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E5CC7" w14:textId="77777777" w:rsidR="0061573C" w:rsidRDefault="0061573C" w:rsidP="0061573C">
      <w:pPr>
        <w:pStyle w:val="Ttulo"/>
        <w:ind w:left="709"/>
        <w:jc w:val="right"/>
        <w:rPr>
          <w:b w:val="0"/>
          <w:bCs/>
          <w:caps/>
          <w:sz w:val="28"/>
          <w:szCs w:val="28"/>
          <w:lang w:val="es-MX"/>
        </w:rPr>
      </w:pPr>
      <w:r>
        <w:rPr>
          <w:noProof/>
          <w:lang w:eastAsia="es-MX"/>
        </w:rPr>
        <mc:AlternateContent>
          <mc:Choice Requires="wps">
            <w:drawing>
              <wp:anchor distT="45720" distB="45720" distL="114300" distR="114300" simplePos="0" relativeHeight="251660288" behindDoc="0" locked="0" layoutInCell="1" allowOverlap="1" wp14:anchorId="55B5D95A" wp14:editId="3C6023E4">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7CE31B95" w14:textId="77777777" w:rsidR="00ED7C7E" w:rsidRPr="003D4E37" w:rsidRDefault="00ED7C7E" w:rsidP="0061573C">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p w14:paraId="2FA62BF3" w14:textId="77777777" w:rsidR="00ED7C7E" w:rsidRPr="003D4E37" w:rsidRDefault="00ED7C7E" w:rsidP="0061573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5D95A"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7CE31B95" w14:textId="77777777" w:rsidR="00ED7C7E" w:rsidRPr="003D4E37" w:rsidRDefault="00ED7C7E" w:rsidP="0061573C">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p w14:paraId="2FA62BF3" w14:textId="77777777" w:rsidR="00ED7C7E" w:rsidRPr="003D4E37" w:rsidRDefault="00ED7C7E" w:rsidP="0061573C">
                      <w:pPr>
                        <w:jc w:val="right"/>
                      </w:pPr>
                    </w:p>
                  </w:txbxContent>
                </v:textbox>
                <w10:wrap type="square"/>
              </v:shape>
            </w:pict>
          </mc:Fallback>
        </mc:AlternateContent>
      </w:r>
      <w:bookmarkStart w:id="0" w:name="_Hlk61875621"/>
    </w:p>
    <w:p w14:paraId="02EA2F5D" w14:textId="77777777" w:rsidR="0061573C" w:rsidRDefault="0061573C" w:rsidP="0061573C">
      <w:pPr>
        <w:pStyle w:val="Subttulo"/>
        <w:rPr>
          <w:spacing w:val="20"/>
        </w:rPr>
      </w:pPr>
    </w:p>
    <w:p w14:paraId="6D27BA01" w14:textId="02CC4281" w:rsidR="0061573C" w:rsidRPr="007A59DC" w:rsidRDefault="0061573C" w:rsidP="0061573C">
      <w:pPr>
        <w:jc w:val="center"/>
        <w:outlineLvl w:val="0"/>
        <w:rPr>
          <w:b/>
          <w:spacing w:val="20"/>
        </w:rPr>
      </w:pPr>
      <w:bookmarkStart w:id="1" w:name="_GoBack"/>
      <w:bookmarkEnd w:id="1"/>
      <w:r w:rsidRPr="007A59DC">
        <w:rPr>
          <w:b/>
          <w:spacing w:val="20"/>
        </w:rPr>
        <w:t xml:space="preserve">INDICADORES AGREGADOS DE TENDENCIA </w:t>
      </w:r>
      <w:r w:rsidRPr="007A59DC">
        <w:rPr>
          <w:b/>
          <w:spacing w:val="20"/>
        </w:rPr>
        <w:br/>
        <w:t>Y EXPECTATIVAS EMPRESARIALES</w:t>
      </w:r>
    </w:p>
    <w:p w14:paraId="2817B38D" w14:textId="77777777" w:rsidR="0061573C" w:rsidRPr="007A59DC" w:rsidRDefault="0061573C" w:rsidP="0061573C">
      <w:pPr>
        <w:spacing w:before="40"/>
        <w:jc w:val="center"/>
        <w:outlineLvl w:val="0"/>
        <w:rPr>
          <w:b/>
        </w:rPr>
      </w:pPr>
      <w:r w:rsidRPr="007A59DC">
        <w:rPr>
          <w:b/>
        </w:rPr>
        <w:t>ABRIL DE 2022</w:t>
      </w:r>
    </w:p>
    <w:p w14:paraId="304FE417" w14:textId="77777777" w:rsidR="0061573C" w:rsidRDefault="0061573C" w:rsidP="0061573C">
      <w:pPr>
        <w:ind w:right="49"/>
        <w:rPr>
          <w:spacing w:val="6"/>
          <w:sz w:val="8"/>
          <w:szCs w:val="8"/>
        </w:rPr>
      </w:pPr>
    </w:p>
    <w:p w14:paraId="03EE2538" w14:textId="77777777" w:rsidR="0061573C" w:rsidRPr="00FA23C5" w:rsidRDefault="0061573C" w:rsidP="0061573C">
      <w:pPr>
        <w:ind w:right="49"/>
        <w:rPr>
          <w:spacing w:val="6"/>
        </w:rPr>
      </w:pPr>
      <w:r w:rsidRPr="00FA23C5">
        <w:rPr>
          <w:spacing w:val="6"/>
        </w:rPr>
        <w:t>En abril de 2022 y con cifras desestacionalizadas</w:t>
      </w:r>
      <w:r w:rsidRPr="00FA23C5">
        <w:rPr>
          <w:spacing w:val="6"/>
          <w:vertAlign w:val="superscript"/>
        </w:rPr>
        <w:footnoteReference w:id="1"/>
      </w:r>
      <w:r w:rsidRPr="00FA23C5">
        <w:rPr>
          <w:spacing w:val="6"/>
        </w:rPr>
        <w:t>, el Indicador Agregado de Tendencia (IAT) del sector Manufacturero fue de 54.2 puntos, un aumento mensual de 2 puntos.</w:t>
      </w:r>
    </w:p>
    <w:p w14:paraId="6216872B" w14:textId="77777777" w:rsidR="0061573C" w:rsidRPr="003D5E1B" w:rsidRDefault="0061573C" w:rsidP="0061573C">
      <w:pPr>
        <w:pStyle w:val="Titcuadrograf"/>
        <w:ind w:left="0"/>
        <w:rPr>
          <w:sz w:val="8"/>
          <w:szCs w:val="8"/>
        </w:rPr>
      </w:pPr>
    </w:p>
    <w:p w14:paraId="154C74CF" w14:textId="77777777" w:rsidR="0061573C" w:rsidRPr="000A6510" w:rsidRDefault="0061573C" w:rsidP="0061573C">
      <w:pPr>
        <w:keepNext/>
        <w:keepLines/>
        <w:widowControl w:val="0"/>
        <w:spacing w:before="120"/>
        <w:jc w:val="center"/>
        <w:outlineLvl w:val="0"/>
        <w:rPr>
          <w:b/>
          <w:smallCaps/>
          <w:sz w:val="22"/>
          <w:lang w:val="es-MX"/>
        </w:rPr>
      </w:pPr>
      <w:r w:rsidRPr="00E449C5">
        <w:rPr>
          <w:b/>
          <w:smallCaps/>
          <w:sz w:val="22"/>
          <w:lang w:val="es-MX"/>
        </w:rPr>
        <w:t>IAT y Expectativas empresariales del</w:t>
      </w:r>
      <w:r w:rsidRPr="000A6510">
        <w:rPr>
          <w:b/>
          <w:smallCaps/>
          <w:sz w:val="22"/>
          <w:lang w:val="es-MX"/>
        </w:rPr>
        <w:t xml:space="preserve"> sector manufacturero</w:t>
      </w:r>
    </w:p>
    <w:p w14:paraId="3129EA2A" w14:textId="77777777" w:rsidR="0061573C" w:rsidRPr="000A6510" w:rsidRDefault="0061573C" w:rsidP="0061573C">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76" w:type="pct"/>
        <w:jc w:val="center"/>
        <w:tblLayout w:type="fixed"/>
        <w:tblLook w:val="04A0" w:firstRow="1" w:lastRow="0" w:firstColumn="1" w:lastColumn="0" w:noHBand="0" w:noVBand="1"/>
      </w:tblPr>
      <w:tblGrid>
        <w:gridCol w:w="4818"/>
        <w:gridCol w:w="1035"/>
        <w:gridCol w:w="1059"/>
        <w:gridCol w:w="1047"/>
        <w:gridCol w:w="466"/>
        <w:gridCol w:w="1489"/>
      </w:tblGrid>
      <w:tr w:rsidR="0061573C" w:rsidRPr="000A6510" w14:paraId="71A95852" w14:textId="77777777" w:rsidTr="004F494A">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3009133E" w14:textId="77777777" w:rsidR="0061573C" w:rsidRPr="000A6510" w:rsidRDefault="0061573C" w:rsidP="004F494A">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6733FE06" w14:textId="77777777" w:rsidR="0061573C" w:rsidRPr="000A6510" w:rsidRDefault="0061573C" w:rsidP="004F494A">
            <w:pPr>
              <w:ind w:left="-108" w:right="-82"/>
              <w:jc w:val="center"/>
              <w:rPr>
                <w:spacing w:val="-4"/>
                <w:sz w:val="18"/>
                <w:szCs w:val="18"/>
              </w:rPr>
            </w:pPr>
            <w:r>
              <w:rPr>
                <w:spacing w:val="-4"/>
                <w:sz w:val="18"/>
                <w:szCs w:val="18"/>
              </w:rPr>
              <w:t>Abril</w:t>
            </w:r>
            <w:r w:rsidRPr="000A6510">
              <w:rPr>
                <w:spacing w:val="-4"/>
                <w:sz w:val="18"/>
                <w:szCs w:val="18"/>
              </w:rPr>
              <w:br/>
              <w:t xml:space="preserve">de </w:t>
            </w:r>
            <w:r>
              <w:rPr>
                <w:spacing w:val="-4"/>
                <w:sz w:val="18"/>
                <w:szCs w:val="18"/>
              </w:rPr>
              <w:t>2022</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0A5177A" w14:textId="77777777" w:rsidR="0061573C" w:rsidRPr="000A6510" w:rsidRDefault="0061573C" w:rsidP="004F494A">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6882815A" w14:textId="77777777" w:rsidR="0061573C" w:rsidRPr="000A6510" w:rsidRDefault="0061573C" w:rsidP="004F494A">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61573C" w:rsidRPr="000A6510" w14:paraId="48D5A3B4" w14:textId="77777777" w:rsidTr="004F494A">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08AE40F2" w14:textId="77777777" w:rsidR="0061573C" w:rsidRPr="000A6510" w:rsidRDefault="0061573C" w:rsidP="004F494A">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1FFE40D5" w14:textId="77777777" w:rsidR="0061573C" w:rsidRPr="000A6510" w:rsidRDefault="0061573C" w:rsidP="004F494A">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7809F8B4" w14:textId="77777777" w:rsidR="0061573C" w:rsidRPr="000A6510" w:rsidRDefault="0061573C" w:rsidP="004F494A">
            <w:pPr>
              <w:ind w:left="-106" w:right="-95"/>
              <w:jc w:val="center"/>
              <w:rPr>
                <w:spacing w:val="-4"/>
                <w:sz w:val="18"/>
                <w:szCs w:val="18"/>
              </w:rPr>
            </w:pPr>
            <w:r w:rsidRPr="000A6510">
              <w:rPr>
                <w:spacing w:val="-4"/>
                <w:sz w:val="18"/>
                <w:szCs w:val="18"/>
              </w:rPr>
              <w:t>Mes</w:t>
            </w:r>
            <w:r>
              <w:rPr>
                <w:spacing w:val="-4"/>
                <w:sz w:val="18"/>
                <w:szCs w:val="18"/>
              </w:rPr>
              <w:t xml:space="preserve"> </w:t>
            </w:r>
            <w:r>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3196FC9D" w14:textId="77777777" w:rsidR="0061573C" w:rsidRPr="000A6510" w:rsidRDefault="0061573C" w:rsidP="004F494A">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865EA2E" w14:textId="77777777" w:rsidR="0061573C" w:rsidRPr="000A6510" w:rsidRDefault="0061573C" w:rsidP="004F494A">
            <w:pPr>
              <w:tabs>
                <w:tab w:val="center" w:pos="3348"/>
              </w:tabs>
              <w:ind w:left="-84" w:right="-99"/>
              <w:jc w:val="center"/>
              <w:rPr>
                <w:sz w:val="18"/>
                <w:szCs w:val="18"/>
              </w:rPr>
            </w:pPr>
          </w:p>
        </w:tc>
      </w:tr>
      <w:tr w:rsidR="0061573C" w:rsidRPr="00A065C1" w14:paraId="42D16C94" w14:textId="77777777" w:rsidTr="004F494A">
        <w:trPr>
          <w:jc w:val="center"/>
        </w:trPr>
        <w:tc>
          <w:tcPr>
            <w:tcW w:w="2430" w:type="pct"/>
            <w:tcBorders>
              <w:top w:val="nil"/>
              <w:left w:val="single" w:sz="4" w:space="0" w:color="404040"/>
              <w:bottom w:val="nil"/>
              <w:right w:val="single" w:sz="4" w:space="0" w:color="404040"/>
            </w:tcBorders>
            <w:shd w:val="clear" w:color="auto" w:fill="auto"/>
            <w:vAlign w:val="bottom"/>
          </w:tcPr>
          <w:p w14:paraId="46F604AF" w14:textId="77777777" w:rsidR="0061573C" w:rsidRPr="00A065C1" w:rsidRDefault="0061573C" w:rsidP="004F494A">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671E94AC" w14:textId="77777777" w:rsidR="0061573C" w:rsidRPr="006127EB" w:rsidRDefault="0061573C" w:rsidP="004F494A">
            <w:pPr>
              <w:tabs>
                <w:tab w:val="decimal" w:pos="368"/>
              </w:tabs>
              <w:jc w:val="left"/>
              <w:rPr>
                <w:b/>
                <w:sz w:val="18"/>
                <w:szCs w:val="18"/>
                <w:lang w:val="es-MX" w:eastAsia="es-MX"/>
              </w:rPr>
            </w:pPr>
            <w:r w:rsidRPr="006127EB">
              <w:rPr>
                <w:b/>
                <w:bCs/>
                <w:sz w:val="18"/>
                <w:szCs w:val="18"/>
              </w:rPr>
              <w:t>54.2</w:t>
            </w:r>
          </w:p>
        </w:tc>
        <w:tc>
          <w:tcPr>
            <w:tcW w:w="534" w:type="pct"/>
            <w:tcBorders>
              <w:top w:val="single" w:sz="4" w:space="0" w:color="404040"/>
              <w:left w:val="single" w:sz="4" w:space="0" w:color="404040"/>
              <w:bottom w:val="nil"/>
              <w:right w:val="nil"/>
            </w:tcBorders>
            <w:shd w:val="clear" w:color="auto" w:fill="auto"/>
            <w:vAlign w:val="center"/>
          </w:tcPr>
          <w:p w14:paraId="1B3A884B" w14:textId="77777777" w:rsidR="0061573C" w:rsidRPr="006127EB" w:rsidRDefault="0061573C" w:rsidP="004F494A">
            <w:pPr>
              <w:tabs>
                <w:tab w:val="decimal" w:pos="369"/>
              </w:tabs>
              <w:jc w:val="left"/>
              <w:rPr>
                <w:b/>
                <w:bCs/>
                <w:sz w:val="18"/>
                <w:szCs w:val="18"/>
              </w:rPr>
            </w:pPr>
            <w:r w:rsidRPr="006127EB">
              <w:rPr>
                <w:b/>
                <w:bCs/>
                <w:sz w:val="18"/>
                <w:szCs w:val="18"/>
              </w:rPr>
              <w:t>2.0</w:t>
            </w:r>
          </w:p>
        </w:tc>
        <w:tc>
          <w:tcPr>
            <w:tcW w:w="528" w:type="pct"/>
            <w:tcBorders>
              <w:top w:val="single" w:sz="4" w:space="0" w:color="404040"/>
              <w:left w:val="nil"/>
              <w:bottom w:val="nil"/>
              <w:right w:val="single" w:sz="4" w:space="0" w:color="404040"/>
            </w:tcBorders>
            <w:shd w:val="clear" w:color="auto" w:fill="auto"/>
            <w:vAlign w:val="center"/>
          </w:tcPr>
          <w:p w14:paraId="2F8B57C0" w14:textId="77777777" w:rsidR="0061573C" w:rsidRPr="006127EB" w:rsidRDefault="0061573C" w:rsidP="004F494A">
            <w:pPr>
              <w:tabs>
                <w:tab w:val="decimal" w:pos="309"/>
              </w:tabs>
              <w:jc w:val="left"/>
              <w:rPr>
                <w:b/>
                <w:sz w:val="18"/>
                <w:szCs w:val="18"/>
              </w:rPr>
            </w:pPr>
            <w:r w:rsidRPr="006127EB">
              <w:rPr>
                <w:b/>
                <w:bCs/>
                <w:sz w:val="18"/>
                <w:szCs w:val="18"/>
              </w:rPr>
              <w:t>5.7</w:t>
            </w:r>
          </w:p>
        </w:tc>
        <w:tc>
          <w:tcPr>
            <w:tcW w:w="235" w:type="pct"/>
            <w:tcBorders>
              <w:top w:val="single" w:sz="4" w:space="0" w:color="404040"/>
              <w:left w:val="single" w:sz="4" w:space="0" w:color="404040"/>
              <w:bottom w:val="nil"/>
              <w:right w:val="nil"/>
            </w:tcBorders>
            <w:shd w:val="clear" w:color="auto" w:fill="auto"/>
            <w:vAlign w:val="center"/>
          </w:tcPr>
          <w:p w14:paraId="0FB22490" w14:textId="77777777" w:rsidR="0061573C" w:rsidRPr="006127EB" w:rsidRDefault="0061573C" w:rsidP="004F494A">
            <w:pPr>
              <w:ind w:left="-105" w:right="-36"/>
              <w:jc w:val="right"/>
              <w:rPr>
                <w:b/>
                <w:sz w:val="18"/>
                <w:szCs w:val="18"/>
              </w:rPr>
            </w:pPr>
            <w:r w:rsidRPr="006127EB">
              <w:rPr>
                <w:b/>
                <w:bCs/>
                <w:sz w:val="18"/>
                <w:szCs w:val="18"/>
              </w:rPr>
              <w:t>12</w:t>
            </w:r>
          </w:p>
        </w:tc>
        <w:tc>
          <w:tcPr>
            <w:tcW w:w="751" w:type="pct"/>
            <w:tcBorders>
              <w:top w:val="nil"/>
              <w:left w:val="nil"/>
              <w:bottom w:val="nil"/>
              <w:right w:val="single" w:sz="4" w:space="0" w:color="404040"/>
            </w:tcBorders>
            <w:shd w:val="clear" w:color="auto" w:fill="auto"/>
            <w:vAlign w:val="center"/>
          </w:tcPr>
          <w:p w14:paraId="40316A8D" w14:textId="77777777" w:rsidR="0061573C" w:rsidRPr="009770E0" w:rsidRDefault="0061573C" w:rsidP="004F494A">
            <w:pPr>
              <w:tabs>
                <w:tab w:val="decimal" w:pos="810"/>
              </w:tabs>
              <w:jc w:val="left"/>
              <w:rPr>
                <w:b/>
                <w:sz w:val="18"/>
                <w:szCs w:val="18"/>
              </w:rPr>
            </w:pPr>
            <w:r>
              <w:rPr>
                <w:b/>
                <w:bCs/>
                <w:color w:val="000000"/>
                <w:sz w:val="18"/>
                <w:szCs w:val="18"/>
              </w:rPr>
              <w:t>Por arriba</w:t>
            </w:r>
          </w:p>
        </w:tc>
      </w:tr>
      <w:tr w:rsidR="0061573C" w:rsidRPr="00A065C1" w14:paraId="17E27BE1" w14:textId="77777777" w:rsidTr="004F494A">
        <w:trPr>
          <w:jc w:val="center"/>
        </w:trPr>
        <w:tc>
          <w:tcPr>
            <w:tcW w:w="2430" w:type="pct"/>
            <w:tcBorders>
              <w:top w:val="nil"/>
              <w:left w:val="single" w:sz="4" w:space="0" w:color="404040"/>
              <w:bottom w:val="nil"/>
              <w:right w:val="single" w:sz="4" w:space="0" w:color="404040"/>
            </w:tcBorders>
            <w:shd w:val="clear" w:color="auto" w:fill="auto"/>
            <w:vAlign w:val="bottom"/>
          </w:tcPr>
          <w:p w14:paraId="773F3CEF" w14:textId="71433ED6" w:rsidR="0061573C" w:rsidRPr="0008464F" w:rsidRDefault="0008464F" w:rsidP="0008464F">
            <w:pPr>
              <w:widowControl w:val="0"/>
              <w:spacing w:before="20" w:after="20"/>
              <w:ind w:left="57"/>
              <w:contextualSpacing/>
              <w:jc w:val="left"/>
              <w:rPr>
                <w:sz w:val="18"/>
                <w:szCs w:val="18"/>
                <w:lang w:val="es-MX"/>
              </w:rPr>
            </w:pPr>
            <w:r>
              <w:rPr>
                <w:sz w:val="18"/>
                <w:szCs w:val="18"/>
                <w:lang w:val="es-MX"/>
              </w:rPr>
              <w:t xml:space="preserve">a)  </w:t>
            </w:r>
            <w:r w:rsidR="0061573C" w:rsidRPr="0008464F">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50118E7D" w14:textId="77777777" w:rsidR="0061573C" w:rsidRPr="006127EB" w:rsidRDefault="0061573C" w:rsidP="004F494A">
            <w:pPr>
              <w:tabs>
                <w:tab w:val="decimal" w:pos="368"/>
              </w:tabs>
              <w:jc w:val="left"/>
              <w:rPr>
                <w:sz w:val="18"/>
                <w:szCs w:val="18"/>
              </w:rPr>
            </w:pPr>
            <w:r w:rsidRPr="006127EB">
              <w:rPr>
                <w:sz w:val="18"/>
                <w:szCs w:val="18"/>
              </w:rPr>
              <w:t xml:space="preserve">54.5 </w:t>
            </w:r>
          </w:p>
        </w:tc>
        <w:tc>
          <w:tcPr>
            <w:tcW w:w="534" w:type="pct"/>
            <w:tcBorders>
              <w:top w:val="nil"/>
              <w:left w:val="single" w:sz="4" w:space="0" w:color="404040"/>
              <w:bottom w:val="nil"/>
              <w:right w:val="nil"/>
            </w:tcBorders>
            <w:shd w:val="clear" w:color="auto" w:fill="auto"/>
            <w:vAlign w:val="center"/>
          </w:tcPr>
          <w:p w14:paraId="4C944061" w14:textId="77777777" w:rsidR="0061573C" w:rsidRPr="006127EB" w:rsidRDefault="0061573C" w:rsidP="004F494A">
            <w:pPr>
              <w:tabs>
                <w:tab w:val="decimal" w:pos="369"/>
              </w:tabs>
              <w:jc w:val="left"/>
              <w:rPr>
                <w:bCs/>
                <w:sz w:val="18"/>
                <w:szCs w:val="18"/>
              </w:rPr>
            </w:pPr>
            <w:r w:rsidRPr="006127EB">
              <w:rPr>
                <w:sz w:val="18"/>
                <w:szCs w:val="18"/>
              </w:rPr>
              <w:t>2.5</w:t>
            </w:r>
          </w:p>
        </w:tc>
        <w:tc>
          <w:tcPr>
            <w:tcW w:w="528" w:type="pct"/>
            <w:tcBorders>
              <w:top w:val="nil"/>
              <w:left w:val="nil"/>
              <w:bottom w:val="nil"/>
              <w:right w:val="single" w:sz="4" w:space="0" w:color="404040"/>
            </w:tcBorders>
            <w:shd w:val="clear" w:color="auto" w:fill="auto"/>
            <w:vAlign w:val="center"/>
          </w:tcPr>
          <w:p w14:paraId="6E76A373" w14:textId="77777777" w:rsidR="0061573C" w:rsidRPr="006127EB" w:rsidRDefault="0061573C" w:rsidP="004F494A">
            <w:pPr>
              <w:tabs>
                <w:tab w:val="decimal" w:pos="309"/>
              </w:tabs>
              <w:jc w:val="left"/>
              <w:rPr>
                <w:sz w:val="18"/>
                <w:szCs w:val="18"/>
              </w:rPr>
            </w:pPr>
            <w:r w:rsidRPr="006127EB">
              <w:rPr>
                <w:sz w:val="18"/>
                <w:szCs w:val="18"/>
              </w:rPr>
              <w:t>7.3</w:t>
            </w:r>
          </w:p>
        </w:tc>
        <w:tc>
          <w:tcPr>
            <w:tcW w:w="235" w:type="pct"/>
            <w:tcBorders>
              <w:top w:val="nil"/>
              <w:left w:val="single" w:sz="4" w:space="0" w:color="404040"/>
              <w:bottom w:val="nil"/>
              <w:right w:val="nil"/>
            </w:tcBorders>
            <w:shd w:val="clear" w:color="auto" w:fill="auto"/>
            <w:vAlign w:val="center"/>
          </w:tcPr>
          <w:p w14:paraId="5869674A" w14:textId="77777777" w:rsidR="0061573C" w:rsidRPr="006127EB" w:rsidRDefault="0061573C" w:rsidP="004F494A">
            <w:pPr>
              <w:ind w:left="-105" w:right="-36"/>
              <w:jc w:val="right"/>
              <w:rPr>
                <w:sz w:val="18"/>
                <w:szCs w:val="18"/>
              </w:rPr>
            </w:pPr>
            <w:r w:rsidRPr="006127EB">
              <w:rPr>
                <w:sz w:val="18"/>
                <w:szCs w:val="18"/>
              </w:rPr>
              <w:t>12</w:t>
            </w:r>
          </w:p>
        </w:tc>
        <w:tc>
          <w:tcPr>
            <w:tcW w:w="751" w:type="pct"/>
            <w:tcBorders>
              <w:top w:val="nil"/>
              <w:left w:val="nil"/>
              <w:bottom w:val="nil"/>
              <w:right w:val="single" w:sz="4" w:space="0" w:color="404040"/>
            </w:tcBorders>
            <w:shd w:val="clear" w:color="auto" w:fill="auto"/>
            <w:vAlign w:val="center"/>
          </w:tcPr>
          <w:p w14:paraId="5EAC6D1B" w14:textId="77777777" w:rsidR="0061573C" w:rsidRPr="009770E0" w:rsidRDefault="0061573C" w:rsidP="004F494A">
            <w:pPr>
              <w:tabs>
                <w:tab w:val="decimal" w:pos="810"/>
              </w:tabs>
              <w:jc w:val="left"/>
              <w:rPr>
                <w:sz w:val="18"/>
                <w:szCs w:val="18"/>
              </w:rPr>
            </w:pPr>
            <w:r>
              <w:rPr>
                <w:color w:val="000000"/>
                <w:sz w:val="18"/>
                <w:szCs w:val="18"/>
              </w:rPr>
              <w:t>Por arriba</w:t>
            </w:r>
          </w:p>
        </w:tc>
      </w:tr>
      <w:tr w:rsidR="0061573C" w:rsidRPr="00A065C1" w14:paraId="20E2A0A7" w14:textId="77777777" w:rsidTr="004F494A">
        <w:trPr>
          <w:jc w:val="center"/>
        </w:trPr>
        <w:tc>
          <w:tcPr>
            <w:tcW w:w="2430" w:type="pct"/>
            <w:tcBorders>
              <w:top w:val="nil"/>
              <w:left w:val="single" w:sz="4" w:space="0" w:color="404040"/>
              <w:bottom w:val="nil"/>
              <w:right w:val="single" w:sz="4" w:space="0" w:color="404040"/>
            </w:tcBorders>
            <w:shd w:val="clear" w:color="auto" w:fill="auto"/>
            <w:vAlign w:val="bottom"/>
          </w:tcPr>
          <w:p w14:paraId="66B71CC2" w14:textId="06E3EDB9" w:rsidR="0061573C" w:rsidRPr="0008464F" w:rsidRDefault="0008464F" w:rsidP="0008464F">
            <w:pPr>
              <w:widowControl w:val="0"/>
              <w:spacing w:before="20" w:after="20"/>
              <w:ind w:left="56"/>
              <w:contextualSpacing/>
              <w:jc w:val="left"/>
              <w:rPr>
                <w:sz w:val="18"/>
                <w:szCs w:val="18"/>
                <w:lang w:val="es-MX"/>
              </w:rPr>
            </w:pPr>
            <w:r>
              <w:rPr>
                <w:sz w:val="18"/>
                <w:szCs w:val="18"/>
                <w:lang w:val="es-MX"/>
              </w:rPr>
              <w:t xml:space="preserve">b)  </w:t>
            </w:r>
            <w:r w:rsidR="0061573C" w:rsidRPr="0008464F">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19D73D42" w14:textId="77777777" w:rsidR="0061573C" w:rsidRPr="006127EB" w:rsidRDefault="0061573C" w:rsidP="004F494A">
            <w:pPr>
              <w:tabs>
                <w:tab w:val="decimal" w:pos="368"/>
              </w:tabs>
              <w:jc w:val="left"/>
              <w:rPr>
                <w:sz w:val="18"/>
                <w:szCs w:val="18"/>
              </w:rPr>
            </w:pPr>
            <w:r w:rsidRPr="006127EB">
              <w:rPr>
                <w:sz w:val="18"/>
                <w:szCs w:val="18"/>
              </w:rPr>
              <w:t xml:space="preserve">54.1 </w:t>
            </w:r>
          </w:p>
        </w:tc>
        <w:tc>
          <w:tcPr>
            <w:tcW w:w="534" w:type="pct"/>
            <w:tcBorders>
              <w:top w:val="nil"/>
              <w:left w:val="single" w:sz="4" w:space="0" w:color="404040"/>
              <w:bottom w:val="nil"/>
              <w:right w:val="nil"/>
            </w:tcBorders>
            <w:shd w:val="clear" w:color="auto" w:fill="auto"/>
            <w:vAlign w:val="center"/>
          </w:tcPr>
          <w:p w14:paraId="7155CD56" w14:textId="77777777" w:rsidR="0061573C" w:rsidRPr="006127EB" w:rsidRDefault="0061573C" w:rsidP="004F494A">
            <w:pPr>
              <w:tabs>
                <w:tab w:val="decimal" w:pos="369"/>
              </w:tabs>
              <w:jc w:val="left"/>
              <w:rPr>
                <w:bCs/>
                <w:sz w:val="18"/>
                <w:szCs w:val="18"/>
              </w:rPr>
            </w:pPr>
            <w:r w:rsidRPr="006127EB">
              <w:rPr>
                <w:sz w:val="18"/>
                <w:szCs w:val="18"/>
              </w:rPr>
              <w:t>1.8</w:t>
            </w:r>
          </w:p>
        </w:tc>
        <w:tc>
          <w:tcPr>
            <w:tcW w:w="528" w:type="pct"/>
            <w:tcBorders>
              <w:top w:val="nil"/>
              <w:left w:val="nil"/>
              <w:bottom w:val="nil"/>
              <w:right w:val="single" w:sz="4" w:space="0" w:color="404040"/>
            </w:tcBorders>
            <w:shd w:val="clear" w:color="auto" w:fill="auto"/>
            <w:vAlign w:val="center"/>
          </w:tcPr>
          <w:p w14:paraId="03B35D93" w14:textId="77777777" w:rsidR="0061573C" w:rsidRPr="006127EB" w:rsidRDefault="0061573C" w:rsidP="004F494A">
            <w:pPr>
              <w:tabs>
                <w:tab w:val="decimal" w:pos="309"/>
              </w:tabs>
              <w:jc w:val="left"/>
              <w:rPr>
                <w:sz w:val="18"/>
                <w:szCs w:val="18"/>
              </w:rPr>
            </w:pPr>
            <w:r w:rsidRPr="006127EB">
              <w:rPr>
                <w:sz w:val="18"/>
                <w:szCs w:val="18"/>
              </w:rPr>
              <w:t>5.9</w:t>
            </w:r>
          </w:p>
        </w:tc>
        <w:tc>
          <w:tcPr>
            <w:tcW w:w="235" w:type="pct"/>
            <w:tcBorders>
              <w:top w:val="nil"/>
              <w:left w:val="single" w:sz="4" w:space="0" w:color="404040"/>
              <w:bottom w:val="nil"/>
              <w:right w:val="nil"/>
            </w:tcBorders>
            <w:shd w:val="clear" w:color="auto" w:fill="auto"/>
            <w:vAlign w:val="center"/>
          </w:tcPr>
          <w:p w14:paraId="1319714D" w14:textId="77777777" w:rsidR="0061573C" w:rsidRPr="006127EB" w:rsidRDefault="0061573C" w:rsidP="004F494A">
            <w:pPr>
              <w:ind w:left="-105" w:right="-36"/>
              <w:jc w:val="right"/>
              <w:rPr>
                <w:sz w:val="18"/>
                <w:szCs w:val="18"/>
              </w:rPr>
            </w:pPr>
            <w:r w:rsidRPr="006127EB">
              <w:rPr>
                <w:sz w:val="18"/>
                <w:szCs w:val="18"/>
              </w:rPr>
              <w:t>4</w:t>
            </w:r>
          </w:p>
        </w:tc>
        <w:tc>
          <w:tcPr>
            <w:tcW w:w="751" w:type="pct"/>
            <w:tcBorders>
              <w:top w:val="nil"/>
              <w:left w:val="nil"/>
              <w:bottom w:val="nil"/>
              <w:right w:val="single" w:sz="4" w:space="0" w:color="404040"/>
            </w:tcBorders>
            <w:shd w:val="clear" w:color="auto" w:fill="auto"/>
            <w:vAlign w:val="center"/>
          </w:tcPr>
          <w:p w14:paraId="521C407B" w14:textId="77777777" w:rsidR="0061573C" w:rsidRPr="009770E0" w:rsidRDefault="0061573C" w:rsidP="004F494A">
            <w:pPr>
              <w:tabs>
                <w:tab w:val="decimal" w:pos="810"/>
              </w:tabs>
              <w:jc w:val="left"/>
              <w:rPr>
                <w:sz w:val="18"/>
                <w:szCs w:val="18"/>
              </w:rPr>
            </w:pPr>
            <w:r>
              <w:rPr>
                <w:color w:val="000000"/>
                <w:sz w:val="18"/>
                <w:szCs w:val="18"/>
              </w:rPr>
              <w:t>Por arriba</w:t>
            </w:r>
          </w:p>
        </w:tc>
      </w:tr>
      <w:tr w:rsidR="0061573C" w:rsidRPr="00A065C1" w14:paraId="175E3BA4" w14:textId="77777777" w:rsidTr="004F494A">
        <w:trPr>
          <w:jc w:val="center"/>
        </w:trPr>
        <w:tc>
          <w:tcPr>
            <w:tcW w:w="2430" w:type="pct"/>
            <w:tcBorders>
              <w:top w:val="nil"/>
              <w:left w:val="single" w:sz="4" w:space="0" w:color="404040"/>
              <w:bottom w:val="nil"/>
              <w:right w:val="single" w:sz="4" w:space="0" w:color="404040"/>
            </w:tcBorders>
            <w:shd w:val="clear" w:color="auto" w:fill="auto"/>
            <w:vAlign w:val="bottom"/>
          </w:tcPr>
          <w:p w14:paraId="3139E4B6" w14:textId="329185AB" w:rsidR="0061573C" w:rsidRPr="0008464F" w:rsidRDefault="0008464F" w:rsidP="0008464F">
            <w:pPr>
              <w:widowControl w:val="0"/>
              <w:spacing w:before="20" w:after="20"/>
              <w:ind w:left="56"/>
              <w:contextualSpacing/>
              <w:jc w:val="left"/>
              <w:rPr>
                <w:sz w:val="18"/>
                <w:szCs w:val="18"/>
                <w:lang w:val="es-MX"/>
              </w:rPr>
            </w:pPr>
            <w:r>
              <w:rPr>
                <w:sz w:val="18"/>
                <w:szCs w:val="18"/>
                <w:lang w:val="es-MX"/>
              </w:rPr>
              <w:t xml:space="preserve">c)  </w:t>
            </w:r>
            <w:r w:rsidR="0061573C" w:rsidRPr="0008464F">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507DCE2" w14:textId="77777777" w:rsidR="0061573C" w:rsidRPr="006127EB" w:rsidRDefault="0061573C" w:rsidP="004F494A">
            <w:pPr>
              <w:tabs>
                <w:tab w:val="decimal" w:pos="368"/>
              </w:tabs>
              <w:jc w:val="left"/>
              <w:rPr>
                <w:sz w:val="18"/>
                <w:szCs w:val="18"/>
              </w:rPr>
            </w:pPr>
            <w:r w:rsidRPr="006127EB">
              <w:rPr>
                <w:sz w:val="18"/>
                <w:szCs w:val="18"/>
              </w:rPr>
              <w:t xml:space="preserve">55.4 </w:t>
            </w:r>
          </w:p>
        </w:tc>
        <w:tc>
          <w:tcPr>
            <w:tcW w:w="534" w:type="pct"/>
            <w:tcBorders>
              <w:top w:val="nil"/>
              <w:left w:val="single" w:sz="4" w:space="0" w:color="404040"/>
              <w:bottom w:val="nil"/>
              <w:right w:val="nil"/>
            </w:tcBorders>
            <w:shd w:val="clear" w:color="auto" w:fill="auto"/>
            <w:vAlign w:val="center"/>
          </w:tcPr>
          <w:p w14:paraId="69B17782" w14:textId="77777777" w:rsidR="0061573C" w:rsidRPr="006127EB" w:rsidRDefault="0061573C" w:rsidP="004F494A">
            <w:pPr>
              <w:tabs>
                <w:tab w:val="decimal" w:pos="369"/>
              </w:tabs>
              <w:jc w:val="left"/>
              <w:rPr>
                <w:bCs/>
                <w:sz w:val="18"/>
                <w:szCs w:val="18"/>
              </w:rPr>
            </w:pPr>
            <w:r w:rsidRPr="006127EB">
              <w:rPr>
                <w:sz w:val="18"/>
                <w:szCs w:val="18"/>
              </w:rPr>
              <w:t>3.7</w:t>
            </w:r>
          </w:p>
        </w:tc>
        <w:tc>
          <w:tcPr>
            <w:tcW w:w="528" w:type="pct"/>
            <w:tcBorders>
              <w:top w:val="nil"/>
              <w:left w:val="nil"/>
              <w:bottom w:val="nil"/>
              <w:right w:val="single" w:sz="4" w:space="0" w:color="404040"/>
            </w:tcBorders>
            <w:shd w:val="clear" w:color="auto" w:fill="auto"/>
            <w:vAlign w:val="center"/>
          </w:tcPr>
          <w:p w14:paraId="584292E9" w14:textId="77777777" w:rsidR="0061573C" w:rsidRPr="006127EB" w:rsidRDefault="0061573C" w:rsidP="004F494A">
            <w:pPr>
              <w:tabs>
                <w:tab w:val="decimal" w:pos="309"/>
              </w:tabs>
              <w:jc w:val="left"/>
              <w:rPr>
                <w:sz w:val="18"/>
                <w:szCs w:val="18"/>
              </w:rPr>
            </w:pPr>
            <w:r w:rsidRPr="006127EB">
              <w:rPr>
                <w:sz w:val="18"/>
                <w:szCs w:val="18"/>
              </w:rPr>
              <w:t>8.2</w:t>
            </w:r>
          </w:p>
        </w:tc>
        <w:tc>
          <w:tcPr>
            <w:tcW w:w="235" w:type="pct"/>
            <w:tcBorders>
              <w:top w:val="nil"/>
              <w:left w:val="single" w:sz="4" w:space="0" w:color="404040"/>
              <w:bottom w:val="nil"/>
              <w:right w:val="nil"/>
            </w:tcBorders>
            <w:shd w:val="clear" w:color="auto" w:fill="auto"/>
            <w:vAlign w:val="center"/>
          </w:tcPr>
          <w:p w14:paraId="0D0AE8F0" w14:textId="77777777" w:rsidR="0061573C" w:rsidRPr="006127EB" w:rsidRDefault="0061573C" w:rsidP="004F494A">
            <w:pPr>
              <w:ind w:left="-105" w:right="-36"/>
              <w:jc w:val="right"/>
              <w:rPr>
                <w:sz w:val="18"/>
                <w:szCs w:val="18"/>
              </w:rPr>
            </w:pPr>
            <w:r w:rsidRPr="006127EB">
              <w:rPr>
                <w:sz w:val="18"/>
                <w:szCs w:val="18"/>
              </w:rPr>
              <w:t>12</w:t>
            </w:r>
          </w:p>
        </w:tc>
        <w:tc>
          <w:tcPr>
            <w:tcW w:w="751" w:type="pct"/>
            <w:tcBorders>
              <w:top w:val="nil"/>
              <w:left w:val="nil"/>
              <w:bottom w:val="nil"/>
              <w:right w:val="single" w:sz="4" w:space="0" w:color="404040"/>
            </w:tcBorders>
            <w:shd w:val="clear" w:color="auto" w:fill="auto"/>
            <w:vAlign w:val="center"/>
          </w:tcPr>
          <w:p w14:paraId="7696EF10" w14:textId="77777777" w:rsidR="0061573C" w:rsidRPr="009770E0" w:rsidRDefault="0061573C" w:rsidP="004F494A">
            <w:pPr>
              <w:tabs>
                <w:tab w:val="decimal" w:pos="810"/>
              </w:tabs>
              <w:jc w:val="left"/>
              <w:rPr>
                <w:sz w:val="18"/>
                <w:szCs w:val="18"/>
              </w:rPr>
            </w:pPr>
            <w:r>
              <w:rPr>
                <w:color w:val="000000"/>
                <w:sz w:val="18"/>
                <w:szCs w:val="18"/>
              </w:rPr>
              <w:t>Por arriba</w:t>
            </w:r>
          </w:p>
        </w:tc>
      </w:tr>
      <w:tr w:rsidR="0061573C" w:rsidRPr="00A065C1" w14:paraId="3ADD8B8E" w14:textId="77777777" w:rsidTr="004F494A">
        <w:trPr>
          <w:jc w:val="center"/>
        </w:trPr>
        <w:tc>
          <w:tcPr>
            <w:tcW w:w="2430" w:type="pct"/>
            <w:tcBorders>
              <w:top w:val="nil"/>
              <w:left w:val="single" w:sz="4" w:space="0" w:color="404040"/>
              <w:bottom w:val="nil"/>
              <w:right w:val="single" w:sz="4" w:space="0" w:color="404040"/>
            </w:tcBorders>
            <w:shd w:val="clear" w:color="auto" w:fill="auto"/>
            <w:vAlign w:val="bottom"/>
          </w:tcPr>
          <w:p w14:paraId="1522BBC0" w14:textId="7210CDE6" w:rsidR="0061573C" w:rsidRPr="0008464F" w:rsidRDefault="0008464F" w:rsidP="0008464F">
            <w:pPr>
              <w:widowControl w:val="0"/>
              <w:spacing w:before="20" w:after="20"/>
              <w:ind w:left="56"/>
              <w:contextualSpacing/>
              <w:jc w:val="left"/>
              <w:rPr>
                <w:sz w:val="18"/>
                <w:szCs w:val="18"/>
                <w:lang w:val="es-MX"/>
              </w:rPr>
            </w:pPr>
            <w:r>
              <w:rPr>
                <w:sz w:val="18"/>
                <w:szCs w:val="18"/>
                <w:lang w:val="es-MX"/>
              </w:rPr>
              <w:t xml:space="preserve">d)  </w:t>
            </w:r>
            <w:r w:rsidR="0061573C" w:rsidRPr="0008464F">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70897EED" w14:textId="77777777" w:rsidR="0061573C" w:rsidRPr="006127EB" w:rsidRDefault="0061573C" w:rsidP="004F494A">
            <w:pPr>
              <w:tabs>
                <w:tab w:val="decimal" w:pos="368"/>
              </w:tabs>
              <w:jc w:val="left"/>
              <w:rPr>
                <w:sz w:val="18"/>
                <w:szCs w:val="18"/>
              </w:rPr>
            </w:pPr>
            <w:r w:rsidRPr="006127EB">
              <w:rPr>
                <w:sz w:val="18"/>
                <w:szCs w:val="18"/>
              </w:rPr>
              <w:t xml:space="preserve">54.5 </w:t>
            </w:r>
          </w:p>
        </w:tc>
        <w:tc>
          <w:tcPr>
            <w:tcW w:w="534" w:type="pct"/>
            <w:tcBorders>
              <w:top w:val="nil"/>
              <w:left w:val="single" w:sz="4" w:space="0" w:color="404040"/>
              <w:bottom w:val="nil"/>
              <w:right w:val="nil"/>
            </w:tcBorders>
            <w:shd w:val="clear" w:color="auto" w:fill="auto"/>
            <w:vAlign w:val="center"/>
          </w:tcPr>
          <w:p w14:paraId="65D7438E" w14:textId="77777777" w:rsidR="0061573C" w:rsidRPr="006127EB" w:rsidRDefault="0061573C" w:rsidP="004F494A">
            <w:pPr>
              <w:tabs>
                <w:tab w:val="decimal" w:pos="369"/>
              </w:tabs>
              <w:jc w:val="left"/>
              <w:rPr>
                <w:sz w:val="18"/>
                <w:szCs w:val="18"/>
              </w:rPr>
            </w:pPr>
            <w:r w:rsidRPr="006127EB">
              <w:rPr>
                <w:sz w:val="18"/>
                <w:szCs w:val="18"/>
              </w:rPr>
              <w:t>2.6</w:t>
            </w:r>
          </w:p>
        </w:tc>
        <w:tc>
          <w:tcPr>
            <w:tcW w:w="528" w:type="pct"/>
            <w:tcBorders>
              <w:top w:val="nil"/>
              <w:left w:val="nil"/>
              <w:bottom w:val="nil"/>
              <w:right w:val="single" w:sz="4" w:space="0" w:color="404040"/>
            </w:tcBorders>
            <w:shd w:val="clear" w:color="auto" w:fill="auto"/>
            <w:vAlign w:val="center"/>
          </w:tcPr>
          <w:p w14:paraId="0E47895D" w14:textId="77777777" w:rsidR="0061573C" w:rsidRPr="006127EB" w:rsidRDefault="0061573C" w:rsidP="004F494A">
            <w:pPr>
              <w:tabs>
                <w:tab w:val="decimal" w:pos="309"/>
              </w:tabs>
              <w:jc w:val="left"/>
              <w:rPr>
                <w:sz w:val="18"/>
                <w:szCs w:val="18"/>
              </w:rPr>
            </w:pPr>
            <w:r w:rsidRPr="006127EB">
              <w:rPr>
                <w:sz w:val="18"/>
                <w:szCs w:val="18"/>
              </w:rPr>
              <w:t>5.3</w:t>
            </w:r>
          </w:p>
        </w:tc>
        <w:tc>
          <w:tcPr>
            <w:tcW w:w="235" w:type="pct"/>
            <w:tcBorders>
              <w:top w:val="nil"/>
              <w:left w:val="single" w:sz="4" w:space="0" w:color="404040"/>
              <w:bottom w:val="nil"/>
              <w:right w:val="nil"/>
            </w:tcBorders>
            <w:shd w:val="clear" w:color="auto" w:fill="auto"/>
            <w:vAlign w:val="center"/>
          </w:tcPr>
          <w:p w14:paraId="696D620A" w14:textId="77777777" w:rsidR="0061573C" w:rsidRPr="006127EB" w:rsidRDefault="0061573C" w:rsidP="004F494A">
            <w:pPr>
              <w:ind w:left="-105" w:right="-36"/>
              <w:jc w:val="right"/>
              <w:rPr>
                <w:sz w:val="18"/>
                <w:szCs w:val="18"/>
              </w:rPr>
            </w:pPr>
            <w:r w:rsidRPr="006127EB">
              <w:rPr>
                <w:sz w:val="18"/>
                <w:szCs w:val="18"/>
              </w:rPr>
              <w:t>3</w:t>
            </w:r>
          </w:p>
        </w:tc>
        <w:tc>
          <w:tcPr>
            <w:tcW w:w="751" w:type="pct"/>
            <w:tcBorders>
              <w:top w:val="nil"/>
              <w:left w:val="nil"/>
              <w:bottom w:val="nil"/>
              <w:right w:val="single" w:sz="4" w:space="0" w:color="404040"/>
            </w:tcBorders>
            <w:shd w:val="clear" w:color="auto" w:fill="auto"/>
            <w:vAlign w:val="center"/>
          </w:tcPr>
          <w:p w14:paraId="24570EBF" w14:textId="77777777" w:rsidR="0061573C" w:rsidRPr="009770E0" w:rsidRDefault="0061573C" w:rsidP="004F494A">
            <w:pPr>
              <w:tabs>
                <w:tab w:val="decimal" w:pos="810"/>
              </w:tabs>
              <w:jc w:val="left"/>
              <w:rPr>
                <w:sz w:val="18"/>
                <w:szCs w:val="18"/>
              </w:rPr>
            </w:pPr>
            <w:r>
              <w:rPr>
                <w:color w:val="000000"/>
                <w:sz w:val="18"/>
                <w:szCs w:val="18"/>
              </w:rPr>
              <w:t>Por arriba</w:t>
            </w:r>
          </w:p>
        </w:tc>
      </w:tr>
      <w:tr w:rsidR="0061573C" w:rsidRPr="00A065C1" w14:paraId="54C0CD5E" w14:textId="77777777" w:rsidTr="004F494A">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03F9C14" w14:textId="03F03C3A" w:rsidR="0061573C" w:rsidRPr="0008464F" w:rsidRDefault="0008464F" w:rsidP="0008464F">
            <w:pPr>
              <w:widowControl w:val="0"/>
              <w:spacing w:before="20" w:after="20"/>
              <w:ind w:left="56"/>
              <w:contextualSpacing/>
              <w:jc w:val="left"/>
              <w:rPr>
                <w:sz w:val="18"/>
                <w:szCs w:val="18"/>
                <w:lang w:val="es-MX"/>
              </w:rPr>
            </w:pPr>
            <w:r>
              <w:rPr>
                <w:sz w:val="18"/>
                <w:szCs w:val="18"/>
                <w:lang w:val="es-MX"/>
              </w:rPr>
              <w:t xml:space="preserve">e)  </w:t>
            </w:r>
            <w:r w:rsidR="0061573C" w:rsidRPr="0008464F">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03538EC6" w14:textId="77777777" w:rsidR="0061573C" w:rsidRPr="006127EB" w:rsidRDefault="0061573C" w:rsidP="004F494A">
            <w:pPr>
              <w:tabs>
                <w:tab w:val="decimal" w:pos="368"/>
              </w:tabs>
              <w:jc w:val="left"/>
              <w:rPr>
                <w:sz w:val="18"/>
                <w:szCs w:val="18"/>
              </w:rPr>
            </w:pPr>
            <w:r w:rsidRPr="006127EB">
              <w:rPr>
                <w:sz w:val="18"/>
                <w:szCs w:val="18"/>
              </w:rPr>
              <w:t xml:space="preserve">51.4 </w:t>
            </w:r>
          </w:p>
        </w:tc>
        <w:tc>
          <w:tcPr>
            <w:tcW w:w="534" w:type="pct"/>
            <w:tcBorders>
              <w:top w:val="nil"/>
              <w:left w:val="single" w:sz="4" w:space="0" w:color="404040"/>
              <w:bottom w:val="single" w:sz="4" w:space="0" w:color="404040"/>
              <w:right w:val="nil"/>
            </w:tcBorders>
            <w:shd w:val="clear" w:color="auto" w:fill="auto"/>
            <w:vAlign w:val="center"/>
          </w:tcPr>
          <w:p w14:paraId="3798FDCC" w14:textId="77777777" w:rsidR="0061573C" w:rsidRPr="006127EB" w:rsidRDefault="0061573C" w:rsidP="004F494A">
            <w:pPr>
              <w:tabs>
                <w:tab w:val="decimal" w:pos="369"/>
              </w:tabs>
              <w:jc w:val="left"/>
              <w:rPr>
                <w:bCs/>
                <w:sz w:val="18"/>
                <w:szCs w:val="18"/>
              </w:rPr>
            </w:pPr>
            <w:r w:rsidRPr="006127EB">
              <w:rPr>
                <w:sz w:val="18"/>
                <w:szCs w:val="18"/>
              </w:rPr>
              <w:t>0.0</w:t>
            </w:r>
          </w:p>
        </w:tc>
        <w:tc>
          <w:tcPr>
            <w:tcW w:w="528" w:type="pct"/>
            <w:tcBorders>
              <w:top w:val="nil"/>
              <w:left w:val="nil"/>
              <w:bottom w:val="single" w:sz="4" w:space="0" w:color="404040"/>
              <w:right w:val="single" w:sz="4" w:space="0" w:color="404040"/>
            </w:tcBorders>
            <w:shd w:val="clear" w:color="auto" w:fill="auto"/>
            <w:vAlign w:val="center"/>
          </w:tcPr>
          <w:p w14:paraId="034D59FA" w14:textId="77777777" w:rsidR="0061573C" w:rsidRPr="006127EB" w:rsidRDefault="0061573C" w:rsidP="004F494A">
            <w:pPr>
              <w:tabs>
                <w:tab w:val="decimal" w:pos="309"/>
              </w:tabs>
              <w:jc w:val="left"/>
              <w:rPr>
                <w:sz w:val="18"/>
                <w:szCs w:val="18"/>
              </w:rPr>
            </w:pPr>
            <w:r w:rsidRPr="006127EB">
              <w:rPr>
                <w:sz w:val="18"/>
                <w:szCs w:val="18"/>
              </w:rPr>
              <w:t>1.4</w:t>
            </w:r>
          </w:p>
        </w:tc>
        <w:tc>
          <w:tcPr>
            <w:tcW w:w="235" w:type="pct"/>
            <w:tcBorders>
              <w:top w:val="nil"/>
              <w:left w:val="single" w:sz="4" w:space="0" w:color="404040"/>
              <w:bottom w:val="single" w:sz="4" w:space="0" w:color="404040"/>
              <w:right w:val="nil"/>
            </w:tcBorders>
            <w:shd w:val="clear" w:color="auto" w:fill="auto"/>
            <w:vAlign w:val="center"/>
          </w:tcPr>
          <w:p w14:paraId="49816E49" w14:textId="77777777" w:rsidR="0061573C" w:rsidRPr="006127EB" w:rsidRDefault="0061573C" w:rsidP="004F494A">
            <w:pPr>
              <w:ind w:left="-105" w:right="-36"/>
              <w:jc w:val="right"/>
              <w:rPr>
                <w:sz w:val="18"/>
                <w:szCs w:val="18"/>
              </w:rPr>
            </w:pPr>
            <w:r w:rsidRPr="006127EB">
              <w:rPr>
                <w:sz w:val="18"/>
                <w:szCs w:val="18"/>
              </w:rPr>
              <w:t>6</w:t>
            </w:r>
          </w:p>
        </w:tc>
        <w:tc>
          <w:tcPr>
            <w:tcW w:w="751" w:type="pct"/>
            <w:tcBorders>
              <w:top w:val="nil"/>
              <w:left w:val="nil"/>
              <w:bottom w:val="single" w:sz="4" w:space="0" w:color="404040"/>
              <w:right w:val="single" w:sz="4" w:space="0" w:color="404040"/>
            </w:tcBorders>
            <w:shd w:val="clear" w:color="auto" w:fill="auto"/>
            <w:vAlign w:val="center"/>
          </w:tcPr>
          <w:p w14:paraId="0570D5A5" w14:textId="77777777" w:rsidR="0061573C" w:rsidRPr="009770E0" w:rsidRDefault="0061573C" w:rsidP="004F494A">
            <w:pPr>
              <w:tabs>
                <w:tab w:val="decimal" w:pos="810"/>
              </w:tabs>
              <w:jc w:val="left"/>
              <w:rPr>
                <w:sz w:val="18"/>
                <w:szCs w:val="18"/>
              </w:rPr>
            </w:pPr>
            <w:r>
              <w:rPr>
                <w:sz w:val="18"/>
                <w:szCs w:val="18"/>
              </w:rPr>
              <w:t>Por arriba</w:t>
            </w:r>
          </w:p>
        </w:tc>
      </w:tr>
    </w:tbl>
    <w:p w14:paraId="0393725C" w14:textId="77777777" w:rsidR="0061573C" w:rsidRPr="00294891" w:rsidRDefault="0061573C" w:rsidP="00FA70EC">
      <w:pPr>
        <w:widowControl w:val="0"/>
        <w:spacing w:before="20"/>
        <w:ind w:left="771" w:right="49" w:hanging="595"/>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van revisando por los informantes.</w:t>
      </w:r>
    </w:p>
    <w:p w14:paraId="4A96D36A" w14:textId="77777777" w:rsidR="0061573C" w:rsidRPr="00294891" w:rsidRDefault="0061573C" w:rsidP="00FA70EC">
      <w:pPr>
        <w:widowControl w:val="0"/>
        <w:ind w:left="771" w:right="49"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173978DB" w14:textId="77777777" w:rsidR="0061573C" w:rsidRPr="00294891" w:rsidRDefault="0061573C" w:rsidP="00FA70EC">
      <w:pPr>
        <w:widowControl w:val="0"/>
        <w:spacing w:before="20"/>
        <w:ind w:left="770" w:right="49" w:hanging="597"/>
        <w:rPr>
          <w:sz w:val="16"/>
          <w:szCs w:val="14"/>
          <w:lang w:val="es-MX"/>
        </w:rPr>
      </w:pPr>
      <w:r w:rsidRPr="00294891">
        <w:rPr>
          <w:sz w:val="16"/>
          <w:szCs w:val="14"/>
          <w:lang w:val="es-MX"/>
        </w:rPr>
        <w:t>Fuente:</w:t>
      </w:r>
      <w:r>
        <w:rPr>
          <w:sz w:val="16"/>
          <w:szCs w:val="14"/>
          <w:lang w:val="es-MX"/>
        </w:rPr>
        <w:t xml:space="preserve"> </w:t>
      </w:r>
      <w:r w:rsidRPr="00294891">
        <w:rPr>
          <w:sz w:val="16"/>
          <w:szCs w:val="14"/>
          <w:lang w:val="es-MX"/>
        </w:rPr>
        <w:t>INEGI.</w:t>
      </w:r>
    </w:p>
    <w:p w14:paraId="12DE19E4" w14:textId="77777777" w:rsidR="0061573C" w:rsidRPr="003D5E1B" w:rsidRDefault="0061573C" w:rsidP="0061573C">
      <w:pPr>
        <w:ind w:right="49"/>
        <w:rPr>
          <w:spacing w:val="6"/>
          <w:sz w:val="16"/>
          <w:szCs w:val="16"/>
        </w:rPr>
      </w:pPr>
    </w:p>
    <w:p w14:paraId="6D93F95F" w14:textId="77777777" w:rsidR="0061573C" w:rsidRPr="00FA23C5" w:rsidRDefault="0061573C" w:rsidP="0061573C">
      <w:pPr>
        <w:spacing w:before="240"/>
        <w:ind w:right="49"/>
        <w:rPr>
          <w:spacing w:val="6"/>
        </w:rPr>
      </w:pPr>
      <w:r w:rsidRPr="00FA23C5">
        <w:rPr>
          <w:spacing w:val="6"/>
        </w:rPr>
        <w:t xml:space="preserve">El IAT de la Construcción, con cifras ajustadas estacionalmente, fue de 55 puntos en el cuarto mes de 2022, 0.9 puntos más que la cifra de marzo pasado. </w:t>
      </w:r>
    </w:p>
    <w:p w14:paraId="60D29E88" w14:textId="77777777" w:rsidR="0061573C" w:rsidRPr="000A6510" w:rsidRDefault="0061573C" w:rsidP="0061573C">
      <w:pPr>
        <w:keepNext/>
        <w:keepLines/>
        <w:widowControl w:val="0"/>
        <w:spacing w:before="24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construcción</w:t>
      </w:r>
    </w:p>
    <w:p w14:paraId="0B18AC57" w14:textId="77777777" w:rsidR="0061573C" w:rsidRPr="000A6510" w:rsidRDefault="0061573C" w:rsidP="0061573C">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85" w:type="pct"/>
        <w:tblLayout w:type="fixed"/>
        <w:tblLook w:val="04A0" w:firstRow="1" w:lastRow="0" w:firstColumn="1" w:lastColumn="0" w:noHBand="0" w:noVBand="1"/>
      </w:tblPr>
      <w:tblGrid>
        <w:gridCol w:w="5105"/>
        <w:gridCol w:w="1053"/>
        <w:gridCol w:w="963"/>
        <w:gridCol w:w="1022"/>
        <w:gridCol w:w="464"/>
        <w:gridCol w:w="1325"/>
      </w:tblGrid>
      <w:tr w:rsidR="0061573C" w:rsidRPr="000A6510" w14:paraId="2C842E7C" w14:textId="77777777" w:rsidTr="004F494A">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4C982C6B" w14:textId="77777777" w:rsidR="0061573C" w:rsidRPr="000A6510" w:rsidRDefault="0061573C" w:rsidP="004F494A">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04ECE229" w14:textId="77777777" w:rsidR="0061573C" w:rsidRPr="000A6510" w:rsidRDefault="0061573C" w:rsidP="004F494A">
            <w:pPr>
              <w:ind w:left="-108" w:right="-82"/>
              <w:jc w:val="center"/>
              <w:rPr>
                <w:spacing w:val="-4"/>
                <w:sz w:val="18"/>
                <w:szCs w:val="18"/>
              </w:rPr>
            </w:pPr>
            <w:r>
              <w:rPr>
                <w:spacing w:val="-4"/>
                <w:sz w:val="18"/>
                <w:szCs w:val="18"/>
              </w:rPr>
              <w:t>Abril</w:t>
            </w:r>
            <w:r w:rsidRPr="000A6510">
              <w:rPr>
                <w:spacing w:val="-4"/>
                <w:sz w:val="18"/>
                <w:szCs w:val="18"/>
              </w:rPr>
              <w:br/>
              <w:t xml:space="preserve">de </w:t>
            </w:r>
            <w:r>
              <w:rPr>
                <w:spacing w:val="-4"/>
                <w:sz w:val="18"/>
                <w:szCs w:val="18"/>
              </w:rPr>
              <w:t>2022</w:t>
            </w:r>
          </w:p>
        </w:tc>
        <w:tc>
          <w:tcPr>
            <w:tcW w:w="1872"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EACF7D8" w14:textId="77777777" w:rsidR="0061573C" w:rsidRPr="000A6510" w:rsidRDefault="0061573C" w:rsidP="004F494A">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88" w:type="dxa"/>
            <w:gridSpan w:val="2"/>
            <w:vMerge w:val="restart"/>
            <w:tcBorders>
              <w:top w:val="single" w:sz="4" w:space="0" w:color="404040"/>
              <w:left w:val="single" w:sz="4" w:space="0" w:color="404040"/>
              <w:right w:val="single" w:sz="4" w:space="0" w:color="404040"/>
            </w:tcBorders>
            <w:shd w:val="clear" w:color="auto" w:fill="CCCCFF"/>
            <w:vAlign w:val="center"/>
          </w:tcPr>
          <w:p w14:paraId="1CACCEBF" w14:textId="77777777" w:rsidR="0061573C" w:rsidRPr="000A6510" w:rsidRDefault="0061573C" w:rsidP="004F494A">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61573C" w:rsidRPr="000A6510" w14:paraId="3A1D2B2D" w14:textId="77777777" w:rsidTr="004F494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65F80E41" w14:textId="77777777" w:rsidR="0061573C" w:rsidRPr="000A6510" w:rsidRDefault="0061573C" w:rsidP="004F494A">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7847D131" w14:textId="77777777" w:rsidR="0061573C" w:rsidRPr="000A6510" w:rsidRDefault="0061573C" w:rsidP="004F494A">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6312F1F" w14:textId="77777777" w:rsidR="0061573C" w:rsidRPr="000A6510" w:rsidRDefault="0061573C" w:rsidP="004F494A">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964"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7E9AEDF" w14:textId="77777777" w:rsidR="0061573C" w:rsidRPr="000A6510" w:rsidRDefault="0061573C" w:rsidP="004F494A">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688" w:type="dxa"/>
            <w:gridSpan w:val="2"/>
            <w:vMerge/>
            <w:tcBorders>
              <w:left w:val="single" w:sz="4" w:space="0" w:color="404040"/>
              <w:bottom w:val="single" w:sz="4" w:space="0" w:color="404040"/>
              <w:right w:val="single" w:sz="4" w:space="0" w:color="404040"/>
            </w:tcBorders>
            <w:shd w:val="clear" w:color="auto" w:fill="CCCCFF"/>
            <w:vAlign w:val="center"/>
          </w:tcPr>
          <w:p w14:paraId="3AE68F88" w14:textId="77777777" w:rsidR="0061573C" w:rsidRPr="000A6510" w:rsidRDefault="0061573C" w:rsidP="004F494A">
            <w:pPr>
              <w:tabs>
                <w:tab w:val="center" w:pos="3348"/>
              </w:tabs>
              <w:ind w:left="-84" w:right="-99"/>
              <w:jc w:val="center"/>
              <w:rPr>
                <w:sz w:val="18"/>
                <w:szCs w:val="18"/>
              </w:rPr>
            </w:pPr>
          </w:p>
        </w:tc>
      </w:tr>
      <w:tr w:rsidR="0061573C" w:rsidRPr="000A6510" w14:paraId="5097B7BA" w14:textId="77777777" w:rsidTr="004F494A">
        <w:tc>
          <w:tcPr>
            <w:tcW w:w="4815" w:type="dxa"/>
            <w:tcBorders>
              <w:top w:val="single" w:sz="4" w:space="0" w:color="404040"/>
              <w:left w:val="single" w:sz="4" w:space="0" w:color="404040"/>
              <w:bottom w:val="nil"/>
              <w:right w:val="single" w:sz="4" w:space="0" w:color="404040"/>
            </w:tcBorders>
            <w:shd w:val="clear" w:color="auto" w:fill="auto"/>
            <w:vAlign w:val="bottom"/>
          </w:tcPr>
          <w:p w14:paraId="0C0E1DDD" w14:textId="77777777" w:rsidR="0061573C" w:rsidRPr="000A6510" w:rsidRDefault="0061573C" w:rsidP="004F494A">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49C69D3" w14:textId="77777777" w:rsidR="0061573C" w:rsidRPr="0095679F" w:rsidRDefault="0061573C" w:rsidP="004F494A">
            <w:pPr>
              <w:tabs>
                <w:tab w:val="decimal" w:pos="390"/>
              </w:tabs>
              <w:jc w:val="left"/>
              <w:rPr>
                <w:b/>
                <w:sz w:val="18"/>
                <w:szCs w:val="18"/>
              </w:rPr>
            </w:pPr>
            <w:r w:rsidRPr="0095679F">
              <w:rPr>
                <w:b/>
                <w:bCs/>
                <w:sz w:val="18"/>
                <w:szCs w:val="18"/>
              </w:rPr>
              <w:t xml:space="preserve">55.0 </w:t>
            </w:r>
          </w:p>
        </w:tc>
        <w:tc>
          <w:tcPr>
            <w:tcW w:w="908" w:type="dxa"/>
            <w:tcBorders>
              <w:top w:val="single" w:sz="4" w:space="0" w:color="404040"/>
              <w:left w:val="single" w:sz="4" w:space="0" w:color="404040"/>
              <w:bottom w:val="nil"/>
              <w:right w:val="nil"/>
            </w:tcBorders>
            <w:shd w:val="clear" w:color="auto" w:fill="auto"/>
            <w:vAlign w:val="center"/>
          </w:tcPr>
          <w:p w14:paraId="4F948284" w14:textId="77777777" w:rsidR="0061573C" w:rsidRPr="0095679F" w:rsidRDefault="0061573C" w:rsidP="004F494A">
            <w:pPr>
              <w:tabs>
                <w:tab w:val="decimal" w:pos="302"/>
              </w:tabs>
              <w:ind w:left="-142"/>
              <w:jc w:val="left"/>
              <w:rPr>
                <w:b/>
                <w:sz w:val="18"/>
                <w:szCs w:val="18"/>
              </w:rPr>
            </w:pPr>
            <w:r w:rsidRPr="0095679F">
              <w:rPr>
                <w:b/>
                <w:bCs/>
                <w:sz w:val="18"/>
                <w:szCs w:val="18"/>
              </w:rPr>
              <w:t>0.9</w:t>
            </w:r>
          </w:p>
        </w:tc>
        <w:tc>
          <w:tcPr>
            <w:tcW w:w="964" w:type="dxa"/>
            <w:tcBorders>
              <w:top w:val="single" w:sz="4" w:space="0" w:color="404040"/>
              <w:left w:val="nil"/>
              <w:bottom w:val="nil"/>
              <w:right w:val="single" w:sz="4" w:space="0" w:color="404040"/>
            </w:tcBorders>
            <w:shd w:val="clear" w:color="auto" w:fill="auto"/>
            <w:vAlign w:val="center"/>
          </w:tcPr>
          <w:p w14:paraId="0F5FEB02" w14:textId="77777777" w:rsidR="0061573C" w:rsidRPr="0095679F" w:rsidRDefault="0061573C" w:rsidP="004F494A">
            <w:pPr>
              <w:tabs>
                <w:tab w:val="decimal" w:pos="282"/>
              </w:tabs>
              <w:jc w:val="left"/>
              <w:rPr>
                <w:b/>
                <w:sz w:val="18"/>
                <w:szCs w:val="18"/>
              </w:rPr>
            </w:pPr>
            <w:r w:rsidRPr="0095679F">
              <w:rPr>
                <w:b/>
                <w:bCs/>
                <w:sz w:val="18"/>
                <w:szCs w:val="18"/>
              </w:rPr>
              <w:t>2.0</w:t>
            </w:r>
          </w:p>
        </w:tc>
        <w:tc>
          <w:tcPr>
            <w:tcW w:w="438" w:type="dxa"/>
            <w:tcBorders>
              <w:top w:val="single" w:sz="4" w:space="0" w:color="404040"/>
              <w:left w:val="single" w:sz="4" w:space="0" w:color="404040"/>
              <w:bottom w:val="nil"/>
              <w:right w:val="nil"/>
            </w:tcBorders>
            <w:shd w:val="clear" w:color="auto" w:fill="auto"/>
            <w:vAlign w:val="center"/>
          </w:tcPr>
          <w:p w14:paraId="6DC7522A" w14:textId="77777777" w:rsidR="0061573C" w:rsidRPr="0095679F" w:rsidRDefault="0061573C" w:rsidP="004F494A">
            <w:pPr>
              <w:jc w:val="right"/>
              <w:rPr>
                <w:b/>
                <w:sz w:val="18"/>
                <w:szCs w:val="18"/>
              </w:rPr>
            </w:pPr>
            <w:r w:rsidRPr="0095679F">
              <w:rPr>
                <w:b/>
                <w:bCs/>
                <w:sz w:val="18"/>
                <w:szCs w:val="18"/>
              </w:rPr>
              <w:t>19</w:t>
            </w:r>
          </w:p>
        </w:tc>
        <w:tc>
          <w:tcPr>
            <w:tcW w:w="1250" w:type="dxa"/>
            <w:tcBorders>
              <w:top w:val="single" w:sz="4" w:space="0" w:color="404040"/>
              <w:left w:val="nil"/>
              <w:bottom w:val="nil"/>
              <w:right w:val="single" w:sz="4" w:space="0" w:color="404040"/>
            </w:tcBorders>
            <w:shd w:val="clear" w:color="auto" w:fill="auto"/>
            <w:vAlign w:val="center"/>
          </w:tcPr>
          <w:p w14:paraId="12A7F611" w14:textId="77777777" w:rsidR="0061573C" w:rsidRPr="006C1B78" w:rsidRDefault="0061573C" w:rsidP="004F494A">
            <w:pPr>
              <w:tabs>
                <w:tab w:val="decimal" w:pos="810"/>
              </w:tabs>
              <w:jc w:val="left"/>
              <w:rPr>
                <w:b/>
                <w:sz w:val="18"/>
                <w:szCs w:val="18"/>
              </w:rPr>
            </w:pPr>
            <w:r>
              <w:rPr>
                <w:b/>
                <w:bCs/>
                <w:color w:val="000000"/>
                <w:sz w:val="18"/>
                <w:szCs w:val="18"/>
              </w:rPr>
              <w:t>Por arriba</w:t>
            </w:r>
          </w:p>
        </w:tc>
      </w:tr>
      <w:tr w:rsidR="0061573C" w:rsidRPr="000A6510" w14:paraId="5BD5B658" w14:textId="77777777" w:rsidTr="004F494A">
        <w:tc>
          <w:tcPr>
            <w:tcW w:w="4815" w:type="dxa"/>
            <w:tcBorders>
              <w:top w:val="nil"/>
              <w:left w:val="single" w:sz="4" w:space="0" w:color="404040"/>
              <w:bottom w:val="nil"/>
              <w:right w:val="single" w:sz="4" w:space="0" w:color="404040"/>
            </w:tcBorders>
            <w:shd w:val="clear" w:color="auto" w:fill="auto"/>
            <w:vAlign w:val="bottom"/>
          </w:tcPr>
          <w:p w14:paraId="67703455" w14:textId="3626EBEC" w:rsidR="0061573C" w:rsidRPr="007A6715" w:rsidRDefault="007A6715" w:rsidP="007A6715">
            <w:pPr>
              <w:widowControl w:val="0"/>
              <w:spacing w:before="20" w:after="20"/>
              <w:ind w:left="29"/>
              <w:contextualSpacing/>
              <w:jc w:val="left"/>
              <w:rPr>
                <w:spacing w:val="-4"/>
                <w:sz w:val="18"/>
                <w:szCs w:val="18"/>
                <w:lang w:val="es-MX"/>
              </w:rPr>
            </w:pPr>
            <w:r>
              <w:rPr>
                <w:spacing w:val="-4"/>
                <w:sz w:val="18"/>
                <w:szCs w:val="18"/>
                <w:lang w:val="es-MX"/>
              </w:rPr>
              <w:t xml:space="preserve">a)  </w:t>
            </w:r>
            <w:r w:rsidR="0061573C" w:rsidRPr="007A6715">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569491F2" w14:textId="77777777" w:rsidR="0061573C" w:rsidRPr="0095679F" w:rsidRDefault="0061573C" w:rsidP="004F494A">
            <w:pPr>
              <w:tabs>
                <w:tab w:val="decimal" w:pos="390"/>
              </w:tabs>
              <w:jc w:val="left"/>
              <w:rPr>
                <w:sz w:val="18"/>
                <w:szCs w:val="18"/>
                <w:lang w:val="es-MX" w:eastAsia="es-MX"/>
              </w:rPr>
            </w:pPr>
            <w:r w:rsidRPr="0095679F">
              <w:rPr>
                <w:sz w:val="18"/>
                <w:szCs w:val="18"/>
              </w:rPr>
              <w:t xml:space="preserve">56.7 </w:t>
            </w:r>
          </w:p>
        </w:tc>
        <w:tc>
          <w:tcPr>
            <w:tcW w:w="908" w:type="dxa"/>
            <w:tcBorders>
              <w:top w:val="nil"/>
              <w:left w:val="single" w:sz="4" w:space="0" w:color="404040"/>
              <w:bottom w:val="nil"/>
              <w:right w:val="nil"/>
            </w:tcBorders>
            <w:shd w:val="clear" w:color="auto" w:fill="auto"/>
            <w:vAlign w:val="center"/>
          </w:tcPr>
          <w:p w14:paraId="1CAFCE6D" w14:textId="77777777" w:rsidR="0061573C" w:rsidRPr="0095679F" w:rsidRDefault="0061573C" w:rsidP="004F494A">
            <w:pPr>
              <w:tabs>
                <w:tab w:val="decimal" w:pos="302"/>
              </w:tabs>
              <w:ind w:left="-142"/>
              <w:jc w:val="left"/>
              <w:rPr>
                <w:sz w:val="18"/>
                <w:szCs w:val="18"/>
              </w:rPr>
            </w:pPr>
            <w:r w:rsidRPr="0095679F">
              <w:rPr>
                <w:sz w:val="18"/>
                <w:szCs w:val="18"/>
              </w:rPr>
              <w:t>1.2</w:t>
            </w:r>
          </w:p>
        </w:tc>
        <w:tc>
          <w:tcPr>
            <w:tcW w:w="964" w:type="dxa"/>
            <w:tcBorders>
              <w:top w:val="nil"/>
              <w:left w:val="nil"/>
              <w:bottom w:val="nil"/>
              <w:right w:val="single" w:sz="4" w:space="0" w:color="404040"/>
            </w:tcBorders>
            <w:shd w:val="clear" w:color="auto" w:fill="auto"/>
            <w:vAlign w:val="center"/>
          </w:tcPr>
          <w:p w14:paraId="1F8EF973" w14:textId="77777777" w:rsidR="0061573C" w:rsidRPr="0095679F" w:rsidRDefault="0061573C" w:rsidP="004F494A">
            <w:pPr>
              <w:tabs>
                <w:tab w:val="decimal" w:pos="282"/>
              </w:tabs>
              <w:jc w:val="left"/>
              <w:rPr>
                <w:sz w:val="18"/>
                <w:szCs w:val="18"/>
              </w:rPr>
            </w:pPr>
            <w:r w:rsidRPr="0095679F">
              <w:rPr>
                <w:sz w:val="18"/>
                <w:szCs w:val="18"/>
              </w:rPr>
              <w:t>2.1</w:t>
            </w:r>
          </w:p>
        </w:tc>
        <w:tc>
          <w:tcPr>
            <w:tcW w:w="438" w:type="dxa"/>
            <w:tcBorders>
              <w:top w:val="nil"/>
              <w:left w:val="single" w:sz="4" w:space="0" w:color="404040"/>
              <w:bottom w:val="nil"/>
              <w:right w:val="nil"/>
            </w:tcBorders>
            <w:shd w:val="clear" w:color="auto" w:fill="auto"/>
            <w:vAlign w:val="center"/>
          </w:tcPr>
          <w:p w14:paraId="4B04800D" w14:textId="77777777" w:rsidR="0061573C" w:rsidRPr="0095679F" w:rsidRDefault="0061573C" w:rsidP="004F494A">
            <w:pPr>
              <w:jc w:val="right"/>
              <w:rPr>
                <w:sz w:val="18"/>
                <w:szCs w:val="18"/>
              </w:rPr>
            </w:pPr>
            <w:r w:rsidRPr="0095679F">
              <w:rPr>
                <w:sz w:val="18"/>
                <w:szCs w:val="18"/>
              </w:rPr>
              <w:t>22</w:t>
            </w:r>
          </w:p>
        </w:tc>
        <w:tc>
          <w:tcPr>
            <w:tcW w:w="1250" w:type="dxa"/>
            <w:tcBorders>
              <w:top w:val="nil"/>
              <w:left w:val="nil"/>
              <w:bottom w:val="nil"/>
              <w:right w:val="single" w:sz="4" w:space="0" w:color="404040"/>
            </w:tcBorders>
            <w:shd w:val="clear" w:color="auto" w:fill="auto"/>
            <w:vAlign w:val="center"/>
          </w:tcPr>
          <w:p w14:paraId="06B1534F" w14:textId="77777777" w:rsidR="0061573C" w:rsidRPr="00C245FA" w:rsidRDefault="0061573C" w:rsidP="004F494A">
            <w:pPr>
              <w:tabs>
                <w:tab w:val="decimal" w:pos="810"/>
              </w:tabs>
              <w:jc w:val="left"/>
              <w:rPr>
                <w:sz w:val="18"/>
                <w:szCs w:val="18"/>
              </w:rPr>
            </w:pPr>
            <w:r>
              <w:rPr>
                <w:color w:val="000000"/>
                <w:sz w:val="18"/>
                <w:szCs w:val="18"/>
              </w:rPr>
              <w:t>Por arriba</w:t>
            </w:r>
          </w:p>
        </w:tc>
      </w:tr>
      <w:tr w:rsidR="0061573C" w:rsidRPr="000A6510" w14:paraId="5E2A84FE" w14:textId="77777777" w:rsidTr="004F494A">
        <w:tc>
          <w:tcPr>
            <w:tcW w:w="4815" w:type="dxa"/>
            <w:tcBorders>
              <w:top w:val="nil"/>
              <w:left w:val="single" w:sz="4" w:space="0" w:color="404040"/>
              <w:bottom w:val="nil"/>
              <w:right w:val="single" w:sz="4" w:space="0" w:color="404040"/>
            </w:tcBorders>
            <w:shd w:val="clear" w:color="auto" w:fill="auto"/>
            <w:vAlign w:val="bottom"/>
          </w:tcPr>
          <w:p w14:paraId="30C13419" w14:textId="4E365466" w:rsidR="0061573C" w:rsidRPr="007A6715" w:rsidRDefault="007A6715" w:rsidP="007A6715">
            <w:pPr>
              <w:widowControl w:val="0"/>
              <w:spacing w:before="20" w:after="20"/>
              <w:ind w:left="29"/>
              <w:contextualSpacing/>
              <w:jc w:val="left"/>
              <w:rPr>
                <w:spacing w:val="-4"/>
                <w:sz w:val="18"/>
                <w:szCs w:val="18"/>
                <w:lang w:val="es-MX"/>
              </w:rPr>
            </w:pPr>
            <w:r>
              <w:rPr>
                <w:spacing w:val="-4"/>
                <w:sz w:val="18"/>
                <w:szCs w:val="18"/>
                <w:lang w:val="es-MX"/>
              </w:rPr>
              <w:t xml:space="preserve">b)  </w:t>
            </w:r>
            <w:r w:rsidR="0061573C" w:rsidRPr="007A6715">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7EF86CA8" w14:textId="77777777" w:rsidR="0061573C" w:rsidRPr="0095679F" w:rsidRDefault="0061573C" w:rsidP="004F494A">
            <w:pPr>
              <w:tabs>
                <w:tab w:val="decimal" w:pos="390"/>
              </w:tabs>
              <w:jc w:val="left"/>
              <w:rPr>
                <w:sz w:val="18"/>
                <w:szCs w:val="18"/>
              </w:rPr>
            </w:pPr>
            <w:r w:rsidRPr="0095679F">
              <w:rPr>
                <w:sz w:val="18"/>
                <w:szCs w:val="18"/>
              </w:rPr>
              <w:t xml:space="preserve">55.7 </w:t>
            </w:r>
          </w:p>
        </w:tc>
        <w:tc>
          <w:tcPr>
            <w:tcW w:w="908" w:type="dxa"/>
            <w:tcBorders>
              <w:top w:val="nil"/>
              <w:left w:val="single" w:sz="4" w:space="0" w:color="404040"/>
              <w:bottom w:val="nil"/>
              <w:right w:val="nil"/>
            </w:tcBorders>
            <w:shd w:val="clear" w:color="auto" w:fill="auto"/>
            <w:vAlign w:val="center"/>
          </w:tcPr>
          <w:p w14:paraId="1B6D7779" w14:textId="77777777" w:rsidR="0061573C" w:rsidRPr="0095679F" w:rsidRDefault="0061573C" w:rsidP="004F494A">
            <w:pPr>
              <w:tabs>
                <w:tab w:val="decimal" w:pos="302"/>
              </w:tabs>
              <w:ind w:left="-142"/>
              <w:jc w:val="left"/>
              <w:rPr>
                <w:sz w:val="18"/>
                <w:szCs w:val="18"/>
              </w:rPr>
            </w:pPr>
            <w:r w:rsidRPr="0095679F">
              <w:rPr>
                <w:sz w:val="18"/>
                <w:szCs w:val="18"/>
              </w:rPr>
              <w:t>0.8</w:t>
            </w:r>
          </w:p>
        </w:tc>
        <w:tc>
          <w:tcPr>
            <w:tcW w:w="964" w:type="dxa"/>
            <w:tcBorders>
              <w:top w:val="nil"/>
              <w:left w:val="nil"/>
              <w:bottom w:val="nil"/>
              <w:right w:val="single" w:sz="4" w:space="0" w:color="404040"/>
            </w:tcBorders>
            <w:shd w:val="clear" w:color="auto" w:fill="auto"/>
            <w:vAlign w:val="center"/>
          </w:tcPr>
          <w:p w14:paraId="518D1BF9" w14:textId="77777777" w:rsidR="0061573C" w:rsidRPr="0095679F" w:rsidRDefault="0061573C" w:rsidP="004F494A">
            <w:pPr>
              <w:tabs>
                <w:tab w:val="decimal" w:pos="282"/>
              </w:tabs>
              <w:jc w:val="left"/>
              <w:rPr>
                <w:sz w:val="18"/>
                <w:szCs w:val="18"/>
              </w:rPr>
            </w:pPr>
            <w:r w:rsidRPr="0095679F">
              <w:rPr>
                <w:sz w:val="18"/>
                <w:szCs w:val="18"/>
              </w:rPr>
              <w:t>1.8</w:t>
            </w:r>
          </w:p>
        </w:tc>
        <w:tc>
          <w:tcPr>
            <w:tcW w:w="438" w:type="dxa"/>
            <w:tcBorders>
              <w:top w:val="nil"/>
              <w:left w:val="single" w:sz="4" w:space="0" w:color="404040"/>
              <w:bottom w:val="nil"/>
              <w:right w:val="nil"/>
            </w:tcBorders>
            <w:shd w:val="clear" w:color="auto" w:fill="auto"/>
            <w:vAlign w:val="center"/>
          </w:tcPr>
          <w:p w14:paraId="2D76F015" w14:textId="77777777" w:rsidR="0061573C" w:rsidRPr="0095679F" w:rsidRDefault="0061573C" w:rsidP="004F494A">
            <w:pPr>
              <w:jc w:val="right"/>
              <w:rPr>
                <w:sz w:val="18"/>
                <w:szCs w:val="18"/>
              </w:rPr>
            </w:pPr>
            <w:r w:rsidRPr="0095679F">
              <w:rPr>
                <w:sz w:val="18"/>
                <w:szCs w:val="18"/>
              </w:rPr>
              <w:t>18</w:t>
            </w:r>
          </w:p>
        </w:tc>
        <w:tc>
          <w:tcPr>
            <w:tcW w:w="1250" w:type="dxa"/>
            <w:tcBorders>
              <w:top w:val="nil"/>
              <w:left w:val="nil"/>
              <w:bottom w:val="nil"/>
              <w:right w:val="single" w:sz="4" w:space="0" w:color="404040"/>
            </w:tcBorders>
            <w:shd w:val="clear" w:color="auto" w:fill="auto"/>
            <w:vAlign w:val="center"/>
          </w:tcPr>
          <w:p w14:paraId="46E51A30" w14:textId="77777777" w:rsidR="0061573C" w:rsidRPr="00C245FA" w:rsidRDefault="0061573C" w:rsidP="004F494A">
            <w:pPr>
              <w:tabs>
                <w:tab w:val="decimal" w:pos="810"/>
              </w:tabs>
              <w:jc w:val="left"/>
              <w:rPr>
                <w:sz w:val="18"/>
                <w:szCs w:val="18"/>
              </w:rPr>
            </w:pPr>
            <w:r>
              <w:rPr>
                <w:color w:val="000000"/>
                <w:sz w:val="18"/>
                <w:szCs w:val="18"/>
              </w:rPr>
              <w:t>Por arriba</w:t>
            </w:r>
          </w:p>
        </w:tc>
      </w:tr>
      <w:tr w:rsidR="0061573C" w:rsidRPr="000A6510" w14:paraId="65E3F04F" w14:textId="77777777" w:rsidTr="004F494A">
        <w:tc>
          <w:tcPr>
            <w:tcW w:w="4815" w:type="dxa"/>
            <w:tcBorders>
              <w:top w:val="nil"/>
              <w:left w:val="single" w:sz="4" w:space="0" w:color="404040"/>
              <w:bottom w:val="nil"/>
              <w:right w:val="single" w:sz="4" w:space="0" w:color="404040"/>
            </w:tcBorders>
            <w:shd w:val="clear" w:color="auto" w:fill="auto"/>
            <w:vAlign w:val="bottom"/>
          </w:tcPr>
          <w:p w14:paraId="203CF126" w14:textId="7B4FB5BA" w:rsidR="0061573C" w:rsidRPr="007A6715" w:rsidRDefault="007A6715" w:rsidP="007A6715">
            <w:pPr>
              <w:widowControl w:val="0"/>
              <w:spacing w:before="20" w:after="20"/>
              <w:ind w:left="29"/>
              <w:contextualSpacing/>
              <w:jc w:val="left"/>
              <w:rPr>
                <w:spacing w:val="-4"/>
                <w:sz w:val="18"/>
                <w:szCs w:val="18"/>
                <w:lang w:val="es-MX"/>
              </w:rPr>
            </w:pPr>
            <w:r>
              <w:rPr>
                <w:spacing w:val="-4"/>
                <w:sz w:val="18"/>
                <w:szCs w:val="18"/>
                <w:lang w:val="es-MX"/>
              </w:rPr>
              <w:t xml:space="preserve">c)  </w:t>
            </w:r>
            <w:r w:rsidR="0061573C" w:rsidRPr="007A6715">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5CFBEF5B" w14:textId="77777777" w:rsidR="0061573C" w:rsidRPr="0095679F" w:rsidRDefault="0061573C" w:rsidP="004F494A">
            <w:pPr>
              <w:tabs>
                <w:tab w:val="decimal" w:pos="390"/>
              </w:tabs>
              <w:jc w:val="left"/>
              <w:rPr>
                <w:sz w:val="18"/>
                <w:szCs w:val="18"/>
              </w:rPr>
            </w:pPr>
            <w:r w:rsidRPr="0095679F">
              <w:rPr>
                <w:sz w:val="18"/>
                <w:szCs w:val="18"/>
              </w:rPr>
              <w:t xml:space="preserve">54.5 </w:t>
            </w:r>
          </w:p>
        </w:tc>
        <w:tc>
          <w:tcPr>
            <w:tcW w:w="908" w:type="dxa"/>
            <w:tcBorders>
              <w:top w:val="nil"/>
              <w:left w:val="single" w:sz="4" w:space="0" w:color="404040"/>
              <w:bottom w:val="nil"/>
              <w:right w:val="nil"/>
            </w:tcBorders>
            <w:shd w:val="clear" w:color="auto" w:fill="auto"/>
            <w:vAlign w:val="center"/>
          </w:tcPr>
          <w:p w14:paraId="481A6ADF" w14:textId="77777777" w:rsidR="0061573C" w:rsidRPr="0095679F" w:rsidRDefault="0061573C" w:rsidP="004F494A">
            <w:pPr>
              <w:tabs>
                <w:tab w:val="decimal" w:pos="302"/>
              </w:tabs>
              <w:ind w:left="-142"/>
              <w:jc w:val="left"/>
              <w:rPr>
                <w:sz w:val="18"/>
                <w:szCs w:val="18"/>
              </w:rPr>
            </w:pPr>
            <w:r w:rsidRPr="0095679F">
              <w:rPr>
                <w:sz w:val="18"/>
                <w:szCs w:val="18"/>
              </w:rPr>
              <w:t>0.1</w:t>
            </w:r>
          </w:p>
        </w:tc>
        <w:tc>
          <w:tcPr>
            <w:tcW w:w="964" w:type="dxa"/>
            <w:tcBorders>
              <w:top w:val="nil"/>
              <w:left w:val="nil"/>
              <w:bottom w:val="nil"/>
              <w:right w:val="single" w:sz="4" w:space="0" w:color="404040"/>
            </w:tcBorders>
            <w:shd w:val="clear" w:color="auto" w:fill="auto"/>
            <w:vAlign w:val="center"/>
          </w:tcPr>
          <w:p w14:paraId="3882CDAC" w14:textId="77777777" w:rsidR="0061573C" w:rsidRPr="0095679F" w:rsidRDefault="0061573C" w:rsidP="004F494A">
            <w:pPr>
              <w:tabs>
                <w:tab w:val="decimal" w:pos="282"/>
              </w:tabs>
              <w:jc w:val="left"/>
              <w:rPr>
                <w:sz w:val="18"/>
                <w:szCs w:val="18"/>
              </w:rPr>
            </w:pPr>
            <w:r w:rsidRPr="0095679F">
              <w:rPr>
                <w:sz w:val="18"/>
                <w:szCs w:val="18"/>
              </w:rPr>
              <w:t>1.2</w:t>
            </w:r>
          </w:p>
        </w:tc>
        <w:tc>
          <w:tcPr>
            <w:tcW w:w="438" w:type="dxa"/>
            <w:tcBorders>
              <w:top w:val="nil"/>
              <w:left w:val="single" w:sz="4" w:space="0" w:color="404040"/>
              <w:bottom w:val="nil"/>
              <w:right w:val="nil"/>
            </w:tcBorders>
            <w:shd w:val="clear" w:color="auto" w:fill="auto"/>
            <w:vAlign w:val="center"/>
          </w:tcPr>
          <w:p w14:paraId="0D18FF1A" w14:textId="77777777" w:rsidR="0061573C" w:rsidRPr="0095679F" w:rsidRDefault="0061573C" w:rsidP="004F494A">
            <w:pPr>
              <w:jc w:val="right"/>
              <w:rPr>
                <w:sz w:val="18"/>
                <w:szCs w:val="18"/>
              </w:rPr>
            </w:pPr>
            <w:r w:rsidRPr="0095679F">
              <w:rPr>
                <w:sz w:val="18"/>
                <w:szCs w:val="18"/>
              </w:rPr>
              <w:t>21</w:t>
            </w:r>
          </w:p>
        </w:tc>
        <w:tc>
          <w:tcPr>
            <w:tcW w:w="1250" w:type="dxa"/>
            <w:tcBorders>
              <w:top w:val="nil"/>
              <w:left w:val="nil"/>
              <w:bottom w:val="nil"/>
              <w:right w:val="single" w:sz="4" w:space="0" w:color="404040"/>
            </w:tcBorders>
            <w:shd w:val="clear" w:color="auto" w:fill="auto"/>
            <w:vAlign w:val="center"/>
          </w:tcPr>
          <w:p w14:paraId="12FF4417" w14:textId="77777777" w:rsidR="0061573C" w:rsidRPr="00C245FA" w:rsidRDefault="0061573C" w:rsidP="004F494A">
            <w:pPr>
              <w:tabs>
                <w:tab w:val="decimal" w:pos="810"/>
              </w:tabs>
              <w:jc w:val="left"/>
              <w:rPr>
                <w:sz w:val="18"/>
                <w:szCs w:val="18"/>
              </w:rPr>
            </w:pPr>
            <w:r>
              <w:rPr>
                <w:color w:val="000000"/>
                <w:sz w:val="18"/>
                <w:szCs w:val="18"/>
              </w:rPr>
              <w:t>Por arriba</w:t>
            </w:r>
          </w:p>
        </w:tc>
      </w:tr>
      <w:tr w:rsidR="0061573C" w:rsidRPr="000A6510" w14:paraId="0DA59376" w14:textId="77777777" w:rsidTr="004F494A">
        <w:tc>
          <w:tcPr>
            <w:tcW w:w="4815" w:type="dxa"/>
            <w:tcBorders>
              <w:top w:val="nil"/>
              <w:left w:val="single" w:sz="4" w:space="0" w:color="404040"/>
              <w:bottom w:val="single" w:sz="4" w:space="0" w:color="auto"/>
              <w:right w:val="single" w:sz="4" w:space="0" w:color="404040"/>
            </w:tcBorders>
            <w:shd w:val="clear" w:color="auto" w:fill="auto"/>
            <w:vAlign w:val="bottom"/>
          </w:tcPr>
          <w:p w14:paraId="7486EB40" w14:textId="0E2BF5C3" w:rsidR="0061573C" w:rsidRPr="007A6715" w:rsidRDefault="007A6715" w:rsidP="007A6715">
            <w:pPr>
              <w:widowControl w:val="0"/>
              <w:spacing w:before="20" w:after="20"/>
              <w:ind w:left="29"/>
              <w:contextualSpacing/>
              <w:jc w:val="left"/>
              <w:rPr>
                <w:spacing w:val="-4"/>
                <w:sz w:val="18"/>
                <w:szCs w:val="18"/>
                <w:lang w:val="es-MX"/>
              </w:rPr>
            </w:pPr>
            <w:r>
              <w:rPr>
                <w:spacing w:val="-4"/>
                <w:sz w:val="18"/>
                <w:szCs w:val="18"/>
                <w:lang w:val="es-MX"/>
              </w:rPr>
              <w:t xml:space="preserve">d)  </w:t>
            </w:r>
            <w:r w:rsidR="0061573C" w:rsidRPr="007A6715">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76FBED4F" w14:textId="77777777" w:rsidR="0061573C" w:rsidRPr="0095679F" w:rsidRDefault="0061573C" w:rsidP="004F494A">
            <w:pPr>
              <w:tabs>
                <w:tab w:val="decimal" w:pos="390"/>
              </w:tabs>
              <w:jc w:val="left"/>
              <w:rPr>
                <w:sz w:val="18"/>
                <w:szCs w:val="18"/>
              </w:rPr>
            </w:pPr>
            <w:r w:rsidRPr="0095679F">
              <w:rPr>
                <w:sz w:val="18"/>
                <w:szCs w:val="18"/>
              </w:rPr>
              <w:t xml:space="preserve">53.1 </w:t>
            </w:r>
          </w:p>
        </w:tc>
        <w:tc>
          <w:tcPr>
            <w:tcW w:w="908" w:type="dxa"/>
            <w:tcBorders>
              <w:top w:val="nil"/>
              <w:left w:val="single" w:sz="4" w:space="0" w:color="404040"/>
              <w:bottom w:val="single" w:sz="4" w:space="0" w:color="auto"/>
              <w:right w:val="nil"/>
            </w:tcBorders>
            <w:shd w:val="clear" w:color="auto" w:fill="auto"/>
            <w:vAlign w:val="center"/>
          </w:tcPr>
          <w:p w14:paraId="39CBE1AA" w14:textId="77777777" w:rsidR="0061573C" w:rsidRPr="0095679F" w:rsidRDefault="0061573C" w:rsidP="004F494A">
            <w:pPr>
              <w:tabs>
                <w:tab w:val="decimal" w:pos="302"/>
              </w:tabs>
              <w:ind w:left="-142"/>
              <w:jc w:val="left"/>
              <w:rPr>
                <w:bCs/>
                <w:sz w:val="18"/>
                <w:szCs w:val="18"/>
              </w:rPr>
            </w:pPr>
            <w:r w:rsidRPr="0095679F">
              <w:rPr>
                <w:sz w:val="18"/>
                <w:szCs w:val="18"/>
              </w:rPr>
              <w:t>0.8</w:t>
            </w:r>
          </w:p>
        </w:tc>
        <w:tc>
          <w:tcPr>
            <w:tcW w:w="964" w:type="dxa"/>
            <w:tcBorders>
              <w:top w:val="nil"/>
              <w:left w:val="nil"/>
              <w:bottom w:val="single" w:sz="4" w:space="0" w:color="auto"/>
              <w:right w:val="single" w:sz="4" w:space="0" w:color="404040"/>
            </w:tcBorders>
            <w:shd w:val="clear" w:color="auto" w:fill="auto"/>
            <w:vAlign w:val="center"/>
          </w:tcPr>
          <w:p w14:paraId="5D9D1B3C" w14:textId="77777777" w:rsidR="0061573C" w:rsidRPr="0095679F" w:rsidRDefault="0061573C" w:rsidP="004F494A">
            <w:pPr>
              <w:tabs>
                <w:tab w:val="decimal" w:pos="282"/>
              </w:tabs>
              <w:ind w:left="-30"/>
              <w:jc w:val="left"/>
              <w:rPr>
                <w:sz w:val="18"/>
                <w:szCs w:val="18"/>
              </w:rPr>
            </w:pPr>
            <w:r w:rsidRPr="0095679F">
              <w:rPr>
                <w:sz w:val="18"/>
                <w:szCs w:val="18"/>
              </w:rPr>
              <w:t>2.3</w:t>
            </w:r>
          </w:p>
        </w:tc>
        <w:tc>
          <w:tcPr>
            <w:tcW w:w="438" w:type="dxa"/>
            <w:tcBorders>
              <w:top w:val="nil"/>
              <w:left w:val="single" w:sz="4" w:space="0" w:color="404040"/>
              <w:bottom w:val="single" w:sz="4" w:space="0" w:color="auto"/>
              <w:right w:val="nil"/>
            </w:tcBorders>
            <w:shd w:val="clear" w:color="auto" w:fill="auto"/>
            <w:vAlign w:val="center"/>
          </w:tcPr>
          <w:p w14:paraId="6F2ABCE3" w14:textId="77777777" w:rsidR="0061573C" w:rsidRPr="0095679F" w:rsidRDefault="0061573C" w:rsidP="004F494A">
            <w:pPr>
              <w:jc w:val="right"/>
              <w:rPr>
                <w:sz w:val="18"/>
                <w:szCs w:val="18"/>
              </w:rPr>
            </w:pPr>
            <w:r w:rsidRPr="0095679F">
              <w:rPr>
                <w:sz w:val="18"/>
                <w:szCs w:val="18"/>
              </w:rPr>
              <w:t>17</w:t>
            </w:r>
          </w:p>
        </w:tc>
        <w:tc>
          <w:tcPr>
            <w:tcW w:w="1250" w:type="dxa"/>
            <w:tcBorders>
              <w:top w:val="nil"/>
              <w:left w:val="nil"/>
              <w:bottom w:val="single" w:sz="4" w:space="0" w:color="auto"/>
              <w:right w:val="single" w:sz="4" w:space="0" w:color="404040"/>
            </w:tcBorders>
            <w:shd w:val="clear" w:color="auto" w:fill="auto"/>
            <w:vAlign w:val="center"/>
          </w:tcPr>
          <w:p w14:paraId="559D467A" w14:textId="77777777" w:rsidR="0061573C" w:rsidRPr="00C245FA" w:rsidRDefault="0061573C" w:rsidP="004F494A">
            <w:pPr>
              <w:tabs>
                <w:tab w:val="decimal" w:pos="810"/>
              </w:tabs>
              <w:jc w:val="left"/>
              <w:rPr>
                <w:sz w:val="18"/>
                <w:szCs w:val="18"/>
              </w:rPr>
            </w:pPr>
            <w:r>
              <w:rPr>
                <w:color w:val="000000"/>
                <w:sz w:val="18"/>
                <w:szCs w:val="18"/>
              </w:rPr>
              <w:t>Por arriba</w:t>
            </w:r>
          </w:p>
        </w:tc>
      </w:tr>
    </w:tbl>
    <w:p w14:paraId="2416C0E1" w14:textId="77777777" w:rsidR="0061573C" w:rsidRPr="00294891" w:rsidRDefault="0061573C" w:rsidP="0061573C">
      <w:pPr>
        <w:widowControl w:val="0"/>
        <w:spacing w:before="20"/>
        <w:ind w:left="771" w:right="23" w:hanging="595"/>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van revisando por los informantes.</w:t>
      </w:r>
    </w:p>
    <w:p w14:paraId="17F23542" w14:textId="77777777" w:rsidR="0061573C" w:rsidRPr="00294891" w:rsidRDefault="0061573C" w:rsidP="0061573C">
      <w:pPr>
        <w:widowControl w:val="0"/>
        <w:ind w:left="771"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1F1DD53" w14:textId="77777777" w:rsidR="0061573C" w:rsidRPr="00294891" w:rsidRDefault="0061573C" w:rsidP="0061573C">
      <w:pPr>
        <w:widowControl w:val="0"/>
        <w:spacing w:before="20"/>
        <w:ind w:left="700" w:right="25" w:hanging="527"/>
        <w:rPr>
          <w:sz w:val="16"/>
          <w:szCs w:val="14"/>
          <w:lang w:val="es-MX"/>
        </w:rPr>
      </w:pPr>
      <w:r w:rsidRPr="00294891">
        <w:rPr>
          <w:sz w:val="16"/>
          <w:szCs w:val="14"/>
          <w:lang w:val="es-MX"/>
        </w:rPr>
        <w:t>Fuente:</w:t>
      </w:r>
      <w:r>
        <w:rPr>
          <w:sz w:val="16"/>
          <w:szCs w:val="14"/>
          <w:lang w:val="es-MX"/>
        </w:rPr>
        <w:t xml:space="preserve"> </w:t>
      </w:r>
      <w:r w:rsidRPr="00294891">
        <w:rPr>
          <w:sz w:val="16"/>
          <w:szCs w:val="14"/>
          <w:lang w:val="es-MX"/>
        </w:rPr>
        <w:t>INEGI.</w:t>
      </w:r>
    </w:p>
    <w:p w14:paraId="76C48367" w14:textId="77777777" w:rsidR="0061573C" w:rsidRPr="007422D5" w:rsidRDefault="0061573C" w:rsidP="0061573C">
      <w:pPr>
        <w:spacing w:before="100" w:beforeAutospacing="1"/>
        <w:ind w:left="-284" w:right="-547"/>
        <w:jc w:val="center"/>
        <w:rPr>
          <w:sz w:val="2"/>
          <w:szCs w:val="2"/>
        </w:rPr>
      </w:pPr>
    </w:p>
    <w:p w14:paraId="6BF206D8" w14:textId="77777777" w:rsidR="0061573C" w:rsidRPr="00FA23C5" w:rsidRDefault="0061573C" w:rsidP="0061573C">
      <w:pPr>
        <w:ind w:right="49"/>
        <w:rPr>
          <w:spacing w:val="6"/>
        </w:rPr>
      </w:pPr>
      <w:r w:rsidRPr="00FA23C5">
        <w:rPr>
          <w:spacing w:val="6"/>
        </w:rPr>
        <w:lastRenderedPageBreak/>
        <w:t>En abril de 2022 y con cifras desestacionalizadas, el IAT del sector Comercio se situó en 52.5 puntos, una reducción de 0.3 puntos en comparación con el mes anterior.</w:t>
      </w:r>
    </w:p>
    <w:p w14:paraId="3EFD7332" w14:textId="77777777" w:rsidR="0061573C" w:rsidRDefault="0061573C" w:rsidP="0061573C">
      <w:pPr>
        <w:keepNext/>
        <w:keepLines/>
        <w:widowControl w:val="0"/>
        <w:jc w:val="center"/>
        <w:outlineLvl w:val="0"/>
        <w:rPr>
          <w:b/>
          <w:smallCaps/>
          <w:sz w:val="22"/>
          <w:lang w:val="es-MX"/>
        </w:rPr>
      </w:pPr>
    </w:p>
    <w:p w14:paraId="1C392034" w14:textId="77777777" w:rsidR="0061573C" w:rsidRPr="000A6510" w:rsidRDefault="0061573C" w:rsidP="0061573C">
      <w:pPr>
        <w:keepNext/>
        <w:keepLines/>
        <w:widowControl w:val="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del sector comercio</w:t>
      </w:r>
    </w:p>
    <w:p w14:paraId="569538F7" w14:textId="77777777" w:rsidR="0061573C" w:rsidRPr="000A6510" w:rsidRDefault="0061573C" w:rsidP="0061573C">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51" w:type="pct"/>
        <w:jc w:val="center"/>
        <w:tblLayout w:type="fixed"/>
        <w:tblLook w:val="04A0" w:firstRow="1" w:lastRow="0" w:firstColumn="1" w:lastColumn="0" w:noHBand="0" w:noVBand="1"/>
      </w:tblPr>
      <w:tblGrid>
        <w:gridCol w:w="4685"/>
        <w:gridCol w:w="1052"/>
        <w:gridCol w:w="1106"/>
        <w:gridCol w:w="1106"/>
        <w:gridCol w:w="591"/>
        <w:gridCol w:w="1324"/>
      </w:tblGrid>
      <w:tr w:rsidR="0061573C" w:rsidRPr="000A6510" w14:paraId="6F68E1D0" w14:textId="77777777" w:rsidTr="004F494A">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35B73FE9" w14:textId="77777777" w:rsidR="0061573C" w:rsidRPr="000A6510" w:rsidRDefault="0061573C" w:rsidP="004F494A">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521BA1DD" w14:textId="77777777" w:rsidR="0061573C" w:rsidRPr="000A6510" w:rsidRDefault="0061573C" w:rsidP="004F494A">
            <w:pPr>
              <w:ind w:left="-108" w:right="-82"/>
              <w:jc w:val="center"/>
              <w:rPr>
                <w:spacing w:val="-4"/>
                <w:sz w:val="18"/>
                <w:szCs w:val="18"/>
              </w:rPr>
            </w:pPr>
            <w:r>
              <w:rPr>
                <w:spacing w:val="-4"/>
                <w:sz w:val="18"/>
                <w:szCs w:val="18"/>
              </w:rPr>
              <w:t>Abril</w:t>
            </w:r>
            <w:r>
              <w:rPr>
                <w:spacing w:val="-4"/>
                <w:sz w:val="18"/>
                <w:szCs w:val="18"/>
              </w:rPr>
              <w:br/>
            </w:r>
            <w:r w:rsidRPr="000A6510">
              <w:rPr>
                <w:spacing w:val="-4"/>
                <w:sz w:val="18"/>
                <w:szCs w:val="18"/>
              </w:rPr>
              <w:t xml:space="preserve">de </w:t>
            </w:r>
            <w:r>
              <w:rPr>
                <w:spacing w:val="-4"/>
                <w:sz w:val="18"/>
                <w:szCs w:val="18"/>
              </w:rPr>
              <w:t>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D7B6C" w14:textId="77777777" w:rsidR="0061573C" w:rsidRPr="000A6510" w:rsidRDefault="0061573C" w:rsidP="004F494A">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4B14936F" w14:textId="77777777" w:rsidR="0061573C" w:rsidRPr="000A6510" w:rsidRDefault="0061573C" w:rsidP="004F494A">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61573C" w:rsidRPr="000A6510" w14:paraId="1B02B471" w14:textId="77777777" w:rsidTr="004F494A">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25ABD642" w14:textId="77777777" w:rsidR="0061573C" w:rsidRPr="000A6510" w:rsidRDefault="0061573C" w:rsidP="004F494A">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4C4778D1" w14:textId="77777777" w:rsidR="0061573C" w:rsidRPr="000A6510" w:rsidRDefault="0061573C" w:rsidP="004F494A">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CF2D7C5" w14:textId="77777777" w:rsidR="0061573C" w:rsidRPr="000A6510" w:rsidRDefault="0061573C" w:rsidP="004F494A">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3B4C8558" w14:textId="77777777" w:rsidR="0061573C" w:rsidRPr="000A6510" w:rsidRDefault="0061573C" w:rsidP="004F494A">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01A466A7" w14:textId="77777777" w:rsidR="0061573C" w:rsidRPr="000A6510" w:rsidRDefault="0061573C" w:rsidP="004F494A">
            <w:pPr>
              <w:tabs>
                <w:tab w:val="center" w:pos="3348"/>
              </w:tabs>
              <w:ind w:left="-84" w:right="-99"/>
              <w:jc w:val="center"/>
              <w:rPr>
                <w:sz w:val="18"/>
                <w:szCs w:val="18"/>
              </w:rPr>
            </w:pPr>
          </w:p>
        </w:tc>
      </w:tr>
      <w:tr w:rsidR="0061573C" w:rsidRPr="000A6510" w14:paraId="35540F32" w14:textId="77777777" w:rsidTr="004F494A">
        <w:trPr>
          <w:jc w:val="center"/>
        </w:trPr>
        <w:tc>
          <w:tcPr>
            <w:tcW w:w="4420" w:type="dxa"/>
            <w:tcBorders>
              <w:top w:val="nil"/>
              <w:left w:val="single" w:sz="4" w:space="0" w:color="404040"/>
              <w:bottom w:val="nil"/>
              <w:right w:val="single" w:sz="4" w:space="0" w:color="404040"/>
            </w:tcBorders>
            <w:shd w:val="clear" w:color="auto" w:fill="auto"/>
            <w:vAlign w:val="center"/>
          </w:tcPr>
          <w:p w14:paraId="51D10720" w14:textId="77777777" w:rsidR="0061573C" w:rsidRPr="000A6510" w:rsidRDefault="0061573C" w:rsidP="004F494A">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5B0B452E" w14:textId="77777777" w:rsidR="0061573C" w:rsidRPr="004E61B0" w:rsidRDefault="0061573C" w:rsidP="004F494A">
            <w:pPr>
              <w:tabs>
                <w:tab w:val="decimal" w:pos="381"/>
              </w:tabs>
              <w:jc w:val="left"/>
              <w:rPr>
                <w:b/>
                <w:sz w:val="18"/>
                <w:szCs w:val="18"/>
              </w:rPr>
            </w:pPr>
            <w:r w:rsidRPr="004E61B0">
              <w:rPr>
                <w:b/>
                <w:bCs/>
                <w:sz w:val="18"/>
                <w:szCs w:val="18"/>
              </w:rPr>
              <w:t xml:space="preserve">52.5 </w:t>
            </w:r>
          </w:p>
        </w:tc>
        <w:tc>
          <w:tcPr>
            <w:tcW w:w="1043" w:type="dxa"/>
            <w:tcBorders>
              <w:top w:val="single" w:sz="4" w:space="0" w:color="404040"/>
              <w:left w:val="single" w:sz="4" w:space="0" w:color="404040"/>
              <w:bottom w:val="nil"/>
              <w:right w:val="nil"/>
            </w:tcBorders>
            <w:shd w:val="clear" w:color="auto" w:fill="auto"/>
            <w:vAlign w:val="center"/>
          </w:tcPr>
          <w:p w14:paraId="5A69E31B" w14:textId="77777777" w:rsidR="0061573C" w:rsidRPr="004E61B0" w:rsidRDefault="0061573C" w:rsidP="004F494A">
            <w:pPr>
              <w:tabs>
                <w:tab w:val="decimal" w:pos="409"/>
              </w:tabs>
              <w:jc w:val="left"/>
              <w:rPr>
                <w:b/>
                <w:sz w:val="18"/>
                <w:szCs w:val="18"/>
              </w:rPr>
            </w:pPr>
            <w:r w:rsidRPr="004E61B0">
              <w:rPr>
                <w:b/>
                <w:bCs/>
                <w:sz w:val="18"/>
                <w:szCs w:val="18"/>
              </w:rPr>
              <w:t>-0.3</w:t>
            </w:r>
          </w:p>
        </w:tc>
        <w:tc>
          <w:tcPr>
            <w:tcW w:w="1043" w:type="dxa"/>
            <w:tcBorders>
              <w:top w:val="single" w:sz="4" w:space="0" w:color="404040"/>
              <w:left w:val="nil"/>
              <w:bottom w:val="nil"/>
              <w:right w:val="single" w:sz="4" w:space="0" w:color="404040"/>
            </w:tcBorders>
            <w:shd w:val="clear" w:color="auto" w:fill="auto"/>
            <w:vAlign w:val="center"/>
          </w:tcPr>
          <w:p w14:paraId="2B3A6424" w14:textId="77777777" w:rsidR="0061573C" w:rsidRPr="004E61B0" w:rsidRDefault="0061573C" w:rsidP="004F494A">
            <w:pPr>
              <w:tabs>
                <w:tab w:val="decimal" w:pos="357"/>
              </w:tabs>
              <w:jc w:val="left"/>
              <w:rPr>
                <w:b/>
                <w:bCs/>
                <w:sz w:val="18"/>
                <w:szCs w:val="18"/>
              </w:rPr>
            </w:pPr>
            <w:r w:rsidRPr="004E61B0">
              <w:rPr>
                <w:b/>
                <w:bCs/>
                <w:sz w:val="18"/>
                <w:szCs w:val="18"/>
              </w:rPr>
              <w:t>1.5</w:t>
            </w:r>
          </w:p>
        </w:tc>
        <w:tc>
          <w:tcPr>
            <w:tcW w:w="557" w:type="dxa"/>
            <w:tcBorders>
              <w:top w:val="nil"/>
              <w:left w:val="single" w:sz="4" w:space="0" w:color="404040"/>
              <w:bottom w:val="nil"/>
              <w:right w:val="nil"/>
            </w:tcBorders>
            <w:shd w:val="clear" w:color="auto" w:fill="auto"/>
            <w:vAlign w:val="center"/>
          </w:tcPr>
          <w:p w14:paraId="7A20910A" w14:textId="77777777" w:rsidR="0061573C" w:rsidRPr="004E61B0" w:rsidRDefault="0061573C" w:rsidP="004F494A">
            <w:pPr>
              <w:jc w:val="right"/>
              <w:rPr>
                <w:b/>
                <w:sz w:val="18"/>
                <w:szCs w:val="18"/>
              </w:rPr>
            </w:pPr>
            <w:r w:rsidRPr="004E61B0">
              <w:rPr>
                <w:b/>
                <w:bCs/>
                <w:sz w:val="18"/>
                <w:szCs w:val="18"/>
              </w:rPr>
              <w:t>23</w:t>
            </w:r>
          </w:p>
        </w:tc>
        <w:tc>
          <w:tcPr>
            <w:tcW w:w="1249" w:type="dxa"/>
            <w:tcBorders>
              <w:top w:val="nil"/>
              <w:left w:val="nil"/>
              <w:bottom w:val="nil"/>
              <w:right w:val="single" w:sz="4" w:space="0" w:color="404040"/>
            </w:tcBorders>
            <w:shd w:val="clear" w:color="auto" w:fill="auto"/>
            <w:vAlign w:val="center"/>
          </w:tcPr>
          <w:p w14:paraId="4E693647" w14:textId="77777777" w:rsidR="0061573C" w:rsidRPr="00C245FA" w:rsidRDefault="0061573C" w:rsidP="004F494A">
            <w:pPr>
              <w:tabs>
                <w:tab w:val="decimal" w:pos="810"/>
              </w:tabs>
              <w:jc w:val="left"/>
              <w:rPr>
                <w:b/>
                <w:sz w:val="18"/>
                <w:szCs w:val="18"/>
              </w:rPr>
            </w:pPr>
            <w:r>
              <w:rPr>
                <w:b/>
                <w:bCs/>
                <w:color w:val="000000"/>
                <w:sz w:val="18"/>
                <w:szCs w:val="18"/>
              </w:rPr>
              <w:t>Por arriba</w:t>
            </w:r>
          </w:p>
        </w:tc>
      </w:tr>
      <w:tr w:rsidR="0061573C" w:rsidRPr="000A6510" w14:paraId="4BD425D4" w14:textId="77777777" w:rsidTr="004F494A">
        <w:trPr>
          <w:jc w:val="center"/>
        </w:trPr>
        <w:tc>
          <w:tcPr>
            <w:tcW w:w="4420" w:type="dxa"/>
            <w:tcBorders>
              <w:top w:val="nil"/>
              <w:left w:val="single" w:sz="4" w:space="0" w:color="404040"/>
              <w:bottom w:val="nil"/>
              <w:right w:val="single" w:sz="4" w:space="0" w:color="404040"/>
            </w:tcBorders>
            <w:shd w:val="clear" w:color="auto" w:fill="auto"/>
            <w:vAlign w:val="bottom"/>
          </w:tcPr>
          <w:p w14:paraId="74D7BCFD" w14:textId="544521FB" w:rsidR="0061573C" w:rsidRPr="007A6715" w:rsidRDefault="007A6715" w:rsidP="007A6715">
            <w:pPr>
              <w:widowControl w:val="0"/>
              <w:spacing w:before="20" w:after="20"/>
              <w:ind w:left="29"/>
              <w:contextualSpacing/>
              <w:jc w:val="left"/>
              <w:rPr>
                <w:sz w:val="18"/>
                <w:szCs w:val="18"/>
                <w:lang w:val="es-MX"/>
              </w:rPr>
            </w:pPr>
            <w:r>
              <w:rPr>
                <w:sz w:val="18"/>
                <w:szCs w:val="18"/>
                <w:lang w:val="es-MX"/>
              </w:rPr>
              <w:t xml:space="preserve">a)  </w:t>
            </w:r>
            <w:r w:rsidR="0061573C" w:rsidRPr="007A6715">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137A2F39" w14:textId="77777777" w:rsidR="0061573C" w:rsidRPr="004E61B0" w:rsidRDefault="0061573C" w:rsidP="004F494A">
            <w:pPr>
              <w:tabs>
                <w:tab w:val="decimal" w:pos="381"/>
              </w:tabs>
              <w:jc w:val="left"/>
              <w:rPr>
                <w:sz w:val="18"/>
                <w:szCs w:val="18"/>
                <w:lang w:val="es-MX" w:eastAsia="es-MX"/>
              </w:rPr>
            </w:pPr>
            <w:r w:rsidRPr="004E61B0">
              <w:rPr>
                <w:sz w:val="18"/>
                <w:szCs w:val="18"/>
              </w:rPr>
              <w:t xml:space="preserve">54.4 </w:t>
            </w:r>
          </w:p>
        </w:tc>
        <w:tc>
          <w:tcPr>
            <w:tcW w:w="1043" w:type="dxa"/>
            <w:tcBorders>
              <w:top w:val="nil"/>
              <w:left w:val="single" w:sz="4" w:space="0" w:color="404040"/>
              <w:bottom w:val="nil"/>
              <w:right w:val="nil"/>
            </w:tcBorders>
            <w:shd w:val="clear" w:color="auto" w:fill="auto"/>
            <w:vAlign w:val="center"/>
          </w:tcPr>
          <w:p w14:paraId="5172542E" w14:textId="77777777" w:rsidR="0061573C" w:rsidRPr="004E61B0" w:rsidRDefault="0061573C" w:rsidP="004F494A">
            <w:pPr>
              <w:tabs>
                <w:tab w:val="decimal" w:pos="409"/>
              </w:tabs>
              <w:jc w:val="left"/>
              <w:rPr>
                <w:sz w:val="18"/>
                <w:szCs w:val="18"/>
              </w:rPr>
            </w:pPr>
            <w:r w:rsidRPr="004E61B0">
              <w:rPr>
                <w:sz w:val="18"/>
                <w:szCs w:val="18"/>
              </w:rPr>
              <w:t>0.4</w:t>
            </w:r>
          </w:p>
        </w:tc>
        <w:tc>
          <w:tcPr>
            <w:tcW w:w="1043" w:type="dxa"/>
            <w:tcBorders>
              <w:top w:val="nil"/>
              <w:left w:val="nil"/>
              <w:bottom w:val="nil"/>
              <w:right w:val="single" w:sz="4" w:space="0" w:color="404040"/>
            </w:tcBorders>
            <w:shd w:val="clear" w:color="auto" w:fill="auto"/>
            <w:vAlign w:val="center"/>
          </w:tcPr>
          <w:p w14:paraId="2A144493" w14:textId="77777777" w:rsidR="0061573C" w:rsidRPr="004E61B0" w:rsidRDefault="0061573C" w:rsidP="004F494A">
            <w:pPr>
              <w:tabs>
                <w:tab w:val="decimal" w:pos="357"/>
              </w:tabs>
              <w:jc w:val="left"/>
              <w:rPr>
                <w:bCs/>
                <w:sz w:val="18"/>
                <w:szCs w:val="18"/>
              </w:rPr>
            </w:pPr>
            <w:r w:rsidRPr="004E61B0">
              <w:rPr>
                <w:sz w:val="18"/>
                <w:szCs w:val="18"/>
              </w:rPr>
              <w:t>4.0</w:t>
            </w:r>
          </w:p>
        </w:tc>
        <w:tc>
          <w:tcPr>
            <w:tcW w:w="557" w:type="dxa"/>
            <w:tcBorders>
              <w:top w:val="nil"/>
              <w:left w:val="single" w:sz="4" w:space="0" w:color="404040"/>
              <w:bottom w:val="nil"/>
              <w:right w:val="nil"/>
            </w:tcBorders>
            <w:shd w:val="clear" w:color="auto" w:fill="auto"/>
            <w:vAlign w:val="center"/>
          </w:tcPr>
          <w:p w14:paraId="66978967" w14:textId="77777777" w:rsidR="0061573C" w:rsidRPr="004E61B0" w:rsidRDefault="0061573C" w:rsidP="004F494A">
            <w:pPr>
              <w:jc w:val="right"/>
              <w:rPr>
                <w:sz w:val="18"/>
                <w:szCs w:val="18"/>
              </w:rPr>
            </w:pPr>
            <w:r w:rsidRPr="004E61B0">
              <w:rPr>
                <w:sz w:val="18"/>
                <w:szCs w:val="18"/>
              </w:rPr>
              <w:t>23</w:t>
            </w:r>
          </w:p>
        </w:tc>
        <w:tc>
          <w:tcPr>
            <w:tcW w:w="1249" w:type="dxa"/>
            <w:tcBorders>
              <w:top w:val="nil"/>
              <w:left w:val="nil"/>
              <w:bottom w:val="nil"/>
              <w:right w:val="single" w:sz="4" w:space="0" w:color="404040"/>
            </w:tcBorders>
            <w:shd w:val="clear" w:color="auto" w:fill="auto"/>
            <w:vAlign w:val="center"/>
          </w:tcPr>
          <w:p w14:paraId="5E7F11A1" w14:textId="77777777" w:rsidR="0061573C" w:rsidRPr="00C245FA" w:rsidRDefault="0061573C" w:rsidP="004F494A">
            <w:pPr>
              <w:tabs>
                <w:tab w:val="decimal" w:pos="810"/>
              </w:tabs>
              <w:jc w:val="left"/>
              <w:rPr>
                <w:sz w:val="18"/>
                <w:szCs w:val="18"/>
              </w:rPr>
            </w:pPr>
            <w:r>
              <w:rPr>
                <w:color w:val="000000"/>
                <w:sz w:val="18"/>
                <w:szCs w:val="18"/>
              </w:rPr>
              <w:t>Por arriba</w:t>
            </w:r>
          </w:p>
        </w:tc>
      </w:tr>
      <w:tr w:rsidR="0061573C" w:rsidRPr="000A6510" w14:paraId="4B40D0D6" w14:textId="77777777" w:rsidTr="004F494A">
        <w:trPr>
          <w:jc w:val="center"/>
        </w:trPr>
        <w:tc>
          <w:tcPr>
            <w:tcW w:w="4420" w:type="dxa"/>
            <w:tcBorders>
              <w:top w:val="nil"/>
              <w:left w:val="single" w:sz="4" w:space="0" w:color="404040"/>
              <w:bottom w:val="nil"/>
              <w:right w:val="single" w:sz="4" w:space="0" w:color="404040"/>
            </w:tcBorders>
            <w:shd w:val="clear" w:color="auto" w:fill="auto"/>
            <w:vAlign w:val="bottom"/>
          </w:tcPr>
          <w:p w14:paraId="24BC15C7" w14:textId="75516579" w:rsidR="0061573C" w:rsidRPr="007A6715" w:rsidRDefault="007A6715" w:rsidP="007A6715">
            <w:pPr>
              <w:widowControl w:val="0"/>
              <w:spacing w:before="20" w:after="20"/>
              <w:ind w:left="29"/>
              <w:contextualSpacing/>
              <w:jc w:val="left"/>
              <w:rPr>
                <w:sz w:val="18"/>
                <w:szCs w:val="18"/>
                <w:lang w:val="es-MX"/>
              </w:rPr>
            </w:pPr>
            <w:r>
              <w:rPr>
                <w:sz w:val="18"/>
                <w:szCs w:val="18"/>
                <w:lang w:val="es-MX"/>
              </w:rPr>
              <w:t xml:space="preserve">b)  </w:t>
            </w:r>
            <w:r w:rsidR="0061573C" w:rsidRPr="007A6715">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5E9C2C03" w14:textId="77777777" w:rsidR="0061573C" w:rsidRPr="004E61B0" w:rsidRDefault="0061573C" w:rsidP="004F494A">
            <w:pPr>
              <w:tabs>
                <w:tab w:val="decimal" w:pos="381"/>
              </w:tabs>
              <w:jc w:val="left"/>
              <w:rPr>
                <w:sz w:val="18"/>
                <w:szCs w:val="18"/>
              </w:rPr>
            </w:pPr>
            <w:r w:rsidRPr="004E61B0">
              <w:rPr>
                <w:sz w:val="18"/>
                <w:szCs w:val="18"/>
              </w:rPr>
              <w:t xml:space="preserve">54.1 </w:t>
            </w:r>
          </w:p>
        </w:tc>
        <w:tc>
          <w:tcPr>
            <w:tcW w:w="1043" w:type="dxa"/>
            <w:tcBorders>
              <w:top w:val="nil"/>
              <w:left w:val="single" w:sz="4" w:space="0" w:color="404040"/>
              <w:bottom w:val="nil"/>
              <w:right w:val="nil"/>
            </w:tcBorders>
            <w:shd w:val="clear" w:color="auto" w:fill="auto"/>
            <w:vAlign w:val="center"/>
          </w:tcPr>
          <w:p w14:paraId="28515C30" w14:textId="77777777" w:rsidR="0061573C" w:rsidRPr="004E61B0" w:rsidRDefault="0061573C" w:rsidP="004F494A">
            <w:pPr>
              <w:tabs>
                <w:tab w:val="decimal" w:pos="409"/>
              </w:tabs>
              <w:jc w:val="left"/>
              <w:rPr>
                <w:sz w:val="18"/>
                <w:szCs w:val="18"/>
              </w:rPr>
            </w:pPr>
            <w:r w:rsidRPr="004E61B0">
              <w:rPr>
                <w:sz w:val="18"/>
                <w:szCs w:val="18"/>
              </w:rPr>
              <w:t>3.6</w:t>
            </w:r>
          </w:p>
        </w:tc>
        <w:tc>
          <w:tcPr>
            <w:tcW w:w="1043" w:type="dxa"/>
            <w:tcBorders>
              <w:top w:val="nil"/>
              <w:left w:val="nil"/>
              <w:bottom w:val="nil"/>
              <w:right w:val="single" w:sz="4" w:space="0" w:color="404040"/>
            </w:tcBorders>
            <w:shd w:val="clear" w:color="auto" w:fill="auto"/>
            <w:vAlign w:val="center"/>
          </w:tcPr>
          <w:p w14:paraId="544A62E5" w14:textId="77777777" w:rsidR="0061573C" w:rsidRPr="004E61B0" w:rsidRDefault="0061573C" w:rsidP="004F494A">
            <w:pPr>
              <w:tabs>
                <w:tab w:val="decimal" w:pos="357"/>
              </w:tabs>
              <w:jc w:val="left"/>
              <w:rPr>
                <w:bCs/>
                <w:sz w:val="18"/>
                <w:szCs w:val="18"/>
              </w:rPr>
            </w:pPr>
            <w:r w:rsidRPr="004E61B0">
              <w:rPr>
                <w:sz w:val="18"/>
                <w:szCs w:val="18"/>
              </w:rPr>
              <w:t>-0.6</w:t>
            </w:r>
          </w:p>
        </w:tc>
        <w:tc>
          <w:tcPr>
            <w:tcW w:w="557" w:type="dxa"/>
            <w:tcBorders>
              <w:top w:val="nil"/>
              <w:left w:val="single" w:sz="4" w:space="0" w:color="404040"/>
              <w:bottom w:val="nil"/>
              <w:right w:val="nil"/>
            </w:tcBorders>
            <w:shd w:val="clear" w:color="auto" w:fill="auto"/>
            <w:vAlign w:val="center"/>
          </w:tcPr>
          <w:p w14:paraId="44C0D3A4" w14:textId="77777777" w:rsidR="0061573C" w:rsidRPr="002B7915" w:rsidRDefault="0061573C" w:rsidP="004F494A">
            <w:pPr>
              <w:jc w:val="right"/>
              <w:rPr>
                <w:sz w:val="18"/>
                <w:szCs w:val="18"/>
              </w:rPr>
            </w:pPr>
            <w:r w:rsidRPr="002B7915">
              <w:rPr>
                <w:sz w:val="18"/>
                <w:szCs w:val="18"/>
              </w:rPr>
              <w:t>2</w:t>
            </w:r>
          </w:p>
        </w:tc>
        <w:tc>
          <w:tcPr>
            <w:tcW w:w="1249" w:type="dxa"/>
            <w:tcBorders>
              <w:top w:val="nil"/>
              <w:left w:val="nil"/>
              <w:bottom w:val="nil"/>
              <w:right w:val="single" w:sz="4" w:space="0" w:color="404040"/>
            </w:tcBorders>
            <w:shd w:val="clear" w:color="auto" w:fill="auto"/>
            <w:vAlign w:val="center"/>
          </w:tcPr>
          <w:p w14:paraId="34841C5C" w14:textId="77777777" w:rsidR="0061573C" w:rsidRPr="002B7915" w:rsidRDefault="0061573C" w:rsidP="004F494A">
            <w:pPr>
              <w:tabs>
                <w:tab w:val="decimal" w:pos="810"/>
              </w:tabs>
              <w:jc w:val="left"/>
              <w:rPr>
                <w:sz w:val="18"/>
                <w:szCs w:val="18"/>
              </w:rPr>
            </w:pPr>
            <w:r w:rsidRPr="002B7915">
              <w:rPr>
                <w:color w:val="000000"/>
                <w:sz w:val="18"/>
                <w:szCs w:val="18"/>
              </w:rPr>
              <w:t>Por arriba</w:t>
            </w:r>
          </w:p>
        </w:tc>
      </w:tr>
      <w:tr w:rsidR="0061573C" w:rsidRPr="000A6510" w14:paraId="0B0015D4" w14:textId="77777777" w:rsidTr="004F494A">
        <w:trPr>
          <w:jc w:val="center"/>
        </w:trPr>
        <w:tc>
          <w:tcPr>
            <w:tcW w:w="4420" w:type="dxa"/>
            <w:tcBorders>
              <w:top w:val="nil"/>
              <w:left w:val="single" w:sz="4" w:space="0" w:color="404040"/>
              <w:bottom w:val="nil"/>
              <w:right w:val="single" w:sz="4" w:space="0" w:color="404040"/>
            </w:tcBorders>
            <w:shd w:val="clear" w:color="auto" w:fill="auto"/>
            <w:vAlign w:val="bottom"/>
          </w:tcPr>
          <w:p w14:paraId="10986C4D" w14:textId="478C3D86" w:rsidR="0061573C" w:rsidRPr="007A6715" w:rsidRDefault="007A6715" w:rsidP="007A6715">
            <w:pPr>
              <w:widowControl w:val="0"/>
              <w:spacing w:before="20" w:after="20"/>
              <w:ind w:left="29"/>
              <w:contextualSpacing/>
              <w:jc w:val="left"/>
              <w:rPr>
                <w:sz w:val="18"/>
                <w:szCs w:val="18"/>
                <w:lang w:val="es-MX"/>
              </w:rPr>
            </w:pPr>
            <w:r>
              <w:rPr>
                <w:sz w:val="18"/>
                <w:szCs w:val="18"/>
                <w:lang w:val="es-MX"/>
              </w:rPr>
              <w:t xml:space="preserve">c)  </w:t>
            </w:r>
            <w:r w:rsidR="0061573C" w:rsidRPr="007A6715">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427F6F2F" w14:textId="77777777" w:rsidR="0061573C" w:rsidRPr="004E61B0" w:rsidRDefault="0061573C" w:rsidP="004F494A">
            <w:pPr>
              <w:tabs>
                <w:tab w:val="decimal" w:pos="381"/>
              </w:tabs>
              <w:jc w:val="left"/>
              <w:rPr>
                <w:sz w:val="18"/>
                <w:szCs w:val="18"/>
              </w:rPr>
            </w:pPr>
            <w:r w:rsidRPr="004E61B0">
              <w:rPr>
                <w:sz w:val="18"/>
                <w:szCs w:val="18"/>
              </w:rPr>
              <w:t xml:space="preserve">54.6 </w:t>
            </w:r>
          </w:p>
        </w:tc>
        <w:tc>
          <w:tcPr>
            <w:tcW w:w="1043" w:type="dxa"/>
            <w:tcBorders>
              <w:top w:val="nil"/>
              <w:left w:val="single" w:sz="4" w:space="0" w:color="404040"/>
              <w:bottom w:val="nil"/>
              <w:right w:val="nil"/>
            </w:tcBorders>
            <w:shd w:val="clear" w:color="auto" w:fill="auto"/>
            <w:vAlign w:val="center"/>
          </w:tcPr>
          <w:p w14:paraId="2DD9342B" w14:textId="77777777" w:rsidR="0061573C" w:rsidRPr="004E61B0" w:rsidRDefault="0061573C" w:rsidP="004F494A">
            <w:pPr>
              <w:tabs>
                <w:tab w:val="decimal" w:pos="409"/>
              </w:tabs>
              <w:jc w:val="left"/>
              <w:rPr>
                <w:sz w:val="18"/>
                <w:szCs w:val="18"/>
              </w:rPr>
            </w:pPr>
            <w:r w:rsidRPr="004E61B0">
              <w:rPr>
                <w:sz w:val="18"/>
                <w:szCs w:val="18"/>
              </w:rPr>
              <w:t>1.1</w:t>
            </w:r>
          </w:p>
        </w:tc>
        <w:tc>
          <w:tcPr>
            <w:tcW w:w="1043" w:type="dxa"/>
            <w:tcBorders>
              <w:top w:val="nil"/>
              <w:left w:val="nil"/>
              <w:bottom w:val="nil"/>
              <w:right w:val="single" w:sz="4" w:space="0" w:color="404040"/>
            </w:tcBorders>
            <w:shd w:val="clear" w:color="auto" w:fill="auto"/>
            <w:vAlign w:val="center"/>
          </w:tcPr>
          <w:p w14:paraId="00B32426" w14:textId="77777777" w:rsidR="0061573C" w:rsidRPr="004E61B0" w:rsidRDefault="0061573C" w:rsidP="004F494A">
            <w:pPr>
              <w:tabs>
                <w:tab w:val="decimal" w:pos="357"/>
              </w:tabs>
              <w:jc w:val="left"/>
              <w:rPr>
                <w:bCs/>
                <w:sz w:val="18"/>
                <w:szCs w:val="18"/>
              </w:rPr>
            </w:pPr>
            <w:r w:rsidRPr="004E61B0">
              <w:rPr>
                <w:sz w:val="18"/>
                <w:szCs w:val="18"/>
              </w:rPr>
              <w:t>4.7</w:t>
            </w:r>
          </w:p>
        </w:tc>
        <w:tc>
          <w:tcPr>
            <w:tcW w:w="557" w:type="dxa"/>
            <w:tcBorders>
              <w:top w:val="nil"/>
              <w:left w:val="single" w:sz="4" w:space="0" w:color="404040"/>
              <w:bottom w:val="nil"/>
              <w:right w:val="nil"/>
            </w:tcBorders>
            <w:shd w:val="clear" w:color="auto" w:fill="auto"/>
            <w:vAlign w:val="center"/>
          </w:tcPr>
          <w:p w14:paraId="737E8710" w14:textId="77777777" w:rsidR="0061573C" w:rsidRPr="002B7915" w:rsidRDefault="0061573C" w:rsidP="004F494A">
            <w:pPr>
              <w:jc w:val="right"/>
              <w:rPr>
                <w:sz w:val="18"/>
                <w:szCs w:val="18"/>
              </w:rPr>
            </w:pPr>
            <w:r w:rsidRPr="002B7915">
              <w:rPr>
                <w:sz w:val="18"/>
                <w:szCs w:val="18"/>
              </w:rPr>
              <w:t>12</w:t>
            </w:r>
          </w:p>
        </w:tc>
        <w:tc>
          <w:tcPr>
            <w:tcW w:w="1249" w:type="dxa"/>
            <w:tcBorders>
              <w:top w:val="nil"/>
              <w:left w:val="nil"/>
              <w:bottom w:val="nil"/>
              <w:right w:val="single" w:sz="4" w:space="0" w:color="404040"/>
            </w:tcBorders>
            <w:shd w:val="clear" w:color="auto" w:fill="auto"/>
            <w:vAlign w:val="center"/>
          </w:tcPr>
          <w:p w14:paraId="58107908" w14:textId="77777777" w:rsidR="0061573C" w:rsidRPr="002B7915" w:rsidRDefault="0061573C" w:rsidP="004F494A">
            <w:pPr>
              <w:tabs>
                <w:tab w:val="decimal" w:pos="810"/>
              </w:tabs>
              <w:jc w:val="left"/>
              <w:rPr>
                <w:sz w:val="18"/>
                <w:szCs w:val="18"/>
              </w:rPr>
            </w:pPr>
            <w:r w:rsidRPr="002B7915">
              <w:rPr>
                <w:color w:val="000000"/>
                <w:sz w:val="18"/>
                <w:szCs w:val="18"/>
              </w:rPr>
              <w:t>Por arriba</w:t>
            </w:r>
          </w:p>
        </w:tc>
      </w:tr>
      <w:tr w:rsidR="0061573C" w:rsidRPr="000A6510" w14:paraId="4C634A77" w14:textId="77777777" w:rsidTr="004F494A">
        <w:trPr>
          <w:jc w:val="center"/>
        </w:trPr>
        <w:tc>
          <w:tcPr>
            <w:tcW w:w="4420" w:type="dxa"/>
            <w:tcBorders>
              <w:top w:val="nil"/>
              <w:left w:val="single" w:sz="4" w:space="0" w:color="404040"/>
              <w:bottom w:val="nil"/>
              <w:right w:val="single" w:sz="4" w:space="0" w:color="404040"/>
            </w:tcBorders>
            <w:shd w:val="clear" w:color="auto" w:fill="auto"/>
            <w:vAlign w:val="bottom"/>
          </w:tcPr>
          <w:p w14:paraId="1D522B67" w14:textId="1E0898B0" w:rsidR="0061573C" w:rsidRPr="007A6715" w:rsidRDefault="007A6715" w:rsidP="007A6715">
            <w:pPr>
              <w:widowControl w:val="0"/>
              <w:spacing w:before="20" w:after="20"/>
              <w:ind w:left="29"/>
              <w:contextualSpacing/>
              <w:jc w:val="left"/>
              <w:rPr>
                <w:sz w:val="18"/>
                <w:szCs w:val="18"/>
                <w:lang w:val="es-MX"/>
              </w:rPr>
            </w:pPr>
            <w:r>
              <w:rPr>
                <w:sz w:val="18"/>
                <w:szCs w:val="18"/>
                <w:lang w:val="es-MX"/>
              </w:rPr>
              <w:t xml:space="preserve">d)  </w:t>
            </w:r>
            <w:r w:rsidR="0061573C" w:rsidRPr="007A6715">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7457C989" w14:textId="77777777" w:rsidR="0061573C" w:rsidRPr="004E61B0" w:rsidRDefault="0061573C" w:rsidP="004F494A">
            <w:pPr>
              <w:tabs>
                <w:tab w:val="decimal" w:pos="381"/>
              </w:tabs>
              <w:jc w:val="left"/>
              <w:rPr>
                <w:sz w:val="18"/>
                <w:szCs w:val="18"/>
              </w:rPr>
            </w:pPr>
            <w:r w:rsidRPr="004E61B0">
              <w:rPr>
                <w:sz w:val="18"/>
                <w:szCs w:val="18"/>
              </w:rPr>
              <w:t xml:space="preserve">51.2 </w:t>
            </w:r>
          </w:p>
        </w:tc>
        <w:tc>
          <w:tcPr>
            <w:tcW w:w="1043" w:type="dxa"/>
            <w:tcBorders>
              <w:top w:val="nil"/>
              <w:left w:val="single" w:sz="4" w:space="0" w:color="404040"/>
              <w:bottom w:val="nil"/>
              <w:right w:val="nil"/>
            </w:tcBorders>
            <w:shd w:val="clear" w:color="auto" w:fill="auto"/>
            <w:vAlign w:val="center"/>
          </w:tcPr>
          <w:p w14:paraId="66DB72AC" w14:textId="77777777" w:rsidR="0061573C" w:rsidRPr="004E61B0" w:rsidRDefault="0061573C" w:rsidP="004F494A">
            <w:pPr>
              <w:tabs>
                <w:tab w:val="decimal" w:pos="409"/>
              </w:tabs>
              <w:jc w:val="left"/>
              <w:rPr>
                <w:sz w:val="18"/>
                <w:szCs w:val="18"/>
              </w:rPr>
            </w:pPr>
            <w:r w:rsidRPr="004E61B0">
              <w:rPr>
                <w:sz w:val="18"/>
                <w:szCs w:val="18"/>
              </w:rPr>
              <w:t>-3.3</w:t>
            </w:r>
          </w:p>
        </w:tc>
        <w:tc>
          <w:tcPr>
            <w:tcW w:w="1043" w:type="dxa"/>
            <w:tcBorders>
              <w:top w:val="nil"/>
              <w:left w:val="nil"/>
              <w:bottom w:val="nil"/>
              <w:right w:val="single" w:sz="4" w:space="0" w:color="404040"/>
            </w:tcBorders>
            <w:shd w:val="clear" w:color="auto" w:fill="auto"/>
            <w:vAlign w:val="center"/>
          </w:tcPr>
          <w:p w14:paraId="0BCB0B87" w14:textId="77777777" w:rsidR="0061573C" w:rsidRPr="004E61B0" w:rsidRDefault="0061573C" w:rsidP="004F494A">
            <w:pPr>
              <w:tabs>
                <w:tab w:val="decimal" w:pos="357"/>
              </w:tabs>
              <w:jc w:val="left"/>
              <w:rPr>
                <w:bCs/>
                <w:sz w:val="18"/>
                <w:szCs w:val="18"/>
              </w:rPr>
            </w:pPr>
            <w:r w:rsidRPr="004E61B0">
              <w:rPr>
                <w:sz w:val="18"/>
                <w:szCs w:val="18"/>
              </w:rPr>
              <w:t>-0.7</w:t>
            </w:r>
          </w:p>
        </w:tc>
        <w:tc>
          <w:tcPr>
            <w:tcW w:w="557" w:type="dxa"/>
            <w:tcBorders>
              <w:top w:val="nil"/>
              <w:left w:val="single" w:sz="4" w:space="0" w:color="404040"/>
              <w:bottom w:val="nil"/>
              <w:right w:val="nil"/>
            </w:tcBorders>
            <w:shd w:val="clear" w:color="auto" w:fill="auto"/>
            <w:vAlign w:val="center"/>
          </w:tcPr>
          <w:p w14:paraId="0785E1C2" w14:textId="77777777" w:rsidR="0061573C" w:rsidRPr="004E61B0" w:rsidRDefault="0061573C" w:rsidP="004F494A">
            <w:pPr>
              <w:jc w:val="right"/>
              <w:rPr>
                <w:sz w:val="18"/>
                <w:szCs w:val="18"/>
              </w:rPr>
            </w:pPr>
            <w:r w:rsidRPr="004E61B0">
              <w:rPr>
                <w:sz w:val="18"/>
                <w:szCs w:val="18"/>
              </w:rPr>
              <w:t>20</w:t>
            </w:r>
          </w:p>
        </w:tc>
        <w:tc>
          <w:tcPr>
            <w:tcW w:w="1249" w:type="dxa"/>
            <w:tcBorders>
              <w:top w:val="nil"/>
              <w:left w:val="nil"/>
              <w:bottom w:val="nil"/>
              <w:right w:val="single" w:sz="4" w:space="0" w:color="404040"/>
            </w:tcBorders>
            <w:shd w:val="clear" w:color="auto" w:fill="auto"/>
            <w:vAlign w:val="center"/>
          </w:tcPr>
          <w:p w14:paraId="36328D4B" w14:textId="77777777" w:rsidR="0061573C" w:rsidRPr="00C245FA" w:rsidRDefault="0061573C" w:rsidP="004F494A">
            <w:pPr>
              <w:tabs>
                <w:tab w:val="decimal" w:pos="810"/>
              </w:tabs>
              <w:jc w:val="left"/>
              <w:rPr>
                <w:sz w:val="18"/>
                <w:szCs w:val="18"/>
              </w:rPr>
            </w:pPr>
            <w:r>
              <w:rPr>
                <w:color w:val="000000"/>
                <w:sz w:val="18"/>
                <w:szCs w:val="18"/>
              </w:rPr>
              <w:t>Por arriba</w:t>
            </w:r>
          </w:p>
        </w:tc>
      </w:tr>
      <w:tr w:rsidR="0061573C" w:rsidRPr="000A6510" w14:paraId="03EC464E" w14:textId="77777777" w:rsidTr="004F494A">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182C975E" w14:textId="1542ED46" w:rsidR="0061573C" w:rsidRPr="007A6715" w:rsidRDefault="007A6715" w:rsidP="007A6715">
            <w:pPr>
              <w:widowControl w:val="0"/>
              <w:spacing w:before="20" w:after="20"/>
              <w:ind w:left="29"/>
              <w:contextualSpacing/>
              <w:jc w:val="left"/>
              <w:rPr>
                <w:sz w:val="18"/>
                <w:szCs w:val="18"/>
                <w:lang w:val="es-MX"/>
              </w:rPr>
            </w:pPr>
            <w:r>
              <w:rPr>
                <w:sz w:val="18"/>
                <w:szCs w:val="18"/>
                <w:lang w:val="es-MX"/>
              </w:rPr>
              <w:t xml:space="preserve">e)  </w:t>
            </w:r>
            <w:r w:rsidR="0061573C" w:rsidRPr="007A6715">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1B7A65A" w14:textId="77777777" w:rsidR="0061573C" w:rsidRPr="004E61B0" w:rsidRDefault="0061573C" w:rsidP="004F494A">
            <w:pPr>
              <w:tabs>
                <w:tab w:val="decimal" w:pos="381"/>
              </w:tabs>
              <w:jc w:val="left"/>
              <w:rPr>
                <w:sz w:val="18"/>
                <w:szCs w:val="18"/>
              </w:rPr>
            </w:pPr>
            <w:r w:rsidRPr="004E61B0">
              <w:rPr>
                <w:sz w:val="18"/>
                <w:szCs w:val="18"/>
              </w:rPr>
              <w:t xml:space="preserve">52.8 </w:t>
            </w:r>
          </w:p>
        </w:tc>
        <w:tc>
          <w:tcPr>
            <w:tcW w:w="1043" w:type="dxa"/>
            <w:tcBorders>
              <w:top w:val="nil"/>
              <w:left w:val="single" w:sz="4" w:space="0" w:color="404040"/>
              <w:bottom w:val="single" w:sz="4" w:space="0" w:color="404040"/>
              <w:right w:val="nil"/>
            </w:tcBorders>
            <w:shd w:val="clear" w:color="auto" w:fill="auto"/>
            <w:vAlign w:val="center"/>
          </w:tcPr>
          <w:p w14:paraId="7D757CD2" w14:textId="77777777" w:rsidR="0061573C" w:rsidRPr="004E61B0" w:rsidRDefault="0061573C" w:rsidP="004F494A">
            <w:pPr>
              <w:tabs>
                <w:tab w:val="decimal" w:pos="409"/>
              </w:tabs>
              <w:jc w:val="left"/>
              <w:rPr>
                <w:sz w:val="18"/>
                <w:szCs w:val="18"/>
              </w:rPr>
            </w:pPr>
            <w:r w:rsidRPr="004E61B0">
              <w:rPr>
                <w:sz w:val="18"/>
                <w:szCs w:val="18"/>
              </w:rPr>
              <w:t>-0.5</w:t>
            </w:r>
          </w:p>
        </w:tc>
        <w:tc>
          <w:tcPr>
            <w:tcW w:w="1043" w:type="dxa"/>
            <w:tcBorders>
              <w:top w:val="nil"/>
              <w:left w:val="nil"/>
              <w:bottom w:val="single" w:sz="4" w:space="0" w:color="404040"/>
              <w:right w:val="single" w:sz="4" w:space="0" w:color="404040"/>
            </w:tcBorders>
            <w:shd w:val="clear" w:color="auto" w:fill="auto"/>
            <w:vAlign w:val="center"/>
          </w:tcPr>
          <w:p w14:paraId="1F4271FD" w14:textId="77777777" w:rsidR="0061573C" w:rsidRPr="004E61B0" w:rsidRDefault="0061573C" w:rsidP="004F494A">
            <w:pPr>
              <w:tabs>
                <w:tab w:val="decimal" w:pos="357"/>
              </w:tabs>
              <w:jc w:val="left"/>
              <w:rPr>
                <w:bCs/>
                <w:sz w:val="18"/>
                <w:szCs w:val="18"/>
              </w:rPr>
            </w:pPr>
            <w:r w:rsidRPr="004E61B0">
              <w:rPr>
                <w:sz w:val="18"/>
                <w:szCs w:val="18"/>
              </w:rPr>
              <w:t>0.2</w:t>
            </w:r>
          </w:p>
        </w:tc>
        <w:tc>
          <w:tcPr>
            <w:tcW w:w="557" w:type="dxa"/>
            <w:tcBorders>
              <w:top w:val="nil"/>
              <w:left w:val="single" w:sz="4" w:space="0" w:color="404040"/>
              <w:bottom w:val="single" w:sz="4" w:space="0" w:color="auto"/>
              <w:right w:val="nil"/>
            </w:tcBorders>
            <w:shd w:val="clear" w:color="auto" w:fill="auto"/>
            <w:vAlign w:val="center"/>
          </w:tcPr>
          <w:p w14:paraId="531BBE77" w14:textId="77777777" w:rsidR="0061573C" w:rsidRPr="004E61B0" w:rsidRDefault="0061573C" w:rsidP="004F494A">
            <w:pPr>
              <w:jc w:val="right"/>
              <w:rPr>
                <w:sz w:val="18"/>
                <w:szCs w:val="18"/>
              </w:rPr>
            </w:pPr>
            <w:r w:rsidRPr="004E61B0">
              <w:rPr>
                <w:sz w:val="18"/>
                <w:szCs w:val="18"/>
              </w:rPr>
              <w:t>13</w:t>
            </w:r>
          </w:p>
        </w:tc>
        <w:tc>
          <w:tcPr>
            <w:tcW w:w="1249" w:type="dxa"/>
            <w:tcBorders>
              <w:top w:val="nil"/>
              <w:left w:val="nil"/>
              <w:bottom w:val="single" w:sz="4" w:space="0" w:color="auto"/>
              <w:right w:val="single" w:sz="4" w:space="0" w:color="404040"/>
            </w:tcBorders>
            <w:shd w:val="clear" w:color="auto" w:fill="auto"/>
            <w:vAlign w:val="center"/>
          </w:tcPr>
          <w:p w14:paraId="6A66C6FA" w14:textId="77777777" w:rsidR="0061573C" w:rsidRPr="00C245FA" w:rsidRDefault="0061573C" w:rsidP="004F494A">
            <w:pPr>
              <w:tabs>
                <w:tab w:val="decimal" w:pos="810"/>
              </w:tabs>
              <w:jc w:val="left"/>
              <w:rPr>
                <w:sz w:val="18"/>
                <w:szCs w:val="18"/>
              </w:rPr>
            </w:pPr>
            <w:r>
              <w:rPr>
                <w:color w:val="000000"/>
                <w:sz w:val="18"/>
                <w:szCs w:val="18"/>
              </w:rPr>
              <w:t>Por arriba</w:t>
            </w:r>
          </w:p>
        </w:tc>
      </w:tr>
    </w:tbl>
    <w:p w14:paraId="1A51DDE1" w14:textId="77777777" w:rsidR="0061573C" w:rsidRPr="00294891" w:rsidRDefault="0061573C" w:rsidP="0061573C">
      <w:pPr>
        <w:widowControl w:val="0"/>
        <w:spacing w:before="20"/>
        <w:ind w:left="770" w:right="125" w:hanging="597"/>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van revisando por los informantes.</w:t>
      </w:r>
    </w:p>
    <w:p w14:paraId="51B9B56A" w14:textId="77777777" w:rsidR="0061573C" w:rsidRPr="00294891" w:rsidRDefault="0061573C" w:rsidP="0061573C">
      <w:pPr>
        <w:widowControl w:val="0"/>
        <w:ind w:left="771" w:right="125"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5C717195" w14:textId="77777777" w:rsidR="0061573C" w:rsidRPr="00294891" w:rsidRDefault="0061573C" w:rsidP="0061573C">
      <w:pPr>
        <w:widowControl w:val="0"/>
        <w:spacing w:before="20"/>
        <w:ind w:left="700" w:right="25" w:hanging="527"/>
        <w:rPr>
          <w:sz w:val="16"/>
          <w:szCs w:val="14"/>
          <w:lang w:val="es-MX"/>
        </w:rPr>
      </w:pPr>
      <w:r w:rsidRPr="00294891">
        <w:rPr>
          <w:sz w:val="16"/>
          <w:szCs w:val="14"/>
          <w:lang w:val="es-MX"/>
        </w:rPr>
        <w:t>Fuente:</w:t>
      </w:r>
      <w:r>
        <w:rPr>
          <w:sz w:val="16"/>
          <w:szCs w:val="14"/>
          <w:lang w:val="es-MX"/>
        </w:rPr>
        <w:t xml:space="preserve"> </w:t>
      </w:r>
      <w:r w:rsidRPr="00294891">
        <w:rPr>
          <w:sz w:val="16"/>
          <w:szCs w:val="14"/>
          <w:lang w:val="es-MX"/>
        </w:rPr>
        <w:t>INEGI.</w:t>
      </w:r>
    </w:p>
    <w:p w14:paraId="071F4550" w14:textId="77777777" w:rsidR="0061573C" w:rsidRDefault="0061573C" w:rsidP="0061573C">
      <w:pPr>
        <w:pStyle w:val="p0"/>
        <w:keepLines w:val="0"/>
        <w:spacing w:before="0"/>
        <w:ind w:right="125"/>
        <w:jc w:val="left"/>
        <w:rPr>
          <w:rFonts w:ascii="Arial" w:hAnsi="Arial"/>
          <w:b/>
          <w:i/>
          <w:smallCaps/>
          <w:color w:val="auto"/>
        </w:rPr>
      </w:pPr>
    </w:p>
    <w:p w14:paraId="55B2BBEB" w14:textId="77777777" w:rsidR="0061573C" w:rsidRPr="00FA23C5" w:rsidRDefault="0061573C" w:rsidP="0061573C">
      <w:pPr>
        <w:spacing w:before="480"/>
        <w:ind w:right="49"/>
        <w:rPr>
          <w:spacing w:val="6"/>
        </w:rPr>
      </w:pPr>
      <w:r w:rsidRPr="00FA23C5">
        <w:rPr>
          <w:spacing w:val="6"/>
        </w:rPr>
        <w:t>Con cifras ajustadas por estacionalidad, el IAT de los Servicios Privados no Financieros se ubicó en 56.5 puntos, un alza de marzo a abril de 4.5 puntos.</w:t>
      </w:r>
    </w:p>
    <w:p w14:paraId="44E00681" w14:textId="77777777" w:rsidR="0061573C" w:rsidRPr="0082393B" w:rsidRDefault="0061573C" w:rsidP="0061573C">
      <w:pPr>
        <w:keepNext/>
        <w:keepLines/>
        <w:widowControl w:val="0"/>
        <w:ind w:right="49"/>
        <w:jc w:val="center"/>
        <w:outlineLvl w:val="0"/>
        <w:rPr>
          <w:b/>
          <w:smallCaps/>
          <w:sz w:val="16"/>
          <w:szCs w:val="16"/>
          <w:lang w:val="es-MX"/>
        </w:rPr>
      </w:pPr>
    </w:p>
    <w:p w14:paraId="61665E6D" w14:textId="77777777" w:rsidR="0061573C" w:rsidRDefault="0061573C" w:rsidP="0061573C">
      <w:pPr>
        <w:keepNext/>
        <w:keepLines/>
        <w:widowControl w:val="0"/>
        <w:jc w:val="center"/>
        <w:outlineLvl w:val="0"/>
        <w:rPr>
          <w:b/>
          <w:smallCaps/>
          <w:sz w:val="22"/>
          <w:lang w:val="es-MX"/>
        </w:rPr>
      </w:pPr>
    </w:p>
    <w:p w14:paraId="2F415417" w14:textId="77777777" w:rsidR="0061573C" w:rsidRPr="00200988" w:rsidRDefault="0061573C" w:rsidP="0061573C">
      <w:pPr>
        <w:keepNext/>
        <w:keepLines/>
        <w:widowControl w:val="0"/>
        <w:jc w:val="center"/>
        <w:outlineLvl w:val="0"/>
        <w:rPr>
          <w:b/>
          <w:smallCaps/>
          <w:sz w:val="22"/>
          <w:lang w:val="es-MX"/>
        </w:rPr>
      </w:pPr>
      <w:r w:rsidRPr="00200988">
        <w:rPr>
          <w:b/>
          <w:smallCaps/>
          <w:sz w:val="22"/>
          <w:lang w:val="es-MX"/>
        </w:rPr>
        <w:t>IAT y Expectativas empresariales de los servicios privados no financieros</w:t>
      </w:r>
    </w:p>
    <w:p w14:paraId="7843BDAF" w14:textId="77777777" w:rsidR="0061573C" w:rsidRPr="00294891" w:rsidRDefault="0061573C" w:rsidP="0061573C">
      <w:pPr>
        <w:keepNext/>
        <w:keepLines/>
        <w:widowControl w:val="0"/>
        <w:spacing w:line="240" w:lineRule="exact"/>
        <w:jc w:val="center"/>
        <w:outlineLvl w:val="0"/>
        <w:rPr>
          <w:b/>
          <w:smallCaps/>
          <w:sz w:val="22"/>
          <w:lang w:val="es-MX"/>
        </w:rPr>
      </w:pPr>
      <w:r w:rsidRPr="00200988">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685"/>
        <w:gridCol w:w="1052"/>
        <w:gridCol w:w="1106"/>
        <w:gridCol w:w="1106"/>
        <w:gridCol w:w="591"/>
        <w:gridCol w:w="1324"/>
      </w:tblGrid>
      <w:tr w:rsidR="0061573C" w:rsidRPr="00294891" w14:paraId="5DA62DAE" w14:textId="77777777" w:rsidTr="004F494A">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59D0DFC7" w14:textId="77777777" w:rsidR="0061573C" w:rsidRPr="00294891" w:rsidRDefault="0061573C" w:rsidP="004F494A">
            <w:pPr>
              <w:widowControl w:val="0"/>
              <w:tabs>
                <w:tab w:val="left" w:pos="708"/>
                <w:tab w:val="center" w:pos="3348"/>
              </w:tabs>
              <w:ind w:firstLine="307"/>
              <w:jc w:val="left"/>
              <w:rPr>
                <w:spacing w:val="4"/>
                <w:sz w:val="18"/>
                <w:szCs w:val="18"/>
              </w:rPr>
            </w:pPr>
            <w:r w:rsidRPr="00294891">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3D25C337" w14:textId="77777777" w:rsidR="0061573C" w:rsidRPr="00294891" w:rsidRDefault="0061573C" w:rsidP="004F494A">
            <w:pPr>
              <w:ind w:left="-108" w:right="-82"/>
              <w:jc w:val="center"/>
              <w:rPr>
                <w:spacing w:val="-4"/>
                <w:sz w:val="18"/>
                <w:szCs w:val="18"/>
              </w:rPr>
            </w:pPr>
            <w:r>
              <w:rPr>
                <w:spacing w:val="-4"/>
                <w:sz w:val="18"/>
                <w:szCs w:val="18"/>
              </w:rPr>
              <w:t>Abril</w:t>
            </w:r>
            <w:r w:rsidRPr="00294891">
              <w:rPr>
                <w:spacing w:val="-4"/>
                <w:sz w:val="18"/>
                <w:szCs w:val="18"/>
              </w:rPr>
              <w:br/>
              <w:t>de 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CBEDA5D" w14:textId="77777777" w:rsidR="0061573C" w:rsidRPr="00294891" w:rsidRDefault="0061573C" w:rsidP="004F494A">
            <w:pPr>
              <w:ind w:left="-106" w:right="-95"/>
              <w:jc w:val="center"/>
              <w:rPr>
                <w:spacing w:val="-4"/>
                <w:sz w:val="18"/>
                <w:szCs w:val="18"/>
              </w:rPr>
            </w:pPr>
            <w:r w:rsidRPr="00294891">
              <w:rPr>
                <w:spacing w:val="-4"/>
                <w:sz w:val="18"/>
                <w:szCs w:val="18"/>
              </w:rPr>
              <w:t>Diferencias</w:t>
            </w:r>
            <w:r w:rsidRPr="00294891">
              <w:rPr>
                <w:spacing w:val="-4"/>
                <w:sz w:val="18"/>
                <w:szCs w:val="18"/>
                <w:vertAlign w:val="superscript"/>
                <w:lang w:val="es-MX"/>
              </w:rPr>
              <w:t>1/</w:t>
            </w:r>
            <w:r w:rsidRPr="00294891">
              <w:rPr>
                <w:spacing w:val="-4"/>
                <w:sz w:val="18"/>
                <w:szCs w:val="18"/>
              </w:rPr>
              <w:t xml:space="preserve"> en </w:t>
            </w:r>
            <w:r w:rsidRPr="0029489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0CC0344" w14:textId="77777777" w:rsidR="0061573C" w:rsidRPr="00294891" w:rsidRDefault="0061573C" w:rsidP="004F494A">
            <w:pPr>
              <w:tabs>
                <w:tab w:val="center" w:pos="3348"/>
              </w:tabs>
              <w:ind w:left="-84" w:right="-99"/>
              <w:jc w:val="center"/>
              <w:rPr>
                <w:spacing w:val="-4"/>
                <w:sz w:val="18"/>
                <w:szCs w:val="18"/>
              </w:rPr>
            </w:pPr>
            <w:r w:rsidRPr="00294891">
              <w:rPr>
                <w:spacing w:val="-4"/>
                <w:sz w:val="18"/>
                <w:szCs w:val="18"/>
              </w:rPr>
              <w:t xml:space="preserve">Número de meses consecutivos por </w:t>
            </w:r>
            <w:r w:rsidRPr="00294891">
              <w:rPr>
                <w:spacing w:val="-4"/>
                <w:sz w:val="18"/>
                <w:szCs w:val="18"/>
              </w:rPr>
              <w:br/>
              <w:t xml:space="preserve">arriba o por debajo </w:t>
            </w:r>
            <w:r w:rsidRPr="00294891">
              <w:rPr>
                <w:spacing w:val="-4"/>
                <w:sz w:val="18"/>
                <w:szCs w:val="18"/>
              </w:rPr>
              <w:br/>
              <w:t xml:space="preserve">del umbral de </w:t>
            </w:r>
            <w:r w:rsidRPr="00294891">
              <w:rPr>
                <w:spacing w:val="-4"/>
                <w:sz w:val="18"/>
                <w:szCs w:val="18"/>
              </w:rPr>
              <w:br/>
              <w:t>50 puntos</w:t>
            </w:r>
          </w:p>
        </w:tc>
      </w:tr>
      <w:tr w:rsidR="0061573C" w:rsidRPr="00294891" w14:paraId="290C1AC0" w14:textId="77777777" w:rsidTr="004F494A">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4B334E4B" w14:textId="77777777" w:rsidR="0061573C" w:rsidRPr="00294891" w:rsidRDefault="0061573C" w:rsidP="004F494A">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0A4F642C" w14:textId="77777777" w:rsidR="0061573C" w:rsidRPr="00294891" w:rsidRDefault="0061573C" w:rsidP="004F494A">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2C2A60E" w14:textId="77777777" w:rsidR="0061573C" w:rsidRPr="00294891" w:rsidRDefault="0061573C" w:rsidP="004F494A">
            <w:pPr>
              <w:ind w:left="-106" w:right="-95"/>
              <w:jc w:val="center"/>
              <w:rPr>
                <w:spacing w:val="-4"/>
                <w:sz w:val="18"/>
                <w:szCs w:val="18"/>
              </w:rPr>
            </w:pPr>
            <w:r w:rsidRPr="00294891">
              <w:rPr>
                <w:spacing w:val="-4"/>
                <w:sz w:val="18"/>
                <w:szCs w:val="18"/>
              </w:rPr>
              <w:t>Mes</w:t>
            </w:r>
            <w:r w:rsidRPr="00294891">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0693829" w14:textId="77777777" w:rsidR="0061573C" w:rsidRPr="00294891" w:rsidRDefault="0061573C" w:rsidP="004F494A">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F9C44E6" w14:textId="77777777" w:rsidR="0061573C" w:rsidRPr="00294891" w:rsidRDefault="0061573C" w:rsidP="004F494A">
            <w:pPr>
              <w:tabs>
                <w:tab w:val="center" w:pos="3348"/>
              </w:tabs>
              <w:ind w:left="-84" w:right="-99"/>
              <w:jc w:val="center"/>
              <w:rPr>
                <w:sz w:val="18"/>
                <w:szCs w:val="18"/>
              </w:rPr>
            </w:pPr>
          </w:p>
        </w:tc>
      </w:tr>
      <w:tr w:rsidR="0061573C" w:rsidRPr="00294891" w14:paraId="5D8A4CC6" w14:textId="77777777" w:rsidTr="004F494A">
        <w:trPr>
          <w:jc w:val="center"/>
        </w:trPr>
        <w:tc>
          <w:tcPr>
            <w:tcW w:w="4420" w:type="dxa"/>
            <w:tcBorders>
              <w:top w:val="nil"/>
              <w:left w:val="single" w:sz="4" w:space="0" w:color="404040"/>
              <w:bottom w:val="nil"/>
              <w:right w:val="single" w:sz="4" w:space="0" w:color="404040"/>
            </w:tcBorders>
            <w:shd w:val="clear" w:color="auto" w:fill="auto"/>
            <w:vAlign w:val="center"/>
          </w:tcPr>
          <w:p w14:paraId="506B0081" w14:textId="2A623F7A" w:rsidR="0061573C" w:rsidRPr="00294891" w:rsidRDefault="0061573C" w:rsidP="004F494A">
            <w:pPr>
              <w:widowControl w:val="0"/>
              <w:spacing w:before="20" w:after="20"/>
              <w:contextualSpacing/>
              <w:jc w:val="left"/>
              <w:rPr>
                <w:b/>
                <w:sz w:val="18"/>
                <w:szCs w:val="18"/>
                <w:lang w:val="es-MX"/>
              </w:rPr>
            </w:pPr>
            <w:r w:rsidRPr="00294891">
              <w:rPr>
                <w:b/>
                <w:sz w:val="18"/>
                <w:szCs w:val="18"/>
                <w:lang w:val="es-MX"/>
              </w:rPr>
              <w:t xml:space="preserve">Indicador </w:t>
            </w:r>
            <w:r>
              <w:rPr>
                <w:b/>
                <w:sz w:val="18"/>
                <w:szCs w:val="18"/>
                <w:lang w:val="es-MX"/>
              </w:rPr>
              <w:t>Agregado de Tendencia de los</w:t>
            </w:r>
            <w:r w:rsidR="00ED7C7E">
              <w:rPr>
                <w:b/>
                <w:sz w:val="18"/>
                <w:szCs w:val="18"/>
                <w:lang w:val="es-MX"/>
              </w:rPr>
              <w:t xml:space="preserve"> </w:t>
            </w:r>
            <w:r w:rsidRPr="00294891">
              <w:rPr>
                <w:b/>
                <w:sz w:val="18"/>
                <w:szCs w:val="18"/>
                <w:lang w:val="es-MX"/>
              </w:rPr>
              <w:t>Servicios Privados no Financieros</w:t>
            </w:r>
          </w:p>
        </w:tc>
        <w:tc>
          <w:tcPr>
            <w:tcW w:w="992" w:type="dxa"/>
            <w:tcBorders>
              <w:top w:val="nil"/>
              <w:left w:val="single" w:sz="4" w:space="0" w:color="404040"/>
              <w:bottom w:val="nil"/>
              <w:right w:val="single" w:sz="4" w:space="0" w:color="404040"/>
            </w:tcBorders>
            <w:shd w:val="clear" w:color="auto" w:fill="auto"/>
            <w:vAlign w:val="center"/>
          </w:tcPr>
          <w:p w14:paraId="33FF3D04" w14:textId="77777777" w:rsidR="0061573C" w:rsidRPr="003A76B1" w:rsidRDefault="0061573C" w:rsidP="004F494A">
            <w:pPr>
              <w:tabs>
                <w:tab w:val="decimal" w:pos="381"/>
              </w:tabs>
              <w:jc w:val="left"/>
              <w:rPr>
                <w:b/>
                <w:sz w:val="18"/>
                <w:szCs w:val="18"/>
              </w:rPr>
            </w:pPr>
            <w:r w:rsidRPr="003A76B1">
              <w:rPr>
                <w:b/>
                <w:bCs/>
                <w:sz w:val="18"/>
                <w:szCs w:val="18"/>
              </w:rPr>
              <w:t xml:space="preserve">56.5 </w:t>
            </w:r>
          </w:p>
        </w:tc>
        <w:tc>
          <w:tcPr>
            <w:tcW w:w="1043" w:type="dxa"/>
            <w:tcBorders>
              <w:top w:val="single" w:sz="4" w:space="0" w:color="404040"/>
              <w:left w:val="single" w:sz="4" w:space="0" w:color="404040"/>
              <w:bottom w:val="nil"/>
              <w:right w:val="nil"/>
            </w:tcBorders>
            <w:shd w:val="clear" w:color="auto" w:fill="auto"/>
            <w:vAlign w:val="center"/>
          </w:tcPr>
          <w:p w14:paraId="61D4885C" w14:textId="77777777" w:rsidR="0061573C" w:rsidRPr="003A76B1" w:rsidRDefault="0061573C" w:rsidP="004F494A">
            <w:pPr>
              <w:tabs>
                <w:tab w:val="decimal" w:pos="409"/>
              </w:tabs>
              <w:jc w:val="left"/>
              <w:rPr>
                <w:b/>
                <w:sz w:val="18"/>
                <w:szCs w:val="18"/>
              </w:rPr>
            </w:pPr>
            <w:r w:rsidRPr="003A76B1">
              <w:rPr>
                <w:b/>
                <w:bCs/>
                <w:sz w:val="18"/>
                <w:szCs w:val="18"/>
              </w:rPr>
              <w:t>4.5</w:t>
            </w:r>
          </w:p>
        </w:tc>
        <w:tc>
          <w:tcPr>
            <w:tcW w:w="1043" w:type="dxa"/>
            <w:tcBorders>
              <w:top w:val="single" w:sz="4" w:space="0" w:color="404040"/>
              <w:left w:val="nil"/>
              <w:bottom w:val="nil"/>
              <w:right w:val="single" w:sz="4" w:space="0" w:color="404040"/>
            </w:tcBorders>
            <w:shd w:val="clear" w:color="auto" w:fill="auto"/>
            <w:vAlign w:val="center"/>
          </w:tcPr>
          <w:p w14:paraId="31801D52" w14:textId="77777777" w:rsidR="0061573C" w:rsidRPr="003A76B1" w:rsidRDefault="0061573C" w:rsidP="004F494A">
            <w:pPr>
              <w:tabs>
                <w:tab w:val="decimal" w:pos="357"/>
              </w:tabs>
              <w:jc w:val="left"/>
              <w:rPr>
                <w:b/>
                <w:bCs/>
                <w:sz w:val="18"/>
                <w:szCs w:val="18"/>
              </w:rPr>
            </w:pPr>
            <w:r w:rsidRPr="003A76B1">
              <w:rPr>
                <w:b/>
                <w:bCs/>
                <w:sz w:val="18"/>
                <w:szCs w:val="18"/>
              </w:rPr>
              <w:t>3.4</w:t>
            </w:r>
          </w:p>
        </w:tc>
        <w:tc>
          <w:tcPr>
            <w:tcW w:w="557" w:type="dxa"/>
            <w:tcBorders>
              <w:top w:val="nil"/>
              <w:left w:val="single" w:sz="4" w:space="0" w:color="404040"/>
              <w:bottom w:val="nil"/>
              <w:right w:val="nil"/>
            </w:tcBorders>
            <w:shd w:val="clear" w:color="auto" w:fill="auto"/>
            <w:vAlign w:val="center"/>
          </w:tcPr>
          <w:p w14:paraId="1AF19BD9" w14:textId="77777777" w:rsidR="0061573C" w:rsidRPr="003A76B1" w:rsidRDefault="0061573C" w:rsidP="004F494A">
            <w:pPr>
              <w:jc w:val="right"/>
              <w:rPr>
                <w:b/>
                <w:sz w:val="18"/>
                <w:szCs w:val="18"/>
              </w:rPr>
            </w:pPr>
            <w:r w:rsidRPr="003A76B1">
              <w:rPr>
                <w:b/>
                <w:bCs/>
                <w:sz w:val="18"/>
                <w:szCs w:val="18"/>
              </w:rPr>
              <w:t>2</w:t>
            </w:r>
          </w:p>
        </w:tc>
        <w:tc>
          <w:tcPr>
            <w:tcW w:w="1249" w:type="dxa"/>
            <w:tcBorders>
              <w:top w:val="nil"/>
              <w:left w:val="nil"/>
              <w:bottom w:val="nil"/>
              <w:right w:val="single" w:sz="4" w:space="0" w:color="404040"/>
            </w:tcBorders>
            <w:shd w:val="clear" w:color="auto" w:fill="auto"/>
            <w:vAlign w:val="center"/>
          </w:tcPr>
          <w:p w14:paraId="41F48B21" w14:textId="77777777" w:rsidR="0061573C" w:rsidRPr="00294891" w:rsidRDefault="0061573C" w:rsidP="004F494A">
            <w:pPr>
              <w:tabs>
                <w:tab w:val="decimal" w:pos="810"/>
              </w:tabs>
              <w:jc w:val="left"/>
              <w:rPr>
                <w:b/>
                <w:sz w:val="18"/>
                <w:szCs w:val="18"/>
              </w:rPr>
            </w:pPr>
            <w:r w:rsidRPr="00294891">
              <w:rPr>
                <w:b/>
                <w:bCs/>
                <w:color w:val="000000"/>
                <w:sz w:val="18"/>
                <w:szCs w:val="18"/>
              </w:rPr>
              <w:t>Por</w:t>
            </w:r>
            <w:r>
              <w:rPr>
                <w:b/>
                <w:bCs/>
                <w:color w:val="000000"/>
                <w:sz w:val="18"/>
                <w:szCs w:val="18"/>
              </w:rPr>
              <w:t xml:space="preserve"> arriba</w:t>
            </w:r>
          </w:p>
        </w:tc>
      </w:tr>
      <w:tr w:rsidR="0061573C" w:rsidRPr="00294891" w14:paraId="30F74CCC" w14:textId="77777777" w:rsidTr="004F494A">
        <w:trPr>
          <w:jc w:val="center"/>
        </w:trPr>
        <w:tc>
          <w:tcPr>
            <w:tcW w:w="4420" w:type="dxa"/>
            <w:tcBorders>
              <w:top w:val="nil"/>
              <w:left w:val="single" w:sz="4" w:space="0" w:color="404040"/>
              <w:bottom w:val="nil"/>
              <w:right w:val="single" w:sz="4" w:space="0" w:color="404040"/>
            </w:tcBorders>
            <w:shd w:val="clear" w:color="auto" w:fill="auto"/>
            <w:vAlign w:val="bottom"/>
          </w:tcPr>
          <w:p w14:paraId="1DB03554" w14:textId="74695FAB" w:rsidR="0061573C" w:rsidRPr="007A6715" w:rsidRDefault="007A6715" w:rsidP="007A6715">
            <w:pPr>
              <w:widowControl w:val="0"/>
              <w:spacing w:before="20" w:after="20"/>
              <w:ind w:left="29"/>
              <w:contextualSpacing/>
              <w:jc w:val="left"/>
              <w:rPr>
                <w:sz w:val="18"/>
                <w:szCs w:val="18"/>
                <w:lang w:val="es-MX"/>
              </w:rPr>
            </w:pPr>
            <w:r>
              <w:rPr>
                <w:sz w:val="18"/>
                <w:szCs w:val="18"/>
                <w:lang w:val="es-MX"/>
              </w:rPr>
              <w:t xml:space="preserve">a)  </w:t>
            </w:r>
            <w:r w:rsidR="0061573C" w:rsidRPr="007A6715">
              <w:rPr>
                <w:sz w:val="18"/>
                <w:szCs w:val="18"/>
                <w:lang w:val="es-MX"/>
              </w:rPr>
              <w:t>Ingresos por la prestación de servicios</w:t>
            </w:r>
          </w:p>
        </w:tc>
        <w:tc>
          <w:tcPr>
            <w:tcW w:w="992" w:type="dxa"/>
            <w:tcBorders>
              <w:top w:val="nil"/>
              <w:left w:val="single" w:sz="4" w:space="0" w:color="404040"/>
              <w:bottom w:val="nil"/>
              <w:right w:val="single" w:sz="4" w:space="0" w:color="404040"/>
            </w:tcBorders>
            <w:shd w:val="clear" w:color="auto" w:fill="auto"/>
            <w:vAlign w:val="center"/>
          </w:tcPr>
          <w:p w14:paraId="0BFA927D" w14:textId="77777777" w:rsidR="0061573C" w:rsidRPr="003A76B1" w:rsidRDefault="0061573C" w:rsidP="004F494A">
            <w:pPr>
              <w:tabs>
                <w:tab w:val="decimal" w:pos="381"/>
              </w:tabs>
              <w:jc w:val="left"/>
              <w:rPr>
                <w:sz w:val="18"/>
                <w:szCs w:val="18"/>
              </w:rPr>
            </w:pPr>
            <w:r w:rsidRPr="003A76B1">
              <w:rPr>
                <w:sz w:val="18"/>
                <w:szCs w:val="18"/>
              </w:rPr>
              <w:t xml:space="preserve">57.0 </w:t>
            </w:r>
          </w:p>
        </w:tc>
        <w:tc>
          <w:tcPr>
            <w:tcW w:w="1043" w:type="dxa"/>
            <w:tcBorders>
              <w:top w:val="nil"/>
              <w:left w:val="single" w:sz="4" w:space="0" w:color="404040"/>
              <w:bottom w:val="nil"/>
              <w:right w:val="nil"/>
            </w:tcBorders>
            <w:shd w:val="clear" w:color="auto" w:fill="auto"/>
            <w:vAlign w:val="center"/>
          </w:tcPr>
          <w:p w14:paraId="26D27704" w14:textId="77777777" w:rsidR="0061573C" w:rsidRPr="003A76B1" w:rsidRDefault="0061573C" w:rsidP="004F494A">
            <w:pPr>
              <w:tabs>
                <w:tab w:val="decimal" w:pos="409"/>
              </w:tabs>
              <w:jc w:val="left"/>
              <w:rPr>
                <w:sz w:val="18"/>
                <w:szCs w:val="18"/>
              </w:rPr>
            </w:pPr>
            <w:r w:rsidRPr="003A76B1">
              <w:rPr>
                <w:sz w:val="18"/>
                <w:szCs w:val="18"/>
              </w:rPr>
              <w:t>4.4</w:t>
            </w:r>
          </w:p>
        </w:tc>
        <w:tc>
          <w:tcPr>
            <w:tcW w:w="1043" w:type="dxa"/>
            <w:tcBorders>
              <w:top w:val="nil"/>
              <w:left w:val="nil"/>
              <w:bottom w:val="nil"/>
              <w:right w:val="single" w:sz="4" w:space="0" w:color="404040"/>
            </w:tcBorders>
            <w:shd w:val="clear" w:color="auto" w:fill="auto"/>
            <w:vAlign w:val="center"/>
          </w:tcPr>
          <w:p w14:paraId="732C915E" w14:textId="77777777" w:rsidR="0061573C" w:rsidRPr="003A76B1" w:rsidRDefault="0061573C" w:rsidP="004F494A">
            <w:pPr>
              <w:tabs>
                <w:tab w:val="decimal" w:pos="357"/>
              </w:tabs>
              <w:jc w:val="left"/>
              <w:rPr>
                <w:bCs/>
                <w:sz w:val="18"/>
                <w:szCs w:val="18"/>
              </w:rPr>
            </w:pPr>
            <w:r w:rsidRPr="003A76B1">
              <w:rPr>
                <w:sz w:val="18"/>
                <w:szCs w:val="18"/>
              </w:rPr>
              <w:t>1.9</w:t>
            </w:r>
          </w:p>
        </w:tc>
        <w:tc>
          <w:tcPr>
            <w:tcW w:w="557" w:type="dxa"/>
            <w:tcBorders>
              <w:top w:val="nil"/>
              <w:left w:val="single" w:sz="4" w:space="0" w:color="404040"/>
              <w:bottom w:val="nil"/>
              <w:right w:val="nil"/>
            </w:tcBorders>
            <w:shd w:val="clear" w:color="auto" w:fill="auto"/>
            <w:vAlign w:val="center"/>
          </w:tcPr>
          <w:p w14:paraId="0FD1B6D7" w14:textId="77777777" w:rsidR="0061573C" w:rsidRPr="002B7915" w:rsidRDefault="0061573C" w:rsidP="004F494A">
            <w:pPr>
              <w:jc w:val="right"/>
              <w:rPr>
                <w:sz w:val="18"/>
                <w:szCs w:val="18"/>
              </w:rPr>
            </w:pPr>
            <w:r w:rsidRPr="002B7915">
              <w:rPr>
                <w:sz w:val="18"/>
                <w:szCs w:val="18"/>
              </w:rPr>
              <w:t>2</w:t>
            </w:r>
          </w:p>
        </w:tc>
        <w:tc>
          <w:tcPr>
            <w:tcW w:w="1249" w:type="dxa"/>
            <w:tcBorders>
              <w:top w:val="nil"/>
              <w:left w:val="nil"/>
              <w:bottom w:val="nil"/>
              <w:right w:val="single" w:sz="4" w:space="0" w:color="404040"/>
            </w:tcBorders>
            <w:shd w:val="clear" w:color="auto" w:fill="auto"/>
            <w:vAlign w:val="center"/>
          </w:tcPr>
          <w:p w14:paraId="7B601AF6" w14:textId="77777777" w:rsidR="0061573C" w:rsidRPr="002B7915" w:rsidRDefault="0061573C" w:rsidP="004F494A">
            <w:pPr>
              <w:tabs>
                <w:tab w:val="decimal" w:pos="810"/>
              </w:tabs>
              <w:jc w:val="left"/>
              <w:rPr>
                <w:sz w:val="18"/>
                <w:szCs w:val="18"/>
              </w:rPr>
            </w:pPr>
            <w:r w:rsidRPr="002B7915">
              <w:rPr>
                <w:color w:val="000000"/>
                <w:sz w:val="18"/>
                <w:szCs w:val="18"/>
              </w:rPr>
              <w:t>Por arriba</w:t>
            </w:r>
          </w:p>
        </w:tc>
      </w:tr>
      <w:tr w:rsidR="0061573C" w:rsidRPr="00294891" w14:paraId="77AD4489" w14:textId="77777777" w:rsidTr="004F494A">
        <w:trPr>
          <w:jc w:val="center"/>
        </w:trPr>
        <w:tc>
          <w:tcPr>
            <w:tcW w:w="4420" w:type="dxa"/>
            <w:tcBorders>
              <w:top w:val="nil"/>
              <w:left w:val="single" w:sz="4" w:space="0" w:color="404040"/>
              <w:bottom w:val="nil"/>
              <w:right w:val="single" w:sz="4" w:space="0" w:color="404040"/>
            </w:tcBorders>
            <w:shd w:val="clear" w:color="auto" w:fill="auto"/>
            <w:vAlign w:val="bottom"/>
          </w:tcPr>
          <w:p w14:paraId="1A4A0AA6" w14:textId="73BDCFEF" w:rsidR="0061573C" w:rsidRPr="007A6715" w:rsidRDefault="007A6715" w:rsidP="007A6715">
            <w:pPr>
              <w:widowControl w:val="0"/>
              <w:spacing w:before="20" w:after="20"/>
              <w:ind w:left="29"/>
              <w:contextualSpacing/>
              <w:jc w:val="left"/>
              <w:rPr>
                <w:sz w:val="18"/>
                <w:szCs w:val="18"/>
                <w:lang w:val="es-MX"/>
              </w:rPr>
            </w:pPr>
            <w:r>
              <w:rPr>
                <w:sz w:val="18"/>
                <w:szCs w:val="18"/>
                <w:lang w:val="es-MX"/>
              </w:rPr>
              <w:t xml:space="preserve">b)  </w:t>
            </w:r>
            <w:r w:rsidR="0061573C" w:rsidRPr="007A6715">
              <w:rPr>
                <w:sz w:val="18"/>
                <w:szCs w:val="18"/>
                <w:lang w:val="es-MX"/>
              </w:rPr>
              <w:t>Demanda nacional de servicios</w:t>
            </w:r>
          </w:p>
        </w:tc>
        <w:tc>
          <w:tcPr>
            <w:tcW w:w="992" w:type="dxa"/>
            <w:tcBorders>
              <w:top w:val="nil"/>
              <w:left w:val="single" w:sz="4" w:space="0" w:color="404040"/>
              <w:bottom w:val="nil"/>
              <w:right w:val="single" w:sz="4" w:space="0" w:color="404040"/>
            </w:tcBorders>
            <w:shd w:val="clear" w:color="auto" w:fill="auto"/>
            <w:vAlign w:val="center"/>
          </w:tcPr>
          <w:p w14:paraId="2587424C" w14:textId="77777777" w:rsidR="0061573C" w:rsidRPr="003A76B1" w:rsidRDefault="0061573C" w:rsidP="004F494A">
            <w:pPr>
              <w:tabs>
                <w:tab w:val="decimal" w:pos="381"/>
              </w:tabs>
              <w:jc w:val="left"/>
              <w:rPr>
                <w:sz w:val="18"/>
                <w:szCs w:val="18"/>
              </w:rPr>
            </w:pPr>
            <w:r w:rsidRPr="003A76B1">
              <w:rPr>
                <w:sz w:val="18"/>
                <w:szCs w:val="18"/>
              </w:rPr>
              <w:t xml:space="preserve">55.9 </w:t>
            </w:r>
          </w:p>
        </w:tc>
        <w:tc>
          <w:tcPr>
            <w:tcW w:w="1043" w:type="dxa"/>
            <w:tcBorders>
              <w:top w:val="nil"/>
              <w:left w:val="single" w:sz="4" w:space="0" w:color="404040"/>
              <w:bottom w:val="nil"/>
              <w:right w:val="nil"/>
            </w:tcBorders>
            <w:shd w:val="clear" w:color="auto" w:fill="auto"/>
            <w:vAlign w:val="center"/>
          </w:tcPr>
          <w:p w14:paraId="510715BB" w14:textId="77777777" w:rsidR="0061573C" w:rsidRPr="003A76B1" w:rsidRDefault="0061573C" w:rsidP="004F494A">
            <w:pPr>
              <w:tabs>
                <w:tab w:val="decimal" w:pos="409"/>
              </w:tabs>
              <w:jc w:val="left"/>
              <w:rPr>
                <w:sz w:val="18"/>
                <w:szCs w:val="18"/>
              </w:rPr>
            </w:pPr>
            <w:r w:rsidRPr="003A76B1">
              <w:rPr>
                <w:sz w:val="18"/>
                <w:szCs w:val="18"/>
              </w:rPr>
              <w:t>3.3</w:t>
            </w:r>
          </w:p>
        </w:tc>
        <w:tc>
          <w:tcPr>
            <w:tcW w:w="1043" w:type="dxa"/>
            <w:tcBorders>
              <w:top w:val="nil"/>
              <w:left w:val="nil"/>
              <w:bottom w:val="nil"/>
              <w:right w:val="single" w:sz="4" w:space="0" w:color="404040"/>
            </w:tcBorders>
            <w:shd w:val="clear" w:color="auto" w:fill="auto"/>
            <w:vAlign w:val="center"/>
          </w:tcPr>
          <w:p w14:paraId="17D982A6" w14:textId="77777777" w:rsidR="0061573C" w:rsidRPr="003A76B1" w:rsidRDefault="0061573C" w:rsidP="004F494A">
            <w:pPr>
              <w:tabs>
                <w:tab w:val="decimal" w:pos="357"/>
              </w:tabs>
              <w:jc w:val="left"/>
              <w:rPr>
                <w:bCs/>
                <w:sz w:val="18"/>
                <w:szCs w:val="18"/>
              </w:rPr>
            </w:pPr>
            <w:r w:rsidRPr="003A76B1">
              <w:rPr>
                <w:sz w:val="18"/>
                <w:szCs w:val="18"/>
              </w:rPr>
              <w:t>3.0</w:t>
            </w:r>
          </w:p>
        </w:tc>
        <w:tc>
          <w:tcPr>
            <w:tcW w:w="557" w:type="dxa"/>
            <w:tcBorders>
              <w:top w:val="nil"/>
              <w:left w:val="single" w:sz="4" w:space="0" w:color="404040"/>
              <w:bottom w:val="nil"/>
              <w:right w:val="nil"/>
            </w:tcBorders>
            <w:shd w:val="clear" w:color="auto" w:fill="auto"/>
            <w:vAlign w:val="center"/>
          </w:tcPr>
          <w:p w14:paraId="0E75DA5F" w14:textId="77777777" w:rsidR="0061573C" w:rsidRPr="003A76B1" w:rsidRDefault="0061573C" w:rsidP="004F494A">
            <w:pPr>
              <w:jc w:val="right"/>
              <w:rPr>
                <w:sz w:val="18"/>
                <w:szCs w:val="18"/>
              </w:rPr>
            </w:pPr>
            <w:r w:rsidRPr="003A76B1">
              <w:rPr>
                <w:sz w:val="18"/>
                <w:szCs w:val="18"/>
              </w:rPr>
              <w:t>2</w:t>
            </w:r>
          </w:p>
        </w:tc>
        <w:tc>
          <w:tcPr>
            <w:tcW w:w="1249" w:type="dxa"/>
            <w:tcBorders>
              <w:top w:val="nil"/>
              <w:left w:val="nil"/>
              <w:bottom w:val="nil"/>
              <w:right w:val="single" w:sz="4" w:space="0" w:color="404040"/>
            </w:tcBorders>
            <w:shd w:val="clear" w:color="auto" w:fill="auto"/>
            <w:vAlign w:val="center"/>
          </w:tcPr>
          <w:p w14:paraId="5A472D9A" w14:textId="77777777" w:rsidR="0061573C" w:rsidRPr="00294891" w:rsidRDefault="0061573C" w:rsidP="004F494A">
            <w:pPr>
              <w:tabs>
                <w:tab w:val="decimal" w:pos="810"/>
              </w:tabs>
              <w:jc w:val="left"/>
              <w:rPr>
                <w:sz w:val="18"/>
                <w:szCs w:val="18"/>
              </w:rPr>
            </w:pPr>
            <w:r w:rsidRPr="00294891">
              <w:rPr>
                <w:color w:val="000000"/>
                <w:sz w:val="18"/>
                <w:szCs w:val="18"/>
              </w:rPr>
              <w:t>Por</w:t>
            </w:r>
            <w:r>
              <w:rPr>
                <w:color w:val="000000"/>
                <w:sz w:val="18"/>
                <w:szCs w:val="18"/>
              </w:rPr>
              <w:t xml:space="preserve"> arriba</w:t>
            </w:r>
          </w:p>
        </w:tc>
      </w:tr>
      <w:tr w:rsidR="0061573C" w:rsidRPr="00294891" w14:paraId="5BEF2917" w14:textId="77777777" w:rsidTr="004F494A">
        <w:trPr>
          <w:jc w:val="center"/>
        </w:trPr>
        <w:tc>
          <w:tcPr>
            <w:tcW w:w="4420" w:type="dxa"/>
            <w:tcBorders>
              <w:top w:val="nil"/>
              <w:left w:val="single" w:sz="4" w:space="0" w:color="404040"/>
              <w:bottom w:val="nil"/>
              <w:right w:val="single" w:sz="4" w:space="0" w:color="404040"/>
            </w:tcBorders>
            <w:shd w:val="clear" w:color="auto" w:fill="auto"/>
            <w:vAlign w:val="bottom"/>
          </w:tcPr>
          <w:p w14:paraId="4D2B2292" w14:textId="3AADD42C" w:rsidR="0061573C" w:rsidRPr="007A6715" w:rsidRDefault="007A6715" w:rsidP="007A6715">
            <w:pPr>
              <w:widowControl w:val="0"/>
              <w:spacing w:before="20" w:after="20"/>
              <w:ind w:left="29"/>
              <w:contextualSpacing/>
              <w:jc w:val="left"/>
              <w:rPr>
                <w:sz w:val="18"/>
                <w:szCs w:val="18"/>
                <w:lang w:val="es-MX"/>
              </w:rPr>
            </w:pPr>
            <w:r>
              <w:rPr>
                <w:sz w:val="18"/>
                <w:szCs w:val="18"/>
                <w:lang w:val="es-MX"/>
              </w:rPr>
              <w:t xml:space="preserve">c)  </w:t>
            </w:r>
            <w:r w:rsidR="0061573C" w:rsidRPr="007A6715">
              <w:rPr>
                <w:sz w:val="18"/>
                <w:szCs w:val="18"/>
                <w:lang w:val="es-MX"/>
              </w:rPr>
              <w:t>Gastos por consumo de bienes y servicios</w:t>
            </w:r>
          </w:p>
        </w:tc>
        <w:tc>
          <w:tcPr>
            <w:tcW w:w="992" w:type="dxa"/>
            <w:tcBorders>
              <w:top w:val="nil"/>
              <w:left w:val="single" w:sz="4" w:space="0" w:color="404040"/>
              <w:bottom w:val="nil"/>
              <w:right w:val="single" w:sz="4" w:space="0" w:color="404040"/>
            </w:tcBorders>
            <w:shd w:val="clear" w:color="auto" w:fill="auto"/>
            <w:vAlign w:val="center"/>
          </w:tcPr>
          <w:p w14:paraId="0ADA1CF9" w14:textId="77777777" w:rsidR="0061573C" w:rsidRPr="003A76B1" w:rsidRDefault="0061573C" w:rsidP="004F494A">
            <w:pPr>
              <w:tabs>
                <w:tab w:val="decimal" w:pos="381"/>
              </w:tabs>
              <w:jc w:val="left"/>
              <w:rPr>
                <w:sz w:val="18"/>
                <w:szCs w:val="18"/>
              </w:rPr>
            </w:pPr>
            <w:r w:rsidRPr="003A76B1">
              <w:rPr>
                <w:sz w:val="18"/>
                <w:szCs w:val="18"/>
              </w:rPr>
              <w:t xml:space="preserve">57.6 </w:t>
            </w:r>
          </w:p>
        </w:tc>
        <w:tc>
          <w:tcPr>
            <w:tcW w:w="1043" w:type="dxa"/>
            <w:tcBorders>
              <w:top w:val="nil"/>
              <w:left w:val="single" w:sz="4" w:space="0" w:color="404040"/>
              <w:bottom w:val="nil"/>
              <w:right w:val="nil"/>
            </w:tcBorders>
            <w:shd w:val="clear" w:color="auto" w:fill="auto"/>
            <w:vAlign w:val="center"/>
          </w:tcPr>
          <w:p w14:paraId="6C963F71" w14:textId="77777777" w:rsidR="0061573C" w:rsidRPr="003A76B1" w:rsidRDefault="0061573C" w:rsidP="004F494A">
            <w:pPr>
              <w:tabs>
                <w:tab w:val="decimal" w:pos="409"/>
              </w:tabs>
              <w:jc w:val="left"/>
              <w:rPr>
                <w:sz w:val="18"/>
                <w:szCs w:val="18"/>
              </w:rPr>
            </w:pPr>
            <w:r w:rsidRPr="003A76B1">
              <w:rPr>
                <w:sz w:val="18"/>
                <w:szCs w:val="18"/>
              </w:rPr>
              <w:t>6.8</w:t>
            </w:r>
          </w:p>
        </w:tc>
        <w:tc>
          <w:tcPr>
            <w:tcW w:w="1043" w:type="dxa"/>
            <w:tcBorders>
              <w:top w:val="nil"/>
              <w:left w:val="nil"/>
              <w:bottom w:val="nil"/>
              <w:right w:val="single" w:sz="4" w:space="0" w:color="404040"/>
            </w:tcBorders>
            <w:shd w:val="clear" w:color="auto" w:fill="auto"/>
            <w:vAlign w:val="center"/>
          </w:tcPr>
          <w:p w14:paraId="5B0CBAB9" w14:textId="77777777" w:rsidR="0061573C" w:rsidRPr="003A76B1" w:rsidRDefault="0061573C" w:rsidP="004F494A">
            <w:pPr>
              <w:tabs>
                <w:tab w:val="decimal" w:pos="357"/>
              </w:tabs>
              <w:jc w:val="left"/>
              <w:rPr>
                <w:bCs/>
                <w:sz w:val="18"/>
                <w:szCs w:val="18"/>
              </w:rPr>
            </w:pPr>
            <w:r w:rsidRPr="003A76B1">
              <w:rPr>
                <w:sz w:val="18"/>
                <w:szCs w:val="18"/>
              </w:rPr>
              <w:t>7.7</w:t>
            </w:r>
          </w:p>
        </w:tc>
        <w:tc>
          <w:tcPr>
            <w:tcW w:w="557" w:type="dxa"/>
            <w:tcBorders>
              <w:top w:val="nil"/>
              <w:left w:val="single" w:sz="4" w:space="0" w:color="404040"/>
              <w:bottom w:val="nil"/>
              <w:right w:val="nil"/>
            </w:tcBorders>
            <w:shd w:val="clear" w:color="auto" w:fill="auto"/>
            <w:vAlign w:val="center"/>
          </w:tcPr>
          <w:p w14:paraId="126441F9" w14:textId="77777777" w:rsidR="0061573C" w:rsidRPr="003A76B1" w:rsidRDefault="0061573C" w:rsidP="004F494A">
            <w:pPr>
              <w:jc w:val="right"/>
              <w:rPr>
                <w:sz w:val="18"/>
                <w:szCs w:val="18"/>
              </w:rPr>
            </w:pPr>
            <w:r w:rsidRPr="003A76B1">
              <w:rPr>
                <w:sz w:val="18"/>
                <w:szCs w:val="18"/>
              </w:rPr>
              <w:t>2</w:t>
            </w:r>
          </w:p>
        </w:tc>
        <w:tc>
          <w:tcPr>
            <w:tcW w:w="1249" w:type="dxa"/>
            <w:tcBorders>
              <w:top w:val="nil"/>
              <w:left w:val="nil"/>
              <w:bottom w:val="nil"/>
              <w:right w:val="single" w:sz="4" w:space="0" w:color="404040"/>
            </w:tcBorders>
            <w:shd w:val="clear" w:color="auto" w:fill="auto"/>
            <w:vAlign w:val="center"/>
          </w:tcPr>
          <w:p w14:paraId="2B439D1D" w14:textId="77777777" w:rsidR="0061573C" w:rsidRPr="00294891" w:rsidRDefault="0061573C" w:rsidP="004F494A">
            <w:pPr>
              <w:tabs>
                <w:tab w:val="decimal" w:pos="810"/>
              </w:tabs>
              <w:jc w:val="left"/>
              <w:rPr>
                <w:sz w:val="18"/>
                <w:szCs w:val="18"/>
              </w:rPr>
            </w:pPr>
            <w:r>
              <w:rPr>
                <w:color w:val="000000"/>
                <w:sz w:val="18"/>
                <w:szCs w:val="18"/>
              </w:rPr>
              <w:t>Por arriba</w:t>
            </w:r>
          </w:p>
        </w:tc>
      </w:tr>
      <w:tr w:rsidR="0061573C" w:rsidRPr="00294891" w14:paraId="2E57271D" w14:textId="77777777" w:rsidTr="004F494A">
        <w:trPr>
          <w:jc w:val="center"/>
        </w:trPr>
        <w:tc>
          <w:tcPr>
            <w:tcW w:w="4420" w:type="dxa"/>
            <w:tcBorders>
              <w:top w:val="nil"/>
              <w:left w:val="single" w:sz="4" w:space="0" w:color="404040"/>
              <w:bottom w:val="single" w:sz="4" w:space="0" w:color="404040"/>
              <w:right w:val="single" w:sz="4" w:space="0" w:color="404040"/>
            </w:tcBorders>
            <w:shd w:val="clear" w:color="auto" w:fill="auto"/>
            <w:vAlign w:val="bottom"/>
          </w:tcPr>
          <w:p w14:paraId="0108431B" w14:textId="65E58F0E" w:rsidR="0061573C" w:rsidRPr="007A6715" w:rsidRDefault="007A6715" w:rsidP="007A6715">
            <w:pPr>
              <w:widowControl w:val="0"/>
              <w:spacing w:before="20" w:after="20"/>
              <w:ind w:left="29"/>
              <w:contextualSpacing/>
              <w:jc w:val="left"/>
              <w:rPr>
                <w:sz w:val="18"/>
                <w:szCs w:val="18"/>
                <w:lang w:val="es-MX"/>
              </w:rPr>
            </w:pPr>
            <w:r>
              <w:rPr>
                <w:sz w:val="18"/>
                <w:szCs w:val="18"/>
                <w:lang w:val="es-MX"/>
              </w:rPr>
              <w:t xml:space="preserve">d)  </w:t>
            </w:r>
            <w:r w:rsidR="0061573C" w:rsidRPr="007A6715">
              <w:rPr>
                <w:sz w:val="18"/>
                <w:szCs w:val="18"/>
                <w:lang w:val="es-MX"/>
              </w:rPr>
              <w:t>Personal ocupado total</w:t>
            </w:r>
          </w:p>
        </w:tc>
        <w:tc>
          <w:tcPr>
            <w:tcW w:w="992" w:type="dxa"/>
            <w:tcBorders>
              <w:top w:val="nil"/>
              <w:left w:val="single" w:sz="4" w:space="0" w:color="404040"/>
              <w:bottom w:val="single" w:sz="4" w:space="0" w:color="404040"/>
              <w:right w:val="single" w:sz="4" w:space="0" w:color="404040"/>
            </w:tcBorders>
            <w:shd w:val="clear" w:color="auto" w:fill="auto"/>
            <w:vAlign w:val="center"/>
          </w:tcPr>
          <w:p w14:paraId="35031DEE" w14:textId="77777777" w:rsidR="0061573C" w:rsidRPr="003A76B1" w:rsidRDefault="0061573C" w:rsidP="004F494A">
            <w:pPr>
              <w:tabs>
                <w:tab w:val="decimal" w:pos="381"/>
              </w:tabs>
              <w:jc w:val="left"/>
              <w:rPr>
                <w:sz w:val="18"/>
                <w:szCs w:val="18"/>
              </w:rPr>
            </w:pPr>
            <w:r w:rsidRPr="003A76B1">
              <w:rPr>
                <w:sz w:val="18"/>
                <w:szCs w:val="18"/>
              </w:rPr>
              <w:t xml:space="preserve">50.1 </w:t>
            </w:r>
          </w:p>
        </w:tc>
        <w:tc>
          <w:tcPr>
            <w:tcW w:w="1043" w:type="dxa"/>
            <w:tcBorders>
              <w:top w:val="nil"/>
              <w:left w:val="single" w:sz="4" w:space="0" w:color="404040"/>
              <w:bottom w:val="single" w:sz="4" w:space="0" w:color="404040"/>
              <w:right w:val="nil"/>
            </w:tcBorders>
            <w:shd w:val="clear" w:color="auto" w:fill="auto"/>
            <w:vAlign w:val="center"/>
          </w:tcPr>
          <w:p w14:paraId="539FF300" w14:textId="77777777" w:rsidR="0061573C" w:rsidRPr="003A76B1" w:rsidRDefault="0061573C" w:rsidP="004F494A">
            <w:pPr>
              <w:tabs>
                <w:tab w:val="decimal" w:pos="409"/>
              </w:tabs>
              <w:jc w:val="left"/>
              <w:rPr>
                <w:sz w:val="18"/>
                <w:szCs w:val="18"/>
              </w:rPr>
            </w:pPr>
            <w:r w:rsidRPr="003A76B1">
              <w:rPr>
                <w:sz w:val="18"/>
                <w:szCs w:val="18"/>
              </w:rPr>
              <w:t>1.1</w:t>
            </w:r>
          </w:p>
        </w:tc>
        <w:tc>
          <w:tcPr>
            <w:tcW w:w="1043" w:type="dxa"/>
            <w:tcBorders>
              <w:top w:val="nil"/>
              <w:left w:val="nil"/>
              <w:bottom w:val="single" w:sz="4" w:space="0" w:color="404040"/>
              <w:right w:val="single" w:sz="4" w:space="0" w:color="404040"/>
            </w:tcBorders>
            <w:shd w:val="clear" w:color="auto" w:fill="auto"/>
            <w:vAlign w:val="center"/>
          </w:tcPr>
          <w:p w14:paraId="3A3A2D8A" w14:textId="77777777" w:rsidR="0061573C" w:rsidRPr="003A76B1" w:rsidRDefault="0061573C" w:rsidP="004F494A">
            <w:pPr>
              <w:tabs>
                <w:tab w:val="decimal" w:pos="357"/>
              </w:tabs>
              <w:jc w:val="left"/>
              <w:rPr>
                <w:bCs/>
                <w:sz w:val="18"/>
                <w:szCs w:val="18"/>
              </w:rPr>
            </w:pPr>
            <w:r w:rsidRPr="003A76B1">
              <w:rPr>
                <w:sz w:val="18"/>
                <w:szCs w:val="18"/>
              </w:rPr>
              <w:t>0.2</w:t>
            </w:r>
          </w:p>
        </w:tc>
        <w:tc>
          <w:tcPr>
            <w:tcW w:w="557" w:type="dxa"/>
            <w:tcBorders>
              <w:top w:val="nil"/>
              <w:left w:val="single" w:sz="4" w:space="0" w:color="404040"/>
              <w:bottom w:val="single" w:sz="4" w:space="0" w:color="404040"/>
              <w:right w:val="nil"/>
            </w:tcBorders>
            <w:shd w:val="clear" w:color="auto" w:fill="auto"/>
            <w:vAlign w:val="center"/>
          </w:tcPr>
          <w:p w14:paraId="64F1E3E4" w14:textId="77777777" w:rsidR="0061573C" w:rsidRPr="002B7915" w:rsidRDefault="0061573C" w:rsidP="004F494A">
            <w:pPr>
              <w:jc w:val="right"/>
              <w:rPr>
                <w:sz w:val="18"/>
                <w:szCs w:val="18"/>
              </w:rPr>
            </w:pPr>
            <w:r w:rsidRPr="002B7915">
              <w:rPr>
                <w:sz w:val="18"/>
                <w:szCs w:val="18"/>
              </w:rPr>
              <w:t>1</w:t>
            </w:r>
          </w:p>
        </w:tc>
        <w:tc>
          <w:tcPr>
            <w:tcW w:w="1249" w:type="dxa"/>
            <w:tcBorders>
              <w:top w:val="nil"/>
              <w:left w:val="nil"/>
              <w:bottom w:val="single" w:sz="4" w:space="0" w:color="404040"/>
              <w:right w:val="single" w:sz="4" w:space="0" w:color="404040"/>
            </w:tcBorders>
            <w:shd w:val="clear" w:color="auto" w:fill="auto"/>
            <w:vAlign w:val="center"/>
          </w:tcPr>
          <w:p w14:paraId="2EC09D16" w14:textId="77777777" w:rsidR="0061573C" w:rsidRPr="002B7915" w:rsidRDefault="0061573C" w:rsidP="004F494A">
            <w:pPr>
              <w:tabs>
                <w:tab w:val="decimal" w:pos="810"/>
              </w:tabs>
              <w:jc w:val="left"/>
              <w:rPr>
                <w:sz w:val="18"/>
                <w:szCs w:val="18"/>
              </w:rPr>
            </w:pPr>
            <w:r w:rsidRPr="002B7915">
              <w:rPr>
                <w:color w:val="000000"/>
                <w:sz w:val="18"/>
                <w:szCs w:val="18"/>
              </w:rPr>
              <w:t>Por arriba</w:t>
            </w:r>
          </w:p>
        </w:tc>
      </w:tr>
    </w:tbl>
    <w:p w14:paraId="6084605F" w14:textId="77777777" w:rsidR="0061573C" w:rsidRPr="00D337D1" w:rsidRDefault="0061573C" w:rsidP="0061573C">
      <w:pPr>
        <w:widowControl w:val="0"/>
        <w:spacing w:before="20"/>
        <w:ind w:left="760" w:right="181" w:hanging="584"/>
        <w:rPr>
          <w:sz w:val="16"/>
          <w:szCs w:val="16"/>
          <w:lang w:val="es-MX"/>
        </w:rPr>
      </w:pPr>
      <w:r w:rsidRPr="00D337D1">
        <w:rPr>
          <w:sz w:val="16"/>
          <w:szCs w:val="16"/>
          <w:lang w:val="es-MX"/>
        </w:rPr>
        <w:t>Nota:</w:t>
      </w:r>
      <w:r w:rsidRPr="00D337D1">
        <w:rPr>
          <w:sz w:val="16"/>
          <w:szCs w:val="16"/>
          <w:lang w:val="es-MX"/>
        </w:rPr>
        <w:tab/>
        <w:t>Los indicadores se generan con los datos referentes al mes de la entrevista. Los indicadores de los meses anteriores se van revisando por los informantes.</w:t>
      </w:r>
    </w:p>
    <w:p w14:paraId="5171F860" w14:textId="77777777" w:rsidR="0061573C" w:rsidRPr="00D337D1" w:rsidRDefault="0061573C" w:rsidP="0061573C">
      <w:pPr>
        <w:widowControl w:val="0"/>
        <w:ind w:left="760" w:right="181" w:hanging="584"/>
        <w:rPr>
          <w:sz w:val="16"/>
          <w:szCs w:val="16"/>
          <w:lang w:val="es-MX"/>
        </w:rPr>
      </w:pPr>
      <w:r w:rsidRPr="00D337D1">
        <w:rPr>
          <w:position w:val="2"/>
          <w:sz w:val="18"/>
          <w:szCs w:val="16"/>
          <w:vertAlign w:val="superscript"/>
          <w:lang w:val="es-MX"/>
        </w:rPr>
        <w:t>1/</w:t>
      </w:r>
      <w:r w:rsidRPr="00D337D1">
        <w:rPr>
          <w:sz w:val="16"/>
          <w:szCs w:val="16"/>
          <w:lang w:val="es-MX"/>
        </w:rPr>
        <w:tab/>
        <w:t>Las diferencias en puntos se obtienen de los respectivos indicadores considerando todos sus decimales.</w:t>
      </w:r>
    </w:p>
    <w:p w14:paraId="1C5248E1" w14:textId="77777777" w:rsidR="0061573C" w:rsidRPr="00D337D1" w:rsidRDefault="0061573C" w:rsidP="0061573C">
      <w:pPr>
        <w:widowControl w:val="0"/>
        <w:spacing w:before="20"/>
        <w:ind w:left="700" w:right="25" w:hanging="527"/>
        <w:rPr>
          <w:sz w:val="16"/>
          <w:szCs w:val="16"/>
          <w:lang w:val="es-MX"/>
        </w:rPr>
      </w:pPr>
      <w:r w:rsidRPr="00D337D1">
        <w:rPr>
          <w:sz w:val="16"/>
          <w:szCs w:val="16"/>
          <w:lang w:val="es-MX"/>
        </w:rPr>
        <w:t>Fuente: INEGI.</w:t>
      </w:r>
    </w:p>
    <w:p w14:paraId="1BC29697" w14:textId="77777777" w:rsidR="0061573C" w:rsidRDefault="0061573C" w:rsidP="0061573C">
      <w:pPr>
        <w:spacing w:before="240"/>
        <w:ind w:right="49"/>
        <w:rPr>
          <w:spacing w:val="6"/>
        </w:rPr>
      </w:pPr>
    </w:p>
    <w:p w14:paraId="1317D0D6" w14:textId="77777777" w:rsidR="0061573C" w:rsidRDefault="0061573C" w:rsidP="0061573C">
      <w:pPr>
        <w:spacing w:before="120"/>
        <w:ind w:right="49"/>
        <w:rPr>
          <w:spacing w:val="6"/>
        </w:rPr>
      </w:pPr>
    </w:p>
    <w:p w14:paraId="13B35B24" w14:textId="77777777" w:rsidR="0061573C" w:rsidRDefault="0061573C" w:rsidP="0061573C">
      <w:pPr>
        <w:spacing w:before="120"/>
        <w:ind w:right="49"/>
        <w:rPr>
          <w:spacing w:val="6"/>
        </w:rPr>
      </w:pPr>
    </w:p>
    <w:p w14:paraId="62BC2CCC" w14:textId="77777777" w:rsidR="0061573C" w:rsidRPr="00EF498B" w:rsidRDefault="0061573C" w:rsidP="0061573C">
      <w:pPr>
        <w:spacing w:before="240"/>
        <w:ind w:right="49"/>
        <w:rPr>
          <w:spacing w:val="6"/>
        </w:rPr>
      </w:pPr>
      <w:r w:rsidRPr="00EF498B">
        <w:rPr>
          <w:spacing w:val="6"/>
        </w:rPr>
        <w:lastRenderedPageBreak/>
        <w:t>En abril de 2022 y con datos originales, el Indicador Global de Opinión Empresarial de Tendencia (IGOET), que es el promedio ponderado de los indicadores de los cuatro sectores que lo integran, fue de 54.5 puntos, un crecimiento anual de 3.2 puntos.</w:t>
      </w:r>
    </w:p>
    <w:p w14:paraId="680F7B34" w14:textId="77777777" w:rsidR="0061573C" w:rsidRDefault="0061573C" w:rsidP="0061573C">
      <w:pPr>
        <w:spacing w:before="240"/>
        <w:ind w:right="49"/>
        <w:rPr>
          <w:spacing w:val="6"/>
        </w:rPr>
      </w:pPr>
    </w:p>
    <w:p w14:paraId="34F665B7" w14:textId="77777777" w:rsidR="0061573C" w:rsidRPr="00EF498B" w:rsidRDefault="0061573C" w:rsidP="0061573C">
      <w:pPr>
        <w:keepNext/>
        <w:keepLines/>
        <w:tabs>
          <w:tab w:val="left" w:pos="2835"/>
          <w:tab w:val="left" w:pos="9432"/>
        </w:tabs>
        <w:spacing w:before="360"/>
        <w:ind w:right="431"/>
        <w:outlineLvl w:val="0"/>
        <w:rPr>
          <w:b/>
          <w:i/>
          <w:smallCaps/>
        </w:rPr>
      </w:pPr>
      <w:r w:rsidRPr="00EF498B">
        <w:rPr>
          <w:b/>
          <w:i/>
          <w:smallCaps/>
        </w:rPr>
        <w:t>Nota al usuario</w:t>
      </w:r>
    </w:p>
    <w:p w14:paraId="6BA8DF91" w14:textId="77777777" w:rsidR="0061573C" w:rsidRPr="000A6510" w:rsidRDefault="0061573C" w:rsidP="0061573C">
      <w:pPr>
        <w:spacing w:before="200"/>
      </w:pPr>
      <w:r>
        <w:t>L</w:t>
      </w:r>
      <w:r w:rsidRPr="00660BD4">
        <w:t xml:space="preserve">a </w:t>
      </w:r>
      <w:r>
        <w:t>t</w:t>
      </w:r>
      <w:r w:rsidRPr="00660BD4">
        <w:t xml:space="preserve">asa de </w:t>
      </w:r>
      <w:r>
        <w:t>n</w:t>
      </w:r>
      <w:r w:rsidRPr="00660BD4">
        <w:t xml:space="preserve">o </w:t>
      </w:r>
      <w:r>
        <w:t>r</w:t>
      </w:r>
      <w:r w:rsidRPr="00660BD4">
        <w:t>espuesta de la Encuesta Mensual de Opinión Empres</w:t>
      </w:r>
      <w:r>
        <w:t>arial (EMOE), correspondiente al mes de abril</w:t>
      </w:r>
      <w:r w:rsidRPr="00660BD4">
        <w:t xml:space="preserve"> de </w:t>
      </w:r>
      <w:r>
        <w:t>2022</w:t>
      </w:r>
      <w:r w:rsidRPr="00660BD4">
        <w:t>, registró porcentajes apropiados conforme al diseño estadístico de la encuesta, lo que permitió la generación de estadísticas con niveles adecuados de precisión</w:t>
      </w:r>
      <w:r>
        <w:t>.</w:t>
      </w:r>
      <w:r w:rsidRPr="00660BD4">
        <w:t xml:space="preserve"> </w:t>
      </w:r>
      <w:r>
        <w:t xml:space="preserve">Lo anterior con excepción de los </w:t>
      </w:r>
      <w:r w:rsidRPr="00660BD4">
        <w:t>dominio</w:t>
      </w:r>
      <w:r>
        <w:t xml:space="preserve">s </w:t>
      </w:r>
      <w:r w:rsidRPr="00D36C84">
        <w:t>Información en medios masivos</w:t>
      </w:r>
      <w:r>
        <w:t xml:space="preserve">; </w:t>
      </w:r>
      <w:r w:rsidRPr="001345AE">
        <w:t>Servicios profesionales, científicos y técnicos</w:t>
      </w:r>
      <w:r>
        <w:t xml:space="preserve">; </w:t>
      </w:r>
      <w:r w:rsidRPr="00406EA9">
        <w:t>Servicios de apoyo a los negocios y manejo de residuos</w:t>
      </w:r>
      <w:r>
        <w:t xml:space="preserve"> y desechos</w:t>
      </w:r>
      <w:r w:rsidRPr="00406EA9">
        <w:t>, y servicios de remediación</w:t>
      </w:r>
      <w:r>
        <w:t xml:space="preserve">, y </w:t>
      </w:r>
      <w:r w:rsidRPr="00406EA9">
        <w:t>Servicios de alojamiento tempora</w:t>
      </w:r>
      <w:r>
        <w:t xml:space="preserve">l y de preparación </w:t>
      </w:r>
      <w:r w:rsidRPr="00406EA9">
        <w:t>de alimentos y bebidas</w:t>
      </w:r>
      <w:r>
        <w:t>,</w:t>
      </w:r>
      <w:r w:rsidRPr="00660BD4">
        <w:t xml:space="preserve"> que tiene</w:t>
      </w:r>
      <w:r>
        <w:t>n una participación de 5.4</w:t>
      </w:r>
      <w:r w:rsidRPr="00586FCF">
        <w:rPr>
          <w:color w:val="000000" w:themeColor="text1"/>
        </w:rPr>
        <w:t>%</w:t>
      </w:r>
      <w:r>
        <w:t xml:space="preserve"> en</w:t>
      </w:r>
      <w:r w:rsidRPr="00660BD4">
        <w:t xml:space="preserve"> los ingresos </w:t>
      </w:r>
      <w:r>
        <w:t>representados por la encuesta.</w:t>
      </w:r>
      <w:r>
        <w:rPr>
          <w:rFonts w:eastAsia="Calibri"/>
          <w:lang w:val="es-MX" w:eastAsia="en-US"/>
        </w:rPr>
        <w:t xml:space="preserve"> </w:t>
      </w:r>
      <w:r>
        <w:t>S</w:t>
      </w:r>
      <w:r w:rsidRPr="000F2220">
        <w:t>e recomienda us</w:t>
      </w:r>
      <w:r>
        <w:t>ar</w:t>
      </w:r>
      <w:r w:rsidRPr="000F2220">
        <w:t xml:space="preserve"> las estimaciones</w:t>
      </w:r>
      <w:r w:rsidRPr="00546E95">
        <w:t xml:space="preserve"> </w:t>
      </w:r>
      <w:r w:rsidRPr="000F2220">
        <w:t>con reserva</w:t>
      </w:r>
      <w:r w:rsidRPr="003879E4">
        <w:t>.</w:t>
      </w:r>
    </w:p>
    <w:p w14:paraId="48959F75" w14:textId="77777777" w:rsidR="0061573C" w:rsidRPr="0082393B" w:rsidRDefault="0061573C" w:rsidP="0061573C">
      <w:pPr>
        <w:spacing w:before="240"/>
        <w:ind w:right="49"/>
        <w:rPr>
          <w:spacing w:val="6"/>
        </w:rPr>
      </w:pPr>
    </w:p>
    <w:p w14:paraId="2F1326FE" w14:textId="77777777" w:rsidR="0061573C" w:rsidRDefault="0061573C" w:rsidP="0061573C">
      <w:pPr>
        <w:spacing w:before="240"/>
        <w:ind w:right="49"/>
      </w:pPr>
    </w:p>
    <w:p w14:paraId="0CCBAFCD" w14:textId="77777777" w:rsidR="0061573C" w:rsidRDefault="0061573C" w:rsidP="0061573C">
      <w:pPr>
        <w:spacing w:before="240"/>
        <w:ind w:right="49"/>
      </w:pPr>
    </w:p>
    <w:p w14:paraId="7D23F08F" w14:textId="77777777" w:rsidR="0061573C" w:rsidRDefault="0061573C" w:rsidP="0061573C">
      <w:pPr>
        <w:spacing w:before="240"/>
        <w:jc w:val="center"/>
        <w:rPr>
          <w:sz w:val="22"/>
          <w:szCs w:val="22"/>
        </w:rPr>
      </w:pPr>
    </w:p>
    <w:p w14:paraId="66D09AC7" w14:textId="77777777" w:rsidR="0061573C" w:rsidRDefault="0061573C" w:rsidP="0061573C">
      <w:pPr>
        <w:spacing w:before="240"/>
        <w:jc w:val="center"/>
        <w:rPr>
          <w:sz w:val="22"/>
          <w:szCs w:val="22"/>
        </w:rPr>
      </w:pPr>
    </w:p>
    <w:p w14:paraId="6BCEB5CF" w14:textId="77777777" w:rsidR="0061573C" w:rsidRDefault="0061573C" w:rsidP="0061573C">
      <w:pPr>
        <w:spacing w:before="240"/>
        <w:jc w:val="center"/>
        <w:rPr>
          <w:sz w:val="22"/>
          <w:szCs w:val="22"/>
        </w:rPr>
      </w:pPr>
    </w:p>
    <w:p w14:paraId="7421A727" w14:textId="77777777" w:rsidR="0061573C" w:rsidRDefault="0061573C" w:rsidP="0061573C">
      <w:pPr>
        <w:spacing w:before="240"/>
        <w:jc w:val="center"/>
        <w:rPr>
          <w:sz w:val="22"/>
          <w:szCs w:val="22"/>
        </w:rPr>
      </w:pPr>
    </w:p>
    <w:p w14:paraId="4A16852B" w14:textId="77777777" w:rsidR="0061573C" w:rsidRDefault="0061573C" w:rsidP="0061573C">
      <w:pPr>
        <w:spacing w:before="240"/>
        <w:jc w:val="center"/>
        <w:rPr>
          <w:sz w:val="22"/>
          <w:szCs w:val="22"/>
        </w:rPr>
      </w:pPr>
    </w:p>
    <w:p w14:paraId="5CFFA227" w14:textId="77777777" w:rsidR="0061573C" w:rsidRPr="00EF498B" w:rsidRDefault="0061573C" w:rsidP="0061573C">
      <w:pPr>
        <w:spacing w:before="240"/>
        <w:jc w:val="center"/>
        <w:rPr>
          <w:sz w:val="22"/>
          <w:szCs w:val="22"/>
        </w:rPr>
      </w:pPr>
      <w:r w:rsidRPr="00EF498B">
        <w:rPr>
          <w:sz w:val="22"/>
          <w:szCs w:val="22"/>
        </w:rPr>
        <w:t xml:space="preserve">Para consultas de medios y periodistas, contactar a: </w:t>
      </w:r>
      <w:hyperlink r:id="rId8" w:history="1">
        <w:r w:rsidRPr="00EF498B">
          <w:rPr>
            <w:rStyle w:val="Hipervnculo"/>
            <w:rFonts w:eastAsiaTheme="majorEastAsia"/>
            <w:sz w:val="22"/>
            <w:szCs w:val="22"/>
          </w:rPr>
          <w:t>comunicacionsocial@inegi.org.mx</w:t>
        </w:r>
      </w:hyperlink>
    </w:p>
    <w:p w14:paraId="55FCA2B6" w14:textId="77777777" w:rsidR="0061573C" w:rsidRPr="00EF498B" w:rsidRDefault="0061573C" w:rsidP="0061573C">
      <w:pPr>
        <w:pStyle w:val="NormalWeb"/>
        <w:spacing w:before="0" w:beforeAutospacing="0" w:after="0" w:afterAutospacing="0"/>
        <w:ind w:left="-426" w:right="-518"/>
        <w:contextualSpacing/>
        <w:jc w:val="center"/>
        <w:rPr>
          <w:rFonts w:ascii="Arial" w:hAnsi="Arial" w:cs="Arial"/>
          <w:sz w:val="22"/>
          <w:szCs w:val="22"/>
        </w:rPr>
      </w:pPr>
      <w:r w:rsidRPr="00EF498B">
        <w:rPr>
          <w:rFonts w:ascii="Arial" w:hAnsi="Arial" w:cs="Arial"/>
          <w:sz w:val="22"/>
          <w:szCs w:val="22"/>
        </w:rPr>
        <w:t xml:space="preserve">o llamar al teléfono (55) 52-78-10-00, </w:t>
      </w:r>
      <w:proofErr w:type="spellStart"/>
      <w:r w:rsidRPr="00EF498B">
        <w:rPr>
          <w:rFonts w:ascii="Arial" w:hAnsi="Arial" w:cs="Arial"/>
          <w:sz w:val="22"/>
          <w:szCs w:val="22"/>
        </w:rPr>
        <w:t>exts</w:t>
      </w:r>
      <w:proofErr w:type="spellEnd"/>
      <w:r w:rsidRPr="00EF498B">
        <w:rPr>
          <w:rFonts w:ascii="Arial" w:hAnsi="Arial" w:cs="Arial"/>
          <w:sz w:val="22"/>
          <w:szCs w:val="22"/>
        </w:rPr>
        <w:t>. 1134, 1260 y 1241.</w:t>
      </w:r>
    </w:p>
    <w:p w14:paraId="57FAF336" w14:textId="77777777" w:rsidR="0061573C" w:rsidRPr="00EF498B" w:rsidRDefault="0061573C" w:rsidP="0061573C">
      <w:pPr>
        <w:pStyle w:val="NormalWeb"/>
        <w:spacing w:before="0" w:beforeAutospacing="0" w:after="0" w:afterAutospacing="0"/>
        <w:ind w:left="-426" w:right="-518"/>
        <w:contextualSpacing/>
        <w:jc w:val="center"/>
        <w:rPr>
          <w:rFonts w:ascii="Arial" w:hAnsi="Arial" w:cs="Arial"/>
          <w:sz w:val="22"/>
          <w:szCs w:val="22"/>
        </w:rPr>
      </w:pPr>
    </w:p>
    <w:p w14:paraId="51514950" w14:textId="77777777" w:rsidR="0061573C" w:rsidRPr="00EF498B" w:rsidRDefault="0061573C" w:rsidP="0061573C">
      <w:pPr>
        <w:pStyle w:val="NormalWeb"/>
        <w:spacing w:before="0" w:beforeAutospacing="0" w:after="0" w:afterAutospacing="0"/>
        <w:ind w:left="-426" w:right="-518"/>
        <w:contextualSpacing/>
        <w:jc w:val="center"/>
        <w:rPr>
          <w:rFonts w:ascii="Arial" w:hAnsi="Arial" w:cs="Arial"/>
          <w:sz w:val="22"/>
          <w:szCs w:val="22"/>
        </w:rPr>
      </w:pPr>
      <w:r w:rsidRPr="00EF498B">
        <w:rPr>
          <w:rFonts w:ascii="Arial" w:hAnsi="Arial" w:cs="Arial"/>
          <w:sz w:val="22"/>
          <w:szCs w:val="22"/>
        </w:rPr>
        <w:t>Dirección de Atención a Medios / Dirección General Adjunta de Comunicación</w:t>
      </w:r>
    </w:p>
    <w:p w14:paraId="36767514" w14:textId="77777777" w:rsidR="0061573C" w:rsidRPr="00EF498B" w:rsidRDefault="0061573C" w:rsidP="0061573C">
      <w:pPr>
        <w:pStyle w:val="NormalWeb"/>
        <w:spacing w:before="0" w:beforeAutospacing="0" w:after="0" w:afterAutospacing="0"/>
        <w:ind w:left="-426" w:right="-518"/>
        <w:contextualSpacing/>
        <w:jc w:val="center"/>
        <w:rPr>
          <w:rFonts w:ascii="Arial" w:hAnsi="Arial" w:cs="Arial"/>
          <w:sz w:val="20"/>
          <w:szCs w:val="20"/>
        </w:rPr>
      </w:pPr>
    </w:p>
    <w:p w14:paraId="79765322" w14:textId="77777777" w:rsidR="0061573C" w:rsidRPr="008F0992" w:rsidRDefault="0061573C" w:rsidP="0061573C">
      <w:pPr>
        <w:spacing w:before="120"/>
        <w:ind w:left="-425" w:right="-516"/>
        <w:contextualSpacing/>
        <w:jc w:val="center"/>
        <w:rPr>
          <w:noProof/>
          <w:lang w:eastAsia="es-MX"/>
        </w:rPr>
      </w:pPr>
      <w:r w:rsidRPr="00FF1218">
        <w:rPr>
          <w:noProof/>
          <w:lang w:val="es-MX" w:eastAsia="es-MX"/>
        </w:rPr>
        <w:drawing>
          <wp:inline distT="0" distB="0" distL="0" distR="0" wp14:anchorId="4F4DC5A2" wp14:editId="75A3AF97">
            <wp:extent cx="274320" cy="365760"/>
            <wp:effectExtent l="0" t="0" r="0" b="0"/>
            <wp:docPr id="12" name="Imagen 1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3942899" wp14:editId="05E62910">
            <wp:extent cx="365760" cy="365760"/>
            <wp:effectExtent l="0" t="0" r="0" b="0"/>
            <wp:docPr id="23" name="Imagen 2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9C1F61E" wp14:editId="510BDCA7">
            <wp:extent cx="365760" cy="365760"/>
            <wp:effectExtent l="0" t="0" r="0" b="0"/>
            <wp:docPr id="24" name="Imagen 2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F1CC0E4" wp14:editId="1D20DCF2">
            <wp:extent cx="365760" cy="365760"/>
            <wp:effectExtent l="0" t="0" r="0" b="0"/>
            <wp:docPr id="25" name="Imagen 2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0C8FBE5" wp14:editId="09743AB7">
            <wp:extent cx="2286000" cy="274320"/>
            <wp:effectExtent l="0" t="0" r="0" b="0"/>
            <wp:docPr id="26" name="Imagen 2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B603B82" w14:textId="77777777" w:rsidR="0061573C" w:rsidRDefault="0061573C" w:rsidP="0061573C">
      <w:pPr>
        <w:spacing w:before="100" w:beforeAutospacing="1"/>
        <w:ind w:left="-284" w:right="-547"/>
        <w:jc w:val="center"/>
        <w:rPr>
          <w:sz w:val="22"/>
          <w:szCs w:val="22"/>
        </w:rPr>
      </w:pPr>
    </w:p>
    <w:p w14:paraId="45D7C351" w14:textId="77777777" w:rsidR="0061573C" w:rsidRDefault="0061573C" w:rsidP="0061573C">
      <w:pPr>
        <w:spacing w:before="100" w:beforeAutospacing="1"/>
        <w:ind w:left="-284" w:right="-547"/>
        <w:jc w:val="center"/>
        <w:rPr>
          <w:sz w:val="22"/>
          <w:szCs w:val="22"/>
        </w:rPr>
      </w:pPr>
    </w:p>
    <w:bookmarkEnd w:id="0"/>
    <w:p w14:paraId="016CD325" w14:textId="77777777" w:rsidR="0061573C" w:rsidRDefault="0061573C" w:rsidP="0061573C">
      <w:pPr>
        <w:ind w:left="-567"/>
        <w:jc w:val="center"/>
        <w:rPr>
          <w:noProof/>
          <w:lang w:eastAsia="es-MX"/>
        </w:rPr>
        <w:sectPr w:rsidR="0061573C" w:rsidSect="004F494A">
          <w:headerReference w:type="default" r:id="rId19"/>
          <w:footerReference w:type="default" r:id="rId20"/>
          <w:pgSz w:w="12240" w:h="15840"/>
          <w:pgMar w:top="1418" w:right="1134" w:bottom="1276" w:left="1134" w:header="709" w:footer="709" w:gutter="0"/>
          <w:cols w:space="708"/>
          <w:docGrid w:linePitch="360"/>
        </w:sectPr>
      </w:pPr>
    </w:p>
    <w:p w14:paraId="46ECE851" w14:textId="77777777" w:rsidR="0061573C" w:rsidRPr="002A470D" w:rsidRDefault="0061573C" w:rsidP="0061573C">
      <w:pPr>
        <w:pStyle w:val="Profesin"/>
        <w:spacing w:before="100" w:beforeAutospacing="1"/>
        <w:outlineLvl w:val="0"/>
        <w:rPr>
          <w:sz w:val="24"/>
          <w:szCs w:val="24"/>
          <w:lang w:val="es-MX"/>
        </w:rPr>
      </w:pPr>
      <w:r w:rsidRPr="002A470D">
        <w:rPr>
          <w:sz w:val="24"/>
          <w:szCs w:val="24"/>
          <w:lang w:val="es-MX"/>
        </w:rPr>
        <w:lastRenderedPageBreak/>
        <w:t>ANEXO</w:t>
      </w:r>
    </w:p>
    <w:p w14:paraId="099935E9" w14:textId="77777777" w:rsidR="0061573C" w:rsidRPr="004F494A" w:rsidRDefault="0061573C" w:rsidP="0061573C">
      <w:pPr>
        <w:pStyle w:val="Profesin"/>
        <w:spacing w:before="120"/>
        <w:outlineLvl w:val="0"/>
        <w:rPr>
          <w:sz w:val="16"/>
          <w:szCs w:val="16"/>
          <w:lang w:val="es-MX"/>
        </w:rPr>
      </w:pPr>
      <w:r w:rsidRPr="002A470D">
        <w:rPr>
          <w:sz w:val="24"/>
          <w:szCs w:val="24"/>
          <w:lang w:val="es-MX"/>
        </w:rPr>
        <w:t>Nota técnica</w:t>
      </w:r>
    </w:p>
    <w:p w14:paraId="375CD8DF" w14:textId="7E3730BA" w:rsidR="009E2138" w:rsidRPr="0061573C" w:rsidRDefault="00A46C32" w:rsidP="00D43226">
      <w:pPr>
        <w:widowControl w:val="0"/>
        <w:spacing w:before="100" w:beforeAutospacing="1"/>
        <w:rPr>
          <w:sz w:val="22"/>
          <w:szCs w:val="22"/>
        </w:rPr>
      </w:pPr>
      <w:r w:rsidRPr="0061573C">
        <w:rPr>
          <w:sz w:val="22"/>
          <w:szCs w:val="22"/>
        </w:rPr>
        <w:t>El Instituto Nacional de Estadística y Geografía da a conocer</w:t>
      </w:r>
      <w:r w:rsidR="0024401E" w:rsidRPr="0061573C">
        <w:rPr>
          <w:sz w:val="22"/>
          <w:szCs w:val="22"/>
        </w:rPr>
        <w:t xml:space="preserve"> el Indicador Global de Opinión Empresarial de Tendencia (IGOET)</w:t>
      </w:r>
      <w:r w:rsidR="00760F98" w:rsidRPr="0061573C">
        <w:rPr>
          <w:sz w:val="22"/>
          <w:szCs w:val="22"/>
        </w:rPr>
        <w:t>,</w:t>
      </w:r>
      <w:r w:rsidR="00BE01E0" w:rsidRPr="0061573C">
        <w:rPr>
          <w:sz w:val="22"/>
          <w:szCs w:val="22"/>
        </w:rPr>
        <w:t xml:space="preserve"> así como</w:t>
      </w:r>
      <w:r w:rsidRPr="0061573C">
        <w:rPr>
          <w:sz w:val="22"/>
          <w:szCs w:val="22"/>
        </w:rPr>
        <w:t xml:space="preserve"> </w:t>
      </w:r>
      <w:r w:rsidR="008153B0" w:rsidRPr="0061573C">
        <w:rPr>
          <w:sz w:val="22"/>
          <w:szCs w:val="22"/>
        </w:rPr>
        <w:t>los</w:t>
      </w:r>
      <w:r w:rsidR="003A66EA" w:rsidRPr="0061573C">
        <w:rPr>
          <w:sz w:val="22"/>
          <w:szCs w:val="22"/>
        </w:rPr>
        <w:t xml:space="preserve"> Indicador</w:t>
      </w:r>
      <w:r w:rsidR="006B4A2E" w:rsidRPr="0061573C">
        <w:rPr>
          <w:sz w:val="22"/>
          <w:szCs w:val="22"/>
        </w:rPr>
        <w:t>es</w:t>
      </w:r>
      <w:r w:rsidR="003A66EA" w:rsidRPr="0061573C">
        <w:rPr>
          <w:sz w:val="22"/>
          <w:szCs w:val="22"/>
        </w:rPr>
        <w:t xml:space="preserve"> Agregado</w:t>
      </w:r>
      <w:r w:rsidR="006B4A2E" w:rsidRPr="0061573C">
        <w:rPr>
          <w:sz w:val="22"/>
          <w:szCs w:val="22"/>
        </w:rPr>
        <w:t>s</w:t>
      </w:r>
      <w:r w:rsidR="003A66EA" w:rsidRPr="0061573C">
        <w:rPr>
          <w:sz w:val="22"/>
          <w:szCs w:val="22"/>
        </w:rPr>
        <w:t xml:space="preserve"> de Tendencia (IAT) </w:t>
      </w:r>
      <w:r w:rsidR="008153B0" w:rsidRPr="0061573C">
        <w:rPr>
          <w:sz w:val="22"/>
          <w:szCs w:val="22"/>
        </w:rPr>
        <w:t xml:space="preserve">y las </w:t>
      </w:r>
      <w:r w:rsidR="007D4EE5" w:rsidRPr="0061573C">
        <w:rPr>
          <w:sz w:val="22"/>
          <w:szCs w:val="22"/>
        </w:rPr>
        <w:t>e</w:t>
      </w:r>
      <w:r w:rsidR="008153B0" w:rsidRPr="0061573C">
        <w:rPr>
          <w:sz w:val="22"/>
          <w:szCs w:val="22"/>
        </w:rPr>
        <w:t xml:space="preserve">xpectativas </w:t>
      </w:r>
      <w:r w:rsidR="007D4EE5" w:rsidRPr="0061573C">
        <w:rPr>
          <w:sz w:val="22"/>
          <w:szCs w:val="22"/>
        </w:rPr>
        <w:t>e</w:t>
      </w:r>
      <w:r w:rsidR="008153B0" w:rsidRPr="0061573C">
        <w:rPr>
          <w:sz w:val="22"/>
          <w:szCs w:val="22"/>
        </w:rPr>
        <w:t xml:space="preserve">mpresariales </w:t>
      </w:r>
      <w:r w:rsidR="008577B8" w:rsidRPr="0061573C">
        <w:rPr>
          <w:sz w:val="22"/>
          <w:szCs w:val="22"/>
        </w:rPr>
        <w:t>que</w:t>
      </w:r>
      <w:r w:rsidR="006B4A2E" w:rsidRPr="0061573C">
        <w:rPr>
          <w:sz w:val="22"/>
          <w:szCs w:val="22"/>
        </w:rPr>
        <w:t xml:space="preserve"> </w:t>
      </w:r>
      <w:r w:rsidR="0061069F" w:rsidRPr="0061573C">
        <w:rPr>
          <w:sz w:val="22"/>
          <w:szCs w:val="22"/>
        </w:rPr>
        <w:t xml:space="preserve">se basan en </w:t>
      </w:r>
      <w:r w:rsidRPr="0061573C">
        <w:rPr>
          <w:sz w:val="22"/>
          <w:szCs w:val="22"/>
        </w:rPr>
        <w:t>la opinión de</w:t>
      </w:r>
      <w:r w:rsidR="00DF63B1" w:rsidRPr="0061573C">
        <w:rPr>
          <w:sz w:val="22"/>
          <w:szCs w:val="22"/>
        </w:rPr>
        <w:t xml:space="preserve"> </w:t>
      </w:r>
      <w:r w:rsidRPr="0061573C">
        <w:rPr>
          <w:sz w:val="22"/>
          <w:szCs w:val="22"/>
        </w:rPr>
        <w:t>l</w:t>
      </w:r>
      <w:r w:rsidR="00DF63B1" w:rsidRPr="0061573C">
        <w:rPr>
          <w:sz w:val="22"/>
          <w:szCs w:val="22"/>
        </w:rPr>
        <w:t>os</w:t>
      </w:r>
      <w:r w:rsidRPr="0061573C">
        <w:rPr>
          <w:sz w:val="22"/>
          <w:szCs w:val="22"/>
        </w:rPr>
        <w:t xml:space="preserve"> directivo</w:t>
      </w:r>
      <w:r w:rsidR="00DF63B1" w:rsidRPr="0061573C">
        <w:rPr>
          <w:sz w:val="22"/>
          <w:szCs w:val="22"/>
        </w:rPr>
        <w:t>s</w:t>
      </w:r>
      <w:r w:rsidRPr="0061573C">
        <w:rPr>
          <w:sz w:val="22"/>
          <w:szCs w:val="22"/>
        </w:rPr>
        <w:t xml:space="preserve"> empresarial</w:t>
      </w:r>
      <w:r w:rsidR="00DF63B1" w:rsidRPr="0061573C">
        <w:rPr>
          <w:sz w:val="22"/>
          <w:szCs w:val="22"/>
        </w:rPr>
        <w:t>es</w:t>
      </w:r>
      <w:r w:rsidR="00125A8E" w:rsidRPr="0061573C">
        <w:rPr>
          <w:sz w:val="22"/>
          <w:szCs w:val="22"/>
        </w:rPr>
        <w:t xml:space="preserve">. </w:t>
      </w:r>
      <w:r w:rsidR="00D23FCD" w:rsidRPr="0061573C">
        <w:rPr>
          <w:sz w:val="22"/>
          <w:szCs w:val="22"/>
        </w:rPr>
        <w:t>Estos indicadores</w:t>
      </w:r>
      <w:r w:rsidR="00125A8E" w:rsidRPr="0061573C">
        <w:rPr>
          <w:sz w:val="22"/>
          <w:szCs w:val="22"/>
        </w:rPr>
        <w:t xml:space="preserve"> permiten dar seguimiento a la percepción de los empresarios en</w:t>
      </w:r>
      <w:r w:rsidR="0070016D" w:rsidRPr="0061573C">
        <w:rPr>
          <w:sz w:val="22"/>
          <w:szCs w:val="22"/>
        </w:rPr>
        <w:t xml:space="preserve"> </w:t>
      </w:r>
      <w:r w:rsidRPr="0061573C">
        <w:rPr>
          <w:sz w:val="22"/>
          <w:szCs w:val="22"/>
        </w:rPr>
        <w:t>l</w:t>
      </w:r>
      <w:r w:rsidR="0070016D" w:rsidRPr="0061573C">
        <w:rPr>
          <w:sz w:val="22"/>
          <w:szCs w:val="22"/>
        </w:rPr>
        <w:t>os</w:t>
      </w:r>
      <w:r w:rsidRPr="0061573C">
        <w:rPr>
          <w:sz w:val="22"/>
          <w:szCs w:val="22"/>
        </w:rPr>
        <w:t xml:space="preserve"> sector</w:t>
      </w:r>
      <w:r w:rsidR="0070016D" w:rsidRPr="0061573C">
        <w:rPr>
          <w:sz w:val="22"/>
          <w:szCs w:val="22"/>
        </w:rPr>
        <w:t xml:space="preserve">es </w:t>
      </w:r>
      <w:r w:rsidR="00AD52BC" w:rsidRPr="0061573C">
        <w:rPr>
          <w:sz w:val="22"/>
          <w:szCs w:val="22"/>
        </w:rPr>
        <w:t>M</w:t>
      </w:r>
      <w:r w:rsidRPr="0061573C">
        <w:rPr>
          <w:sz w:val="22"/>
          <w:szCs w:val="22"/>
        </w:rPr>
        <w:t>anufacturer</w:t>
      </w:r>
      <w:r w:rsidR="008153B0" w:rsidRPr="0061573C">
        <w:rPr>
          <w:sz w:val="22"/>
          <w:szCs w:val="22"/>
        </w:rPr>
        <w:t>o</w:t>
      </w:r>
      <w:r w:rsidRPr="0061573C">
        <w:rPr>
          <w:sz w:val="22"/>
          <w:szCs w:val="22"/>
        </w:rPr>
        <w:t xml:space="preserve">, de la </w:t>
      </w:r>
      <w:r w:rsidR="00AD52BC" w:rsidRPr="0061573C">
        <w:rPr>
          <w:sz w:val="22"/>
          <w:szCs w:val="22"/>
        </w:rPr>
        <w:t>C</w:t>
      </w:r>
      <w:r w:rsidRPr="0061573C">
        <w:rPr>
          <w:sz w:val="22"/>
          <w:szCs w:val="22"/>
        </w:rPr>
        <w:t>onstrucción</w:t>
      </w:r>
      <w:r w:rsidR="00DC0118" w:rsidRPr="0061573C">
        <w:rPr>
          <w:sz w:val="22"/>
          <w:szCs w:val="22"/>
        </w:rPr>
        <w:t xml:space="preserve">, </w:t>
      </w:r>
      <w:r w:rsidRPr="0061573C">
        <w:rPr>
          <w:sz w:val="22"/>
          <w:szCs w:val="22"/>
        </w:rPr>
        <w:t xml:space="preserve">del </w:t>
      </w:r>
      <w:r w:rsidR="00AD52BC" w:rsidRPr="0061573C">
        <w:rPr>
          <w:sz w:val="22"/>
          <w:szCs w:val="22"/>
        </w:rPr>
        <w:t>C</w:t>
      </w:r>
      <w:r w:rsidRPr="0061573C">
        <w:rPr>
          <w:sz w:val="22"/>
          <w:szCs w:val="22"/>
        </w:rPr>
        <w:t>omercio</w:t>
      </w:r>
      <w:r w:rsidR="00DC0118" w:rsidRPr="0061573C">
        <w:rPr>
          <w:sz w:val="22"/>
          <w:szCs w:val="22"/>
        </w:rPr>
        <w:t xml:space="preserve"> y de los </w:t>
      </w:r>
      <w:r w:rsidR="00AD52BC" w:rsidRPr="0061573C">
        <w:rPr>
          <w:sz w:val="22"/>
          <w:szCs w:val="22"/>
        </w:rPr>
        <w:t>S</w:t>
      </w:r>
      <w:r w:rsidR="00DC0118" w:rsidRPr="0061573C">
        <w:rPr>
          <w:sz w:val="22"/>
          <w:szCs w:val="22"/>
        </w:rPr>
        <w:t xml:space="preserve">ervicios </w:t>
      </w:r>
      <w:r w:rsidR="00AD52BC" w:rsidRPr="0061573C">
        <w:rPr>
          <w:sz w:val="22"/>
          <w:szCs w:val="22"/>
        </w:rPr>
        <w:t>P</w:t>
      </w:r>
      <w:r w:rsidR="00DC0118" w:rsidRPr="0061573C">
        <w:rPr>
          <w:sz w:val="22"/>
          <w:szCs w:val="22"/>
        </w:rPr>
        <w:t xml:space="preserve">rivados </w:t>
      </w:r>
      <w:r w:rsidR="000D33ED" w:rsidRPr="0061573C">
        <w:rPr>
          <w:sz w:val="22"/>
          <w:szCs w:val="22"/>
        </w:rPr>
        <w:t>n</w:t>
      </w:r>
      <w:r w:rsidR="00DC0118" w:rsidRPr="0061573C">
        <w:rPr>
          <w:sz w:val="22"/>
          <w:szCs w:val="22"/>
        </w:rPr>
        <w:t xml:space="preserve">o </w:t>
      </w:r>
      <w:r w:rsidR="00AD52BC" w:rsidRPr="0061573C">
        <w:rPr>
          <w:sz w:val="22"/>
          <w:szCs w:val="22"/>
        </w:rPr>
        <w:t>F</w:t>
      </w:r>
      <w:r w:rsidR="00DC0118" w:rsidRPr="0061573C">
        <w:rPr>
          <w:sz w:val="22"/>
          <w:szCs w:val="22"/>
        </w:rPr>
        <w:t>inancieros</w:t>
      </w:r>
      <w:r w:rsidRPr="0061573C">
        <w:rPr>
          <w:sz w:val="22"/>
          <w:szCs w:val="22"/>
        </w:rPr>
        <w:t xml:space="preserve"> sobre la situación que presenta su empresa con relación a variables </w:t>
      </w:r>
      <w:r w:rsidR="00D23FCD" w:rsidRPr="0061573C">
        <w:rPr>
          <w:sz w:val="22"/>
          <w:szCs w:val="22"/>
        </w:rPr>
        <w:t>específicas</w:t>
      </w:r>
      <w:r w:rsidR="00DB16CD" w:rsidRPr="0061573C">
        <w:rPr>
          <w:sz w:val="22"/>
          <w:szCs w:val="22"/>
        </w:rPr>
        <w:t>.</w:t>
      </w:r>
      <w:r w:rsidRPr="0061573C">
        <w:rPr>
          <w:sz w:val="22"/>
          <w:szCs w:val="22"/>
        </w:rPr>
        <w:t xml:space="preserve"> </w:t>
      </w:r>
    </w:p>
    <w:p w14:paraId="78C53DD9" w14:textId="3B39AA33" w:rsidR="00A46C32" w:rsidRPr="0061573C" w:rsidRDefault="00DB16CD" w:rsidP="0061573C">
      <w:pPr>
        <w:keepNext/>
        <w:keepLines/>
        <w:widowControl w:val="0"/>
        <w:spacing w:before="120"/>
        <w:rPr>
          <w:sz w:val="22"/>
          <w:szCs w:val="22"/>
        </w:rPr>
      </w:pPr>
      <w:r w:rsidRPr="0061573C">
        <w:rPr>
          <w:sz w:val="22"/>
          <w:szCs w:val="22"/>
        </w:rPr>
        <w:t>E</w:t>
      </w:r>
      <w:r w:rsidR="00A46C32" w:rsidRPr="0061573C">
        <w:rPr>
          <w:sz w:val="22"/>
          <w:szCs w:val="22"/>
        </w:rPr>
        <w:t xml:space="preserve">n los establecimientos manufactureros </w:t>
      </w:r>
      <w:r w:rsidRPr="0061573C">
        <w:rPr>
          <w:sz w:val="22"/>
          <w:szCs w:val="22"/>
        </w:rPr>
        <w:t xml:space="preserve">estas variables se refieren a </w:t>
      </w:r>
      <w:r w:rsidR="00A46C32" w:rsidRPr="0061573C">
        <w:rPr>
          <w:sz w:val="22"/>
          <w:szCs w:val="22"/>
        </w:rPr>
        <w:t>la producción</w:t>
      </w:r>
      <w:r w:rsidRPr="0061573C">
        <w:rPr>
          <w:sz w:val="22"/>
          <w:szCs w:val="22"/>
        </w:rPr>
        <w:t>,</w:t>
      </w:r>
      <w:r w:rsidR="00A46C32" w:rsidRPr="0061573C">
        <w:rPr>
          <w:sz w:val="22"/>
          <w:szCs w:val="22"/>
        </w:rPr>
        <w:t xml:space="preserve"> </w:t>
      </w:r>
      <w:r w:rsidR="0070016D" w:rsidRPr="0061573C">
        <w:rPr>
          <w:sz w:val="22"/>
          <w:szCs w:val="22"/>
        </w:rPr>
        <w:t xml:space="preserve">capacidad de planta </w:t>
      </w:r>
      <w:r w:rsidR="00A46C32" w:rsidRPr="0061573C">
        <w:rPr>
          <w:sz w:val="22"/>
          <w:szCs w:val="22"/>
        </w:rPr>
        <w:t>utiliza</w:t>
      </w:r>
      <w:r w:rsidR="0070016D" w:rsidRPr="0061573C">
        <w:rPr>
          <w:sz w:val="22"/>
          <w:szCs w:val="22"/>
        </w:rPr>
        <w:t>da</w:t>
      </w:r>
      <w:r w:rsidR="00A46C32" w:rsidRPr="0061573C">
        <w:rPr>
          <w:sz w:val="22"/>
          <w:szCs w:val="22"/>
        </w:rPr>
        <w:t>, demanda nacional de sus productos, exportaciones</w:t>
      </w:r>
      <w:r w:rsidR="00807592" w:rsidRPr="0061573C">
        <w:rPr>
          <w:sz w:val="22"/>
          <w:szCs w:val="22"/>
        </w:rPr>
        <w:t xml:space="preserve"> y</w:t>
      </w:r>
      <w:r w:rsidR="00A46C32" w:rsidRPr="0061573C">
        <w:rPr>
          <w:sz w:val="22"/>
          <w:szCs w:val="22"/>
        </w:rPr>
        <w:t xml:space="preserve"> personal ocupado</w:t>
      </w:r>
      <w:r w:rsidR="002A4CB2" w:rsidRPr="0061573C">
        <w:rPr>
          <w:sz w:val="22"/>
          <w:szCs w:val="22"/>
        </w:rPr>
        <w:t xml:space="preserve"> total</w:t>
      </w:r>
      <w:r w:rsidR="00D4687A" w:rsidRPr="0061573C">
        <w:rPr>
          <w:rStyle w:val="Refdenotaalpie"/>
          <w:sz w:val="22"/>
          <w:szCs w:val="22"/>
        </w:rPr>
        <w:footnoteReference w:id="2"/>
      </w:r>
      <w:r w:rsidRPr="0061573C">
        <w:rPr>
          <w:sz w:val="22"/>
          <w:szCs w:val="22"/>
        </w:rPr>
        <w:t>.</w:t>
      </w:r>
      <w:r w:rsidR="00A46C32" w:rsidRPr="0061573C">
        <w:rPr>
          <w:sz w:val="22"/>
          <w:szCs w:val="22"/>
        </w:rPr>
        <w:t xml:space="preserve"> </w:t>
      </w:r>
      <w:r w:rsidRPr="0061573C">
        <w:rPr>
          <w:sz w:val="22"/>
          <w:szCs w:val="22"/>
        </w:rPr>
        <w:t>E</w:t>
      </w:r>
      <w:r w:rsidR="00A46C32" w:rsidRPr="0061573C">
        <w:rPr>
          <w:sz w:val="22"/>
          <w:szCs w:val="22"/>
        </w:rPr>
        <w:t>n la construcción</w:t>
      </w:r>
      <w:r w:rsidR="00597A9B" w:rsidRPr="0061573C">
        <w:rPr>
          <w:sz w:val="22"/>
          <w:szCs w:val="22"/>
        </w:rPr>
        <w:t>,</w:t>
      </w:r>
      <w:r w:rsidRPr="0061573C">
        <w:rPr>
          <w:sz w:val="22"/>
          <w:szCs w:val="22"/>
        </w:rPr>
        <w:t xml:space="preserve"> </w:t>
      </w:r>
      <w:r w:rsidR="004754EB" w:rsidRPr="0061573C">
        <w:rPr>
          <w:sz w:val="22"/>
          <w:szCs w:val="22"/>
        </w:rPr>
        <w:t xml:space="preserve">valor de </w:t>
      </w:r>
      <w:r w:rsidR="00A46C32" w:rsidRPr="0061573C">
        <w:rPr>
          <w:sz w:val="22"/>
          <w:szCs w:val="22"/>
        </w:rPr>
        <w:t>las obras ejecutadas como contratista principal, valor de las obras ejecutadas como subcontratista, total de contratos y subcontratos, y personal ocupado</w:t>
      </w:r>
      <w:r w:rsidR="002A4CB2" w:rsidRPr="0061573C">
        <w:rPr>
          <w:sz w:val="22"/>
          <w:szCs w:val="22"/>
        </w:rPr>
        <w:t xml:space="preserve"> total</w:t>
      </w:r>
      <w:r w:rsidRPr="0061573C">
        <w:rPr>
          <w:sz w:val="22"/>
          <w:szCs w:val="22"/>
        </w:rPr>
        <w:t>. E</w:t>
      </w:r>
      <w:r w:rsidR="00A46C32" w:rsidRPr="0061573C">
        <w:rPr>
          <w:sz w:val="22"/>
          <w:szCs w:val="22"/>
        </w:rPr>
        <w:t xml:space="preserve">n </w:t>
      </w:r>
      <w:r w:rsidR="002A4E01" w:rsidRPr="0061573C">
        <w:rPr>
          <w:sz w:val="22"/>
          <w:szCs w:val="22"/>
        </w:rPr>
        <w:t>e</w:t>
      </w:r>
      <w:r w:rsidR="00A46C32" w:rsidRPr="0061573C">
        <w:rPr>
          <w:sz w:val="22"/>
          <w:szCs w:val="22"/>
        </w:rPr>
        <w:t>l comercio</w:t>
      </w:r>
      <w:r w:rsidRPr="0061573C">
        <w:rPr>
          <w:sz w:val="22"/>
          <w:szCs w:val="22"/>
        </w:rPr>
        <w:t>,</w:t>
      </w:r>
      <w:r w:rsidR="00A46C32" w:rsidRPr="0061573C">
        <w:rPr>
          <w:sz w:val="22"/>
          <w:szCs w:val="22"/>
        </w:rPr>
        <w:t xml:space="preserve"> </w:t>
      </w:r>
      <w:r w:rsidRPr="0061573C">
        <w:rPr>
          <w:sz w:val="22"/>
          <w:szCs w:val="22"/>
        </w:rPr>
        <w:t xml:space="preserve">las </w:t>
      </w:r>
      <w:r w:rsidR="00A46C32" w:rsidRPr="0061573C">
        <w:rPr>
          <w:sz w:val="22"/>
          <w:szCs w:val="22"/>
        </w:rPr>
        <w:t>ventas netas, ingresos por consignación y/o comisión, compras netas, inventarios de mercancías y personal ocupado</w:t>
      </w:r>
      <w:r w:rsidR="002A4CB2" w:rsidRPr="0061573C">
        <w:rPr>
          <w:sz w:val="22"/>
          <w:szCs w:val="22"/>
        </w:rPr>
        <w:t xml:space="preserve"> total</w:t>
      </w:r>
      <w:r w:rsidR="0093152D" w:rsidRPr="0061573C">
        <w:rPr>
          <w:sz w:val="22"/>
          <w:szCs w:val="22"/>
        </w:rPr>
        <w:t>. P</w:t>
      </w:r>
      <w:r w:rsidRPr="0061573C">
        <w:rPr>
          <w:sz w:val="22"/>
          <w:szCs w:val="22"/>
        </w:rPr>
        <w:t xml:space="preserve">or último, </w:t>
      </w:r>
      <w:r w:rsidR="009F087D" w:rsidRPr="0061573C">
        <w:rPr>
          <w:sz w:val="22"/>
          <w:szCs w:val="22"/>
        </w:rPr>
        <w:t>en los servicios privados no financieros</w:t>
      </w:r>
      <w:r w:rsidR="00D23FCD" w:rsidRPr="0061573C">
        <w:rPr>
          <w:sz w:val="22"/>
          <w:szCs w:val="22"/>
        </w:rPr>
        <w:t xml:space="preserve">, </w:t>
      </w:r>
      <w:r w:rsidRPr="0061573C">
        <w:rPr>
          <w:sz w:val="22"/>
          <w:szCs w:val="22"/>
        </w:rPr>
        <w:t xml:space="preserve">las variables corresponden a </w:t>
      </w:r>
      <w:r w:rsidR="002A4CB2" w:rsidRPr="0061573C">
        <w:rPr>
          <w:sz w:val="22"/>
          <w:szCs w:val="22"/>
        </w:rPr>
        <w:t>los i</w:t>
      </w:r>
      <w:r w:rsidR="009F087D" w:rsidRPr="0061573C">
        <w:rPr>
          <w:sz w:val="22"/>
          <w:szCs w:val="22"/>
        </w:rPr>
        <w:t>ngresos por la prestación de servicios</w:t>
      </w:r>
      <w:r w:rsidR="002A4CB2" w:rsidRPr="0061573C">
        <w:rPr>
          <w:sz w:val="22"/>
          <w:szCs w:val="22"/>
        </w:rPr>
        <w:t>, d</w:t>
      </w:r>
      <w:r w:rsidR="009F087D" w:rsidRPr="0061573C">
        <w:rPr>
          <w:sz w:val="22"/>
          <w:szCs w:val="22"/>
        </w:rPr>
        <w:t>emanda nacional</w:t>
      </w:r>
      <w:r w:rsidR="00C841C5" w:rsidRPr="0061573C">
        <w:rPr>
          <w:sz w:val="22"/>
          <w:szCs w:val="22"/>
        </w:rPr>
        <w:t xml:space="preserve"> de servicios</w:t>
      </w:r>
      <w:r w:rsidR="002A4CB2" w:rsidRPr="0061573C">
        <w:rPr>
          <w:sz w:val="22"/>
          <w:szCs w:val="22"/>
        </w:rPr>
        <w:t>, g</w:t>
      </w:r>
      <w:r w:rsidR="009F087D" w:rsidRPr="0061573C">
        <w:rPr>
          <w:sz w:val="22"/>
          <w:szCs w:val="22"/>
        </w:rPr>
        <w:t>astos por consumo de bienes y servicios</w:t>
      </w:r>
      <w:r w:rsidR="002A4CB2" w:rsidRPr="0061573C">
        <w:rPr>
          <w:sz w:val="22"/>
          <w:szCs w:val="22"/>
        </w:rPr>
        <w:t>, y p</w:t>
      </w:r>
      <w:r w:rsidR="009F087D" w:rsidRPr="0061573C">
        <w:rPr>
          <w:sz w:val="22"/>
          <w:szCs w:val="22"/>
        </w:rPr>
        <w:t>ersonal ocupado total</w:t>
      </w:r>
      <w:r w:rsidR="00A46C32" w:rsidRPr="0061573C">
        <w:rPr>
          <w:sz w:val="22"/>
          <w:szCs w:val="22"/>
        </w:rPr>
        <w:t xml:space="preserve">. </w:t>
      </w:r>
    </w:p>
    <w:p w14:paraId="41E29FF3" w14:textId="2001EF9F" w:rsidR="00A46C32" w:rsidRPr="0061573C" w:rsidRDefault="00A46C32" w:rsidP="0061573C">
      <w:pPr>
        <w:widowControl w:val="0"/>
        <w:spacing w:before="120"/>
        <w:rPr>
          <w:sz w:val="22"/>
          <w:szCs w:val="22"/>
        </w:rPr>
      </w:pPr>
      <w:r w:rsidRPr="0061573C">
        <w:rPr>
          <w:sz w:val="22"/>
          <w:szCs w:val="22"/>
        </w:rPr>
        <w:t>La periodicidad de estos indicadores es mensual y se elabora</w:t>
      </w:r>
      <w:r w:rsidR="00FB42C1" w:rsidRPr="0061573C">
        <w:rPr>
          <w:sz w:val="22"/>
          <w:szCs w:val="22"/>
        </w:rPr>
        <w:t>n</w:t>
      </w:r>
      <w:r w:rsidRPr="0061573C">
        <w:rPr>
          <w:sz w:val="22"/>
          <w:szCs w:val="22"/>
        </w:rPr>
        <w:t xml:space="preserve"> con base en los resultados de la Encuesta Mensual de Opinión Empresarial (EMOE).</w:t>
      </w:r>
    </w:p>
    <w:p w14:paraId="7F5F0E5D" w14:textId="4124D44E" w:rsidR="00DB16CD" w:rsidRPr="00826838" w:rsidRDefault="00DB16CD" w:rsidP="0061573C">
      <w:pPr>
        <w:pStyle w:val="Textoindependiente"/>
        <w:widowControl w:val="0"/>
        <w:rPr>
          <w:b/>
          <w:i/>
          <w:color w:val="auto"/>
          <w:szCs w:val="22"/>
          <w:lang w:val="es-ES"/>
        </w:rPr>
      </w:pPr>
      <w:r w:rsidRPr="00826838">
        <w:rPr>
          <w:b/>
          <w:i/>
          <w:color w:val="auto"/>
          <w:szCs w:val="22"/>
          <w:lang w:val="es-ES"/>
        </w:rPr>
        <w:t>Cifras desestacionalizadas</w:t>
      </w:r>
    </w:p>
    <w:p w14:paraId="2E1EF955" w14:textId="05CF93AB" w:rsidR="00A46C32" w:rsidRPr="0061573C" w:rsidRDefault="00CB76E7" w:rsidP="0061573C">
      <w:pPr>
        <w:widowControl w:val="0"/>
        <w:spacing w:before="120"/>
        <w:rPr>
          <w:sz w:val="22"/>
          <w:szCs w:val="22"/>
        </w:rPr>
      </w:pPr>
      <w:r w:rsidRPr="0061573C">
        <w:rPr>
          <w:sz w:val="22"/>
          <w:szCs w:val="22"/>
          <w:lang w:val="es-ES"/>
        </w:rPr>
        <w:t xml:space="preserve">En </w:t>
      </w:r>
      <w:r w:rsidR="00430CF6" w:rsidRPr="0061573C">
        <w:rPr>
          <w:sz w:val="22"/>
          <w:szCs w:val="22"/>
        </w:rPr>
        <w:t>abril</w:t>
      </w:r>
      <w:r w:rsidR="00BC05F9" w:rsidRPr="0061573C">
        <w:rPr>
          <w:sz w:val="22"/>
          <w:szCs w:val="22"/>
        </w:rPr>
        <w:t xml:space="preserve"> de 2022,</w:t>
      </w:r>
      <w:r w:rsidR="00703413" w:rsidRPr="0061573C">
        <w:rPr>
          <w:sz w:val="22"/>
          <w:szCs w:val="22"/>
        </w:rPr>
        <w:t xml:space="preserve"> </w:t>
      </w:r>
      <w:r w:rsidR="00244AA7" w:rsidRPr="0061573C">
        <w:rPr>
          <w:sz w:val="22"/>
          <w:szCs w:val="22"/>
        </w:rPr>
        <w:t xml:space="preserve">el </w:t>
      </w:r>
      <w:r w:rsidR="00244AA7" w:rsidRPr="0061573C">
        <w:rPr>
          <w:b/>
          <w:sz w:val="22"/>
          <w:szCs w:val="22"/>
        </w:rPr>
        <w:t>Indicador Agregado de Tendencia</w:t>
      </w:r>
      <w:r w:rsidR="00244AA7" w:rsidRPr="0061573C">
        <w:rPr>
          <w:sz w:val="22"/>
          <w:szCs w:val="22"/>
        </w:rPr>
        <w:t xml:space="preserve"> </w:t>
      </w:r>
      <w:r w:rsidR="00244AA7" w:rsidRPr="0061573C">
        <w:rPr>
          <w:b/>
          <w:sz w:val="22"/>
          <w:szCs w:val="22"/>
        </w:rPr>
        <w:t>del Sector Manufacturero</w:t>
      </w:r>
      <w:r w:rsidR="002778D5" w:rsidRPr="0061573C">
        <w:rPr>
          <w:sz w:val="22"/>
          <w:szCs w:val="22"/>
        </w:rPr>
        <w:t xml:space="preserve"> se </w:t>
      </w:r>
      <w:r w:rsidR="00551D6B" w:rsidRPr="0061573C">
        <w:rPr>
          <w:sz w:val="22"/>
          <w:szCs w:val="22"/>
        </w:rPr>
        <w:t>situó</w:t>
      </w:r>
      <w:r w:rsidR="0093152D" w:rsidRPr="0061573C">
        <w:rPr>
          <w:sz w:val="22"/>
          <w:szCs w:val="22"/>
        </w:rPr>
        <w:t xml:space="preserve"> </w:t>
      </w:r>
      <w:r w:rsidR="00244AA7" w:rsidRPr="0061573C">
        <w:rPr>
          <w:sz w:val="22"/>
          <w:szCs w:val="22"/>
        </w:rPr>
        <w:t xml:space="preserve">en </w:t>
      </w:r>
      <w:r w:rsidR="002672D3" w:rsidRPr="0061573C">
        <w:rPr>
          <w:sz w:val="22"/>
          <w:szCs w:val="22"/>
        </w:rPr>
        <w:t>5</w:t>
      </w:r>
      <w:r w:rsidR="004F7E66" w:rsidRPr="0061573C">
        <w:rPr>
          <w:sz w:val="22"/>
          <w:szCs w:val="22"/>
        </w:rPr>
        <w:t>4</w:t>
      </w:r>
      <w:r w:rsidR="00D07FBB" w:rsidRPr="0061573C">
        <w:rPr>
          <w:sz w:val="22"/>
          <w:szCs w:val="22"/>
        </w:rPr>
        <w:t>.2</w:t>
      </w:r>
      <w:r w:rsidR="00703413" w:rsidRPr="0061573C">
        <w:rPr>
          <w:sz w:val="22"/>
          <w:szCs w:val="22"/>
        </w:rPr>
        <w:t xml:space="preserve"> puntos, </w:t>
      </w:r>
      <w:r w:rsidR="00552067" w:rsidRPr="0061573C">
        <w:rPr>
          <w:sz w:val="22"/>
          <w:szCs w:val="22"/>
        </w:rPr>
        <w:t>un crecimiento</w:t>
      </w:r>
      <w:r w:rsidR="00BC05F9" w:rsidRPr="0061573C">
        <w:rPr>
          <w:sz w:val="22"/>
          <w:szCs w:val="22"/>
        </w:rPr>
        <w:t xml:space="preserve"> </w:t>
      </w:r>
      <w:r w:rsidR="00E82715" w:rsidRPr="0061573C">
        <w:rPr>
          <w:sz w:val="22"/>
          <w:szCs w:val="22"/>
        </w:rPr>
        <w:t xml:space="preserve">de </w:t>
      </w:r>
      <w:r w:rsidR="004F7E66" w:rsidRPr="0061573C">
        <w:rPr>
          <w:sz w:val="22"/>
          <w:szCs w:val="22"/>
        </w:rPr>
        <w:t>2</w:t>
      </w:r>
      <w:r w:rsidR="00E8495E" w:rsidRPr="0061573C">
        <w:rPr>
          <w:sz w:val="22"/>
          <w:szCs w:val="22"/>
        </w:rPr>
        <w:t xml:space="preserve"> </w:t>
      </w:r>
      <w:r w:rsidR="00244AA7" w:rsidRPr="0061573C">
        <w:rPr>
          <w:sz w:val="22"/>
          <w:szCs w:val="22"/>
        </w:rPr>
        <w:t xml:space="preserve">puntos </w:t>
      </w:r>
      <w:r w:rsidR="00E82715" w:rsidRPr="0061573C">
        <w:rPr>
          <w:sz w:val="22"/>
          <w:szCs w:val="22"/>
        </w:rPr>
        <w:t xml:space="preserve">con relación </w:t>
      </w:r>
      <w:r w:rsidR="00E8495E" w:rsidRPr="0061573C">
        <w:rPr>
          <w:sz w:val="22"/>
          <w:szCs w:val="22"/>
        </w:rPr>
        <w:t>a</w:t>
      </w:r>
      <w:r w:rsidR="000146C2" w:rsidRPr="0061573C">
        <w:rPr>
          <w:sz w:val="22"/>
          <w:szCs w:val="22"/>
        </w:rPr>
        <w:t>l</w:t>
      </w:r>
      <w:r w:rsidR="005A5CEE" w:rsidRPr="0061573C">
        <w:rPr>
          <w:sz w:val="22"/>
          <w:szCs w:val="22"/>
        </w:rPr>
        <w:t xml:space="preserve"> nivel</w:t>
      </w:r>
      <w:r w:rsidR="000146C2" w:rsidRPr="0061573C">
        <w:rPr>
          <w:sz w:val="22"/>
          <w:szCs w:val="22"/>
        </w:rPr>
        <w:t xml:space="preserve"> </w:t>
      </w:r>
      <w:r w:rsidR="007F0FC6" w:rsidRPr="0061573C">
        <w:rPr>
          <w:sz w:val="22"/>
          <w:szCs w:val="22"/>
        </w:rPr>
        <w:t>de</w:t>
      </w:r>
      <w:r w:rsidR="00244AA7" w:rsidRPr="0061573C">
        <w:rPr>
          <w:sz w:val="22"/>
          <w:szCs w:val="22"/>
        </w:rPr>
        <w:t xml:space="preserve"> </w:t>
      </w:r>
      <w:r w:rsidR="00430CF6" w:rsidRPr="0061573C">
        <w:rPr>
          <w:sz w:val="22"/>
          <w:szCs w:val="22"/>
        </w:rPr>
        <w:t>marzo</w:t>
      </w:r>
      <w:r w:rsidR="006469D8" w:rsidRPr="0061573C">
        <w:rPr>
          <w:sz w:val="22"/>
          <w:szCs w:val="22"/>
        </w:rPr>
        <w:t xml:space="preserve"> pasado</w:t>
      </w:r>
      <w:r w:rsidR="00244AA7" w:rsidRPr="0061573C">
        <w:rPr>
          <w:sz w:val="22"/>
          <w:szCs w:val="22"/>
        </w:rPr>
        <w:t xml:space="preserve">. </w:t>
      </w:r>
      <w:r w:rsidR="008D4E8D" w:rsidRPr="0061573C">
        <w:rPr>
          <w:sz w:val="22"/>
          <w:szCs w:val="22"/>
        </w:rPr>
        <w:t>De esta manera,</w:t>
      </w:r>
      <w:r w:rsidR="00244AA7" w:rsidRPr="0061573C">
        <w:rPr>
          <w:sz w:val="22"/>
          <w:szCs w:val="22"/>
        </w:rPr>
        <w:t xml:space="preserve"> el </w:t>
      </w:r>
      <w:r w:rsidR="008D4E8D" w:rsidRPr="0061573C">
        <w:rPr>
          <w:sz w:val="22"/>
          <w:szCs w:val="22"/>
        </w:rPr>
        <w:t xml:space="preserve">indicador </w:t>
      </w:r>
      <w:r w:rsidR="00905404" w:rsidRPr="0061573C">
        <w:rPr>
          <w:sz w:val="22"/>
          <w:szCs w:val="22"/>
        </w:rPr>
        <w:t>hiló</w:t>
      </w:r>
      <w:r w:rsidR="00C22934" w:rsidRPr="0061573C">
        <w:rPr>
          <w:sz w:val="22"/>
          <w:szCs w:val="22"/>
        </w:rPr>
        <w:t xml:space="preserve"> </w:t>
      </w:r>
      <w:r w:rsidR="004F7E66" w:rsidRPr="0061573C">
        <w:rPr>
          <w:sz w:val="22"/>
          <w:szCs w:val="22"/>
        </w:rPr>
        <w:t>12</w:t>
      </w:r>
      <w:r w:rsidR="00231250" w:rsidRPr="0061573C">
        <w:rPr>
          <w:sz w:val="22"/>
          <w:szCs w:val="22"/>
        </w:rPr>
        <w:t xml:space="preserve"> </w:t>
      </w:r>
      <w:r w:rsidR="00273B40" w:rsidRPr="0061573C">
        <w:rPr>
          <w:sz w:val="22"/>
          <w:szCs w:val="22"/>
        </w:rPr>
        <w:t>mes</w:t>
      </w:r>
      <w:r w:rsidR="00D07FBB" w:rsidRPr="0061573C">
        <w:rPr>
          <w:sz w:val="22"/>
          <w:szCs w:val="22"/>
        </w:rPr>
        <w:t>es seguidos</w:t>
      </w:r>
      <w:r w:rsidR="00273B40" w:rsidRPr="0061573C">
        <w:rPr>
          <w:sz w:val="22"/>
          <w:szCs w:val="22"/>
        </w:rPr>
        <w:t xml:space="preserve"> por </w:t>
      </w:r>
      <w:r w:rsidR="008D4E8D" w:rsidRPr="0061573C">
        <w:rPr>
          <w:sz w:val="22"/>
          <w:szCs w:val="22"/>
        </w:rPr>
        <w:t>arriba del</w:t>
      </w:r>
      <w:r w:rsidR="00552630" w:rsidRPr="0061573C">
        <w:rPr>
          <w:sz w:val="22"/>
          <w:szCs w:val="22"/>
        </w:rPr>
        <w:t xml:space="preserve"> umbral de los 50 puntos.</w:t>
      </w:r>
    </w:p>
    <w:p w14:paraId="17D1D316" w14:textId="57C1B523" w:rsidR="00BC05F9" w:rsidRPr="00BC05F9" w:rsidRDefault="00BC05F9" w:rsidP="0061573C">
      <w:pPr>
        <w:spacing w:before="120"/>
        <w:jc w:val="center"/>
        <w:rPr>
          <w:sz w:val="20"/>
        </w:rPr>
      </w:pPr>
      <w:r w:rsidRPr="00BC05F9">
        <w:rPr>
          <w:sz w:val="20"/>
        </w:rPr>
        <w:t xml:space="preserve">Gráfica </w:t>
      </w:r>
      <w:r w:rsidR="0027370D">
        <w:rPr>
          <w:sz w:val="20"/>
        </w:rPr>
        <w:t>1</w:t>
      </w:r>
    </w:p>
    <w:p w14:paraId="2884BB42" w14:textId="6A173825" w:rsidR="00552630" w:rsidRPr="000A6510" w:rsidRDefault="00552630" w:rsidP="00BC05F9">
      <w:pPr>
        <w:jc w:val="center"/>
        <w:rPr>
          <w:b/>
          <w:smallCaps/>
          <w:sz w:val="22"/>
        </w:rPr>
      </w:pPr>
      <w:r w:rsidRPr="000A6510">
        <w:rPr>
          <w:b/>
          <w:smallCaps/>
          <w:sz w:val="22"/>
        </w:rPr>
        <w:t>Indicador agregado de tendencia manufacturero</w:t>
      </w:r>
    </w:p>
    <w:p w14:paraId="07109BA9" w14:textId="12585DEB" w:rsidR="00552630" w:rsidRPr="000A6510" w:rsidRDefault="00CA090D" w:rsidP="00552630">
      <w:pPr>
        <w:jc w:val="center"/>
        <w:rPr>
          <w:b/>
          <w:smallCaps/>
          <w:sz w:val="22"/>
        </w:rPr>
      </w:pPr>
      <w:r>
        <w:rPr>
          <w:noProof/>
          <w:lang w:val="es-MX" w:eastAsia="es-MX"/>
        </w:rPr>
        <w:drawing>
          <wp:inline distT="0" distB="0" distL="0" distR="0" wp14:anchorId="6317B605" wp14:editId="0FE2D790">
            <wp:extent cx="4320000" cy="2520000"/>
            <wp:effectExtent l="0" t="0" r="23495" b="33020"/>
            <wp:docPr id="6" name="Gráfico 6">
              <a:extLst xmlns:a="http://schemas.openxmlformats.org/drawingml/2006/main">
                <a:ext uri="{FF2B5EF4-FFF2-40B4-BE49-F238E27FC236}">
                  <a16:creationId xmlns:a16="http://schemas.microsoft.com/office/drawing/2014/main" id="{CD524772-7B10-423C-900A-85AADA4B012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305D37" w14:textId="77777777" w:rsidR="00552630" w:rsidRPr="00294891" w:rsidRDefault="00552630" w:rsidP="00552630">
      <w:pPr>
        <w:spacing w:before="20"/>
        <w:ind w:left="1412"/>
        <w:rPr>
          <w:sz w:val="16"/>
          <w:szCs w:val="14"/>
        </w:rPr>
      </w:pPr>
      <w:r w:rsidRPr="00294891">
        <w:rPr>
          <w:sz w:val="16"/>
          <w:szCs w:val="14"/>
        </w:rPr>
        <w:t xml:space="preserve">Fuente: </w:t>
      </w:r>
      <w:r w:rsidRPr="00294891">
        <w:rPr>
          <w:smallCaps/>
          <w:sz w:val="16"/>
          <w:szCs w:val="14"/>
        </w:rPr>
        <w:t>INEGI.</w:t>
      </w:r>
    </w:p>
    <w:p w14:paraId="34364C92" w14:textId="2FB7C5EC" w:rsidR="00552630" w:rsidRPr="000A6510" w:rsidRDefault="00552630" w:rsidP="00D36B25">
      <w:pPr>
        <w:keepNext/>
        <w:keepLines/>
        <w:widowControl w:val="0"/>
        <w:spacing w:before="360"/>
      </w:pPr>
      <w:r w:rsidRPr="000A6510">
        <w:lastRenderedPageBreak/>
        <w:t xml:space="preserve">El resultado mensual se derivó </w:t>
      </w:r>
      <w:r w:rsidR="00552067">
        <w:t>de aumentos en cuatro</w:t>
      </w:r>
      <w:r w:rsidR="00D07FBB">
        <w:t xml:space="preserve"> de sus</w:t>
      </w:r>
      <w:r w:rsidR="00BC05F9">
        <w:t xml:space="preserve"> cinco</w:t>
      </w:r>
      <w:r w:rsidR="00EE0DF1">
        <w:t xml:space="preserve"> </w:t>
      </w:r>
      <w:r w:rsidRPr="000A6510">
        <w:t>componente</w:t>
      </w:r>
      <w:r w:rsidR="002C0D8A" w:rsidRPr="000A6510">
        <w:t>s</w:t>
      </w:r>
      <w:r w:rsidR="00D07FBB">
        <w:t xml:space="preserve"> y </w:t>
      </w:r>
      <w:r w:rsidR="00552067">
        <w:t>el restante se mantuvo sin variación</w:t>
      </w:r>
      <w:r w:rsidR="006F5F6B">
        <w:t xml:space="preserve">, </w:t>
      </w:r>
      <w:r w:rsidRPr="000A6510">
        <w:t>como se muestra en el cuadro siguiente:</w:t>
      </w:r>
    </w:p>
    <w:p w14:paraId="16B4952D" w14:textId="77777777" w:rsidR="00BC05F9" w:rsidRPr="00BC05F9" w:rsidRDefault="00BC05F9" w:rsidP="0027370D">
      <w:pPr>
        <w:keepNext/>
        <w:keepLines/>
        <w:widowControl w:val="0"/>
        <w:spacing w:before="240"/>
        <w:jc w:val="center"/>
        <w:outlineLvl w:val="0"/>
        <w:rPr>
          <w:sz w:val="20"/>
          <w:lang w:val="es-MX"/>
        </w:rPr>
      </w:pPr>
      <w:r w:rsidRPr="00BC05F9">
        <w:rPr>
          <w:sz w:val="20"/>
          <w:lang w:val="es-MX"/>
        </w:rPr>
        <w:t>Cuadro 1</w:t>
      </w:r>
    </w:p>
    <w:p w14:paraId="754FF35D" w14:textId="2A1F8817" w:rsidR="00A46C32" w:rsidRPr="000A6510" w:rsidRDefault="008153B0" w:rsidP="00BC05F9">
      <w:pPr>
        <w:keepNext/>
        <w:keepLines/>
        <w:widowControl w:val="0"/>
        <w:jc w:val="center"/>
        <w:outlineLvl w:val="0"/>
        <w:rPr>
          <w:b/>
          <w:smallCaps/>
          <w:sz w:val="22"/>
          <w:lang w:val="es-MX"/>
        </w:rPr>
      </w:pPr>
      <w:r w:rsidRPr="00E449C5">
        <w:rPr>
          <w:b/>
          <w:smallCaps/>
          <w:sz w:val="22"/>
          <w:lang w:val="es-MX"/>
        </w:rPr>
        <w:t xml:space="preserve">IAT y 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17382D8D" w14:textId="45F07E2B" w:rsidR="00A46C32" w:rsidRPr="000A6510" w:rsidRDefault="0022330D" w:rsidP="00A46C32">
      <w:pPr>
        <w:keepNext/>
        <w:keepLines/>
        <w:widowControl w:val="0"/>
        <w:spacing w:line="240" w:lineRule="exact"/>
        <w:jc w:val="center"/>
        <w:outlineLvl w:val="0"/>
        <w:rPr>
          <w:b/>
          <w:smallCaps/>
          <w:sz w:val="22"/>
          <w:lang w:val="es-MX"/>
        </w:rPr>
      </w:pPr>
      <w:r>
        <w:rPr>
          <w:b/>
          <w:smallCaps/>
          <w:sz w:val="22"/>
          <w:lang w:val="es-MX"/>
        </w:rPr>
        <w:t>c</w:t>
      </w:r>
      <w:r w:rsidR="00A46C32" w:rsidRPr="000A6510">
        <w:rPr>
          <w:b/>
          <w:smallCaps/>
          <w:sz w:val="22"/>
          <w:lang w:val="es-MX"/>
        </w:rPr>
        <w:t>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297914D9" w:rsidR="003355C9" w:rsidRPr="000A6510" w:rsidRDefault="00430CF6" w:rsidP="00BD00AB">
            <w:pPr>
              <w:ind w:left="-108" w:right="-82"/>
              <w:jc w:val="center"/>
              <w:rPr>
                <w:spacing w:val="-4"/>
                <w:sz w:val="18"/>
                <w:szCs w:val="18"/>
              </w:rPr>
            </w:pPr>
            <w:r>
              <w:rPr>
                <w:spacing w:val="-4"/>
                <w:sz w:val="18"/>
                <w:szCs w:val="18"/>
              </w:rPr>
              <w:t>Abril</w:t>
            </w:r>
            <w:r w:rsidR="00C8701F" w:rsidRPr="000A6510">
              <w:rPr>
                <w:spacing w:val="-4"/>
                <w:sz w:val="18"/>
                <w:szCs w:val="18"/>
              </w:rPr>
              <w:br/>
              <w:t xml:space="preserve">de </w:t>
            </w:r>
            <w:r w:rsidR="00BC05F9">
              <w:rPr>
                <w:spacing w:val="-4"/>
                <w:sz w:val="18"/>
                <w:szCs w:val="18"/>
              </w:rPr>
              <w:t>2022</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30F2FCBB"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470787FA" w14:textId="2271A2C0" w:rsidR="00D36749" w:rsidRPr="000A6510" w:rsidRDefault="0045475C" w:rsidP="00601E00">
            <w:pPr>
              <w:ind w:left="-106" w:right="-95"/>
              <w:jc w:val="center"/>
              <w:rPr>
                <w:spacing w:val="-4"/>
                <w:sz w:val="18"/>
                <w:szCs w:val="18"/>
              </w:rPr>
            </w:pPr>
            <w:r w:rsidRPr="000A6510">
              <w:rPr>
                <w:spacing w:val="-4"/>
                <w:sz w:val="18"/>
                <w:szCs w:val="18"/>
              </w:rPr>
              <w:t>Mes</w:t>
            </w:r>
            <w:r w:rsidR="00601E00">
              <w:rPr>
                <w:spacing w:val="-4"/>
                <w:sz w:val="18"/>
                <w:szCs w:val="18"/>
              </w:rPr>
              <w:t xml:space="preserve"> </w:t>
            </w:r>
            <w:r w:rsidR="00601E00">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6F86734" w14:textId="769B3639" w:rsidR="003355C9" w:rsidRPr="000A6510" w:rsidRDefault="00D36749" w:rsidP="00D36749">
            <w:pPr>
              <w:ind w:left="-106" w:right="-95"/>
              <w:jc w:val="center"/>
              <w:rPr>
                <w:spacing w:val="-4"/>
                <w:sz w:val="18"/>
                <w:szCs w:val="18"/>
              </w:rPr>
            </w:pPr>
            <w:r w:rsidRPr="000A6510">
              <w:rPr>
                <w:spacing w:val="-4"/>
                <w:sz w:val="18"/>
                <w:szCs w:val="18"/>
              </w:rPr>
              <w:t>Mismo mes de</w:t>
            </w:r>
            <w:r w:rsidR="006857A0">
              <w:rPr>
                <w:spacing w:val="-4"/>
                <w:sz w:val="18"/>
                <w:szCs w:val="18"/>
              </w:rPr>
              <w:t xml:space="preserve"> 2021</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0A6510" w:rsidRDefault="003355C9" w:rsidP="00D76DC5">
            <w:pPr>
              <w:tabs>
                <w:tab w:val="center" w:pos="3348"/>
              </w:tabs>
              <w:ind w:left="-84" w:right="-99"/>
              <w:jc w:val="center"/>
              <w:rPr>
                <w:sz w:val="18"/>
                <w:szCs w:val="18"/>
              </w:rPr>
            </w:pPr>
          </w:p>
        </w:tc>
      </w:tr>
      <w:tr w:rsidR="006127EB" w:rsidRPr="00A065C1" w14:paraId="1D3A7F78"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903B58E" w:rsidR="006127EB" w:rsidRPr="00A065C1" w:rsidRDefault="006127EB" w:rsidP="006127EB">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C59C87F" w14:textId="3E618326" w:rsidR="006127EB" w:rsidRPr="006127EB" w:rsidRDefault="006127EB" w:rsidP="006127EB">
            <w:pPr>
              <w:tabs>
                <w:tab w:val="decimal" w:pos="368"/>
              </w:tabs>
              <w:jc w:val="left"/>
              <w:rPr>
                <w:b/>
                <w:sz w:val="18"/>
                <w:szCs w:val="18"/>
                <w:lang w:val="es-MX" w:eastAsia="es-MX"/>
              </w:rPr>
            </w:pPr>
            <w:r w:rsidRPr="006127EB">
              <w:rPr>
                <w:b/>
                <w:bCs/>
                <w:sz w:val="18"/>
                <w:szCs w:val="18"/>
              </w:rPr>
              <w:t>54.2</w:t>
            </w:r>
          </w:p>
        </w:tc>
        <w:tc>
          <w:tcPr>
            <w:tcW w:w="534" w:type="pct"/>
            <w:tcBorders>
              <w:top w:val="single" w:sz="4" w:space="0" w:color="404040"/>
              <w:left w:val="single" w:sz="4" w:space="0" w:color="404040"/>
              <w:bottom w:val="nil"/>
              <w:right w:val="nil"/>
            </w:tcBorders>
            <w:shd w:val="clear" w:color="auto" w:fill="auto"/>
            <w:vAlign w:val="center"/>
          </w:tcPr>
          <w:p w14:paraId="7B6DA459" w14:textId="66692A02" w:rsidR="006127EB" w:rsidRPr="006127EB" w:rsidRDefault="006127EB" w:rsidP="006127EB">
            <w:pPr>
              <w:tabs>
                <w:tab w:val="decimal" w:pos="369"/>
              </w:tabs>
              <w:jc w:val="left"/>
              <w:rPr>
                <w:b/>
                <w:bCs/>
                <w:sz w:val="18"/>
                <w:szCs w:val="18"/>
              </w:rPr>
            </w:pPr>
            <w:r w:rsidRPr="006127EB">
              <w:rPr>
                <w:b/>
                <w:bCs/>
                <w:sz w:val="18"/>
                <w:szCs w:val="18"/>
              </w:rPr>
              <w:t>2.0</w:t>
            </w:r>
          </w:p>
        </w:tc>
        <w:tc>
          <w:tcPr>
            <w:tcW w:w="528" w:type="pct"/>
            <w:tcBorders>
              <w:top w:val="single" w:sz="4" w:space="0" w:color="404040"/>
              <w:left w:val="nil"/>
              <w:bottom w:val="nil"/>
              <w:right w:val="single" w:sz="4" w:space="0" w:color="404040"/>
            </w:tcBorders>
            <w:shd w:val="clear" w:color="auto" w:fill="auto"/>
            <w:vAlign w:val="center"/>
          </w:tcPr>
          <w:p w14:paraId="3846DFF8" w14:textId="48D029EE" w:rsidR="006127EB" w:rsidRPr="006127EB" w:rsidRDefault="006127EB" w:rsidP="006127EB">
            <w:pPr>
              <w:tabs>
                <w:tab w:val="decimal" w:pos="309"/>
              </w:tabs>
              <w:jc w:val="left"/>
              <w:rPr>
                <w:b/>
                <w:sz w:val="18"/>
                <w:szCs w:val="18"/>
              </w:rPr>
            </w:pPr>
            <w:r w:rsidRPr="006127EB">
              <w:rPr>
                <w:b/>
                <w:bCs/>
                <w:sz w:val="18"/>
                <w:szCs w:val="18"/>
              </w:rPr>
              <w:t>5.7</w:t>
            </w:r>
          </w:p>
        </w:tc>
        <w:tc>
          <w:tcPr>
            <w:tcW w:w="235" w:type="pct"/>
            <w:tcBorders>
              <w:top w:val="single" w:sz="4" w:space="0" w:color="404040"/>
              <w:left w:val="single" w:sz="4" w:space="0" w:color="404040"/>
              <w:bottom w:val="nil"/>
              <w:right w:val="nil"/>
            </w:tcBorders>
            <w:shd w:val="clear" w:color="auto" w:fill="auto"/>
            <w:vAlign w:val="center"/>
          </w:tcPr>
          <w:p w14:paraId="120B0DD4" w14:textId="1EA110AF" w:rsidR="006127EB" w:rsidRPr="006127EB" w:rsidRDefault="006127EB" w:rsidP="006127EB">
            <w:pPr>
              <w:ind w:left="-105" w:right="-36"/>
              <w:jc w:val="right"/>
              <w:rPr>
                <w:b/>
                <w:sz w:val="18"/>
                <w:szCs w:val="18"/>
              </w:rPr>
            </w:pPr>
            <w:r w:rsidRPr="006127EB">
              <w:rPr>
                <w:b/>
                <w:bCs/>
                <w:sz w:val="18"/>
                <w:szCs w:val="18"/>
              </w:rPr>
              <w:t>12</w:t>
            </w:r>
          </w:p>
        </w:tc>
        <w:tc>
          <w:tcPr>
            <w:tcW w:w="751" w:type="pct"/>
            <w:tcBorders>
              <w:top w:val="nil"/>
              <w:left w:val="nil"/>
              <w:bottom w:val="nil"/>
              <w:right w:val="single" w:sz="4" w:space="0" w:color="404040"/>
            </w:tcBorders>
            <w:shd w:val="clear" w:color="auto" w:fill="auto"/>
            <w:vAlign w:val="center"/>
          </w:tcPr>
          <w:p w14:paraId="4D1E4499" w14:textId="1EFBA476" w:rsidR="006127EB" w:rsidRPr="009770E0" w:rsidRDefault="006127EB" w:rsidP="006127EB">
            <w:pPr>
              <w:tabs>
                <w:tab w:val="decimal" w:pos="810"/>
              </w:tabs>
              <w:jc w:val="left"/>
              <w:rPr>
                <w:b/>
                <w:sz w:val="18"/>
                <w:szCs w:val="18"/>
              </w:rPr>
            </w:pPr>
            <w:r>
              <w:rPr>
                <w:b/>
                <w:bCs/>
                <w:color w:val="000000"/>
                <w:sz w:val="18"/>
                <w:szCs w:val="18"/>
              </w:rPr>
              <w:t>Por arriba</w:t>
            </w:r>
          </w:p>
        </w:tc>
      </w:tr>
      <w:tr w:rsidR="006127EB" w:rsidRPr="00A065C1" w14:paraId="519DE18E"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704A86DC" w14:textId="3F57BB70" w:rsidR="006127EB" w:rsidRPr="007A6715" w:rsidRDefault="007A6715" w:rsidP="007A6715">
            <w:pPr>
              <w:widowControl w:val="0"/>
              <w:spacing w:before="20" w:after="20"/>
              <w:ind w:left="57"/>
              <w:contextualSpacing/>
              <w:jc w:val="left"/>
              <w:rPr>
                <w:sz w:val="18"/>
                <w:szCs w:val="18"/>
                <w:lang w:val="es-MX"/>
              </w:rPr>
            </w:pPr>
            <w:r>
              <w:rPr>
                <w:sz w:val="18"/>
                <w:szCs w:val="18"/>
                <w:lang w:val="es-MX"/>
              </w:rPr>
              <w:t xml:space="preserve">a)  </w:t>
            </w:r>
            <w:r w:rsidR="006127EB" w:rsidRPr="007A6715">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624896C" w14:textId="267258B4" w:rsidR="006127EB" w:rsidRPr="006127EB" w:rsidRDefault="006127EB" w:rsidP="006127EB">
            <w:pPr>
              <w:tabs>
                <w:tab w:val="decimal" w:pos="368"/>
              </w:tabs>
              <w:jc w:val="left"/>
              <w:rPr>
                <w:sz w:val="18"/>
                <w:szCs w:val="18"/>
              </w:rPr>
            </w:pPr>
            <w:r w:rsidRPr="006127EB">
              <w:rPr>
                <w:sz w:val="18"/>
                <w:szCs w:val="18"/>
              </w:rPr>
              <w:t xml:space="preserve">54.5 </w:t>
            </w:r>
          </w:p>
        </w:tc>
        <w:tc>
          <w:tcPr>
            <w:tcW w:w="534" w:type="pct"/>
            <w:tcBorders>
              <w:top w:val="nil"/>
              <w:left w:val="single" w:sz="4" w:space="0" w:color="404040"/>
              <w:bottom w:val="nil"/>
              <w:right w:val="nil"/>
            </w:tcBorders>
            <w:shd w:val="clear" w:color="auto" w:fill="auto"/>
            <w:vAlign w:val="center"/>
          </w:tcPr>
          <w:p w14:paraId="72B8FCD3" w14:textId="2379354C" w:rsidR="006127EB" w:rsidRPr="006127EB" w:rsidRDefault="006127EB" w:rsidP="006127EB">
            <w:pPr>
              <w:tabs>
                <w:tab w:val="decimal" w:pos="369"/>
              </w:tabs>
              <w:jc w:val="left"/>
              <w:rPr>
                <w:bCs/>
                <w:sz w:val="18"/>
                <w:szCs w:val="18"/>
              </w:rPr>
            </w:pPr>
            <w:r w:rsidRPr="006127EB">
              <w:rPr>
                <w:sz w:val="18"/>
                <w:szCs w:val="18"/>
              </w:rPr>
              <w:t>2.5</w:t>
            </w:r>
          </w:p>
        </w:tc>
        <w:tc>
          <w:tcPr>
            <w:tcW w:w="528" w:type="pct"/>
            <w:tcBorders>
              <w:top w:val="nil"/>
              <w:left w:val="nil"/>
              <w:bottom w:val="nil"/>
              <w:right w:val="single" w:sz="4" w:space="0" w:color="404040"/>
            </w:tcBorders>
            <w:shd w:val="clear" w:color="auto" w:fill="auto"/>
            <w:vAlign w:val="center"/>
          </w:tcPr>
          <w:p w14:paraId="3DC82FF3" w14:textId="6CF55711" w:rsidR="006127EB" w:rsidRPr="006127EB" w:rsidRDefault="006127EB" w:rsidP="006127EB">
            <w:pPr>
              <w:tabs>
                <w:tab w:val="decimal" w:pos="309"/>
              </w:tabs>
              <w:jc w:val="left"/>
              <w:rPr>
                <w:sz w:val="18"/>
                <w:szCs w:val="18"/>
              </w:rPr>
            </w:pPr>
            <w:r w:rsidRPr="006127EB">
              <w:rPr>
                <w:sz w:val="18"/>
                <w:szCs w:val="18"/>
              </w:rPr>
              <w:t>7.3</w:t>
            </w:r>
          </w:p>
        </w:tc>
        <w:tc>
          <w:tcPr>
            <w:tcW w:w="235" w:type="pct"/>
            <w:tcBorders>
              <w:top w:val="nil"/>
              <w:left w:val="single" w:sz="4" w:space="0" w:color="404040"/>
              <w:bottom w:val="nil"/>
              <w:right w:val="nil"/>
            </w:tcBorders>
            <w:shd w:val="clear" w:color="auto" w:fill="auto"/>
            <w:vAlign w:val="center"/>
          </w:tcPr>
          <w:p w14:paraId="43E45C83" w14:textId="556585FC" w:rsidR="006127EB" w:rsidRPr="006127EB" w:rsidRDefault="006127EB" w:rsidP="006127EB">
            <w:pPr>
              <w:ind w:left="-105" w:right="-36"/>
              <w:jc w:val="right"/>
              <w:rPr>
                <w:sz w:val="18"/>
                <w:szCs w:val="18"/>
              </w:rPr>
            </w:pPr>
            <w:r w:rsidRPr="006127EB">
              <w:rPr>
                <w:sz w:val="18"/>
                <w:szCs w:val="18"/>
              </w:rPr>
              <w:t>12</w:t>
            </w:r>
          </w:p>
        </w:tc>
        <w:tc>
          <w:tcPr>
            <w:tcW w:w="751" w:type="pct"/>
            <w:tcBorders>
              <w:top w:val="nil"/>
              <w:left w:val="nil"/>
              <w:bottom w:val="nil"/>
              <w:right w:val="single" w:sz="4" w:space="0" w:color="404040"/>
            </w:tcBorders>
            <w:shd w:val="clear" w:color="auto" w:fill="auto"/>
            <w:vAlign w:val="center"/>
          </w:tcPr>
          <w:p w14:paraId="2ABDE243" w14:textId="28039B40" w:rsidR="006127EB" w:rsidRPr="009770E0" w:rsidRDefault="006127EB" w:rsidP="006127EB">
            <w:pPr>
              <w:tabs>
                <w:tab w:val="decimal" w:pos="810"/>
              </w:tabs>
              <w:jc w:val="left"/>
              <w:rPr>
                <w:sz w:val="18"/>
                <w:szCs w:val="18"/>
              </w:rPr>
            </w:pPr>
            <w:r>
              <w:rPr>
                <w:color w:val="000000"/>
                <w:sz w:val="18"/>
                <w:szCs w:val="18"/>
              </w:rPr>
              <w:t>Por arriba</w:t>
            </w:r>
          </w:p>
        </w:tc>
      </w:tr>
      <w:tr w:rsidR="006127EB" w:rsidRPr="00A065C1" w14:paraId="23211B31"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77CC0444" w:rsidR="006127EB" w:rsidRPr="007A6715" w:rsidRDefault="007A6715" w:rsidP="007A6715">
            <w:pPr>
              <w:widowControl w:val="0"/>
              <w:spacing w:before="20" w:after="20"/>
              <w:ind w:left="56"/>
              <w:contextualSpacing/>
              <w:jc w:val="left"/>
              <w:rPr>
                <w:sz w:val="18"/>
                <w:szCs w:val="18"/>
                <w:lang w:val="es-MX"/>
              </w:rPr>
            </w:pPr>
            <w:r>
              <w:rPr>
                <w:sz w:val="18"/>
                <w:szCs w:val="18"/>
                <w:lang w:val="es-MX"/>
              </w:rPr>
              <w:t xml:space="preserve">b)  </w:t>
            </w:r>
            <w:r w:rsidR="006127EB" w:rsidRPr="007A6715">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3BAD3263" w:rsidR="006127EB" w:rsidRPr="006127EB" w:rsidRDefault="006127EB" w:rsidP="006127EB">
            <w:pPr>
              <w:tabs>
                <w:tab w:val="decimal" w:pos="368"/>
              </w:tabs>
              <w:jc w:val="left"/>
              <w:rPr>
                <w:sz w:val="18"/>
                <w:szCs w:val="18"/>
              </w:rPr>
            </w:pPr>
            <w:r w:rsidRPr="006127EB">
              <w:rPr>
                <w:sz w:val="18"/>
                <w:szCs w:val="18"/>
              </w:rPr>
              <w:t xml:space="preserve">54.1 </w:t>
            </w:r>
          </w:p>
        </w:tc>
        <w:tc>
          <w:tcPr>
            <w:tcW w:w="534" w:type="pct"/>
            <w:tcBorders>
              <w:top w:val="nil"/>
              <w:left w:val="single" w:sz="4" w:space="0" w:color="404040"/>
              <w:bottom w:val="nil"/>
              <w:right w:val="nil"/>
            </w:tcBorders>
            <w:shd w:val="clear" w:color="auto" w:fill="auto"/>
            <w:vAlign w:val="center"/>
          </w:tcPr>
          <w:p w14:paraId="14DAEFA9" w14:textId="150C7D2D" w:rsidR="006127EB" w:rsidRPr="006127EB" w:rsidRDefault="006127EB" w:rsidP="006127EB">
            <w:pPr>
              <w:tabs>
                <w:tab w:val="decimal" w:pos="369"/>
              </w:tabs>
              <w:jc w:val="left"/>
              <w:rPr>
                <w:bCs/>
                <w:sz w:val="18"/>
                <w:szCs w:val="18"/>
              </w:rPr>
            </w:pPr>
            <w:r w:rsidRPr="006127EB">
              <w:rPr>
                <w:sz w:val="18"/>
                <w:szCs w:val="18"/>
              </w:rPr>
              <w:t>1.8</w:t>
            </w:r>
          </w:p>
        </w:tc>
        <w:tc>
          <w:tcPr>
            <w:tcW w:w="528" w:type="pct"/>
            <w:tcBorders>
              <w:top w:val="nil"/>
              <w:left w:val="nil"/>
              <w:bottom w:val="nil"/>
              <w:right w:val="single" w:sz="4" w:space="0" w:color="404040"/>
            </w:tcBorders>
            <w:shd w:val="clear" w:color="auto" w:fill="auto"/>
            <w:vAlign w:val="center"/>
          </w:tcPr>
          <w:p w14:paraId="2E28F3CC" w14:textId="59D3F763" w:rsidR="006127EB" w:rsidRPr="006127EB" w:rsidRDefault="006127EB" w:rsidP="006127EB">
            <w:pPr>
              <w:tabs>
                <w:tab w:val="decimal" w:pos="309"/>
              </w:tabs>
              <w:jc w:val="left"/>
              <w:rPr>
                <w:sz w:val="18"/>
                <w:szCs w:val="18"/>
              </w:rPr>
            </w:pPr>
            <w:r w:rsidRPr="006127EB">
              <w:rPr>
                <w:sz w:val="18"/>
                <w:szCs w:val="18"/>
              </w:rPr>
              <w:t>5.9</w:t>
            </w:r>
          </w:p>
        </w:tc>
        <w:tc>
          <w:tcPr>
            <w:tcW w:w="235" w:type="pct"/>
            <w:tcBorders>
              <w:top w:val="nil"/>
              <w:left w:val="single" w:sz="4" w:space="0" w:color="404040"/>
              <w:bottom w:val="nil"/>
              <w:right w:val="nil"/>
            </w:tcBorders>
            <w:shd w:val="clear" w:color="auto" w:fill="auto"/>
            <w:vAlign w:val="center"/>
          </w:tcPr>
          <w:p w14:paraId="741DA4EF" w14:textId="5FD95D0A" w:rsidR="006127EB" w:rsidRPr="006127EB" w:rsidRDefault="006127EB" w:rsidP="006127EB">
            <w:pPr>
              <w:ind w:left="-105" w:right="-36"/>
              <w:jc w:val="right"/>
              <w:rPr>
                <w:sz w:val="18"/>
                <w:szCs w:val="18"/>
              </w:rPr>
            </w:pPr>
            <w:r w:rsidRPr="006127EB">
              <w:rPr>
                <w:sz w:val="18"/>
                <w:szCs w:val="18"/>
              </w:rPr>
              <w:t>4</w:t>
            </w:r>
          </w:p>
        </w:tc>
        <w:tc>
          <w:tcPr>
            <w:tcW w:w="751" w:type="pct"/>
            <w:tcBorders>
              <w:top w:val="nil"/>
              <w:left w:val="nil"/>
              <w:bottom w:val="nil"/>
              <w:right w:val="single" w:sz="4" w:space="0" w:color="404040"/>
            </w:tcBorders>
            <w:shd w:val="clear" w:color="auto" w:fill="auto"/>
            <w:vAlign w:val="center"/>
          </w:tcPr>
          <w:p w14:paraId="304D5E22" w14:textId="5F343A53" w:rsidR="006127EB" w:rsidRPr="009770E0" w:rsidRDefault="006127EB" w:rsidP="006127EB">
            <w:pPr>
              <w:tabs>
                <w:tab w:val="decimal" w:pos="810"/>
              </w:tabs>
              <w:jc w:val="left"/>
              <w:rPr>
                <w:sz w:val="18"/>
                <w:szCs w:val="18"/>
              </w:rPr>
            </w:pPr>
            <w:r>
              <w:rPr>
                <w:color w:val="000000"/>
                <w:sz w:val="18"/>
                <w:szCs w:val="18"/>
              </w:rPr>
              <w:t>Por arriba</w:t>
            </w:r>
          </w:p>
        </w:tc>
      </w:tr>
      <w:tr w:rsidR="006127EB" w:rsidRPr="00A065C1" w14:paraId="1E114D5A"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51CD6F06" w:rsidR="006127EB" w:rsidRPr="007A6715" w:rsidRDefault="007A6715" w:rsidP="007A6715">
            <w:pPr>
              <w:widowControl w:val="0"/>
              <w:spacing w:before="20" w:after="20"/>
              <w:ind w:left="56"/>
              <w:contextualSpacing/>
              <w:jc w:val="left"/>
              <w:rPr>
                <w:sz w:val="18"/>
                <w:szCs w:val="18"/>
                <w:lang w:val="es-MX"/>
              </w:rPr>
            </w:pPr>
            <w:r>
              <w:rPr>
                <w:sz w:val="18"/>
                <w:szCs w:val="18"/>
                <w:lang w:val="es-MX"/>
              </w:rPr>
              <w:t xml:space="preserve">c)  </w:t>
            </w:r>
            <w:r w:rsidR="006127EB" w:rsidRPr="007A6715">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2FC44349" w:rsidR="006127EB" w:rsidRPr="006127EB" w:rsidRDefault="006127EB" w:rsidP="006127EB">
            <w:pPr>
              <w:tabs>
                <w:tab w:val="decimal" w:pos="368"/>
              </w:tabs>
              <w:jc w:val="left"/>
              <w:rPr>
                <w:sz w:val="18"/>
                <w:szCs w:val="18"/>
              </w:rPr>
            </w:pPr>
            <w:r w:rsidRPr="006127EB">
              <w:rPr>
                <w:sz w:val="18"/>
                <w:szCs w:val="18"/>
              </w:rPr>
              <w:t xml:space="preserve">55.4 </w:t>
            </w:r>
          </w:p>
        </w:tc>
        <w:tc>
          <w:tcPr>
            <w:tcW w:w="534" w:type="pct"/>
            <w:tcBorders>
              <w:top w:val="nil"/>
              <w:left w:val="single" w:sz="4" w:space="0" w:color="404040"/>
              <w:bottom w:val="nil"/>
              <w:right w:val="nil"/>
            </w:tcBorders>
            <w:shd w:val="clear" w:color="auto" w:fill="auto"/>
            <w:vAlign w:val="center"/>
          </w:tcPr>
          <w:p w14:paraId="210884AC" w14:textId="5ACF802F" w:rsidR="006127EB" w:rsidRPr="006127EB" w:rsidRDefault="006127EB" w:rsidP="006127EB">
            <w:pPr>
              <w:tabs>
                <w:tab w:val="decimal" w:pos="369"/>
              </w:tabs>
              <w:jc w:val="left"/>
              <w:rPr>
                <w:bCs/>
                <w:sz w:val="18"/>
                <w:szCs w:val="18"/>
              </w:rPr>
            </w:pPr>
            <w:r w:rsidRPr="006127EB">
              <w:rPr>
                <w:sz w:val="18"/>
                <w:szCs w:val="18"/>
              </w:rPr>
              <w:t>3.7</w:t>
            </w:r>
          </w:p>
        </w:tc>
        <w:tc>
          <w:tcPr>
            <w:tcW w:w="528" w:type="pct"/>
            <w:tcBorders>
              <w:top w:val="nil"/>
              <w:left w:val="nil"/>
              <w:bottom w:val="nil"/>
              <w:right w:val="single" w:sz="4" w:space="0" w:color="404040"/>
            </w:tcBorders>
            <w:shd w:val="clear" w:color="auto" w:fill="auto"/>
            <w:vAlign w:val="center"/>
          </w:tcPr>
          <w:p w14:paraId="5ED66C76" w14:textId="6556A38A" w:rsidR="006127EB" w:rsidRPr="006127EB" w:rsidRDefault="006127EB" w:rsidP="006127EB">
            <w:pPr>
              <w:tabs>
                <w:tab w:val="decimal" w:pos="309"/>
              </w:tabs>
              <w:jc w:val="left"/>
              <w:rPr>
                <w:sz w:val="18"/>
                <w:szCs w:val="18"/>
              </w:rPr>
            </w:pPr>
            <w:r w:rsidRPr="006127EB">
              <w:rPr>
                <w:sz w:val="18"/>
                <w:szCs w:val="18"/>
              </w:rPr>
              <w:t>8.2</w:t>
            </w:r>
          </w:p>
        </w:tc>
        <w:tc>
          <w:tcPr>
            <w:tcW w:w="235" w:type="pct"/>
            <w:tcBorders>
              <w:top w:val="nil"/>
              <w:left w:val="single" w:sz="4" w:space="0" w:color="404040"/>
              <w:bottom w:val="nil"/>
              <w:right w:val="nil"/>
            </w:tcBorders>
            <w:shd w:val="clear" w:color="auto" w:fill="auto"/>
            <w:vAlign w:val="center"/>
          </w:tcPr>
          <w:p w14:paraId="630BCAA0" w14:textId="154B622F" w:rsidR="006127EB" w:rsidRPr="006127EB" w:rsidRDefault="006127EB" w:rsidP="006127EB">
            <w:pPr>
              <w:ind w:left="-105" w:right="-36"/>
              <w:jc w:val="right"/>
              <w:rPr>
                <w:sz w:val="18"/>
                <w:szCs w:val="18"/>
              </w:rPr>
            </w:pPr>
            <w:r w:rsidRPr="006127EB">
              <w:rPr>
                <w:sz w:val="18"/>
                <w:szCs w:val="18"/>
              </w:rPr>
              <w:t>12</w:t>
            </w:r>
          </w:p>
        </w:tc>
        <w:tc>
          <w:tcPr>
            <w:tcW w:w="751" w:type="pct"/>
            <w:tcBorders>
              <w:top w:val="nil"/>
              <w:left w:val="nil"/>
              <w:bottom w:val="nil"/>
              <w:right w:val="single" w:sz="4" w:space="0" w:color="404040"/>
            </w:tcBorders>
            <w:shd w:val="clear" w:color="auto" w:fill="auto"/>
            <w:vAlign w:val="center"/>
          </w:tcPr>
          <w:p w14:paraId="56693B35" w14:textId="0EDDB579" w:rsidR="006127EB" w:rsidRPr="009770E0" w:rsidRDefault="006127EB" w:rsidP="006127EB">
            <w:pPr>
              <w:tabs>
                <w:tab w:val="decimal" w:pos="810"/>
              </w:tabs>
              <w:jc w:val="left"/>
              <w:rPr>
                <w:sz w:val="18"/>
                <w:szCs w:val="18"/>
              </w:rPr>
            </w:pPr>
            <w:r>
              <w:rPr>
                <w:color w:val="000000"/>
                <w:sz w:val="18"/>
                <w:szCs w:val="18"/>
              </w:rPr>
              <w:t>Por arriba</w:t>
            </w:r>
          </w:p>
        </w:tc>
      </w:tr>
      <w:tr w:rsidR="006127EB" w:rsidRPr="00A065C1" w14:paraId="6103F29C"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619DA061" w:rsidR="006127EB" w:rsidRPr="007A6715" w:rsidRDefault="007A6715" w:rsidP="007A6715">
            <w:pPr>
              <w:widowControl w:val="0"/>
              <w:spacing w:before="20" w:after="20"/>
              <w:ind w:left="56"/>
              <w:contextualSpacing/>
              <w:jc w:val="left"/>
              <w:rPr>
                <w:sz w:val="18"/>
                <w:szCs w:val="18"/>
                <w:lang w:val="es-MX"/>
              </w:rPr>
            </w:pPr>
            <w:r>
              <w:rPr>
                <w:sz w:val="18"/>
                <w:szCs w:val="18"/>
                <w:lang w:val="es-MX"/>
              </w:rPr>
              <w:t xml:space="preserve">d)  </w:t>
            </w:r>
            <w:r w:rsidR="006127EB" w:rsidRPr="007A6715">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5D50E7CA" w:rsidR="006127EB" w:rsidRPr="006127EB" w:rsidRDefault="006127EB" w:rsidP="006127EB">
            <w:pPr>
              <w:tabs>
                <w:tab w:val="decimal" w:pos="368"/>
              </w:tabs>
              <w:jc w:val="left"/>
              <w:rPr>
                <w:sz w:val="18"/>
                <w:szCs w:val="18"/>
              </w:rPr>
            </w:pPr>
            <w:r w:rsidRPr="006127EB">
              <w:rPr>
                <w:sz w:val="18"/>
                <w:szCs w:val="18"/>
              </w:rPr>
              <w:t xml:space="preserve">54.5 </w:t>
            </w:r>
          </w:p>
        </w:tc>
        <w:tc>
          <w:tcPr>
            <w:tcW w:w="534" w:type="pct"/>
            <w:tcBorders>
              <w:top w:val="nil"/>
              <w:left w:val="single" w:sz="4" w:space="0" w:color="404040"/>
              <w:bottom w:val="nil"/>
              <w:right w:val="nil"/>
            </w:tcBorders>
            <w:shd w:val="clear" w:color="auto" w:fill="auto"/>
            <w:vAlign w:val="center"/>
          </w:tcPr>
          <w:p w14:paraId="334AA22E" w14:textId="3AC5A339" w:rsidR="006127EB" w:rsidRPr="006127EB" w:rsidRDefault="006127EB" w:rsidP="006127EB">
            <w:pPr>
              <w:tabs>
                <w:tab w:val="decimal" w:pos="369"/>
              </w:tabs>
              <w:jc w:val="left"/>
              <w:rPr>
                <w:sz w:val="18"/>
                <w:szCs w:val="18"/>
              </w:rPr>
            </w:pPr>
            <w:r w:rsidRPr="006127EB">
              <w:rPr>
                <w:sz w:val="18"/>
                <w:szCs w:val="18"/>
              </w:rPr>
              <w:t>2.6</w:t>
            </w:r>
          </w:p>
        </w:tc>
        <w:tc>
          <w:tcPr>
            <w:tcW w:w="528" w:type="pct"/>
            <w:tcBorders>
              <w:top w:val="nil"/>
              <w:left w:val="nil"/>
              <w:bottom w:val="nil"/>
              <w:right w:val="single" w:sz="4" w:space="0" w:color="404040"/>
            </w:tcBorders>
            <w:shd w:val="clear" w:color="auto" w:fill="auto"/>
            <w:vAlign w:val="center"/>
          </w:tcPr>
          <w:p w14:paraId="513C9A1F" w14:textId="46FBC14B" w:rsidR="006127EB" w:rsidRPr="006127EB" w:rsidRDefault="006127EB" w:rsidP="006127EB">
            <w:pPr>
              <w:tabs>
                <w:tab w:val="decimal" w:pos="309"/>
              </w:tabs>
              <w:jc w:val="left"/>
              <w:rPr>
                <w:sz w:val="18"/>
                <w:szCs w:val="18"/>
              </w:rPr>
            </w:pPr>
            <w:r w:rsidRPr="006127EB">
              <w:rPr>
                <w:sz w:val="18"/>
                <w:szCs w:val="18"/>
              </w:rPr>
              <w:t>5.3</w:t>
            </w:r>
          </w:p>
        </w:tc>
        <w:tc>
          <w:tcPr>
            <w:tcW w:w="235" w:type="pct"/>
            <w:tcBorders>
              <w:top w:val="nil"/>
              <w:left w:val="single" w:sz="4" w:space="0" w:color="404040"/>
              <w:bottom w:val="nil"/>
              <w:right w:val="nil"/>
            </w:tcBorders>
            <w:shd w:val="clear" w:color="auto" w:fill="auto"/>
            <w:vAlign w:val="center"/>
          </w:tcPr>
          <w:p w14:paraId="1CF1882E" w14:textId="206D2A21" w:rsidR="006127EB" w:rsidRPr="006127EB" w:rsidRDefault="006127EB" w:rsidP="006127EB">
            <w:pPr>
              <w:ind w:left="-105" w:right="-36"/>
              <w:jc w:val="right"/>
              <w:rPr>
                <w:sz w:val="18"/>
                <w:szCs w:val="18"/>
              </w:rPr>
            </w:pPr>
            <w:r w:rsidRPr="006127EB">
              <w:rPr>
                <w:sz w:val="18"/>
                <w:szCs w:val="18"/>
              </w:rPr>
              <w:t>3</w:t>
            </w:r>
          </w:p>
        </w:tc>
        <w:tc>
          <w:tcPr>
            <w:tcW w:w="751" w:type="pct"/>
            <w:tcBorders>
              <w:top w:val="nil"/>
              <w:left w:val="nil"/>
              <w:bottom w:val="nil"/>
              <w:right w:val="single" w:sz="4" w:space="0" w:color="404040"/>
            </w:tcBorders>
            <w:shd w:val="clear" w:color="auto" w:fill="auto"/>
            <w:vAlign w:val="center"/>
          </w:tcPr>
          <w:p w14:paraId="79021C48" w14:textId="768CE90F" w:rsidR="006127EB" w:rsidRPr="009770E0" w:rsidRDefault="006127EB" w:rsidP="006127EB">
            <w:pPr>
              <w:tabs>
                <w:tab w:val="decimal" w:pos="810"/>
              </w:tabs>
              <w:jc w:val="left"/>
              <w:rPr>
                <w:sz w:val="18"/>
                <w:szCs w:val="18"/>
              </w:rPr>
            </w:pPr>
            <w:r>
              <w:rPr>
                <w:color w:val="000000"/>
                <w:sz w:val="18"/>
                <w:szCs w:val="18"/>
              </w:rPr>
              <w:t>Por arriba</w:t>
            </w:r>
          </w:p>
        </w:tc>
      </w:tr>
      <w:tr w:rsidR="006127EB" w:rsidRPr="00A065C1" w14:paraId="35E17B0C" w14:textId="77777777" w:rsidTr="007F0FC6">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F7F3FA2" w14:textId="2674CB28" w:rsidR="006127EB" w:rsidRPr="007A6715" w:rsidRDefault="007A6715" w:rsidP="007A6715">
            <w:pPr>
              <w:widowControl w:val="0"/>
              <w:spacing w:before="20" w:after="20"/>
              <w:ind w:left="56"/>
              <w:contextualSpacing/>
              <w:jc w:val="left"/>
              <w:rPr>
                <w:sz w:val="18"/>
                <w:szCs w:val="18"/>
                <w:lang w:val="es-MX"/>
              </w:rPr>
            </w:pPr>
            <w:r>
              <w:rPr>
                <w:sz w:val="18"/>
                <w:szCs w:val="18"/>
                <w:lang w:val="es-MX"/>
              </w:rPr>
              <w:t xml:space="preserve">e)  </w:t>
            </w:r>
            <w:r w:rsidR="006127EB" w:rsidRPr="007A6715">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B91871" w14:textId="754174EE" w:rsidR="006127EB" w:rsidRPr="006127EB" w:rsidRDefault="006127EB" w:rsidP="006127EB">
            <w:pPr>
              <w:tabs>
                <w:tab w:val="decimal" w:pos="368"/>
              </w:tabs>
              <w:jc w:val="left"/>
              <w:rPr>
                <w:sz w:val="18"/>
                <w:szCs w:val="18"/>
              </w:rPr>
            </w:pPr>
            <w:r w:rsidRPr="006127EB">
              <w:rPr>
                <w:sz w:val="18"/>
                <w:szCs w:val="18"/>
              </w:rPr>
              <w:t xml:space="preserve">51.4 </w:t>
            </w:r>
          </w:p>
        </w:tc>
        <w:tc>
          <w:tcPr>
            <w:tcW w:w="534" w:type="pct"/>
            <w:tcBorders>
              <w:top w:val="nil"/>
              <w:left w:val="single" w:sz="4" w:space="0" w:color="404040"/>
              <w:bottom w:val="single" w:sz="4" w:space="0" w:color="404040"/>
              <w:right w:val="nil"/>
            </w:tcBorders>
            <w:shd w:val="clear" w:color="auto" w:fill="auto"/>
            <w:vAlign w:val="center"/>
          </w:tcPr>
          <w:p w14:paraId="7AEBAB25" w14:textId="23AAE66C" w:rsidR="006127EB" w:rsidRPr="006127EB" w:rsidRDefault="006127EB" w:rsidP="006127EB">
            <w:pPr>
              <w:tabs>
                <w:tab w:val="decimal" w:pos="369"/>
              </w:tabs>
              <w:jc w:val="left"/>
              <w:rPr>
                <w:bCs/>
                <w:sz w:val="18"/>
                <w:szCs w:val="18"/>
              </w:rPr>
            </w:pPr>
            <w:r w:rsidRPr="006127EB">
              <w:rPr>
                <w:sz w:val="18"/>
                <w:szCs w:val="18"/>
              </w:rPr>
              <w:t>0.0</w:t>
            </w:r>
          </w:p>
        </w:tc>
        <w:tc>
          <w:tcPr>
            <w:tcW w:w="528" w:type="pct"/>
            <w:tcBorders>
              <w:top w:val="nil"/>
              <w:left w:val="nil"/>
              <w:bottom w:val="single" w:sz="4" w:space="0" w:color="404040"/>
              <w:right w:val="single" w:sz="4" w:space="0" w:color="404040"/>
            </w:tcBorders>
            <w:shd w:val="clear" w:color="auto" w:fill="auto"/>
            <w:vAlign w:val="center"/>
          </w:tcPr>
          <w:p w14:paraId="3E11B3A3" w14:textId="06A476FB" w:rsidR="006127EB" w:rsidRPr="006127EB" w:rsidRDefault="006127EB" w:rsidP="006127EB">
            <w:pPr>
              <w:tabs>
                <w:tab w:val="decimal" w:pos="309"/>
              </w:tabs>
              <w:jc w:val="left"/>
              <w:rPr>
                <w:sz w:val="18"/>
                <w:szCs w:val="18"/>
              </w:rPr>
            </w:pPr>
            <w:r w:rsidRPr="006127EB">
              <w:rPr>
                <w:sz w:val="18"/>
                <w:szCs w:val="18"/>
              </w:rPr>
              <w:t>1.4</w:t>
            </w:r>
          </w:p>
        </w:tc>
        <w:tc>
          <w:tcPr>
            <w:tcW w:w="235" w:type="pct"/>
            <w:tcBorders>
              <w:top w:val="nil"/>
              <w:left w:val="single" w:sz="4" w:space="0" w:color="404040"/>
              <w:bottom w:val="single" w:sz="4" w:space="0" w:color="404040"/>
              <w:right w:val="nil"/>
            </w:tcBorders>
            <w:shd w:val="clear" w:color="auto" w:fill="auto"/>
            <w:vAlign w:val="center"/>
          </w:tcPr>
          <w:p w14:paraId="48253E2B" w14:textId="20AE5984" w:rsidR="006127EB" w:rsidRPr="006127EB" w:rsidRDefault="006127EB" w:rsidP="006127EB">
            <w:pPr>
              <w:ind w:left="-105" w:right="-36"/>
              <w:jc w:val="right"/>
              <w:rPr>
                <w:sz w:val="18"/>
                <w:szCs w:val="18"/>
              </w:rPr>
            </w:pPr>
            <w:r w:rsidRPr="006127EB">
              <w:rPr>
                <w:sz w:val="18"/>
                <w:szCs w:val="18"/>
              </w:rPr>
              <w:t>6</w:t>
            </w:r>
          </w:p>
        </w:tc>
        <w:tc>
          <w:tcPr>
            <w:tcW w:w="751" w:type="pct"/>
            <w:tcBorders>
              <w:top w:val="nil"/>
              <w:left w:val="nil"/>
              <w:bottom w:val="single" w:sz="4" w:space="0" w:color="404040"/>
              <w:right w:val="single" w:sz="4" w:space="0" w:color="404040"/>
            </w:tcBorders>
            <w:shd w:val="clear" w:color="auto" w:fill="auto"/>
            <w:vAlign w:val="center"/>
          </w:tcPr>
          <w:p w14:paraId="57CEDC2C" w14:textId="20E5B161" w:rsidR="006127EB" w:rsidRPr="009770E0" w:rsidRDefault="006127EB" w:rsidP="006127EB">
            <w:pPr>
              <w:tabs>
                <w:tab w:val="decimal" w:pos="810"/>
              </w:tabs>
              <w:jc w:val="left"/>
              <w:rPr>
                <w:sz w:val="18"/>
                <w:szCs w:val="18"/>
              </w:rPr>
            </w:pPr>
            <w:r>
              <w:rPr>
                <w:sz w:val="18"/>
                <w:szCs w:val="18"/>
              </w:rPr>
              <w:t>Por arriba</w:t>
            </w:r>
          </w:p>
        </w:tc>
      </w:tr>
    </w:tbl>
    <w:p w14:paraId="7104DD1F" w14:textId="0CF7496C" w:rsidR="00A46C32" w:rsidRPr="00294891" w:rsidRDefault="00A46C32" w:rsidP="00DB767E">
      <w:pPr>
        <w:widowControl w:val="0"/>
        <w:spacing w:before="20"/>
        <w:ind w:left="771" w:right="23" w:hanging="595"/>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van revisando por los informantes</w:t>
      </w:r>
      <w:r w:rsidRPr="00294891">
        <w:rPr>
          <w:sz w:val="16"/>
          <w:szCs w:val="14"/>
          <w:lang w:val="es-MX"/>
        </w:rPr>
        <w:t>.</w:t>
      </w:r>
    </w:p>
    <w:p w14:paraId="62A3E0AD" w14:textId="77777777" w:rsidR="00A46C32" w:rsidRPr="00294891" w:rsidRDefault="00A46C32" w:rsidP="00DB767E">
      <w:pPr>
        <w:widowControl w:val="0"/>
        <w:ind w:left="771"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3EF34C6" w14:textId="346DFD38" w:rsidR="00A46C32" w:rsidRPr="00294891" w:rsidRDefault="00A46C32" w:rsidP="00294891">
      <w:pPr>
        <w:widowControl w:val="0"/>
        <w:spacing w:before="20"/>
        <w:ind w:left="770" w:right="25" w:hanging="597"/>
        <w:rPr>
          <w:sz w:val="16"/>
          <w:szCs w:val="14"/>
          <w:lang w:val="es-MX"/>
        </w:rPr>
      </w:pPr>
      <w:r w:rsidRPr="00294891">
        <w:rPr>
          <w:sz w:val="16"/>
          <w:szCs w:val="14"/>
          <w:lang w:val="es-MX"/>
        </w:rPr>
        <w:t>Fuente:</w:t>
      </w:r>
      <w:r w:rsidR="00294891">
        <w:rPr>
          <w:sz w:val="16"/>
          <w:szCs w:val="14"/>
          <w:lang w:val="es-MX"/>
        </w:rPr>
        <w:t xml:space="preserve"> </w:t>
      </w:r>
      <w:r w:rsidRPr="00294891">
        <w:rPr>
          <w:sz w:val="16"/>
          <w:szCs w:val="14"/>
          <w:lang w:val="es-MX"/>
        </w:rPr>
        <w:t>INEGI.</w:t>
      </w:r>
    </w:p>
    <w:p w14:paraId="56A8C6A7" w14:textId="18D6E1E7" w:rsidR="0022330D" w:rsidRPr="00BC05F9" w:rsidRDefault="0022330D" w:rsidP="0022330D">
      <w:pPr>
        <w:keepNext/>
        <w:keepLines/>
        <w:widowControl w:val="0"/>
        <w:spacing w:before="240"/>
        <w:jc w:val="center"/>
        <w:outlineLvl w:val="0"/>
        <w:rPr>
          <w:sz w:val="20"/>
          <w:lang w:val="es-MX"/>
        </w:rPr>
      </w:pPr>
      <w:r>
        <w:rPr>
          <w:sz w:val="20"/>
          <w:lang w:val="es-MX"/>
        </w:rPr>
        <w:t>Gráfica</w:t>
      </w:r>
      <w:r w:rsidRPr="00BC05F9">
        <w:rPr>
          <w:sz w:val="20"/>
          <w:lang w:val="es-MX"/>
        </w:rPr>
        <w:t xml:space="preserve"> </w:t>
      </w:r>
      <w:r w:rsidR="0027370D">
        <w:rPr>
          <w:sz w:val="20"/>
          <w:lang w:val="es-MX"/>
        </w:rPr>
        <w:t>2</w:t>
      </w:r>
    </w:p>
    <w:p w14:paraId="4AC8674C" w14:textId="5FE3AF87" w:rsidR="00A46C32" w:rsidRPr="000A6510" w:rsidRDefault="00FD7842" w:rsidP="0022330D">
      <w:pPr>
        <w:pStyle w:val="Textoindependiente2"/>
        <w:keepNext/>
        <w:keepLines/>
        <w:widowControl w:val="0"/>
        <w:spacing w:before="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08E5285B" w14:textId="77777777" w:rsidTr="00453DA1">
        <w:trPr>
          <w:trHeight w:val="1871"/>
          <w:jc w:val="center"/>
        </w:trPr>
        <w:tc>
          <w:tcPr>
            <w:tcW w:w="5305" w:type="dxa"/>
          </w:tcPr>
          <w:p w14:paraId="0F2D6329" w14:textId="375BFF50" w:rsidR="000C1EFB" w:rsidRPr="000A6510" w:rsidRDefault="00453DA1" w:rsidP="00A6587D">
            <w:pPr>
              <w:pStyle w:val="p0"/>
              <w:spacing w:before="0"/>
              <w:rPr>
                <w:color w:val="auto"/>
                <w:sz w:val="16"/>
                <w:szCs w:val="16"/>
                <w:lang w:val="es-MX"/>
              </w:rPr>
            </w:pPr>
            <w:r>
              <w:rPr>
                <w:noProof/>
                <w:lang w:val="es-MX" w:eastAsia="es-MX"/>
              </w:rPr>
              <w:drawing>
                <wp:inline distT="0" distB="0" distL="0" distR="0" wp14:anchorId="5F5E6B10" wp14:editId="10FA5ED0">
                  <wp:extent cx="3276000" cy="1152000"/>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04" w:type="dxa"/>
          </w:tcPr>
          <w:p w14:paraId="5B41DDC1" w14:textId="2AEFF39B" w:rsidR="000C1EFB" w:rsidRPr="000A6510" w:rsidRDefault="00453DA1" w:rsidP="00A6587D">
            <w:pPr>
              <w:pStyle w:val="p0"/>
              <w:spacing w:before="0"/>
              <w:rPr>
                <w:color w:val="auto"/>
                <w:sz w:val="16"/>
                <w:szCs w:val="16"/>
                <w:lang w:val="es-MX"/>
              </w:rPr>
            </w:pPr>
            <w:r>
              <w:rPr>
                <w:noProof/>
                <w:lang w:val="es-MX" w:eastAsia="es-MX"/>
              </w:rPr>
              <w:drawing>
                <wp:inline distT="0" distB="0" distL="0" distR="0" wp14:anchorId="526146EB" wp14:editId="4ED516FB">
                  <wp:extent cx="3276000" cy="1152000"/>
                  <wp:effectExtent l="0" t="0" r="0" b="0"/>
                  <wp:docPr id="8" name="Gráfico 8">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C1EFB" w:rsidRPr="000A6510" w14:paraId="177F5B1B" w14:textId="77777777" w:rsidTr="00A6587D">
        <w:tblPrEx>
          <w:tblCellMar>
            <w:left w:w="28" w:type="dxa"/>
            <w:right w:w="28" w:type="dxa"/>
          </w:tblCellMar>
        </w:tblPrEx>
        <w:trPr>
          <w:jc w:val="center"/>
        </w:trPr>
        <w:tc>
          <w:tcPr>
            <w:tcW w:w="5305" w:type="dxa"/>
          </w:tcPr>
          <w:p w14:paraId="5A49EC78" w14:textId="77777777" w:rsidR="000C1EFB" w:rsidRPr="000A6510" w:rsidRDefault="000C1EFB" w:rsidP="00A6587D">
            <w:pPr>
              <w:pStyle w:val="p0"/>
              <w:spacing w:before="0"/>
              <w:rPr>
                <w:noProof/>
                <w:color w:val="auto"/>
                <w:sz w:val="10"/>
                <w:szCs w:val="10"/>
                <w:lang w:val="es-MX" w:eastAsia="es-MX"/>
              </w:rPr>
            </w:pPr>
          </w:p>
        </w:tc>
        <w:tc>
          <w:tcPr>
            <w:tcW w:w="5304" w:type="dxa"/>
          </w:tcPr>
          <w:p w14:paraId="6101A763" w14:textId="77777777" w:rsidR="000C1EFB" w:rsidRPr="000A6510" w:rsidRDefault="000C1EFB" w:rsidP="00A6587D">
            <w:pPr>
              <w:pStyle w:val="p0"/>
              <w:spacing w:before="0"/>
              <w:rPr>
                <w:noProof/>
                <w:color w:val="auto"/>
                <w:sz w:val="10"/>
                <w:szCs w:val="10"/>
                <w:lang w:val="es-MX" w:eastAsia="es-MX"/>
              </w:rPr>
            </w:pPr>
          </w:p>
        </w:tc>
      </w:tr>
      <w:tr w:rsidR="000C1EFB" w:rsidRPr="000A6510" w14:paraId="5796326F" w14:textId="77777777" w:rsidTr="00453DA1">
        <w:trPr>
          <w:trHeight w:val="1871"/>
          <w:jc w:val="center"/>
        </w:trPr>
        <w:tc>
          <w:tcPr>
            <w:tcW w:w="5305" w:type="dxa"/>
          </w:tcPr>
          <w:p w14:paraId="0BD6E1FE" w14:textId="4CF8016F" w:rsidR="000C1EFB" w:rsidRPr="000A6510" w:rsidRDefault="00453DA1" w:rsidP="00A6587D">
            <w:pPr>
              <w:pStyle w:val="p0"/>
              <w:spacing w:before="0"/>
              <w:rPr>
                <w:color w:val="auto"/>
                <w:sz w:val="16"/>
                <w:szCs w:val="16"/>
                <w:lang w:val="es-MX"/>
              </w:rPr>
            </w:pPr>
            <w:r>
              <w:rPr>
                <w:noProof/>
                <w:lang w:val="es-MX" w:eastAsia="es-MX"/>
              </w:rPr>
              <w:drawing>
                <wp:inline distT="0" distB="0" distL="0" distR="0" wp14:anchorId="615BDC15" wp14:editId="1A9EF898">
                  <wp:extent cx="3276000" cy="1152000"/>
                  <wp:effectExtent l="0" t="0" r="0" b="0"/>
                  <wp:docPr id="9" name="Gráfico 9">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304" w:type="dxa"/>
          </w:tcPr>
          <w:p w14:paraId="4DA8962E" w14:textId="16E6CBFF" w:rsidR="000C1EFB" w:rsidRPr="000A6510" w:rsidRDefault="00453DA1" w:rsidP="00A6587D">
            <w:pPr>
              <w:pStyle w:val="p0"/>
              <w:spacing w:before="0"/>
              <w:rPr>
                <w:color w:val="auto"/>
                <w:sz w:val="16"/>
                <w:szCs w:val="16"/>
                <w:lang w:val="es-MX"/>
              </w:rPr>
            </w:pPr>
            <w:r>
              <w:rPr>
                <w:noProof/>
                <w:lang w:val="es-MX" w:eastAsia="es-MX"/>
              </w:rPr>
              <w:drawing>
                <wp:inline distT="0" distB="0" distL="0" distR="0" wp14:anchorId="2F2CBAA6" wp14:editId="0B81D520">
                  <wp:extent cx="3276000" cy="1152000"/>
                  <wp:effectExtent l="0" t="0" r="635" b="0"/>
                  <wp:docPr id="10" name="Gráfico 10">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1EFB" w:rsidRPr="000A6510" w14:paraId="326346FB" w14:textId="77777777" w:rsidTr="00A6587D">
        <w:tblPrEx>
          <w:tblCellMar>
            <w:left w:w="28" w:type="dxa"/>
            <w:right w:w="28" w:type="dxa"/>
          </w:tblCellMar>
        </w:tblPrEx>
        <w:trPr>
          <w:jc w:val="center"/>
        </w:trPr>
        <w:tc>
          <w:tcPr>
            <w:tcW w:w="5305" w:type="dxa"/>
          </w:tcPr>
          <w:p w14:paraId="3819B05B" w14:textId="77777777" w:rsidR="000C1EFB" w:rsidRPr="000A6510" w:rsidRDefault="000C1EFB" w:rsidP="00A6587D">
            <w:pPr>
              <w:pStyle w:val="p0"/>
              <w:spacing w:before="0"/>
              <w:rPr>
                <w:noProof/>
                <w:color w:val="auto"/>
                <w:sz w:val="10"/>
                <w:szCs w:val="10"/>
                <w:lang w:val="es-MX" w:eastAsia="es-MX"/>
              </w:rPr>
            </w:pPr>
          </w:p>
        </w:tc>
        <w:tc>
          <w:tcPr>
            <w:tcW w:w="5304" w:type="dxa"/>
          </w:tcPr>
          <w:p w14:paraId="4C8F5957" w14:textId="77777777" w:rsidR="000C1EFB" w:rsidRPr="000A6510" w:rsidRDefault="000C1EFB" w:rsidP="00A6587D">
            <w:pPr>
              <w:pStyle w:val="p0"/>
              <w:spacing w:before="0"/>
              <w:rPr>
                <w:noProof/>
                <w:color w:val="auto"/>
                <w:sz w:val="10"/>
                <w:szCs w:val="10"/>
                <w:lang w:val="es-MX" w:eastAsia="es-MX"/>
              </w:rPr>
            </w:pPr>
          </w:p>
        </w:tc>
      </w:tr>
      <w:tr w:rsidR="00391908" w:rsidRPr="000A6510" w14:paraId="34012D2A" w14:textId="77777777" w:rsidTr="00453DA1">
        <w:trPr>
          <w:trHeight w:val="1871"/>
          <w:jc w:val="center"/>
        </w:trPr>
        <w:tc>
          <w:tcPr>
            <w:tcW w:w="10609" w:type="dxa"/>
            <w:gridSpan w:val="2"/>
          </w:tcPr>
          <w:p w14:paraId="0ED2472C" w14:textId="365D82B4" w:rsidR="00391908" w:rsidRPr="000A6510" w:rsidRDefault="00453DA1" w:rsidP="00391908">
            <w:pPr>
              <w:pStyle w:val="p0"/>
              <w:spacing w:before="0"/>
              <w:jc w:val="center"/>
              <w:rPr>
                <w:noProof/>
                <w:color w:val="auto"/>
                <w:sz w:val="16"/>
                <w:szCs w:val="16"/>
                <w:lang w:val="es-MX" w:eastAsia="es-MX"/>
              </w:rPr>
            </w:pPr>
            <w:r>
              <w:rPr>
                <w:noProof/>
                <w:lang w:val="es-MX" w:eastAsia="es-MX"/>
              </w:rPr>
              <w:drawing>
                <wp:inline distT="0" distB="0" distL="0" distR="0" wp14:anchorId="3C6BFF5E" wp14:editId="5A0C395F">
                  <wp:extent cx="3276000" cy="1152000"/>
                  <wp:effectExtent l="0" t="0" r="0" b="0"/>
                  <wp:docPr id="11" name="Gráfico 11">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A0B92C0" w14:textId="77777777" w:rsidR="001B1EDC" w:rsidRPr="00294891" w:rsidRDefault="001B1EDC" w:rsidP="009065D6">
      <w:pPr>
        <w:widowControl w:val="0"/>
        <w:spacing w:before="20"/>
        <w:ind w:left="142" w:right="25" w:hanging="588"/>
        <w:rPr>
          <w:sz w:val="16"/>
          <w:szCs w:val="14"/>
          <w:lang w:val="es-MX"/>
        </w:rPr>
      </w:pPr>
      <w:r w:rsidRPr="00294891">
        <w:rPr>
          <w:sz w:val="16"/>
          <w:szCs w:val="14"/>
          <w:lang w:val="es-MX"/>
        </w:rPr>
        <w:t>Fuente:</w:t>
      </w:r>
      <w:r w:rsidRPr="00294891">
        <w:rPr>
          <w:sz w:val="16"/>
          <w:szCs w:val="14"/>
          <w:lang w:val="es-MX"/>
        </w:rPr>
        <w:tab/>
        <w:t>INEGI.</w:t>
      </w:r>
    </w:p>
    <w:p w14:paraId="490999B4" w14:textId="59680F98" w:rsidR="00BB7B85" w:rsidRPr="000A6510" w:rsidRDefault="00CB76E7" w:rsidP="00BB7B85">
      <w:pPr>
        <w:keepNext/>
        <w:keepLines/>
        <w:widowControl w:val="0"/>
        <w:spacing w:before="600"/>
        <w:outlineLvl w:val="0"/>
      </w:pPr>
      <w:r>
        <w:rPr>
          <w:lang w:val="es-MX"/>
        </w:rPr>
        <w:lastRenderedPageBreak/>
        <w:t>Durante</w:t>
      </w:r>
      <w:r w:rsidR="001071E0">
        <w:rPr>
          <w:lang w:val="es-MX"/>
        </w:rPr>
        <w:t xml:space="preserve"> </w:t>
      </w:r>
      <w:r w:rsidR="00F636CF">
        <w:t xml:space="preserve">el </w:t>
      </w:r>
      <w:r w:rsidR="00430CF6">
        <w:t>cuarto</w:t>
      </w:r>
      <w:r w:rsidR="006F5F6B">
        <w:t xml:space="preserve"> mes de </w:t>
      </w:r>
      <w:r w:rsidR="00BC05F9">
        <w:t>2022</w:t>
      </w:r>
      <w:r w:rsidR="00A02C8F" w:rsidRPr="00A02C8F">
        <w:t xml:space="preserve"> </w:t>
      </w:r>
      <w:r w:rsidR="00A02C8F">
        <w:t xml:space="preserve">y </w:t>
      </w:r>
      <w:r w:rsidR="00A02C8F" w:rsidRPr="000A6510">
        <w:t>con datos ajustados por estacionalidad</w:t>
      </w:r>
      <w:r w:rsidR="0022330D">
        <w:t>,</w:t>
      </w:r>
      <w:r w:rsidR="007D13C5">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961C96" w:rsidRPr="000A6510">
        <w:rPr>
          <w:b/>
        </w:rPr>
        <w:t>S</w:t>
      </w:r>
      <w:r w:rsidR="009C4C14" w:rsidRPr="000A6510">
        <w:rPr>
          <w:b/>
        </w:rPr>
        <w:t>ector Construcción</w:t>
      </w:r>
      <w:r w:rsidR="000A3817">
        <w:t xml:space="preserve"> </w:t>
      </w:r>
      <w:r w:rsidR="00D10A4B">
        <w:t>se ubicó en</w:t>
      </w:r>
      <w:r w:rsidR="00552630" w:rsidRPr="000A6510">
        <w:t xml:space="preserve"> 5</w:t>
      </w:r>
      <w:r w:rsidR="0095679F">
        <w:t>5</w:t>
      </w:r>
      <w:r w:rsidR="00552630" w:rsidRPr="000A6510">
        <w:t xml:space="preserve"> puntos</w:t>
      </w:r>
      <w:r w:rsidR="006D1E9C" w:rsidRPr="000A6510">
        <w:t>,</w:t>
      </w:r>
      <w:r w:rsidR="00447CFA">
        <w:t xml:space="preserve"> </w:t>
      </w:r>
      <w:r w:rsidR="0095679F">
        <w:t>0.9</w:t>
      </w:r>
      <w:r w:rsidR="005F6B33">
        <w:t xml:space="preserve"> puntos </w:t>
      </w:r>
      <w:r w:rsidR="005C5E1F">
        <w:t xml:space="preserve">más </w:t>
      </w:r>
      <w:r w:rsidR="005F6B33">
        <w:t>que e</w:t>
      </w:r>
      <w:r w:rsidR="00762D7F">
        <w:t>n</w:t>
      </w:r>
      <w:r w:rsidR="00430CF6">
        <w:t xml:space="preserve"> marzo</w:t>
      </w:r>
      <w:r w:rsidR="000A3817">
        <w:t xml:space="preserve"> pasado</w:t>
      </w:r>
      <w:r w:rsidR="00552630" w:rsidRPr="000A6510">
        <w:t>.</w:t>
      </w:r>
      <w:r w:rsidR="002C0D8A" w:rsidRPr="000A6510">
        <w:t xml:space="preserve"> Con este dato</w:t>
      </w:r>
      <w:r w:rsidR="00D44C03">
        <w:t>,</w:t>
      </w:r>
      <w:r w:rsidR="002C0D8A" w:rsidRPr="000A6510">
        <w:t xml:space="preserve"> el IA</w:t>
      </w:r>
      <w:r w:rsidR="0013373C">
        <w:t>T de la Construcción s</w:t>
      </w:r>
      <w:r w:rsidR="0000710C">
        <w:t>uma</w:t>
      </w:r>
      <w:r w:rsidR="00BB4A61" w:rsidRPr="000A6510">
        <w:t xml:space="preserve"> </w:t>
      </w:r>
      <w:r w:rsidR="00AE6B19">
        <w:t>1</w:t>
      </w:r>
      <w:r w:rsidR="0095679F">
        <w:t>9</w:t>
      </w:r>
      <w:r w:rsidR="00302027">
        <w:t xml:space="preserve">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1D0E622C" w14:textId="117C9D32" w:rsidR="0022330D" w:rsidRPr="00BC05F9" w:rsidRDefault="0022330D" w:rsidP="00D36B25">
      <w:pPr>
        <w:spacing w:before="360"/>
        <w:jc w:val="center"/>
        <w:rPr>
          <w:sz w:val="20"/>
        </w:rPr>
      </w:pPr>
      <w:r w:rsidRPr="00BC05F9">
        <w:rPr>
          <w:sz w:val="20"/>
        </w:rPr>
        <w:t xml:space="preserve">Gráfica </w:t>
      </w:r>
      <w:r w:rsidR="0027370D">
        <w:rPr>
          <w:sz w:val="20"/>
        </w:rPr>
        <w:t>3</w:t>
      </w:r>
    </w:p>
    <w:p w14:paraId="71682543" w14:textId="77777777" w:rsidR="0022330D" w:rsidRDefault="002C0D8A" w:rsidP="002C0D8A">
      <w:pPr>
        <w:jc w:val="center"/>
        <w:rPr>
          <w:b/>
          <w:smallCaps/>
          <w:sz w:val="22"/>
        </w:rPr>
      </w:pPr>
      <w:r w:rsidRPr="000A6510">
        <w:rPr>
          <w:b/>
          <w:smallCaps/>
          <w:sz w:val="22"/>
        </w:rPr>
        <w:t>Indicador agregado de tendencia de la construcción</w:t>
      </w:r>
    </w:p>
    <w:p w14:paraId="124F073F" w14:textId="044F75C0" w:rsidR="002C0D8A" w:rsidRPr="000A6510" w:rsidRDefault="00A329E0" w:rsidP="002C0D8A">
      <w:pPr>
        <w:jc w:val="center"/>
        <w:rPr>
          <w:b/>
          <w:smallCaps/>
          <w:sz w:val="22"/>
        </w:rPr>
      </w:pPr>
      <w:r>
        <w:rPr>
          <w:noProof/>
          <w:lang w:val="es-MX" w:eastAsia="es-MX"/>
        </w:rPr>
        <w:drawing>
          <wp:inline distT="0" distB="0" distL="0" distR="0" wp14:anchorId="7764F906" wp14:editId="01342BCD">
            <wp:extent cx="4320000" cy="2520000"/>
            <wp:effectExtent l="0" t="0" r="23495" b="33020"/>
            <wp:docPr id="3" name="Gráfico 3">
              <a:extLst xmlns:a="http://schemas.openxmlformats.org/drawingml/2006/main">
                <a:ext uri="{FF2B5EF4-FFF2-40B4-BE49-F238E27FC236}">
                  <a16:creationId xmlns:a16="http://schemas.microsoft.com/office/drawing/2014/main" id="{E963418E-0A78-4271-BF4D-732876AC12E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D5C696" w14:textId="77777777" w:rsidR="002C0D8A" w:rsidRPr="00294891" w:rsidRDefault="002C0D8A" w:rsidP="002C0D8A">
      <w:pPr>
        <w:spacing w:before="20"/>
        <w:ind w:left="1412"/>
        <w:rPr>
          <w:sz w:val="16"/>
          <w:szCs w:val="14"/>
        </w:rPr>
      </w:pPr>
      <w:r w:rsidRPr="00294891">
        <w:rPr>
          <w:sz w:val="16"/>
          <w:szCs w:val="14"/>
        </w:rPr>
        <w:t xml:space="preserve">Fuente: </w:t>
      </w:r>
      <w:r w:rsidRPr="00294891">
        <w:rPr>
          <w:smallCaps/>
          <w:sz w:val="16"/>
          <w:szCs w:val="14"/>
        </w:rPr>
        <w:t>INEGI.</w:t>
      </w:r>
    </w:p>
    <w:p w14:paraId="32AEE4BC" w14:textId="30892813" w:rsidR="002C0D8A" w:rsidRPr="000A6510" w:rsidRDefault="002C0D8A" w:rsidP="007F0FC6">
      <w:pPr>
        <w:keepNext/>
        <w:keepLines/>
        <w:widowControl w:val="0"/>
        <w:spacing w:before="360"/>
        <w:outlineLvl w:val="0"/>
        <w:rPr>
          <w:lang w:val="es-MX"/>
        </w:rPr>
      </w:pPr>
      <w:r w:rsidRPr="000A6510">
        <w:rPr>
          <w:lang w:val="es-MX"/>
        </w:rPr>
        <w:t>En el siguiente cuadro se aprecia el comportamiento mensual y anual del IAT de la Construcción</w:t>
      </w:r>
      <w:r w:rsidR="00A629A1">
        <w:rPr>
          <w:lang w:val="es-MX"/>
        </w:rPr>
        <w:t>, así</w:t>
      </w:r>
      <w:r w:rsidRPr="000A6510">
        <w:rPr>
          <w:lang w:val="es-MX"/>
        </w:rPr>
        <w:t xml:space="preserve"> como el de sus componen</w:t>
      </w:r>
      <w:r w:rsidR="00176639">
        <w:rPr>
          <w:lang w:val="es-MX"/>
        </w:rPr>
        <w:t>tes durante el mes de referencia</w:t>
      </w:r>
      <w:r w:rsidRPr="000A6510">
        <w:rPr>
          <w:lang w:val="es-MX"/>
        </w:rPr>
        <w:t>:</w:t>
      </w:r>
    </w:p>
    <w:p w14:paraId="6B216C30" w14:textId="4A6856F2" w:rsidR="0022330D" w:rsidRPr="00BC05F9" w:rsidRDefault="0022330D" w:rsidP="007F0FC6">
      <w:pPr>
        <w:spacing w:before="360"/>
        <w:jc w:val="center"/>
        <w:rPr>
          <w:sz w:val="20"/>
        </w:rPr>
      </w:pPr>
      <w:r>
        <w:rPr>
          <w:sz w:val="20"/>
        </w:rPr>
        <w:t>Cuadro</w:t>
      </w:r>
      <w:r w:rsidRPr="00BC05F9">
        <w:rPr>
          <w:sz w:val="20"/>
        </w:rPr>
        <w:t xml:space="preserve"> </w:t>
      </w:r>
      <w:r>
        <w:rPr>
          <w:sz w:val="20"/>
        </w:rPr>
        <w:t>2</w:t>
      </w:r>
    </w:p>
    <w:p w14:paraId="105A72F3" w14:textId="2409868D" w:rsidR="00840D75" w:rsidRPr="000A6510" w:rsidRDefault="00FD7842" w:rsidP="0022330D">
      <w:pPr>
        <w:keepNext/>
        <w:keepLines/>
        <w:widowControl w:val="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78F87E9C" w14:textId="63B5ECEA" w:rsidR="00840D75" w:rsidRPr="000A6510" w:rsidRDefault="0022330D" w:rsidP="00840D75">
      <w:pPr>
        <w:keepNext/>
        <w:keepLines/>
        <w:widowControl w:val="0"/>
        <w:spacing w:line="240" w:lineRule="exact"/>
        <w:jc w:val="center"/>
        <w:outlineLvl w:val="0"/>
        <w:rPr>
          <w:b/>
          <w:smallCaps/>
          <w:sz w:val="22"/>
          <w:lang w:val="es-MX"/>
        </w:rPr>
      </w:pPr>
      <w:r>
        <w:rPr>
          <w:b/>
          <w:smallCaps/>
          <w:sz w:val="22"/>
          <w:lang w:val="es-MX"/>
        </w:rPr>
        <w:t>c</w:t>
      </w:r>
      <w:r w:rsidR="00840D75" w:rsidRPr="000A6510">
        <w:rPr>
          <w:b/>
          <w:smallCaps/>
          <w:sz w:val="22"/>
          <w:lang w:val="es-MX"/>
        </w:rPr>
        <w:t>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64"/>
        <w:gridCol w:w="438"/>
        <w:gridCol w:w="1250"/>
      </w:tblGrid>
      <w:tr w:rsidR="00FF4518" w:rsidRPr="000A6510" w14:paraId="12DBE5FD" w14:textId="77777777" w:rsidTr="008B307A">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75141E4B" w:rsidR="009C3FF5" w:rsidRPr="000A6510" w:rsidRDefault="00430CF6" w:rsidP="00493ABF">
            <w:pPr>
              <w:ind w:left="-108" w:right="-82"/>
              <w:jc w:val="center"/>
              <w:rPr>
                <w:spacing w:val="-4"/>
                <w:sz w:val="18"/>
                <w:szCs w:val="18"/>
              </w:rPr>
            </w:pPr>
            <w:r>
              <w:rPr>
                <w:spacing w:val="-4"/>
                <w:sz w:val="18"/>
                <w:szCs w:val="18"/>
              </w:rPr>
              <w:t>Abril</w:t>
            </w:r>
            <w:r w:rsidR="00FA2618" w:rsidRPr="000A6510">
              <w:rPr>
                <w:spacing w:val="-4"/>
                <w:sz w:val="18"/>
                <w:szCs w:val="18"/>
              </w:rPr>
              <w:br/>
              <w:t xml:space="preserve">de </w:t>
            </w:r>
            <w:r w:rsidR="00BC05F9">
              <w:rPr>
                <w:spacing w:val="-4"/>
                <w:sz w:val="18"/>
                <w:szCs w:val="18"/>
              </w:rPr>
              <w:t>2022</w:t>
            </w:r>
          </w:p>
        </w:tc>
        <w:tc>
          <w:tcPr>
            <w:tcW w:w="1872"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88"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0967D2A3" w14:textId="77777777" w:rsidTr="008B307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64"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69570B30" w:rsidR="00812DAD" w:rsidRPr="000A6510" w:rsidRDefault="006857A0" w:rsidP="00FF4518">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688"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0A6510" w:rsidRDefault="00812DAD" w:rsidP="00D36749">
            <w:pPr>
              <w:tabs>
                <w:tab w:val="center" w:pos="3348"/>
              </w:tabs>
              <w:ind w:left="-84" w:right="-99"/>
              <w:jc w:val="center"/>
              <w:rPr>
                <w:sz w:val="18"/>
                <w:szCs w:val="18"/>
              </w:rPr>
            </w:pPr>
          </w:p>
        </w:tc>
      </w:tr>
      <w:tr w:rsidR="0095679F" w:rsidRPr="000A6510" w14:paraId="73F74BA5" w14:textId="77777777" w:rsidTr="008B307A">
        <w:tc>
          <w:tcPr>
            <w:tcW w:w="4815" w:type="dxa"/>
            <w:tcBorders>
              <w:top w:val="single" w:sz="4" w:space="0" w:color="404040"/>
              <w:left w:val="single" w:sz="4" w:space="0" w:color="404040"/>
              <w:bottom w:val="nil"/>
              <w:right w:val="single" w:sz="4" w:space="0" w:color="404040"/>
            </w:tcBorders>
            <w:shd w:val="clear" w:color="auto" w:fill="auto"/>
            <w:vAlign w:val="bottom"/>
          </w:tcPr>
          <w:p w14:paraId="01AB2E31" w14:textId="6CC358BF" w:rsidR="0095679F" w:rsidRPr="000A6510" w:rsidRDefault="0095679F" w:rsidP="0095679F">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F17BD75" w14:textId="52E3E889" w:rsidR="0095679F" w:rsidRPr="0095679F" w:rsidRDefault="0095679F" w:rsidP="0095679F">
            <w:pPr>
              <w:tabs>
                <w:tab w:val="decimal" w:pos="390"/>
              </w:tabs>
              <w:jc w:val="left"/>
              <w:rPr>
                <w:b/>
                <w:sz w:val="18"/>
                <w:szCs w:val="18"/>
              </w:rPr>
            </w:pPr>
            <w:r w:rsidRPr="0095679F">
              <w:rPr>
                <w:b/>
                <w:bCs/>
                <w:sz w:val="18"/>
                <w:szCs w:val="18"/>
              </w:rPr>
              <w:t xml:space="preserve">55.0 </w:t>
            </w:r>
          </w:p>
        </w:tc>
        <w:tc>
          <w:tcPr>
            <w:tcW w:w="908" w:type="dxa"/>
            <w:tcBorders>
              <w:top w:val="single" w:sz="4" w:space="0" w:color="404040"/>
              <w:left w:val="single" w:sz="4" w:space="0" w:color="404040"/>
              <w:bottom w:val="nil"/>
              <w:right w:val="nil"/>
            </w:tcBorders>
            <w:shd w:val="clear" w:color="auto" w:fill="auto"/>
            <w:vAlign w:val="center"/>
          </w:tcPr>
          <w:p w14:paraId="6CCBF90F" w14:textId="59879B7B" w:rsidR="0095679F" w:rsidRPr="0095679F" w:rsidRDefault="0095679F" w:rsidP="0095679F">
            <w:pPr>
              <w:tabs>
                <w:tab w:val="decimal" w:pos="302"/>
              </w:tabs>
              <w:ind w:left="-142"/>
              <w:jc w:val="left"/>
              <w:rPr>
                <w:b/>
                <w:sz w:val="18"/>
                <w:szCs w:val="18"/>
              </w:rPr>
            </w:pPr>
            <w:r w:rsidRPr="0095679F">
              <w:rPr>
                <w:b/>
                <w:bCs/>
                <w:sz w:val="18"/>
                <w:szCs w:val="18"/>
              </w:rPr>
              <w:t>0.9</w:t>
            </w:r>
          </w:p>
        </w:tc>
        <w:tc>
          <w:tcPr>
            <w:tcW w:w="964" w:type="dxa"/>
            <w:tcBorders>
              <w:top w:val="single" w:sz="4" w:space="0" w:color="404040"/>
              <w:left w:val="nil"/>
              <w:bottom w:val="nil"/>
              <w:right w:val="single" w:sz="4" w:space="0" w:color="404040"/>
            </w:tcBorders>
            <w:shd w:val="clear" w:color="auto" w:fill="auto"/>
            <w:vAlign w:val="center"/>
          </w:tcPr>
          <w:p w14:paraId="681EB732" w14:textId="2A886529" w:rsidR="0095679F" w:rsidRPr="0095679F" w:rsidRDefault="0095679F" w:rsidP="0095679F">
            <w:pPr>
              <w:tabs>
                <w:tab w:val="decimal" w:pos="282"/>
              </w:tabs>
              <w:jc w:val="left"/>
              <w:rPr>
                <w:b/>
                <w:sz w:val="18"/>
                <w:szCs w:val="18"/>
              </w:rPr>
            </w:pPr>
            <w:r w:rsidRPr="0095679F">
              <w:rPr>
                <w:b/>
                <w:bCs/>
                <w:sz w:val="18"/>
                <w:szCs w:val="18"/>
              </w:rPr>
              <w:t>2.0</w:t>
            </w:r>
          </w:p>
        </w:tc>
        <w:tc>
          <w:tcPr>
            <w:tcW w:w="438" w:type="dxa"/>
            <w:tcBorders>
              <w:top w:val="single" w:sz="4" w:space="0" w:color="404040"/>
              <w:left w:val="single" w:sz="4" w:space="0" w:color="404040"/>
              <w:bottom w:val="nil"/>
              <w:right w:val="nil"/>
            </w:tcBorders>
            <w:shd w:val="clear" w:color="auto" w:fill="auto"/>
            <w:vAlign w:val="center"/>
          </w:tcPr>
          <w:p w14:paraId="7D66F804" w14:textId="32F32D6C" w:rsidR="0095679F" w:rsidRPr="0095679F" w:rsidRDefault="0095679F" w:rsidP="0095679F">
            <w:pPr>
              <w:jc w:val="right"/>
              <w:rPr>
                <w:b/>
                <w:sz w:val="18"/>
                <w:szCs w:val="18"/>
              </w:rPr>
            </w:pPr>
            <w:r w:rsidRPr="0095679F">
              <w:rPr>
                <w:b/>
                <w:bCs/>
                <w:sz w:val="18"/>
                <w:szCs w:val="18"/>
              </w:rPr>
              <w:t>19</w:t>
            </w:r>
          </w:p>
        </w:tc>
        <w:tc>
          <w:tcPr>
            <w:tcW w:w="1250" w:type="dxa"/>
            <w:tcBorders>
              <w:top w:val="single" w:sz="4" w:space="0" w:color="404040"/>
              <w:left w:val="nil"/>
              <w:bottom w:val="nil"/>
              <w:right w:val="single" w:sz="4" w:space="0" w:color="404040"/>
            </w:tcBorders>
            <w:shd w:val="clear" w:color="auto" w:fill="auto"/>
            <w:vAlign w:val="center"/>
          </w:tcPr>
          <w:p w14:paraId="72459F25" w14:textId="3D44F326" w:rsidR="0095679F" w:rsidRPr="006C1B78" w:rsidRDefault="0095679F" w:rsidP="0095679F">
            <w:pPr>
              <w:tabs>
                <w:tab w:val="decimal" w:pos="810"/>
              </w:tabs>
              <w:jc w:val="left"/>
              <w:rPr>
                <w:b/>
                <w:sz w:val="18"/>
                <w:szCs w:val="18"/>
              </w:rPr>
            </w:pPr>
            <w:r>
              <w:rPr>
                <w:b/>
                <w:bCs/>
                <w:color w:val="000000"/>
                <w:sz w:val="18"/>
                <w:szCs w:val="18"/>
              </w:rPr>
              <w:t>Por arriba</w:t>
            </w:r>
          </w:p>
        </w:tc>
      </w:tr>
      <w:tr w:rsidR="0095679F" w:rsidRPr="000A6510" w14:paraId="36FDCC7D" w14:textId="77777777" w:rsidTr="008B307A">
        <w:tc>
          <w:tcPr>
            <w:tcW w:w="4815" w:type="dxa"/>
            <w:tcBorders>
              <w:top w:val="nil"/>
              <w:left w:val="single" w:sz="4" w:space="0" w:color="404040"/>
              <w:bottom w:val="nil"/>
              <w:right w:val="single" w:sz="4" w:space="0" w:color="404040"/>
            </w:tcBorders>
            <w:shd w:val="clear" w:color="auto" w:fill="auto"/>
            <w:vAlign w:val="bottom"/>
          </w:tcPr>
          <w:p w14:paraId="6F086F09" w14:textId="6D6AD643" w:rsidR="0095679F" w:rsidRPr="007A6715" w:rsidRDefault="007A6715" w:rsidP="007A6715">
            <w:pPr>
              <w:widowControl w:val="0"/>
              <w:spacing w:before="20" w:after="20"/>
              <w:ind w:left="29"/>
              <w:contextualSpacing/>
              <w:jc w:val="left"/>
              <w:rPr>
                <w:spacing w:val="-4"/>
                <w:sz w:val="18"/>
                <w:szCs w:val="18"/>
                <w:lang w:val="es-MX"/>
              </w:rPr>
            </w:pPr>
            <w:r>
              <w:rPr>
                <w:spacing w:val="-4"/>
                <w:sz w:val="18"/>
                <w:szCs w:val="18"/>
                <w:lang w:val="es-MX"/>
              </w:rPr>
              <w:t xml:space="preserve">a)  </w:t>
            </w:r>
            <w:r w:rsidR="0095679F" w:rsidRPr="007A6715">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5DEB9DA9" w:rsidR="0095679F" w:rsidRPr="0095679F" w:rsidRDefault="0095679F" w:rsidP="0095679F">
            <w:pPr>
              <w:tabs>
                <w:tab w:val="decimal" w:pos="390"/>
              </w:tabs>
              <w:jc w:val="left"/>
              <w:rPr>
                <w:sz w:val="18"/>
                <w:szCs w:val="18"/>
                <w:lang w:val="es-MX" w:eastAsia="es-MX"/>
              </w:rPr>
            </w:pPr>
            <w:r w:rsidRPr="0095679F">
              <w:rPr>
                <w:sz w:val="18"/>
                <w:szCs w:val="18"/>
              </w:rPr>
              <w:t xml:space="preserve">56.7 </w:t>
            </w:r>
          </w:p>
        </w:tc>
        <w:tc>
          <w:tcPr>
            <w:tcW w:w="908" w:type="dxa"/>
            <w:tcBorders>
              <w:top w:val="nil"/>
              <w:left w:val="single" w:sz="4" w:space="0" w:color="404040"/>
              <w:bottom w:val="nil"/>
              <w:right w:val="nil"/>
            </w:tcBorders>
            <w:shd w:val="clear" w:color="auto" w:fill="auto"/>
            <w:vAlign w:val="center"/>
          </w:tcPr>
          <w:p w14:paraId="4537FC81" w14:textId="7B4C36A2" w:rsidR="0095679F" w:rsidRPr="0095679F" w:rsidRDefault="0095679F" w:rsidP="0095679F">
            <w:pPr>
              <w:tabs>
                <w:tab w:val="decimal" w:pos="302"/>
              </w:tabs>
              <w:ind w:left="-142"/>
              <w:jc w:val="left"/>
              <w:rPr>
                <w:sz w:val="18"/>
                <w:szCs w:val="18"/>
              </w:rPr>
            </w:pPr>
            <w:r w:rsidRPr="0095679F">
              <w:rPr>
                <w:sz w:val="18"/>
                <w:szCs w:val="18"/>
              </w:rPr>
              <w:t>1.2</w:t>
            </w:r>
          </w:p>
        </w:tc>
        <w:tc>
          <w:tcPr>
            <w:tcW w:w="964" w:type="dxa"/>
            <w:tcBorders>
              <w:top w:val="nil"/>
              <w:left w:val="nil"/>
              <w:bottom w:val="nil"/>
              <w:right w:val="single" w:sz="4" w:space="0" w:color="404040"/>
            </w:tcBorders>
            <w:shd w:val="clear" w:color="auto" w:fill="auto"/>
            <w:vAlign w:val="center"/>
          </w:tcPr>
          <w:p w14:paraId="0FDEC4D2" w14:textId="59A200D2" w:rsidR="0095679F" w:rsidRPr="0095679F" w:rsidRDefault="0095679F" w:rsidP="0095679F">
            <w:pPr>
              <w:tabs>
                <w:tab w:val="decimal" w:pos="282"/>
              </w:tabs>
              <w:jc w:val="left"/>
              <w:rPr>
                <w:sz w:val="18"/>
                <w:szCs w:val="18"/>
              </w:rPr>
            </w:pPr>
            <w:r w:rsidRPr="0095679F">
              <w:rPr>
                <w:sz w:val="18"/>
                <w:szCs w:val="18"/>
              </w:rPr>
              <w:t>2.1</w:t>
            </w:r>
          </w:p>
        </w:tc>
        <w:tc>
          <w:tcPr>
            <w:tcW w:w="438" w:type="dxa"/>
            <w:tcBorders>
              <w:top w:val="nil"/>
              <w:left w:val="single" w:sz="4" w:space="0" w:color="404040"/>
              <w:bottom w:val="nil"/>
              <w:right w:val="nil"/>
            </w:tcBorders>
            <w:shd w:val="clear" w:color="auto" w:fill="auto"/>
            <w:vAlign w:val="center"/>
          </w:tcPr>
          <w:p w14:paraId="70316B9A" w14:textId="07EB74C7" w:rsidR="0095679F" w:rsidRPr="0095679F" w:rsidRDefault="0095679F" w:rsidP="0095679F">
            <w:pPr>
              <w:jc w:val="right"/>
              <w:rPr>
                <w:sz w:val="18"/>
                <w:szCs w:val="18"/>
              </w:rPr>
            </w:pPr>
            <w:r w:rsidRPr="0095679F">
              <w:rPr>
                <w:sz w:val="18"/>
                <w:szCs w:val="18"/>
              </w:rPr>
              <w:t>22</w:t>
            </w:r>
          </w:p>
        </w:tc>
        <w:tc>
          <w:tcPr>
            <w:tcW w:w="1250" w:type="dxa"/>
            <w:tcBorders>
              <w:top w:val="nil"/>
              <w:left w:val="nil"/>
              <w:bottom w:val="nil"/>
              <w:right w:val="single" w:sz="4" w:space="0" w:color="404040"/>
            </w:tcBorders>
            <w:shd w:val="clear" w:color="auto" w:fill="auto"/>
            <w:vAlign w:val="center"/>
          </w:tcPr>
          <w:p w14:paraId="32F9DF71" w14:textId="7CF2C143" w:rsidR="0095679F" w:rsidRPr="00C245FA" w:rsidRDefault="0095679F" w:rsidP="0095679F">
            <w:pPr>
              <w:tabs>
                <w:tab w:val="decimal" w:pos="810"/>
              </w:tabs>
              <w:jc w:val="left"/>
              <w:rPr>
                <w:sz w:val="18"/>
                <w:szCs w:val="18"/>
              </w:rPr>
            </w:pPr>
            <w:r>
              <w:rPr>
                <w:color w:val="000000"/>
                <w:sz w:val="18"/>
                <w:szCs w:val="18"/>
              </w:rPr>
              <w:t>Por arriba</w:t>
            </w:r>
          </w:p>
        </w:tc>
      </w:tr>
      <w:tr w:rsidR="0095679F" w:rsidRPr="000A6510" w14:paraId="7D2AAA7E" w14:textId="77777777" w:rsidTr="008B307A">
        <w:tc>
          <w:tcPr>
            <w:tcW w:w="4815" w:type="dxa"/>
            <w:tcBorders>
              <w:top w:val="nil"/>
              <w:left w:val="single" w:sz="4" w:space="0" w:color="404040"/>
              <w:bottom w:val="nil"/>
              <w:right w:val="single" w:sz="4" w:space="0" w:color="404040"/>
            </w:tcBorders>
            <w:shd w:val="clear" w:color="auto" w:fill="auto"/>
            <w:vAlign w:val="bottom"/>
          </w:tcPr>
          <w:p w14:paraId="419ABA77" w14:textId="64250C98" w:rsidR="0095679F" w:rsidRPr="007A6715" w:rsidRDefault="007A6715" w:rsidP="007A6715">
            <w:pPr>
              <w:widowControl w:val="0"/>
              <w:spacing w:before="20" w:after="20"/>
              <w:ind w:left="29"/>
              <w:contextualSpacing/>
              <w:jc w:val="left"/>
              <w:rPr>
                <w:spacing w:val="-4"/>
                <w:sz w:val="18"/>
                <w:szCs w:val="18"/>
                <w:lang w:val="es-MX"/>
              </w:rPr>
            </w:pPr>
            <w:r>
              <w:rPr>
                <w:spacing w:val="-4"/>
                <w:sz w:val="18"/>
                <w:szCs w:val="18"/>
                <w:lang w:val="es-MX"/>
              </w:rPr>
              <w:t xml:space="preserve">b)  </w:t>
            </w:r>
            <w:r w:rsidR="0095679F" w:rsidRPr="007A6715">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61446317" w:rsidR="0095679F" w:rsidRPr="0095679F" w:rsidRDefault="0095679F" w:rsidP="0095679F">
            <w:pPr>
              <w:tabs>
                <w:tab w:val="decimal" w:pos="390"/>
              </w:tabs>
              <w:jc w:val="left"/>
              <w:rPr>
                <w:sz w:val="18"/>
                <w:szCs w:val="18"/>
              </w:rPr>
            </w:pPr>
            <w:r w:rsidRPr="0095679F">
              <w:rPr>
                <w:sz w:val="18"/>
                <w:szCs w:val="18"/>
              </w:rPr>
              <w:t xml:space="preserve">55.7 </w:t>
            </w:r>
          </w:p>
        </w:tc>
        <w:tc>
          <w:tcPr>
            <w:tcW w:w="908" w:type="dxa"/>
            <w:tcBorders>
              <w:top w:val="nil"/>
              <w:left w:val="single" w:sz="4" w:space="0" w:color="404040"/>
              <w:bottom w:val="nil"/>
              <w:right w:val="nil"/>
            </w:tcBorders>
            <w:shd w:val="clear" w:color="auto" w:fill="auto"/>
            <w:vAlign w:val="center"/>
          </w:tcPr>
          <w:p w14:paraId="07BAD8AE" w14:textId="17FEB993" w:rsidR="0095679F" w:rsidRPr="0095679F" w:rsidRDefault="0095679F" w:rsidP="0095679F">
            <w:pPr>
              <w:tabs>
                <w:tab w:val="decimal" w:pos="302"/>
              </w:tabs>
              <w:ind w:left="-142"/>
              <w:jc w:val="left"/>
              <w:rPr>
                <w:sz w:val="18"/>
                <w:szCs w:val="18"/>
              </w:rPr>
            </w:pPr>
            <w:r w:rsidRPr="0095679F">
              <w:rPr>
                <w:sz w:val="18"/>
                <w:szCs w:val="18"/>
              </w:rPr>
              <w:t>0.8</w:t>
            </w:r>
          </w:p>
        </w:tc>
        <w:tc>
          <w:tcPr>
            <w:tcW w:w="964" w:type="dxa"/>
            <w:tcBorders>
              <w:top w:val="nil"/>
              <w:left w:val="nil"/>
              <w:bottom w:val="nil"/>
              <w:right w:val="single" w:sz="4" w:space="0" w:color="404040"/>
            </w:tcBorders>
            <w:shd w:val="clear" w:color="auto" w:fill="auto"/>
            <w:vAlign w:val="center"/>
          </w:tcPr>
          <w:p w14:paraId="26173ACB" w14:textId="0D3B428C" w:rsidR="0095679F" w:rsidRPr="0095679F" w:rsidRDefault="0095679F" w:rsidP="0095679F">
            <w:pPr>
              <w:tabs>
                <w:tab w:val="decimal" w:pos="282"/>
              </w:tabs>
              <w:jc w:val="left"/>
              <w:rPr>
                <w:sz w:val="18"/>
                <w:szCs w:val="18"/>
              </w:rPr>
            </w:pPr>
            <w:r w:rsidRPr="0095679F">
              <w:rPr>
                <w:sz w:val="18"/>
                <w:szCs w:val="18"/>
              </w:rPr>
              <w:t>1.8</w:t>
            </w:r>
          </w:p>
        </w:tc>
        <w:tc>
          <w:tcPr>
            <w:tcW w:w="438" w:type="dxa"/>
            <w:tcBorders>
              <w:top w:val="nil"/>
              <w:left w:val="single" w:sz="4" w:space="0" w:color="404040"/>
              <w:bottom w:val="nil"/>
              <w:right w:val="nil"/>
            </w:tcBorders>
            <w:shd w:val="clear" w:color="auto" w:fill="auto"/>
            <w:vAlign w:val="center"/>
          </w:tcPr>
          <w:p w14:paraId="64373E55" w14:textId="5A505B8C" w:rsidR="0095679F" w:rsidRPr="0095679F" w:rsidRDefault="0095679F" w:rsidP="0095679F">
            <w:pPr>
              <w:jc w:val="right"/>
              <w:rPr>
                <w:sz w:val="18"/>
                <w:szCs w:val="18"/>
              </w:rPr>
            </w:pPr>
            <w:r w:rsidRPr="0095679F">
              <w:rPr>
                <w:sz w:val="18"/>
                <w:szCs w:val="18"/>
              </w:rPr>
              <w:t>18</w:t>
            </w:r>
          </w:p>
        </w:tc>
        <w:tc>
          <w:tcPr>
            <w:tcW w:w="1250" w:type="dxa"/>
            <w:tcBorders>
              <w:top w:val="nil"/>
              <w:left w:val="nil"/>
              <w:bottom w:val="nil"/>
              <w:right w:val="single" w:sz="4" w:space="0" w:color="404040"/>
            </w:tcBorders>
            <w:shd w:val="clear" w:color="auto" w:fill="auto"/>
            <w:vAlign w:val="center"/>
          </w:tcPr>
          <w:p w14:paraId="365F32BF" w14:textId="4FCFD6A9" w:rsidR="0095679F" w:rsidRPr="00C245FA" w:rsidRDefault="0095679F" w:rsidP="0095679F">
            <w:pPr>
              <w:tabs>
                <w:tab w:val="decimal" w:pos="810"/>
              </w:tabs>
              <w:jc w:val="left"/>
              <w:rPr>
                <w:sz w:val="18"/>
                <w:szCs w:val="18"/>
              </w:rPr>
            </w:pPr>
            <w:r>
              <w:rPr>
                <w:color w:val="000000"/>
                <w:sz w:val="18"/>
                <w:szCs w:val="18"/>
              </w:rPr>
              <w:t>Por arriba</w:t>
            </w:r>
          </w:p>
        </w:tc>
      </w:tr>
      <w:tr w:rsidR="0095679F" w:rsidRPr="000A6510" w14:paraId="67253F9C" w14:textId="77777777" w:rsidTr="008B307A">
        <w:tc>
          <w:tcPr>
            <w:tcW w:w="4815" w:type="dxa"/>
            <w:tcBorders>
              <w:top w:val="nil"/>
              <w:left w:val="single" w:sz="4" w:space="0" w:color="404040"/>
              <w:bottom w:val="nil"/>
              <w:right w:val="single" w:sz="4" w:space="0" w:color="404040"/>
            </w:tcBorders>
            <w:shd w:val="clear" w:color="auto" w:fill="auto"/>
            <w:vAlign w:val="bottom"/>
          </w:tcPr>
          <w:p w14:paraId="68DB8D32" w14:textId="36F91E1D" w:rsidR="0095679F" w:rsidRPr="007A6715" w:rsidRDefault="007A6715" w:rsidP="007A6715">
            <w:pPr>
              <w:widowControl w:val="0"/>
              <w:spacing w:before="20" w:after="20"/>
              <w:ind w:left="29"/>
              <w:contextualSpacing/>
              <w:jc w:val="left"/>
              <w:rPr>
                <w:spacing w:val="-4"/>
                <w:sz w:val="18"/>
                <w:szCs w:val="18"/>
                <w:lang w:val="es-MX"/>
              </w:rPr>
            </w:pPr>
            <w:r>
              <w:rPr>
                <w:spacing w:val="-4"/>
                <w:sz w:val="18"/>
                <w:szCs w:val="18"/>
                <w:lang w:val="es-MX"/>
              </w:rPr>
              <w:t xml:space="preserve">c)  </w:t>
            </w:r>
            <w:r w:rsidR="0095679F" w:rsidRPr="007A6715">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1EC28999" w:rsidR="0095679F" w:rsidRPr="0095679F" w:rsidRDefault="0095679F" w:rsidP="0095679F">
            <w:pPr>
              <w:tabs>
                <w:tab w:val="decimal" w:pos="390"/>
              </w:tabs>
              <w:jc w:val="left"/>
              <w:rPr>
                <w:sz w:val="18"/>
                <w:szCs w:val="18"/>
              </w:rPr>
            </w:pPr>
            <w:r w:rsidRPr="0095679F">
              <w:rPr>
                <w:sz w:val="18"/>
                <w:szCs w:val="18"/>
              </w:rPr>
              <w:t xml:space="preserve">54.5 </w:t>
            </w:r>
          </w:p>
        </w:tc>
        <w:tc>
          <w:tcPr>
            <w:tcW w:w="908" w:type="dxa"/>
            <w:tcBorders>
              <w:top w:val="nil"/>
              <w:left w:val="single" w:sz="4" w:space="0" w:color="404040"/>
              <w:bottom w:val="nil"/>
              <w:right w:val="nil"/>
            </w:tcBorders>
            <w:shd w:val="clear" w:color="auto" w:fill="auto"/>
            <w:vAlign w:val="center"/>
          </w:tcPr>
          <w:p w14:paraId="1842FF46" w14:textId="3D7E627C" w:rsidR="0095679F" w:rsidRPr="0095679F" w:rsidRDefault="0095679F" w:rsidP="0095679F">
            <w:pPr>
              <w:tabs>
                <w:tab w:val="decimal" w:pos="302"/>
              </w:tabs>
              <w:ind w:left="-142"/>
              <w:jc w:val="left"/>
              <w:rPr>
                <w:sz w:val="18"/>
                <w:szCs w:val="18"/>
              </w:rPr>
            </w:pPr>
            <w:r w:rsidRPr="0095679F">
              <w:rPr>
                <w:sz w:val="18"/>
                <w:szCs w:val="18"/>
              </w:rPr>
              <w:t>0.1</w:t>
            </w:r>
          </w:p>
        </w:tc>
        <w:tc>
          <w:tcPr>
            <w:tcW w:w="964" w:type="dxa"/>
            <w:tcBorders>
              <w:top w:val="nil"/>
              <w:left w:val="nil"/>
              <w:bottom w:val="nil"/>
              <w:right w:val="single" w:sz="4" w:space="0" w:color="404040"/>
            </w:tcBorders>
            <w:shd w:val="clear" w:color="auto" w:fill="auto"/>
            <w:vAlign w:val="center"/>
          </w:tcPr>
          <w:p w14:paraId="5D47EBBB" w14:textId="5340CC9F" w:rsidR="0095679F" w:rsidRPr="0095679F" w:rsidRDefault="0095679F" w:rsidP="0095679F">
            <w:pPr>
              <w:tabs>
                <w:tab w:val="decimal" w:pos="282"/>
              </w:tabs>
              <w:jc w:val="left"/>
              <w:rPr>
                <w:sz w:val="18"/>
                <w:szCs w:val="18"/>
              </w:rPr>
            </w:pPr>
            <w:r w:rsidRPr="0095679F">
              <w:rPr>
                <w:sz w:val="18"/>
                <w:szCs w:val="18"/>
              </w:rPr>
              <w:t>1.2</w:t>
            </w:r>
          </w:p>
        </w:tc>
        <w:tc>
          <w:tcPr>
            <w:tcW w:w="438" w:type="dxa"/>
            <w:tcBorders>
              <w:top w:val="nil"/>
              <w:left w:val="single" w:sz="4" w:space="0" w:color="404040"/>
              <w:bottom w:val="nil"/>
              <w:right w:val="nil"/>
            </w:tcBorders>
            <w:shd w:val="clear" w:color="auto" w:fill="auto"/>
            <w:vAlign w:val="center"/>
          </w:tcPr>
          <w:p w14:paraId="2B2B53D4" w14:textId="51BDA953" w:rsidR="0095679F" w:rsidRPr="0095679F" w:rsidRDefault="0095679F" w:rsidP="0095679F">
            <w:pPr>
              <w:jc w:val="right"/>
              <w:rPr>
                <w:sz w:val="18"/>
                <w:szCs w:val="18"/>
              </w:rPr>
            </w:pPr>
            <w:r w:rsidRPr="0095679F">
              <w:rPr>
                <w:sz w:val="18"/>
                <w:szCs w:val="18"/>
              </w:rPr>
              <w:t>21</w:t>
            </w:r>
          </w:p>
        </w:tc>
        <w:tc>
          <w:tcPr>
            <w:tcW w:w="1250" w:type="dxa"/>
            <w:tcBorders>
              <w:top w:val="nil"/>
              <w:left w:val="nil"/>
              <w:bottom w:val="nil"/>
              <w:right w:val="single" w:sz="4" w:space="0" w:color="404040"/>
            </w:tcBorders>
            <w:shd w:val="clear" w:color="auto" w:fill="auto"/>
            <w:vAlign w:val="center"/>
          </w:tcPr>
          <w:p w14:paraId="383BBF43" w14:textId="5AC831D7" w:rsidR="0095679F" w:rsidRPr="00C245FA" w:rsidRDefault="0095679F" w:rsidP="0095679F">
            <w:pPr>
              <w:tabs>
                <w:tab w:val="decimal" w:pos="810"/>
              </w:tabs>
              <w:jc w:val="left"/>
              <w:rPr>
                <w:sz w:val="18"/>
                <w:szCs w:val="18"/>
              </w:rPr>
            </w:pPr>
            <w:r>
              <w:rPr>
                <w:color w:val="000000"/>
                <w:sz w:val="18"/>
                <w:szCs w:val="18"/>
              </w:rPr>
              <w:t>Por arriba</w:t>
            </w:r>
          </w:p>
        </w:tc>
      </w:tr>
      <w:tr w:rsidR="0095679F" w:rsidRPr="000A6510" w14:paraId="0553D0BB" w14:textId="77777777" w:rsidTr="008B307A">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2D099A2B" w:rsidR="0095679F" w:rsidRPr="007A6715" w:rsidRDefault="007A6715" w:rsidP="007A6715">
            <w:pPr>
              <w:widowControl w:val="0"/>
              <w:spacing w:before="20" w:after="20"/>
              <w:ind w:left="29"/>
              <w:contextualSpacing/>
              <w:jc w:val="left"/>
              <w:rPr>
                <w:spacing w:val="-4"/>
                <w:sz w:val="18"/>
                <w:szCs w:val="18"/>
                <w:lang w:val="es-MX"/>
              </w:rPr>
            </w:pPr>
            <w:r>
              <w:rPr>
                <w:spacing w:val="-4"/>
                <w:sz w:val="18"/>
                <w:szCs w:val="18"/>
                <w:lang w:val="es-MX"/>
              </w:rPr>
              <w:t xml:space="preserve">d)  </w:t>
            </w:r>
            <w:r w:rsidR="0095679F" w:rsidRPr="007A6715">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7E689DA2" w:rsidR="0095679F" w:rsidRPr="0095679F" w:rsidRDefault="0095679F" w:rsidP="0095679F">
            <w:pPr>
              <w:tabs>
                <w:tab w:val="decimal" w:pos="390"/>
              </w:tabs>
              <w:jc w:val="left"/>
              <w:rPr>
                <w:sz w:val="18"/>
                <w:szCs w:val="18"/>
              </w:rPr>
            </w:pPr>
            <w:r w:rsidRPr="0095679F">
              <w:rPr>
                <w:sz w:val="18"/>
                <w:szCs w:val="18"/>
              </w:rPr>
              <w:t xml:space="preserve">53.1 </w:t>
            </w:r>
          </w:p>
        </w:tc>
        <w:tc>
          <w:tcPr>
            <w:tcW w:w="908" w:type="dxa"/>
            <w:tcBorders>
              <w:top w:val="nil"/>
              <w:left w:val="single" w:sz="4" w:space="0" w:color="404040"/>
              <w:bottom w:val="single" w:sz="4" w:space="0" w:color="auto"/>
              <w:right w:val="nil"/>
            </w:tcBorders>
            <w:shd w:val="clear" w:color="auto" w:fill="auto"/>
            <w:vAlign w:val="center"/>
          </w:tcPr>
          <w:p w14:paraId="7F51EB04" w14:textId="1D920D75" w:rsidR="0095679F" w:rsidRPr="0095679F" w:rsidRDefault="0095679F" w:rsidP="0095679F">
            <w:pPr>
              <w:tabs>
                <w:tab w:val="decimal" w:pos="302"/>
              </w:tabs>
              <w:ind w:left="-142"/>
              <w:jc w:val="left"/>
              <w:rPr>
                <w:bCs/>
                <w:sz w:val="18"/>
                <w:szCs w:val="18"/>
              </w:rPr>
            </w:pPr>
            <w:r w:rsidRPr="0095679F">
              <w:rPr>
                <w:sz w:val="18"/>
                <w:szCs w:val="18"/>
              </w:rPr>
              <w:t>0.8</w:t>
            </w:r>
          </w:p>
        </w:tc>
        <w:tc>
          <w:tcPr>
            <w:tcW w:w="964" w:type="dxa"/>
            <w:tcBorders>
              <w:top w:val="nil"/>
              <w:left w:val="nil"/>
              <w:bottom w:val="single" w:sz="4" w:space="0" w:color="auto"/>
              <w:right w:val="single" w:sz="4" w:space="0" w:color="404040"/>
            </w:tcBorders>
            <w:shd w:val="clear" w:color="auto" w:fill="auto"/>
            <w:vAlign w:val="center"/>
          </w:tcPr>
          <w:p w14:paraId="04B1F4FD" w14:textId="33E10891" w:rsidR="0095679F" w:rsidRPr="0095679F" w:rsidRDefault="0095679F" w:rsidP="0095679F">
            <w:pPr>
              <w:tabs>
                <w:tab w:val="decimal" w:pos="282"/>
              </w:tabs>
              <w:ind w:left="-30"/>
              <w:jc w:val="left"/>
              <w:rPr>
                <w:sz w:val="18"/>
                <w:szCs w:val="18"/>
              </w:rPr>
            </w:pPr>
            <w:r w:rsidRPr="0095679F">
              <w:rPr>
                <w:sz w:val="18"/>
                <w:szCs w:val="18"/>
              </w:rPr>
              <w:t>2.3</w:t>
            </w:r>
          </w:p>
        </w:tc>
        <w:tc>
          <w:tcPr>
            <w:tcW w:w="438" w:type="dxa"/>
            <w:tcBorders>
              <w:top w:val="nil"/>
              <w:left w:val="single" w:sz="4" w:space="0" w:color="404040"/>
              <w:bottom w:val="single" w:sz="4" w:space="0" w:color="auto"/>
              <w:right w:val="nil"/>
            </w:tcBorders>
            <w:shd w:val="clear" w:color="auto" w:fill="auto"/>
            <w:vAlign w:val="center"/>
          </w:tcPr>
          <w:p w14:paraId="3A103D31" w14:textId="6E738ECE" w:rsidR="0095679F" w:rsidRPr="0095679F" w:rsidRDefault="0095679F" w:rsidP="0095679F">
            <w:pPr>
              <w:jc w:val="right"/>
              <w:rPr>
                <w:sz w:val="18"/>
                <w:szCs w:val="18"/>
              </w:rPr>
            </w:pPr>
            <w:r w:rsidRPr="0095679F">
              <w:rPr>
                <w:sz w:val="18"/>
                <w:szCs w:val="18"/>
              </w:rPr>
              <w:t>17</w:t>
            </w:r>
          </w:p>
        </w:tc>
        <w:tc>
          <w:tcPr>
            <w:tcW w:w="1250" w:type="dxa"/>
            <w:tcBorders>
              <w:top w:val="nil"/>
              <w:left w:val="nil"/>
              <w:bottom w:val="single" w:sz="4" w:space="0" w:color="auto"/>
              <w:right w:val="single" w:sz="4" w:space="0" w:color="404040"/>
            </w:tcBorders>
            <w:shd w:val="clear" w:color="auto" w:fill="auto"/>
            <w:vAlign w:val="center"/>
          </w:tcPr>
          <w:p w14:paraId="1C084BE2" w14:textId="36F86B96" w:rsidR="0095679F" w:rsidRPr="00C245FA" w:rsidRDefault="0095679F" w:rsidP="0095679F">
            <w:pPr>
              <w:tabs>
                <w:tab w:val="decimal" w:pos="810"/>
              </w:tabs>
              <w:jc w:val="left"/>
              <w:rPr>
                <w:sz w:val="18"/>
                <w:szCs w:val="18"/>
              </w:rPr>
            </w:pPr>
            <w:r>
              <w:rPr>
                <w:color w:val="000000"/>
                <w:sz w:val="18"/>
                <w:szCs w:val="18"/>
              </w:rPr>
              <w:t>Por arriba</w:t>
            </w:r>
          </w:p>
        </w:tc>
      </w:tr>
    </w:tbl>
    <w:p w14:paraId="7B7B4F2D" w14:textId="6F1489AC" w:rsidR="00840D75" w:rsidRPr="00294891" w:rsidRDefault="00840D75" w:rsidP="00294891">
      <w:pPr>
        <w:widowControl w:val="0"/>
        <w:spacing w:before="20"/>
        <w:ind w:left="771" w:right="23" w:hanging="595"/>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van revisando por los informantes.</w:t>
      </w:r>
    </w:p>
    <w:p w14:paraId="449968DC" w14:textId="77777777" w:rsidR="00840D75" w:rsidRPr="00294891" w:rsidRDefault="00840D75" w:rsidP="00294891">
      <w:pPr>
        <w:widowControl w:val="0"/>
        <w:ind w:left="771"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C588EF9" w14:textId="4AD62625" w:rsidR="00840D75" w:rsidRPr="00294891" w:rsidRDefault="00840D75" w:rsidP="00840D75">
      <w:pPr>
        <w:widowControl w:val="0"/>
        <w:spacing w:before="20"/>
        <w:ind w:left="700" w:right="25" w:hanging="527"/>
        <w:rPr>
          <w:sz w:val="16"/>
          <w:szCs w:val="14"/>
          <w:lang w:val="es-MX"/>
        </w:rPr>
      </w:pPr>
      <w:r w:rsidRPr="00294891">
        <w:rPr>
          <w:sz w:val="16"/>
          <w:szCs w:val="14"/>
          <w:lang w:val="es-MX"/>
        </w:rPr>
        <w:t>Fuente:</w:t>
      </w:r>
      <w:r w:rsidR="00294891">
        <w:rPr>
          <w:sz w:val="16"/>
          <w:szCs w:val="14"/>
          <w:lang w:val="es-MX"/>
        </w:rPr>
        <w:t xml:space="preserve"> </w:t>
      </w:r>
      <w:r w:rsidRPr="00294891">
        <w:rPr>
          <w:sz w:val="16"/>
          <w:szCs w:val="14"/>
          <w:lang w:val="es-MX"/>
        </w:rPr>
        <w:t>INEGI.</w:t>
      </w:r>
    </w:p>
    <w:p w14:paraId="5919E2DE" w14:textId="50DD1C17" w:rsidR="0022330D" w:rsidRPr="0022330D" w:rsidRDefault="0022330D" w:rsidP="00B02406">
      <w:pPr>
        <w:pStyle w:val="Textoindependiente2"/>
        <w:keepNext/>
        <w:keepLines/>
        <w:widowControl w:val="0"/>
        <w:spacing w:before="480"/>
        <w:ind w:right="0"/>
        <w:jc w:val="center"/>
        <w:rPr>
          <w:sz w:val="20"/>
          <w:szCs w:val="20"/>
          <w:lang w:val="es-MX"/>
        </w:rPr>
      </w:pPr>
      <w:r w:rsidRPr="0022330D">
        <w:rPr>
          <w:sz w:val="20"/>
          <w:szCs w:val="20"/>
          <w:lang w:val="es-MX"/>
        </w:rPr>
        <w:lastRenderedPageBreak/>
        <w:t xml:space="preserve">Gráfica </w:t>
      </w:r>
      <w:r w:rsidR="0027370D">
        <w:rPr>
          <w:sz w:val="20"/>
          <w:szCs w:val="20"/>
          <w:lang w:val="es-MX"/>
        </w:rPr>
        <w:t>4</w:t>
      </w:r>
    </w:p>
    <w:p w14:paraId="7C71B222" w14:textId="0CF2421A" w:rsidR="00E661EC" w:rsidRPr="000A6510" w:rsidRDefault="00FD7842" w:rsidP="0022330D">
      <w:pPr>
        <w:pStyle w:val="Textoindependiente2"/>
        <w:keepNext/>
        <w:keepLines/>
        <w:widowControl w:val="0"/>
        <w:spacing w:before="0"/>
        <w:ind w:right="0"/>
        <w:jc w:val="center"/>
        <w:rPr>
          <w:b/>
          <w:smallCaps/>
          <w:sz w:val="22"/>
          <w:szCs w:val="20"/>
          <w:lang w:val="es-MX"/>
        </w:rPr>
      </w:pPr>
      <w:r w:rsidRPr="00700FF6">
        <w:rPr>
          <w:b/>
          <w:smallCaps/>
          <w:sz w:val="22"/>
          <w:szCs w:val="20"/>
          <w:lang w:val="es-MX"/>
        </w:rPr>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569849E5" w14:textId="77777777" w:rsidTr="00A329E0">
        <w:trPr>
          <w:trHeight w:val="1871"/>
          <w:jc w:val="center"/>
        </w:trPr>
        <w:tc>
          <w:tcPr>
            <w:tcW w:w="5305" w:type="dxa"/>
          </w:tcPr>
          <w:p w14:paraId="10D4774A" w14:textId="2305D7BC" w:rsidR="00E661EC" w:rsidRPr="000A6510" w:rsidRDefault="00A329E0" w:rsidP="00D76DC5">
            <w:pPr>
              <w:pStyle w:val="p0"/>
              <w:spacing w:before="0"/>
              <w:rPr>
                <w:color w:val="auto"/>
                <w:sz w:val="16"/>
                <w:szCs w:val="16"/>
                <w:lang w:val="es-MX"/>
              </w:rPr>
            </w:pPr>
            <w:r>
              <w:rPr>
                <w:noProof/>
                <w:lang w:val="es-MX" w:eastAsia="es-MX"/>
              </w:rPr>
              <w:drawing>
                <wp:inline distT="0" distB="0" distL="0" distR="0" wp14:anchorId="32321958" wp14:editId="3DCA7678">
                  <wp:extent cx="3276000" cy="1152000"/>
                  <wp:effectExtent l="0" t="0" r="0" b="0"/>
                  <wp:docPr id="4" name="Gráfico 4">
                    <a:extLst xmlns:a="http://schemas.openxmlformats.org/drawingml/2006/main">
                      <a:ext uri="{FF2B5EF4-FFF2-40B4-BE49-F238E27FC236}">
                        <a16:creationId xmlns:a16="http://schemas.microsoft.com/office/drawing/2014/main" id="{00000000-0008-0000-0B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1F106A2" w14:textId="08F1C7F4" w:rsidR="00E661EC" w:rsidRPr="000A6510" w:rsidRDefault="00A329E0" w:rsidP="00D76DC5">
            <w:pPr>
              <w:pStyle w:val="p0"/>
              <w:spacing w:before="0"/>
              <w:rPr>
                <w:color w:val="auto"/>
                <w:sz w:val="16"/>
                <w:szCs w:val="16"/>
                <w:lang w:val="es-MX"/>
              </w:rPr>
            </w:pPr>
            <w:r>
              <w:rPr>
                <w:noProof/>
                <w:lang w:val="es-MX" w:eastAsia="es-MX"/>
              </w:rPr>
              <w:drawing>
                <wp:inline distT="0" distB="0" distL="0" distR="0" wp14:anchorId="3E9098A2" wp14:editId="0DE9F32F">
                  <wp:extent cx="3276000" cy="1152000"/>
                  <wp:effectExtent l="0" t="0" r="0" b="0"/>
                  <wp:docPr id="5" name="Gráfico 5">
                    <a:extLst xmlns:a="http://schemas.openxmlformats.org/drawingml/2006/main">
                      <a:ext uri="{FF2B5EF4-FFF2-40B4-BE49-F238E27FC236}">
                        <a16:creationId xmlns:a16="http://schemas.microsoft.com/office/drawing/2014/main" id="{00000000-0008-0000-0C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1EC" w:rsidRPr="000A6510" w14:paraId="59700014" w14:textId="77777777" w:rsidTr="00D76DC5">
        <w:tblPrEx>
          <w:tblCellMar>
            <w:left w:w="28" w:type="dxa"/>
            <w:right w:w="28" w:type="dxa"/>
          </w:tblCellMar>
        </w:tblPrEx>
        <w:trPr>
          <w:jc w:val="center"/>
        </w:trPr>
        <w:tc>
          <w:tcPr>
            <w:tcW w:w="5305" w:type="dxa"/>
          </w:tcPr>
          <w:p w14:paraId="2B57B640" w14:textId="77777777" w:rsidR="00E661EC" w:rsidRPr="000A6510" w:rsidRDefault="00E661EC" w:rsidP="00D76DC5">
            <w:pPr>
              <w:pStyle w:val="p0"/>
              <w:spacing w:before="0"/>
              <w:rPr>
                <w:noProof/>
                <w:color w:val="auto"/>
                <w:sz w:val="10"/>
                <w:szCs w:val="10"/>
                <w:lang w:val="es-MX" w:eastAsia="es-MX"/>
              </w:rPr>
            </w:pPr>
          </w:p>
        </w:tc>
        <w:tc>
          <w:tcPr>
            <w:tcW w:w="5304" w:type="dxa"/>
          </w:tcPr>
          <w:p w14:paraId="5EF789D8" w14:textId="77777777" w:rsidR="00E661EC" w:rsidRPr="000A6510" w:rsidRDefault="00E661EC" w:rsidP="00D76DC5">
            <w:pPr>
              <w:pStyle w:val="p0"/>
              <w:spacing w:before="0"/>
              <w:rPr>
                <w:noProof/>
                <w:color w:val="auto"/>
                <w:sz w:val="10"/>
                <w:szCs w:val="10"/>
                <w:lang w:val="es-MX" w:eastAsia="es-MX"/>
              </w:rPr>
            </w:pPr>
          </w:p>
        </w:tc>
      </w:tr>
      <w:tr w:rsidR="00E661EC" w:rsidRPr="000A6510" w14:paraId="09677DA6" w14:textId="77777777" w:rsidTr="00A329E0">
        <w:trPr>
          <w:trHeight w:val="1871"/>
          <w:jc w:val="center"/>
        </w:trPr>
        <w:tc>
          <w:tcPr>
            <w:tcW w:w="5305" w:type="dxa"/>
          </w:tcPr>
          <w:p w14:paraId="38BFEC96" w14:textId="7743B59A" w:rsidR="00E661EC" w:rsidRPr="000A6510" w:rsidRDefault="00A329E0" w:rsidP="00D76DC5">
            <w:pPr>
              <w:pStyle w:val="p0"/>
              <w:spacing w:before="0"/>
              <w:rPr>
                <w:noProof/>
                <w:color w:val="auto"/>
                <w:sz w:val="16"/>
                <w:szCs w:val="16"/>
                <w:lang w:val="es-MX" w:eastAsia="es-MX"/>
              </w:rPr>
            </w:pPr>
            <w:r>
              <w:rPr>
                <w:noProof/>
                <w:lang w:val="es-MX" w:eastAsia="es-MX"/>
              </w:rPr>
              <w:drawing>
                <wp:inline distT="0" distB="0" distL="0" distR="0" wp14:anchorId="7B9ACBDA" wp14:editId="5208DEDA">
                  <wp:extent cx="3276000" cy="1152000"/>
                  <wp:effectExtent l="0" t="0" r="0" b="0"/>
                  <wp:docPr id="14" name="Gráfico 14">
                    <a:extLst xmlns:a="http://schemas.openxmlformats.org/drawingml/2006/main">
                      <a:ext uri="{FF2B5EF4-FFF2-40B4-BE49-F238E27FC236}">
                        <a16:creationId xmlns:a16="http://schemas.microsoft.com/office/drawing/2014/main" id="{00000000-0008-0000-0D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14:paraId="35E410DB" w14:textId="14D362B3" w:rsidR="00E661EC" w:rsidRPr="000A6510" w:rsidRDefault="00A329E0" w:rsidP="00D76DC5">
            <w:pPr>
              <w:pStyle w:val="p0"/>
              <w:spacing w:before="0"/>
              <w:rPr>
                <w:noProof/>
                <w:color w:val="auto"/>
                <w:sz w:val="16"/>
                <w:szCs w:val="16"/>
                <w:lang w:val="es-MX" w:eastAsia="es-MX"/>
              </w:rPr>
            </w:pPr>
            <w:r>
              <w:rPr>
                <w:noProof/>
                <w:lang w:val="es-MX" w:eastAsia="es-MX"/>
              </w:rPr>
              <w:drawing>
                <wp:inline distT="0" distB="0" distL="0" distR="0" wp14:anchorId="0C7E1C89" wp14:editId="5209B743">
                  <wp:extent cx="3276000" cy="1152000"/>
                  <wp:effectExtent l="0" t="0" r="0" b="0"/>
                  <wp:docPr id="15" name="Gráfico 15">
                    <a:extLst xmlns:a="http://schemas.openxmlformats.org/drawingml/2006/main">
                      <a:ext uri="{FF2B5EF4-FFF2-40B4-BE49-F238E27FC236}">
                        <a16:creationId xmlns:a16="http://schemas.microsoft.com/office/drawing/2014/main" id="{00000000-0008-0000-0E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24C05D8" w14:textId="77777777" w:rsidR="001B1EDC" w:rsidRPr="00D337D1" w:rsidRDefault="001B1EDC" w:rsidP="009065D6">
      <w:pPr>
        <w:widowControl w:val="0"/>
        <w:spacing w:before="20"/>
        <w:ind w:left="142" w:right="25" w:hanging="567"/>
        <w:rPr>
          <w:sz w:val="16"/>
          <w:szCs w:val="14"/>
          <w:lang w:val="es-MX"/>
        </w:rPr>
      </w:pPr>
      <w:r w:rsidRPr="00D337D1">
        <w:rPr>
          <w:sz w:val="16"/>
          <w:szCs w:val="14"/>
          <w:lang w:val="es-MX"/>
        </w:rPr>
        <w:t>Fuente:</w:t>
      </w:r>
      <w:r w:rsidRPr="00D337D1">
        <w:rPr>
          <w:sz w:val="16"/>
          <w:szCs w:val="14"/>
          <w:lang w:val="es-MX"/>
        </w:rPr>
        <w:tab/>
        <w:t>INEGI.</w:t>
      </w:r>
    </w:p>
    <w:p w14:paraId="3D9DBAAD" w14:textId="1C73C78B" w:rsidR="00BB7B85" w:rsidRPr="000A6510" w:rsidRDefault="00BB7B85" w:rsidP="00BB7B85">
      <w:pPr>
        <w:keepNext/>
        <w:keepLines/>
        <w:widowControl w:val="0"/>
        <w:spacing w:before="360"/>
        <w:outlineLvl w:val="0"/>
        <w:rPr>
          <w:b/>
          <w:smallCaps/>
          <w:sz w:val="22"/>
          <w:lang w:val="es-MX"/>
        </w:rPr>
      </w:pPr>
      <w:r w:rsidRPr="000A6510">
        <w:t>E</w:t>
      </w:r>
      <w:r w:rsidR="00430CF6">
        <w:t>n abril</w:t>
      </w:r>
      <w:r w:rsidR="00DC338F">
        <w:t xml:space="preserve"> de este año, </w:t>
      </w:r>
      <w:r w:rsidR="00B350A1" w:rsidRPr="000A6510">
        <w:t xml:space="preserve">el </w:t>
      </w:r>
      <w:r w:rsidR="00B350A1" w:rsidRPr="000A6510">
        <w:rPr>
          <w:b/>
        </w:rPr>
        <w:t>Indicador Agregado de Tendencia</w:t>
      </w:r>
      <w:r w:rsidR="00B350A1" w:rsidRPr="000A6510">
        <w:t xml:space="preserve"> </w:t>
      </w:r>
      <w:r w:rsidR="00961C96" w:rsidRPr="000A6510">
        <w:rPr>
          <w:b/>
        </w:rPr>
        <w:t>del</w:t>
      </w:r>
      <w:r w:rsidR="00961C96" w:rsidRPr="000A6510">
        <w:t xml:space="preserve"> </w:t>
      </w:r>
      <w:r w:rsidR="00961C96" w:rsidRPr="000A6510">
        <w:rPr>
          <w:b/>
        </w:rPr>
        <w:t>S</w:t>
      </w:r>
      <w:r w:rsidRPr="000A6510">
        <w:rPr>
          <w:b/>
        </w:rPr>
        <w:t>ector Comercio</w:t>
      </w:r>
      <w:r w:rsidRPr="000A6510">
        <w:t xml:space="preserve"> </w:t>
      </w:r>
      <w:r w:rsidR="00CE04C5">
        <w:t>mostró</w:t>
      </w:r>
      <w:r w:rsidR="00140691">
        <w:t xml:space="preserve"> un </w:t>
      </w:r>
      <w:r w:rsidR="00447CFA">
        <w:t>descenso</w:t>
      </w:r>
      <w:r w:rsidR="00533D55">
        <w:t xml:space="preserve"> mensual</w:t>
      </w:r>
      <w:r w:rsidR="00135755">
        <w:t xml:space="preserve"> </w:t>
      </w:r>
      <w:r w:rsidR="00140691">
        <w:t>de 0.</w:t>
      </w:r>
      <w:r w:rsidR="00B04F2D">
        <w:t>3</w:t>
      </w:r>
      <w:r w:rsidR="00E527E5">
        <w:t xml:space="preserve"> </w:t>
      </w:r>
      <w:r w:rsidR="00CA1258">
        <w:t>puntos al situarse</w:t>
      </w:r>
      <w:r w:rsidR="00B77F17">
        <w:t xml:space="preserve"> en 52.5</w:t>
      </w:r>
      <w:r w:rsidR="00B350A1" w:rsidRPr="000A6510">
        <w:t xml:space="preserve"> puntos con dato</w:t>
      </w:r>
      <w:r w:rsidR="000B785A">
        <w:t>s ajustados por estacionalidad.</w:t>
      </w:r>
      <w:r w:rsidR="00FF025B">
        <w:t xml:space="preserve"> Con este resultado, e</w:t>
      </w:r>
      <w:r w:rsidR="00CA1258">
        <w:t xml:space="preserve">l IAT del Comercio </w:t>
      </w:r>
      <w:r w:rsidR="009871BC">
        <w:t>hila</w:t>
      </w:r>
      <w:r w:rsidR="00B350A1" w:rsidRPr="000A6510">
        <w:t xml:space="preserve"> </w:t>
      </w:r>
      <w:r w:rsidR="00447CFA">
        <w:t>2</w:t>
      </w:r>
      <w:r w:rsidR="004E61B0">
        <w:t>3</w:t>
      </w:r>
      <w:r w:rsidR="00B350A1" w:rsidRPr="000A6510">
        <w:t xml:space="preserve"> meses consecutivos por arriba del umbral de </w:t>
      </w:r>
      <w:r w:rsidR="00CA1258">
        <w:t xml:space="preserve">los </w:t>
      </w:r>
      <w:r w:rsidR="00B350A1" w:rsidRPr="000A6510">
        <w:t>50 puntos.</w:t>
      </w:r>
    </w:p>
    <w:p w14:paraId="06ED5E70" w14:textId="7D074B61" w:rsidR="00135755" w:rsidRPr="00135755" w:rsidRDefault="00135755" w:rsidP="009C74F3">
      <w:pPr>
        <w:spacing w:before="480"/>
        <w:jc w:val="center"/>
        <w:rPr>
          <w:sz w:val="20"/>
        </w:rPr>
      </w:pPr>
      <w:r>
        <w:rPr>
          <w:sz w:val="20"/>
        </w:rPr>
        <w:t>G</w:t>
      </w:r>
      <w:r w:rsidRPr="00135755">
        <w:rPr>
          <w:sz w:val="20"/>
        </w:rPr>
        <w:t xml:space="preserve">ráfica </w:t>
      </w:r>
      <w:r w:rsidR="0027370D">
        <w:rPr>
          <w:sz w:val="20"/>
        </w:rPr>
        <w:t>5</w:t>
      </w:r>
    </w:p>
    <w:p w14:paraId="2883271B" w14:textId="2458098E" w:rsidR="009C74F3" w:rsidRPr="000A6510" w:rsidRDefault="009C74F3" w:rsidP="00135755">
      <w:pPr>
        <w:jc w:val="center"/>
        <w:rPr>
          <w:b/>
          <w:smallCaps/>
          <w:sz w:val="22"/>
        </w:rPr>
      </w:pPr>
      <w:r w:rsidRPr="000A6510">
        <w:rPr>
          <w:b/>
          <w:smallCaps/>
          <w:sz w:val="22"/>
        </w:rPr>
        <w:t>Indicador agregado de tendencia del comercio</w:t>
      </w:r>
    </w:p>
    <w:p w14:paraId="4A8003FC" w14:textId="3027ACE6" w:rsidR="009C74F3" w:rsidRDefault="00A329E0" w:rsidP="009C74F3">
      <w:pPr>
        <w:jc w:val="center"/>
        <w:rPr>
          <w:b/>
          <w:smallCaps/>
          <w:sz w:val="22"/>
        </w:rPr>
      </w:pPr>
      <w:r>
        <w:rPr>
          <w:noProof/>
          <w:lang w:val="es-MX" w:eastAsia="es-MX"/>
        </w:rPr>
        <w:drawing>
          <wp:inline distT="0" distB="0" distL="0" distR="0" wp14:anchorId="7D20AF1F" wp14:editId="38989403">
            <wp:extent cx="4320000" cy="2520000"/>
            <wp:effectExtent l="0" t="0" r="23495" b="33020"/>
            <wp:docPr id="16" name="Gráfico 16">
              <a:extLst xmlns:a="http://schemas.openxmlformats.org/drawingml/2006/main">
                <a:ext uri="{FF2B5EF4-FFF2-40B4-BE49-F238E27FC236}">
                  <a16:creationId xmlns:a16="http://schemas.microsoft.com/office/drawing/2014/main" id="{943FA5DF-31AD-45F9-830B-7F978A6B7F0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9D44B8" w14:textId="77777777" w:rsidR="00700FF6" w:rsidRPr="00294891" w:rsidRDefault="00700FF6" w:rsidP="00700FF6">
      <w:pPr>
        <w:spacing w:before="20"/>
        <w:ind w:left="1412"/>
        <w:rPr>
          <w:sz w:val="16"/>
          <w:szCs w:val="14"/>
        </w:rPr>
      </w:pPr>
      <w:r w:rsidRPr="00294891">
        <w:rPr>
          <w:sz w:val="16"/>
          <w:szCs w:val="14"/>
        </w:rPr>
        <w:t xml:space="preserve">Fuente: </w:t>
      </w:r>
      <w:r w:rsidRPr="00294891">
        <w:rPr>
          <w:smallCaps/>
          <w:sz w:val="16"/>
          <w:szCs w:val="14"/>
        </w:rPr>
        <w:t>INEGI.</w:t>
      </w:r>
    </w:p>
    <w:p w14:paraId="39DB2E11" w14:textId="4B629790" w:rsidR="009C74F3" w:rsidRPr="000A6510" w:rsidRDefault="00135755" w:rsidP="009C74F3">
      <w:pPr>
        <w:keepNext/>
        <w:keepLines/>
        <w:widowControl w:val="0"/>
        <w:spacing w:before="240"/>
        <w:outlineLvl w:val="0"/>
      </w:pPr>
      <w:r>
        <w:lastRenderedPageBreak/>
        <w:t xml:space="preserve">La variación </w:t>
      </w:r>
      <w:r w:rsidR="00831D6B">
        <w:t xml:space="preserve">mensual </w:t>
      </w:r>
      <w:r w:rsidR="009C74F3" w:rsidRPr="000A6510">
        <w:t>de</w:t>
      </w:r>
      <w:r w:rsidR="00CE2FFD">
        <w:t>l IAT del Comercio se originó de</w:t>
      </w:r>
      <w:r w:rsidR="005F33B0">
        <w:t xml:space="preserve"> </w:t>
      </w:r>
      <w:r w:rsidR="00447CFA">
        <w:t>disminuci</w:t>
      </w:r>
      <w:r w:rsidR="00E14BD8">
        <w:t>ones</w:t>
      </w:r>
      <w:r w:rsidR="00447CFA">
        <w:t xml:space="preserve"> en dos de sus componentes y de avances en los</w:t>
      </w:r>
      <w:r>
        <w:t xml:space="preserve"> </w:t>
      </w:r>
      <w:r w:rsidR="00140691">
        <w:t>restante</w:t>
      </w:r>
      <w:r w:rsidR="00447CFA">
        <w:t>s</w:t>
      </w:r>
      <w:r w:rsidR="009C74F3" w:rsidRPr="000A6510">
        <w:t>.</w:t>
      </w:r>
    </w:p>
    <w:p w14:paraId="536B4B5C" w14:textId="13732BED" w:rsidR="00135755" w:rsidRPr="00BC05F9" w:rsidRDefault="00135755" w:rsidP="00294891">
      <w:pPr>
        <w:spacing w:before="240"/>
        <w:jc w:val="center"/>
        <w:rPr>
          <w:sz w:val="20"/>
        </w:rPr>
      </w:pPr>
      <w:r>
        <w:rPr>
          <w:sz w:val="20"/>
        </w:rPr>
        <w:t>Cuadro</w:t>
      </w:r>
      <w:r w:rsidRPr="00BC05F9">
        <w:rPr>
          <w:sz w:val="20"/>
        </w:rPr>
        <w:t xml:space="preserve"> </w:t>
      </w:r>
      <w:r>
        <w:rPr>
          <w:sz w:val="20"/>
        </w:rPr>
        <w:t>3</w:t>
      </w:r>
    </w:p>
    <w:p w14:paraId="670F540A" w14:textId="25CD1C64" w:rsidR="00D76DC5" w:rsidRPr="000A6510" w:rsidRDefault="00FD7842" w:rsidP="00135755">
      <w:pPr>
        <w:keepNext/>
        <w:keepLines/>
        <w:widowControl w:val="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217F1A0" w14:textId="0268A21B" w:rsidR="00D76DC5" w:rsidRPr="000A6510" w:rsidRDefault="00135755" w:rsidP="00D76DC5">
      <w:pPr>
        <w:keepNext/>
        <w:keepLines/>
        <w:widowControl w:val="0"/>
        <w:spacing w:line="240" w:lineRule="exact"/>
        <w:jc w:val="center"/>
        <w:outlineLvl w:val="0"/>
        <w:rPr>
          <w:b/>
          <w:smallCaps/>
          <w:sz w:val="22"/>
          <w:lang w:val="es-MX"/>
        </w:rPr>
      </w:pPr>
      <w:r>
        <w:rPr>
          <w:b/>
          <w:smallCaps/>
          <w:sz w:val="22"/>
          <w:lang w:val="es-MX"/>
        </w:rPr>
        <w:t>c</w:t>
      </w:r>
      <w:r w:rsidR="00D76DC5" w:rsidRPr="000A6510">
        <w:rPr>
          <w:b/>
          <w:smallCaps/>
          <w:sz w:val="22"/>
          <w:lang w:val="es-MX"/>
        </w:rPr>
        <w:t>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6BE7BA17" w:rsidR="003355C9" w:rsidRPr="000A6510" w:rsidRDefault="00430CF6" w:rsidP="00244BB0">
            <w:pPr>
              <w:ind w:left="-108" w:right="-82"/>
              <w:jc w:val="center"/>
              <w:rPr>
                <w:spacing w:val="-4"/>
                <w:sz w:val="18"/>
                <w:szCs w:val="18"/>
              </w:rPr>
            </w:pPr>
            <w:r>
              <w:rPr>
                <w:spacing w:val="-4"/>
                <w:sz w:val="18"/>
                <w:szCs w:val="18"/>
              </w:rPr>
              <w:t>Abril</w:t>
            </w:r>
            <w:r w:rsidR="00E62F63">
              <w:rPr>
                <w:spacing w:val="-4"/>
                <w:sz w:val="18"/>
                <w:szCs w:val="18"/>
              </w:rPr>
              <w:br/>
            </w:r>
            <w:r w:rsidR="003355C9" w:rsidRPr="000A6510">
              <w:rPr>
                <w:spacing w:val="-4"/>
                <w:sz w:val="18"/>
                <w:szCs w:val="18"/>
              </w:rPr>
              <w:t xml:space="preserve">de </w:t>
            </w:r>
            <w:r w:rsidR="00BC05F9">
              <w:rPr>
                <w:spacing w:val="-4"/>
                <w:sz w:val="18"/>
                <w:szCs w:val="18"/>
              </w:rPr>
              <w:t>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1ADF3BCB" w:rsidR="00D36749" w:rsidRPr="000A6510" w:rsidRDefault="006857A0" w:rsidP="00D36749">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0A6510" w:rsidRDefault="00D36749" w:rsidP="00D36749">
            <w:pPr>
              <w:tabs>
                <w:tab w:val="center" w:pos="3348"/>
              </w:tabs>
              <w:ind w:left="-84" w:right="-99"/>
              <w:jc w:val="center"/>
              <w:rPr>
                <w:sz w:val="18"/>
                <w:szCs w:val="18"/>
              </w:rPr>
            </w:pPr>
          </w:p>
        </w:tc>
      </w:tr>
      <w:tr w:rsidR="004E61B0" w:rsidRPr="000A6510" w14:paraId="33139FA2" w14:textId="77777777" w:rsidTr="00140691">
        <w:trPr>
          <w:jc w:val="center"/>
        </w:trPr>
        <w:tc>
          <w:tcPr>
            <w:tcW w:w="4420" w:type="dxa"/>
            <w:tcBorders>
              <w:top w:val="nil"/>
              <w:left w:val="single" w:sz="4" w:space="0" w:color="404040"/>
              <w:bottom w:val="nil"/>
              <w:right w:val="single" w:sz="4" w:space="0" w:color="404040"/>
            </w:tcBorders>
            <w:shd w:val="clear" w:color="auto" w:fill="auto"/>
            <w:vAlign w:val="center"/>
          </w:tcPr>
          <w:p w14:paraId="02318038" w14:textId="6E8BE41C" w:rsidR="004E61B0" w:rsidRPr="000A6510" w:rsidRDefault="004E61B0" w:rsidP="004E61B0">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4010993E" w14:textId="059F8EA1" w:rsidR="004E61B0" w:rsidRPr="004E61B0" w:rsidRDefault="004E61B0" w:rsidP="004E61B0">
            <w:pPr>
              <w:tabs>
                <w:tab w:val="decimal" w:pos="381"/>
              </w:tabs>
              <w:jc w:val="left"/>
              <w:rPr>
                <w:b/>
                <w:sz w:val="18"/>
                <w:szCs w:val="18"/>
              </w:rPr>
            </w:pPr>
            <w:r w:rsidRPr="004E61B0">
              <w:rPr>
                <w:b/>
                <w:bCs/>
                <w:sz w:val="18"/>
                <w:szCs w:val="18"/>
              </w:rPr>
              <w:t xml:space="preserve">52.5 </w:t>
            </w:r>
          </w:p>
        </w:tc>
        <w:tc>
          <w:tcPr>
            <w:tcW w:w="1043" w:type="dxa"/>
            <w:tcBorders>
              <w:top w:val="single" w:sz="4" w:space="0" w:color="404040"/>
              <w:left w:val="single" w:sz="4" w:space="0" w:color="404040"/>
              <w:bottom w:val="nil"/>
              <w:right w:val="nil"/>
            </w:tcBorders>
            <w:shd w:val="clear" w:color="auto" w:fill="auto"/>
            <w:vAlign w:val="center"/>
          </w:tcPr>
          <w:p w14:paraId="57D3C281" w14:textId="1914C27B" w:rsidR="004E61B0" w:rsidRPr="004E61B0" w:rsidRDefault="004E61B0" w:rsidP="004E61B0">
            <w:pPr>
              <w:tabs>
                <w:tab w:val="decimal" w:pos="409"/>
              </w:tabs>
              <w:jc w:val="left"/>
              <w:rPr>
                <w:b/>
                <w:sz w:val="18"/>
                <w:szCs w:val="18"/>
              </w:rPr>
            </w:pPr>
            <w:r w:rsidRPr="004E61B0">
              <w:rPr>
                <w:b/>
                <w:bCs/>
                <w:sz w:val="18"/>
                <w:szCs w:val="18"/>
              </w:rPr>
              <w:t>-0.3</w:t>
            </w:r>
          </w:p>
        </w:tc>
        <w:tc>
          <w:tcPr>
            <w:tcW w:w="1043" w:type="dxa"/>
            <w:tcBorders>
              <w:top w:val="single" w:sz="4" w:space="0" w:color="404040"/>
              <w:left w:val="nil"/>
              <w:bottom w:val="nil"/>
              <w:right w:val="single" w:sz="4" w:space="0" w:color="404040"/>
            </w:tcBorders>
            <w:shd w:val="clear" w:color="auto" w:fill="auto"/>
            <w:vAlign w:val="center"/>
          </w:tcPr>
          <w:p w14:paraId="71D9BDAE" w14:textId="579E3AEF" w:rsidR="004E61B0" w:rsidRPr="004E61B0" w:rsidRDefault="004E61B0" w:rsidP="004E61B0">
            <w:pPr>
              <w:tabs>
                <w:tab w:val="decimal" w:pos="357"/>
              </w:tabs>
              <w:jc w:val="left"/>
              <w:rPr>
                <w:b/>
                <w:bCs/>
                <w:sz w:val="18"/>
                <w:szCs w:val="18"/>
              </w:rPr>
            </w:pPr>
            <w:r w:rsidRPr="004E61B0">
              <w:rPr>
                <w:b/>
                <w:bCs/>
                <w:sz w:val="18"/>
                <w:szCs w:val="18"/>
              </w:rPr>
              <w:t>1.5</w:t>
            </w:r>
          </w:p>
        </w:tc>
        <w:tc>
          <w:tcPr>
            <w:tcW w:w="557" w:type="dxa"/>
            <w:tcBorders>
              <w:top w:val="nil"/>
              <w:left w:val="single" w:sz="4" w:space="0" w:color="404040"/>
              <w:bottom w:val="nil"/>
              <w:right w:val="nil"/>
            </w:tcBorders>
            <w:shd w:val="clear" w:color="auto" w:fill="auto"/>
            <w:vAlign w:val="center"/>
          </w:tcPr>
          <w:p w14:paraId="494EAEDA" w14:textId="1ADACC5E" w:rsidR="004E61B0" w:rsidRPr="004E61B0" w:rsidRDefault="004E61B0" w:rsidP="004E61B0">
            <w:pPr>
              <w:jc w:val="right"/>
              <w:rPr>
                <w:b/>
                <w:sz w:val="18"/>
                <w:szCs w:val="18"/>
              </w:rPr>
            </w:pPr>
            <w:r w:rsidRPr="004E61B0">
              <w:rPr>
                <w:b/>
                <w:bCs/>
                <w:sz w:val="18"/>
                <w:szCs w:val="18"/>
              </w:rPr>
              <w:t>23</w:t>
            </w:r>
          </w:p>
        </w:tc>
        <w:tc>
          <w:tcPr>
            <w:tcW w:w="1249" w:type="dxa"/>
            <w:tcBorders>
              <w:top w:val="nil"/>
              <w:left w:val="nil"/>
              <w:bottom w:val="nil"/>
              <w:right w:val="single" w:sz="4" w:space="0" w:color="404040"/>
            </w:tcBorders>
            <w:shd w:val="clear" w:color="auto" w:fill="auto"/>
            <w:vAlign w:val="center"/>
          </w:tcPr>
          <w:p w14:paraId="6A96B7BC" w14:textId="3778669E" w:rsidR="004E61B0" w:rsidRPr="00C245FA" w:rsidRDefault="004E61B0" w:rsidP="004E61B0">
            <w:pPr>
              <w:tabs>
                <w:tab w:val="decimal" w:pos="810"/>
              </w:tabs>
              <w:jc w:val="left"/>
              <w:rPr>
                <w:b/>
                <w:sz w:val="18"/>
                <w:szCs w:val="18"/>
              </w:rPr>
            </w:pPr>
            <w:r>
              <w:rPr>
                <w:b/>
                <w:bCs/>
                <w:color w:val="000000"/>
                <w:sz w:val="18"/>
                <w:szCs w:val="18"/>
              </w:rPr>
              <w:t>Por arriba</w:t>
            </w:r>
          </w:p>
        </w:tc>
      </w:tr>
      <w:tr w:rsidR="004E61B0" w:rsidRPr="000A6510" w14:paraId="14076ACE"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196A32B4" w:rsidR="004E61B0" w:rsidRPr="005565D4" w:rsidRDefault="005565D4" w:rsidP="005565D4">
            <w:pPr>
              <w:widowControl w:val="0"/>
              <w:spacing w:before="20" w:after="20"/>
              <w:ind w:left="29"/>
              <w:contextualSpacing/>
              <w:jc w:val="left"/>
              <w:rPr>
                <w:sz w:val="18"/>
                <w:szCs w:val="18"/>
                <w:lang w:val="es-MX"/>
              </w:rPr>
            </w:pPr>
            <w:r>
              <w:rPr>
                <w:sz w:val="18"/>
                <w:szCs w:val="18"/>
                <w:lang w:val="es-MX"/>
              </w:rPr>
              <w:t xml:space="preserve">a)  </w:t>
            </w:r>
            <w:r w:rsidR="004E61B0" w:rsidRPr="005565D4">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415DEE50" w:rsidR="004E61B0" w:rsidRPr="004E61B0" w:rsidRDefault="004E61B0" w:rsidP="004E61B0">
            <w:pPr>
              <w:tabs>
                <w:tab w:val="decimal" w:pos="381"/>
              </w:tabs>
              <w:jc w:val="left"/>
              <w:rPr>
                <w:sz w:val="18"/>
                <w:szCs w:val="18"/>
                <w:lang w:val="es-MX" w:eastAsia="es-MX"/>
              </w:rPr>
            </w:pPr>
            <w:r w:rsidRPr="004E61B0">
              <w:rPr>
                <w:sz w:val="18"/>
                <w:szCs w:val="18"/>
              </w:rPr>
              <w:t xml:space="preserve">54.4 </w:t>
            </w:r>
          </w:p>
        </w:tc>
        <w:tc>
          <w:tcPr>
            <w:tcW w:w="1043" w:type="dxa"/>
            <w:tcBorders>
              <w:top w:val="nil"/>
              <w:left w:val="single" w:sz="4" w:space="0" w:color="404040"/>
              <w:bottom w:val="nil"/>
              <w:right w:val="nil"/>
            </w:tcBorders>
            <w:shd w:val="clear" w:color="auto" w:fill="auto"/>
            <w:vAlign w:val="center"/>
          </w:tcPr>
          <w:p w14:paraId="4703F21C" w14:textId="602FCE6F" w:rsidR="004E61B0" w:rsidRPr="004E61B0" w:rsidRDefault="004E61B0" w:rsidP="004E61B0">
            <w:pPr>
              <w:tabs>
                <w:tab w:val="decimal" w:pos="409"/>
              </w:tabs>
              <w:jc w:val="left"/>
              <w:rPr>
                <w:sz w:val="18"/>
                <w:szCs w:val="18"/>
              </w:rPr>
            </w:pPr>
            <w:r w:rsidRPr="004E61B0">
              <w:rPr>
                <w:sz w:val="18"/>
                <w:szCs w:val="18"/>
              </w:rPr>
              <w:t>0.4</w:t>
            </w:r>
          </w:p>
        </w:tc>
        <w:tc>
          <w:tcPr>
            <w:tcW w:w="1043" w:type="dxa"/>
            <w:tcBorders>
              <w:top w:val="nil"/>
              <w:left w:val="nil"/>
              <w:bottom w:val="nil"/>
              <w:right w:val="single" w:sz="4" w:space="0" w:color="404040"/>
            </w:tcBorders>
            <w:shd w:val="clear" w:color="auto" w:fill="auto"/>
            <w:vAlign w:val="center"/>
          </w:tcPr>
          <w:p w14:paraId="7D6BE7B2" w14:textId="59D54FA6" w:rsidR="004E61B0" w:rsidRPr="004E61B0" w:rsidRDefault="004E61B0" w:rsidP="004E61B0">
            <w:pPr>
              <w:tabs>
                <w:tab w:val="decimal" w:pos="357"/>
              </w:tabs>
              <w:jc w:val="left"/>
              <w:rPr>
                <w:bCs/>
                <w:sz w:val="18"/>
                <w:szCs w:val="18"/>
              </w:rPr>
            </w:pPr>
            <w:r w:rsidRPr="004E61B0">
              <w:rPr>
                <w:sz w:val="18"/>
                <w:szCs w:val="18"/>
              </w:rPr>
              <w:t>4.0</w:t>
            </w:r>
          </w:p>
        </w:tc>
        <w:tc>
          <w:tcPr>
            <w:tcW w:w="557" w:type="dxa"/>
            <w:tcBorders>
              <w:top w:val="nil"/>
              <w:left w:val="single" w:sz="4" w:space="0" w:color="404040"/>
              <w:bottom w:val="nil"/>
              <w:right w:val="nil"/>
            </w:tcBorders>
            <w:shd w:val="clear" w:color="auto" w:fill="auto"/>
            <w:vAlign w:val="center"/>
          </w:tcPr>
          <w:p w14:paraId="2FA49B77" w14:textId="09F10AEC" w:rsidR="004E61B0" w:rsidRPr="004E61B0" w:rsidRDefault="004E61B0" w:rsidP="004E61B0">
            <w:pPr>
              <w:jc w:val="right"/>
              <w:rPr>
                <w:sz w:val="18"/>
                <w:szCs w:val="18"/>
              </w:rPr>
            </w:pPr>
            <w:r w:rsidRPr="004E61B0">
              <w:rPr>
                <w:sz w:val="18"/>
                <w:szCs w:val="18"/>
              </w:rPr>
              <w:t>23</w:t>
            </w:r>
          </w:p>
        </w:tc>
        <w:tc>
          <w:tcPr>
            <w:tcW w:w="1249" w:type="dxa"/>
            <w:tcBorders>
              <w:top w:val="nil"/>
              <w:left w:val="nil"/>
              <w:bottom w:val="nil"/>
              <w:right w:val="single" w:sz="4" w:space="0" w:color="404040"/>
            </w:tcBorders>
            <w:shd w:val="clear" w:color="auto" w:fill="auto"/>
            <w:vAlign w:val="center"/>
          </w:tcPr>
          <w:p w14:paraId="58ECEB30" w14:textId="44223649" w:rsidR="004E61B0" w:rsidRPr="00C245FA" w:rsidRDefault="004E61B0" w:rsidP="004E61B0">
            <w:pPr>
              <w:tabs>
                <w:tab w:val="decimal" w:pos="810"/>
              </w:tabs>
              <w:jc w:val="left"/>
              <w:rPr>
                <w:sz w:val="18"/>
                <w:szCs w:val="18"/>
              </w:rPr>
            </w:pPr>
            <w:r>
              <w:rPr>
                <w:color w:val="000000"/>
                <w:sz w:val="18"/>
                <w:szCs w:val="18"/>
              </w:rPr>
              <w:t>Por arriba</w:t>
            </w:r>
          </w:p>
        </w:tc>
      </w:tr>
      <w:tr w:rsidR="004E61B0" w:rsidRPr="000A6510" w14:paraId="584588B1"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4A1A5E67" w:rsidR="004E61B0" w:rsidRPr="005565D4" w:rsidRDefault="005565D4" w:rsidP="005565D4">
            <w:pPr>
              <w:widowControl w:val="0"/>
              <w:spacing w:before="20" w:after="20"/>
              <w:ind w:left="29"/>
              <w:contextualSpacing/>
              <w:jc w:val="left"/>
              <w:rPr>
                <w:sz w:val="18"/>
                <w:szCs w:val="18"/>
                <w:lang w:val="es-MX"/>
              </w:rPr>
            </w:pPr>
            <w:r>
              <w:rPr>
                <w:sz w:val="18"/>
                <w:szCs w:val="18"/>
                <w:lang w:val="es-MX"/>
              </w:rPr>
              <w:t xml:space="preserve">b)  </w:t>
            </w:r>
            <w:r w:rsidR="004E61B0" w:rsidRPr="005565D4">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5754E90C" w:rsidR="004E61B0" w:rsidRPr="004E61B0" w:rsidRDefault="004E61B0" w:rsidP="004E61B0">
            <w:pPr>
              <w:tabs>
                <w:tab w:val="decimal" w:pos="381"/>
              </w:tabs>
              <w:jc w:val="left"/>
              <w:rPr>
                <w:sz w:val="18"/>
                <w:szCs w:val="18"/>
              </w:rPr>
            </w:pPr>
            <w:r w:rsidRPr="004E61B0">
              <w:rPr>
                <w:sz w:val="18"/>
                <w:szCs w:val="18"/>
              </w:rPr>
              <w:t xml:space="preserve">54.1 </w:t>
            </w:r>
          </w:p>
        </w:tc>
        <w:tc>
          <w:tcPr>
            <w:tcW w:w="1043" w:type="dxa"/>
            <w:tcBorders>
              <w:top w:val="nil"/>
              <w:left w:val="single" w:sz="4" w:space="0" w:color="404040"/>
              <w:bottom w:val="nil"/>
              <w:right w:val="nil"/>
            </w:tcBorders>
            <w:shd w:val="clear" w:color="auto" w:fill="auto"/>
            <w:vAlign w:val="center"/>
          </w:tcPr>
          <w:p w14:paraId="08F4F869" w14:textId="349836C1" w:rsidR="004E61B0" w:rsidRPr="004E61B0" w:rsidRDefault="004E61B0" w:rsidP="004E61B0">
            <w:pPr>
              <w:tabs>
                <w:tab w:val="decimal" w:pos="409"/>
              </w:tabs>
              <w:jc w:val="left"/>
              <w:rPr>
                <w:sz w:val="18"/>
                <w:szCs w:val="18"/>
              </w:rPr>
            </w:pPr>
            <w:r w:rsidRPr="004E61B0">
              <w:rPr>
                <w:sz w:val="18"/>
                <w:szCs w:val="18"/>
              </w:rPr>
              <w:t>3.6</w:t>
            </w:r>
          </w:p>
        </w:tc>
        <w:tc>
          <w:tcPr>
            <w:tcW w:w="1043" w:type="dxa"/>
            <w:tcBorders>
              <w:top w:val="nil"/>
              <w:left w:val="nil"/>
              <w:bottom w:val="nil"/>
              <w:right w:val="single" w:sz="4" w:space="0" w:color="404040"/>
            </w:tcBorders>
            <w:shd w:val="clear" w:color="auto" w:fill="auto"/>
            <w:vAlign w:val="center"/>
          </w:tcPr>
          <w:p w14:paraId="38EA873F" w14:textId="1DDA88E8" w:rsidR="004E61B0" w:rsidRPr="004E61B0" w:rsidRDefault="004E61B0" w:rsidP="004E61B0">
            <w:pPr>
              <w:tabs>
                <w:tab w:val="decimal" w:pos="357"/>
              </w:tabs>
              <w:jc w:val="left"/>
              <w:rPr>
                <w:bCs/>
                <w:sz w:val="18"/>
                <w:szCs w:val="18"/>
              </w:rPr>
            </w:pPr>
            <w:r w:rsidRPr="004E61B0">
              <w:rPr>
                <w:sz w:val="18"/>
                <w:szCs w:val="18"/>
              </w:rPr>
              <w:t>-0.6</w:t>
            </w:r>
          </w:p>
        </w:tc>
        <w:tc>
          <w:tcPr>
            <w:tcW w:w="557" w:type="dxa"/>
            <w:tcBorders>
              <w:top w:val="nil"/>
              <w:left w:val="single" w:sz="4" w:space="0" w:color="404040"/>
              <w:bottom w:val="nil"/>
              <w:right w:val="nil"/>
            </w:tcBorders>
            <w:shd w:val="clear" w:color="auto" w:fill="auto"/>
            <w:vAlign w:val="center"/>
          </w:tcPr>
          <w:p w14:paraId="18535115" w14:textId="490B84BF" w:rsidR="004E61B0" w:rsidRPr="002B7915" w:rsidRDefault="004E61B0" w:rsidP="004E61B0">
            <w:pPr>
              <w:jc w:val="right"/>
              <w:rPr>
                <w:sz w:val="18"/>
                <w:szCs w:val="18"/>
              </w:rPr>
            </w:pPr>
            <w:r w:rsidRPr="002B7915">
              <w:rPr>
                <w:sz w:val="18"/>
                <w:szCs w:val="18"/>
              </w:rPr>
              <w:t>2</w:t>
            </w:r>
          </w:p>
        </w:tc>
        <w:tc>
          <w:tcPr>
            <w:tcW w:w="1249" w:type="dxa"/>
            <w:tcBorders>
              <w:top w:val="nil"/>
              <w:left w:val="nil"/>
              <w:bottom w:val="nil"/>
              <w:right w:val="single" w:sz="4" w:space="0" w:color="404040"/>
            </w:tcBorders>
            <w:shd w:val="clear" w:color="auto" w:fill="auto"/>
            <w:vAlign w:val="center"/>
          </w:tcPr>
          <w:p w14:paraId="4F5A5A42" w14:textId="1F7FA563" w:rsidR="004E61B0" w:rsidRPr="002B7915" w:rsidRDefault="004E61B0" w:rsidP="004E61B0">
            <w:pPr>
              <w:tabs>
                <w:tab w:val="decimal" w:pos="810"/>
              </w:tabs>
              <w:jc w:val="left"/>
              <w:rPr>
                <w:sz w:val="18"/>
                <w:szCs w:val="18"/>
              </w:rPr>
            </w:pPr>
            <w:r w:rsidRPr="002B7915">
              <w:rPr>
                <w:color w:val="000000"/>
                <w:sz w:val="18"/>
                <w:szCs w:val="18"/>
              </w:rPr>
              <w:t>Por arriba</w:t>
            </w:r>
          </w:p>
        </w:tc>
      </w:tr>
      <w:tr w:rsidR="004E61B0" w:rsidRPr="000A6510" w14:paraId="48E542AB"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6C91ECFB" w:rsidR="004E61B0" w:rsidRPr="005565D4" w:rsidRDefault="005565D4" w:rsidP="005565D4">
            <w:pPr>
              <w:widowControl w:val="0"/>
              <w:spacing w:before="20" w:after="20"/>
              <w:ind w:left="29"/>
              <w:contextualSpacing/>
              <w:jc w:val="left"/>
              <w:rPr>
                <w:sz w:val="18"/>
                <w:szCs w:val="18"/>
                <w:lang w:val="es-MX"/>
              </w:rPr>
            </w:pPr>
            <w:r>
              <w:rPr>
                <w:sz w:val="18"/>
                <w:szCs w:val="18"/>
                <w:lang w:val="es-MX"/>
              </w:rPr>
              <w:t xml:space="preserve">c)  </w:t>
            </w:r>
            <w:r w:rsidR="004E61B0" w:rsidRPr="005565D4">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79FC8052" w:rsidR="004E61B0" w:rsidRPr="004E61B0" w:rsidRDefault="004E61B0" w:rsidP="004E61B0">
            <w:pPr>
              <w:tabs>
                <w:tab w:val="decimal" w:pos="381"/>
              </w:tabs>
              <w:jc w:val="left"/>
              <w:rPr>
                <w:sz w:val="18"/>
                <w:szCs w:val="18"/>
              </w:rPr>
            </w:pPr>
            <w:r w:rsidRPr="004E61B0">
              <w:rPr>
                <w:sz w:val="18"/>
                <w:szCs w:val="18"/>
              </w:rPr>
              <w:t xml:space="preserve">54.6 </w:t>
            </w:r>
          </w:p>
        </w:tc>
        <w:tc>
          <w:tcPr>
            <w:tcW w:w="1043" w:type="dxa"/>
            <w:tcBorders>
              <w:top w:val="nil"/>
              <w:left w:val="single" w:sz="4" w:space="0" w:color="404040"/>
              <w:bottom w:val="nil"/>
              <w:right w:val="nil"/>
            </w:tcBorders>
            <w:shd w:val="clear" w:color="auto" w:fill="auto"/>
            <w:vAlign w:val="center"/>
          </w:tcPr>
          <w:p w14:paraId="0B1EB614" w14:textId="673518CB" w:rsidR="004E61B0" w:rsidRPr="004E61B0" w:rsidRDefault="004E61B0" w:rsidP="004E61B0">
            <w:pPr>
              <w:tabs>
                <w:tab w:val="decimal" w:pos="409"/>
              </w:tabs>
              <w:jc w:val="left"/>
              <w:rPr>
                <w:sz w:val="18"/>
                <w:szCs w:val="18"/>
              </w:rPr>
            </w:pPr>
            <w:r w:rsidRPr="004E61B0">
              <w:rPr>
                <w:sz w:val="18"/>
                <w:szCs w:val="18"/>
              </w:rPr>
              <w:t>1.1</w:t>
            </w:r>
          </w:p>
        </w:tc>
        <w:tc>
          <w:tcPr>
            <w:tcW w:w="1043" w:type="dxa"/>
            <w:tcBorders>
              <w:top w:val="nil"/>
              <w:left w:val="nil"/>
              <w:bottom w:val="nil"/>
              <w:right w:val="single" w:sz="4" w:space="0" w:color="404040"/>
            </w:tcBorders>
            <w:shd w:val="clear" w:color="auto" w:fill="auto"/>
            <w:vAlign w:val="center"/>
          </w:tcPr>
          <w:p w14:paraId="343BDDC8" w14:textId="0B897DC2" w:rsidR="004E61B0" w:rsidRPr="004E61B0" w:rsidRDefault="004E61B0" w:rsidP="004E61B0">
            <w:pPr>
              <w:tabs>
                <w:tab w:val="decimal" w:pos="357"/>
              </w:tabs>
              <w:jc w:val="left"/>
              <w:rPr>
                <w:bCs/>
                <w:sz w:val="18"/>
                <w:szCs w:val="18"/>
              </w:rPr>
            </w:pPr>
            <w:r w:rsidRPr="004E61B0">
              <w:rPr>
                <w:sz w:val="18"/>
                <w:szCs w:val="18"/>
              </w:rPr>
              <w:t>4.7</w:t>
            </w:r>
          </w:p>
        </w:tc>
        <w:tc>
          <w:tcPr>
            <w:tcW w:w="557" w:type="dxa"/>
            <w:tcBorders>
              <w:top w:val="nil"/>
              <w:left w:val="single" w:sz="4" w:space="0" w:color="404040"/>
              <w:bottom w:val="nil"/>
              <w:right w:val="nil"/>
            </w:tcBorders>
            <w:shd w:val="clear" w:color="auto" w:fill="auto"/>
            <w:vAlign w:val="center"/>
          </w:tcPr>
          <w:p w14:paraId="77B80431" w14:textId="02FCF41B" w:rsidR="004E61B0" w:rsidRPr="002B7915" w:rsidRDefault="004E61B0" w:rsidP="004E61B0">
            <w:pPr>
              <w:jc w:val="right"/>
              <w:rPr>
                <w:sz w:val="18"/>
                <w:szCs w:val="18"/>
              </w:rPr>
            </w:pPr>
            <w:r w:rsidRPr="002B7915">
              <w:rPr>
                <w:sz w:val="18"/>
                <w:szCs w:val="18"/>
              </w:rPr>
              <w:t>12</w:t>
            </w:r>
          </w:p>
        </w:tc>
        <w:tc>
          <w:tcPr>
            <w:tcW w:w="1249" w:type="dxa"/>
            <w:tcBorders>
              <w:top w:val="nil"/>
              <w:left w:val="nil"/>
              <w:bottom w:val="nil"/>
              <w:right w:val="single" w:sz="4" w:space="0" w:color="404040"/>
            </w:tcBorders>
            <w:shd w:val="clear" w:color="auto" w:fill="auto"/>
            <w:vAlign w:val="center"/>
          </w:tcPr>
          <w:p w14:paraId="6985B107" w14:textId="7D55A96F" w:rsidR="004E61B0" w:rsidRPr="002B7915" w:rsidRDefault="004E61B0" w:rsidP="004E61B0">
            <w:pPr>
              <w:tabs>
                <w:tab w:val="decimal" w:pos="810"/>
              </w:tabs>
              <w:jc w:val="left"/>
              <w:rPr>
                <w:sz w:val="18"/>
                <w:szCs w:val="18"/>
              </w:rPr>
            </w:pPr>
            <w:r w:rsidRPr="002B7915">
              <w:rPr>
                <w:color w:val="000000"/>
                <w:sz w:val="18"/>
                <w:szCs w:val="18"/>
              </w:rPr>
              <w:t>Por arriba</w:t>
            </w:r>
          </w:p>
        </w:tc>
      </w:tr>
      <w:tr w:rsidR="004E61B0" w:rsidRPr="000A6510" w14:paraId="431C2E80"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0DD64820" w:rsidR="004E61B0" w:rsidRPr="005565D4" w:rsidRDefault="005565D4" w:rsidP="005565D4">
            <w:pPr>
              <w:widowControl w:val="0"/>
              <w:spacing w:before="20" w:after="20"/>
              <w:ind w:left="29"/>
              <w:contextualSpacing/>
              <w:jc w:val="left"/>
              <w:rPr>
                <w:sz w:val="18"/>
                <w:szCs w:val="18"/>
                <w:lang w:val="es-MX"/>
              </w:rPr>
            </w:pPr>
            <w:r>
              <w:rPr>
                <w:sz w:val="18"/>
                <w:szCs w:val="18"/>
                <w:lang w:val="es-MX"/>
              </w:rPr>
              <w:t xml:space="preserve">d)  </w:t>
            </w:r>
            <w:r w:rsidR="004E61B0" w:rsidRPr="005565D4">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10C27F25" w:rsidR="004E61B0" w:rsidRPr="004E61B0" w:rsidRDefault="004E61B0" w:rsidP="004E61B0">
            <w:pPr>
              <w:tabs>
                <w:tab w:val="decimal" w:pos="381"/>
              </w:tabs>
              <w:jc w:val="left"/>
              <w:rPr>
                <w:sz w:val="18"/>
                <w:szCs w:val="18"/>
              </w:rPr>
            </w:pPr>
            <w:r w:rsidRPr="004E61B0">
              <w:rPr>
                <w:sz w:val="18"/>
                <w:szCs w:val="18"/>
              </w:rPr>
              <w:t xml:space="preserve">51.2 </w:t>
            </w:r>
          </w:p>
        </w:tc>
        <w:tc>
          <w:tcPr>
            <w:tcW w:w="1043" w:type="dxa"/>
            <w:tcBorders>
              <w:top w:val="nil"/>
              <w:left w:val="single" w:sz="4" w:space="0" w:color="404040"/>
              <w:bottom w:val="nil"/>
              <w:right w:val="nil"/>
            </w:tcBorders>
            <w:shd w:val="clear" w:color="auto" w:fill="auto"/>
            <w:vAlign w:val="center"/>
          </w:tcPr>
          <w:p w14:paraId="6561B5E0" w14:textId="2A8842FF" w:rsidR="004E61B0" w:rsidRPr="004E61B0" w:rsidRDefault="004E61B0" w:rsidP="004E61B0">
            <w:pPr>
              <w:tabs>
                <w:tab w:val="decimal" w:pos="409"/>
              </w:tabs>
              <w:jc w:val="left"/>
              <w:rPr>
                <w:sz w:val="18"/>
                <w:szCs w:val="18"/>
              </w:rPr>
            </w:pPr>
            <w:r w:rsidRPr="004E61B0">
              <w:rPr>
                <w:sz w:val="18"/>
                <w:szCs w:val="18"/>
              </w:rPr>
              <w:t>-3.3</w:t>
            </w:r>
          </w:p>
        </w:tc>
        <w:tc>
          <w:tcPr>
            <w:tcW w:w="1043" w:type="dxa"/>
            <w:tcBorders>
              <w:top w:val="nil"/>
              <w:left w:val="nil"/>
              <w:bottom w:val="nil"/>
              <w:right w:val="single" w:sz="4" w:space="0" w:color="404040"/>
            </w:tcBorders>
            <w:shd w:val="clear" w:color="auto" w:fill="auto"/>
            <w:vAlign w:val="center"/>
          </w:tcPr>
          <w:p w14:paraId="708B4EFA" w14:textId="4C0CA424" w:rsidR="004E61B0" w:rsidRPr="004E61B0" w:rsidRDefault="004E61B0" w:rsidP="004E61B0">
            <w:pPr>
              <w:tabs>
                <w:tab w:val="decimal" w:pos="357"/>
              </w:tabs>
              <w:jc w:val="left"/>
              <w:rPr>
                <w:bCs/>
                <w:sz w:val="18"/>
                <w:szCs w:val="18"/>
              </w:rPr>
            </w:pPr>
            <w:r w:rsidRPr="004E61B0">
              <w:rPr>
                <w:sz w:val="18"/>
                <w:szCs w:val="18"/>
              </w:rPr>
              <w:t>-0.7</w:t>
            </w:r>
          </w:p>
        </w:tc>
        <w:tc>
          <w:tcPr>
            <w:tcW w:w="557" w:type="dxa"/>
            <w:tcBorders>
              <w:top w:val="nil"/>
              <w:left w:val="single" w:sz="4" w:space="0" w:color="404040"/>
              <w:bottom w:val="nil"/>
              <w:right w:val="nil"/>
            </w:tcBorders>
            <w:shd w:val="clear" w:color="auto" w:fill="auto"/>
            <w:vAlign w:val="center"/>
          </w:tcPr>
          <w:p w14:paraId="2B61CFA6" w14:textId="0B9E0336" w:rsidR="004E61B0" w:rsidRPr="004E61B0" w:rsidRDefault="004E61B0" w:rsidP="004E61B0">
            <w:pPr>
              <w:jc w:val="right"/>
              <w:rPr>
                <w:sz w:val="18"/>
                <w:szCs w:val="18"/>
              </w:rPr>
            </w:pPr>
            <w:r w:rsidRPr="004E61B0">
              <w:rPr>
                <w:sz w:val="18"/>
                <w:szCs w:val="18"/>
              </w:rPr>
              <w:t>20</w:t>
            </w:r>
          </w:p>
        </w:tc>
        <w:tc>
          <w:tcPr>
            <w:tcW w:w="1249" w:type="dxa"/>
            <w:tcBorders>
              <w:top w:val="nil"/>
              <w:left w:val="nil"/>
              <w:bottom w:val="nil"/>
              <w:right w:val="single" w:sz="4" w:space="0" w:color="404040"/>
            </w:tcBorders>
            <w:shd w:val="clear" w:color="auto" w:fill="auto"/>
            <w:vAlign w:val="center"/>
          </w:tcPr>
          <w:p w14:paraId="6267CC79" w14:textId="7E9482DA" w:rsidR="004E61B0" w:rsidRPr="00C245FA" w:rsidRDefault="004E61B0" w:rsidP="004E61B0">
            <w:pPr>
              <w:tabs>
                <w:tab w:val="decimal" w:pos="810"/>
              </w:tabs>
              <w:jc w:val="left"/>
              <w:rPr>
                <w:sz w:val="18"/>
                <w:szCs w:val="18"/>
              </w:rPr>
            </w:pPr>
            <w:r>
              <w:rPr>
                <w:color w:val="000000"/>
                <w:sz w:val="18"/>
                <w:szCs w:val="18"/>
              </w:rPr>
              <w:t>Por arriba</w:t>
            </w:r>
          </w:p>
        </w:tc>
      </w:tr>
      <w:tr w:rsidR="004E61B0" w:rsidRPr="000A6510" w14:paraId="7023C0D7" w14:textId="77777777" w:rsidTr="00140691">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47A429FF" w:rsidR="004E61B0" w:rsidRPr="005565D4" w:rsidRDefault="005565D4" w:rsidP="005565D4">
            <w:pPr>
              <w:widowControl w:val="0"/>
              <w:spacing w:before="20" w:after="20"/>
              <w:ind w:left="29"/>
              <w:contextualSpacing/>
              <w:jc w:val="left"/>
              <w:rPr>
                <w:sz w:val="18"/>
                <w:szCs w:val="18"/>
                <w:lang w:val="es-MX"/>
              </w:rPr>
            </w:pPr>
            <w:r>
              <w:rPr>
                <w:sz w:val="18"/>
                <w:szCs w:val="18"/>
                <w:lang w:val="es-MX"/>
              </w:rPr>
              <w:t xml:space="preserve">e)  </w:t>
            </w:r>
            <w:r w:rsidR="004E61B0" w:rsidRPr="005565D4">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0E6BC8D9" w:rsidR="004E61B0" w:rsidRPr="004E61B0" w:rsidRDefault="004E61B0" w:rsidP="004E61B0">
            <w:pPr>
              <w:tabs>
                <w:tab w:val="decimal" w:pos="381"/>
              </w:tabs>
              <w:jc w:val="left"/>
              <w:rPr>
                <w:sz w:val="18"/>
                <w:szCs w:val="18"/>
              </w:rPr>
            </w:pPr>
            <w:r w:rsidRPr="004E61B0">
              <w:rPr>
                <w:sz w:val="18"/>
                <w:szCs w:val="18"/>
              </w:rPr>
              <w:t xml:space="preserve">52.8 </w:t>
            </w:r>
          </w:p>
        </w:tc>
        <w:tc>
          <w:tcPr>
            <w:tcW w:w="1043" w:type="dxa"/>
            <w:tcBorders>
              <w:top w:val="nil"/>
              <w:left w:val="single" w:sz="4" w:space="0" w:color="404040"/>
              <w:bottom w:val="single" w:sz="4" w:space="0" w:color="404040"/>
              <w:right w:val="nil"/>
            </w:tcBorders>
            <w:shd w:val="clear" w:color="auto" w:fill="auto"/>
            <w:vAlign w:val="center"/>
          </w:tcPr>
          <w:p w14:paraId="2CC80006" w14:textId="4EBC2142" w:rsidR="004E61B0" w:rsidRPr="004E61B0" w:rsidRDefault="004E61B0" w:rsidP="004E61B0">
            <w:pPr>
              <w:tabs>
                <w:tab w:val="decimal" w:pos="409"/>
              </w:tabs>
              <w:jc w:val="left"/>
              <w:rPr>
                <w:sz w:val="18"/>
                <w:szCs w:val="18"/>
              </w:rPr>
            </w:pPr>
            <w:r w:rsidRPr="004E61B0">
              <w:rPr>
                <w:sz w:val="18"/>
                <w:szCs w:val="18"/>
              </w:rPr>
              <w:t>-0.5</w:t>
            </w:r>
          </w:p>
        </w:tc>
        <w:tc>
          <w:tcPr>
            <w:tcW w:w="1043" w:type="dxa"/>
            <w:tcBorders>
              <w:top w:val="nil"/>
              <w:left w:val="nil"/>
              <w:bottom w:val="single" w:sz="4" w:space="0" w:color="404040"/>
              <w:right w:val="single" w:sz="4" w:space="0" w:color="404040"/>
            </w:tcBorders>
            <w:shd w:val="clear" w:color="auto" w:fill="auto"/>
            <w:vAlign w:val="center"/>
          </w:tcPr>
          <w:p w14:paraId="0FB5B90E" w14:textId="2805904C" w:rsidR="004E61B0" w:rsidRPr="004E61B0" w:rsidRDefault="004E61B0" w:rsidP="004E61B0">
            <w:pPr>
              <w:tabs>
                <w:tab w:val="decimal" w:pos="357"/>
              </w:tabs>
              <w:jc w:val="left"/>
              <w:rPr>
                <w:bCs/>
                <w:sz w:val="18"/>
                <w:szCs w:val="18"/>
              </w:rPr>
            </w:pPr>
            <w:r w:rsidRPr="004E61B0">
              <w:rPr>
                <w:sz w:val="18"/>
                <w:szCs w:val="18"/>
              </w:rPr>
              <w:t>0.2</w:t>
            </w:r>
          </w:p>
        </w:tc>
        <w:tc>
          <w:tcPr>
            <w:tcW w:w="557" w:type="dxa"/>
            <w:tcBorders>
              <w:top w:val="nil"/>
              <w:left w:val="single" w:sz="4" w:space="0" w:color="404040"/>
              <w:bottom w:val="single" w:sz="4" w:space="0" w:color="auto"/>
              <w:right w:val="nil"/>
            </w:tcBorders>
            <w:shd w:val="clear" w:color="auto" w:fill="auto"/>
            <w:vAlign w:val="center"/>
          </w:tcPr>
          <w:p w14:paraId="4988FD84" w14:textId="01440200" w:rsidR="004E61B0" w:rsidRPr="004E61B0" w:rsidRDefault="004E61B0" w:rsidP="004E61B0">
            <w:pPr>
              <w:jc w:val="right"/>
              <w:rPr>
                <w:sz w:val="18"/>
                <w:szCs w:val="18"/>
              </w:rPr>
            </w:pPr>
            <w:r w:rsidRPr="004E61B0">
              <w:rPr>
                <w:sz w:val="18"/>
                <w:szCs w:val="18"/>
              </w:rPr>
              <w:t>13</w:t>
            </w:r>
          </w:p>
        </w:tc>
        <w:tc>
          <w:tcPr>
            <w:tcW w:w="1249" w:type="dxa"/>
            <w:tcBorders>
              <w:top w:val="nil"/>
              <w:left w:val="nil"/>
              <w:bottom w:val="single" w:sz="4" w:space="0" w:color="auto"/>
              <w:right w:val="single" w:sz="4" w:space="0" w:color="404040"/>
            </w:tcBorders>
            <w:shd w:val="clear" w:color="auto" w:fill="auto"/>
            <w:vAlign w:val="center"/>
          </w:tcPr>
          <w:p w14:paraId="277289F8" w14:textId="1CD7CF7A" w:rsidR="004E61B0" w:rsidRPr="00C245FA" w:rsidRDefault="004E61B0" w:rsidP="004E61B0">
            <w:pPr>
              <w:tabs>
                <w:tab w:val="decimal" w:pos="810"/>
              </w:tabs>
              <w:jc w:val="left"/>
              <w:rPr>
                <w:sz w:val="18"/>
                <w:szCs w:val="18"/>
              </w:rPr>
            </w:pPr>
            <w:r>
              <w:rPr>
                <w:color w:val="000000"/>
                <w:sz w:val="18"/>
                <w:szCs w:val="18"/>
              </w:rPr>
              <w:t>Por arriba</w:t>
            </w:r>
          </w:p>
        </w:tc>
      </w:tr>
    </w:tbl>
    <w:p w14:paraId="26A9D877" w14:textId="4E4ACEB0" w:rsidR="00D76DC5" w:rsidRPr="00294891" w:rsidRDefault="00D76DC5" w:rsidP="00294891">
      <w:pPr>
        <w:widowControl w:val="0"/>
        <w:spacing w:before="20"/>
        <w:ind w:left="770" w:right="125" w:hanging="597"/>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van revisando por los informantes.</w:t>
      </w:r>
    </w:p>
    <w:p w14:paraId="5CE2177C" w14:textId="77777777" w:rsidR="00D76DC5" w:rsidRPr="00294891" w:rsidRDefault="00D76DC5" w:rsidP="0027370D">
      <w:pPr>
        <w:widowControl w:val="0"/>
        <w:ind w:left="771" w:right="125"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68ABCA1C" w14:textId="5DE91EBF" w:rsidR="00D76DC5" w:rsidRPr="00294891" w:rsidRDefault="00D76DC5" w:rsidP="00D76DC5">
      <w:pPr>
        <w:widowControl w:val="0"/>
        <w:spacing w:before="20"/>
        <w:ind w:left="700" w:right="25" w:hanging="527"/>
        <w:rPr>
          <w:sz w:val="16"/>
          <w:szCs w:val="14"/>
          <w:lang w:val="es-MX"/>
        </w:rPr>
      </w:pPr>
      <w:r w:rsidRPr="00294891">
        <w:rPr>
          <w:sz w:val="16"/>
          <w:szCs w:val="14"/>
          <w:lang w:val="es-MX"/>
        </w:rPr>
        <w:t>Fuente:</w:t>
      </w:r>
      <w:r w:rsidR="00294891">
        <w:rPr>
          <w:sz w:val="16"/>
          <w:szCs w:val="14"/>
          <w:lang w:val="es-MX"/>
        </w:rPr>
        <w:t xml:space="preserve"> </w:t>
      </w:r>
      <w:r w:rsidRPr="00294891">
        <w:rPr>
          <w:sz w:val="16"/>
          <w:szCs w:val="14"/>
          <w:lang w:val="es-MX"/>
        </w:rPr>
        <w:t>INEGI.</w:t>
      </w:r>
    </w:p>
    <w:p w14:paraId="36C0243C" w14:textId="0E989143" w:rsidR="00135755" w:rsidRPr="00135755" w:rsidRDefault="00135755" w:rsidP="00294891">
      <w:pPr>
        <w:pStyle w:val="Textoindependiente2"/>
        <w:keepNext/>
        <w:keepLines/>
        <w:widowControl w:val="0"/>
        <w:ind w:right="0"/>
        <w:jc w:val="center"/>
        <w:rPr>
          <w:sz w:val="20"/>
          <w:szCs w:val="20"/>
          <w:lang w:val="es-MX"/>
        </w:rPr>
      </w:pPr>
      <w:r w:rsidRPr="00135755">
        <w:rPr>
          <w:sz w:val="20"/>
          <w:szCs w:val="20"/>
          <w:lang w:val="es-MX"/>
        </w:rPr>
        <w:t xml:space="preserve">Gráfica </w:t>
      </w:r>
      <w:r w:rsidR="0027370D">
        <w:rPr>
          <w:sz w:val="20"/>
          <w:szCs w:val="20"/>
          <w:lang w:val="es-MX"/>
        </w:rPr>
        <w:t>6</w:t>
      </w:r>
    </w:p>
    <w:p w14:paraId="32F2E4C7" w14:textId="18F34E13" w:rsidR="00D76DC5" w:rsidRPr="000A6510" w:rsidRDefault="00831D6B" w:rsidP="00D76DC5">
      <w:pPr>
        <w:pStyle w:val="Textoindependiente2"/>
        <w:keepNext/>
        <w:keepLines/>
        <w:widowControl w:val="0"/>
        <w:spacing w:before="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212558E1" w14:textId="77777777" w:rsidTr="00A329E0">
        <w:trPr>
          <w:trHeight w:val="1871"/>
          <w:jc w:val="center"/>
        </w:trPr>
        <w:tc>
          <w:tcPr>
            <w:tcW w:w="5305" w:type="dxa"/>
            <w:vAlign w:val="center"/>
          </w:tcPr>
          <w:p w14:paraId="2B3F75A5" w14:textId="0E69908A" w:rsidR="00961C96" w:rsidRPr="000A6510" w:rsidRDefault="00A329E0" w:rsidP="00D76DC5">
            <w:pPr>
              <w:pStyle w:val="p0"/>
              <w:spacing w:before="0"/>
              <w:jc w:val="center"/>
              <w:rPr>
                <w:color w:val="auto"/>
                <w:sz w:val="16"/>
                <w:szCs w:val="16"/>
                <w:lang w:val="es-MX"/>
              </w:rPr>
            </w:pPr>
            <w:r>
              <w:rPr>
                <w:noProof/>
                <w:lang w:val="es-MX" w:eastAsia="es-MX"/>
              </w:rPr>
              <w:drawing>
                <wp:inline distT="0" distB="0" distL="0" distR="0" wp14:anchorId="02DABB6E" wp14:editId="396CF60C">
                  <wp:extent cx="3276000" cy="1152000"/>
                  <wp:effectExtent l="0" t="0" r="0" b="0"/>
                  <wp:docPr id="17" name="Gráfico 17">
                    <a:extLst xmlns:a="http://schemas.openxmlformats.org/drawingml/2006/main">
                      <a:ext uri="{FF2B5EF4-FFF2-40B4-BE49-F238E27FC236}">
                        <a16:creationId xmlns:a16="http://schemas.microsoft.com/office/drawing/2014/main" id="{00000000-0008-0000-1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04" w:type="dxa"/>
            <w:vAlign w:val="center"/>
          </w:tcPr>
          <w:p w14:paraId="3C90FC21" w14:textId="7CEFC0B8" w:rsidR="00961C96" w:rsidRPr="000A6510" w:rsidRDefault="00A329E0" w:rsidP="00D76DC5">
            <w:pPr>
              <w:pStyle w:val="p0"/>
              <w:spacing w:before="0"/>
              <w:jc w:val="center"/>
              <w:rPr>
                <w:color w:val="auto"/>
                <w:sz w:val="16"/>
                <w:szCs w:val="16"/>
                <w:lang w:val="es-MX"/>
              </w:rPr>
            </w:pPr>
            <w:r>
              <w:rPr>
                <w:noProof/>
                <w:lang w:val="es-MX" w:eastAsia="es-MX"/>
              </w:rPr>
              <w:drawing>
                <wp:inline distT="0" distB="0" distL="0" distR="0" wp14:anchorId="14C141AA" wp14:editId="2D7552DE">
                  <wp:extent cx="3276000" cy="1152000"/>
                  <wp:effectExtent l="0" t="0" r="635" b="0"/>
                  <wp:docPr id="18" name="Gráfico 18">
                    <a:extLst xmlns:a="http://schemas.openxmlformats.org/drawingml/2006/main">
                      <a:ext uri="{FF2B5EF4-FFF2-40B4-BE49-F238E27FC236}">
                        <a16:creationId xmlns:a16="http://schemas.microsoft.com/office/drawing/2014/main" id="{00000000-0008-0000-1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76DC5" w:rsidRPr="000A6510" w14:paraId="2A6DF595" w14:textId="77777777" w:rsidTr="00D76DC5">
        <w:tblPrEx>
          <w:tblCellMar>
            <w:left w:w="28" w:type="dxa"/>
            <w:right w:w="28" w:type="dxa"/>
          </w:tblCellMar>
        </w:tblPrEx>
        <w:trPr>
          <w:jc w:val="center"/>
        </w:trPr>
        <w:tc>
          <w:tcPr>
            <w:tcW w:w="5305" w:type="dxa"/>
          </w:tcPr>
          <w:p w14:paraId="30CF6FE1" w14:textId="77777777" w:rsidR="00D76DC5" w:rsidRPr="000A6510" w:rsidRDefault="00D76DC5" w:rsidP="00D76DC5">
            <w:pPr>
              <w:pStyle w:val="p0"/>
              <w:spacing w:before="0"/>
              <w:rPr>
                <w:noProof/>
                <w:color w:val="auto"/>
                <w:sz w:val="10"/>
                <w:szCs w:val="10"/>
                <w:lang w:val="es-MX" w:eastAsia="es-MX"/>
              </w:rPr>
            </w:pPr>
          </w:p>
        </w:tc>
        <w:tc>
          <w:tcPr>
            <w:tcW w:w="5304" w:type="dxa"/>
          </w:tcPr>
          <w:p w14:paraId="2103D0CC" w14:textId="77777777" w:rsidR="00D76DC5" w:rsidRPr="000A6510" w:rsidRDefault="00D76DC5" w:rsidP="00D76DC5">
            <w:pPr>
              <w:pStyle w:val="p0"/>
              <w:spacing w:before="0"/>
              <w:rPr>
                <w:noProof/>
                <w:color w:val="auto"/>
                <w:sz w:val="10"/>
                <w:szCs w:val="10"/>
                <w:lang w:val="es-MX" w:eastAsia="es-MX"/>
              </w:rPr>
            </w:pPr>
          </w:p>
        </w:tc>
      </w:tr>
      <w:tr w:rsidR="00D76DC5" w:rsidRPr="000A6510" w14:paraId="0C1B5E1D" w14:textId="77777777" w:rsidTr="00A329E0">
        <w:trPr>
          <w:trHeight w:val="1871"/>
          <w:jc w:val="center"/>
        </w:trPr>
        <w:tc>
          <w:tcPr>
            <w:tcW w:w="5305" w:type="dxa"/>
          </w:tcPr>
          <w:p w14:paraId="577315F1" w14:textId="66A44565" w:rsidR="00D76DC5" w:rsidRPr="000A6510" w:rsidRDefault="00A329E0" w:rsidP="00D76DC5">
            <w:pPr>
              <w:pStyle w:val="p0"/>
              <w:spacing w:before="0"/>
              <w:rPr>
                <w:color w:val="auto"/>
                <w:sz w:val="16"/>
                <w:szCs w:val="16"/>
                <w:lang w:val="es-MX"/>
              </w:rPr>
            </w:pPr>
            <w:r>
              <w:rPr>
                <w:noProof/>
                <w:lang w:val="es-MX" w:eastAsia="es-MX"/>
              </w:rPr>
              <w:drawing>
                <wp:inline distT="0" distB="0" distL="0" distR="0" wp14:anchorId="47073325" wp14:editId="4B4D2B03">
                  <wp:extent cx="3276000" cy="1152000"/>
                  <wp:effectExtent l="0" t="0" r="0" b="0"/>
                  <wp:docPr id="19" name="Gráfico 19">
                    <a:extLst xmlns:a="http://schemas.openxmlformats.org/drawingml/2006/main">
                      <a:ext uri="{FF2B5EF4-FFF2-40B4-BE49-F238E27FC236}">
                        <a16:creationId xmlns:a16="http://schemas.microsoft.com/office/drawing/2014/main" id="{00000000-0008-0000-1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04" w:type="dxa"/>
          </w:tcPr>
          <w:p w14:paraId="751D9CF5" w14:textId="19422EA8" w:rsidR="00D76DC5" w:rsidRPr="000A6510" w:rsidRDefault="00A329E0" w:rsidP="00D76DC5">
            <w:pPr>
              <w:pStyle w:val="p0"/>
              <w:spacing w:before="0"/>
              <w:rPr>
                <w:color w:val="auto"/>
                <w:sz w:val="16"/>
                <w:szCs w:val="16"/>
                <w:lang w:val="es-MX"/>
              </w:rPr>
            </w:pPr>
            <w:r>
              <w:rPr>
                <w:noProof/>
                <w:lang w:val="es-MX" w:eastAsia="es-MX"/>
              </w:rPr>
              <w:drawing>
                <wp:inline distT="0" distB="0" distL="0" distR="0" wp14:anchorId="1B04A86B" wp14:editId="1463C97E">
                  <wp:extent cx="3276000" cy="1152000"/>
                  <wp:effectExtent l="0" t="0" r="635" b="0"/>
                  <wp:docPr id="20" name="Gráfico 20">
                    <a:extLst xmlns:a="http://schemas.openxmlformats.org/drawingml/2006/main">
                      <a:ext uri="{FF2B5EF4-FFF2-40B4-BE49-F238E27FC236}">
                        <a16:creationId xmlns:a16="http://schemas.microsoft.com/office/drawing/2014/main" id="{00000000-0008-0000-1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C3FF5" w:rsidRPr="000A6510" w14:paraId="526D51CB" w14:textId="77777777" w:rsidTr="009C3FF5">
        <w:trPr>
          <w:jc w:val="center"/>
        </w:trPr>
        <w:tc>
          <w:tcPr>
            <w:tcW w:w="10609" w:type="dxa"/>
            <w:gridSpan w:val="2"/>
          </w:tcPr>
          <w:p w14:paraId="10F642CC"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414DBB14" w14:textId="77777777" w:rsidTr="00A329E0">
        <w:trPr>
          <w:trHeight w:val="1871"/>
          <w:jc w:val="center"/>
        </w:trPr>
        <w:tc>
          <w:tcPr>
            <w:tcW w:w="10609" w:type="dxa"/>
            <w:gridSpan w:val="2"/>
          </w:tcPr>
          <w:p w14:paraId="46E7AFBD" w14:textId="66F0A1A2" w:rsidR="00961C96" w:rsidRPr="000A6510" w:rsidRDefault="00A329E0" w:rsidP="00961C96">
            <w:pPr>
              <w:pStyle w:val="p0"/>
              <w:spacing w:before="0"/>
              <w:jc w:val="center"/>
              <w:rPr>
                <w:noProof/>
                <w:color w:val="auto"/>
                <w:sz w:val="16"/>
                <w:szCs w:val="16"/>
                <w:lang w:val="es-MX" w:eastAsia="es-MX"/>
              </w:rPr>
            </w:pPr>
            <w:r>
              <w:rPr>
                <w:noProof/>
                <w:lang w:val="es-MX" w:eastAsia="es-MX"/>
              </w:rPr>
              <w:drawing>
                <wp:inline distT="0" distB="0" distL="0" distR="0" wp14:anchorId="3875BDD6" wp14:editId="49EA00BE">
                  <wp:extent cx="3276000" cy="1152000"/>
                  <wp:effectExtent l="0" t="0" r="0" b="0"/>
                  <wp:docPr id="21" name="Gráfico 21">
                    <a:extLst xmlns:a="http://schemas.openxmlformats.org/drawingml/2006/main">
                      <a:ext uri="{FF2B5EF4-FFF2-40B4-BE49-F238E27FC236}">
                        <a16:creationId xmlns:a16="http://schemas.microsoft.com/office/drawing/2014/main" id="{00000000-0008-0000-1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5E0ECACD" w14:textId="77777777" w:rsidR="001B1EDC" w:rsidRPr="00D337D1" w:rsidRDefault="001B1EDC" w:rsidP="009065D6">
      <w:pPr>
        <w:widowControl w:val="0"/>
        <w:spacing w:before="20"/>
        <w:ind w:left="142" w:right="25" w:hanging="567"/>
        <w:rPr>
          <w:sz w:val="16"/>
          <w:szCs w:val="14"/>
          <w:lang w:val="es-MX"/>
        </w:rPr>
      </w:pPr>
      <w:r w:rsidRPr="00D337D1">
        <w:rPr>
          <w:sz w:val="16"/>
          <w:szCs w:val="14"/>
          <w:lang w:val="es-MX"/>
        </w:rPr>
        <w:t>Fuente:</w:t>
      </w:r>
      <w:r w:rsidRPr="00D337D1">
        <w:rPr>
          <w:sz w:val="16"/>
          <w:szCs w:val="14"/>
          <w:lang w:val="es-MX"/>
        </w:rPr>
        <w:tab/>
        <w:t>INEGI.</w:t>
      </w:r>
    </w:p>
    <w:p w14:paraId="10B98F7E" w14:textId="39989380" w:rsidR="00424344" w:rsidRPr="00200988" w:rsidRDefault="003D1A21" w:rsidP="00424344">
      <w:pPr>
        <w:keepNext/>
        <w:keepLines/>
        <w:widowControl w:val="0"/>
        <w:spacing w:before="360"/>
        <w:outlineLvl w:val="0"/>
        <w:rPr>
          <w:b/>
          <w:smallCaps/>
          <w:sz w:val="22"/>
          <w:lang w:val="es-MX"/>
        </w:rPr>
      </w:pPr>
      <w:r>
        <w:rPr>
          <w:lang w:val="es-MX"/>
        </w:rPr>
        <w:lastRenderedPageBreak/>
        <w:t>En</w:t>
      </w:r>
      <w:r w:rsidR="00430CF6">
        <w:rPr>
          <w:lang w:val="es-MX"/>
        </w:rPr>
        <w:t xml:space="preserve"> abril</w:t>
      </w:r>
      <w:r w:rsidR="00424344" w:rsidRPr="00200988">
        <w:rPr>
          <w:lang w:val="es-MX"/>
        </w:rPr>
        <w:t xml:space="preserve"> de 2022</w:t>
      </w:r>
      <w:r w:rsidR="00D337D1" w:rsidRPr="00200988">
        <w:rPr>
          <w:lang w:val="es-MX"/>
        </w:rPr>
        <w:t>,</w:t>
      </w:r>
      <w:r w:rsidR="00424344" w:rsidRPr="00200988">
        <w:rPr>
          <w:lang w:val="es-MX"/>
        </w:rPr>
        <w:t xml:space="preserve"> el </w:t>
      </w:r>
      <w:r w:rsidR="00424344" w:rsidRPr="00200988">
        <w:rPr>
          <w:b/>
        </w:rPr>
        <w:t>Indicador Agregado de Tendencia</w:t>
      </w:r>
      <w:r w:rsidR="00424344" w:rsidRPr="00200988">
        <w:t xml:space="preserve"> </w:t>
      </w:r>
      <w:r w:rsidR="00424344" w:rsidRPr="00200988">
        <w:rPr>
          <w:b/>
        </w:rPr>
        <w:t>de</w:t>
      </w:r>
      <w:r w:rsidR="00294891" w:rsidRPr="00200988">
        <w:rPr>
          <w:b/>
        </w:rPr>
        <w:t xml:space="preserve"> </w:t>
      </w:r>
      <w:r w:rsidR="00424344" w:rsidRPr="00200988">
        <w:rPr>
          <w:b/>
        </w:rPr>
        <w:t>l</w:t>
      </w:r>
      <w:r w:rsidR="00294891" w:rsidRPr="00200988">
        <w:rPr>
          <w:b/>
        </w:rPr>
        <w:t>os</w:t>
      </w:r>
      <w:r w:rsidR="00424344" w:rsidRPr="00200988">
        <w:rPr>
          <w:b/>
        </w:rPr>
        <w:t xml:space="preserve"> Servicios Privados no Financieros</w:t>
      </w:r>
      <w:r w:rsidR="00CE04C5" w:rsidRPr="00200988">
        <w:t xml:space="preserve"> registró un alza</w:t>
      </w:r>
      <w:r w:rsidR="00D34D31">
        <w:t xml:space="preserve"> mensual de 4.5 puntos </w:t>
      </w:r>
      <w:r w:rsidR="004C20F0">
        <w:t>y</w:t>
      </w:r>
      <w:r w:rsidR="00276EF6">
        <w:t xml:space="preserve"> fue de</w:t>
      </w:r>
      <w:r w:rsidR="00D34D31">
        <w:t xml:space="preserve"> 56</w:t>
      </w:r>
      <w:r w:rsidR="00447CFA">
        <w:t>.5</w:t>
      </w:r>
      <w:r w:rsidR="00424344" w:rsidRPr="00200988">
        <w:t xml:space="preserve"> puntos con datos desestacionalizados</w:t>
      </w:r>
      <w:r w:rsidR="00DD472A" w:rsidRPr="00200988">
        <w:t>. C</w:t>
      </w:r>
      <w:r w:rsidR="00D337D1" w:rsidRPr="00200988">
        <w:t xml:space="preserve">on esta cifra </w:t>
      </w:r>
      <w:r w:rsidR="00F50BC6">
        <w:t xml:space="preserve">el indicador </w:t>
      </w:r>
      <w:r w:rsidR="00D34D31">
        <w:t xml:space="preserve">suma </w:t>
      </w:r>
      <w:r w:rsidR="009832C9">
        <w:t>dos</w:t>
      </w:r>
      <w:r w:rsidR="00D34D31">
        <w:t xml:space="preserve"> </w:t>
      </w:r>
      <w:r w:rsidR="00D34D31" w:rsidRPr="000A6510">
        <w:t>mes</w:t>
      </w:r>
      <w:r w:rsidR="00D34D31">
        <w:t>es</w:t>
      </w:r>
      <w:r w:rsidR="00D34D31" w:rsidRPr="000A6510">
        <w:t xml:space="preserve"> seguido</w:t>
      </w:r>
      <w:r w:rsidR="00D34D31">
        <w:t>s</w:t>
      </w:r>
      <w:r w:rsidR="008C5654">
        <w:t xml:space="preserve"> </w:t>
      </w:r>
      <w:r w:rsidR="00B63302" w:rsidRPr="00200988">
        <w:t>por arriba</w:t>
      </w:r>
      <w:r w:rsidR="00424344" w:rsidRPr="00200988">
        <w:t xml:space="preserve"> del umbral de los 50 puntos.</w:t>
      </w:r>
    </w:p>
    <w:p w14:paraId="39C28DF2" w14:textId="1DE2DC9B" w:rsidR="00424344" w:rsidRPr="00200988" w:rsidRDefault="00424344" w:rsidP="0027370D">
      <w:pPr>
        <w:spacing w:before="240"/>
        <w:jc w:val="center"/>
        <w:rPr>
          <w:sz w:val="20"/>
        </w:rPr>
      </w:pPr>
      <w:r w:rsidRPr="00200988">
        <w:rPr>
          <w:sz w:val="20"/>
        </w:rPr>
        <w:t>G</w:t>
      </w:r>
      <w:r w:rsidR="00C61D42" w:rsidRPr="00200988">
        <w:rPr>
          <w:sz w:val="20"/>
        </w:rPr>
        <w:t>ráfica</w:t>
      </w:r>
      <w:r w:rsidR="00497F64" w:rsidRPr="00200988">
        <w:rPr>
          <w:sz w:val="20"/>
        </w:rPr>
        <w:t xml:space="preserve"> </w:t>
      </w:r>
      <w:r w:rsidR="0027370D" w:rsidRPr="00200988">
        <w:rPr>
          <w:sz w:val="20"/>
        </w:rPr>
        <w:t>7</w:t>
      </w:r>
    </w:p>
    <w:p w14:paraId="77CC4717" w14:textId="5C14133F" w:rsidR="00424344" w:rsidRPr="00294891" w:rsidRDefault="00424344" w:rsidP="00424344">
      <w:pPr>
        <w:jc w:val="center"/>
        <w:rPr>
          <w:b/>
          <w:smallCaps/>
          <w:sz w:val="22"/>
        </w:rPr>
      </w:pPr>
      <w:r w:rsidRPr="00200988">
        <w:rPr>
          <w:b/>
          <w:smallCaps/>
          <w:sz w:val="22"/>
        </w:rPr>
        <w:t>Indicador ag</w:t>
      </w:r>
      <w:r w:rsidR="00754EA0" w:rsidRPr="00200988">
        <w:rPr>
          <w:b/>
          <w:smallCaps/>
          <w:sz w:val="22"/>
        </w:rPr>
        <w:t xml:space="preserve">regado de tendencia de los servicios </w:t>
      </w:r>
      <w:r w:rsidR="00D337D1" w:rsidRPr="00200988">
        <w:rPr>
          <w:b/>
          <w:smallCaps/>
          <w:sz w:val="22"/>
        </w:rPr>
        <w:br/>
      </w:r>
      <w:r w:rsidR="00754EA0" w:rsidRPr="00200988">
        <w:rPr>
          <w:b/>
          <w:smallCaps/>
          <w:sz w:val="22"/>
        </w:rPr>
        <w:t>privados no financieros</w:t>
      </w:r>
    </w:p>
    <w:p w14:paraId="72D036D0" w14:textId="6ACDDEAF" w:rsidR="00424344" w:rsidRPr="00294891" w:rsidRDefault="007434F8" w:rsidP="00424344">
      <w:pPr>
        <w:jc w:val="center"/>
        <w:rPr>
          <w:b/>
          <w:smallCaps/>
          <w:sz w:val="22"/>
        </w:rPr>
      </w:pPr>
      <w:r>
        <w:rPr>
          <w:noProof/>
          <w:lang w:val="es-MX" w:eastAsia="es-MX"/>
        </w:rPr>
        <w:drawing>
          <wp:inline distT="0" distB="0" distL="0" distR="0" wp14:anchorId="76E4BCA2" wp14:editId="1BCC8B8D">
            <wp:extent cx="4320000" cy="2520000"/>
            <wp:effectExtent l="0" t="0" r="23495" b="33020"/>
            <wp:docPr id="22" name="Gráfico 22">
              <a:extLst xmlns:a="http://schemas.openxmlformats.org/drawingml/2006/main">
                <a:ext uri="{FF2B5EF4-FFF2-40B4-BE49-F238E27FC236}">
                  <a16:creationId xmlns:a16="http://schemas.microsoft.com/office/drawing/2014/main" id="{A7F564CF-D88C-4CB5-A165-B4B5BF2AEF97}"/>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8D3B456" w14:textId="77777777" w:rsidR="00424344" w:rsidRPr="00D337D1" w:rsidRDefault="00424344" w:rsidP="00424344">
      <w:pPr>
        <w:spacing w:before="20"/>
        <w:ind w:left="1412"/>
        <w:rPr>
          <w:sz w:val="16"/>
          <w:szCs w:val="14"/>
        </w:rPr>
      </w:pPr>
      <w:r w:rsidRPr="00D337D1">
        <w:rPr>
          <w:sz w:val="16"/>
          <w:szCs w:val="14"/>
        </w:rPr>
        <w:t xml:space="preserve">Fuente: </w:t>
      </w:r>
      <w:r w:rsidRPr="00D337D1">
        <w:rPr>
          <w:smallCaps/>
          <w:sz w:val="16"/>
          <w:szCs w:val="14"/>
        </w:rPr>
        <w:t>INEGI.</w:t>
      </w:r>
    </w:p>
    <w:p w14:paraId="0A052188" w14:textId="63793C95" w:rsidR="00372D9A" w:rsidRPr="00200988" w:rsidRDefault="00372D9A" w:rsidP="004B3207">
      <w:pPr>
        <w:keepNext/>
        <w:keepLines/>
        <w:widowControl w:val="0"/>
        <w:spacing w:before="360"/>
        <w:outlineLvl w:val="0"/>
      </w:pPr>
      <w:r w:rsidRPr="00200988">
        <w:rPr>
          <w:lang w:val="es-MX"/>
        </w:rPr>
        <w:t>El comportamiento</w:t>
      </w:r>
      <w:r w:rsidRPr="00200988">
        <w:t xml:space="preserve"> mensual del IAT de los Servicios Privados no Fin</w:t>
      </w:r>
      <w:r w:rsidR="00B63302" w:rsidRPr="00200988">
        <w:t>a</w:t>
      </w:r>
      <w:r w:rsidR="00447CFA">
        <w:t>ncieros fue resultado de crecimientos</w:t>
      </w:r>
      <w:r w:rsidR="00B63302" w:rsidRPr="00200988">
        <w:t xml:space="preserve"> en </w:t>
      </w:r>
      <w:r w:rsidR="00AD5531">
        <w:t xml:space="preserve">todos </w:t>
      </w:r>
      <w:r w:rsidR="00B63302" w:rsidRPr="00200988">
        <w:t>sus componentes</w:t>
      </w:r>
      <w:r w:rsidRPr="00200988">
        <w:t>.</w:t>
      </w:r>
    </w:p>
    <w:p w14:paraId="7E3F9BC2" w14:textId="54A56152" w:rsidR="00372D9A" w:rsidRPr="00200988" w:rsidRDefault="00372D9A" w:rsidP="004B3207">
      <w:pPr>
        <w:spacing w:before="360"/>
        <w:jc w:val="center"/>
        <w:rPr>
          <w:sz w:val="20"/>
        </w:rPr>
      </w:pPr>
      <w:r w:rsidRPr="00200988">
        <w:rPr>
          <w:sz w:val="20"/>
        </w:rPr>
        <w:t xml:space="preserve">Cuadro </w:t>
      </w:r>
      <w:r w:rsidR="00B939C9" w:rsidRPr="00200988">
        <w:rPr>
          <w:sz w:val="20"/>
        </w:rPr>
        <w:t>4</w:t>
      </w:r>
    </w:p>
    <w:p w14:paraId="69476CC5" w14:textId="1F0B7B79" w:rsidR="00372D9A" w:rsidRPr="00200988" w:rsidRDefault="00372D9A" w:rsidP="00372D9A">
      <w:pPr>
        <w:keepNext/>
        <w:keepLines/>
        <w:widowControl w:val="0"/>
        <w:jc w:val="center"/>
        <w:outlineLvl w:val="0"/>
        <w:rPr>
          <w:b/>
          <w:smallCaps/>
          <w:sz w:val="22"/>
          <w:lang w:val="es-MX"/>
        </w:rPr>
      </w:pPr>
      <w:r w:rsidRPr="00200988">
        <w:rPr>
          <w:b/>
          <w:smallCaps/>
          <w:sz w:val="22"/>
          <w:lang w:val="es-MX"/>
        </w:rPr>
        <w:t xml:space="preserve">IAT y Expectativas empresariales </w:t>
      </w:r>
      <w:r w:rsidR="00B939C9" w:rsidRPr="00200988">
        <w:rPr>
          <w:b/>
          <w:smallCaps/>
          <w:sz w:val="22"/>
          <w:lang w:val="es-MX"/>
        </w:rPr>
        <w:t>de</w:t>
      </w:r>
      <w:r w:rsidR="00294891" w:rsidRPr="00200988">
        <w:rPr>
          <w:b/>
          <w:smallCaps/>
          <w:sz w:val="22"/>
          <w:lang w:val="es-MX"/>
        </w:rPr>
        <w:t xml:space="preserve"> </w:t>
      </w:r>
      <w:r w:rsidR="00B939C9" w:rsidRPr="00200988">
        <w:rPr>
          <w:b/>
          <w:smallCaps/>
          <w:sz w:val="22"/>
          <w:lang w:val="es-MX"/>
        </w:rPr>
        <w:t>l</w:t>
      </w:r>
      <w:r w:rsidR="00294891" w:rsidRPr="00200988">
        <w:rPr>
          <w:b/>
          <w:smallCaps/>
          <w:sz w:val="22"/>
          <w:lang w:val="es-MX"/>
        </w:rPr>
        <w:t>os</w:t>
      </w:r>
      <w:r w:rsidR="00B939C9" w:rsidRPr="00200988">
        <w:rPr>
          <w:b/>
          <w:smallCaps/>
          <w:sz w:val="22"/>
          <w:lang w:val="es-MX"/>
        </w:rPr>
        <w:t xml:space="preserve"> servicios privados no financieros</w:t>
      </w:r>
    </w:p>
    <w:p w14:paraId="7424A5BE" w14:textId="77777777" w:rsidR="00372D9A" w:rsidRPr="00294891" w:rsidRDefault="00372D9A" w:rsidP="00372D9A">
      <w:pPr>
        <w:keepNext/>
        <w:keepLines/>
        <w:widowControl w:val="0"/>
        <w:spacing w:line="240" w:lineRule="exact"/>
        <w:jc w:val="center"/>
        <w:outlineLvl w:val="0"/>
        <w:rPr>
          <w:b/>
          <w:smallCaps/>
          <w:sz w:val="22"/>
          <w:lang w:val="es-MX"/>
        </w:rPr>
      </w:pPr>
      <w:r w:rsidRPr="00200988">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72D9A" w:rsidRPr="00294891" w14:paraId="55360531" w14:textId="77777777" w:rsidTr="00372D9A">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3CF7649B" w14:textId="77777777" w:rsidR="00372D9A" w:rsidRPr="00294891" w:rsidRDefault="00372D9A" w:rsidP="00372D9A">
            <w:pPr>
              <w:widowControl w:val="0"/>
              <w:tabs>
                <w:tab w:val="left" w:pos="708"/>
                <w:tab w:val="center" w:pos="3348"/>
              </w:tabs>
              <w:ind w:firstLine="307"/>
              <w:jc w:val="left"/>
              <w:rPr>
                <w:spacing w:val="4"/>
                <w:sz w:val="18"/>
                <w:szCs w:val="18"/>
              </w:rPr>
            </w:pPr>
            <w:r w:rsidRPr="00294891">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79DB6E70" w14:textId="136FE0C9" w:rsidR="00372D9A" w:rsidRPr="00294891" w:rsidRDefault="00430CF6" w:rsidP="00372D9A">
            <w:pPr>
              <w:ind w:left="-108" w:right="-82"/>
              <w:jc w:val="center"/>
              <w:rPr>
                <w:spacing w:val="-4"/>
                <w:sz w:val="18"/>
                <w:szCs w:val="18"/>
              </w:rPr>
            </w:pPr>
            <w:r>
              <w:rPr>
                <w:spacing w:val="-4"/>
                <w:sz w:val="18"/>
                <w:szCs w:val="18"/>
              </w:rPr>
              <w:t>Abril</w:t>
            </w:r>
            <w:r w:rsidR="00372D9A" w:rsidRPr="00294891">
              <w:rPr>
                <w:spacing w:val="-4"/>
                <w:sz w:val="18"/>
                <w:szCs w:val="18"/>
              </w:rPr>
              <w:br/>
              <w:t>de 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228C09C" w14:textId="77777777" w:rsidR="00372D9A" w:rsidRPr="00294891" w:rsidRDefault="00372D9A" w:rsidP="00372D9A">
            <w:pPr>
              <w:ind w:left="-106" w:right="-95"/>
              <w:jc w:val="center"/>
              <w:rPr>
                <w:spacing w:val="-4"/>
                <w:sz w:val="18"/>
                <w:szCs w:val="18"/>
              </w:rPr>
            </w:pPr>
            <w:r w:rsidRPr="00294891">
              <w:rPr>
                <w:spacing w:val="-4"/>
                <w:sz w:val="18"/>
                <w:szCs w:val="18"/>
              </w:rPr>
              <w:t>Diferencias</w:t>
            </w:r>
            <w:r w:rsidRPr="00294891">
              <w:rPr>
                <w:spacing w:val="-4"/>
                <w:sz w:val="18"/>
                <w:szCs w:val="18"/>
                <w:vertAlign w:val="superscript"/>
                <w:lang w:val="es-MX"/>
              </w:rPr>
              <w:t>1/</w:t>
            </w:r>
            <w:r w:rsidRPr="00294891">
              <w:rPr>
                <w:spacing w:val="-4"/>
                <w:sz w:val="18"/>
                <w:szCs w:val="18"/>
              </w:rPr>
              <w:t xml:space="preserve"> en </w:t>
            </w:r>
            <w:r w:rsidRPr="0029489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20721FAD" w14:textId="77777777" w:rsidR="00372D9A" w:rsidRPr="00294891" w:rsidRDefault="00372D9A" w:rsidP="00372D9A">
            <w:pPr>
              <w:tabs>
                <w:tab w:val="center" w:pos="3348"/>
              </w:tabs>
              <w:ind w:left="-84" w:right="-99"/>
              <w:jc w:val="center"/>
              <w:rPr>
                <w:spacing w:val="-4"/>
                <w:sz w:val="18"/>
                <w:szCs w:val="18"/>
              </w:rPr>
            </w:pPr>
            <w:r w:rsidRPr="00294891">
              <w:rPr>
                <w:spacing w:val="-4"/>
                <w:sz w:val="18"/>
                <w:szCs w:val="18"/>
              </w:rPr>
              <w:t xml:space="preserve">Número de meses consecutivos por </w:t>
            </w:r>
            <w:r w:rsidRPr="00294891">
              <w:rPr>
                <w:spacing w:val="-4"/>
                <w:sz w:val="18"/>
                <w:szCs w:val="18"/>
              </w:rPr>
              <w:br/>
              <w:t xml:space="preserve">arriba o por debajo </w:t>
            </w:r>
            <w:r w:rsidRPr="00294891">
              <w:rPr>
                <w:spacing w:val="-4"/>
                <w:sz w:val="18"/>
                <w:szCs w:val="18"/>
              </w:rPr>
              <w:br/>
              <w:t xml:space="preserve">del umbral de </w:t>
            </w:r>
            <w:r w:rsidRPr="00294891">
              <w:rPr>
                <w:spacing w:val="-4"/>
                <w:sz w:val="18"/>
                <w:szCs w:val="18"/>
              </w:rPr>
              <w:br/>
              <w:t>50 puntos</w:t>
            </w:r>
          </w:p>
        </w:tc>
      </w:tr>
      <w:tr w:rsidR="00372D9A" w:rsidRPr="00294891" w14:paraId="558BF151" w14:textId="77777777" w:rsidTr="00372D9A">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1471FE5F" w14:textId="77777777" w:rsidR="00372D9A" w:rsidRPr="00294891" w:rsidRDefault="00372D9A" w:rsidP="00372D9A">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438469E" w14:textId="77777777" w:rsidR="00372D9A" w:rsidRPr="00294891" w:rsidRDefault="00372D9A" w:rsidP="00372D9A">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DFA1FE0" w14:textId="77777777" w:rsidR="00372D9A" w:rsidRPr="00294891" w:rsidRDefault="00372D9A" w:rsidP="00372D9A">
            <w:pPr>
              <w:ind w:left="-106" w:right="-95"/>
              <w:jc w:val="center"/>
              <w:rPr>
                <w:spacing w:val="-4"/>
                <w:sz w:val="18"/>
                <w:szCs w:val="18"/>
              </w:rPr>
            </w:pPr>
            <w:r w:rsidRPr="00294891">
              <w:rPr>
                <w:spacing w:val="-4"/>
                <w:sz w:val="18"/>
                <w:szCs w:val="18"/>
              </w:rPr>
              <w:t>Mes</w:t>
            </w:r>
            <w:r w:rsidRPr="00294891">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FA58D3E" w14:textId="4D2DF261" w:rsidR="00372D9A" w:rsidRPr="00294891" w:rsidRDefault="006857A0" w:rsidP="00372D9A">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3D287E8E" w14:textId="77777777" w:rsidR="00372D9A" w:rsidRPr="00294891" w:rsidRDefault="00372D9A" w:rsidP="00372D9A">
            <w:pPr>
              <w:tabs>
                <w:tab w:val="center" w:pos="3348"/>
              </w:tabs>
              <w:ind w:left="-84" w:right="-99"/>
              <w:jc w:val="center"/>
              <w:rPr>
                <w:sz w:val="18"/>
                <w:szCs w:val="18"/>
              </w:rPr>
            </w:pPr>
          </w:p>
        </w:tc>
      </w:tr>
      <w:tr w:rsidR="003A76B1" w:rsidRPr="00294891" w14:paraId="74571DC4" w14:textId="77777777" w:rsidTr="00372D9A">
        <w:trPr>
          <w:jc w:val="center"/>
        </w:trPr>
        <w:tc>
          <w:tcPr>
            <w:tcW w:w="4420" w:type="dxa"/>
            <w:tcBorders>
              <w:top w:val="nil"/>
              <w:left w:val="single" w:sz="4" w:space="0" w:color="404040"/>
              <w:bottom w:val="nil"/>
              <w:right w:val="single" w:sz="4" w:space="0" w:color="404040"/>
            </w:tcBorders>
            <w:shd w:val="clear" w:color="auto" w:fill="auto"/>
            <w:vAlign w:val="center"/>
          </w:tcPr>
          <w:p w14:paraId="74B58132" w14:textId="688D8D0C" w:rsidR="003A76B1" w:rsidRPr="00294891" w:rsidRDefault="003A76B1" w:rsidP="003A76B1">
            <w:pPr>
              <w:widowControl w:val="0"/>
              <w:spacing w:before="20" w:after="20"/>
              <w:contextualSpacing/>
              <w:jc w:val="left"/>
              <w:rPr>
                <w:b/>
                <w:sz w:val="18"/>
                <w:szCs w:val="18"/>
                <w:lang w:val="es-MX"/>
              </w:rPr>
            </w:pPr>
            <w:r w:rsidRPr="00294891">
              <w:rPr>
                <w:b/>
                <w:sz w:val="18"/>
                <w:szCs w:val="18"/>
                <w:lang w:val="es-MX"/>
              </w:rPr>
              <w:t xml:space="preserve">Indicador </w:t>
            </w:r>
            <w:r>
              <w:rPr>
                <w:b/>
                <w:sz w:val="18"/>
                <w:szCs w:val="18"/>
                <w:lang w:val="es-MX"/>
              </w:rPr>
              <w:t xml:space="preserve">Agregado de Tendencia de los </w:t>
            </w:r>
            <w:r w:rsidRPr="00294891">
              <w:rPr>
                <w:b/>
                <w:sz w:val="18"/>
                <w:szCs w:val="18"/>
                <w:lang w:val="es-MX"/>
              </w:rPr>
              <w:t xml:space="preserve"> Servicios Privados no Financieros</w:t>
            </w:r>
          </w:p>
        </w:tc>
        <w:tc>
          <w:tcPr>
            <w:tcW w:w="992" w:type="dxa"/>
            <w:tcBorders>
              <w:top w:val="nil"/>
              <w:left w:val="single" w:sz="4" w:space="0" w:color="404040"/>
              <w:bottom w:val="nil"/>
              <w:right w:val="single" w:sz="4" w:space="0" w:color="404040"/>
            </w:tcBorders>
            <w:shd w:val="clear" w:color="auto" w:fill="auto"/>
            <w:vAlign w:val="center"/>
          </w:tcPr>
          <w:p w14:paraId="722A5405" w14:textId="08DDB630" w:rsidR="003A76B1" w:rsidRPr="003A76B1" w:rsidRDefault="003A76B1" w:rsidP="003A76B1">
            <w:pPr>
              <w:tabs>
                <w:tab w:val="decimal" w:pos="381"/>
              </w:tabs>
              <w:jc w:val="left"/>
              <w:rPr>
                <w:b/>
                <w:sz w:val="18"/>
                <w:szCs w:val="18"/>
              </w:rPr>
            </w:pPr>
            <w:r w:rsidRPr="003A76B1">
              <w:rPr>
                <w:b/>
                <w:bCs/>
                <w:sz w:val="18"/>
                <w:szCs w:val="18"/>
              </w:rPr>
              <w:t xml:space="preserve">56.5 </w:t>
            </w:r>
          </w:p>
        </w:tc>
        <w:tc>
          <w:tcPr>
            <w:tcW w:w="1043" w:type="dxa"/>
            <w:tcBorders>
              <w:top w:val="single" w:sz="4" w:space="0" w:color="404040"/>
              <w:left w:val="single" w:sz="4" w:space="0" w:color="404040"/>
              <w:bottom w:val="nil"/>
              <w:right w:val="nil"/>
            </w:tcBorders>
            <w:shd w:val="clear" w:color="auto" w:fill="auto"/>
            <w:vAlign w:val="center"/>
          </w:tcPr>
          <w:p w14:paraId="5CE64391" w14:textId="52E7B15F" w:rsidR="003A76B1" w:rsidRPr="003A76B1" w:rsidRDefault="003A76B1" w:rsidP="003A76B1">
            <w:pPr>
              <w:tabs>
                <w:tab w:val="decimal" w:pos="409"/>
              </w:tabs>
              <w:jc w:val="left"/>
              <w:rPr>
                <w:b/>
                <w:sz w:val="18"/>
                <w:szCs w:val="18"/>
              </w:rPr>
            </w:pPr>
            <w:r w:rsidRPr="003A76B1">
              <w:rPr>
                <w:b/>
                <w:bCs/>
                <w:sz w:val="18"/>
                <w:szCs w:val="18"/>
              </w:rPr>
              <w:t>4.5</w:t>
            </w:r>
          </w:p>
        </w:tc>
        <w:tc>
          <w:tcPr>
            <w:tcW w:w="1043" w:type="dxa"/>
            <w:tcBorders>
              <w:top w:val="single" w:sz="4" w:space="0" w:color="404040"/>
              <w:left w:val="nil"/>
              <w:bottom w:val="nil"/>
              <w:right w:val="single" w:sz="4" w:space="0" w:color="404040"/>
            </w:tcBorders>
            <w:shd w:val="clear" w:color="auto" w:fill="auto"/>
            <w:vAlign w:val="center"/>
          </w:tcPr>
          <w:p w14:paraId="08BB0658" w14:textId="2ECEF9BB" w:rsidR="003A76B1" w:rsidRPr="003A76B1" w:rsidRDefault="003A76B1" w:rsidP="003A76B1">
            <w:pPr>
              <w:tabs>
                <w:tab w:val="decimal" w:pos="357"/>
              </w:tabs>
              <w:jc w:val="left"/>
              <w:rPr>
                <w:b/>
                <w:bCs/>
                <w:sz w:val="18"/>
                <w:szCs w:val="18"/>
              </w:rPr>
            </w:pPr>
            <w:r w:rsidRPr="003A76B1">
              <w:rPr>
                <w:b/>
                <w:bCs/>
                <w:sz w:val="18"/>
                <w:szCs w:val="18"/>
              </w:rPr>
              <w:t>3.4</w:t>
            </w:r>
          </w:p>
        </w:tc>
        <w:tc>
          <w:tcPr>
            <w:tcW w:w="557" w:type="dxa"/>
            <w:tcBorders>
              <w:top w:val="nil"/>
              <w:left w:val="single" w:sz="4" w:space="0" w:color="404040"/>
              <w:bottom w:val="nil"/>
              <w:right w:val="nil"/>
            </w:tcBorders>
            <w:shd w:val="clear" w:color="auto" w:fill="auto"/>
            <w:vAlign w:val="center"/>
          </w:tcPr>
          <w:p w14:paraId="09EF0A54" w14:textId="5B8BAE9B" w:rsidR="003A76B1" w:rsidRPr="003A76B1" w:rsidRDefault="003A76B1" w:rsidP="003A76B1">
            <w:pPr>
              <w:jc w:val="right"/>
              <w:rPr>
                <w:b/>
                <w:sz w:val="18"/>
                <w:szCs w:val="18"/>
              </w:rPr>
            </w:pPr>
            <w:r w:rsidRPr="003A76B1">
              <w:rPr>
                <w:b/>
                <w:bCs/>
                <w:sz w:val="18"/>
                <w:szCs w:val="18"/>
              </w:rPr>
              <w:t>2</w:t>
            </w:r>
          </w:p>
        </w:tc>
        <w:tc>
          <w:tcPr>
            <w:tcW w:w="1249" w:type="dxa"/>
            <w:tcBorders>
              <w:top w:val="nil"/>
              <w:left w:val="nil"/>
              <w:bottom w:val="nil"/>
              <w:right w:val="single" w:sz="4" w:space="0" w:color="404040"/>
            </w:tcBorders>
            <w:shd w:val="clear" w:color="auto" w:fill="auto"/>
            <w:vAlign w:val="center"/>
          </w:tcPr>
          <w:p w14:paraId="326C005F" w14:textId="0E01A86A" w:rsidR="003A76B1" w:rsidRPr="00294891" w:rsidRDefault="003A76B1" w:rsidP="003A76B1">
            <w:pPr>
              <w:tabs>
                <w:tab w:val="decimal" w:pos="810"/>
              </w:tabs>
              <w:jc w:val="left"/>
              <w:rPr>
                <w:b/>
                <w:sz w:val="18"/>
                <w:szCs w:val="18"/>
              </w:rPr>
            </w:pPr>
            <w:r w:rsidRPr="00294891">
              <w:rPr>
                <w:b/>
                <w:bCs/>
                <w:color w:val="000000"/>
                <w:sz w:val="18"/>
                <w:szCs w:val="18"/>
              </w:rPr>
              <w:t>Por</w:t>
            </w:r>
            <w:r>
              <w:rPr>
                <w:b/>
                <w:bCs/>
                <w:color w:val="000000"/>
                <w:sz w:val="18"/>
                <w:szCs w:val="18"/>
              </w:rPr>
              <w:t xml:space="preserve"> arriba</w:t>
            </w:r>
          </w:p>
        </w:tc>
      </w:tr>
      <w:tr w:rsidR="003A76B1" w:rsidRPr="00294891" w14:paraId="60FFC786" w14:textId="77777777" w:rsidTr="00372D9A">
        <w:trPr>
          <w:jc w:val="center"/>
        </w:trPr>
        <w:tc>
          <w:tcPr>
            <w:tcW w:w="4420" w:type="dxa"/>
            <w:tcBorders>
              <w:top w:val="nil"/>
              <w:left w:val="single" w:sz="4" w:space="0" w:color="404040"/>
              <w:bottom w:val="nil"/>
              <w:right w:val="single" w:sz="4" w:space="0" w:color="404040"/>
            </w:tcBorders>
            <w:shd w:val="clear" w:color="auto" w:fill="auto"/>
            <w:vAlign w:val="bottom"/>
          </w:tcPr>
          <w:p w14:paraId="25F7612B" w14:textId="01068891" w:rsidR="003A76B1" w:rsidRPr="005565D4" w:rsidRDefault="005565D4" w:rsidP="005565D4">
            <w:pPr>
              <w:widowControl w:val="0"/>
              <w:spacing w:before="20" w:after="20"/>
              <w:ind w:left="29"/>
              <w:contextualSpacing/>
              <w:jc w:val="left"/>
              <w:rPr>
                <w:sz w:val="18"/>
                <w:szCs w:val="18"/>
                <w:lang w:val="es-MX"/>
              </w:rPr>
            </w:pPr>
            <w:r>
              <w:rPr>
                <w:sz w:val="18"/>
                <w:szCs w:val="18"/>
                <w:lang w:val="es-MX"/>
              </w:rPr>
              <w:t xml:space="preserve">a)  </w:t>
            </w:r>
            <w:r w:rsidR="003A76B1" w:rsidRPr="005565D4">
              <w:rPr>
                <w:sz w:val="18"/>
                <w:szCs w:val="18"/>
                <w:lang w:val="es-MX"/>
              </w:rPr>
              <w:t>Ingresos por la prestación de servicios</w:t>
            </w:r>
          </w:p>
        </w:tc>
        <w:tc>
          <w:tcPr>
            <w:tcW w:w="992" w:type="dxa"/>
            <w:tcBorders>
              <w:top w:val="nil"/>
              <w:left w:val="single" w:sz="4" w:space="0" w:color="404040"/>
              <w:bottom w:val="nil"/>
              <w:right w:val="single" w:sz="4" w:space="0" w:color="404040"/>
            </w:tcBorders>
            <w:shd w:val="clear" w:color="auto" w:fill="auto"/>
            <w:vAlign w:val="center"/>
          </w:tcPr>
          <w:p w14:paraId="1E576E9D" w14:textId="26698CE8" w:rsidR="003A76B1" w:rsidRPr="003A76B1" w:rsidRDefault="003A76B1" w:rsidP="003A76B1">
            <w:pPr>
              <w:tabs>
                <w:tab w:val="decimal" w:pos="381"/>
              </w:tabs>
              <w:jc w:val="left"/>
              <w:rPr>
                <w:sz w:val="18"/>
                <w:szCs w:val="18"/>
              </w:rPr>
            </w:pPr>
            <w:r w:rsidRPr="003A76B1">
              <w:rPr>
                <w:sz w:val="18"/>
                <w:szCs w:val="18"/>
              </w:rPr>
              <w:t xml:space="preserve">57.0 </w:t>
            </w:r>
          </w:p>
        </w:tc>
        <w:tc>
          <w:tcPr>
            <w:tcW w:w="1043" w:type="dxa"/>
            <w:tcBorders>
              <w:top w:val="nil"/>
              <w:left w:val="single" w:sz="4" w:space="0" w:color="404040"/>
              <w:bottom w:val="nil"/>
              <w:right w:val="nil"/>
            </w:tcBorders>
            <w:shd w:val="clear" w:color="auto" w:fill="auto"/>
            <w:vAlign w:val="center"/>
          </w:tcPr>
          <w:p w14:paraId="1B3B3529" w14:textId="139FE4DF" w:rsidR="003A76B1" w:rsidRPr="003A76B1" w:rsidRDefault="003A76B1" w:rsidP="003A76B1">
            <w:pPr>
              <w:tabs>
                <w:tab w:val="decimal" w:pos="409"/>
              </w:tabs>
              <w:jc w:val="left"/>
              <w:rPr>
                <w:sz w:val="18"/>
                <w:szCs w:val="18"/>
              </w:rPr>
            </w:pPr>
            <w:r w:rsidRPr="003A76B1">
              <w:rPr>
                <w:sz w:val="18"/>
                <w:szCs w:val="18"/>
              </w:rPr>
              <w:t>4.4</w:t>
            </w:r>
          </w:p>
        </w:tc>
        <w:tc>
          <w:tcPr>
            <w:tcW w:w="1043" w:type="dxa"/>
            <w:tcBorders>
              <w:top w:val="nil"/>
              <w:left w:val="nil"/>
              <w:bottom w:val="nil"/>
              <w:right w:val="single" w:sz="4" w:space="0" w:color="404040"/>
            </w:tcBorders>
            <w:shd w:val="clear" w:color="auto" w:fill="auto"/>
            <w:vAlign w:val="center"/>
          </w:tcPr>
          <w:p w14:paraId="49731B3E" w14:textId="644C2A68" w:rsidR="003A76B1" w:rsidRPr="003A76B1" w:rsidRDefault="003A76B1" w:rsidP="003A76B1">
            <w:pPr>
              <w:tabs>
                <w:tab w:val="decimal" w:pos="357"/>
              </w:tabs>
              <w:jc w:val="left"/>
              <w:rPr>
                <w:bCs/>
                <w:sz w:val="18"/>
                <w:szCs w:val="18"/>
              </w:rPr>
            </w:pPr>
            <w:r w:rsidRPr="003A76B1">
              <w:rPr>
                <w:sz w:val="18"/>
                <w:szCs w:val="18"/>
              </w:rPr>
              <w:t>1.9</w:t>
            </w:r>
          </w:p>
        </w:tc>
        <w:tc>
          <w:tcPr>
            <w:tcW w:w="557" w:type="dxa"/>
            <w:tcBorders>
              <w:top w:val="nil"/>
              <w:left w:val="single" w:sz="4" w:space="0" w:color="404040"/>
              <w:bottom w:val="nil"/>
              <w:right w:val="nil"/>
            </w:tcBorders>
            <w:shd w:val="clear" w:color="auto" w:fill="auto"/>
            <w:vAlign w:val="center"/>
          </w:tcPr>
          <w:p w14:paraId="5FE8FFF3" w14:textId="006853EB" w:rsidR="003A76B1" w:rsidRPr="002B7915" w:rsidRDefault="003A76B1" w:rsidP="003A76B1">
            <w:pPr>
              <w:jc w:val="right"/>
              <w:rPr>
                <w:sz w:val="18"/>
                <w:szCs w:val="18"/>
              </w:rPr>
            </w:pPr>
            <w:r w:rsidRPr="002B7915">
              <w:rPr>
                <w:sz w:val="18"/>
                <w:szCs w:val="18"/>
              </w:rPr>
              <w:t>2</w:t>
            </w:r>
          </w:p>
        </w:tc>
        <w:tc>
          <w:tcPr>
            <w:tcW w:w="1249" w:type="dxa"/>
            <w:tcBorders>
              <w:top w:val="nil"/>
              <w:left w:val="nil"/>
              <w:bottom w:val="nil"/>
              <w:right w:val="single" w:sz="4" w:space="0" w:color="404040"/>
            </w:tcBorders>
            <w:shd w:val="clear" w:color="auto" w:fill="auto"/>
            <w:vAlign w:val="center"/>
          </w:tcPr>
          <w:p w14:paraId="08AFF2BC" w14:textId="77777777" w:rsidR="003A76B1" w:rsidRPr="002B7915" w:rsidRDefault="003A76B1" w:rsidP="003A76B1">
            <w:pPr>
              <w:tabs>
                <w:tab w:val="decimal" w:pos="810"/>
              </w:tabs>
              <w:jc w:val="left"/>
              <w:rPr>
                <w:sz w:val="18"/>
                <w:szCs w:val="18"/>
              </w:rPr>
            </w:pPr>
            <w:r w:rsidRPr="002B7915">
              <w:rPr>
                <w:color w:val="000000"/>
                <w:sz w:val="18"/>
                <w:szCs w:val="18"/>
              </w:rPr>
              <w:t>Por arriba</w:t>
            </w:r>
          </w:p>
        </w:tc>
      </w:tr>
      <w:tr w:rsidR="003A76B1" w:rsidRPr="00294891" w14:paraId="0B599109" w14:textId="77777777" w:rsidTr="00372D9A">
        <w:trPr>
          <w:jc w:val="center"/>
        </w:trPr>
        <w:tc>
          <w:tcPr>
            <w:tcW w:w="4420" w:type="dxa"/>
            <w:tcBorders>
              <w:top w:val="nil"/>
              <w:left w:val="single" w:sz="4" w:space="0" w:color="404040"/>
              <w:bottom w:val="nil"/>
              <w:right w:val="single" w:sz="4" w:space="0" w:color="404040"/>
            </w:tcBorders>
            <w:shd w:val="clear" w:color="auto" w:fill="auto"/>
            <w:vAlign w:val="bottom"/>
          </w:tcPr>
          <w:p w14:paraId="4F96467B" w14:textId="7127B93C" w:rsidR="003A76B1" w:rsidRPr="005565D4" w:rsidRDefault="005565D4" w:rsidP="005565D4">
            <w:pPr>
              <w:widowControl w:val="0"/>
              <w:spacing w:before="20" w:after="20"/>
              <w:ind w:left="29"/>
              <w:contextualSpacing/>
              <w:jc w:val="left"/>
              <w:rPr>
                <w:sz w:val="18"/>
                <w:szCs w:val="18"/>
                <w:lang w:val="es-MX"/>
              </w:rPr>
            </w:pPr>
            <w:r>
              <w:rPr>
                <w:sz w:val="18"/>
                <w:szCs w:val="18"/>
                <w:lang w:val="es-MX"/>
              </w:rPr>
              <w:t xml:space="preserve">b)  </w:t>
            </w:r>
            <w:r w:rsidR="003A76B1" w:rsidRPr="005565D4">
              <w:rPr>
                <w:sz w:val="18"/>
                <w:szCs w:val="18"/>
                <w:lang w:val="es-MX"/>
              </w:rPr>
              <w:t>Demanda nacional de servicios</w:t>
            </w:r>
          </w:p>
        </w:tc>
        <w:tc>
          <w:tcPr>
            <w:tcW w:w="992" w:type="dxa"/>
            <w:tcBorders>
              <w:top w:val="nil"/>
              <w:left w:val="single" w:sz="4" w:space="0" w:color="404040"/>
              <w:bottom w:val="nil"/>
              <w:right w:val="single" w:sz="4" w:space="0" w:color="404040"/>
            </w:tcBorders>
            <w:shd w:val="clear" w:color="auto" w:fill="auto"/>
            <w:vAlign w:val="center"/>
          </w:tcPr>
          <w:p w14:paraId="531ABE9D" w14:textId="5A6ADB8F" w:rsidR="003A76B1" w:rsidRPr="003A76B1" w:rsidRDefault="003A76B1" w:rsidP="003A76B1">
            <w:pPr>
              <w:tabs>
                <w:tab w:val="decimal" w:pos="381"/>
              </w:tabs>
              <w:jc w:val="left"/>
              <w:rPr>
                <w:sz w:val="18"/>
                <w:szCs w:val="18"/>
              </w:rPr>
            </w:pPr>
            <w:r w:rsidRPr="003A76B1">
              <w:rPr>
                <w:sz w:val="18"/>
                <w:szCs w:val="18"/>
              </w:rPr>
              <w:t xml:space="preserve">55.9 </w:t>
            </w:r>
          </w:p>
        </w:tc>
        <w:tc>
          <w:tcPr>
            <w:tcW w:w="1043" w:type="dxa"/>
            <w:tcBorders>
              <w:top w:val="nil"/>
              <w:left w:val="single" w:sz="4" w:space="0" w:color="404040"/>
              <w:bottom w:val="nil"/>
              <w:right w:val="nil"/>
            </w:tcBorders>
            <w:shd w:val="clear" w:color="auto" w:fill="auto"/>
            <w:vAlign w:val="center"/>
          </w:tcPr>
          <w:p w14:paraId="440F7662" w14:textId="55B7BE4B" w:rsidR="003A76B1" w:rsidRPr="003A76B1" w:rsidRDefault="003A76B1" w:rsidP="003A76B1">
            <w:pPr>
              <w:tabs>
                <w:tab w:val="decimal" w:pos="409"/>
              </w:tabs>
              <w:jc w:val="left"/>
              <w:rPr>
                <w:sz w:val="18"/>
                <w:szCs w:val="18"/>
              </w:rPr>
            </w:pPr>
            <w:r w:rsidRPr="003A76B1">
              <w:rPr>
                <w:sz w:val="18"/>
                <w:szCs w:val="18"/>
              </w:rPr>
              <w:t>3.3</w:t>
            </w:r>
          </w:p>
        </w:tc>
        <w:tc>
          <w:tcPr>
            <w:tcW w:w="1043" w:type="dxa"/>
            <w:tcBorders>
              <w:top w:val="nil"/>
              <w:left w:val="nil"/>
              <w:bottom w:val="nil"/>
              <w:right w:val="single" w:sz="4" w:space="0" w:color="404040"/>
            </w:tcBorders>
            <w:shd w:val="clear" w:color="auto" w:fill="auto"/>
            <w:vAlign w:val="center"/>
          </w:tcPr>
          <w:p w14:paraId="203D7647" w14:textId="3D3D613C" w:rsidR="003A76B1" w:rsidRPr="003A76B1" w:rsidRDefault="003A76B1" w:rsidP="003A76B1">
            <w:pPr>
              <w:tabs>
                <w:tab w:val="decimal" w:pos="357"/>
              </w:tabs>
              <w:jc w:val="left"/>
              <w:rPr>
                <w:bCs/>
                <w:sz w:val="18"/>
                <w:szCs w:val="18"/>
              </w:rPr>
            </w:pPr>
            <w:r w:rsidRPr="003A76B1">
              <w:rPr>
                <w:sz w:val="18"/>
                <w:szCs w:val="18"/>
              </w:rPr>
              <w:t>3.0</w:t>
            </w:r>
          </w:p>
        </w:tc>
        <w:tc>
          <w:tcPr>
            <w:tcW w:w="557" w:type="dxa"/>
            <w:tcBorders>
              <w:top w:val="nil"/>
              <w:left w:val="single" w:sz="4" w:space="0" w:color="404040"/>
              <w:bottom w:val="nil"/>
              <w:right w:val="nil"/>
            </w:tcBorders>
            <w:shd w:val="clear" w:color="auto" w:fill="auto"/>
            <w:vAlign w:val="center"/>
          </w:tcPr>
          <w:p w14:paraId="70EF521D" w14:textId="71CA258B" w:rsidR="003A76B1" w:rsidRPr="003A76B1" w:rsidRDefault="003A76B1" w:rsidP="003A76B1">
            <w:pPr>
              <w:jc w:val="right"/>
              <w:rPr>
                <w:sz w:val="18"/>
                <w:szCs w:val="18"/>
              </w:rPr>
            </w:pPr>
            <w:r w:rsidRPr="003A76B1">
              <w:rPr>
                <w:sz w:val="18"/>
                <w:szCs w:val="18"/>
              </w:rPr>
              <w:t>2</w:t>
            </w:r>
          </w:p>
        </w:tc>
        <w:tc>
          <w:tcPr>
            <w:tcW w:w="1249" w:type="dxa"/>
            <w:tcBorders>
              <w:top w:val="nil"/>
              <w:left w:val="nil"/>
              <w:bottom w:val="nil"/>
              <w:right w:val="single" w:sz="4" w:space="0" w:color="404040"/>
            </w:tcBorders>
            <w:shd w:val="clear" w:color="auto" w:fill="auto"/>
            <w:vAlign w:val="center"/>
          </w:tcPr>
          <w:p w14:paraId="282E17F3" w14:textId="09C5BE0D" w:rsidR="003A76B1" w:rsidRPr="00294891" w:rsidRDefault="003A76B1" w:rsidP="003A76B1">
            <w:pPr>
              <w:tabs>
                <w:tab w:val="decimal" w:pos="810"/>
              </w:tabs>
              <w:jc w:val="left"/>
              <w:rPr>
                <w:sz w:val="18"/>
                <w:szCs w:val="18"/>
              </w:rPr>
            </w:pPr>
            <w:r w:rsidRPr="00294891">
              <w:rPr>
                <w:color w:val="000000"/>
                <w:sz w:val="18"/>
                <w:szCs w:val="18"/>
              </w:rPr>
              <w:t>Por</w:t>
            </w:r>
            <w:r>
              <w:rPr>
                <w:color w:val="000000"/>
                <w:sz w:val="18"/>
                <w:szCs w:val="18"/>
              </w:rPr>
              <w:t xml:space="preserve"> arriba</w:t>
            </w:r>
          </w:p>
        </w:tc>
      </w:tr>
      <w:tr w:rsidR="003A76B1" w:rsidRPr="00294891" w14:paraId="2DE17F53" w14:textId="77777777" w:rsidTr="00200988">
        <w:trPr>
          <w:jc w:val="center"/>
        </w:trPr>
        <w:tc>
          <w:tcPr>
            <w:tcW w:w="4420" w:type="dxa"/>
            <w:tcBorders>
              <w:top w:val="nil"/>
              <w:left w:val="single" w:sz="4" w:space="0" w:color="404040"/>
              <w:bottom w:val="nil"/>
              <w:right w:val="single" w:sz="4" w:space="0" w:color="404040"/>
            </w:tcBorders>
            <w:shd w:val="clear" w:color="auto" w:fill="auto"/>
            <w:vAlign w:val="bottom"/>
          </w:tcPr>
          <w:p w14:paraId="061DABE3" w14:textId="41713F6E" w:rsidR="003A76B1" w:rsidRPr="005565D4" w:rsidRDefault="005565D4" w:rsidP="005565D4">
            <w:pPr>
              <w:widowControl w:val="0"/>
              <w:spacing w:before="20" w:after="20"/>
              <w:ind w:left="29"/>
              <w:contextualSpacing/>
              <w:jc w:val="left"/>
              <w:rPr>
                <w:sz w:val="18"/>
                <w:szCs w:val="18"/>
                <w:lang w:val="es-MX"/>
              </w:rPr>
            </w:pPr>
            <w:r>
              <w:rPr>
                <w:sz w:val="18"/>
                <w:szCs w:val="18"/>
                <w:lang w:val="es-MX"/>
              </w:rPr>
              <w:t xml:space="preserve">c)  </w:t>
            </w:r>
            <w:r w:rsidR="003A76B1" w:rsidRPr="005565D4">
              <w:rPr>
                <w:sz w:val="18"/>
                <w:szCs w:val="18"/>
                <w:lang w:val="es-MX"/>
              </w:rPr>
              <w:t>Gastos por consumo de bienes y servicios</w:t>
            </w:r>
          </w:p>
        </w:tc>
        <w:tc>
          <w:tcPr>
            <w:tcW w:w="992" w:type="dxa"/>
            <w:tcBorders>
              <w:top w:val="nil"/>
              <w:left w:val="single" w:sz="4" w:space="0" w:color="404040"/>
              <w:bottom w:val="nil"/>
              <w:right w:val="single" w:sz="4" w:space="0" w:color="404040"/>
            </w:tcBorders>
            <w:shd w:val="clear" w:color="auto" w:fill="auto"/>
            <w:vAlign w:val="center"/>
          </w:tcPr>
          <w:p w14:paraId="3B57DDFC" w14:textId="2AAFC443" w:rsidR="003A76B1" w:rsidRPr="003A76B1" w:rsidRDefault="003A76B1" w:rsidP="003A76B1">
            <w:pPr>
              <w:tabs>
                <w:tab w:val="decimal" w:pos="381"/>
              </w:tabs>
              <w:jc w:val="left"/>
              <w:rPr>
                <w:sz w:val="18"/>
                <w:szCs w:val="18"/>
              </w:rPr>
            </w:pPr>
            <w:r w:rsidRPr="003A76B1">
              <w:rPr>
                <w:sz w:val="18"/>
                <w:szCs w:val="18"/>
              </w:rPr>
              <w:t xml:space="preserve">57.6 </w:t>
            </w:r>
          </w:p>
        </w:tc>
        <w:tc>
          <w:tcPr>
            <w:tcW w:w="1043" w:type="dxa"/>
            <w:tcBorders>
              <w:top w:val="nil"/>
              <w:left w:val="single" w:sz="4" w:space="0" w:color="404040"/>
              <w:bottom w:val="nil"/>
              <w:right w:val="nil"/>
            </w:tcBorders>
            <w:shd w:val="clear" w:color="auto" w:fill="auto"/>
            <w:vAlign w:val="center"/>
          </w:tcPr>
          <w:p w14:paraId="34EBE111" w14:textId="575CA326" w:rsidR="003A76B1" w:rsidRPr="003A76B1" w:rsidRDefault="003A76B1" w:rsidP="003A76B1">
            <w:pPr>
              <w:tabs>
                <w:tab w:val="decimal" w:pos="409"/>
              </w:tabs>
              <w:jc w:val="left"/>
              <w:rPr>
                <w:sz w:val="18"/>
                <w:szCs w:val="18"/>
              </w:rPr>
            </w:pPr>
            <w:r w:rsidRPr="003A76B1">
              <w:rPr>
                <w:sz w:val="18"/>
                <w:szCs w:val="18"/>
              </w:rPr>
              <w:t>6.8</w:t>
            </w:r>
          </w:p>
        </w:tc>
        <w:tc>
          <w:tcPr>
            <w:tcW w:w="1043" w:type="dxa"/>
            <w:tcBorders>
              <w:top w:val="nil"/>
              <w:left w:val="nil"/>
              <w:bottom w:val="nil"/>
              <w:right w:val="single" w:sz="4" w:space="0" w:color="404040"/>
            </w:tcBorders>
            <w:shd w:val="clear" w:color="auto" w:fill="auto"/>
            <w:vAlign w:val="center"/>
          </w:tcPr>
          <w:p w14:paraId="58261ED1" w14:textId="4988D1C5" w:rsidR="003A76B1" w:rsidRPr="003A76B1" w:rsidRDefault="003A76B1" w:rsidP="003A76B1">
            <w:pPr>
              <w:tabs>
                <w:tab w:val="decimal" w:pos="357"/>
              </w:tabs>
              <w:jc w:val="left"/>
              <w:rPr>
                <w:bCs/>
                <w:sz w:val="18"/>
                <w:szCs w:val="18"/>
              </w:rPr>
            </w:pPr>
            <w:r w:rsidRPr="003A76B1">
              <w:rPr>
                <w:sz w:val="18"/>
                <w:szCs w:val="18"/>
              </w:rPr>
              <w:t>7.7</w:t>
            </w:r>
          </w:p>
        </w:tc>
        <w:tc>
          <w:tcPr>
            <w:tcW w:w="557" w:type="dxa"/>
            <w:tcBorders>
              <w:top w:val="nil"/>
              <w:left w:val="single" w:sz="4" w:space="0" w:color="404040"/>
              <w:bottom w:val="nil"/>
              <w:right w:val="nil"/>
            </w:tcBorders>
            <w:shd w:val="clear" w:color="auto" w:fill="auto"/>
            <w:vAlign w:val="center"/>
          </w:tcPr>
          <w:p w14:paraId="4979295E" w14:textId="71D27DC3" w:rsidR="003A76B1" w:rsidRPr="003A76B1" w:rsidRDefault="003A76B1" w:rsidP="003A76B1">
            <w:pPr>
              <w:jc w:val="right"/>
              <w:rPr>
                <w:sz w:val="18"/>
                <w:szCs w:val="18"/>
              </w:rPr>
            </w:pPr>
            <w:r w:rsidRPr="003A76B1">
              <w:rPr>
                <w:sz w:val="18"/>
                <w:szCs w:val="18"/>
              </w:rPr>
              <w:t>2</w:t>
            </w:r>
          </w:p>
        </w:tc>
        <w:tc>
          <w:tcPr>
            <w:tcW w:w="1249" w:type="dxa"/>
            <w:tcBorders>
              <w:top w:val="nil"/>
              <w:left w:val="nil"/>
              <w:bottom w:val="nil"/>
              <w:right w:val="single" w:sz="4" w:space="0" w:color="404040"/>
            </w:tcBorders>
            <w:shd w:val="clear" w:color="auto" w:fill="auto"/>
            <w:vAlign w:val="center"/>
          </w:tcPr>
          <w:p w14:paraId="4834D523" w14:textId="11F4FC13" w:rsidR="003A76B1" w:rsidRPr="00294891" w:rsidRDefault="003A76B1" w:rsidP="003A76B1">
            <w:pPr>
              <w:tabs>
                <w:tab w:val="decimal" w:pos="810"/>
              </w:tabs>
              <w:jc w:val="left"/>
              <w:rPr>
                <w:sz w:val="18"/>
                <w:szCs w:val="18"/>
              </w:rPr>
            </w:pPr>
            <w:r>
              <w:rPr>
                <w:color w:val="000000"/>
                <w:sz w:val="18"/>
                <w:szCs w:val="18"/>
              </w:rPr>
              <w:t>Por arriba</w:t>
            </w:r>
          </w:p>
        </w:tc>
      </w:tr>
      <w:tr w:rsidR="003A76B1" w:rsidRPr="00294891" w14:paraId="4DF54B56" w14:textId="77777777" w:rsidTr="00200988">
        <w:trPr>
          <w:jc w:val="center"/>
        </w:trPr>
        <w:tc>
          <w:tcPr>
            <w:tcW w:w="4420" w:type="dxa"/>
            <w:tcBorders>
              <w:top w:val="nil"/>
              <w:left w:val="single" w:sz="4" w:space="0" w:color="404040"/>
              <w:bottom w:val="single" w:sz="4" w:space="0" w:color="404040"/>
              <w:right w:val="single" w:sz="4" w:space="0" w:color="404040"/>
            </w:tcBorders>
            <w:shd w:val="clear" w:color="auto" w:fill="auto"/>
            <w:vAlign w:val="bottom"/>
          </w:tcPr>
          <w:p w14:paraId="3EDE644D" w14:textId="30A26D43" w:rsidR="003A76B1" w:rsidRPr="005565D4" w:rsidRDefault="005565D4" w:rsidP="005565D4">
            <w:pPr>
              <w:widowControl w:val="0"/>
              <w:spacing w:before="20" w:after="20"/>
              <w:ind w:left="29"/>
              <w:contextualSpacing/>
              <w:jc w:val="left"/>
              <w:rPr>
                <w:sz w:val="18"/>
                <w:szCs w:val="18"/>
                <w:lang w:val="es-MX"/>
              </w:rPr>
            </w:pPr>
            <w:r>
              <w:rPr>
                <w:sz w:val="18"/>
                <w:szCs w:val="18"/>
                <w:lang w:val="es-MX"/>
              </w:rPr>
              <w:t xml:space="preserve">d)  </w:t>
            </w:r>
            <w:r w:rsidR="003A76B1" w:rsidRPr="005565D4">
              <w:rPr>
                <w:sz w:val="18"/>
                <w:szCs w:val="18"/>
                <w:lang w:val="es-MX"/>
              </w:rPr>
              <w:t>Personal ocupado total</w:t>
            </w:r>
          </w:p>
        </w:tc>
        <w:tc>
          <w:tcPr>
            <w:tcW w:w="992" w:type="dxa"/>
            <w:tcBorders>
              <w:top w:val="nil"/>
              <w:left w:val="single" w:sz="4" w:space="0" w:color="404040"/>
              <w:bottom w:val="single" w:sz="4" w:space="0" w:color="404040"/>
              <w:right w:val="single" w:sz="4" w:space="0" w:color="404040"/>
            </w:tcBorders>
            <w:shd w:val="clear" w:color="auto" w:fill="auto"/>
            <w:vAlign w:val="center"/>
          </w:tcPr>
          <w:p w14:paraId="74BAACF2" w14:textId="4129C2A1" w:rsidR="003A76B1" w:rsidRPr="003A76B1" w:rsidRDefault="003A76B1" w:rsidP="003A76B1">
            <w:pPr>
              <w:tabs>
                <w:tab w:val="decimal" w:pos="381"/>
              </w:tabs>
              <w:jc w:val="left"/>
              <w:rPr>
                <w:sz w:val="18"/>
                <w:szCs w:val="18"/>
              </w:rPr>
            </w:pPr>
            <w:r w:rsidRPr="003A76B1">
              <w:rPr>
                <w:sz w:val="18"/>
                <w:szCs w:val="18"/>
              </w:rPr>
              <w:t xml:space="preserve">50.1 </w:t>
            </w:r>
          </w:p>
        </w:tc>
        <w:tc>
          <w:tcPr>
            <w:tcW w:w="1043" w:type="dxa"/>
            <w:tcBorders>
              <w:top w:val="nil"/>
              <w:left w:val="single" w:sz="4" w:space="0" w:color="404040"/>
              <w:bottom w:val="single" w:sz="4" w:space="0" w:color="404040"/>
              <w:right w:val="nil"/>
            </w:tcBorders>
            <w:shd w:val="clear" w:color="auto" w:fill="auto"/>
            <w:vAlign w:val="center"/>
          </w:tcPr>
          <w:p w14:paraId="3889AAFD" w14:textId="2F5CFB10" w:rsidR="003A76B1" w:rsidRPr="003A76B1" w:rsidRDefault="003A76B1" w:rsidP="003A76B1">
            <w:pPr>
              <w:tabs>
                <w:tab w:val="decimal" w:pos="409"/>
              </w:tabs>
              <w:jc w:val="left"/>
              <w:rPr>
                <w:sz w:val="18"/>
                <w:szCs w:val="18"/>
              </w:rPr>
            </w:pPr>
            <w:r w:rsidRPr="003A76B1">
              <w:rPr>
                <w:sz w:val="18"/>
                <w:szCs w:val="18"/>
              </w:rPr>
              <w:t>1.1</w:t>
            </w:r>
          </w:p>
        </w:tc>
        <w:tc>
          <w:tcPr>
            <w:tcW w:w="1043" w:type="dxa"/>
            <w:tcBorders>
              <w:top w:val="nil"/>
              <w:left w:val="nil"/>
              <w:bottom w:val="single" w:sz="4" w:space="0" w:color="404040"/>
              <w:right w:val="single" w:sz="4" w:space="0" w:color="404040"/>
            </w:tcBorders>
            <w:shd w:val="clear" w:color="auto" w:fill="auto"/>
            <w:vAlign w:val="center"/>
          </w:tcPr>
          <w:p w14:paraId="1471751E" w14:textId="4993F9CB" w:rsidR="003A76B1" w:rsidRPr="003A76B1" w:rsidRDefault="003A76B1" w:rsidP="003A76B1">
            <w:pPr>
              <w:tabs>
                <w:tab w:val="decimal" w:pos="357"/>
              </w:tabs>
              <w:jc w:val="left"/>
              <w:rPr>
                <w:bCs/>
                <w:sz w:val="18"/>
                <w:szCs w:val="18"/>
              </w:rPr>
            </w:pPr>
            <w:r w:rsidRPr="003A76B1">
              <w:rPr>
                <w:sz w:val="18"/>
                <w:szCs w:val="18"/>
              </w:rPr>
              <w:t>0.2</w:t>
            </w:r>
          </w:p>
        </w:tc>
        <w:tc>
          <w:tcPr>
            <w:tcW w:w="557" w:type="dxa"/>
            <w:tcBorders>
              <w:top w:val="nil"/>
              <w:left w:val="single" w:sz="4" w:space="0" w:color="404040"/>
              <w:bottom w:val="single" w:sz="4" w:space="0" w:color="404040"/>
              <w:right w:val="nil"/>
            </w:tcBorders>
            <w:shd w:val="clear" w:color="auto" w:fill="auto"/>
            <w:vAlign w:val="center"/>
          </w:tcPr>
          <w:p w14:paraId="5FA6C521" w14:textId="319598BC" w:rsidR="003A76B1" w:rsidRPr="002B7915" w:rsidRDefault="003A76B1" w:rsidP="003A76B1">
            <w:pPr>
              <w:jc w:val="right"/>
              <w:rPr>
                <w:sz w:val="18"/>
                <w:szCs w:val="18"/>
              </w:rPr>
            </w:pPr>
            <w:r w:rsidRPr="002B7915">
              <w:rPr>
                <w:sz w:val="18"/>
                <w:szCs w:val="18"/>
              </w:rPr>
              <w:t>1</w:t>
            </w:r>
          </w:p>
        </w:tc>
        <w:tc>
          <w:tcPr>
            <w:tcW w:w="1249" w:type="dxa"/>
            <w:tcBorders>
              <w:top w:val="nil"/>
              <w:left w:val="nil"/>
              <w:bottom w:val="single" w:sz="4" w:space="0" w:color="404040"/>
              <w:right w:val="single" w:sz="4" w:space="0" w:color="404040"/>
            </w:tcBorders>
            <w:shd w:val="clear" w:color="auto" w:fill="auto"/>
            <w:vAlign w:val="center"/>
          </w:tcPr>
          <w:p w14:paraId="1BE57CE6" w14:textId="149E0BE3" w:rsidR="003A76B1" w:rsidRPr="002B7915" w:rsidRDefault="003A76B1" w:rsidP="003A76B1">
            <w:pPr>
              <w:tabs>
                <w:tab w:val="decimal" w:pos="810"/>
              </w:tabs>
              <w:jc w:val="left"/>
              <w:rPr>
                <w:sz w:val="18"/>
                <w:szCs w:val="18"/>
              </w:rPr>
            </w:pPr>
            <w:r w:rsidRPr="002B7915">
              <w:rPr>
                <w:color w:val="000000"/>
                <w:sz w:val="18"/>
                <w:szCs w:val="18"/>
              </w:rPr>
              <w:t>Por arriba</w:t>
            </w:r>
          </w:p>
        </w:tc>
      </w:tr>
    </w:tbl>
    <w:p w14:paraId="5657FC88" w14:textId="77777777" w:rsidR="00372D9A" w:rsidRPr="00D337D1" w:rsidRDefault="00372D9A" w:rsidP="0027370D">
      <w:pPr>
        <w:widowControl w:val="0"/>
        <w:spacing w:before="20"/>
        <w:ind w:left="760" w:right="181" w:hanging="584"/>
        <w:rPr>
          <w:sz w:val="16"/>
          <w:szCs w:val="16"/>
          <w:lang w:val="es-MX"/>
        </w:rPr>
      </w:pPr>
      <w:r w:rsidRPr="00D337D1">
        <w:rPr>
          <w:sz w:val="16"/>
          <w:szCs w:val="16"/>
          <w:lang w:val="es-MX"/>
        </w:rPr>
        <w:t>Nota:</w:t>
      </w:r>
      <w:r w:rsidRPr="00D337D1">
        <w:rPr>
          <w:sz w:val="16"/>
          <w:szCs w:val="16"/>
          <w:lang w:val="es-MX"/>
        </w:rPr>
        <w:tab/>
        <w:t>Los indicadores se generan con los datos referentes al mes de la entrevista. Los indicadores de los meses anteriores se van revisando por los informantes.</w:t>
      </w:r>
    </w:p>
    <w:p w14:paraId="087FC287" w14:textId="77777777" w:rsidR="00372D9A" w:rsidRPr="00D337D1" w:rsidRDefault="00372D9A" w:rsidP="0027370D">
      <w:pPr>
        <w:widowControl w:val="0"/>
        <w:ind w:left="760" w:right="181" w:hanging="584"/>
        <w:rPr>
          <w:sz w:val="16"/>
          <w:szCs w:val="16"/>
          <w:lang w:val="es-MX"/>
        </w:rPr>
      </w:pPr>
      <w:r w:rsidRPr="00D337D1">
        <w:rPr>
          <w:position w:val="2"/>
          <w:sz w:val="18"/>
          <w:szCs w:val="16"/>
          <w:vertAlign w:val="superscript"/>
          <w:lang w:val="es-MX"/>
        </w:rPr>
        <w:t>1/</w:t>
      </w:r>
      <w:r w:rsidRPr="00D337D1">
        <w:rPr>
          <w:sz w:val="16"/>
          <w:szCs w:val="16"/>
          <w:lang w:val="es-MX"/>
        </w:rPr>
        <w:tab/>
        <w:t>Las diferencias en puntos se obtienen de los respectivos indicadores considerando todos sus decimales.</w:t>
      </w:r>
    </w:p>
    <w:p w14:paraId="285675B5" w14:textId="2C25556E" w:rsidR="00372D9A" w:rsidRPr="00D337D1" w:rsidRDefault="00372D9A" w:rsidP="00372D9A">
      <w:pPr>
        <w:widowControl w:val="0"/>
        <w:spacing w:before="20"/>
        <w:ind w:left="700" w:right="25" w:hanging="527"/>
        <w:rPr>
          <w:sz w:val="16"/>
          <w:szCs w:val="16"/>
          <w:lang w:val="es-MX"/>
        </w:rPr>
      </w:pPr>
      <w:r w:rsidRPr="00D337D1">
        <w:rPr>
          <w:sz w:val="16"/>
          <w:szCs w:val="16"/>
          <w:lang w:val="es-MX"/>
        </w:rPr>
        <w:t>Fuente:</w:t>
      </w:r>
      <w:r w:rsidR="00294891" w:rsidRPr="00D337D1">
        <w:rPr>
          <w:sz w:val="16"/>
          <w:szCs w:val="16"/>
          <w:lang w:val="es-MX"/>
        </w:rPr>
        <w:t xml:space="preserve"> </w:t>
      </w:r>
      <w:r w:rsidRPr="00D337D1">
        <w:rPr>
          <w:sz w:val="16"/>
          <w:szCs w:val="16"/>
          <w:lang w:val="es-MX"/>
        </w:rPr>
        <w:t>INEGI.</w:t>
      </w:r>
    </w:p>
    <w:p w14:paraId="17EE713B" w14:textId="6391E9F5" w:rsidR="00372D9A" w:rsidRPr="00305C0B" w:rsidRDefault="00B939C9" w:rsidP="00372D9A">
      <w:pPr>
        <w:pStyle w:val="Textoindependiente2"/>
        <w:keepNext/>
        <w:keepLines/>
        <w:widowControl w:val="0"/>
        <w:spacing w:before="360"/>
        <w:ind w:right="0"/>
        <w:jc w:val="center"/>
        <w:rPr>
          <w:sz w:val="20"/>
          <w:szCs w:val="20"/>
          <w:lang w:val="es-MX"/>
        </w:rPr>
      </w:pPr>
      <w:r w:rsidRPr="00305C0B">
        <w:rPr>
          <w:sz w:val="20"/>
          <w:szCs w:val="20"/>
          <w:lang w:val="es-MX"/>
        </w:rPr>
        <w:lastRenderedPageBreak/>
        <w:t>Gr</w:t>
      </w:r>
      <w:r w:rsidR="00C61D42" w:rsidRPr="00305C0B">
        <w:rPr>
          <w:sz w:val="20"/>
          <w:szCs w:val="20"/>
          <w:lang w:val="es-MX"/>
        </w:rPr>
        <w:t xml:space="preserve">áfica </w:t>
      </w:r>
      <w:r w:rsidR="0027370D" w:rsidRPr="00305C0B">
        <w:rPr>
          <w:sz w:val="20"/>
          <w:szCs w:val="20"/>
          <w:lang w:val="es-MX"/>
        </w:rPr>
        <w:t>8</w:t>
      </w:r>
    </w:p>
    <w:p w14:paraId="317A9B0F" w14:textId="0AA7BB2B" w:rsidR="00372D9A" w:rsidRPr="00D337D1" w:rsidRDefault="00372D9A" w:rsidP="00372D9A">
      <w:pPr>
        <w:pStyle w:val="Textoindependiente2"/>
        <w:keepNext/>
        <w:keepLines/>
        <w:widowControl w:val="0"/>
        <w:spacing w:before="0"/>
        <w:ind w:right="0"/>
        <w:jc w:val="center"/>
        <w:rPr>
          <w:b/>
          <w:smallCaps/>
          <w:sz w:val="22"/>
          <w:szCs w:val="20"/>
          <w:lang w:val="es-MX"/>
        </w:rPr>
      </w:pPr>
      <w:r w:rsidRPr="00305C0B">
        <w:rPr>
          <w:b/>
          <w:smallCaps/>
          <w:sz w:val="22"/>
          <w:szCs w:val="20"/>
          <w:lang w:val="es-MX"/>
        </w:rPr>
        <w:t xml:space="preserve">Expectativas empresariales </w:t>
      </w:r>
      <w:r w:rsidR="0026402C" w:rsidRPr="00305C0B">
        <w:rPr>
          <w:b/>
          <w:smallCaps/>
          <w:sz w:val="22"/>
          <w:szCs w:val="20"/>
          <w:lang w:val="es-MX"/>
        </w:rPr>
        <w:t>de</w:t>
      </w:r>
      <w:r w:rsidR="00D337D1" w:rsidRPr="00305C0B">
        <w:rPr>
          <w:b/>
          <w:smallCaps/>
          <w:sz w:val="22"/>
          <w:szCs w:val="20"/>
          <w:lang w:val="es-MX"/>
        </w:rPr>
        <w:t xml:space="preserve"> </w:t>
      </w:r>
      <w:r w:rsidR="0026402C" w:rsidRPr="00305C0B">
        <w:rPr>
          <w:b/>
          <w:smallCaps/>
          <w:sz w:val="22"/>
          <w:szCs w:val="20"/>
          <w:lang w:val="es-MX"/>
        </w:rPr>
        <w:t>l</w:t>
      </w:r>
      <w:r w:rsidR="00D337D1" w:rsidRPr="00305C0B">
        <w:rPr>
          <w:b/>
          <w:smallCaps/>
          <w:sz w:val="22"/>
          <w:szCs w:val="20"/>
          <w:lang w:val="es-MX"/>
        </w:rPr>
        <w:t>os</w:t>
      </w:r>
      <w:r w:rsidR="0026402C" w:rsidRPr="00305C0B">
        <w:rPr>
          <w:b/>
          <w:smallCaps/>
          <w:sz w:val="22"/>
          <w:szCs w:val="20"/>
          <w:lang w:val="es-MX"/>
        </w:rPr>
        <w:t xml:space="preserve"> servicios privados no financieros</w:t>
      </w:r>
      <w:r w:rsidRPr="00D337D1">
        <w:rPr>
          <w:b/>
          <w:smallCaps/>
          <w:sz w:val="22"/>
          <w:szCs w:val="20"/>
          <w:lang w:val="es-MX"/>
        </w:rPr>
        <w:t xml:space="preserve">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C5AA3" w:rsidRPr="00D337D1" w14:paraId="2EBB12F7" w14:textId="77777777" w:rsidTr="001F0DD2">
        <w:trPr>
          <w:trHeight w:val="1871"/>
          <w:jc w:val="center"/>
        </w:trPr>
        <w:tc>
          <w:tcPr>
            <w:tcW w:w="5305" w:type="dxa"/>
          </w:tcPr>
          <w:p w14:paraId="7713F4B4" w14:textId="660FCB87" w:rsidR="009C5AA3" w:rsidRPr="00D337D1" w:rsidRDefault="001F0DD2" w:rsidP="009E3120">
            <w:pPr>
              <w:pStyle w:val="p0"/>
              <w:spacing w:before="0"/>
              <w:rPr>
                <w:color w:val="auto"/>
                <w:sz w:val="16"/>
                <w:szCs w:val="16"/>
                <w:lang w:val="es-MX"/>
              </w:rPr>
            </w:pPr>
            <w:r>
              <w:rPr>
                <w:noProof/>
                <w:lang w:val="es-MX" w:eastAsia="es-MX"/>
              </w:rPr>
              <w:drawing>
                <wp:inline distT="0" distB="0" distL="0" distR="0" wp14:anchorId="06FFD7EF" wp14:editId="2FA338EB">
                  <wp:extent cx="3276000" cy="1152000"/>
                  <wp:effectExtent l="0" t="0" r="0" b="0"/>
                  <wp:docPr id="36" name="Gráfico 36">
                    <a:extLst xmlns:a="http://schemas.openxmlformats.org/drawingml/2006/main">
                      <a:ext uri="{FF2B5EF4-FFF2-40B4-BE49-F238E27FC236}">
                        <a16:creationId xmlns:a16="http://schemas.microsoft.com/office/drawing/2014/main" id="{A5CB5A45-7337-402F-A9C8-598C9E084A9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304" w:type="dxa"/>
          </w:tcPr>
          <w:p w14:paraId="539FA649" w14:textId="4FD84855" w:rsidR="009C5AA3" w:rsidRPr="00D337D1" w:rsidRDefault="001F0DD2" w:rsidP="009E3120">
            <w:pPr>
              <w:pStyle w:val="p0"/>
              <w:spacing w:before="0"/>
              <w:rPr>
                <w:color w:val="auto"/>
                <w:sz w:val="16"/>
                <w:szCs w:val="16"/>
                <w:lang w:val="es-MX"/>
              </w:rPr>
            </w:pPr>
            <w:r>
              <w:rPr>
                <w:noProof/>
                <w:lang w:val="es-MX" w:eastAsia="es-MX"/>
              </w:rPr>
              <w:drawing>
                <wp:inline distT="0" distB="0" distL="0" distR="0" wp14:anchorId="375BBAF9" wp14:editId="4C98D969">
                  <wp:extent cx="3276000" cy="1152000"/>
                  <wp:effectExtent l="0" t="0" r="0" b="0"/>
                  <wp:docPr id="37" name="Gráfico 37">
                    <a:extLst xmlns:a="http://schemas.openxmlformats.org/drawingml/2006/main">
                      <a:ext uri="{FF2B5EF4-FFF2-40B4-BE49-F238E27FC236}">
                        <a16:creationId xmlns:a16="http://schemas.microsoft.com/office/drawing/2014/main" id="{9C55C5C8-8BD8-4054-8C49-936DE346AAF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9C5AA3" w:rsidRPr="00D337D1" w14:paraId="613A06CC" w14:textId="77777777" w:rsidTr="009E3120">
        <w:tblPrEx>
          <w:tblCellMar>
            <w:left w:w="28" w:type="dxa"/>
            <w:right w:w="28" w:type="dxa"/>
          </w:tblCellMar>
        </w:tblPrEx>
        <w:trPr>
          <w:jc w:val="center"/>
        </w:trPr>
        <w:tc>
          <w:tcPr>
            <w:tcW w:w="5305" w:type="dxa"/>
          </w:tcPr>
          <w:p w14:paraId="59D35C67" w14:textId="77777777" w:rsidR="009C5AA3" w:rsidRPr="00D337D1" w:rsidRDefault="009C5AA3" w:rsidP="009E3120">
            <w:pPr>
              <w:pStyle w:val="p0"/>
              <w:spacing w:before="0"/>
              <w:rPr>
                <w:noProof/>
                <w:color w:val="auto"/>
                <w:sz w:val="10"/>
                <w:szCs w:val="10"/>
                <w:lang w:val="es-MX" w:eastAsia="es-MX"/>
              </w:rPr>
            </w:pPr>
          </w:p>
        </w:tc>
        <w:tc>
          <w:tcPr>
            <w:tcW w:w="5304" w:type="dxa"/>
          </w:tcPr>
          <w:p w14:paraId="1C8CD0FC" w14:textId="77777777" w:rsidR="009C5AA3" w:rsidRPr="00D337D1" w:rsidRDefault="009C5AA3" w:rsidP="009E3120">
            <w:pPr>
              <w:pStyle w:val="p0"/>
              <w:spacing w:before="0"/>
              <w:rPr>
                <w:noProof/>
                <w:color w:val="auto"/>
                <w:sz w:val="10"/>
                <w:szCs w:val="10"/>
                <w:lang w:val="es-MX" w:eastAsia="es-MX"/>
              </w:rPr>
            </w:pPr>
          </w:p>
        </w:tc>
      </w:tr>
      <w:tr w:rsidR="009C5AA3" w:rsidRPr="00D337D1" w14:paraId="19D91E1D" w14:textId="77777777" w:rsidTr="001F0DD2">
        <w:trPr>
          <w:trHeight w:val="1871"/>
          <w:jc w:val="center"/>
        </w:trPr>
        <w:tc>
          <w:tcPr>
            <w:tcW w:w="5305" w:type="dxa"/>
          </w:tcPr>
          <w:p w14:paraId="0A23A33E" w14:textId="77552C0C" w:rsidR="009C5AA3" w:rsidRPr="00D337D1" w:rsidRDefault="001F0DD2" w:rsidP="009E3120">
            <w:pPr>
              <w:pStyle w:val="p0"/>
              <w:spacing w:before="0"/>
              <w:rPr>
                <w:noProof/>
                <w:color w:val="auto"/>
                <w:sz w:val="16"/>
                <w:szCs w:val="16"/>
                <w:lang w:val="es-MX" w:eastAsia="es-MX"/>
              </w:rPr>
            </w:pPr>
            <w:r>
              <w:rPr>
                <w:noProof/>
                <w:lang w:val="es-MX" w:eastAsia="es-MX"/>
              </w:rPr>
              <w:drawing>
                <wp:inline distT="0" distB="0" distL="0" distR="0" wp14:anchorId="1987B0F6" wp14:editId="17378838">
                  <wp:extent cx="3276000" cy="1152000"/>
                  <wp:effectExtent l="0" t="0" r="0" b="0"/>
                  <wp:docPr id="38" name="Gráfico 38">
                    <a:extLst xmlns:a="http://schemas.openxmlformats.org/drawingml/2006/main">
                      <a:ext uri="{FF2B5EF4-FFF2-40B4-BE49-F238E27FC236}">
                        <a16:creationId xmlns:a16="http://schemas.microsoft.com/office/drawing/2014/main" id="{7EE23C5B-43B1-4997-801F-D0A60F8C9B5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5304" w:type="dxa"/>
          </w:tcPr>
          <w:p w14:paraId="143A40EA" w14:textId="28B0CC29" w:rsidR="009C5AA3" w:rsidRPr="00D337D1" w:rsidRDefault="001F0DD2" w:rsidP="009E3120">
            <w:pPr>
              <w:pStyle w:val="p0"/>
              <w:spacing w:before="0"/>
              <w:rPr>
                <w:noProof/>
                <w:color w:val="auto"/>
                <w:sz w:val="16"/>
                <w:szCs w:val="16"/>
                <w:lang w:val="es-MX" w:eastAsia="es-MX"/>
              </w:rPr>
            </w:pPr>
            <w:r>
              <w:rPr>
                <w:noProof/>
                <w:lang w:val="es-MX" w:eastAsia="es-MX"/>
              </w:rPr>
              <w:drawing>
                <wp:inline distT="0" distB="0" distL="0" distR="0" wp14:anchorId="21950023" wp14:editId="4841A13C">
                  <wp:extent cx="3276000" cy="1152000"/>
                  <wp:effectExtent l="0" t="0" r="0" b="0"/>
                  <wp:docPr id="40" name="Gráfico 40">
                    <a:extLst xmlns:a="http://schemas.openxmlformats.org/drawingml/2006/main">
                      <a:ext uri="{FF2B5EF4-FFF2-40B4-BE49-F238E27FC236}">
                        <a16:creationId xmlns:a16="http://schemas.microsoft.com/office/drawing/2014/main" id="{6529E515-4235-43E3-B413-E9E6B4EB8CCF}"/>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143D5A36" w14:textId="77777777" w:rsidR="00372D9A" w:rsidRPr="00D337D1" w:rsidRDefault="00372D9A" w:rsidP="00372D9A">
      <w:pPr>
        <w:widowControl w:val="0"/>
        <w:spacing w:before="20"/>
        <w:ind w:left="142" w:right="25" w:hanging="567"/>
        <w:rPr>
          <w:sz w:val="16"/>
          <w:szCs w:val="14"/>
          <w:lang w:val="es-MX"/>
        </w:rPr>
      </w:pPr>
      <w:r w:rsidRPr="00D337D1">
        <w:rPr>
          <w:sz w:val="16"/>
          <w:szCs w:val="14"/>
          <w:lang w:val="es-MX"/>
        </w:rPr>
        <w:t>Fuente:</w:t>
      </w:r>
      <w:r w:rsidRPr="00D337D1">
        <w:rPr>
          <w:sz w:val="16"/>
          <w:szCs w:val="14"/>
          <w:lang w:val="es-MX"/>
        </w:rPr>
        <w:tab/>
        <w:t>INEGI.</w:t>
      </w:r>
    </w:p>
    <w:p w14:paraId="6E377D22" w14:textId="2A386105" w:rsidR="001B1EDC" w:rsidRPr="00826838" w:rsidRDefault="001B1EDC" w:rsidP="0027370D">
      <w:pPr>
        <w:pStyle w:val="Textoindependiente"/>
        <w:keepNext/>
        <w:keepLines/>
        <w:spacing w:before="360"/>
        <w:rPr>
          <w:b/>
          <w:i/>
          <w:color w:val="auto"/>
          <w:szCs w:val="22"/>
          <w:lang w:val="es-ES"/>
        </w:rPr>
      </w:pPr>
      <w:r w:rsidRPr="00826838">
        <w:rPr>
          <w:b/>
          <w:i/>
          <w:color w:val="auto"/>
          <w:szCs w:val="22"/>
          <w:lang w:val="es-ES"/>
        </w:rPr>
        <w:t>C</w:t>
      </w:r>
      <w:r w:rsidR="0062691F" w:rsidRPr="00826838">
        <w:rPr>
          <w:b/>
          <w:i/>
          <w:color w:val="auto"/>
          <w:szCs w:val="22"/>
          <w:lang w:val="es-ES"/>
        </w:rPr>
        <w:t xml:space="preserve">ifras originales </w:t>
      </w:r>
    </w:p>
    <w:p w14:paraId="5741B061" w14:textId="7E7E84DC" w:rsidR="0027370D" w:rsidRDefault="0027370D" w:rsidP="0027370D">
      <w:pPr>
        <w:pStyle w:val="Textoindependiente"/>
        <w:keepNext/>
        <w:keepLines/>
        <w:spacing w:before="120"/>
        <w:rPr>
          <w:color w:val="auto"/>
          <w:szCs w:val="22"/>
          <w:lang w:val="es-ES"/>
        </w:rPr>
      </w:pPr>
      <w:r w:rsidRPr="000A6510">
        <w:rPr>
          <w:color w:val="auto"/>
          <w:szCs w:val="22"/>
          <w:lang w:val="es-ES"/>
        </w:rPr>
        <w:t xml:space="preserve">El </w:t>
      </w:r>
      <w:r w:rsidRPr="00305C0B">
        <w:rPr>
          <w:b/>
          <w:color w:val="auto"/>
          <w:szCs w:val="22"/>
          <w:lang w:val="es-ES"/>
        </w:rPr>
        <w:t>Indicador Global de Opinión Empresarial de Tendencia (IGOET)</w:t>
      </w:r>
      <w:r>
        <w:rPr>
          <w:color w:val="auto"/>
          <w:szCs w:val="22"/>
          <w:lang w:val="es-ES"/>
        </w:rPr>
        <w:t xml:space="preserve"> permite el</w:t>
      </w:r>
      <w:r w:rsidRPr="009144A4">
        <w:rPr>
          <w:color w:val="auto"/>
          <w:szCs w:val="22"/>
          <w:lang w:val="es-ES"/>
        </w:rPr>
        <w:t xml:space="preserve"> seguimiento </w:t>
      </w:r>
      <w:r>
        <w:rPr>
          <w:color w:val="auto"/>
          <w:szCs w:val="22"/>
          <w:lang w:val="es-ES"/>
        </w:rPr>
        <w:t xml:space="preserve">de la percepción de los empresarios sobre el </w:t>
      </w:r>
      <w:r w:rsidRPr="009144A4">
        <w:rPr>
          <w:color w:val="auto"/>
          <w:szCs w:val="22"/>
          <w:lang w:val="es-ES"/>
        </w:rPr>
        <w:t>curso de la actividad económica de</w:t>
      </w:r>
      <w:r>
        <w:rPr>
          <w:color w:val="auto"/>
          <w:szCs w:val="22"/>
          <w:lang w:val="es-ES"/>
        </w:rPr>
        <w:t xml:space="preserve"> los</w:t>
      </w:r>
      <w:r w:rsidRPr="009144A4">
        <w:rPr>
          <w:color w:val="auto"/>
          <w:szCs w:val="22"/>
          <w:lang w:val="es-ES"/>
        </w:rPr>
        <w:t xml:space="preserve"> sectores</w:t>
      </w:r>
      <w:r>
        <w:rPr>
          <w:color w:val="auto"/>
          <w:szCs w:val="22"/>
          <w:lang w:val="es-ES"/>
        </w:rPr>
        <w:t xml:space="preserve"> Manufacturero, de la Construcción, del Comercio y de los Servicios Privados no Financieros en su conjunto. Éste r</w:t>
      </w:r>
      <w:r w:rsidRPr="009144A4">
        <w:rPr>
          <w:color w:val="auto"/>
          <w:szCs w:val="22"/>
          <w:lang w:val="es-ES"/>
        </w:rPr>
        <w:t>esulta de</w:t>
      </w:r>
      <w:r>
        <w:rPr>
          <w:color w:val="auto"/>
          <w:szCs w:val="22"/>
          <w:lang w:val="es-ES"/>
        </w:rPr>
        <w:t>l</w:t>
      </w:r>
      <w:r w:rsidRPr="009144A4">
        <w:rPr>
          <w:color w:val="auto"/>
          <w:szCs w:val="22"/>
          <w:lang w:val="es-ES"/>
        </w:rPr>
        <w:t xml:space="preserve"> promedi</w:t>
      </w:r>
      <w:r>
        <w:rPr>
          <w:color w:val="auto"/>
          <w:szCs w:val="22"/>
          <w:lang w:val="es-ES"/>
        </w:rPr>
        <w:t xml:space="preserve">o ponderado del Indicador Agregado de Tendencia </w:t>
      </w:r>
      <w:r w:rsidRPr="009144A4">
        <w:rPr>
          <w:color w:val="auto"/>
          <w:szCs w:val="22"/>
          <w:lang w:val="es-ES"/>
        </w:rPr>
        <w:t xml:space="preserve">de los cuatro sectores </w:t>
      </w:r>
      <w:r w:rsidR="00447CFA">
        <w:rPr>
          <w:color w:val="auto"/>
          <w:szCs w:val="22"/>
          <w:lang w:val="es-ES"/>
        </w:rPr>
        <w:t>mencionados. E</w:t>
      </w:r>
      <w:r w:rsidR="00430CF6">
        <w:rPr>
          <w:color w:val="auto"/>
          <w:szCs w:val="22"/>
          <w:lang w:val="es-ES"/>
        </w:rPr>
        <w:t>n abril</w:t>
      </w:r>
      <w:r w:rsidR="005B40C5">
        <w:rPr>
          <w:color w:val="auto"/>
          <w:szCs w:val="22"/>
          <w:lang w:val="es-ES"/>
        </w:rPr>
        <w:t xml:space="preserve"> de 2022 </w:t>
      </w:r>
      <w:r w:rsidR="00FE7D33">
        <w:rPr>
          <w:color w:val="auto"/>
          <w:szCs w:val="22"/>
          <w:lang w:val="es-ES"/>
        </w:rPr>
        <w:t>fue de</w:t>
      </w:r>
      <w:r w:rsidRPr="009144A4">
        <w:rPr>
          <w:color w:val="auto"/>
          <w:szCs w:val="22"/>
          <w:lang w:val="es-ES"/>
        </w:rPr>
        <w:t xml:space="preserve"> </w:t>
      </w:r>
      <w:r w:rsidR="008E5C67">
        <w:rPr>
          <w:color w:val="auto"/>
          <w:szCs w:val="22"/>
          <w:lang w:val="es-ES"/>
        </w:rPr>
        <w:t>54.5</w:t>
      </w:r>
      <w:r w:rsidRPr="009144A4">
        <w:rPr>
          <w:color w:val="auto"/>
          <w:szCs w:val="22"/>
          <w:lang w:val="es-ES"/>
        </w:rPr>
        <w:t xml:space="preserve"> puntos</w:t>
      </w:r>
      <w:r w:rsidR="00D57634">
        <w:rPr>
          <w:color w:val="auto"/>
          <w:szCs w:val="22"/>
          <w:lang w:val="es-ES"/>
        </w:rPr>
        <w:t>,</w:t>
      </w:r>
      <w:r w:rsidR="00447CFA">
        <w:rPr>
          <w:color w:val="auto"/>
          <w:szCs w:val="22"/>
          <w:lang w:val="es-ES"/>
        </w:rPr>
        <w:t xml:space="preserve"> un aumento de </w:t>
      </w:r>
      <w:r w:rsidR="008E5C67">
        <w:rPr>
          <w:color w:val="auto"/>
          <w:szCs w:val="22"/>
          <w:lang w:val="es-ES"/>
        </w:rPr>
        <w:t>3.</w:t>
      </w:r>
      <w:r w:rsidR="00447CFA">
        <w:rPr>
          <w:color w:val="auto"/>
          <w:szCs w:val="22"/>
          <w:lang w:val="es-ES"/>
        </w:rPr>
        <w:t>2</w:t>
      </w:r>
      <w:r w:rsidR="005B40C5">
        <w:rPr>
          <w:color w:val="auto"/>
          <w:szCs w:val="22"/>
          <w:lang w:val="es-ES"/>
        </w:rPr>
        <w:t xml:space="preserve"> puntos </w:t>
      </w:r>
      <w:r w:rsidR="00B6329C">
        <w:rPr>
          <w:color w:val="auto"/>
          <w:szCs w:val="22"/>
          <w:lang w:val="es-ES"/>
        </w:rPr>
        <w:t>respecto</w:t>
      </w:r>
      <w:r>
        <w:rPr>
          <w:color w:val="auto"/>
          <w:szCs w:val="22"/>
          <w:lang w:val="es-ES"/>
        </w:rPr>
        <w:t xml:space="preserve"> a igual mes de 2021</w:t>
      </w:r>
      <w:r w:rsidR="00305C0B">
        <w:rPr>
          <w:color w:val="auto"/>
          <w:szCs w:val="22"/>
          <w:lang w:val="es-ES"/>
        </w:rPr>
        <w:t>.</w:t>
      </w:r>
    </w:p>
    <w:p w14:paraId="0E1859AD" w14:textId="319EB1C5" w:rsidR="0027370D" w:rsidRPr="00135755" w:rsidRDefault="0027370D" w:rsidP="00305C0B">
      <w:pPr>
        <w:spacing w:before="120"/>
        <w:jc w:val="center"/>
        <w:rPr>
          <w:sz w:val="20"/>
        </w:rPr>
      </w:pPr>
      <w:r w:rsidRPr="00135755">
        <w:rPr>
          <w:sz w:val="20"/>
        </w:rPr>
        <w:t xml:space="preserve">Gráfica </w:t>
      </w:r>
      <w:r w:rsidR="00BA60B3">
        <w:rPr>
          <w:sz w:val="20"/>
        </w:rPr>
        <w:t>9</w:t>
      </w:r>
    </w:p>
    <w:p w14:paraId="5734EC8E" w14:textId="77777777" w:rsidR="0027370D" w:rsidRPr="000A6510" w:rsidRDefault="0027370D" w:rsidP="0027370D">
      <w:pPr>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Pr>
          <w:b/>
          <w:smallCaps/>
          <w:sz w:val="22"/>
        </w:rPr>
        <w:br/>
        <w:t>s</w:t>
      </w:r>
      <w:r w:rsidRPr="000A6510">
        <w:rPr>
          <w:b/>
          <w:smallCaps/>
          <w:sz w:val="22"/>
        </w:rPr>
        <w:t xml:space="preserve">erie </w:t>
      </w:r>
      <w:r>
        <w:rPr>
          <w:b/>
          <w:smallCaps/>
          <w:sz w:val="22"/>
        </w:rPr>
        <w:t>original</w:t>
      </w:r>
      <w:r w:rsidRPr="000A6510">
        <w:rPr>
          <w:b/>
          <w:smallCaps/>
          <w:sz w:val="22"/>
        </w:rPr>
        <w:t xml:space="preserve"> </w:t>
      </w:r>
    </w:p>
    <w:p w14:paraId="2463F1F5" w14:textId="57D1B6F5" w:rsidR="0027370D" w:rsidRDefault="00A25DDC" w:rsidP="0027370D">
      <w:pPr>
        <w:jc w:val="center"/>
        <w:rPr>
          <w:b/>
          <w:smallCaps/>
          <w:sz w:val="22"/>
        </w:rPr>
      </w:pPr>
      <w:r>
        <w:rPr>
          <w:noProof/>
          <w:lang w:val="es-MX" w:eastAsia="es-MX"/>
        </w:rPr>
        <w:drawing>
          <wp:inline distT="0" distB="0" distL="0" distR="0" wp14:anchorId="2364C027" wp14:editId="0A024B48">
            <wp:extent cx="4320000" cy="2520000"/>
            <wp:effectExtent l="0" t="0" r="23495" b="33020"/>
            <wp:docPr id="13" name="Gráfico 13">
              <a:extLst xmlns:a="http://schemas.openxmlformats.org/drawingml/2006/main">
                <a:ext uri="{FF2B5EF4-FFF2-40B4-BE49-F238E27FC236}">
                  <a16:creationId xmlns:a16="http://schemas.microsoft.com/office/drawing/2014/main" id="{DF4ED8C5-2A47-4C44-895D-0650218DA04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9460CD6" w14:textId="77777777" w:rsidR="0027370D" w:rsidRPr="000A6510" w:rsidRDefault="0027370D" w:rsidP="0027370D">
      <w:pPr>
        <w:widowControl w:val="0"/>
        <w:spacing w:before="20"/>
        <w:ind w:left="2044" w:right="25" w:hanging="560"/>
        <w:rPr>
          <w:sz w:val="14"/>
          <w:szCs w:val="14"/>
          <w:lang w:val="es-MX"/>
        </w:rPr>
      </w:pPr>
      <w:r w:rsidRPr="000A6510">
        <w:rPr>
          <w:sz w:val="14"/>
          <w:szCs w:val="14"/>
          <w:lang w:val="es-MX"/>
        </w:rPr>
        <w:t>Fuente:</w:t>
      </w:r>
      <w:r w:rsidRPr="000A6510">
        <w:rPr>
          <w:sz w:val="14"/>
          <w:szCs w:val="14"/>
          <w:lang w:val="es-MX"/>
        </w:rPr>
        <w:tab/>
        <w:t>INEGI.</w:t>
      </w:r>
    </w:p>
    <w:p w14:paraId="61C88380" w14:textId="29DB535D" w:rsidR="00A46C32" w:rsidRPr="000A6510" w:rsidRDefault="00044E34" w:rsidP="00B02406">
      <w:pPr>
        <w:pStyle w:val="Textoindependiente"/>
        <w:spacing w:before="360"/>
        <w:rPr>
          <w:color w:val="auto"/>
          <w:szCs w:val="22"/>
          <w:lang w:val="es-ES"/>
        </w:rPr>
      </w:pPr>
      <w:r w:rsidRPr="000A6510">
        <w:rPr>
          <w:color w:val="auto"/>
          <w:szCs w:val="22"/>
          <w:lang w:val="es-ES"/>
        </w:rPr>
        <w:lastRenderedPageBreak/>
        <w:t xml:space="preserve">El </w:t>
      </w:r>
      <w:r w:rsidR="009144A4">
        <w:rPr>
          <w:color w:val="auto"/>
          <w:szCs w:val="22"/>
          <w:lang w:val="es-ES"/>
        </w:rPr>
        <w:t>Indicador</w:t>
      </w:r>
      <w:r w:rsidR="00CF2AB4" w:rsidRPr="000A6510">
        <w:rPr>
          <w:color w:val="auto"/>
          <w:szCs w:val="22"/>
          <w:lang w:val="es-ES"/>
        </w:rPr>
        <w:t xml:space="preserve"> </w:t>
      </w:r>
      <w:r w:rsidRPr="000A6510">
        <w:rPr>
          <w:color w:val="auto"/>
          <w:szCs w:val="22"/>
          <w:lang w:val="es-ES"/>
        </w:rPr>
        <w:t xml:space="preserve">Global de </w:t>
      </w:r>
      <w:r w:rsidR="00CF2AB4" w:rsidRPr="000A6510">
        <w:rPr>
          <w:color w:val="auto"/>
          <w:szCs w:val="22"/>
          <w:lang w:val="es-ES"/>
        </w:rPr>
        <w:t xml:space="preserve">Opinión Empresarial de </w:t>
      </w:r>
      <w:r w:rsidRPr="000A6510">
        <w:rPr>
          <w:color w:val="auto"/>
          <w:szCs w:val="22"/>
          <w:lang w:val="es-ES"/>
        </w:rPr>
        <w:t>Tendencia y el Indicador Agregado de Tendencia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cuadro siguiente:</w:t>
      </w:r>
      <w:r w:rsidR="00A65181">
        <w:rPr>
          <w:color w:val="auto"/>
          <w:szCs w:val="22"/>
          <w:lang w:val="es-ES"/>
        </w:rPr>
        <w:t xml:space="preserve"> </w:t>
      </w:r>
    </w:p>
    <w:p w14:paraId="7E5FE8B7" w14:textId="383972F1" w:rsidR="004126F6" w:rsidRDefault="004126F6" w:rsidP="004126F6">
      <w:pPr>
        <w:widowControl w:val="0"/>
        <w:spacing w:before="240"/>
        <w:jc w:val="center"/>
        <w:outlineLvl w:val="0"/>
        <w:rPr>
          <w:sz w:val="20"/>
        </w:rPr>
      </w:pPr>
      <w:r>
        <w:rPr>
          <w:sz w:val="20"/>
        </w:rPr>
        <w:t>Cuadro</w:t>
      </w:r>
      <w:r w:rsidRPr="00BC05F9">
        <w:rPr>
          <w:sz w:val="20"/>
        </w:rPr>
        <w:t xml:space="preserve"> </w:t>
      </w:r>
      <w:r w:rsidR="00B939C9">
        <w:rPr>
          <w:sz w:val="20"/>
        </w:rPr>
        <w:t>5</w:t>
      </w:r>
    </w:p>
    <w:p w14:paraId="6469B2F8" w14:textId="7307694F" w:rsidR="00A46C32" w:rsidRPr="000A6510" w:rsidRDefault="00044E34" w:rsidP="004126F6">
      <w:pPr>
        <w:widowControl w:val="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35979789" w:rsidR="00A46C32" w:rsidRPr="000A6510" w:rsidRDefault="00A46C32" w:rsidP="00D76DC5">
            <w:pPr>
              <w:keepNext/>
              <w:keepLines/>
              <w:spacing w:before="20" w:after="20" w:line="240" w:lineRule="atLeast"/>
              <w:ind w:firstLine="339"/>
              <w:rPr>
                <w:sz w:val="18"/>
                <w:szCs w:val="18"/>
              </w:rPr>
            </w:pPr>
            <w:bookmarkStart w:id="2" w:name="OLE_LINK8"/>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6565B10B" w:rsidR="00A46C32" w:rsidRPr="000A6510" w:rsidRDefault="00430CF6" w:rsidP="00377337">
            <w:pPr>
              <w:keepNext/>
              <w:keepLines/>
              <w:spacing w:before="40" w:after="40" w:line="240" w:lineRule="atLeast"/>
              <w:jc w:val="center"/>
              <w:rPr>
                <w:sz w:val="18"/>
                <w:szCs w:val="18"/>
              </w:rPr>
            </w:pPr>
            <w:r>
              <w:rPr>
                <w:sz w:val="18"/>
                <w:szCs w:val="18"/>
              </w:rPr>
              <w:t>Abril</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33F8C485" w:rsidR="008054FA" w:rsidRPr="000A6510" w:rsidRDefault="00BC05F9" w:rsidP="00493ABF">
            <w:pPr>
              <w:widowControl w:val="0"/>
              <w:spacing w:before="20" w:after="20"/>
              <w:ind w:left="-68" w:right="-57"/>
              <w:jc w:val="center"/>
              <w:rPr>
                <w:sz w:val="18"/>
                <w:szCs w:val="18"/>
              </w:rPr>
            </w:pPr>
            <w:r>
              <w:rPr>
                <w:sz w:val="18"/>
                <w:szCs w:val="18"/>
              </w:rPr>
              <w:t>2021</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6BA4BF1D" w:rsidR="008054FA" w:rsidRPr="000A6510" w:rsidRDefault="00BC05F9" w:rsidP="00493ABF">
            <w:pPr>
              <w:widowControl w:val="0"/>
              <w:spacing w:before="20" w:after="20"/>
              <w:ind w:left="-68" w:right="-57"/>
              <w:jc w:val="center"/>
              <w:rPr>
                <w:sz w:val="18"/>
                <w:szCs w:val="18"/>
              </w:rPr>
            </w:pPr>
            <w:r>
              <w:rPr>
                <w:sz w:val="18"/>
                <w:szCs w:val="18"/>
              </w:rPr>
              <w:t>2022</w:t>
            </w:r>
            <w:r w:rsidR="008054FA"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0A6510" w:rsidRDefault="008054FA" w:rsidP="008054FA">
            <w:pPr>
              <w:keepNext/>
              <w:keepLines/>
              <w:spacing w:line="240" w:lineRule="atLeast"/>
              <w:ind w:left="-64" w:right="-45"/>
              <w:jc w:val="center"/>
              <w:rPr>
                <w:sz w:val="18"/>
                <w:szCs w:val="18"/>
              </w:rPr>
            </w:pPr>
          </w:p>
        </w:tc>
      </w:tr>
      <w:tr w:rsidR="003C0A45" w:rsidRPr="000A6510" w14:paraId="697185D1" w14:textId="77777777" w:rsidTr="00140691">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305F2469" w14:textId="43CE9863" w:rsidR="003C0A45" w:rsidRPr="000A6510" w:rsidRDefault="003C0A45" w:rsidP="003C0A45">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4D04A723" w14:textId="2CA918B0" w:rsidR="003C0A45" w:rsidRPr="003C0A45" w:rsidRDefault="003C0A45" w:rsidP="003C0A45">
            <w:pPr>
              <w:tabs>
                <w:tab w:val="decimal" w:pos="537"/>
              </w:tabs>
              <w:jc w:val="left"/>
              <w:rPr>
                <w:b/>
                <w:sz w:val="18"/>
                <w:szCs w:val="18"/>
              </w:rPr>
            </w:pPr>
            <w:r w:rsidRPr="003C0A45">
              <w:rPr>
                <w:b/>
                <w:bCs/>
                <w:sz w:val="18"/>
                <w:szCs w:val="18"/>
              </w:rPr>
              <w:t>51.2</w:t>
            </w:r>
          </w:p>
        </w:tc>
        <w:tc>
          <w:tcPr>
            <w:tcW w:w="1075" w:type="dxa"/>
            <w:tcBorders>
              <w:bottom w:val="single" w:sz="6" w:space="0" w:color="404040"/>
              <w:right w:val="single" w:sz="6" w:space="0" w:color="404040"/>
            </w:tcBorders>
            <w:shd w:val="clear" w:color="auto" w:fill="DBE5F1" w:themeFill="accent1" w:themeFillTint="33"/>
            <w:vAlign w:val="center"/>
          </w:tcPr>
          <w:p w14:paraId="468CBF22" w14:textId="15518B09" w:rsidR="003C0A45" w:rsidRPr="003C0A45" w:rsidRDefault="003C0A45" w:rsidP="003C0A45">
            <w:pPr>
              <w:tabs>
                <w:tab w:val="decimal" w:pos="434"/>
              </w:tabs>
              <w:jc w:val="left"/>
              <w:rPr>
                <w:b/>
                <w:sz w:val="18"/>
                <w:szCs w:val="18"/>
              </w:rPr>
            </w:pPr>
            <w:r w:rsidRPr="003C0A45">
              <w:rPr>
                <w:b/>
                <w:bCs/>
                <w:sz w:val="18"/>
                <w:szCs w:val="18"/>
              </w:rPr>
              <w:t>54.5</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208D57E4" w14:textId="2BF8A151" w:rsidR="003C0A45" w:rsidRPr="003C0A45" w:rsidRDefault="003C0A45" w:rsidP="003C0A45">
            <w:pPr>
              <w:tabs>
                <w:tab w:val="decimal" w:pos="579"/>
              </w:tabs>
              <w:jc w:val="left"/>
              <w:rPr>
                <w:b/>
                <w:sz w:val="18"/>
                <w:szCs w:val="18"/>
              </w:rPr>
            </w:pPr>
            <w:r w:rsidRPr="003C0A45">
              <w:rPr>
                <w:b/>
                <w:bCs/>
                <w:sz w:val="18"/>
                <w:szCs w:val="18"/>
              </w:rPr>
              <w:t>3.2</w:t>
            </w:r>
          </w:p>
        </w:tc>
      </w:tr>
      <w:tr w:rsidR="00C71D9E" w:rsidRPr="000A6510" w14:paraId="7C473C07" w14:textId="77777777" w:rsidTr="00140691">
        <w:trPr>
          <w:cantSplit/>
          <w:trHeight w:val="170"/>
          <w:jc w:val="center"/>
        </w:trPr>
        <w:tc>
          <w:tcPr>
            <w:tcW w:w="5004" w:type="dxa"/>
            <w:tcBorders>
              <w:top w:val="single" w:sz="6" w:space="0" w:color="404040"/>
              <w:bottom w:val="single" w:sz="6" w:space="0" w:color="404040"/>
            </w:tcBorders>
            <w:vAlign w:val="center"/>
          </w:tcPr>
          <w:p w14:paraId="0654E8D3"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bottom w:val="single" w:sz="6" w:space="0" w:color="404040"/>
            </w:tcBorders>
            <w:vAlign w:val="center"/>
          </w:tcPr>
          <w:p w14:paraId="027499AF" w14:textId="77777777" w:rsidR="00C71D9E" w:rsidRPr="003C0A45" w:rsidRDefault="00C71D9E" w:rsidP="00140691">
            <w:pPr>
              <w:tabs>
                <w:tab w:val="decimal" w:pos="563"/>
              </w:tabs>
              <w:jc w:val="left"/>
              <w:rPr>
                <w:sz w:val="18"/>
                <w:szCs w:val="18"/>
              </w:rPr>
            </w:pPr>
          </w:p>
        </w:tc>
        <w:tc>
          <w:tcPr>
            <w:tcW w:w="1075" w:type="dxa"/>
            <w:tcBorders>
              <w:top w:val="single" w:sz="6" w:space="0" w:color="404040"/>
              <w:bottom w:val="single" w:sz="6" w:space="0" w:color="404040"/>
            </w:tcBorders>
            <w:vAlign w:val="center"/>
          </w:tcPr>
          <w:p w14:paraId="4E38766F" w14:textId="77777777" w:rsidR="00C71D9E" w:rsidRPr="003C0A45" w:rsidRDefault="00C71D9E" w:rsidP="00140691">
            <w:pPr>
              <w:tabs>
                <w:tab w:val="decimal" w:pos="434"/>
              </w:tabs>
              <w:jc w:val="left"/>
              <w:rPr>
                <w:sz w:val="18"/>
                <w:szCs w:val="18"/>
              </w:rPr>
            </w:pPr>
          </w:p>
        </w:tc>
        <w:tc>
          <w:tcPr>
            <w:tcW w:w="1268" w:type="dxa"/>
            <w:tcBorders>
              <w:top w:val="single" w:sz="6" w:space="0" w:color="404040"/>
              <w:bottom w:val="single" w:sz="6" w:space="0" w:color="404040"/>
            </w:tcBorders>
            <w:vAlign w:val="center"/>
          </w:tcPr>
          <w:p w14:paraId="67247271" w14:textId="77777777" w:rsidR="00C71D9E" w:rsidRPr="003C0A45" w:rsidRDefault="00C71D9E" w:rsidP="00140691">
            <w:pPr>
              <w:tabs>
                <w:tab w:val="left" w:pos="202"/>
                <w:tab w:val="decimal" w:pos="579"/>
                <w:tab w:val="decimal" w:pos="634"/>
              </w:tabs>
              <w:jc w:val="left"/>
              <w:rPr>
                <w:sz w:val="18"/>
                <w:szCs w:val="18"/>
              </w:rPr>
            </w:pPr>
          </w:p>
        </w:tc>
      </w:tr>
      <w:tr w:rsidR="003C0A45" w:rsidRPr="000A6510" w14:paraId="3C0819A5" w14:textId="77777777" w:rsidTr="00937F65">
        <w:trPr>
          <w:cantSplit/>
          <w:trHeight w:val="20"/>
          <w:jc w:val="center"/>
        </w:trPr>
        <w:tc>
          <w:tcPr>
            <w:tcW w:w="5004" w:type="dxa"/>
            <w:tcBorders>
              <w:top w:val="single" w:sz="6" w:space="0" w:color="404040"/>
              <w:left w:val="single" w:sz="6" w:space="0" w:color="404040"/>
              <w:right w:val="single" w:sz="6" w:space="0" w:color="404040"/>
            </w:tcBorders>
            <w:vAlign w:val="center"/>
          </w:tcPr>
          <w:p w14:paraId="3EDD990D" w14:textId="1FEC6DA3" w:rsidR="003C0A45" w:rsidRPr="000A6510" w:rsidRDefault="003C0A45" w:rsidP="003C0A45">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Manufacturero</w:t>
            </w:r>
          </w:p>
        </w:tc>
        <w:tc>
          <w:tcPr>
            <w:tcW w:w="1160" w:type="dxa"/>
            <w:tcBorders>
              <w:top w:val="single" w:sz="6" w:space="0" w:color="404040"/>
              <w:left w:val="single" w:sz="6" w:space="0" w:color="404040"/>
            </w:tcBorders>
            <w:vAlign w:val="center"/>
          </w:tcPr>
          <w:p w14:paraId="56455220" w14:textId="0B7DCBC3" w:rsidR="003C0A45" w:rsidRPr="003C0A45" w:rsidRDefault="003C0A45" w:rsidP="003C0A45">
            <w:pPr>
              <w:tabs>
                <w:tab w:val="decimal" w:pos="537"/>
              </w:tabs>
              <w:jc w:val="left"/>
              <w:rPr>
                <w:b/>
                <w:sz w:val="18"/>
                <w:szCs w:val="18"/>
              </w:rPr>
            </w:pPr>
            <w:r w:rsidRPr="003C0A45">
              <w:rPr>
                <w:b/>
                <w:bCs/>
                <w:sz w:val="18"/>
                <w:szCs w:val="18"/>
              </w:rPr>
              <w:t>47.5</w:t>
            </w:r>
          </w:p>
        </w:tc>
        <w:tc>
          <w:tcPr>
            <w:tcW w:w="1075" w:type="dxa"/>
            <w:tcBorders>
              <w:top w:val="single" w:sz="6" w:space="0" w:color="404040"/>
              <w:right w:val="single" w:sz="6" w:space="0" w:color="404040"/>
            </w:tcBorders>
            <w:vAlign w:val="center"/>
          </w:tcPr>
          <w:p w14:paraId="3C6C7DA0" w14:textId="0D04A855" w:rsidR="003C0A45" w:rsidRPr="003C0A45" w:rsidRDefault="003C0A45" w:rsidP="003C0A45">
            <w:pPr>
              <w:tabs>
                <w:tab w:val="decimal" w:pos="434"/>
              </w:tabs>
              <w:jc w:val="left"/>
              <w:rPr>
                <w:b/>
                <w:sz w:val="18"/>
                <w:szCs w:val="18"/>
              </w:rPr>
            </w:pPr>
            <w:r w:rsidRPr="003C0A45">
              <w:rPr>
                <w:b/>
                <w:bCs/>
                <w:sz w:val="18"/>
                <w:szCs w:val="18"/>
              </w:rPr>
              <w:t>52.4</w:t>
            </w:r>
          </w:p>
        </w:tc>
        <w:tc>
          <w:tcPr>
            <w:tcW w:w="1268" w:type="dxa"/>
            <w:tcBorders>
              <w:top w:val="single" w:sz="6" w:space="0" w:color="404040"/>
              <w:left w:val="single" w:sz="6" w:space="0" w:color="404040"/>
              <w:right w:val="single" w:sz="6" w:space="0" w:color="404040"/>
            </w:tcBorders>
            <w:vAlign w:val="center"/>
          </w:tcPr>
          <w:p w14:paraId="291C4176" w14:textId="3BE43E81" w:rsidR="003C0A45" w:rsidRPr="003C0A45" w:rsidRDefault="003C0A45" w:rsidP="003C0A45">
            <w:pPr>
              <w:tabs>
                <w:tab w:val="decimal" w:pos="579"/>
              </w:tabs>
              <w:jc w:val="left"/>
              <w:rPr>
                <w:b/>
                <w:sz w:val="18"/>
                <w:szCs w:val="18"/>
              </w:rPr>
            </w:pPr>
            <w:r w:rsidRPr="003C0A45">
              <w:rPr>
                <w:b/>
                <w:bCs/>
                <w:sz w:val="18"/>
                <w:szCs w:val="18"/>
              </w:rPr>
              <w:t>4.9</w:t>
            </w:r>
          </w:p>
        </w:tc>
      </w:tr>
      <w:tr w:rsidR="003C0A45" w:rsidRPr="000A6510" w14:paraId="7A4DB5A1" w14:textId="77777777" w:rsidTr="00140691">
        <w:trPr>
          <w:cantSplit/>
          <w:trHeight w:val="20"/>
          <w:jc w:val="center"/>
        </w:trPr>
        <w:tc>
          <w:tcPr>
            <w:tcW w:w="5004" w:type="dxa"/>
            <w:tcBorders>
              <w:left w:val="single" w:sz="6" w:space="0" w:color="404040"/>
              <w:right w:val="single" w:sz="6" w:space="0" w:color="404040"/>
            </w:tcBorders>
            <w:vAlign w:val="center"/>
          </w:tcPr>
          <w:p w14:paraId="1DCC9740" w14:textId="77777777" w:rsidR="003C0A45" w:rsidRPr="000A6510" w:rsidRDefault="003C0A45" w:rsidP="003C0A45">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4CD33097" w14:textId="07A423B0" w:rsidR="003C0A45" w:rsidRPr="003C0A45" w:rsidRDefault="003C0A45" w:rsidP="003C0A45">
            <w:pPr>
              <w:tabs>
                <w:tab w:val="decimal" w:pos="537"/>
              </w:tabs>
              <w:jc w:val="left"/>
              <w:rPr>
                <w:sz w:val="18"/>
                <w:szCs w:val="18"/>
              </w:rPr>
            </w:pPr>
            <w:r w:rsidRPr="003C0A45">
              <w:rPr>
                <w:sz w:val="18"/>
                <w:szCs w:val="18"/>
              </w:rPr>
              <w:t>45.4</w:t>
            </w:r>
          </w:p>
        </w:tc>
        <w:tc>
          <w:tcPr>
            <w:tcW w:w="1075" w:type="dxa"/>
            <w:tcBorders>
              <w:right w:val="single" w:sz="6" w:space="0" w:color="404040"/>
            </w:tcBorders>
            <w:vAlign w:val="center"/>
          </w:tcPr>
          <w:p w14:paraId="5CFBEF7D" w14:textId="0D2AF4F6" w:rsidR="003C0A45" w:rsidRPr="003C0A45" w:rsidRDefault="003C0A45" w:rsidP="003C0A45">
            <w:pPr>
              <w:tabs>
                <w:tab w:val="decimal" w:pos="421"/>
              </w:tabs>
              <w:jc w:val="left"/>
              <w:rPr>
                <w:sz w:val="18"/>
                <w:szCs w:val="18"/>
              </w:rPr>
            </w:pPr>
            <w:r w:rsidRPr="003C0A45">
              <w:rPr>
                <w:sz w:val="18"/>
                <w:szCs w:val="18"/>
              </w:rPr>
              <w:t>51.6</w:t>
            </w:r>
          </w:p>
        </w:tc>
        <w:tc>
          <w:tcPr>
            <w:tcW w:w="1268" w:type="dxa"/>
            <w:tcBorders>
              <w:left w:val="single" w:sz="6" w:space="0" w:color="404040"/>
              <w:right w:val="single" w:sz="6" w:space="0" w:color="404040"/>
            </w:tcBorders>
            <w:vAlign w:val="center"/>
          </w:tcPr>
          <w:p w14:paraId="481F780F" w14:textId="739C6F69" w:rsidR="003C0A45" w:rsidRPr="003C0A45" w:rsidRDefault="003C0A45" w:rsidP="003C0A45">
            <w:pPr>
              <w:tabs>
                <w:tab w:val="decimal" w:pos="579"/>
              </w:tabs>
              <w:jc w:val="left"/>
              <w:rPr>
                <w:sz w:val="18"/>
                <w:szCs w:val="18"/>
              </w:rPr>
            </w:pPr>
            <w:r w:rsidRPr="003C0A45">
              <w:rPr>
                <w:sz w:val="18"/>
                <w:szCs w:val="18"/>
              </w:rPr>
              <w:t>6.1</w:t>
            </w:r>
          </w:p>
        </w:tc>
      </w:tr>
      <w:tr w:rsidR="003C0A45" w:rsidRPr="000A6510" w14:paraId="56F856D4" w14:textId="77777777" w:rsidTr="00140691">
        <w:trPr>
          <w:cantSplit/>
          <w:trHeight w:val="20"/>
          <w:jc w:val="center"/>
        </w:trPr>
        <w:tc>
          <w:tcPr>
            <w:tcW w:w="5004" w:type="dxa"/>
            <w:tcBorders>
              <w:left w:val="single" w:sz="6" w:space="0" w:color="404040"/>
              <w:right w:val="single" w:sz="6" w:space="0" w:color="404040"/>
            </w:tcBorders>
            <w:vAlign w:val="center"/>
          </w:tcPr>
          <w:p w14:paraId="123DEE0F" w14:textId="77777777" w:rsidR="003C0A45" w:rsidRPr="000A6510" w:rsidRDefault="003C0A45" w:rsidP="003C0A45">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6CE25FA2" w14:textId="4A3BFD7B" w:rsidR="003C0A45" w:rsidRPr="003C0A45" w:rsidRDefault="003C0A45" w:rsidP="003C0A45">
            <w:pPr>
              <w:tabs>
                <w:tab w:val="decimal" w:pos="537"/>
              </w:tabs>
              <w:jc w:val="left"/>
              <w:rPr>
                <w:sz w:val="18"/>
                <w:szCs w:val="18"/>
              </w:rPr>
            </w:pPr>
            <w:r w:rsidRPr="003C0A45">
              <w:rPr>
                <w:sz w:val="18"/>
                <w:szCs w:val="18"/>
              </w:rPr>
              <w:t>47.3</w:t>
            </w:r>
          </w:p>
        </w:tc>
        <w:tc>
          <w:tcPr>
            <w:tcW w:w="1075" w:type="dxa"/>
            <w:tcBorders>
              <w:right w:val="single" w:sz="6" w:space="0" w:color="404040"/>
            </w:tcBorders>
            <w:vAlign w:val="center"/>
          </w:tcPr>
          <w:p w14:paraId="437BADCE" w14:textId="6E98244A" w:rsidR="003C0A45" w:rsidRPr="003C0A45" w:rsidRDefault="003C0A45" w:rsidP="003C0A45">
            <w:pPr>
              <w:tabs>
                <w:tab w:val="decimal" w:pos="421"/>
              </w:tabs>
              <w:jc w:val="left"/>
              <w:rPr>
                <w:sz w:val="18"/>
                <w:szCs w:val="18"/>
              </w:rPr>
            </w:pPr>
            <w:r w:rsidRPr="003C0A45">
              <w:rPr>
                <w:sz w:val="18"/>
                <w:szCs w:val="18"/>
              </w:rPr>
              <w:t>52.4</w:t>
            </w:r>
          </w:p>
        </w:tc>
        <w:tc>
          <w:tcPr>
            <w:tcW w:w="1268" w:type="dxa"/>
            <w:tcBorders>
              <w:left w:val="single" w:sz="6" w:space="0" w:color="404040"/>
              <w:right w:val="single" w:sz="6" w:space="0" w:color="404040"/>
            </w:tcBorders>
            <w:vAlign w:val="center"/>
          </w:tcPr>
          <w:p w14:paraId="7AC79DA9" w14:textId="0A9EB89B" w:rsidR="003C0A45" w:rsidRPr="003C0A45" w:rsidRDefault="003C0A45" w:rsidP="003C0A45">
            <w:pPr>
              <w:tabs>
                <w:tab w:val="decimal" w:pos="579"/>
              </w:tabs>
              <w:jc w:val="left"/>
              <w:rPr>
                <w:sz w:val="18"/>
                <w:szCs w:val="18"/>
              </w:rPr>
            </w:pPr>
            <w:r w:rsidRPr="003C0A45">
              <w:rPr>
                <w:sz w:val="18"/>
                <w:szCs w:val="18"/>
              </w:rPr>
              <w:t>5.1</w:t>
            </w:r>
          </w:p>
        </w:tc>
      </w:tr>
      <w:tr w:rsidR="003C0A45" w:rsidRPr="000A6510" w14:paraId="54C79997" w14:textId="77777777" w:rsidTr="00140691">
        <w:trPr>
          <w:cantSplit/>
          <w:trHeight w:val="20"/>
          <w:jc w:val="center"/>
        </w:trPr>
        <w:tc>
          <w:tcPr>
            <w:tcW w:w="5004" w:type="dxa"/>
            <w:tcBorders>
              <w:left w:val="single" w:sz="6" w:space="0" w:color="404040"/>
              <w:right w:val="single" w:sz="6" w:space="0" w:color="404040"/>
            </w:tcBorders>
            <w:vAlign w:val="center"/>
          </w:tcPr>
          <w:p w14:paraId="1027D55D" w14:textId="77777777" w:rsidR="003C0A45" w:rsidRPr="000A6510" w:rsidRDefault="003C0A45" w:rsidP="003C0A45">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63311C29" w14:textId="1752B369" w:rsidR="003C0A45" w:rsidRPr="003C0A45" w:rsidRDefault="003C0A45" w:rsidP="003C0A45">
            <w:pPr>
              <w:tabs>
                <w:tab w:val="decimal" w:pos="537"/>
              </w:tabs>
              <w:jc w:val="left"/>
              <w:rPr>
                <w:sz w:val="18"/>
                <w:szCs w:val="18"/>
              </w:rPr>
            </w:pPr>
            <w:r w:rsidRPr="003C0A45">
              <w:rPr>
                <w:sz w:val="18"/>
                <w:szCs w:val="18"/>
              </w:rPr>
              <w:t>47.1</w:t>
            </w:r>
          </w:p>
        </w:tc>
        <w:tc>
          <w:tcPr>
            <w:tcW w:w="1075" w:type="dxa"/>
            <w:tcBorders>
              <w:right w:val="single" w:sz="6" w:space="0" w:color="404040"/>
            </w:tcBorders>
            <w:vAlign w:val="center"/>
          </w:tcPr>
          <w:p w14:paraId="6E1246C1" w14:textId="1C1634C0" w:rsidR="003C0A45" w:rsidRPr="003C0A45" w:rsidRDefault="003C0A45" w:rsidP="003C0A45">
            <w:pPr>
              <w:tabs>
                <w:tab w:val="decimal" w:pos="421"/>
              </w:tabs>
              <w:jc w:val="left"/>
              <w:rPr>
                <w:sz w:val="18"/>
                <w:szCs w:val="18"/>
              </w:rPr>
            </w:pPr>
            <w:r w:rsidRPr="003C0A45">
              <w:rPr>
                <w:sz w:val="18"/>
                <w:szCs w:val="18"/>
              </w:rPr>
              <w:t>54.4</w:t>
            </w:r>
          </w:p>
        </w:tc>
        <w:tc>
          <w:tcPr>
            <w:tcW w:w="1268" w:type="dxa"/>
            <w:tcBorders>
              <w:left w:val="single" w:sz="6" w:space="0" w:color="404040"/>
              <w:right w:val="single" w:sz="6" w:space="0" w:color="404040"/>
            </w:tcBorders>
            <w:vAlign w:val="center"/>
          </w:tcPr>
          <w:p w14:paraId="4E314F9A" w14:textId="6022DDE7" w:rsidR="003C0A45" w:rsidRPr="003C0A45" w:rsidRDefault="003C0A45" w:rsidP="003C0A45">
            <w:pPr>
              <w:tabs>
                <w:tab w:val="decimal" w:pos="579"/>
              </w:tabs>
              <w:jc w:val="left"/>
              <w:rPr>
                <w:sz w:val="18"/>
                <w:szCs w:val="18"/>
              </w:rPr>
            </w:pPr>
            <w:r w:rsidRPr="003C0A45">
              <w:rPr>
                <w:sz w:val="18"/>
                <w:szCs w:val="18"/>
              </w:rPr>
              <w:t>7.3</w:t>
            </w:r>
          </w:p>
        </w:tc>
      </w:tr>
      <w:tr w:rsidR="003C0A45" w:rsidRPr="000A6510" w14:paraId="1F845412" w14:textId="77777777" w:rsidTr="00140691">
        <w:trPr>
          <w:cantSplit/>
          <w:trHeight w:val="20"/>
          <w:jc w:val="center"/>
        </w:trPr>
        <w:tc>
          <w:tcPr>
            <w:tcW w:w="5004" w:type="dxa"/>
            <w:tcBorders>
              <w:left w:val="single" w:sz="6" w:space="0" w:color="404040"/>
              <w:right w:val="single" w:sz="6" w:space="0" w:color="404040"/>
            </w:tcBorders>
            <w:vAlign w:val="center"/>
          </w:tcPr>
          <w:p w14:paraId="085C1D1C" w14:textId="77777777" w:rsidR="003C0A45" w:rsidRPr="000A6510" w:rsidRDefault="003C0A45" w:rsidP="003C0A45">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50D57A30" w14:textId="2571E36E" w:rsidR="003C0A45" w:rsidRPr="003C0A45" w:rsidRDefault="003C0A45" w:rsidP="003C0A45">
            <w:pPr>
              <w:tabs>
                <w:tab w:val="decimal" w:pos="537"/>
              </w:tabs>
              <w:jc w:val="left"/>
              <w:rPr>
                <w:sz w:val="18"/>
                <w:szCs w:val="18"/>
              </w:rPr>
            </w:pPr>
            <w:r w:rsidRPr="003C0A45">
              <w:rPr>
                <w:sz w:val="18"/>
                <w:szCs w:val="18"/>
              </w:rPr>
              <w:t>47.9</w:t>
            </w:r>
          </w:p>
        </w:tc>
        <w:tc>
          <w:tcPr>
            <w:tcW w:w="1075" w:type="dxa"/>
            <w:tcBorders>
              <w:right w:val="single" w:sz="6" w:space="0" w:color="404040"/>
            </w:tcBorders>
            <w:vAlign w:val="center"/>
          </w:tcPr>
          <w:p w14:paraId="28BD5410" w14:textId="265CD2B1" w:rsidR="003C0A45" w:rsidRPr="003C0A45" w:rsidRDefault="003C0A45" w:rsidP="003C0A45">
            <w:pPr>
              <w:tabs>
                <w:tab w:val="decimal" w:pos="421"/>
              </w:tabs>
              <w:jc w:val="left"/>
              <w:rPr>
                <w:sz w:val="18"/>
                <w:szCs w:val="18"/>
              </w:rPr>
            </w:pPr>
            <w:r w:rsidRPr="003C0A45">
              <w:rPr>
                <w:sz w:val="18"/>
                <w:szCs w:val="18"/>
              </w:rPr>
              <w:t>52.6</w:t>
            </w:r>
          </w:p>
        </w:tc>
        <w:tc>
          <w:tcPr>
            <w:tcW w:w="1268" w:type="dxa"/>
            <w:tcBorders>
              <w:left w:val="single" w:sz="6" w:space="0" w:color="404040"/>
              <w:right w:val="single" w:sz="6" w:space="0" w:color="404040"/>
            </w:tcBorders>
            <w:vAlign w:val="center"/>
          </w:tcPr>
          <w:p w14:paraId="024EAE60" w14:textId="2123FFF0" w:rsidR="003C0A45" w:rsidRPr="003C0A45" w:rsidRDefault="003C0A45" w:rsidP="003C0A45">
            <w:pPr>
              <w:tabs>
                <w:tab w:val="decimal" w:pos="579"/>
              </w:tabs>
              <w:jc w:val="left"/>
              <w:rPr>
                <w:sz w:val="18"/>
                <w:szCs w:val="18"/>
              </w:rPr>
            </w:pPr>
            <w:r w:rsidRPr="003C0A45">
              <w:rPr>
                <w:sz w:val="18"/>
                <w:szCs w:val="18"/>
              </w:rPr>
              <w:t>4.7</w:t>
            </w:r>
          </w:p>
        </w:tc>
      </w:tr>
      <w:tr w:rsidR="003C0A45" w:rsidRPr="000A6510" w14:paraId="07BDD5F1" w14:textId="77777777" w:rsidTr="00140691">
        <w:trPr>
          <w:cantSplit/>
          <w:trHeight w:val="20"/>
          <w:jc w:val="center"/>
        </w:trPr>
        <w:tc>
          <w:tcPr>
            <w:tcW w:w="5004" w:type="dxa"/>
            <w:tcBorders>
              <w:left w:val="single" w:sz="6" w:space="0" w:color="404040"/>
              <w:bottom w:val="single" w:sz="6" w:space="0" w:color="404040"/>
              <w:right w:val="single" w:sz="6" w:space="0" w:color="404040"/>
            </w:tcBorders>
            <w:vAlign w:val="center"/>
          </w:tcPr>
          <w:p w14:paraId="3299FD0D" w14:textId="77777777" w:rsidR="003C0A45" w:rsidRPr="000A6510" w:rsidRDefault="003C0A45" w:rsidP="003C0A45">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88DA347" w14:textId="11ACC0DE" w:rsidR="003C0A45" w:rsidRPr="003C0A45" w:rsidRDefault="003C0A45" w:rsidP="003C0A45">
            <w:pPr>
              <w:tabs>
                <w:tab w:val="decimal" w:pos="537"/>
              </w:tabs>
              <w:jc w:val="left"/>
              <w:rPr>
                <w:sz w:val="18"/>
                <w:szCs w:val="18"/>
              </w:rPr>
            </w:pPr>
            <w:r w:rsidRPr="003C0A45">
              <w:rPr>
                <w:sz w:val="18"/>
                <w:szCs w:val="18"/>
              </w:rPr>
              <w:t>49.7</w:t>
            </w:r>
          </w:p>
        </w:tc>
        <w:tc>
          <w:tcPr>
            <w:tcW w:w="1075" w:type="dxa"/>
            <w:tcBorders>
              <w:bottom w:val="single" w:sz="6" w:space="0" w:color="404040"/>
              <w:right w:val="single" w:sz="6" w:space="0" w:color="404040"/>
            </w:tcBorders>
            <w:vAlign w:val="center"/>
          </w:tcPr>
          <w:p w14:paraId="4CBDC68A" w14:textId="7A8C978C" w:rsidR="003C0A45" w:rsidRPr="003C0A45" w:rsidRDefault="003C0A45" w:rsidP="003C0A45">
            <w:pPr>
              <w:tabs>
                <w:tab w:val="decimal" w:pos="421"/>
              </w:tabs>
              <w:jc w:val="left"/>
              <w:rPr>
                <w:sz w:val="18"/>
                <w:szCs w:val="18"/>
              </w:rPr>
            </w:pPr>
            <w:r w:rsidRPr="003C0A45">
              <w:rPr>
                <w:sz w:val="18"/>
                <w:szCs w:val="18"/>
              </w:rPr>
              <w:t>51.0</w:t>
            </w:r>
          </w:p>
        </w:tc>
        <w:tc>
          <w:tcPr>
            <w:tcW w:w="1268" w:type="dxa"/>
            <w:tcBorders>
              <w:left w:val="single" w:sz="6" w:space="0" w:color="404040"/>
              <w:bottom w:val="single" w:sz="6" w:space="0" w:color="404040"/>
              <w:right w:val="single" w:sz="6" w:space="0" w:color="404040"/>
            </w:tcBorders>
            <w:vAlign w:val="center"/>
          </w:tcPr>
          <w:p w14:paraId="27767D9E" w14:textId="3024E2F0" w:rsidR="003C0A45" w:rsidRPr="003C0A45" w:rsidRDefault="003C0A45" w:rsidP="003C0A45">
            <w:pPr>
              <w:tabs>
                <w:tab w:val="decimal" w:pos="579"/>
              </w:tabs>
              <w:jc w:val="left"/>
              <w:rPr>
                <w:sz w:val="18"/>
                <w:szCs w:val="18"/>
              </w:rPr>
            </w:pPr>
            <w:r w:rsidRPr="003C0A45">
              <w:rPr>
                <w:sz w:val="18"/>
                <w:szCs w:val="18"/>
              </w:rPr>
              <w:t>1.3</w:t>
            </w:r>
          </w:p>
        </w:tc>
      </w:tr>
      <w:tr w:rsidR="007D03A9" w:rsidRPr="000A6510" w14:paraId="171FAD1B" w14:textId="77777777" w:rsidTr="00937F65">
        <w:trPr>
          <w:cantSplit/>
          <w:trHeight w:val="170"/>
          <w:jc w:val="center"/>
        </w:trPr>
        <w:tc>
          <w:tcPr>
            <w:tcW w:w="5004" w:type="dxa"/>
            <w:tcBorders>
              <w:top w:val="single" w:sz="6" w:space="0" w:color="404040"/>
              <w:bottom w:val="single" w:sz="6" w:space="0" w:color="404040"/>
            </w:tcBorders>
            <w:shd w:val="clear" w:color="auto" w:fill="auto"/>
          </w:tcPr>
          <w:p w14:paraId="4FD1FAC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58E46FC" w14:textId="77777777" w:rsidR="007D03A9" w:rsidRPr="003C0A45" w:rsidRDefault="007D03A9" w:rsidP="00140691">
            <w:pPr>
              <w:tabs>
                <w:tab w:val="decimal" w:pos="537"/>
                <w:tab w:val="decimal" w:pos="581"/>
              </w:tabs>
              <w:jc w:val="left"/>
              <w:rPr>
                <w:sz w:val="18"/>
                <w:szCs w:val="18"/>
              </w:rPr>
            </w:pPr>
            <w:r w:rsidRPr="003C0A45">
              <w:rPr>
                <w:sz w:val="18"/>
                <w:szCs w:val="18"/>
              </w:rPr>
              <w:t> </w:t>
            </w:r>
          </w:p>
        </w:tc>
        <w:tc>
          <w:tcPr>
            <w:tcW w:w="1075" w:type="dxa"/>
            <w:tcBorders>
              <w:top w:val="single" w:sz="6" w:space="0" w:color="404040"/>
              <w:bottom w:val="single" w:sz="6" w:space="0" w:color="404040"/>
            </w:tcBorders>
            <w:shd w:val="clear" w:color="auto" w:fill="auto"/>
            <w:vAlign w:val="center"/>
          </w:tcPr>
          <w:p w14:paraId="7E460F34" w14:textId="77777777" w:rsidR="007D03A9" w:rsidRPr="003C0A45" w:rsidRDefault="007D03A9" w:rsidP="00140691">
            <w:pPr>
              <w:tabs>
                <w:tab w:val="decimal" w:pos="421"/>
              </w:tabs>
              <w:jc w:val="left"/>
              <w:rPr>
                <w:sz w:val="18"/>
                <w:szCs w:val="18"/>
              </w:rPr>
            </w:pPr>
            <w:r w:rsidRPr="003C0A45">
              <w:rPr>
                <w:sz w:val="18"/>
                <w:szCs w:val="18"/>
              </w:rPr>
              <w:t> </w:t>
            </w:r>
          </w:p>
        </w:tc>
        <w:tc>
          <w:tcPr>
            <w:tcW w:w="1268" w:type="dxa"/>
            <w:tcBorders>
              <w:top w:val="single" w:sz="6" w:space="0" w:color="404040"/>
              <w:bottom w:val="single" w:sz="6" w:space="0" w:color="404040"/>
            </w:tcBorders>
            <w:shd w:val="clear" w:color="auto" w:fill="auto"/>
            <w:vAlign w:val="center"/>
          </w:tcPr>
          <w:p w14:paraId="60C2400A" w14:textId="77777777" w:rsidR="007D03A9" w:rsidRPr="003C0A45" w:rsidRDefault="007D03A9" w:rsidP="00140691">
            <w:pPr>
              <w:tabs>
                <w:tab w:val="left" w:pos="202"/>
                <w:tab w:val="left" w:pos="228"/>
                <w:tab w:val="decimal" w:pos="579"/>
              </w:tabs>
              <w:jc w:val="left"/>
              <w:rPr>
                <w:sz w:val="18"/>
                <w:szCs w:val="18"/>
              </w:rPr>
            </w:pPr>
          </w:p>
        </w:tc>
      </w:tr>
      <w:tr w:rsidR="003C0A45" w:rsidRPr="000A6510" w14:paraId="1C385F84" w14:textId="77777777" w:rsidTr="00140691">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3540A6BF" w14:textId="43948163" w:rsidR="003C0A45" w:rsidRPr="000A6510" w:rsidRDefault="003C0A45" w:rsidP="003C0A45">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Construcción</w:t>
            </w:r>
          </w:p>
        </w:tc>
        <w:tc>
          <w:tcPr>
            <w:tcW w:w="1160" w:type="dxa"/>
            <w:tcBorders>
              <w:top w:val="single" w:sz="6" w:space="0" w:color="404040"/>
              <w:left w:val="single" w:sz="6" w:space="0" w:color="404040"/>
            </w:tcBorders>
            <w:shd w:val="clear" w:color="auto" w:fill="auto"/>
            <w:vAlign w:val="center"/>
          </w:tcPr>
          <w:p w14:paraId="0C49C13C" w14:textId="501B5C99" w:rsidR="003C0A45" w:rsidRPr="003C0A45" w:rsidRDefault="003C0A45" w:rsidP="003C0A45">
            <w:pPr>
              <w:tabs>
                <w:tab w:val="decimal" w:pos="537"/>
              </w:tabs>
              <w:jc w:val="left"/>
              <w:rPr>
                <w:b/>
                <w:sz w:val="18"/>
                <w:szCs w:val="18"/>
              </w:rPr>
            </w:pPr>
            <w:r w:rsidRPr="003C0A45">
              <w:rPr>
                <w:b/>
                <w:bCs/>
                <w:sz w:val="18"/>
                <w:szCs w:val="18"/>
              </w:rPr>
              <w:t>53.0</w:t>
            </w:r>
          </w:p>
        </w:tc>
        <w:tc>
          <w:tcPr>
            <w:tcW w:w="1075" w:type="dxa"/>
            <w:tcBorders>
              <w:top w:val="single" w:sz="6" w:space="0" w:color="404040"/>
              <w:right w:val="single" w:sz="6" w:space="0" w:color="404040"/>
            </w:tcBorders>
            <w:shd w:val="clear" w:color="auto" w:fill="auto"/>
            <w:vAlign w:val="center"/>
          </w:tcPr>
          <w:p w14:paraId="0486D818" w14:textId="04CDF3BC" w:rsidR="003C0A45" w:rsidRPr="003C0A45" w:rsidRDefault="003C0A45" w:rsidP="003C0A45">
            <w:pPr>
              <w:tabs>
                <w:tab w:val="decimal" w:pos="421"/>
              </w:tabs>
              <w:jc w:val="left"/>
              <w:rPr>
                <w:b/>
                <w:sz w:val="18"/>
                <w:szCs w:val="18"/>
              </w:rPr>
            </w:pPr>
            <w:r w:rsidRPr="003C0A45">
              <w:rPr>
                <w:b/>
                <w:bCs/>
                <w:sz w:val="18"/>
                <w:szCs w:val="18"/>
              </w:rPr>
              <w:t>54.5</w:t>
            </w:r>
          </w:p>
        </w:tc>
        <w:tc>
          <w:tcPr>
            <w:tcW w:w="1268" w:type="dxa"/>
            <w:tcBorders>
              <w:top w:val="single" w:sz="6" w:space="0" w:color="404040"/>
              <w:left w:val="single" w:sz="6" w:space="0" w:color="404040"/>
              <w:right w:val="single" w:sz="6" w:space="0" w:color="404040"/>
            </w:tcBorders>
            <w:shd w:val="clear" w:color="auto" w:fill="auto"/>
            <w:vAlign w:val="center"/>
          </w:tcPr>
          <w:p w14:paraId="441CB429" w14:textId="2A8B7C58" w:rsidR="003C0A45" w:rsidRPr="003C0A45" w:rsidRDefault="003C0A45" w:rsidP="003C0A45">
            <w:pPr>
              <w:tabs>
                <w:tab w:val="decimal" w:pos="579"/>
              </w:tabs>
              <w:jc w:val="left"/>
              <w:rPr>
                <w:b/>
                <w:sz w:val="18"/>
                <w:szCs w:val="18"/>
              </w:rPr>
            </w:pPr>
            <w:r w:rsidRPr="003C0A45">
              <w:rPr>
                <w:b/>
                <w:bCs/>
                <w:sz w:val="18"/>
                <w:szCs w:val="18"/>
              </w:rPr>
              <w:t>1.4</w:t>
            </w:r>
          </w:p>
        </w:tc>
      </w:tr>
      <w:tr w:rsidR="003C0A45" w:rsidRPr="000A6510" w14:paraId="14AF0FF3"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3C0A45" w:rsidRPr="000A6510" w:rsidRDefault="003C0A45" w:rsidP="003C0A45">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6F6F152F" w14:textId="3313A565" w:rsidR="003C0A45" w:rsidRPr="003C0A45" w:rsidRDefault="003C0A45" w:rsidP="003C0A45">
            <w:pPr>
              <w:tabs>
                <w:tab w:val="decimal" w:pos="537"/>
              </w:tabs>
              <w:jc w:val="left"/>
              <w:rPr>
                <w:sz w:val="18"/>
                <w:szCs w:val="18"/>
              </w:rPr>
            </w:pPr>
            <w:r w:rsidRPr="003C0A45">
              <w:rPr>
                <w:sz w:val="18"/>
                <w:szCs w:val="18"/>
              </w:rPr>
              <w:t>54.0</w:t>
            </w:r>
          </w:p>
        </w:tc>
        <w:tc>
          <w:tcPr>
            <w:tcW w:w="1075" w:type="dxa"/>
            <w:tcBorders>
              <w:right w:val="single" w:sz="6" w:space="0" w:color="404040"/>
            </w:tcBorders>
            <w:shd w:val="clear" w:color="auto" w:fill="auto"/>
            <w:vAlign w:val="center"/>
          </w:tcPr>
          <w:p w14:paraId="138C908E" w14:textId="50CC1945" w:rsidR="003C0A45" w:rsidRPr="003C0A45" w:rsidRDefault="003C0A45" w:rsidP="003C0A45">
            <w:pPr>
              <w:tabs>
                <w:tab w:val="decimal" w:pos="421"/>
              </w:tabs>
              <w:jc w:val="left"/>
              <w:rPr>
                <w:sz w:val="18"/>
                <w:szCs w:val="18"/>
              </w:rPr>
            </w:pPr>
            <w:r w:rsidRPr="003C0A45">
              <w:rPr>
                <w:sz w:val="18"/>
                <w:szCs w:val="18"/>
              </w:rPr>
              <w:t>55.5</w:t>
            </w:r>
          </w:p>
        </w:tc>
        <w:tc>
          <w:tcPr>
            <w:tcW w:w="1268" w:type="dxa"/>
            <w:tcBorders>
              <w:left w:val="single" w:sz="6" w:space="0" w:color="404040"/>
              <w:right w:val="single" w:sz="6" w:space="0" w:color="404040"/>
            </w:tcBorders>
            <w:shd w:val="clear" w:color="auto" w:fill="auto"/>
            <w:vAlign w:val="center"/>
          </w:tcPr>
          <w:p w14:paraId="12926165" w14:textId="29202A93" w:rsidR="003C0A45" w:rsidRPr="003C0A45" w:rsidRDefault="003C0A45" w:rsidP="003C0A45">
            <w:pPr>
              <w:tabs>
                <w:tab w:val="decimal" w:pos="579"/>
              </w:tabs>
              <w:jc w:val="left"/>
              <w:rPr>
                <w:sz w:val="18"/>
                <w:szCs w:val="18"/>
              </w:rPr>
            </w:pPr>
            <w:r w:rsidRPr="003C0A45">
              <w:rPr>
                <w:sz w:val="18"/>
                <w:szCs w:val="18"/>
              </w:rPr>
              <w:t>1.5</w:t>
            </w:r>
          </w:p>
        </w:tc>
      </w:tr>
      <w:tr w:rsidR="003C0A45" w:rsidRPr="000A6510" w14:paraId="5E93EAB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3C0A45" w:rsidRPr="000A6510" w:rsidRDefault="003C0A45" w:rsidP="003C0A45">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03651375" w:rsidR="003C0A45" w:rsidRPr="003C0A45" w:rsidRDefault="003C0A45" w:rsidP="003C0A45">
            <w:pPr>
              <w:tabs>
                <w:tab w:val="decimal" w:pos="537"/>
              </w:tabs>
              <w:jc w:val="left"/>
              <w:rPr>
                <w:sz w:val="18"/>
                <w:szCs w:val="18"/>
              </w:rPr>
            </w:pPr>
            <w:r w:rsidRPr="003C0A45">
              <w:rPr>
                <w:sz w:val="18"/>
                <w:szCs w:val="18"/>
              </w:rPr>
              <w:t>54.2</w:t>
            </w:r>
          </w:p>
        </w:tc>
        <w:tc>
          <w:tcPr>
            <w:tcW w:w="1075" w:type="dxa"/>
            <w:tcBorders>
              <w:right w:val="single" w:sz="6" w:space="0" w:color="404040"/>
            </w:tcBorders>
            <w:shd w:val="clear" w:color="auto" w:fill="auto"/>
            <w:vAlign w:val="center"/>
          </w:tcPr>
          <w:p w14:paraId="4731BAB9" w14:textId="697DBB67" w:rsidR="003C0A45" w:rsidRPr="003C0A45" w:rsidRDefault="003C0A45" w:rsidP="003C0A45">
            <w:pPr>
              <w:tabs>
                <w:tab w:val="decimal" w:pos="421"/>
              </w:tabs>
              <w:jc w:val="left"/>
              <w:rPr>
                <w:sz w:val="18"/>
                <w:szCs w:val="18"/>
              </w:rPr>
            </w:pPr>
            <w:r w:rsidRPr="003C0A45">
              <w:rPr>
                <w:sz w:val="18"/>
                <w:szCs w:val="18"/>
              </w:rPr>
              <w:t>55.4</w:t>
            </w:r>
          </w:p>
        </w:tc>
        <w:tc>
          <w:tcPr>
            <w:tcW w:w="1268" w:type="dxa"/>
            <w:tcBorders>
              <w:left w:val="single" w:sz="6" w:space="0" w:color="404040"/>
              <w:right w:val="single" w:sz="6" w:space="0" w:color="404040"/>
            </w:tcBorders>
            <w:shd w:val="clear" w:color="auto" w:fill="auto"/>
            <w:vAlign w:val="center"/>
          </w:tcPr>
          <w:p w14:paraId="59D51503" w14:textId="57AB9797" w:rsidR="003C0A45" w:rsidRPr="003C0A45" w:rsidRDefault="003C0A45" w:rsidP="003C0A45">
            <w:pPr>
              <w:tabs>
                <w:tab w:val="decimal" w:pos="579"/>
              </w:tabs>
              <w:jc w:val="left"/>
              <w:rPr>
                <w:sz w:val="18"/>
                <w:szCs w:val="18"/>
              </w:rPr>
            </w:pPr>
            <w:r w:rsidRPr="003C0A45">
              <w:rPr>
                <w:sz w:val="18"/>
                <w:szCs w:val="18"/>
              </w:rPr>
              <w:t>1.2</w:t>
            </w:r>
          </w:p>
        </w:tc>
      </w:tr>
      <w:tr w:rsidR="003C0A45" w:rsidRPr="000A6510" w14:paraId="68307917"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35778E59" w:rsidR="003C0A45" w:rsidRPr="000A6510" w:rsidRDefault="003C0A45" w:rsidP="003C0A45">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68D9D9A5" w:rsidR="003C0A45" w:rsidRPr="003C0A45" w:rsidRDefault="003C0A45" w:rsidP="003C0A45">
            <w:pPr>
              <w:tabs>
                <w:tab w:val="decimal" w:pos="537"/>
              </w:tabs>
              <w:jc w:val="left"/>
              <w:rPr>
                <w:sz w:val="18"/>
                <w:szCs w:val="18"/>
              </w:rPr>
            </w:pPr>
            <w:r w:rsidRPr="003C0A45">
              <w:rPr>
                <w:sz w:val="18"/>
                <w:szCs w:val="18"/>
              </w:rPr>
              <w:t>53.0</w:t>
            </w:r>
          </w:p>
        </w:tc>
        <w:tc>
          <w:tcPr>
            <w:tcW w:w="1075" w:type="dxa"/>
            <w:tcBorders>
              <w:right w:val="single" w:sz="6" w:space="0" w:color="404040"/>
            </w:tcBorders>
            <w:shd w:val="clear" w:color="auto" w:fill="auto"/>
            <w:vAlign w:val="center"/>
          </w:tcPr>
          <w:p w14:paraId="764B58AD" w14:textId="1C6A80BE" w:rsidR="003C0A45" w:rsidRPr="003C0A45" w:rsidRDefault="003C0A45" w:rsidP="003C0A45">
            <w:pPr>
              <w:tabs>
                <w:tab w:val="decimal" w:pos="421"/>
              </w:tabs>
              <w:jc w:val="left"/>
              <w:rPr>
                <w:sz w:val="18"/>
                <w:szCs w:val="18"/>
              </w:rPr>
            </w:pPr>
            <w:r w:rsidRPr="003C0A45">
              <w:rPr>
                <w:sz w:val="18"/>
                <w:szCs w:val="18"/>
              </w:rPr>
              <w:t>54.3</w:t>
            </w:r>
          </w:p>
        </w:tc>
        <w:tc>
          <w:tcPr>
            <w:tcW w:w="1268" w:type="dxa"/>
            <w:tcBorders>
              <w:left w:val="single" w:sz="6" w:space="0" w:color="404040"/>
              <w:right w:val="single" w:sz="6" w:space="0" w:color="404040"/>
            </w:tcBorders>
            <w:shd w:val="clear" w:color="auto" w:fill="auto"/>
            <w:vAlign w:val="center"/>
          </w:tcPr>
          <w:p w14:paraId="4395E2F4" w14:textId="07E92316" w:rsidR="003C0A45" w:rsidRPr="003C0A45" w:rsidRDefault="003C0A45" w:rsidP="003C0A45">
            <w:pPr>
              <w:tabs>
                <w:tab w:val="decimal" w:pos="579"/>
              </w:tabs>
              <w:jc w:val="left"/>
              <w:rPr>
                <w:sz w:val="18"/>
                <w:szCs w:val="18"/>
              </w:rPr>
            </w:pPr>
            <w:r w:rsidRPr="003C0A45">
              <w:rPr>
                <w:sz w:val="18"/>
                <w:szCs w:val="18"/>
              </w:rPr>
              <w:t>1.3</w:t>
            </w:r>
          </w:p>
        </w:tc>
      </w:tr>
      <w:tr w:rsidR="003C0A45" w:rsidRPr="000A6510" w14:paraId="3D733519"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26A24804" w14:textId="77777777" w:rsidR="003C0A45" w:rsidRPr="000A6510" w:rsidRDefault="003C0A45" w:rsidP="003C0A45">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3AB18111" w14:textId="42866170" w:rsidR="003C0A45" w:rsidRPr="003C0A45" w:rsidRDefault="003C0A45" w:rsidP="003C0A45">
            <w:pPr>
              <w:tabs>
                <w:tab w:val="decimal" w:pos="537"/>
              </w:tabs>
              <w:jc w:val="left"/>
              <w:rPr>
                <w:sz w:val="18"/>
                <w:szCs w:val="18"/>
              </w:rPr>
            </w:pPr>
            <w:r w:rsidRPr="003C0A45">
              <w:rPr>
                <w:sz w:val="18"/>
                <w:szCs w:val="18"/>
              </w:rPr>
              <w:t>51.0</w:t>
            </w:r>
          </w:p>
        </w:tc>
        <w:tc>
          <w:tcPr>
            <w:tcW w:w="1075" w:type="dxa"/>
            <w:tcBorders>
              <w:bottom w:val="single" w:sz="6" w:space="0" w:color="404040"/>
              <w:right w:val="single" w:sz="6" w:space="0" w:color="404040"/>
            </w:tcBorders>
            <w:shd w:val="clear" w:color="auto" w:fill="auto"/>
            <w:vAlign w:val="center"/>
          </w:tcPr>
          <w:p w14:paraId="46B14B2F" w14:textId="2A0D5B5B" w:rsidR="003C0A45" w:rsidRPr="003C0A45" w:rsidRDefault="003C0A45" w:rsidP="003C0A45">
            <w:pPr>
              <w:tabs>
                <w:tab w:val="decimal" w:pos="421"/>
              </w:tabs>
              <w:jc w:val="left"/>
              <w:rPr>
                <w:sz w:val="18"/>
                <w:szCs w:val="18"/>
              </w:rPr>
            </w:pPr>
            <w:r w:rsidRPr="003C0A45">
              <w:rPr>
                <w:sz w:val="18"/>
                <w:szCs w:val="18"/>
              </w:rPr>
              <w:t>52.7</w:t>
            </w:r>
          </w:p>
        </w:tc>
        <w:tc>
          <w:tcPr>
            <w:tcW w:w="1268" w:type="dxa"/>
            <w:tcBorders>
              <w:left w:val="single" w:sz="6" w:space="0" w:color="404040"/>
              <w:bottom w:val="single" w:sz="6" w:space="0" w:color="404040"/>
              <w:right w:val="single" w:sz="6" w:space="0" w:color="404040"/>
            </w:tcBorders>
            <w:shd w:val="clear" w:color="auto" w:fill="auto"/>
            <w:vAlign w:val="center"/>
          </w:tcPr>
          <w:p w14:paraId="1A9E1408" w14:textId="25E7DEFD" w:rsidR="003C0A45" w:rsidRPr="003C0A45" w:rsidRDefault="003C0A45" w:rsidP="003C0A45">
            <w:pPr>
              <w:tabs>
                <w:tab w:val="decimal" w:pos="579"/>
              </w:tabs>
              <w:jc w:val="left"/>
              <w:rPr>
                <w:sz w:val="18"/>
                <w:szCs w:val="18"/>
              </w:rPr>
            </w:pPr>
            <w:r w:rsidRPr="003C0A45">
              <w:rPr>
                <w:sz w:val="18"/>
                <w:szCs w:val="18"/>
              </w:rPr>
              <w:t>1.7</w:t>
            </w:r>
          </w:p>
        </w:tc>
      </w:tr>
      <w:tr w:rsidR="0086092A" w:rsidRPr="000A6510" w14:paraId="75D58959" w14:textId="77777777" w:rsidTr="00937F65">
        <w:trPr>
          <w:cantSplit/>
          <w:trHeight w:val="170"/>
          <w:jc w:val="center"/>
        </w:trPr>
        <w:tc>
          <w:tcPr>
            <w:tcW w:w="5004" w:type="dxa"/>
            <w:tcBorders>
              <w:top w:val="single" w:sz="6" w:space="0" w:color="404040"/>
              <w:bottom w:val="single" w:sz="6" w:space="0" w:color="404040"/>
            </w:tcBorders>
            <w:shd w:val="clear" w:color="auto" w:fill="auto"/>
            <w:vAlign w:val="center"/>
          </w:tcPr>
          <w:p w14:paraId="07C8D0C9" w14:textId="77777777" w:rsidR="0086092A" w:rsidRPr="000A6510" w:rsidRDefault="0086092A" w:rsidP="0032229C">
            <w:pPr>
              <w:widowControl w:val="0"/>
              <w:tabs>
                <w:tab w:val="left" w:pos="442"/>
              </w:tabs>
              <w:rPr>
                <w:sz w:val="8"/>
                <w:szCs w:val="8"/>
                <w:lang w:val="es-MX"/>
              </w:rPr>
            </w:pPr>
          </w:p>
        </w:tc>
        <w:tc>
          <w:tcPr>
            <w:tcW w:w="1160" w:type="dxa"/>
            <w:tcBorders>
              <w:top w:val="single" w:sz="6" w:space="0" w:color="404040"/>
              <w:bottom w:val="single" w:sz="6" w:space="0" w:color="404040"/>
            </w:tcBorders>
            <w:shd w:val="clear" w:color="auto" w:fill="auto"/>
            <w:vAlign w:val="center"/>
          </w:tcPr>
          <w:p w14:paraId="3DFE542F" w14:textId="77777777" w:rsidR="0086092A" w:rsidRPr="003C0A45" w:rsidRDefault="0086092A" w:rsidP="00140691">
            <w:pPr>
              <w:tabs>
                <w:tab w:val="decimal" w:pos="537"/>
                <w:tab w:val="decimal" w:pos="581"/>
              </w:tabs>
              <w:jc w:val="left"/>
              <w:rPr>
                <w:sz w:val="18"/>
                <w:szCs w:val="18"/>
              </w:rPr>
            </w:pPr>
          </w:p>
        </w:tc>
        <w:tc>
          <w:tcPr>
            <w:tcW w:w="1075" w:type="dxa"/>
            <w:tcBorders>
              <w:top w:val="single" w:sz="6" w:space="0" w:color="404040"/>
              <w:bottom w:val="single" w:sz="6" w:space="0" w:color="404040"/>
            </w:tcBorders>
            <w:shd w:val="clear" w:color="auto" w:fill="auto"/>
            <w:vAlign w:val="center"/>
          </w:tcPr>
          <w:p w14:paraId="60F06C82" w14:textId="77777777" w:rsidR="0086092A" w:rsidRPr="003C0A45" w:rsidRDefault="0086092A" w:rsidP="00140691">
            <w:pPr>
              <w:tabs>
                <w:tab w:val="decimal" w:pos="421"/>
              </w:tabs>
              <w:jc w:val="left"/>
              <w:rPr>
                <w:sz w:val="18"/>
                <w:szCs w:val="18"/>
              </w:rPr>
            </w:pPr>
          </w:p>
        </w:tc>
        <w:tc>
          <w:tcPr>
            <w:tcW w:w="1268" w:type="dxa"/>
            <w:tcBorders>
              <w:top w:val="single" w:sz="6" w:space="0" w:color="404040"/>
              <w:bottom w:val="single" w:sz="6" w:space="0" w:color="404040"/>
            </w:tcBorders>
            <w:shd w:val="clear" w:color="auto" w:fill="auto"/>
            <w:vAlign w:val="center"/>
          </w:tcPr>
          <w:p w14:paraId="027FA47A" w14:textId="77777777" w:rsidR="0086092A" w:rsidRPr="003C0A45" w:rsidRDefault="0086092A" w:rsidP="00140691">
            <w:pPr>
              <w:tabs>
                <w:tab w:val="left" w:pos="202"/>
                <w:tab w:val="left" w:pos="228"/>
                <w:tab w:val="decimal" w:pos="579"/>
              </w:tabs>
              <w:jc w:val="left"/>
              <w:rPr>
                <w:sz w:val="18"/>
                <w:szCs w:val="18"/>
              </w:rPr>
            </w:pPr>
          </w:p>
        </w:tc>
      </w:tr>
      <w:tr w:rsidR="003C0A45" w:rsidRPr="000A6510" w14:paraId="77C9E96F" w14:textId="77777777" w:rsidTr="00937F6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1C0321E8" w14:textId="0235AA92" w:rsidR="003C0A45" w:rsidRPr="000A6510" w:rsidRDefault="003C0A45" w:rsidP="003C0A45">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Comercio</w:t>
            </w:r>
          </w:p>
        </w:tc>
        <w:tc>
          <w:tcPr>
            <w:tcW w:w="1160" w:type="dxa"/>
            <w:tcBorders>
              <w:top w:val="single" w:sz="6" w:space="0" w:color="404040"/>
              <w:left w:val="single" w:sz="6" w:space="0" w:color="404040"/>
            </w:tcBorders>
            <w:shd w:val="clear" w:color="auto" w:fill="auto"/>
            <w:vAlign w:val="center"/>
          </w:tcPr>
          <w:p w14:paraId="3F389487" w14:textId="6F5F64BC" w:rsidR="003C0A45" w:rsidRPr="003C0A45" w:rsidRDefault="003C0A45" w:rsidP="003C0A45">
            <w:pPr>
              <w:tabs>
                <w:tab w:val="decimal" w:pos="537"/>
              </w:tabs>
              <w:jc w:val="left"/>
              <w:rPr>
                <w:b/>
                <w:sz w:val="18"/>
                <w:szCs w:val="18"/>
              </w:rPr>
            </w:pPr>
            <w:r w:rsidRPr="003C0A45">
              <w:rPr>
                <w:b/>
                <w:bCs/>
                <w:sz w:val="18"/>
                <w:szCs w:val="18"/>
              </w:rPr>
              <w:t>51.9</w:t>
            </w:r>
          </w:p>
        </w:tc>
        <w:tc>
          <w:tcPr>
            <w:tcW w:w="1075" w:type="dxa"/>
            <w:tcBorders>
              <w:top w:val="single" w:sz="6" w:space="0" w:color="404040"/>
              <w:right w:val="single" w:sz="6" w:space="0" w:color="404040"/>
            </w:tcBorders>
            <w:shd w:val="clear" w:color="auto" w:fill="auto"/>
            <w:vAlign w:val="center"/>
          </w:tcPr>
          <w:p w14:paraId="78A6D150" w14:textId="0CAA8A77" w:rsidR="003C0A45" w:rsidRPr="003C0A45" w:rsidRDefault="003C0A45" w:rsidP="003C0A45">
            <w:pPr>
              <w:tabs>
                <w:tab w:val="decimal" w:pos="421"/>
              </w:tabs>
              <w:jc w:val="left"/>
              <w:rPr>
                <w:b/>
                <w:sz w:val="18"/>
                <w:szCs w:val="18"/>
              </w:rPr>
            </w:pPr>
            <w:r w:rsidRPr="003C0A45">
              <w:rPr>
                <w:b/>
                <w:bCs/>
                <w:sz w:val="18"/>
                <w:szCs w:val="18"/>
              </w:rPr>
              <w:t>53.3</w:t>
            </w:r>
          </w:p>
        </w:tc>
        <w:tc>
          <w:tcPr>
            <w:tcW w:w="1268" w:type="dxa"/>
            <w:tcBorders>
              <w:top w:val="single" w:sz="6" w:space="0" w:color="404040"/>
              <w:left w:val="single" w:sz="6" w:space="0" w:color="404040"/>
              <w:right w:val="single" w:sz="6" w:space="0" w:color="404040"/>
            </w:tcBorders>
            <w:shd w:val="clear" w:color="auto" w:fill="auto"/>
            <w:vAlign w:val="center"/>
          </w:tcPr>
          <w:p w14:paraId="32B8D4D6" w14:textId="4DE14BCC" w:rsidR="003C0A45" w:rsidRPr="003C0A45" w:rsidRDefault="003C0A45" w:rsidP="003C0A45">
            <w:pPr>
              <w:tabs>
                <w:tab w:val="decimal" w:pos="579"/>
              </w:tabs>
              <w:jc w:val="left"/>
              <w:rPr>
                <w:b/>
                <w:sz w:val="18"/>
                <w:szCs w:val="18"/>
              </w:rPr>
            </w:pPr>
            <w:r w:rsidRPr="003C0A45">
              <w:rPr>
                <w:b/>
                <w:bCs/>
                <w:sz w:val="18"/>
                <w:szCs w:val="18"/>
              </w:rPr>
              <w:t>1.4</w:t>
            </w:r>
          </w:p>
        </w:tc>
      </w:tr>
      <w:tr w:rsidR="003C0A45" w:rsidRPr="000A6510" w14:paraId="0AC4BF9F"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3C0A45" w:rsidRPr="000A6510" w:rsidRDefault="003C0A45" w:rsidP="003C0A45">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4FDFBED4" w14:textId="59197519" w:rsidR="003C0A45" w:rsidRPr="003C0A45" w:rsidRDefault="003C0A45" w:rsidP="003C0A45">
            <w:pPr>
              <w:tabs>
                <w:tab w:val="decimal" w:pos="537"/>
              </w:tabs>
              <w:jc w:val="left"/>
              <w:rPr>
                <w:sz w:val="18"/>
                <w:szCs w:val="18"/>
              </w:rPr>
            </w:pPr>
            <w:r w:rsidRPr="003C0A45">
              <w:rPr>
                <w:sz w:val="18"/>
                <w:szCs w:val="18"/>
              </w:rPr>
              <w:t>48.5</w:t>
            </w:r>
          </w:p>
        </w:tc>
        <w:tc>
          <w:tcPr>
            <w:tcW w:w="1075" w:type="dxa"/>
            <w:tcBorders>
              <w:right w:val="single" w:sz="6" w:space="0" w:color="404040"/>
            </w:tcBorders>
            <w:shd w:val="clear" w:color="auto" w:fill="auto"/>
            <w:vAlign w:val="center"/>
          </w:tcPr>
          <w:p w14:paraId="55A8A0E2" w14:textId="7364560C" w:rsidR="003C0A45" w:rsidRPr="003C0A45" w:rsidRDefault="003C0A45" w:rsidP="003C0A45">
            <w:pPr>
              <w:tabs>
                <w:tab w:val="decimal" w:pos="421"/>
              </w:tabs>
              <w:jc w:val="left"/>
              <w:rPr>
                <w:sz w:val="18"/>
                <w:szCs w:val="18"/>
              </w:rPr>
            </w:pPr>
            <w:r w:rsidRPr="003C0A45">
              <w:rPr>
                <w:sz w:val="18"/>
                <w:szCs w:val="18"/>
              </w:rPr>
              <w:t>51.7</w:t>
            </w:r>
          </w:p>
        </w:tc>
        <w:tc>
          <w:tcPr>
            <w:tcW w:w="1268" w:type="dxa"/>
            <w:tcBorders>
              <w:left w:val="single" w:sz="6" w:space="0" w:color="404040"/>
              <w:right w:val="single" w:sz="6" w:space="0" w:color="404040"/>
            </w:tcBorders>
            <w:shd w:val="clear" w:color="auto" w:fill="auto"/>
            <w:vAlign w:val="center"/>
          </w:tcPr>
          <w:p w14:paraId="4130DE16" w14:textId="796EE3B7" w:rsidR="003C0A45" w:rsidRPr="003C0A45" w:rsidRDefault="003C0A45" w:rsidP="003C0A45">
            <w:pPr>
              <w:tabs>
                <w:tab w:val="decimal" w:pos="579"/>
              </w:tabs>
              <w:jc w:val="left"/>
              <w:rPr>
                <w:sz w:val="18"/>
                <w:szCs w:val="18"/>
              </w:rPr>
            </w:pPr>
            <w:r w:rsidRPr="003C0A45">
              <w:rPr>
                <w:sz w:val="18"/>
                <w:szCs w:val="18"/>
              </w:rPr>
              <w:t>3.2</w:t>
            </w:r>
          </w:p>
        </w:tc>
      </w:tr>
      <w:tr w:rsidR="003C0A45" w:rsidRPr="000A6510" w14:paraId="61E67B7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3C0A45" w:rsidRPr="000A6510" w:rsidRDefault="003C0A45" w:rsidP="003C0A45">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0855270E" w:rsidR="003C0A45" w:rsidRPr="003C0A45" w:rsidRDefault="003C0A45" w:rsidP="003C0A45">
            <w:pPr>
              <w:tabs>
                <w:tab w:val="decimal" w:pos="537"/>
              </w:tabs>
              <w:jc w:val="left"/>
              <w:rPr>
                <w:sz w:val="18"/>
                <w:szCs w:val="18"/>
              </w:rPr>
            </w:pPr>
            <w:r w:rsidRPr="003C0A45">
              <w:rPr>
                <w:sz w:val="18"/>
                <w:szCs w:val="18"/>
              </w:rPr>
              <w:t>53.3</w:t>
            </w:r>
          </w:p>
        </w:tc>
        <w:tc>
          <w:tcPr>
            <w:tcW w:w="1075" w:type="dxa"/>
            <w:tcBorders>
              <w:right w:val="single" w:sz="6" w:space="0" w:color="404040"/>
            </w:tcBorders>
            <w:shd w:val="clear" w:color="auto" w:fill="auto"/>
            <w:vAlign w:val="center"/>
          </w:tcPr>
          <w:p w14:paraId="2E3B8DB6" w14:textId="2196D653" w:rsidR="003C0A45" w:rsidRPr="003C0A45" w:rsidRDefault="003C0A45" w:rsidP="003C0A45">
            <w:pPr>
              <w:tabs>
                <w:tab w:val="decimal" w:pos="421"/>
              </w:tabs>
              <w:jc w:val="left"/>
              <w:rPr>
                <w:sz w:val="18"/>
                <w:szCs w:val="18"/>
              </w:rPr>
            </w:pPr>
            <w:r w:rsidRPr="003C0A45">
              <w:rPr>
                <w:sz w:val="18"/>
                <w:szCs w:val="18"/>
              </w:rPr>
              <w:t>52.6</w:t>
            </w:r>
          </w:p>
        </w:tc>
        <w:tc>
          <w:tcPr>
            <w:tcW w:w="1268" w:type="dxa"/>
            <w:tcBorders>
              <w:left w:val="single" w:sz="6" w:space="0" w:color="404040"/>
              <w:right w:val="single" w:sz="6" w:space="0" w:color="404040"/>
            </w:tcBorders>
            <w:shd w:val="clear" w:color="auto" w:fill="auto"/>
            <w:vAlign w:val="center"/>
          </w:tcPr>
          <w:p w14:paraId="3DB84972" w14:textId="17FDDFF5" w:rsidR="003C0A45" w:rsidRPr="003C0A45" w:rsidRDefault="003C0A45" w:rsidP="003C0A45">
            <w:pPr>
              <w:tabs>
                <w:tab w:val="decimal" w:pos="579"/>
              </w:tabs>
              <w:jc w:val="left"/>
              <w:rPr>
                <w:sz w:val="18"/>
                <w:szCs w:val="18"/>
              </w:rPr>
            </w:pPr>
            <w:r w:rsidRPr="003C0A45">
              <w:rPr>
                <w:sz w:val="18"/>
                <w:szCs w:val="18"/>
              </w:rPr>
              <w:t>-0.7</w:t>
            </w:r>
          </w:p>
        </w:tc>
      </w:tr>
      <w:tr w:rsidR="003C0A45" w:rsidRPr="000A6510" w14:paraId="689C683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3C0A45" w:rsidRPr="000A6510" w:rsidRDefault="003C0A45" w:rsidP="003C0A45">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3380866A" w14:textId="7B40C5C0" w:rsidR="003C0A45" w:rsidRPr="003C0A45" w:rsidRDefault="003C0A45" w:rsidP="003C0A45">
            <w:pPr>
              <w:tabs>
                <w:tab w:val="decimal" w:pos="537"/>
              </w:tabs>
              <w:jc w:val="left"/>
              <w:rPr>
                <w:sz w:val="18"/>
                <w:szCs w:val="18"/>
              </w:rPr>
            </w:pPr>
            <w:r w:rsidRPr="003C0A45">
              <w:rPr>
                <w:sz w:val="18"/>
                <w:szCs w:val="18"/>
              </w:rPr>
              <w:t>50.3</w:t>
            </w:r>
          </w:p>
        </w:tc>
        <w:tc>
          <w:tcPr>
            <w:tcW w:w="1075" w:type="dxa"/>
            <w:tcBorders>
              <w:right w:val="single" w:sz="6" w:space="0" w:color="404040"/>
            </w:tcBorders>
            <w:shd w:val="clear" w:color="auto" w:fill="auto"/>
            <w:vAlign w:val="center"/>
          </w:tcPr>
          <w:p w14:paraId="64B15C55" w14:textId="3FA28372" w:rsidR="003C0A45" w:rsidRPr="003C0A45" w:rsidRDefault="003C0A45" w:rsidP="003C0A45">
            <w:pPr>
              <w:tabs>
                <w:tab w:val="decimal" w:pos="421"/>
              </w:tabs>
              <w:jc w:val="left"/>
              <w:rPr>
                <w:sz w:val="18"/>
                <w:szCs w:val="18"/>
              </w:rPr>
            </w:pPr>
            <w:r w:rsidRPr="003C0A45">
              <w:rPr>
                <w:sz w:val="18"/>
                <w:szCs w:val="18"/>
              </w:rPr>
              <w:t>55.4</w:t>
            </w:r>
          </w:p>
        </w:tc>
        <w:tc>
          <w:tcPr>
            <w:tcW w:w="1268" w:type="dxa"/>
            <w:tcBorders>
              <w:left w:val="single" w:sz="6" w:space="0" w:color="404040"/>
              <w:right w:val="single" w:sz="6" w:space="0" w:color="404040"/>
            </w:tcBorders>
            <w:shd w:val="clear" w:color="auto" w:fill="auto"/>
            <w:vAlign w:val="center"/>
          </w:tcPr>
          <w:p w14:paraId="03302231" w14:textId="14A37E95" w:rsidR="003C0A45" w:rsidRPr="003C0A45" w:rsidRDefault="003C0A45" w:rsidP="003C0A45">
            <w:pPr>
              <w:tabs>
                <w:tab w:val="decimal" w:pos="579"/>
              </w:tabs>
              <w:jc w:val="left"/>
              <w:rPr>
                <w:sz w:val="18"/>
                <w:szCs w:val="18"/>
              </w:rPr>
            </w:pPr>
            <w:r w:rsidRPr="003C0A45">
              <w:rPr>
                <w:sz w:val="18"/>
                <w:szCs w:val="18"/>
              </w:rPr>
              <w:t>5.0</w:t>
            </w:r>
          </w:p>
        </w:tc>
      </w:tr>
      <w:tr w:rsidR="003C0A45" w:rsidRPr="000A6510" w14:paraId="69E03B5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3C0A45" w:rsidRPr="000A6510" w:rsidRDefault="003C0A45" w:rsidP="003C0A45">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F18B55C" w14:textId="14A780D8" w:rsidR="003C0A45" w:rsidRPr="003C0A45" w:rsidRDefault="003C0A45" w:rsidP="003C0A45">
            <w:pPr>
              <w:tabs>
                <w:tab w:val="decimal" w:pos="537"/>
              </w:tabs>
              <w:jc w:val="left"/>
              <w:rPr>
                <w:sz w:val="18"/>
                <w:szCs w:val="18"/>
              </w:rPr>
            </w:pPr>
            <w:r w:rsidRPr="003C0A45">
              <w:rPr>
                <w:sz w:val="18"/>
                <w:szCs w:val="18"/>
              </w:rPr>
              <w:t>53.1</w:t>
            </w:r>
          </w:p>
        </w:tc>
        <w:tc>
          <w:tcPr>
            <w:tcW w:w="1075" w:type="dxa"/>
            <w:tcBorders>
              <w:right w:val="single" w:sz="6" w:space="0" w:color="404040"/>
            </w:tcBorders>
            <w:shd w:val="clear" w:color="auto" w:fill="auto"/>
            <w:vAlign w:val="center"/>
          </w:tcPr>
          <w:p w14:paraId="61F25E31" w14:textId="0F445E1F" w:rsidR="003C0A45" w:rsidRPr="003C0A45" w:rsidRDefault="003C0A45" w:rsidP="003C0A45">
            <w:pPr>
              <w:tabs>
                <w:tab w:val="decimal" w:pos="421"/>
              </w:tabs>
              <w:jc w:val="left"/>
              <w:rPr>
                <w:sz w:val="18"/>
                <w:szCs w:val="18"/>
              </w:rPr>
            </w:pPr>
            <w:r w:rsidRPr="003C0A45">
              <w:rPr>
                <w:sz w:val="18"/>
                <w:szCs w:val="18"/>
              </w:rPr>
              <w:t>52.1</w:t>
            </w:r>
          </w:p>
        </w:tc>
        <w:tc>
          <w:tcPr>
            <w:tcW w:w="1268" w:type="dxa"/>
            <w:tcBorders>
              <w:left w:val="single" w:sz="6" w:space="0" w:color="404040"/>
              <w:right w:val="single" w:sz="6" w:space="0" w:color="404040"/>
            </w:tcBorders>
            <w:shd w:val="clear" w:color="auto" w:fill="auto"/>
            <w:vAlign w:val="center"/>
          </w:tcPr>
          <w:p w14:paraId="2A145A7D" w14:textId="19D97E82" w:rsidR="003C0A45" w:rsidRPr="003C0A45" w:rsidRDefault="003C0A45" w:rsidP="003C0A45">
            <w:pPr>
              <w:tabs>
                <w:tab w:val="decimal" w:pos="579"/>
              </w:tabs>
              <w:jc w:val="left"/>
              <w:rPr>
                <w:sz w:val="18"/>
                <w:szCs w:val="18"/>
              </w:rPr>
            </w:pPr>
            <w:r w:rsidRPr="003C0A45">
              <w:rPr>
                <w:sz w:val="18"/>
                <w:szCs w:val="18"/>
              </w:rPr>
              <w:t>-1.0</w:t>
            </w:r>
          </w:p>
        </w:tc>
      </w:tr>
      <w:tr w:rsidR="003C0A45" w:rsidRPr="000A6510" w14:paraId="4C503D00"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5A51287C" w14:textId="77777777" w:rsidR="003C0A45" w:rsidRPr="000A6510" w:rsidRDefault="003C0A45" w:rsidP="003C0A45">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768AF981" w14:textId="20C07DAA" w:rsidR="003C0A45" w:rsidRPr="003C0A45" w:rsidRDefault="003C0A45" w:rsidP="003C0A45">
            <w:pPr>
              <w:tabs>
                <w:tab w:val="decimal" w:pos="537"/>
              </w:tabs>
              <w:jc w:val="left"/>
              <w:rPr>
                <w:sz w:val="18"/>
                <w:szCs w:val="18"/>
              </w:rPr>
            </w:pPr>
            <w:r w:rsidRPr="003C0A45">
              <w:rPr>
                <w:sz w:val="18"/>
                <w:szCs w:val="18"/>
              </w:rPr>
              <w:t>54.4</w:t>
            </w:r>
          </w:p>
        </w:tc>
        <w:tc>
          <w:tcPr>
            <w:tcW w:w="1075" w:type="dxa"/>
            <w:tcBorders>
              <w:bottom w:val="single" w:sz="6" w:space="0" w:color="404040"/>
              <w:right w:val="single" w:sz="6" w:space="0" w:color="404040"/>
            </w:tcBorders>
            <w:shd w:val="clear" w:color="auto" w:fill="auto"/>
            <w:vAlign w:val="center"/>
          </w:tcPr>
          <w:p w14:paraId="4C92CF9C" w14:textId="38C85093" w:rsidR="003C0A45" w:rsidRPr="003C0A45" w:rsidRDefault="003C0A45" w:rsidP="003C0A45">
            <w:pPr>
              <w:tabs>
                <w:tab w:val="decimal" w:pos="421"/>
              </w:tabs>
              <w:jc w:val="left"/>
              <w:rPr>
                <w:sz w:val="18"/>
                <w:szCs w:val="18"/>
              </w:rPr>
            </w:pPr>
            <w:r w:rsidRPr="003C0A45">
              <w:rPr>
                <w:sz w:val="18"/>
                <w:szCs w:val="18"/>
              </w:rPr>
              <w:t>54.5</w:t>
            </w:r>
          </w:p>
        </w:tc>
        <w:tc>
          <w:tcPr>
            <w:tcW w:w="1268" w:type="dxa"/>
            <w:tcBorders>
              <w:left w:val="single" w:sz="6" w:space="0" w:color="404040"/>
              <w:bottom w:val="single" w:sz="6" w:space="0" w:color="404040"/>
              <w:right w:val="single" w:sz="6" w:space="0" w:color="404040"/>
            </w:tcBorders>
            <w:shd w:val="clear" w:color="auto" w:fill="auto"/>
            <w:vAlign w:val="center"/>
          </w:tcPr>
          <w:p w14:paraId="3733765A" w14:textId="4A0085E8" w:rsidR="003C0A45" w:rsidRPr="003C0A45" w:rsidRDefault="003C0A45" w:rsidP="003C0A45">
            <w:pPr>
              <w:tabs>
                <w:tab w:val="decimal" w:pos="579"/>
              </w:tabs>
              <w:jc w:val="left"/>
              <w:rPr>
                <w:sz w:val="18"/>
                <w:szCs w:val="18"/>
              </w:rPr>
            </w:pPr>
            <w:r w:rsidRPr="003C0A45">
              <w:rPr>
                <w:sz w:val="18"/>
                <w:szCs w:val="18"/>
              </w:rPr>
              <w:t>0.1</w:t>
            </w:r>
          </w:p>
        </w:tc>
      </w:tr>
      <w:tr w:rsidR="0086092A" w:rsidRPr="000A6510" w14:paraId="5D72BC43" w14:textId="77777777" w:rsidTr="00937F65">
        <w:trPr>
          <w:cantSplit/>
          <w:trHeight w:val="170"/>
          <w:jc w:val="center"/>
        </w:trPr>
        <w:tc>
          <w:tcPr>
            <w:tcW w:w="5004" w:type="dxa"/>
            <w:tcBorders>
              <w:top w:val="single" w:sz="6" w:space="0" w:color="404040"/>
              <w:bottom w:val="single" w:sz="6" w:space="0" w:color="404040"/>
            </w:tcBorders>
            <w:shd w:val="clear" w:color="auto" w:fill="auto"/>
            <w:vAlign w:val="center"/>
          </w:tcPr>
          <w:p w14:paraId="3D410ED4" w14:textId="77777777" w:rsidR="0086092A" w:rsidRPr="000A6510" w:rsidRDefault="0086092A" w:rsidP="0032229C">
            <w:pPr>
              <w:widowControl w:val="0"/>
              <w:tabs>
                <w:tab w:val="left" w:pos="442"/>
              </w:tabs>
              <w:rPr>
                <w:sz w:val="8"/>
                <w:szCs w:val="8"/>
                <w:lang w:val="es-MX"/>
              </w:rPr>
            </w:pPr>
          </w:p>
        </w:tc>
        <w:tc>
          <w:tcPr>
            <w:tcW w:w="1160" w:type="dxa"/>
            <w:tcBorders>
              <w:top w:val="single" w:sz="6" w:space="0" w:color="404040"/>
              <w:bottom w:val="single" w:sz="6" w:space="0" w:color="404040"/>
            </w:tcBorders>
            <w:shd w:val="clear" w:color="auto" w:fill="auto"/>
            <w:vAlign w:val="center"/>
          </w:tcPr>
          <w:p w14:paraId="03E2AF17" w14:textId="77777777" w:rsidR="0086092A" w:rsidRPr="003C0A45" w:rsidRDefault="0086092A" w:rsidP="00140691">
            <w:pPr>
              <w:widowControl w:val="0"/>
              <w:tabs>
                <w:tab w:val="left" w:pos="442"/>
              </w:tabs>
              <w:jc w:val="left"/>
              <w:rPr>
                <w:sz w:val="18"/>
                <w:szCs w:val="18"/>
                <w:lang w:val="es-MX"/>
              </w:rPr>
            </w:pPr>
          </w:p>
        </w:tc>
        <w:tc>
          <w:tcPr>
            <w:tcW w:w="1075" w:type="dxa"/>
            <w:tcBorders>
              <w:top w:val="single" w:sz="6" w:space="0" w:color="404040"/>
              <w:bottom w:val="single" w:sz="6" w:space="0" w:color="404040"/>
            </w:tcBorders>
            <w:shd w:val="clear" w:color="auto" w:fill="auto"/>
            <w:vAlign w:val="center"/>
          </w:tcPr>
          <w:p w14:paraId="2A63B131" w14:textId="77777777" w:rsidR="0086092A" w:rsidRPr="003C0A45" w:rsidRDefault="0086092A" w:rsidP="00140691">
            <w:pPr>
              <w:widowControl w:val="0"/>
              <w:tabs>
                <w:tab w:val="left" w:pos="442"/>
              </w:tabs>
              <w:jc w:val="left"/>
              <w:rPr>
                <w:sz w:val="18"/>
                <w:szCs w:val="18"/>
                <w:lang w:val="es-MX"/>
              </w:rPr>
            </w:pPr>
          </w:p>
        </w:tc>
        <w:tc>
          <w:tcPr>
            <w:tcW w:w="1268" w:type="dxa"/>
            <w:tcBorders>
              <w:top w:val="single" w:sz="6" w:space="0" w:color="404040"/>
              <w:bottom w:val="single" w:sz="6" w:space="0" w:color="404040"/>
            </w:tcBorders>
            <w:shd w:val="clear" w:color="auto" w:fill="auto"/>
            <w:vAlign w:val="center"/>
          </w:tcPr>
          <w:p w14:paraId="4D91623E" w14:textId="77777777" w:rsidR="0086092A" w:rsidRPr="003C0A45" w:rsidRDefault="0086092A" w:rsidP="00140691">
            <w:pPr>
              <w:widowControl w:val="0"/>
              <w:jc w:val="left"/>
              <w:rPr>
                <w:sz w:val="18"/>
                <w:szCs w:val="18"/>
                <w:lang w:val="es-MX"/>
              </w:rPr>
            </w:pPr>
          </w:p>
        </w:tc>
      </w:tr>
      <w:tr w:rsidR="003C0A45" w:rsidRPr="000A6510" w14:paraId="39692BB9" w14:textId="77777777" w:rsidTr="00937F6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15AD4B15" w14:textId="4B779EAB" w:rsidR="003C0A45" w:rsidRPr="000A6510" w:rsidRDefault="003C0A45" w:rsidP="003C0A45">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 los Servicios Privados no Financieros</w:t>
            </w:r>
            <w:r w:rsidRPr="000A6510">
              <w:rPr>
                <w:b/>
                <w:position w:val="6"/>
                <w:sz w:val="14"/>
                <w:szCs w:val="14"/>
              </w:rPr>
              <w:t>2/</w:t>
            </w:r>
          </w:p>
        </w:tc>
        <w:tc>
          <w:tcPr>
            <w:tcW w:w="1160" w:type="dxa"/>
            <w:tcBorders>
              <w:top w:val="single" w:sz="6" w:space="0" w:color="404040"/>
              <w:left w:val="single" w:sz="6" w:space="0" w:color="404040"/>
            </w:tcBorders>
            <w:shd w:val="clear" w:color="auto" w:fill="auto"/>
            <w:vAlign w:val="center"/>
          </w:tcPr>
          <w:p w14:paraId="342617F5" w14:textId="732C6621" w:rsidR="003C0A45" w:rsidRPr="003C0A45" w:rsidRDefault="003C0A45" w:rsidP="003C0A45">
            <w:pPr>
              <w:tabs>
                <w:tab w:val="decimal" w:pos="537"/>
              </w:tabs>
              <w:jc w:val="left"/>
              <w:rPr>
                <w:b/>
                <w:sz w:val="18"/>
                <w:szCs w:val="18"/>
                <w:lang w:val="es-MX" w:eastAsia="es-MX"/>
              </w:rPr>
            </w:pPr>
            <w:r w:rsidRPr="003C0A45">
              <w:rPr>
                <w:b/>
                <w:bCs/>
                <w:sz w:val="18"/>
                <w:szCs w:val="18"/>
              </w:rPr>
              <w:t>52.2</w:t>
            </w:r>
          </w:p>
        </w:tc>
        <w:tc>
          <w:tcPr>
            <w:tcW w:w="1075" w:type="dxa"/>
            <w:tcBorders>
              <w:top w:val="single" w:sz="6" w:space="0" w:color="404040"/>
              <w:right w:val="single" w:sz="6" w:space="0" w:color="404040"/>
            </w:tcBorders>
            <w:shd w:val="clear" w:color="auto" w:fill="auto"/>
            <w:vAlign w:val="center"/>
          </w:tcPr>
          <w:p w14:paraId="3471D5BD" w14:textId="6819DBDB" w:rsidR="003C0A45" w:rsidRPr="003C0A45" w:rsidRDefault="003C0A45" w:rsidP="003C0A45">
            <w:pPr>
              <w:tabs>
                <w:tab w:val="decimal" w:pos="421"/>
              </w:tabs>
              <w:jc w:val="left"/>
              <w:rPr>
                <w:b/>
                <w:sz w:val="18"/>
                <w:szCs w:val="18"/>
              </w:rPr>
            </w:pPr>
            <w:r w:rsidRPr="003C0A45">
              <w:rPr>
                <w:b/>
                <w:bCs/>
                <w:sz w:val="18"/>
                <w:szCs w:val="18"/>
              </w:rPr>
              <w:t>55.9</w:t>
            </w:r>
          </w:p>
        </w:tc>
        <w:tc>
          <w:tcPr>
            <w:tcW w:w="1268" w:type="dxa"/>
            <w:tcBorders>
              <w:top w:val="single" w:sz="6" w:space="0" w:color="404040"/>
              <w:left w:val="single" w:sz="6" w:space="0" w:color="404040"/>
              <w:right w:val="single" w:sz="6" w:space="0" w:color="404040"/>
            </w:tcBorders>
            <w:shd w:val="clear" w:color="auto" w:fill="auto"/>
            <w:vAlign w:val="center"/>
          </w:tcPr>
          <w:p w14:paraId="0E21954C" w14:textId="7CEE2BBF" w:rsidR="003C0A45" w:rsidRPr="003C0A45" w:rsidRDefault="003C0A45" w:rsidP="003C0A45">
            <w:pPr>
              <w:tabs>
                <w:tab w:val="decimal" w:pos="579"/>
              </w:tabs>
              <w:jc w:val="left"/>
              <w:rPr>
                <w:b/>
                <w:sz w:val="18"/>
                <w:szCs w:val="18"/>
              </w:rPr>
            </w:pPr>
            <w:r w:rsidRPr="003C0A45">
              <w:rPr>
                <w:b/>
                <w:bCs/>
                <w:sz w:val="18"/>
                <w:szCs w:val="18"/>
              </w:rPr>
              <w:t>3.7</w:t>
            </w:r>
          </w:p>
        </w:tc>
      </w:tr>
      <w:tr w:rsidR="003C0A45" w:rsidRPr="000A6510" w14:paraId="53FFE9CF"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3C0A45" w:rsidRPr="000A6510" w:rsidRDefault="003C0A45" w:rsidP="003C0A45">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2647F34D" w:rsidR="003C0A45" w:rsidRPr="003C0A45" w:rsidRDefault="003C0A45" w:rsidP="003C0A45">
            <w:pPr>
              <w:tabs>
                <w:tab w:val="decimal" w:pos="537"/>
              </w:tabs>
              <w:jc w:val="left"/>
              <w:rPr>
                <w:sz w:val="18"/>
                <w:szCs w:val="18"/>
              </w:rPr>
            </w:pPr>
            <w:r w:rsidRPr="003C0A45">
              <w:rPr>
                <w:sz w:val="18"/>
                <w:szCs w:val="18"/>
              </w:rPr>
              <w:t>55.3</w:t>
            </w:r>
          </w:p>
        </w:tc>
        <w:tc>
          <w:tcPr>
            <w:tcW w:w="1075" w:type="dxa"/>
            <w:tcBorders>
              <w:right w:val="single" w:sz="6" w:space="0" w:color="404040"/>
            </w:tcBorders>
            <w:shd w:val="clear" w:color="auto" w:fill="auto"/>
            <w:vAlign w:val="center"/>
          </w:tcPr>
          <w:p w14:paraId="4AFED293" w14:textId="07299295" w:rsidR="003C0A45" w:rsidRPr="003C0A45" w:rsidRDefault="003C0A45" w:rsidP="003C0A45">
            <w:pPr>
              <w:tabs>
                <w:tab w:val="decimal" w:pos="421"/>
              </w:tabs>
              <w:jc w:val="left"/>
              <w:rPr>
                <w:sz w:val="18"/>
                <w:szCs w:val="18"/>
              </w:rPr>
            </w:pPr>
            <w:r w:rsidRPr="003C0A45">
              <w:rPr>
                <w:sz w:val="18"/>
                <w:szCs w:val="18"/>
              </w:rPr>
              <w:t>58.1</w:t>
            </w:r>
          </w:p>
        </w:tc>
        <w:tc>
          <w:tcPr>
            <w:tcW w:w="1268" w:type="dxa"/>
            <w:tcBorders>
              <w:left w:val="single" w:sz="6" w:space="0" w:color="404040"/>
              <w:right w:val="single" w:sz="6" w:space="0" w:color="404040"/>
            </w:tcBorders>
            <w:shd w:val="clear" w:color="auto" w:fill="auto"/>
            <w:vAlign w:val="center"/>
          </w:tcPr>
          <w:p w14:paraId="2CE122C7" w14:textId="663BB12A" w:rsidR="003C0A45" w:rsidRPr="003C0A45" w:rsidRDefault="003C0A45" w:rsidP="003C0A45">
            <w:pPr>
              <w:tabs>
                <w:tab w:val="decimal" w:pos="579"/>
              </w:tabs>
              <w:jc w:val="left"/>
              <w:rPr>
                <w:sz w:val="18"/>
                <w:szCs w:val="18"/>
              </w:rPr>
            </w:pPr>
            <w:r w:rsidRPr="003C0A45">
              <w:rPr>
                <w:sz w:val="18"/>
                <w:szCs w:val="18"/>
              </w:rPr>
              <w:t>2.8</w:t>
            </w:r>
          </w:p>
        </w:tc>
      </w:tr>
      <w:tr w:rsidR="003C0A45" w:rsidRPr="000A6510" w14:paraId="0BFFCFDA"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3C0A45" w:rsidRPr="000A6510" w:rsidRDefault="003C0A45" w:rsidP="003C0A45">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2E7E15B6" w:rsidR="003C0A45" w:rsidRPr="003C0A45" w:rsidRDefault="003C0A45" w:rsidP="003C0A45">
            <w:pPr>
              <w:tabs>
                <w:tab w:val="decimal" w:pos="537"/>
              </w:tabs>
              <w:jc w:val="left"/>
              <w:rPr>
                <w:sz w:val="18"/>
                <w:szCs w:val="18"/>
              </w:rPr>
            </w:pPr>
            <w:r w:rsidRPr="003C0A45">
              <w:rPr>
                <w:sz w:val="18"/>
                <w:szCs w:val="18"/>
              </w:rPr>
              <w:t>54.2</w:t>
            </w:r>
          </w:p>
        </w:tc>
        <w:tc>
          <w:tcPr>
            <w:tcW w:w="1075" w:type="dxa"/>
            <w:tcBorders>
              <w:right w:val="single" w:sz="6" w:space="0" w:color="404040"/>
            </w:tcBorders>
            <w:shd w:val="clear" w:color="auto" w:fill="auto"/>
            <w:vAlign w:val="center"/>
          </w:tcPr>
          <w:p w14:paraId="464F7D9E" w14:textId="2DB635FF" w:rsidR="003C0A45" w:rsidRPr="003C0A45" w:rsidRDefault="003C0A45" w:rsidP="003C0A45">
            <w:pPr>
              <w:tabs>
                <w:tab w:val="decimal" w:pos="421"/>
              </w:tabs>
              <w:jc w:val="left"/>
              <w:rPr>
                <w:sz w:val="18"/>
                <w:szCs w:val="18"/>
              </w:rPr>
            </w:pPr>
            <w:r w:rsidRPr="003C0A45">
              <w:rPr>
                <w:sz w:val="18"/>
                <w:szCs w:val="18"/>
              </w:rPr>
              <w:t>58.1</w:t>
            </w:r>
          </w:p>
        </w:tc>
        <w:tc>
          <w:tcPr>
            <w:tcW w:w="1268" w:type="dxa"/>
            <w:tcBorders>
              <w:left w:val="single" w:sz="6" w:space="0" w:color="404040"/>
              <w:right w:val="single" w:sz="6" w:space="0" w:color="404040"/>
            </w:tcBorders>
            <w:shd w:val="clear" w:color="auto" w:fill="auto"/>
            <w:vAlign w:val="center"/>
          </w:tcPr>
          <w:p w14:paraId="7292FCF9" w14:textId="058A2381" w:rsidR="003C0A45" w:rsidRPr="003C0A45" w:rsidRDefault="003C0A45" w:rsidP="003C0A45">
            <w:pPr>
              <w:tabs>
                <w:tab w:val="decimal" w:pos="579"/>
              </w:tabs>
              <w:jc w:val="left"/>
              <w:rPr>
                <w:sz w:val="18"/>
                <w:szCs w:val="18"/>
              </w:rPr>
            </w:pPr>
            <w:r w:rsidRPr="003C0A45">
              <w:rPr>
                <w:sz w:val="18"/>
                <w:szCs w:val="18"/>
              </w:rPr>
              <w:t>3.9</w:t>
            </w:r>
          </w:p>
        </w:tc>
      </w:tr>
      <w:tr w:rsidR="003C0A45" w:rsidRPr="000A6510" w14:paraId="43665C1D"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3C0A45" w:rsidRPr="000A6510" w:rsidRDefault="003C0A45" w:rsidP="003C0A45">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29BA9876" w:rsidR="003C0A45" w:rsidRPr="003C0A45" w:rsidRDefault="003C0A45" w:rsidP="003C0A45">
            <w:pPr>
              <w:tabs>
                <w:tab w:val="decimal" w:pos="537"/>
              </w:tabs>
              <w:jc w:val="left"/>
              <w:rPr>
                <w:sz w:val="18"/>
                <w:szCs w:val="18"/>
              </w:rPr>
            </w:pPr>
            <w:r w:rsidRPr="003C0A45">
              <w:rPr>
                <w:sz w:val="18"/>
                <w:szCs w:val="18"/>
              </w:rPr>
              <w:t>49.2</w:t>
            </w:r>
          </w:p>
        </w:tc>
        <w:tc>
          <w:tcPr>
            <w:tcW w:w="1075" w:type="dxa"/>
            <w:tcBorders>
              <w:right w:val="single" w:sz="6" w:space="0" w:color="404040"/>
            </w:tcBorders>
            <w:shd w:val="clear" w:color="auto" w:fill="auto"/>
            <w:vAlign w:val="center"/>
          </w:tcPr>
          <w:p w14:paraId="0DE20062" w14:textId="664C096C" w:rsidR="003C0A45" w:rsidRPr="003C0A45" w:rsidRDefault="003C0A45" w:rsidP="003C0A45">
            <w:pPr>
              <w:tabs>
                <w:tab w:val="decimal" w:pos="421"/>
              </w:tabs>
              <w:jc w:val="left"/>
              <w:rPr>
                <w:sz w:val="18"/>
                <w:szCs w:val="18"/>
              </w:rPr>
            </w:pPr>
            <w:r w:rsidRPr="003C0A45">
              <w:rPr>
                <w:sz w:val="18"/>
                <w:szCs w:val="18"/>
              </w:rPr>
              <w:t>57.0</w:t>
            </w:r>
          </w:p>
        </w:tc>
        <w:tc>
          <w:tcPr>
            <w:tcW w:w="1268" w:type="dxa"/>
            <w:tcBorders>
              <w:left w:val="single" w:sz="6" w:space="0" w:color="404040"/>
              <w:right w:val="single" w:sz="6" w:space="0" w:color="404040"/>
            </w:tcBorders>
            <w:shd w:val="clear" w:color="auto" w:fill="auto"/>
            <w:vAlign w:val="center"/>
          </w:tcPr>
          <w:p w14:paraId="32355764" w14:textId="722F9F35" w:rsidR="003C0A45" w:rsidRPr="003C0A45" w:rsidRDefault="003C0A45" w:rsidP="003C0A45">
            <w:pPr>
              <w:tabs>
                <w:tab w:val="decimal" w:pos="579"/>
              </w:tabs>
              <w:jc w:val="left"/>
              <w:rPr>
                <w:sz w:val="18"/>
                <w:szCs w:val="18"/>
              </w:rPr>
            </w:pPr>
            <w:r w:rsidRPr="003C0A45">
              <w:rPr>
                <w:sz w:val="18"/>
                <w:szCs w:val="18"/>
              </w:rPr>
              <w:t>7.8</w:t>
            </w:r>
          </w:p>
        </w:tc>
      </w:tr>
      <w:tr w:rsidR="003C0A45" w:rsidRPr="000A6510" w14:paraId="5C48DD1A"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48E894A2" w14:textId="77777777" w:rsidR="003C0A45" w:rsidRPr="000A6510" w:rsidRDefault="003C0A45" w:rsidP="003C0A45">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1D9AEB5D" w14:textId="7A196E5B" w:rsidR="003C0A45" w:rsidRPr="003C0A45" w:rsidRDefault="003C0A45" w:rsidP="003C0A45">
            <w:pPr>
              <w:tabs>
                <w:tab w:val="decimal" w:pos="537"/>
              </w:tabs>
              <w:jc w:val="left"/>
              <w:rPr>
                <w:sz w:val="18"/>
                <w:szCs w:val="18"/>
              </w:rPr>
            </w:pPr>
            <w:r w:rsidRPr="003C0A45">
              <w:rPr>
                <w:sz w:val="18"/>
                <w:szCs w:val="18"/>
              </w:rPr>
              <w:t>49.9</w:t>
            </w:r>
          </w:p>
        </w:tc>
        <w:tc>
          <w:tcPr>
            <w:tcW w:w="1075" w:type="dxa"/>
            <w:tcBorders>
              <w:bottom w:val="single" w:sz="6" w:space="0" w:color="404040"/>
              <w:right w:val="single" w:sz="6" w:space="0" w:color="404040"/>
            </w:tcBorders>
            <w:shd w:val="clear" w:color="auto" w:fill="auto"/>
            <w:vAlign w:val="center"/>
          </w:tcPr>
          <w:p w14:paraId="5B440076" w14:textId="1EE40880" w:rsidR="003C0A45" w:rsidRPr="003C0A45" w:rsidRDefault="003C0A45" w:rsidP="003C0A45">
            <w:pPr>
              <w:tabs>
                <w:tab w:val="decimal" w:pos="421"/>
              </w:tabs>
              <w:jc w:val="left"/>
              <w:rPr>
                <w:sz w:val="18"/>
                <w:szCs w:val="18"/>
              </w:rPr>
            </w:pPr>
            <w:r w:rsidRPr="003C0A45">
              <w:rPr>
                <w:sz w:val="18"/>
                <w:szCs w:val="18"/>
              </w:rPr>
              <w:t>50.3</w:t>
            </w:r>
          </w:p>
        </w:tc>
        <w:tc>
          <w:tcPr>
            <w:tcW w:w="1268" w:type="dxa"/>
            <w:tcBorders>
              <w:left w:val="single" w:sz="6" w:space="0" w:color="404040"/>
              <w:bottom w:val="single" w:sz="6" w:space="0" w:color="404040"/>
              <w:right w:val="single" w:sz="6" w:space="0" w:color="404040"/>
            </w:tcBorders>
            <w:shd w:val="clear" w:color="auto" w:fill="auto"/>
            <w:vAlign w:val="center"/>
          </w:tcPr>
          <w:p w14:paraId="5AD2991D" w14:textId="45026347" w:rsidR="003C0A45" w:rsidRPr="003C0A45" w:rsidRDefault="003C0A45" w:rsidP="003C0A45">
            <w:pPr>
              <w:tabs>
                <w:tab w:val="decimal" w:pos="579"/>
              </w:tabs>
              <w:jc w:val="left"/>
              <w:rPr>
                <w:sz w:val="18"/>
                <w:szCs w:val="18"/>
              </w:rPr>
            </w:pPr>
            <w:r w:rsidRPr="003C0A45">
              <w:rPr>
                <w:sz w:val="18"/>
                <w:szCs w:val="18"/>
              </w:rPr>
              <w:t>0.4</w:t>
            </w:r>
          </w:p>
        </w:tc>
      </w:tr>
    </w:tbl>
    <w:bookmarkEnd w:id="2"/>
    <w:p w14:paraId="72571A0A" w14:textId="2087C448" w:rsidR="00A46C32" w:rsidRPr="00D337D1" w:rsidRDefault="00A46C32" w:rsidP="00D337D1">
      <w:pPr>
        <w:widowControl w:val="0"/>
        <w:tabs>
          <w:tab w:val="left" w:pos="567"/>
          <w:tab w:val="left" w:pos="851"/>
        </w:tabs>
        <w:spacing w:before="20"/>
        <w:ind w:left="1151" w:right="516" w:hanging="607"/>
        <w:rPr>
          <w:sz w:val="16"/>
          <w:szCs w:val="16"/>
        </w:rPr>
      </w:pPr>
      <w:r w:rsidRPr="00D337D1">
        <w:rPr>
          <w:sz w:val="16"/>
          <w:szCs w:val="16"/>
        </w:rPr>
        <w:t>Nota:</w:t>
      </w:r>
      <w:r w:rsidRPr="00D337D1">
        <w:rPr>
          <w:sz w:val="16"/>
          <w:szCs w:val="16"/>
        </w:rPr>
        <w:tab/>
      </w:r>
      <w:r w:rsidR="00A84AA3" w:rsidRPr="00D337D1">
        <w:rPr>
          <w:sz w:val="16"/>
          <w:szCs w:val="16"/>
          <w:lang w:val="es-MX"/>
        </w:rPr>
        <w:t>Los indicadores se generan con los datos referentes al mes de la entrevista. Los indicadores de los meses anteriores se van revisando por los informantes.</w:t>
      </w:r>
      <w:r w:rsidRPr="00D337D1">
        <w:rPr>
          <w:sz w:val="16"/>
          <w:szCs w:val="16"/>
        </w:rPr>
        <w:t xml:space="preserve"> </w:t>
      </w:r>
    </w:p>
    <w:p w14:paraId="128EEB8B" w14:textId="77777777" w:rsidR="00A46C32" w:rsidRPr="00D337D1" w:rsidRDefault="00A46C32" w:rsidP="00D337D1">
      <w:pPr>
        <w:widowControl w:val="0"/>
        <w:tabs>
          <w:tab w:val="left" w:pos="567"/>
        </w:tabs>
        <w:ind w:left="1148" w:right="516" w:hanging="604"/>
        <w:rPr>
          <w:sz w:val="16"/>
          <w:szCs w:val="16"/>
        </w:rPr>
      </w:pPr>
      <w:r w:rsidRPr="00D337D1">
        <w:rPr>
          <w:sz w:val="18"/>
          <w:szCs w:val="16"/>
          <w:vertAlign w:val="superscript"/>
        </w:rPr>
        <w:t>1/</w:t>
      </w:r>
      <w:r w:rsidRPr="00D337D1">
        <w:rPr>
          <w:sz w:val="16"/>
          <w:szCs w:val="16"/>
        </w:rPr>
        <w:tab/>
        <w:t>Las diferencias en puntos se obtienen de los respectivos indicadores considerando todos sus decimales.</w:t>
      </w:r>
    </w:p>
    <w:p w14:paraId="0FEEFB5B" w14:textId="6A1FD744" w:rsidR="00323767" w:rsidRPr="00D337D1" w:rsidRDefault="00323767" w:rsidP="00D337D1">
      <w:pPr>
        <w:widowControl w:val="0"/>
        <w:tabs>
          <w:tab w:val="left" w:pos="567"/>
        </w:tabs>
        <w:ind w:left="1148" w:right="516" w:hanging="604"/>
        <w:rPr>
          <w:sz w:val="16"/>
          <w:szCs w:val="16"/>
        </w:rPr>
      </w:pPr>
      <w:r w:rsidRPr="00D337D1">
        <w:rPr>
          <w:sz w:val="18"/>
          <w:szCs w:val="16"/>
          <w:vertAlign w:val="superscript"/>
        </w:rPr>
        <w:t>2/</w:t>
      </w:r>
      <w:r w:rsidRPr="00D337D1">
        <w:rPr>
          <w:sz w:val="16"/>
          <w:szCs w:val="16"/>
        </w:rPr>
        <w:tab/>
        <w:t>No incluye al sector 43, Comercio al por mayor; 46</w:t>
      </w:r>
      <w:r w:rsidR="00C9210B" w:rsidRPr="00D337D1">
        <w:rPr>
          <w:sz w:val="16"/>
          <w:szCs w:val="16"/>
        </w:rPr>
        <w:t>,</w:t>
      </w:r>
      <w:r w:rsidRPr="00D337D1">
        <w:rPr>
          <w:sz w:val="16"/>
          <w:szCs w:val="16"/>
        </w:rPr>
        <w:t xml:space="preserve"> Comercio al por menor; 52, Servicios financieros y de seguros; 55</w:t>
      </w:r>
      <w:r w:rsidR="00C9210B" w:rsidRPr="00D337D1">
        <w:rPr>
          <w:sz w:val="16"/>
          <w:szCs w:val="16"/>
        </w:rPr>
        <w:t>,</w:t>
      </w:r>
      <w:r w:rsidRPr="00D337D1">
        <w:rPr>
          <w:sz w:val="16"/>
          <w:szCs w:val="16"/>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5E2D8CF3" w14:textId="77777777" w:rsidR="00A46C32" w:rsidRPr="00D337D1" w:rsidRDefault="00A46C32" w:rsidP="00D337D1">
      <w:pPr>
        <w:widowControl w:val="0"/>
        <w:tabs>
          <w:tab w:val="left" w:pos="567"/>
          <w:tab w:val="left" w:pos="1276"/>
        </w:tabs>
        <w:ind w:left="1148" w:right="516" w:hanging="604"/>
        <w:rPr>
          <w:sz w:val="16"/>
          <w:szCs w:val="16"/>
        </w:rPr>
      </w:pPr>
      <w:r w:rsidRPr="00D337D1">
        <w:rPr>
          <w:sz w:val="18"/>
          <w:szCs w:val="16"/>
          <w:vertAlign w:val="superscript"/>
        </w:rPr>
        <w:t>p/</w:t>
      </w:r>
      <w:r w:rsidRPr="00D337D1">
        <w:rPr>
          <w:sz w:val="16"/>
          <w:szCs w:val="16"/>
        </w:rPr>
        <w:tab/>
        <w:t>Dato preliminar.</w:t>
      </w:r>
    </w:p>
    <w:p w14:paraId="14853DA4" w14:textId="6F2DA6FC" w:rsidR="00A46C32" w:rsidRPr="00D337D1" w:rsidRDefault="00B555B7" w:rsidP="00D337D1">
      <w:pPr>
        <w:widowControl w:val="0"/>
        <w:tabs>
          <w:tab w:val="left" w:pos="709"/>
          <w:tab w:val="left" w:pos="993"/>
        </w:tabs>
        <w:ind w:left="1064" w:right="516" w:hanging="518"/>
        <w:rPr>
          <w:sz w:val="16"/>
          <w:szCs w:val="16"/>
        </w:rPr>
      </w:pPr>
      <w:r w:rsidRPr="00D337D1">
        <w:rPr>
          <w:sz w:val="16"/>
          <w:szCs w:val="16"/>
        </w:rPr>
        <w:t>Fuente:</w:t>
      </w:r>
      <w:r w:rsidR="00D337D1">
        <w:rPr>
          <w:sz w:val="16"/>
          <w:szCs w:val="16"/>
        </w:rPr>
        <w:t xml:space="preserve"> </w:t>
      </w:r>
      <w:r w:rsidR="00A46C32" w:rsidRPr="00D337D1">
        <w:rPr>
          <w:sz w:val="16"/>
          <w:szCs w:val="16"/>
        </w:rPr>
        <w:t>INEGI.</w:t>
      </w:r>
    </w:p>
    <w:p w14:paraId="0802BF8D" w14:textId="77777777" w:rsidR="005562ED" w:rsidRPr="000A6510" w:rsidRDefault="005562ED" w:rsidP="004126F6">
      <w:pPr>
        <w:keepNext/>
        <w:keepLines/>
        <w:tabs>
          <w:tab w:val="left" w:pos="2835"/>
          <w:tab w:val="left" w:pos="9432"/>
        </w:tabs>
        <w:spacing w:before="360"/>
        <w:ind w:right="431"/>
        <w:outlineLvl w:val="0"/>
        <w:rPr>
          <w:b/>
          <w:i/>
        </w:rPr>
      </w:pPr>
      <w:r w:rsidRPr="000A6510">
        <w:rPr>
          <w:b/>
          <w:i/>
        </w:rPr>
        <w:lastRenderedPageBreak/>
        <w:t>Nota al usuario</w:t>
      </w:r>
    </w:p>
    <w:p w14:paraId="5D3576D0" w14:textId="2D5F739D" w:rsidR="006857A0" w:rsidRPr="000A6510" w:rsidRDefault="00CA2D96" w:rsidP="006857A0">
      <w:pPr>
        <w:spacing w:before="200"/>
      </w:pPr>
      <w:bookmarkStart w:id="3" w:name="_Hlk46996728"/>
      <w:r>
        <w:t>L</w:t>
      </w:r>
      <w:r w:rsidRPr="00660BD4">
        <w:t xml:space="preserve">a </w:t>
      </w:r>
      <w:r w:rsidR="00D337D1">
        <w:t>t</w:t>
      </w:r>
      <w:r w:rsidRPr="00660BD4">
        <w:t xml:space="preserve">asa de </w:t>
      </w:r>
      <w:r w:rsidR="00D337D1">
        <w:t>n</w:t>
      </w:r>
      <w:r w:rsidRPr="00660BD4">
        <w:t xml:space="preserve">o </w:t>
      </w:r>
      <w:r w:rsidR="00D337D1">
        <w:t>r</w:t>
      </w:r>
      <w:r w:rsidRPr="00660BD4">
        <w:t>espuesta de la Encuesta Mensual de Opinión Empres</w:t>
      </w:r>
      <w:r w:rsidR="00230AFB">
        <w:t>arial (EMOE), correspondiente al mes de abril</w:t>
      </w:r>
      <w:r w:rsidRPr="00660BD4">
        <w:t xml:space="preserve"> de </w:t>
      </w:r>
      <w:r w:rsidR="00BC05F9">
        <w:t>2022</w:t>
      </w:r>
      <w:r w:rsidRPr="00660BD4">
        <w:t>, registró porcentajes apropiados conforme al diseño estadístico de la encuesta, lo que permitió la generación de estadísticas con niveles adecuados de precisión</w:t>
      </w:r>
      <w:r w:rsidR="00004C88">
        <w:t>.</w:t>
      </w:r>
      <w:r w:rsidR="00004C88" w:rsidRPr="00660BD4">
        <w:t xml:space="preserve"> </w:t>
      </w:r>
      <w:r w:rsidR="00004C88">
        <w:t>Lo anterior con excepción de l</w:t>
      </w:r>
      <w:r w:rsidR="00455759">
        <w:t>os</w:t>
      </w:r>
      <w:r w:rsidR="00004C88">
        <w:t xml:space="preserve"> </w:t>
      </w:r>
      <w:r w:rsidR="00455759" w:rsidRPr="00660BD4">
        <w:t>dominio</w:t>
      </w:r>
      <w:r w:rsidR="00455759">
        <w:t>s</w:t>
      </w:r>
      <w:r w:rsidR="005816A8">
        <w:t xml:space="preserve"> </w:t>
      </w:r>
      <w:r w:rsidR="00D36E02" w:rsidRPr="00D36C84">
        <w:t>Información en medios masivos</w:t>
      </w:r>
      <w:r w:rsidR="00230AFB">
        <w:t xml:space="preserve">; </w:t>
      </w:r>
      <w:r w:rsidR="005816A8" w:rsidRPr="001345AE">
        <w:t>Servicios profesionales, científicos y técnicos</w:t>
      </w:r>
      <w:r w:rsidR="00230AFB">
        <w:t>;</w:t>
      </w:r>
      <w:r w:rsidR="00455759">
        <w:t xml:space="preserve"> </w:t>
      </w:r>
      <w:r w:rsidR="00230AFB" w:rsidRPr="00406EA9">
        <w:t>Servicios de apoyo a los negocios y manejo de residuos</w:t>
      </w:r>
      <w:r w:rsidR="00DD71E9">
        <w:t xml:space="preserve"> y desechos</w:t>
      </w:r>
      <w:r w:rsidR="00230AFB" w:rsidRPr="00406EA9">
        <w:t>, y servicios de remediación</w:t>
      </w:r>
      <w:r w:rsidR="00B91F4A">
        <w:t>,</w:t>
      </w:r>
      <w:r w:rsidR="00230AFB">
        <w:t xml:space="preserve"> y </w:t>
      </w:r>
      <w:r w:rsidR="00230AFB" w:rsidRPr="00406EA9">
        <w:t>Servicios de alojamiento tempora</w:t>
      </w:r>
      <w:r w:rsidR="00561A5D">
        <w:t xml:space="preserve">l y de preparación </w:t>
      </w:r>
      <w:r w:rsidR="00230AFB" w:rsidRPr="00406EA9">
        <w:t>de alimentos y bebidas</w:t>
      </w:r>
      <w:r w:rsidR="006857A0">
        <w:t>,</w:t>
      </w:r>
      <w:r w:rsidR="00230AFB" w:rsidRPr="00660BD4">
        <w:t xml:space="preserve"> </w:t>
      </w:r>
      <w:r w:rsidR="00455759" w:rsidRPr="00660BD4">
        <w:t>que tiene</w:t>
      </w:r>
      <w:r w:rsidR="00230AFB">
        <w:t>n una participación de 5.4</w:t>
      </w:r>
      <w:r w:rsidR="00455759" w:rsidRPr="00586FCF">
        <w:rPr>
          <w:color w:val="000000" w:themeColor="text1"/>
        </w:rPr>
        <w:t>%</w:t>
      </w:r>
      <w:r w:rsidR="00455759">
        <w:t xml:space="preserve"> en</w:t>
      </w:r>
      <w:r w:rsidR="00455759" w:rsidRPr="00660BD4">
        <w:t xml:space="preserve"> los ingresos </w:t>
      </w:r>
      <w:r w:rsidR="00455759">
        <w:t>representados por la encuesta</w:t>
      </w:r>
      <w:r w:rsidR="006857A0">
        <w:t>.</w:t>
      </w:r>
      <w:r w:rsidR="00566579">
        <w:rPr>
          <w:rFonts w:eastAsia="Calibri"/>
          <w:lang w:val="es-MX" w:eastAsia="en-US"/>
        </w:rPr>
        <w:t xml:space="preserve"> </w:t>
      </w:r>
      <w:bookmarkEnd w:id="3"/>
      <w:r w:rsidR="006857A0">
        <w:t>S</w:t>
      </w:r>
      <w:r w:rsidR="006857A0" w:rsidRPr="000F2220">
        <w:t>e recomienda us</w:t>
      </w:r>
      <w:r w:rsidR="006857A0">
        <w:t>ar</w:t>
      </w:r>
      <w:r w:rsidR="006857A0" w:rsidRPr="000F2220">
        <w:t xml:space="preserve"> las estimaciones</w:t>
      </w:r>
      <w:r w:rsidR="006857A0" w:rsidRPr="00546E95">
        <w:t xml:space="preserve"> </w:t>
      </w:r>
      <w:r w:rsidR="006857A0" w:rsidRPr="000F2220">
        <w:t>con reserva</w:t>
      </w:r>
      <w:r w:rsidR="006857A0" w:rsidRPr="003879E4">
        <w:t>.</w:t>
      </w:r>
    </w:p>
    <w:p w14:paraId="11093D19" w14:textId="7F6B94B9" w:rsidR="006F693E" w:rsidRPr="000A6510" w:rsidRDefault="006F693E" w:rsidP="006F693E">
      <w:pPr>
        <w:spacing w:before="240"/>
        <w:rPr>
          <w:lang w:val="es-MX" w:eastAsia="es-MX"/>
        </w:rPr>
      </w:pPr>
      <w:r w:rsidRPr="000A6510">
        <w:rPr>
          <w:lang w:val="es-MX" w:eastAsia="es-MX"/>
        </w:rPr>
        <w:t>Por otra parte, se informa que las cifras desestacionalizadas y de tendencia-ciclo pueden estar sujetas a revisiones debido al impacto derivado de la emergencia sanitaria de</w:t>
      </w:r>
      <w:r w:rsidR="004126F6">
        <w:rPr>
          <w:lang w:val="es-MX" w:eastAsia="es-MX"/>
        </w:rPr>
        <w:t xml:space="preserve"> </w:t>
      </w:r>
      <w:r w:rsidRPr="000A6510">
        <w:rPr>
          <w:lang w:val="es-MX" w:eastAsia="es-MX"/>
        </w:rPr>
        <w:t>l</w:t>
      </w:r>
      <w:r w:rsidR="004126F6">
        <w:rPr>
          <w:lang w:val="es-MX" w:eastAsia="es-MX"/>
        </w:rPr>
        <w:t>a</w:t>
      </w:r>
      <w:r w:rsidRPr="000A6510">
        <w:rPr>
          <w:lang w:val="es-MX" w:eastAsia="es-MX"/>
        </w:rPr>
        <w:t xml:space="preserve"> COVID-19. La estrategia seguida por el INEGI ha sido revisar de manera particular cada serie de tiempo y analizar la necesidad de incluir algún tratamiento especial</w:t>
      </w:r>
      <w:r w:rsidR="0081351F">
        <w:rPr>
          <w:lang w:val="es-MX" w:eastAsia="es-MX"/>
        </w:rPr>
        <w:t>,</w:t>
      </w:r>
      <w:r w:rsidRPr="000A6510">
        <w:rPr>
          <w:lang w:val="es-MX" w:eastAsia="es-MX"/>
        </w:rPr>
        <w:t xml:space="preserve"> </w:t>
      </w:r>
      <w:r w:rsidR="0081351F">
        <w:rPr>
          <w:lang w:val="es-MX" w:eastAsia="es-MX"/>
        </w:rPr>
        <w:t xml:space="preserve">como el de </w:t>
      </w:r>
      <w:proofErr w:type="spellStart"/>
      <w:r w:rsidR="0081351F">
        <w:rPr>
          <w:i/>
          <w:lang w:val="es-MX" w:eastAsia="es-MX"/>
        </w:rPr>
        <w:t>O</w:t>
      </w:r>
      <w:r w:rsidRPr="00D23FCD">
        <w:rPr>
          <w:i/>
          <w:lang w:val="es-MX" w:eastAsia="es-MX"/>
        </w:rPr>
        <w:t>utliers</w:t>
      </w:r>
      <w:proofErr w:type="spellEnd"/>
      <w:r w:rsidR="0081351F">
        <w:rPr>
          <w:i/>
          <w:lang w:val="es-MX" w:eastAsia="es-MX"/>
        </w:rPr>
        <w:t>,</w:t>
      </w:r>
      <w:r w:rsidRPr="000A6510">
        <w:rPr>
          <w:lang w:val="es-MX" w:eastAsia="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FD1E359" w14:textId="0B6D67A2" w:rsidR="00A46C32" w:rsidRPr="000A6510" w:rsidRDefault="00A46C32" w:rsidP="00BE0DB7">
      <w:pPr>
        <w:widowControl w:val="0"/>
        <w:tabs>
          <w:tab w:val="left" w:pos="2835"/>
          <w:tab w:val="left" w:pos="9432"/>
        </w:tabs>
        <w:spacing w:before="360"/>
        <w:ind w:right="431"/>
        <w:outlineLvl w:val="0"/>
        <w:rPr>
          <w:b/>
          <w:i/>
        </w:rPr>
      </w:pPr>
      <w:bookmarkStart w:id="4" w:name="_Hlk70498342"/>
      <w:r w:rsidRPr="000A6510">
        <w:rPr>
          <w:b/>
          <w:i/>
        </w:rPr>
        <w:t xml:space="preserve">Nota metodológica </w:t>
      </w:r>
    </w:p>
    <w:p w14:paraId="320BBC14" w14:textId="41E306E8" w:rsidR="003A76C9" w:rsidRPr="000A6510" w:rsidRDefault="003A76C9" w:rsidP="002612ED">
      <w:pPr>
        <w:pStyle w:val="Default"/>
        <w:spacing w:before="240"/>
        <w:jc w:val="both"/>
      </w:pPr>
      <w:r w:rsidRPr="000A6510">
        <w:t>La E</w:t>
      </w:r>
      <w:r w:rsidR="00972EEC" w:rsidRPr="000A6510">
        <w:t xml:space="preserve">ncuesta </w:t>
      </w:r>
      <w:r w:rsidRPr="000A6510">
        <w:t>M</w:t>
      </w:r>
      <w:r w:rsidR="00972EEC" w:rsidRPr="000A6510">
        <w:t xml:space="preserve">ensual de </w:t>
      </w:r>
      <w:r w:rsidRPr="000A6510">
        <w:t>O</w:t>
      </w:r>
      <w:r w:rsidR="00972EEC" w:rsidRPr="000A6510">
        <w:t xml:space="preserve">pinión </w:t>
      </w:r>
      <w:r w:rsidRPr="000A6510">
        <w:t>E</w:t>
      </w:r>
      <w:r w:rsidR="00972EEC" w:rsidRPr="000A6510">
        <w:t xml:space="preserve">mpresarial </w:t>
      </w:r>
      <w:r w:rsidR="0014031D" w:rsidRPr="000A6510">
        <w:t xml:space="preserve">(EMOE) </w:t>
      </w:r>
      <w:r w:rsidRPr="000A6510">
        <w:t>genera indicadores a nivel nacional de carácter cualitativo basados en las opiniones de los empresarios</w:t>
      </w:r>
      <w:r w:rsidR="00F22852">
        <w:t xml:space="preserve">. </w:t>
      </w:r>
      <w:r w:rsidR="00F22852">
        <w:tab/>
        <w:t>A partir de ellas se puede</w:t>
      </w:r>
      <w:r w:rsidR="00DE1035">
        <w:t>n</w:t>
      </w:r>
      <w:r w:rsidRPr="000A6510">
        <w:t xml:space="preserve"> conocer su</w:t>
      </w:r>
      <w:r w:rsidR="00DE1035">
        <w:t>s</w:t>
      </w:r>
      <w:r w:rsidRPr="000A6510">
        <w:t xml:space="preserve"> expectativa</w:t>
      </w:r>
      <w:r w:rsidR="00DE1035">
        <w:t>s</w:t>
      </w:r>
      <w:r w:rsidRPr="000A6510">
        <w:t xml:space="preserve"> respecto al comportamiento de variables relevantes en los sectores </w:t>
      </w:r>
      <w:r w:rsidRPr="000A6510">
        <w:rPr>
          <w:color w:val="auto"/>
          <w:lang w:val="es-ES"/>
        </w:rPr>
        <w:t>Industrias Manufactureras, de la Construcción, del Comercio y Servicios Privados no Financieros.</w:t>
      </w:r>
    </w:p>
    <w:p w14:paraId="073B10BA" w14:textId="146EAC5B" w:rsidR="003A76C9" w:rsidRPr="000A6510" w:rsidRDefault="003A76C9" w:rsidP="002612ED">
      <w:pPr>
        <w:pStyle w:val="Default"/>
        <w:spacing w:before="240"/>
        <w:jc w:val="both"/>
      </w:pPr>
      <w:r w:rsidRPr="000A6510">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3D8CC6F3" w:rsidR="003A76C9" w:rsidRPr="000A6510" w:rsidRDefault="003A76C9" w:rsidP="00E71EDA">
      <w:pPr>
        <w:pStyle w:val="Default"/>
        <w:keepLines/>
        <w:spacing w:before="240"/>
        <w:jc w:val="both"/>
      </w:pPr>
      <w:r w:rsidRPr="000A6510">
        <w:t>Cabe señalar, que la información que se presenta en este documento se complementa con la que proporciona el Indicador de Confianza Empresarial (ICE), así como el Indicador de Pedidos Manufactureros (IPM)</w:t>
      </w:r>
      <w:r w:rsidR="00F618D5">
        <w:t xml:space="preserve">. Este último </w:t>
      </w:r>
      <w:r w:rsidRPr="000A6510">
        <w:t xml:space="preserve"> se elabora con el Banco de México y que incorpora variables similares a las del </w:t>
      </w:r>
      <w:proofErr w:type="spellStart"/>
      <w:r w:rsidRPr="00343286">
        <w:rPr>
          <w:iCs/>
        </w:rPr>
        <w:t>Purchasing</w:t>
      </w:r>
      <w:proofErr w:type="spellEnd"/>
      <w:r w:rsidRPr="00343286">
        <w:rPr>
          <w:iCs/>
        </w:rPr>
        <w:t xml:space="preserve"> Managers </w:t>
      </w:r>
      <w:proofErr w:type="spellStart"/>
      <w:r w:rsidRPr="00343286">
        <w:rPr>
          <w:iCs/>
        </w:rPr>
        <w:t>Index</w:t>
      </w:r>
      <w:proofErr w:type="spellEnd"/>
      <w:r w:rsidRPr="00343286">
        <w:rPr>
          <w:iCs/>
        </w:rPr>
        <w:t xml:space="preserve"> </w:t>
      </w:r>
      <w:r w:rsidRPr="00527E3A">
        <w:rPr>
          <w:iCs/>
        </w:rPr>
        <w:t xml:space="preserve">(PMI) que genera el </w:t>
      </w:r>
      <w:proofErr w:type="spellStart"/>
      <w:r w:rsidRPr="00343286">
        <w:rPr>
          <w:iCs/>
        </w:rPr>
        <w:t>Institute</w:t>
      </w:r>
      <w:proofErr w:type="spellEnd"/>
      <w:r w:rsidRPr="00343286">
        <w:rPr>
          <w:iCs/>
        </w:rPr>
        <w:t xml:space="preserve"> </w:t>
      </w:r>
      <w:proofErr w:type="spellStart"/>
      <w:r w:rsidRPr="00343286">
        <w:rPr>
          <w:iCs/>
        </w:rPr>
        <w:t>for</w:t>
      </w:r>
      <w:proofErr w:type="spellEnd"/>
      <w:r w:rsidRPr="00343286">
        <w:rPr>
          <w:iCs/>
        </w:rPr>
        <w:t xml:space="preserve"> </w:t>
      </w:r>
      <w:proofErr w:type="spellStart"/>
      <w:r w:rsidRPr="00343286">
        <w:rPr>
          <w:iCs/>
        </w:rPr>
        <w:t>Supply</w:t>
      </w:r>
      <w:proofErr w:type="spellEnd"/>
      <w:r w:rsidRPr="00343286">
        <w:rPr>
          <w:iCs/>
        </w:rPr>
        <w:t xml:space="preserve"> Management</w:t>
      </w:r>
      <w:r w:rsidRPr="000A6510">
        <w:t xml:space="preserve"> (ISM) en los Estados Unidos de Norteamérica.</w:t>
      </w:r>
    </w:p>
    <w:p w14:paraId="38FE1BD0" w14:textId="6E674B02" w:rsidR="003A76C9" w:rsidRPr="000A6510" w:rsidRDefault="003A76C9" w:rsidP="002612ED">
      <w:pPr>
        <w:pStyle w:val="Default"/>
        <w:keepLines/>
        <w:spacing w:before="240"/>
        <w:jc w:val="both"/>
        <w:rPr>
          <w:color w:val="auto"/>
        </w:rPr>
      </w:pPr>
      <w:r w:rsidRPr="000A6510">
        <w:rPr>
          <w:color w:val="auto"/>
        </w:rPr>
        <w:t xml:space="preserve">En el diseño del cuestionario se </w:t>
      </w:r>
      <w:r w:rsidR="007E2242">
        <w:rPr>
          <w:color w:val="auto"/>
        </w:rPr>
        <w:t>consideraron</w:t>
      </w:r>
      <w:r w:rsidR="007E2242" w:rsidRPr="000A6510">
        <w:rPr>
          <w:color w:val="auto"/>
        </w:rPr>
        <w:t xml:space="preserve"> </w:t>
      </w:r>
      <w:r w:rsidRPr="000A6510">
        <w:rPr>
          <w:color w:val="auto"/>
        </w:rPr>
        <w:t>las recomendaciones</w:t>
      </w:r>
      <w:r w:rsidR="000103B5">
        <w:rPr>
          <w:color w:val="auto"/>
        </w:rPr>
        <w:t xml:space="preserve"> del</w:t>
      </w:r>
      <w:r w:rsidRPr="000A6510">
        <w:rPr>
          <w:color w:val="auto"/>
        </w:rPr>
        <w:t xml:space="preserve"> </w:t>
      </w:r>
      <w:r w:rsidR="0095517A" w:rsidRPr="0075173A">
        <w:rPr>
          <w:i/>
          <w:iCs/>
          <w:color w:val="auto"/>
        </w:rPr>
        <w:t>Manual de Encuestas de Tendencia Económica</w:t>
      </w:r>
      <w:r w:rsidR="0095517A">
        <w:rPr>
          <w:color w:val="auto"/>
        </w:rPr>
        <w:t xml:space="preserve"> </w:t>
      </w:r>
      <w:r w:rsidRPr="000A6510">
        <w:rPr>
          <w:color w:val="auto"/>
        </w:rPr>
        <w:t>de la ONU</w:t>
      </w:r>
      <w:r w:rsidR="0095517A">
        <w:rPr>
          <w:color w:val="auto"/>
        </w:rPr>
        <w:t xml:space="preserve">, del </w:t>
      </w:r>
      <w:r w:rsidR="0095517A" w:rsidRPr="0075173A">
        <w:rPr>
          <w:i/>
          <w:iCs/>
          <w:color w:val="auto"/>
        </w:rPr>
        <w:t>Manual de Encuestas de Tendencia de Negocios</w:t>
      </w:r>
      <w:r w:rsidRPr="000A6510">
        <w:rPr>
          <w:color w:val="auto"/>
        </w:rPr>
        <w:t xml:space="preserve"> de la OCDE y las emitidas por la CEPAL en  </w:t>
      </w:r>
      <w:r w:rsidRPr="0075173A">
        <w:rPr>
          <w:i/>
          <w:iCs/>
          <w:color w:val="auto"/>
        </w:rPr>
        <w:t>Encuestas de Opinión Empresarial del Sector Industrial en América Latina</w:t>
      </w:r>
      <w:r w:rsidRPr="000A6510">
        <w:rPr>
          <w:color w:val="auto"/>
        </w:rPr>
        <w:t>, así como las sugerencias del Banco de México.</w:t>
      </w:r>
    </w:p>
    <w:p w14:paraId="077DD60E" w14:textId="15EA3CD6" w:rsidR="003A76C9" w:rsidRPr="000A6510" w:rsidRDefault="003A76C9" w:rsidP="002612ED">
      <w:pPr>
        <w:pStyle w:val="Default"/>
        <w:keepLines/>
        <w:spacing w:before="240"/>
        <w:jc w:val="both"/>
        <w:rPr>
          <w:color w:val="auto"/>
          <w:lang w:val="es-ES_tradnl"/>
        </w:rPr>
      </w:pPr>
      <w:r w:rsidRPr="000A6510">
        <w:rPr>
          <w:color w:val="auto"/>
          <w:lang w:val="es-ES_tradnl"/>
        </w:rPr>
        <w:lastRenderedPageBreak/>
        <w:t>La encuesta utiliza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Pr="000A6510" w:rsidRDefault="003A76C9" w:rsidP="002612ED">
      <w:pPr>
        <w:pStyle w:val="Pa8"/>
        <w:spacing w:before="240" w:line="240" w:lineRule="auto"/>
        <w:jc w:val="both"/>
        <w:rPr>
          <w:lang w:val="es-ES_tradnl" w:eastAsia="es-MX"/>
        </w:rPr>
      </w:pPr>
      <w:r w:rsidRPr="000A651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 La cobertura geográfica es nacional en los cuatro sectores en estudio.</w:t>
      </w:r>
    </w:p>
    <w:p w14:paraId="13567658" w14:textId="562C999C" w:rsidR="003A76C9" w:rsidRPr="000A6510" w:rsidRDefault="003A76C9" w:rsidP="002612ED">
      <w:pPr>
        <w:pStyle w:val="Default"/>
        <w:spacing w:before="240"/>
        <w:jc w:val="both"/>
        <w:rPr>
          <w:color w:val="auto"/>
        </w:rPr>
      </w:pPr>
      <w:r w:rsidRPr="000A6510">
        <w:rPr>
          <w:color w:val="auto"/>
        </w:rPr>
        <w:t xml:space="preserve">El marco poblacional está conformado por el directorio de empresas provenientes del </w:t>
      </w:r>
      <w:r w:rsidRPr="000A6510">
        <w:rPr>
          <w:color w:val="auto"/>
          <w:shd w:val="clear" w:color="auto" w:fill="FFFFFF"/>
        </w:rPr>
        <w:t>Registro Estadístico de Negocios de México (</w:t>
      </w:r>
      <w:r w:rsidRPr="000A6510">
        <w:rPr>
          <w:color w:val="auto"/>
        </w:rPr>
        <w:t>RENEM) que</w:t>
      </w:r>
      <w:r w:rsidR="00186539">
        <w:rPr>
          <w:color w:val="auto"/>
        </w:rPr>
        <w:t>,</w:t>
      </w:r>
      <w:r w:rsidRPr="000A6510">
        <w:rPr>
          <w:color w:val="auto"/>
        </w:rPr>
        <w:t xml:space="preserve"> en conjunto</w:t>
      </w:r>
      <w:r w:rsidR="00186539">
        <w:rPr>
          <w:color w:val="auto"/>
        </w:rPr>
        <w:t>,</w:t>
      </w:r>
      <w:r w:rsidRPr="000A6510">
        <w:rPr>
          <w:color w:val="auto"/>
        </w:rPr>
        <w:t xml:space="preserve"> hacen un total de 19,</w:t>
      </w:r>
      <w:r w:rsidR="00803607">
        <w:rPr>
          <w:color w:val="auto"/>
        </w:rPr>
        <w:t>854</w:t>
      </w:r>
      <w:r w:rsidRPr="000A6510">
        <w:rPr>
          <w:color w:val="auto"/>
        </w:rPr>
        <w:t xml:space="preserve"> empresas. </w:t>
      </w:r>
    </w:p>
    <w:p w14:paraId="7706BE12" w14:textId="460EBFAC" w:rsidR="00BD77B5" w:rsidRPr="000A6510" w:rsidRDefault="003A76C9" w:rsidP="002612ED">
      <w:pPr>
        <w:pStyle w:val="Default"/>
        <w:keepLines/>
        <w:spacing w:before="240" w:after="240"/>
        <w:jc w:val="both"/>
        <w:rPr>
          <w:color w:val="auto"/>
        </w:rPr>
      </w:pPr>
      <w:r w:rsidRPr="000A6510">
        <w:rPr>
          <w:color w:val="auto"/>
        </w:rPr>
        <w:t>El total de las cuatro muestras asciende a 3,</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52F520" w14:textId="77777777" w:rsidTr="00BD77B5">
        <w:trPr>
          <w:cantSplit/>
          <w:jc w:val="center"/>
        </w:trPr>
        <w:tc>
          <w:tcPr>
            <w:tcW w:w="2969" w:type="dxa"/>
            <w:vMerge w:val="restart"/>
            <w:shd w:val="clear" w:color="auto" w:fill="CCCCFF"/>
            <w:vAlign w:val="center"/>
          </w:tcPr>
          <w:p w14:paraId="58B6B568"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745A388F"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4438C7BA"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039E1F10" w14:textId="77777777" w:rsidTr="00BD77B5">
        <w:trPr>
          <w:cantSplit/>
          <w:jc w:val="center"/>
        </w:trPr>
        <w:tc>
          <w:tcPr>
            <w:tcW w:w="2969" w:type="dxa"/>
            <w:vMerge/>
          </w:tcPr>
          <w:p w14:paraId="76929C32"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35F9705D"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3D586817" w14:textId="77777777" w:rsidR="00BD77B5" w:rsidRPr="000A6510" w:rsidRDefault="00BD77B5" w:rsidP="00B555B0">
            <w:pPr>
              <w:keepNext/>
              <w:keepLines/>
              <w:spacing w:before="40" w:after="40"/>
              <w:jc w:val="center"/>
              <w:rPr>
                <w:sz w:val="20"/>
                <w:szCs w:val="20"/>
              </w:rPr>
            </w:pPr>
          </w:p>
        </w:tc>
      </w:tr>
      <w:tr w:rsidR="00BD77B5" w:rsidRPr="000A6510" w14:paraId="3B7144BA" w14:textId="77777777" w:rsidTr="00BD77B5">
        <w:trPr>
          <w:cantSplit/>
          <w:jc w:val="center"/>
        </w:trPr>
        <w:tc>
          <w:tcPr>
            <w:tcW w:w="2969" w:type="dxa"/>
          </w:tcPr>
          <w:p w14:paraId="641A6115"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630B4C47" w14:textId="77777777" w:rsidR="00BD77B5" w:rsidRPr="000A6510" w:rsidRDefault="00BD77B5" w:rsidP="00B555B0">
            <w:pPr>
              <w:keepNext/>
              <w:keepLines/>
              <w:tabs>
                <w:tab w:val="decimal" w:pos="2898"/>
              </w:tabs>
              <w:spacing w:before="40" w:after="40"/>
              <w:rPr>
                <w:b/>
                <w:sz w:val="18"/>
                <w:szCs w:val="18"/>
              </w:rPr>
            </w:pPr>
          </w:p>
        </w:tc>
        <w:tc>
          <w:tcPr>
            <w:tcW w:w="1327" w:type="dxa"/>
          </w:tcPr>
          <w:p w14:paraId="437A1DFA" w14:textId="6B7BB94E" w:rsidR="00BD77B5" w:rsidRPr="000A6510" w:rsidRDefault="00BD77B5" w:rsidP="00B555B0">
            <w:pPr>
              <w:keepNext/>
              <w:keepLines/>
              <w:tabs>
                <w:tab w:val="decimal" w:pos="759"/>
              </w:tabs>
              <w:spacing w:before="40" w:after="40"/>
              <w:rPr>
                <w:b/>
                <w:sz w:val="18"/>
                <w:szCs w:val="18"/>
              </w:rPr>
            </w:pPr>
            <w:r w:rsidRPr="000A6510">
              <w:rPr>
                <w:b/>
                <w:sz w:val="18"/>
                <w:szCs w:val="18"/>
              </w:rPr>
              <w:t>19,</w:t>
            </w:r>
            <w:r w:rsidR="00803607">
              <w:rPr>
                <w:b/>
                <w:sz w:val="18"/>
                <w:szCs w:val="18"/>
              </w:rPr>
              <w:t>854</w:t>
            </w:r>
          </w:p>
        </w:tc>
        <w:tc>
          <w:tcPr>
            <w:tcW w:w="1328" w:type="dxa"/>
            <w:vAlign w:val="center"/>
          </w:tcPr>
          <w:p w14:paraId="3EDCE606" w14:textId="392A71EC" w:rsidR="00BD77B5" w:rsidRPr="000A6510" w:rsidRDefault="00BD77B5" w:rsidP="00B555B0">
            <w:pPr>
              <w:keepNext/>
              <w:keepLines/>
              <w:tabs>
                <w:tab w:val="decimal" w:pos="759"/>
              </w:tabs>
              <w:spacing w:before="40" w:after="40"/>
              <w:rPr>
                <w:b/>
                <w:sz w:val="18"/>
                <w:szCs w:val="18"/>
              </w:rPr>
            </w:pPr>
            <w:r w:rsidRPr="000A6510">
              <w:rPr>
                <w:b/>
                <w:sz w:val="18"/>
                <w:szCs w:val="18"/>
              </w:rPr>
              <w:t>3,</w:t>
            </w:r>
            <w:r w:rsidR="00803607">
              <w:rPr>
                <w:b/>
                <w:sz w:val="18"/>
                <w:szCs w:val="18"/>
              </w:rPr>
              <w:t>379</w:t>
            </w:r>
          </w:p>
        </w:tc>
      </w:tr>
      <w:tr w:rsidR="00BD77B5" w:rsidRPr="000A6510" w14:paraId="556A734F" w14:textId="77777777" w:rsidTr="00BD77B5">
        <w:trPr>
          <w:cantSplit/>
          <w:jc w:val="center"/>
        </w:trPr>
        <w:tc>
          <w:tcPr>
            <w:tcW w:w="2969" w:type="dxa"/>
            <w:vAlign w:val="center"/>
          </w:tcPr>
          <w:p w14:paraId="03667787" w14:textId="77777777" w:rsidR="00BD77B5" w:rsidRPr="000A6510" w:rsidRDefault="00BD77B5" w:rsidP="0014031D">
            <w:pPr>
              <w:widowControl w:val="0"/>
              <w:spacing w:before="40" w:after="40"/>
              <w:jc w:val="left"/>
              <w:rPr>
                <w:sz w:val="18"/>
                <w:szCs w:val="18"/>
              </w:rPr>
            </w:pPr>
            <w:r w:rsidRPr="000A6510">
              <w:rPr>
                <w:sz w:val="18"/>
                <w:szCs w:val="18"/>
              </w:rPr>
              <w:t>Manufacturero</w:t>
            </w:r>
          </w:p>
        </w:tc>
        <w:tc>
          <w:tcPr>
            <w:tcW w:w="1881" w:type="dxa"/>
          </w:tcPr>
          <w:p w14:paraId="0D04355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57FD08D" w14:textId="77777777" w:rsidR="00BD77B5" w:rsidRPr="000A6510" w:rsidRDefault="00BD77B5" w:rsidP="00B555B0">
            <w:pPr>
              <w:keepNext/>
              <w:keepLines/>
              <w:tabs>
                <w:tab w:val="decimal" w:pos="759"/>
              </w:tabs>
              <w:spacing w:before="40" w:after="40"/>
              <w:rPr>
                <w:sz w:val="18"/>
                <w:szCs w:val="18"/>
              </w:rPr>
            </w:pPr>
            <w:r w:rsidRPr="000A6510">
              <w:rPr>
                <w:sz w:val="18"/>
                <w:szCs w:val="18"/>
              </w:rPr>
              <w:t>6,077</w:t>
            </w:r>
          </w:p>
        </w:tc>
        <w:tc>
          <w:tcPr>
            <w:tcW w:w="1328" w:type="dxa"/>
            <w:vAlign w:val="center"/>
          </w:tcPr>
          <w:p w14:paraId="4370B206" w14:textId="77777777" w:rsidR="00BD77B5" w:rsidRPr="000A6510" w:rsidRDefault="00BD77B5" w:rsidP="00B555B0">
            <w:pPr>
              <w:keepNext/>
              <w:keepLines/>
              <w:tabs>
                <w:tab w:val="decimal" w:pos="759"/>
              </w:tabs>
              <w:spacing w:before="40" w:after="40"/>
              <w:rPr>
                <w:sz w:val="18"/>
                <w:szCs w:val="18"/>
              </w:rPr>
            </w:pPr>
            <w:r w:rsidRPr="000A6510">
              <w:rPr>
                <w:sz w:val="18"/>
                <w:szCs w:val="18"/>
              </w:rPr>
              <w:t>1,492</w:t>
            </w:r>
          </w:p>
        </w:tc>
      </w:tr>
      <w:tr w:rsidR="00BD77B5" w:rsidRPr="000A6510" w14:paraId="6AF099EC" w14:textId="77777777" w:rsidTr="00BD77B5">
        <w:trPr>
          <w:cantSplit/>
          <w:jc w:val="center"/>
        </w:trPr>
        <w:tc>
          <w:tcPr>
            <w:tcW w:w="2969" w:type="dxa"/>
            <w:vAlign w:val="center"/>
          </w:tcPr>
          <w:p w14:paraId="6FD68373"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137DC63F"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5B2B0EEA" w14:textId="77777777" w:rsidR="00BD77B5" w:rsidRPr="000A6510" w:rsidRDefault="00BD77B5" w:rsidP="00B555B0">
            <w:pPr>
              <w:keepNext/>
              <w:keepLines/>
              <w:tabs>
                <w:tab w:val="decimal" w:pos="759"/>
              </w:tabs>
              <w:spacing w:before="40" w:after="40"/>
              <w:rPr>
                <w:sz w:val="18"/>
                <w:szCs w:val="18"/>
              </w:rPr>
            </w:pPr>
            <w:r w:rsidRPr="000A6510">
              <w:rPr>
                <w:sz w:val="18"/>
                <w:szCs w:val="18"/>
              </w:rPr>
              <w:t>1,323</w:t>
            </w:r>
          </w:p>
        </w:tc>
        <w:tc>
          <w:tcPr>
            <w:tcW w:w="1328" w:type="dxa"/>
            <w:vAlign w:val="center"/>
          </w:tcPr>
          <w:p w14:paraId="1DE81169" w14:textId="77777777" w:rsidR="00BD77B5" w:rsidRPr="000A6510" w:rsidRDefault="00BD77B5" w:rsidP="00B555B0">
            <w:pPr>
              <w:keepNext/>
              <w:keepLines/>
              <w:tabs>
                <w:tab w:val="decimal" w:pos="759"/>
              </w:tabs>
              <w:spacing w:before="40" w:after="40"/>
              <w:rPr>
                <w:sz w:val="18"/>
                <w:szCs w:val="18"/>
              </w:rPr>
            </w:pPr>
            <w:r w:rsidRPr="000A6510">
              <w:rPr>
                <w:sz w:val="18"/>
                <w:szCs w:val="18"/>
              </w:rPr>
              <w:t>239</w:t>
            </w:r>
          </w:p>
        </w:tc>
      </w:tr>
      <w:tr w:rsidR="00BD77B5" w:rsidRPr="000A6510" w14:paraId="3C6AF00E" w14:textId="77777777" w:rsidTr="00BD77B5">
        <w:trPr>
          <w:cantSplit/>
          <w:jc w:val="center"/>
        </w:trPr>
        <w:tc>
          <w:tcPr>
            <w:tcW w:w="2969" w:type="dxa"/>
            <w:vAlign w:val="center"/>
          </w:tcPr>
          <w:p w14:paraId="2B4DD617"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641B04C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7B93FB25" w14:textId="77777777" w:rsidR="00BD77B5" w:rsidRPr="000A6510" w:rsidRDefault="00BD77B5" w:rsidP="00B555B0">
            <w:pPr>
              <w:keepNext/>
              <w:keepLines/>
              <w:tabs>
                <w:tab w:val="decimal" w:pos="759"/>
              </w:tabs>
              <w:spacing w:before="40" w:after="40"/>
              <w:rPr>
                <w:sz w:val="18"/>
                <w:szCs w:val="18"/>
              </w:rPr>
            </w:pPr>
            <w:r w:rsidRPr="000A6510">
              <w:rPr>
                <w:sz w:val="18"/>
                <w:szCs w:val="18"/>
              </w:rPr>
              <w:t>6,180</w:t>
            </w:r>
          </w:p>
        </w:tc>
        <w:tc>
          <w:tcPr>
            <w:tcW w:w="1328" w:type="dxa"/>
            <w:vAlign w:val="center"/>
          </w:tcPr>
          <w:p w14:paraId="7716B000" w14:textId="77777777" w:rsidR="00BD77B5" w:rsidRPr="000A6510" w:rsidRDefault="00BD77B5" w:rsidP="00B555B0">
            <w:pPr>
              <w:keepNext/>
              <w:keepLines/>
              <w:tabs>
                <w:tab w:val="decimal" w:pos="759"/>
              </w:tabs>
              <w:spacing w:before="40" w:after="40"/>
              <w:rPr>
                <w:sz w:val="18"/>
                <w:szCs w:val="18"/>
              </w:rPr>
            </w:pPr>
            <w:r w:rsidRPr="000A6510">
              <w:rPr>
                <w:sz w:val="18"/>
                <w:szCs w:val="18"/>
              </w:rPr>
              <w:t>532</w:t>
            </w:r>
          </w:p>
        </w:tc>
      </w:tr>
      <w:tr w:rsidR="00BD77B5" w:rsidRPr="000A6510" w14:paraId="41EED6B4" w14:textId="77777777" w:rsidTr="00BD77B5">
        <w:trPr>
          <w:cantSplit/>
          <w:jc w:val="center"/>
        </w:trPr>
        <w:tc>
          <w:tcPr>
            <w:tcW w:w="2969" w:type="dxa"/>
            <w:vAlign w:val="center"/>
          </w:tcPr>
          <w:p w14:paraId="6D880CE5"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176395C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62765619" w14:textId="4827BA1C" w:rsidR="00BD77B5" w:rsidRPr="000A6510" w:rsidRDefault="00BD77B5" w:rsidP="00B555B0">
            <w:pPr>
              <w:keepNext/>
              <w:keepLines/>
              <w:tabs>
                <w:tab w:val="decimal" w:pos="759"/>
              </w:tabs>
              <w:spacing w:before="40" w:after="40"/>
              <w:rPr>
                <w:sz w:val="18"/>
                <w:szCs w:val="18"/>
              </w:rPr>
            </w:pPr>
            <w:r w:rsidRPr="000A6510">
              <w:rPr>
                <w:sz w:val="18"/>
                <w:szCs w:val="18"/>
              </w:rPr>
              <w:t>6,</w:t>
            </w:r>
            <w:r w:rsidR="00803607">
              <w:rPr>
                <w:sz w:val="18"/>
                <w:szCs w:val="18"/>
              </w:rPr>
              <w:t>274</w:t>
            </w:r>
          </w:p>
        </w:tc>
        <w:tc>
          <w:tcPr>
            <w:tcW w:w="1328" w:type="dxa"/>
            <w:vAlign w:val="center"/>
          </w:tcPr>
          <w:p w14:paraId="70D1F69D" w14:textId="6DD94650" w:rsidR="00BD77B5" w:rsidRPr="000A6510" w:rsidRDefault="00BD77B5" w:rsidP="00B555B0">
            <w:pPr>
              <w:keepNext/>
              <w:keepLines/>
              <w:tabs>
                <w:tab w:val="decimal" w:pos="759"/>
              </w:tabs>
              <w:spacing w:before="40" w:after="40"/>
              <w:rPr>
                <w:sz w:val="18"/>
                <w:szCs w:val="18"/>
              </w:rPr>
            </w:pPr>
            <w:r w:rsidRPr="000A6510">
              <w:rPr>
                <w:sz w:val="18"/>
                <w:szCs w:val="18"/>
              </w:rPr>
              <w:t>1,1</w:t>
            </w:r>
            <w:r w:rsidR="00803607">
              <w:rPr>
                <w:sz w:val="18"/>
                <w:szCs w:val="18"/>
              </w:rPr>
              <w:t>16</w:t>
            </w:r>
          </w:p>
        </w:tc>
      </w:tr>
    </w:tbl>
    <w:p w14:paraId="02AF8000" w14:textId="0BB57322" w:rsidR="003A76C9" w:rsidRPr="000A6510" w:rsidRDefault="003A76C9" w:rsidP="00E917F3">
      <w:pPr>
        <w:pStyle w:val="Pa10"/>
        <w:keepLines/>
        <w:spacing w:before="240" w:after="240" w:line="240" w:lineRule="auto"/>
        <w:jc w:val="both"/>
        <w:rPr>
          <w:lang w:val="es-ES_tradnl" w:eastAsia="es-MX"/>
        </w:rPr>
      </w:pPr>
      <w:r w:rsidRPr="000A6510">
        <w:rPr>
          <w:lang w:val="es-MX" w:eastAsia="es-MX"/>
        </w:rPr>
        <w:t>S</w:t>
      </w:r>
      <w:r w:rsidR="00D337D1">
        <w:rPr>
          <w:lang w:val="es-ES_tradnl" w:eastAsia="es-MX"/>
        </w:rPr>
        <w:t>e</w:t>
      </w:r>
      <w:r w:rsidRPr="000A6510">
        <w:rPr>
          <w:lang w:val="es-ES_tradnl" w:eastAsia="es-MX"/>
        </w:rPr>
        <w:t xml:space="preserve"> utilizan cuatro modalidades para la captación de la información: cuestionario impreso, cuestionario electrónico para su captación en los Dispositivos de Cómputo Móvil</w:t>
      </w:r>
      <w:r w:rsidR="00EC6584">
        <w:rPr>
          <w:lang w:val="es-ES_tradnl" w:eastAsia="es-MX"/>
        </w:rPr>
        <w:t>,</w:t>
      </w:r>
      <w:r w:rsidRPr="000A6510">
        <w:rPr>
          <w:lang w:val="es-ES_tradnl" w:eastAsia="es-MX"/>
        </w:rPr>
        <w:t xml:space="preserve"> captación a través del Centro de Entrevistas Telefónicas Asistidas por computadora (CATI, por sus siglas en inglés) y cuestionario electrónico en el sitio del INEGI para la captación de información a través de internet.</w:t>
      </w:r>
    </w:p>
    <w:p w14:paraId="19C1910B" w14:textId="073536EF" w:rsidR="0095517A" w:rsidRPr="005E1982" w:rsidRDefault="0095517A" w:rsidP="0095517A">
      <w:pPr>
        <w:pStyle w:val="Default"/>
        <w:spacing w:before="240" w:after="240"/>
        <w:jc w:val="both"/>
      </w:pPr>
      <w:r w:rsidRPr="005E1982">
        <w:t xml:space="preserve">Los indicadores de las expectativas empresariales </w:t>
      </w:r>
      <w:r w:rsidR="0030690E">
        <w:t xml:space="preserve">que </w:t>
      </w:r>
      <w:r w:rsidR="00D23FCD">
        <w:t xml:space="preserve">se integran mensualmente </w:t>
      </w:r>
      <w:r w:rsidR="0030690E">
        <w:t xml:space="preserve">son proporcionados por </w:t>
      </w:r>
      <w:r w:rsidR="00C32203">
        <w:t>la</w:t>
      </w:r>
      <w:r w:rsidR="00C32203" w:rsidRPr="00D23FCD">
        <w:t xml:space="preserve"> </w:t>
      </w:r>
      <w:r w:rsidR="00861FD6" w:rsidRPr="00D23FCD">
        <w:t>direc</w:t>
      </w:r>
      <w:r w:rsidR="00C32203">
        <w:t>ción</w:t>
      </w:r>
      <w:r w:rsidR="00861FD6" w:rsidRPr="00D23FCD">
        <w:t xml:space="preserve"> empresarial en las tres primeras semanas del mes de referencia de la encuesta, tomando como base la información disponible al momento en que ésta se aplica. Los resultados se difunden inmediatamente después de terminado dicho mes.</w:t>
      </w:r>
    </w:p>
    <w:p w14:paraId="0B8906A6" w14:textId="357BE9F4" w:rsidR="002F37FC" w:rsidRPr="000A6510" w:rsidRDefault="002F37FC" w:rsidP="0095517A">
      <w:pPr>
        <w:pStyle w:val="Default"/>
        <w:keepLines/>
        <w:spacing w:before="240"/>
        <w:jc w:val="both"/>
        <w:rPr>
          <w:color w:val="auto"/>
        </w:rPr>
      </w:pPr>
      <w:r w:rsidRPr="000A6510">
        <w:rPr>
          <w:color w:val="auto"/>
        </w:rPr>
        <w:lastRenderedPageBreak/>
        <w:t xml:space="preserve">Es importante mencionar que las preguntas efectuadas en la encuesta están estructuradas para captar información sobre el comportamiento de las variables de interés del mes en estudio en comparación con el mes precedente, por ejemplo: </w:t>
      </w:r>
      <w:r w:rsidRPr="000A6510">
        <w:rPr>
          <w:i/>
          <w:iCs/>
          <w:color w:val="auto"/>
        </w:rPr>
        <w:t xml:space="preserve">¿Cómo se comportó o comportará el volumen físico de producción de la empresa en el presente mes respecto </w:t>
      </w:r>
      <w:r w:rsidR="00CA0140" w:rsidRPr="000A6510">
        <w:rPr>
          <w:i/>
          <w:iCs/>
          <w:color w:val="auto"/>
        </w:rPr>
        <w:t>a</w:t>
      </w:r>
      <w:r w:rsidRPr="000A6510">
        <w:rPr>
          <w:i/>
          <w:iCs/>
          <w:color w:val="auto"/>
        </w:rPr>
        <w:t>l mes inmediato anterior?</w:t>
      </w:r>
    </w:p>
    <w:p w14:paraId="3A882F9A" w14:textId="190AE868" w:rsidR="005D42D9" w:rsidRPr="000A6510" w:rsidRDefault="005D42D9" w:rsidP="00DC0118">
      <w:pPr>
        <w:pStyle w:val="Default"/>
        <w:spacing w:before="240" w:after="240"/>
        <w:jc w:val="both"/>
      </w:pPr>
      <w:r w:rsidRPr="000A6510">
        <w:t xml:space="preserve">En este contexto y con base en la estructura de las preguntas fuente, los indicadores </w:t>
      </w:r>
      <w:r w:rsidR="0095517A">
        <w:t xml:space="preserve">simples de la EMOE se denominan expectativas empresariales </w:t>
      </w:r>
      <w:r w:rsidR="00DA23D4">
        <w:t xml:space="preserve">y </w:t>
      </w:r>
      <w:r w:rsidRPr="000A6510">
        <w:t>expresan la evolución que tienen las variables en el corto plazo</w:t>
      </w:r>
      <w:r w:rsidR="005B3436">
        <w:t>.</w:t>
      </w:r>
      <w:r w:rsidRPr="000A6510">
        <w:t xml:space="preserve"> </w:t>
      </w:r>
      <w:r w:rsidR="005B3436">
        <w:t>E</w:t>
      </w:r>
      <w:r w:rsidRPr="000A6510">
        <w:t>s decir, con base en su comparativo mensual (mes de estudio versus mes inmediato anterior) se obtiene la diferencia en puntos que denotará crecimiento o decrecimiento, según corresponda.</w:t>
      </w:r>
    </w:p>
    <w:p w14:paraId="0E22321F" w14:textId="3ADCB8B3" w:rsidR="004126F6"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cada una de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56C1866A" w14:textId="77777777" w:rsidTr="003A76C9">
        <w:trPr>
          <w:tblHeader/>
          <w:jc w:val="center"/>
        </w:trPr>
        <w:tc>
          <w:tcPr>
            <w:tcW w:w="2994" w:type="dxa"/>
            <w:shd w:val="clear" w:color="auto" w:fill="CCCCFF"/>
          </w:tcPr>
          <w:p w14:paraId="2C3A7C73" w14:textId="0926F34E"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AC51B9F"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453F4674" w14:textId="77777777" w:rsidTr="003A76C9">
        <w:trPr>
          <w:jc w:val="center"/>
        </w:trPr>
        <w:tc>
          <w:tcPr>
            <w:tcW w:w="2994" w:type="dxa"/>
            <w:vAlign w:val="center"/>
          </w:tcPr>
          <w:p w14:paraId="594E80AD" w14:textId="77777777" w:rsidR="00BD77B5" w:rsidRPr="000A6510" w:rsidRDefault="00BD77B5" w:rsidP="00B555B0">
            <w:pPr>
              <w:jc w:val="left"/>
              <w:rPr>
                <w:color w:val="000000"/>
                <w:sz w:val="18"/>
                <w:szCs w:val="18"/>
              </w:rPr>
            </w:pPr>
            <w:r w:rsidRPr="000A6510">
              <w:rPr>
                <w:color w:val="000000"/>
                <w:sz w:val="18"/>
                <w:szCs w:val="18"/>
              </w:rPr>
              <w:t>Industrias Manufactureras</w:t>
            </w:r>
          </w:p>
        </w:tc>
        <w:tc>
          <w:tcPr>
            <w:tcW w:w="5223" w:type="dxa"/>
          </w:tcPr>
          <w:p w14:paraId="33AB43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4C48052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01FB33C4"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1CFDA45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30804E0E" w14:textId="420724EB"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3BBBB209" w14:textId="77777777" w:rsidTr="003A76C9">
        <w:trPr>
          <w:jc w:val="center"/>
        </w:trPr>
        <w:tc>
          <w:tcPr>
            <w:tcW w:w="2994" w:type="dxa"/>
            <w:vAlign w:val="center"/>
          </w:tcPr>
          <w:p w14:paraId="277EA20A"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401B2190"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BE3798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10BA700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Total de contratos y subcontratos</w:t>
            </w:r>
          </w:p>
          <w:p w14:paraId="5B67E4A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1304CF9C" w14:textId="77777777" w:rsidTr="003A76C9">
        <w:trPr>
          <w:jc w:val="center"/>
        </w:trPr>
        <w:tc>
          <w:tcPr>
            <w:tcW w:w="2994" w:type="dxa"/>
            <w:vAlign w:val="center"/>
          </w:tcPr>
          <w:p w14:paraId="2AA9D52B"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50639A8D"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82CFB7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10B737A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5FDEE97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5AE83D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04197795" w14:textId="77777777" w:rsidTr="003A76C9">
        <w:trPr>
          <w:jc w:val="center"/>
        </w:trPr>
        <w:tc>
          <w:tcPr>
            <w:tcW w:w="2994" w:type="dxa"/>
            <w:vAlign w:val="center"/>
          </w:tcPr>
          <w:p w14:paraId="3A9D5ADB" w14:textId="77777777" w:rsidR="00BD77B5" w:rsidRPr="000A6510" w:rsidRDefault="00BD77B5" w:rsidP="00E917F3">
            <w:pPr>
              <w:widowControl w:val="0"/>
              <w:jc w:val="left"/>
              <w:rPr>
                <w:color w:val="000000"/>
                <w:sz w:val="18"/>
                <w:szCs w:val="18"/>
              </w:rPr>
            </w:pPr>
            <w:r w:rsidRPr="000A6510">
              <w:rPr>
                <w:color w:val="000000"/>
                <w:sz w:val="18"/>
                <w:szCs w:val="18"/>
              </w:rPr>
              <w:t>Servicios Privados no Financieros</w:t>
            </w:r>
          </w:p>
        </w:tc>
        <w:tc>
          <w:tcPr>
            <w:tcW w:w="5223" w:type="dxa"/>
          </w:tcPr>
          <w:p w14:paraId="41B34C77"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Ingresos por la prestación de servicios</w:t>
            </w:r>
          </w:p>
          <w:p w14:paraId="168940F5"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2A8DB4AC"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Gastos por consumo de bienes y servicios</w:t>
            </w:r>
          </w:p>
          <w:p w14:paraId="1958F0C5"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Personal ocupado total</w:t>
            </w:r>
          </w:p>
        </w:tc>
      </w:tr>
    </w:tbl>
    <w:p w14:paraId="53D646B7" w14:textId="63B74FC7" w:rsidR="00DA23D4" w:rsidRDefault="00DA23D4" w:rsidP="00E917F3">
      <w:pPr>
        <w:pStyle w:val="Default"/>
        <w:keepLines/>
        <w:widowControl w:val="0"/>
        <w:spacing w:before="240" w:after="240"/>
        <w:jc w:val="both"/>
      </w:pPr>
      <w:r w:rsidRPr="00444065">
        <w:t xml:space="preserve">Es importante mencionar que en el sector de Industrias Manufactureras se tienen cuatro variables relevantes adicionales: </w:t>
      </w:r>
      <w:r w:rsidR="00EC6584">
        <w:t>i</w:t>
      </w:r>
      <w:r w:rsidRPr="00444065">
        <w:t xml:space="preserve">nversión, </w:t>
      </w:r>
      <w:r w:rsidR="00EC6584">
        <w:t>i</w:t>
      </w:r>
      <w:r w:rsidRPr="00444065">
        <w:t xml:space="preserve">nventario de productos terminados, </w:t>
      </w:r>
      <w:r w:rsidR="00EC6584">
        <w:t>p</w:t>
      </w:r>
      <w:r w:rsidRPr="00444065">
        <w:t xml:space="preserve">recios de venta y </w:t>
      </w:r>
      <w:r w:rsidR="00EC6584">
        <w:t>p</w:t>
      </w:r>
      <w:r w:rsidRPr="00444065">
        <w:t>recios de insumos, que también se consideran como expectativas empresariales.</w:t>
      </w:r>
      <w:r w:rsidRPr="00A543E8">
        <w:t xml:space="preserve"> </w:t>
      </w:r>
    </w:p>
    <w:p w14:paraId="600D4394" w14:textId="3F433AC9" w:rsidR="003A76C9" w:rsidRPr="000A6510" w:rsidRDefault="003A76C9" w:rsidP="00DC0118">
      <w:pPr>
        <w:pStyle w:val="Default"/>
        <w:spacing w:before="240" w:after="240"/>
        <w:jc w:val="both"/>
        <w:rPr>
          <w:color w:val="auto"/>
        </w:rPr>
      </w:pPr>
      <w:r w:rsidRPr="000A6510">
        <w:t xml:space="preserve">En cada una de las preguntas, el informante tiene cinco opciones de respuesta: </w:t>
      </w:r>
      <w:r w:rsidR="00EC6584">
        <w:t>m</w:t>
      </w:r>
      <w:r w:rsidRPr="000A6510">
        <w:t xml:space="preserve">ucho mayor, </w:t>
      </w:r>
      <w:r w:rsidR="00EC6584">
        <w:t>m</w:t>
      </w:r>
      <w:r w:rsidRPr="000A6510">
        <w:t xml:space="preserve">ayor, </w:t>
      </w:r>
      <w:r w:rsidR="00EC6584">
        <w:t>i</w:t>
      </w:r>
      <w:r w:rsidRPr="000A6510">
        <w:t xml:space="preserve">gual, </w:t>
      </w:r>
      <w:r w:rsidR="00EC6584">
        <w:t>m</w:t>
      </w:r>
      <w:r w:rsidRPr="000A6510">
        <w:t xml:space="preserve">enor y </w:t>
      </w:r>
      <w:r w:rsidR="00EC6584">
        <w:t>m</w:t>
      </w:r>
      <w:r w:rsidRPr="000A6510">
        <w:t xml:space="preserve">ucho menor. Para los </w:t>
      </w:r>
      <w:r w:rsidR="00EC6584">
        <w:rPr>
          <w:color w:val="auto"/>
        </w:rPr>
        <w:t>p</w:t>
      </w:r>
      <w:r w:rsidRPr="000A6510">
        <w:rPr>
          <w:color w:val="auto"/>
        </w:rPr>
        <w:t xml:space="preserve">recios de venta y </w:t>
      </w:r>
      <w:r w:rsidR="00EC6584">
        <w:rPr>
          <w:color w:val="auto"/>
        </w:rPr>
        <w:t>p</w:t>
      </w:r>
      <w:r w:rsidRPr="000A6510">
        <w:rPr>
          <w:color w:val="auto"/>
        </w:rPr>
        <w:t xml:space="preserve">recios de insumos las opciones de respuesta son: </w:t>
      </w:r>
      <w:r w:rsidR="00EC6584">
        <w:rPr>
          <w:color w:val="auto"/>
        </w:rPr>
        <w:t>a</w:t>
      </w:r>
      <w:r w:rsidRPr="000A6510">
        <w:rPr>
          <w:color w:val="auto"/>
        </w:rPr>
        <w:t xml:space="preserve">umentaron mucho, </w:t>
      </w:r>
      <w:r w:rsidR="00EC6584">
        <w:rPr>
          <w:color w:val="auto"/>
        </w:rPr>
        <w:t>a</w:t>
      </w:r>
      <w:r w:rsidRPr="000A6510">
        <w:rPr>
          <w:color w:val="auto"/>
        </w:rPr>
        <w:t xml:space="preserve">umentaron poco, </w:t>
      </w:r>
      <w:r w:rsidR="00EC6584">
        <w:rPr>
          <w:color w:val="auto"/>
        </w:rPr>
        <w:t>p</w:t>
      </w:r>
      <w:r w:rsidRPr="000A6510">
        <w:rPr>
          <w:color w:val="auto"/>
        </w:rPr>
        <w:t xml:space="preserve">ermanecieron igual, </w:t>
      </w:r>
      <w:r w:rsidR="00EC6584">
        <w:rPr>
          <w:color w:val="auto"/>
        </w:rPr>
        <w:t>d</w:t>
      </w:r>
      <w:r w:rsidRPr="000A6510">
        <w:rPr>
          <w:color w:val="auto"/>
        </w:rPr>
        <w:t xml:space="preserve">isminuyeron poco y </w:t>
      </w:r>
      <w:r w:rsidR="00EC6584">
        <w:rPr>
          <w:color w:val="auto"/>
        </w:rPr>
        <w:t>d</w:t>
      </w:r>
      <w:r w:rsidRPr="000A6510">
        <w:rPr>
          <w:color w:val="auto"/>
        </w:rPr>
        <w:t xml:space="preserve">isminuyeron </w:t>
      </w:r>
      <w:r w:rsidR="00EC6584">
        <w:rPr>
          <w:color w:val="auto"/>
        </w:rPr>
        <w:t>m</w:t>
      </w:r>
      <w:r w:rsidRPr="000A6510">
        <w:rPr>
          <w:color w:val="auto"/>
        </w:rPr>
        <w:t>ucho.</w:t>
      </w:r>
    </w:p>
    <w:p w14:paraId="77E6644C" w14:textId="61435B4A" w:rsidR="00BD77B5" w:rsidRPr="000A6510" w:rsidRDefault="003A76C9" w:rsidP="00847ED0">
      <w:pPr>
        <w:pStyle w:val="Default"/>
        <w:keepNext/>
        <w:keepLines/>
        <w:widowControl w:val="0"/>
        <w:spacing w:before="240" w:after="240"/>
        <w:jc w:val="both"/>
        <w:rPr>
          <w:strike/>
        </w:rPr>
      </w:pPr>
      <w:r w:rsidRPr="000A6510">
        <w:lastRenderedPageBreak/>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6719B369"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5021EFDC" w14:textId="77777777" w:rsidTr="00FC128E">
        <w:trPr>
          <w:jc w:val="center"/>
        </w:trPr>
        <w:tc>
          <w:tcPr>
            <w:tcW w:w="1537" w:type="dxa"/>
            <w:tcBorders>
              <w:top w:val="single" w:sz="4" w:space="0" w:color="404040"/>
            </w:tcBorders>
          </w:tcPr>
          <w:p w14:paraId="30A4AC11"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3869DBCC"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450F9C56" w14:textId="77777777" w:rsidTr="00FC128E">
        <w:trPr>
          <w:jc w:val="center"/>
        </w:trPr>
        <w:tc>
          <w:tcPr>
            <w:tcW w:w="1537" w:type="dxa"/>
          </w:tcPr>
          <w:p w14:paraId="40FBA117"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105FC4DA"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7749E31E" w14:textId="77777777" w:rsidTr="00FC128E">
        <w:trPr>
          <w:jc w:val="center"/>
        </w:trPr>
        <w:tc>
          <w:tcPr>
            <w:tcW w:w="1537" w:type="dxa"/>
          </w:tcPr>
          <w:p w14:paraId="02ED717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6A270DD0"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18C8CB46" w14:textId="77777777" w:rsidTr="00FC128E">
        <w:trPr>
          <w:jc w:val="center"/>
        </w:trPr>
        <w:tc>
          <w:tcPr>
            <w:tcW w:w="1537" w:type="dxa"/>
          </w:tcPr>
          <w:p w14:paraId="689ADEB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185F3D8B"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2B382FA3" w14:textId="77777777" w:rsidTr="00FC128E">
        <w:trPr>
          <w:jc w:val="center"/>
        </w:trPr>
        <w:tc>
          <w:tcPr>
            <w:tcW w:w="1537" w:type="dxa"/>
          </w:tcPr>
          <w:p w14:paraId="6A2B04B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0F618501"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25884381" w14:textId="6DA1D6DD" w:rsidR="003A76C9" w:rsidRPr="000A6510" w:rsidRDefault="003A76C9" w:rsidP="002612ED">
      <w:pPr>
        <w:pStyle w:val="Default"/>
        <w:spacing w:before="240"/>
        <w:jc w:val="both"/>
      </w:pPr>
      <w:r w:rsidRPr="000A6510">
        <w:t xml:space="preserve">Los indicadores están diseñados para que sus valores fluctúen entre 0 y 100. De esta manera, a medida que el optimismo se generaliza entre los informantes, el valor del indicador se hace mayor. </w:t>
      </w:r>
      <w:r w:rsidR="00DB1E80">
        <w:t>A</w:t>
      </w:r>
      <w:r w:rsidR="00C55358">
        <w:t>l contrario</w:t>
      </w:r>
      <w:r w:rsidRPr="000A6510">
        <w:t>, a medida que el porcentaje de informantes con opiniones pesimistas se incrementa, el valor del indicador disminuirá.</w:t>
      </w:r>
    </w:p>
    <w:p w14:paraId="779263AF" w14:textId="050B46E7" w:rsidR="003A76C9" w:rsidRPr="000A6510" w:rsidRDefault="00DA23D4" w:rsidP="002612ED">
      <w:pPr>
        <w:pStyle w:val="Default"/>
        <w:spacing w:before="240"/>
        <w:jc w:val="both"/>
      </w:pPr>
      <w:r>
        <w:t xml:space="preserve">Los indicadores de las </w:t>
      </w:r>
      <w:r w:rsidR="00730BBB" w:rsidRPr="000A6510">
        <w:t>e</w:t>
      </w:r>
      <w:r w:rsidR="003A76C9" w:rsidRPr="000A6510">
        <w:t xml:space="preserve">xpectativas </w:t>
      </w:r>
      <w:r w:rsidR="00730BBB" w:rsidRPr="000A6510">
        <w:t>e</w:t>
      </w:r>
      <w:r w:rsidR="003A76C9" w:rsidRPr="000A6510">
        <w:t>mpresariales permiten señalar posibles</w:t>
      </w:r>
      <w:r>
        <w:t xml:space="preserve"> comportamientos</w:t>
      </w:r>
      <w:r w:rsidR="003A76C9" w:rsidRPr="000A6510">
        <w:t>, pero no establecen pronósticos puntuales de las tasas de variación de los indicadores provenientes de otras fuentes estadísticas.</w:t>
      </w:r>
    </w:p>
    <w:p w14:paraId="1901A0D8" w14:textId="087FA75F" w:rsidR="003A76C9" w:rsidRPr="00DB7155" w:rsidRDefault="00430C10" w:rsidP="002612ED">
      <w:pPr>
        <w:pStyle w:val="Default"/>
        <w:keepLines/>
        <w:spacing w:before="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Manufactureras </w:t>
      </w:r>
      <w:r>
        <w:rPr>
          <w:color w:val="auto"/>
        </w:rPr>
        <w:t>y Servicios Privados no Financieros su cálculo se realiza también a nivel de dominios de estudio (grupos de subsec</w:t>
      </w:r>
      <w:r w:rsidR="00B00FC9">
        <w:rPr>
          <w:color w:val="auto"/>
        </w:rPr>
        <w:t>t</w:t>
      </w:r>
      <w:r>
        <w:rPr>
          <w:color w:val="auto"/>
        </w:rPr>
        <w:t>ores y sectores, respectivamente).</w:t>
      </w:r>
    </w:p>
    <w:p w14:paraId="1D305E68" w14:textId="1E5A6EAA" w:rsidR="00430C10" w:rsidRPr="009F32F7" w:rsidRDefault="003A76C9" w:rsidP="002612ED">
      <w:pPr>
        <w:pStyle w:val="Default"/>
        <w:spacing w:before="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de los indicadores de expectativas empresariales. En las Industrias Manufactureras y Servicios Privados no Financieros, primero se calcula el IAT de cada uno de los grupos de subsectores y sectores, también mediante promedio simple de las expectativas empresariales</w:t>
      </w:r>
      <w:r w:rsidR="00D75C6D">
        <w:rPr>
          <w:color w:val="auto"/>
        </w:rPr>
        <w:t>,</w:t>
      </w:r>
      <w:r w:rsidR="00430C10" w:rsidRPr="00B31901">
        <w:rPr>
          <w:color w:val="auto"/>
        </w:rPr>
        <w:t xml:space="preserve"> para después calcular el IAT a nivel de estos dos sectores como un indicador ponderado por el peso en los ingresos que tienen los dominios de estudio.</w:t>
      </w:r>
    </w:p>
    <w:p w14:paraId="6200F120" w14:textId="650F4367" w:rsidR="003A76C9" w:rsidRPr="000A6510" w:rsidRDefault="003A76C9" w:rsidP="002612ED">
      <w:pPr>
        <w:pStyle w:val="Default"/>
        <w:spacing w:before="240"/>
        <w:jc w:val="both"/>
        <w:rPr>
          <w:color w:val="auto"/>
        </w:rPr>
      </w:pPr>
      <w:r w:rsidRPr="000A6510">
        <w:t xml:space="preserve">El Indicador Agregado de Tendencia del sector Industrias Manufactureras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w:t>
      </w:r>
      <w:r w:rsidR="00E02F62">
        <w:rPr>
          <w:color w:val="auto"/>
        </w:rPr>
        <w:t>,</w:t>
      </w:r>
      <w:r w:rsidRPr="000A6510">
        <w:rPr>
          <w:color w:val="auto"/>
        </w:rPr>
        <w:t xml:space="preserve"> y Textiles, prendas de vestir, cuero y piel, madera, papel y otras industrias (subsectores 313, 314, 315, 316, 321, 322, 323 y 339).</w:t>
      </w:r>
    </w:p>
    <w:p w14:paraId="592F4532" w14:textId="0BFE2BF9" w:rsidR="003A76C9" w:rsidRPr="000A6510" w:rsidRDefault="003A76C9" w:rsidP="002612ED">
      <w:pPr>
        <w:pStyle w:val="Default"/>
        <w:spacing w:before="240"/>
        <w:jc w:val="both"/>
      </w:pPr>
      <w:r w:rsidRPr="000A6510">
        <w:t xml:space="preserve">Por su parte, el Indicador Agregado de Tendencia de la Construcción y </w:t>
      </w:r>
      <w:r w:rsidR="00B87DFD">
        <w:t xml:space="preserve">del </w:t>
      </w:r>
      <w:r w:rsidRPr="000A6510">
        <w:t>Comercio se publica</w:t>
      </w:r>
      <w:r w:rsidR="00B87DFD">
        <w:t>n</w:t>
      </w:r>
      <w:r w:rsidRPr="000A6510">
        <w:t xml:space="preserve"> a nivel del total del sector.</w:t>
      </w:r>
    </w:p>
    <w:p w14:paraId="057E7093" w14:textId="24E36309" w:rsidR="003A76C9" w:rsidRPr="000A6510" w:rsidRDefault="004B0E48" w:rsidP="002612ED">
      <w:pPr>
        <w:keepLines/>
        <w:autoSpaceDE w:val="0"/>
        <w:autoSpaceDN w:val="0"/>
        <w:adjustRightInd w:val="0"/>
        <w:spacing w:before="240"/>
      </w:pPr>
      <w:r>
        <w:lastRenderedPageBreak/>
        <w:t>El</w:t>
      </w:r>
      <w:r w:rsidR="003A76C9" w:rsidRPr="000A6510">
        <w:t xml:space="preserve"> IAT de los Servicios Privados no Financieros </w:t>
      </w:r>
      <w:r w:rsidR="003A76C9" w:rsidRPr="000A6510">
        <w:rPr>
          <w:rFonts w:eastAsiaTheme="minorHAnsi"/>
          <w:lang w:eastAsia="es-MX"/>
        </w:rPr>
        <w:t xml:space="preserve">se difunde a nivel agregado y para seis dominios de estudio, en este caso representados por </w:t>
      </w:r>
      <w:r w:rsidR="00972EEC" w:rsidRPr="000A6510">
        <w:rPr>
          <w:rFonts w:eastAsiaTheme="minorHAnsi"/>
          <w:lang w:eastAsia="es-MX"/>
        </w:rPr>
        <w:t xml:space="preserve">los </w:t>
      </w:r>
      <w:r w:rsidR="003A76C9" w:rsidRPr="000A6510">
        <w:rPr>
          <w:rFonts w:eastAsiaTheme="minorHAnsi"/>
          <w:lang w:eastAsia="es-MX"/>
        </w:rPr>
        <w:t>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servicios</w:t>
      </w:r>
      <w:r w:rsidR="005612F2">
        <w:rPr>
          <w:rFonts w:eastAsiaTheme="minorHAnsi"/>
          <w:lang w:eastAsia="es-MX"/>
        </w:rPr>
        <w:t>.</w:t>
      </w:r>
      <w:r w:rsidR="004E1FDC">
        <w:rPr>
          <w:rFonts w:eastAsiaTheme="minorHAnsi"/>
          <w:lang w:eastAsia="es-MX"/>
        </w:rPr>
        <w:t xml:space="preserve"> Este último está</w:t>
      </w:r>
      <w:r w:rsidR="003A76C9" w:rsidRPr="000A6510">
        <w:rPr>
          <w:rFonts w:eastAsiaTheme="minorHAnsi"/>
          <w:lang w:eastAsia="es-MX"/>
        </w:rPr>
        <w:t xml:space="preserve"> integrado por los Servicios inmobiliarios y de alquiler de bienes muebles e intangibles (sector 53), Servicios educativos (sector 61), Servicios de salud y de asistencia social (sector 62) y Servicios de esparcimiento culturales y deportivos, y otros servicios recreativos (sector 71).</w:t>
      </w:r>
    </w:p>
    <w:p w14:paraId="59E39D86" w14:textId="2370BAF8" w:rsidR="004B0E48" w:rsidRPr="005F67D9" w:rsidRDefault="002E7091" w:rsidP="004B0E48">
      <w:pPr>
        <w:pStyle w:val="Default"/>
        <w:widowControl w:val="0"/>
        <w:spacing w:before="240" w:after="240"/>
        <w:jc w:val="both"/>
      </w:pPr>
      <w:r>
        <w:t>Finalmente</w:t>
      </w:r>
      <w:r w:rsidR="004B0E48" w:rsidRPr="005F67D9">
        <w:t xml:space="preserve">, el </w:t>
      </w:r>
      <w:r w:rsidR="004B0E48" w:rsidRPr="005F67D9">
        <w:rPr>
          <w:b/>
        </w:rPr>
        <w:t>Indicador Global de Opinión Empresarial de Tendencia</w:t>
      </w:r>
      <w:r w:rsidR="004B0E48" w:rsidRPr="005F67D9">
        <w:t xml:space="preserve"> se obtiene de</w:t>
      </w:r>
      <w:r w:rsidR="00430C10">
        <w:t xml:space="preserve"> </w:t>
      </w:r>
      <w:r w:rsidR="00430C10" w:rsidRPr="002152F0">
        <w:t>la suma del Indicador Agregado de Tendencia ponderado por la participación del PIB de los cuatro sectores en estudio. Para dich</w:t>
      </w:r>
      <w:r w:rsidR="00430C10">
        <w:t>o</w:t>
      </w:r>
      <w:r w:rsidR="00430C10" w:rsidRPr="002152F0">
        <w:t xml:space="preserve"> cálculo se utiliza un ponderador normalizado como se observa en la siguiente tabla</w:t>
      </w:r>
      <w:r w:rsidR="004B0E48" w:rsidRPr="005F67D9">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0BEFC759" w14:textId="77777777" w:rsidTr="00140F2C">
        <w:trPr>
          <w:jc w:val="center"/>
        </w:trPr>
        <w:tc>
          <w:tcPr>
            <w:tcW w:w="3521" w:type="dxa"/>
            <w:tcBorders>
              <w:bottom w:val="single" w:sz="6" w:space="0" w:color="404040"/>
              <w:right w:val="single" w:sz="6" w:space="0" w:color="404040"/>
            </w:tcBorders>
            <w:shd w:val="clear" w:color="auto" w:fill="CCCCFF"/>
          </w:tcPr>
          <w:p w14:paraId="0C1EF4C0"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1AA01FC7"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5E6B1B9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08BF61B3"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3113C4A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512C708C" w14:textId="77777777" w:rsidTr="00140F2C">
        <w:trPr>
          <w:jc w:val="center"/>
        </w:trPr>
        <w:tc>
          <w:tcPr>
            <w:tcW w:w="3521" w:type="dxa"/>
            <w:tcBorders>
              <w:top w:val="nil"/>
              <w:left w:val="single" w:sz="6" w:space="0" w:color="404040"/>
              <w:bottom w:val="nil"/>
              <w:right w:val="single" w:sz="6" w:space="0" w:color="404040"/>
            </w:tcBorders>
            <w:vAlign w:val="center"/>
          </w:tcPr>
          <w:p w14:paraId="4E0E7E85"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Industrias Manufactureras</w:t>
            </w:r>
          </w:p>
        </w:tc>
        <w:tc>
          <w:tcPr>
            <w:tcW w:w="2724" w:type="dxa"/>
            <w:tcBorders>
              <w:top w:val="nil"/>
              <w:left w:val="single" w:sz="6" w:space="0" w:color="404040"/>
              <w:bottom w:val="nil"/>
            </w:tcBorders>
            <w:vAlign w:val="center"/>
          </w:tcPr>
          <w:p w14:paraId="1D18882A"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494F27D6" w14:textId="77777777" w:rsidTr="00140F2C">
        <w:trPr>
          <w:jc w:val="center"/>
        </w:trPr>
        <w:tc>
          <w:tcPr>
            <w:tcW w:w="3521" w:type="dxa"/>
            <w:tcBorders>
              <w:top w:val="nil"/>
              <w:left w:val="single" w:sz="6" w:space="0" w:color="404040"/>
              <w:bottom w:val="nil"/>
              <w:right w:val="single" w:sz="6" w:space="0" w:color="404040"/>
            </w:tcBorders>
            <w:vAlign w:val="center"/>
          </w:tcPr>
          <w:p w14:paraId="30E69B0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19D6322A"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57EC24EA"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7CB80784"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3B055DCC"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5EB16FF9" w14:textId="4F2211B0" w:rsidR="00C81D68" w:rsidRPr="000A6510" w:rsidRDefault="003A76C9" w:rsidP="002612ED">
      <w:pPr>
        <w:pStyle w:val="Default"/>
        <w:spacing w:before="240"/>
        <w:jc w:val="both"/>
        <w:rPr>
          <w:color w:val="auto"/>
        </w:rPr>
      </w:pPr>
      <w:r w:rsidRPr="005F67D9">
        <w:t>Con el objetivo de brindar mayores elementos que permitan determinar la precisión de</w:t>
      </w:r>
      <w:r w:rsidRPr="000A6510">
        <w:t xml:space="preserve"> los datos generados por la Encuesta Mensual de Opinión Empresarial, el INEGI publica en su página </w:t>
      </w:r>
      <w:r w:rsidRPr="000A6510">
        <w:rPr>
          <w:color w:val="auto"/>
        </w:rPr>
        <w:t xml:space="preserve">los Indicadores de Precisión Estadística </w:t>
      </w:r>
      <w:r w:rsidRPr="000A6510">
        <w:t>de</w:t>
      </w:r>
      <w:r w:rsidR="00DB0399">
        <w:t xml:space="preserve"> </w:t>
      </w:r>
      <w:r w:rsidRPr="000A6510">
        <w:t>l</w:t>
      </w:r>
      <w:r w:rsidR="00DB0399">
        <w:t>os</w:t>
      </w:r>
      <w:r w:rsidRPr="000A6510">
        <w:t xml:space="preserve"> Indicador</w:t>
      </w:r>
      <w:r w:rsidR="00DB0399">
        <w:t>es</w:t>
      </w:r>
      <w:r w:rsidRPr="000A6510">
        <w:t xml:space="preserve"> Agregado</w:t>
      </w:r>
      <w:r w:rsidR="00DB0399">
        <w:t>s</w:t>
      </w:r>
      <w:r w:rsidRPr="000A6510">
        <w:t xml:space="preserve"> de Tendencia, los cuales son una medida relativa de su exactitud. P</w:t>
      </w:r>
      <w:r w:rsidRPr="000A6510">
        <w:rPr>
          <w:color w:val="auto"/>
        </w:rPr>
        <w:t>ara conocer más al respecto, se sugiere consultar la siguiente liga:</w:t>
      </w:r>
    </w:p>
    <w:bookmarkStart w:id="5" w:name="OLE_LINK1"/>
    <w:p w14:paraId="5821829D" w14:textId="77777777" w:rsidR="00671B21" w:rsidRPr="000A6510" w:rsidRDefault="00181AD5" w:rsidP="002612ED">
      <w:pPr>
        <w:pStyle w:val="Default"/>
        <w:spacing w:before="240"/>
      </w:pPr>
      <w:r w:rsidRPr="000A6510">
        <w:fldChar w:fldCharType="begin"/>
      </w:r>
      <w:r w:rsidRPr="000A6510">
        <w:instrText xml:space="preserve"> HYPERLINK "https://www.inegi.org.mx/programas/emoe/2013/" </w:instrText>
      </w:r>
      <w:r w:rsidRPr="000A6510">
        <w:fldChar w:fldCharType="separate"/>
      </w:r>
      <w:r w:rsidRPr="000A6510">
        <w:rPr>
          <w:rStyle w:val="Hipervnculo"/>
        </w:rPr>
        <w:t>https://www.inegi.org.mx/programas/emoe/2013/</w:t>
      </w:r>
      <w:r w:rsidRPr="000A6510">
        <w:fldChar w:fldCharType="end"/>
      </w:r>
    </w:p>
    <w:bookmarkEnd w:id="5"/>
    <w:p w14:paraId="189CB51A" w14:textId="4CB69BB1" w:rsidR="003A76C9" w:rsidRPr="000A6510" w:rsidRDefault="003A76C9" w:rsidP="002612ED">
      <w:pPr>
        <w:pStyle w:val="Default"/>
        <w:keepLines/>
        <w:spacing w:before="240"/>
        <w:jc w:val="both"/>
      </w:pPr>
      <w:r w:rsidRPr="000A6510">
        <w:t xml:space="preserve">Es importante destacar que la mayoría de las series económicas se ven afectadas por factores estacionales. </w:t>
      </w:r>
      <w:r w:rsidR="00367C7C">
        <w:t>Es decir,</w:t>
      </w:r>
      <w:r w:rsidRPr="000A6510">
        <w:t xml:space="preserve"> efectos periódicos que se repiten cada año y cuyas causas pueden considerarse ajenas a la naturaleza económica de las series</w:t>
      </w:r>
      <w:bookmarkStart w:id="6" w:name="_Hlk95823674"/>
      <w:r w:rsidR="00E15C48">
        <w:t>. Éstas pueden ser:</w:t>
      </w:r>
      <w:r w:rsidRPr="000A6510">
        <w:t xml:space="preserve"> </w:t>
      </w:r>
      <w:bookmarkEnd w:id="6"/>
      <w:r w:rsidRPr="000A6510">
        <w:t xml:space="preserve">las festividades, el hecho de que algunos meses tienen más días que otros, los periodos de vacaciones escolares, el efecto del clima en las estaciones del año y otras fluctuaciones estacionales como la elevada producción de juguetes en los meses previos a la Navidad, provocada por la expectativa de mayores ventas en diciembre. </w:t>
      </w:r>
    </w:p>
    <w:p w14:paraId="451F1F23" w14:textId="23E0BF3B" w:rsidR="00BA4B1C" w:rsidRDefault="003A76C9" w:rsidP="002612ED">
      <w:pPr>
        <w:pStyle w:val="Default"/>
        <w:spacing w:before="240"/>
        <w:jc w:val="both"/>
      </w:pPr>
      <w:r w:rsidRPr="000A6510">
        <w:t xml:space="preserve">En este sentido, la desestacionalización o ajuste estacional de series económicas consiste en remover estas influencias </w:t>
      </w:r>
      <w:proofErr w:type="spellStart"/>
      <w:r w:rsidRPr="000A6510">
        <w:t>intra-anuales</w:t>
      </w:r>
      <w:proofErr w:type="spellEnd"/>
      <w:r w:rsidRPr="000A6510">
        <w:t xml:space="preserve"> periódicas, </w:t>
      </w:r>
      <w:r w:rsidR="00E15C48">
        <w:t xml:space="preserve">pues </w:t>
      </w:r>
      <w:r w:rsidRPr="000A6510">
        <w:t xml:space="preserve">su presencia dificulta diagnosticar o describir el comportamiento de una serie económica al no poder comparar adecuadamente un determinado mes con el inmediato anterior. </w:t>
      </w:r>
    </w:p>
    <w:p w14:paraId="4EDC67C8" w14:textId="70AD583D" w:rsidR="003A76C9" w:rsidRPr="000A6510" w:rsidRDefault="003A76C9" w:rsidP="002612ED">
      <w:pPr>
        <w:pStyle w:val="Default"/>
        <w:spacing w:before="240"/>
        <w:jc w:val="both"/>
      </w:pPr>
      <w:r w:rsidRPr="000A6510">
        <w:lastRenderedPageBreak/>
        <w:t xml:space="preserve">Analizar la serie desestacionalizada ayuda a realizar un mejor diagnóstico y pronóstico de </w:t>
      </w:r>
      <w:r w:rsidR="009065D6" w:rsidRPr="00D23FCD">
        <w:t>su</w:t>
      </w:r>
      <w:r w:rsidR="009065D6">
        <w:t xml:space="preserve"> </w:t>
      </w:r>
      <w:r w:rsidRPr="000A6510">
        <w:t xml:space="preserve">evolución, ya que facilita la identificación de la posible dirección de los movimientos que pudiera tener la variable en cuestión, en el corto plazo. </w:t>
      </w:r>
    </w:p>
    <w:p w14:paraId="78864C7A" w14:textId="77777777" w:rsidR="00671B21" w:rsidRPr="000A6510" w:rsidRDefault="003A76C9" w:rsidP="002612ED">
      <w:pPr>
        <w:autoSpaceDE w:val="0"/>
        <w:autoSpaceDN w:val="0"/>
        <w:adjustRightInd w:val="0"/>
        <w:spacing w:before="240"/>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 se sugiere consultar la siguiente liga</w:t>
      </w:r>
      <w:r w:rsidR="00671B21" w:rsidRPr="000A6510">
        <w:rPr>
          <w:szCs w:val="20"/>
        </w:rPr>
        <w:t>:</w:t>
      </w:r>
    </w:p>
    <w:p w14:paraId="5330E8F1" w14:textId="77777777" w:rsidR="00671B21" w:rsidRPr="000A6510" w:rsidRDefault="0035724C" w:rsidP="002612ED">
      <w:pPr>
        <w:pStyle w:val="Default"/>
        <w:spacing w:before="80"/>
        <w:contextualSpacing/>
        <w:jc w:val="both"/>
      </w:pPr>
      <w:hyperlink r:id="rId44" w:history="1">
        <w:r w:rsidR="00D3179D" w:rsidRPr="000A6510">
          <w:rPr>
            <w:rStyle w:val="Hipervnculo"/>
          </w:rPr>
          <w:t>https://www.inegi.org.mx/app/biblioteca/ficha.html?upc=702825099060</w:t>
        </w:r>
      </w:hyperlink>
    </w:p>
    <w:p w14:paraId="166552E0" w14:textId="3AA2923A" w:rsidR="003A76C9" w:rsidRPr="000A6510" w:rsidRDefault="003C353D" w:rsidP="002612ED">
      <w:pPr>
        <w:pStyle w:val="Default"/>
        <w:spacing w:before="240"/>
        <w:jc w:val="both"/>
      </w:pPr>
      <w:r w:rsidRPr="000A6510">
        <w:rPr>
          <w:noProof/>
        </w:rPr>
        <w:drawing>
          <wp:anchor distT="0" distB="0" distL="114300" distR="114300" simplePos="0" relativeHeight="251658240" behindDoc="0" locked="0" layoutInCell="1" allowOverlap="1" wp14:anchorId="63E7361C" wp14:editId="3879BFCE">
            <wp:simplePos x="0" y="0"/>
            <wp:positionH relativeFrom="column">
              <wp:posOffset>805278</wp:posOffset>
            </wp:positionH>
            <wp:positionV relativeFrom="paragraph">
              <wp:posOffset>523045</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3A76C9" w:rsidRPr="000A6510">
        <w:t>Asimismo, las especificaciones de los modelos utilizados para realizar el ajuste estacional están disponibles en el Banco de Información Económica, seleccionando el icono de información</w:t>
      </w:r>
      <w:r w:rsidR="00847ED0">
        <w:t xml:space="preserve">  </w:t>
      </w:r>
      <w:r w:rsidR="00E9647F" w:rsidRPr="000A6510">
        <w:t xml:space="preserve"> </w:t>
      </w:r>
      <w:r w:rsidR="00847ED0">
        <w:t xml:space="preserve">  </w:t>
      </w:r>
      <w:r w:rsidR="003A76C9" w:rsidRPr="000A6510">
        <w:t>correspondiente a las “series desestacionalizadas y de tendencia-ciclo” de los Indicadores de Opinión Empresarial.</w:t>
      </w:r>
    </w:p>
    <w:p w14:paraId="48290F60" w14:textId="7B52581A" w:rsidR="003A76C9" w:rsidRPr="000A6510" w:rsidRDefault="003A76C9" w:rsidP="002612ED">
      <w:pPr>
        <w:pStyle w:val="Default"/>
        <w:spacing w:before="240"/>
        <w:jc w:val="both"/>
      </w:pPr>
      <w:r w:rsidRPr="000A6510">
        <w:t xml:space="preserve">La información contenida en este documento se genera con base en la Encuesta Mensual de Opinión Empresarial y se da a conocer en la fecha establecida en el Calendario de </w:t>
      </w:r>
      <w:r w:rsidR="007607C5">
        <w:t>D</w:t>
      </w:r>
      <w:r w:rsidRPr="000A6510">
        <w:t xml:space="preserve">ifusión de </w:t>
      </w:r>
      <w:r w:rsidR="007607C5">
        <w:t>I</w:t>
      </w:r>
      <w:r w:rsidRPr="000A6510">
        <w:t xml:space="preserve">nformación </w:t>
      </w:r>
      <w:r w:rsidR="007607C5">
        <w:t>E</w:t>
      </w:r>
      <w:r w:rsidRPr="000A6510">
        <w:t xml:space="preserve">stadística y </w:t>
      </w:r>
      <w:r w:rsidR="007607C5">
        <w:t>G</w:t>
      </w:r>
      <w:r w:rsidRPr="000A6510">
        <w:t xml:space="preserve">eográfica y de Interés Nacional. </w:t>
      </w:r>
    </w:p>
    <w:p w14:paraId="6A3FB1F6" w14:textId="56E6F42C" w:rsidR="00671B21" w:rsidRPr="000A6510" w:rsidRDefault="003A76C9" w:rsidP="002612ED">
      <w:pPr>
        <w:pStyle w:val="texto0"/>
        <w:keepLines w:val="0"/>
        <w:widowControl/>
        <w:autoSpaceDE w:val="0"/>
        <w:autoSpaceDN w:val="0"/>
        <w:adjustRightInd w:val="0"/>
        <w:rPr>
          <w:rFonts w:cs="Arial"/>
          <w:color w:val="auto"/>
        </w:rPr>
      </w:pPr>
      <w:r w:rsidRPr="000A6510">
        <w:rPr>
          <w:rFonts w:cs="Arial"/>
          <w:color w:val="auto"/>
        </w:rPr>
        <w:t>Las cifras aquí mencionadas pueden ser consultadas en la página de</w:t>
      </w:r>
      <w:r w:rsidR="007607C5" w:rsidRPr="000A6510">
        <w:rPr>
          <w:rFonts w:cs="Arial"/>
          <w:color w:val="auto"/>
        </w:rPr>
        <w:t xml:space="preserve"> </w:t>
      </w:r>
      <w:r w:rsidR="007607C5">
        <w:rPr>
          <w:rFonts w:cs="Arial"/>
          <w:color w:val="auto"/>
        </w:rPr>
        <w:t>i</w:t>
      </w:r>
      <w:r w:rsidR="007607C5" w:rsidRPr="000A6510">
        <w:rPr>
          <w:rFonts w:cs="Arial"/>
          <w:color w:val="auto"/>
        </w:rPr>
        <w:t xml:space="preserve">nternet </w:t>
      </w:r>
      <w:r w:rsidR="007607C5">
        <w:rPr>
          <w:rFonts w:cs="Arial"/>
          <w:color w:val="auto"/>
        </w:rPr>
        <w:t xml:space="preserve">del </w:t>
      </w:r>
      <w:r w:rsidRPr="000A6510">
        <w:rPr>
          <w:rFonts w:cs="Arial"/>
          <w:color w:val="auto"/>
        </w:rPr>
        <w:t>INEGI en las siguientes secciones</w:t>
      </w:r>
      <w:r w:rsidR="00671B21" w:rsidRPr="000A6510">
        <w:rPr>
          <w:rFonts w:cs="Arial"/>
          <w:color w:val="auto"/>
        </w:rPr>
        <w:t>:</w:t>
      </w:r>
    </w:p>
    <w:p w14:paraId="289B0D46" w14:textId="77777777" w:rsidR="00671B21" w:rsidRPr="000A6510" w:rsidRDefault="00671B21" w:rsidP="00FF3C7E">
      <w:pPr>
        <w:pStyle w:val="Default"/>
        <w:spacing w:before="80"/>
        <w:contextualSpacing/>
        <w:jc w:val="both"/>
        <w:rPr>
          <w:color w:val="auto"/>
        </w:rPr>
      </w:pPr>
      <w:r w:rsidRPr="000A6510">
        <w:rPr>
          <w:color w:val="auto"/>
        </w:rPr>
        <w:t>Tema:</w:t>
      </w:r>
      <w:r w:rsidR="00836AB9" w:rsidRPr="000A6510">
        <w:rPr>
          <w:color w:val="auto"/>
        </w:rPr>
        <w:t xml:space="preserve"> </w:t>
      </w:r>
      <w:hyperlink r:id="rId46" w:history="1">
        <w:r w:rsidR="00836AB9" w:rsidRPr="000A6510">
          <w:rPr>
            <w:rStyle w:val="Hipervnculo"/>
          </w:rPr>
          <w:t>https://www.inegi.org.mx/temas/expectativas/</w:t>
        </w:r>
      </w:hyperlink>
    </w:p>
    <w:p w14:paraId="5F590747" w14:textId="77777777" w:rsidR="00E13B3E" w:rsidRPr="000A6510" w:rsidRDefault="00671B21" w:rsidP="00E13B3E">
      <w:pPr>
        <w:pStyle w:val="Default"/>
      </w:pPr>
      <w:r w:rsidRPr="000A6510">
        <w:rPr>
          <w:color w:val="auto"/>
        </w:rPr>
        <w:t>Programa:</w:t>
      </w:r>
      <w:r w:rsidR="00E13B3E" w:rsidRPr="000A6510">
        <w:t xml:space="preserve"> </w:t>
      </w:r>
      <w:hyperlink r:id="rId47" w:history="1">
        <w:r w:rsidR="00E13B3E" w:rsidRPr="000A6510">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0A6510">
        <w:rPr>
          <w:color w:val="auto"/>
        </w:rPr>
        <w:t xml:space="preserve">Banco de Información Económica: </w:t>
      </w:r>
      <w:r w:rsidR="00D3179D" w:rsidRPr="000A6510">
        <w:rPr>
          <w:rStyle w:val="Hipervnculo"/>
        </w:rPr>
        <w:t>https://</w:t>
      </w:r>
      <w:hyperlink r:id="rId48" w:history="1">
        <w:r w:rsidRPr="000A6510">
          <w:rPr>
            <w:rStyle w:val="Hipervnculo"/>
          </w:rPr>
          <w:t>www.inegi.org.mx/sistemas/bie/</w:t>
        </w:r>
      </w:hyperlink>
      <w:bookmarkEnd w:id="4"/>
    </w:p>
    <w:sectPr w:rsidR="00671B21" w:rsidRPr="004B613C" w:rsidSect="00E71EDA">
      <w:headerReference w:type="default" r:id="rId49"/>
      <w:footerReference w:type="default" r:id="rId50"/>
      <w:pgSz w:w="12242" w:h="15842" w:code="119"/>
      <w:pgMar w:top="2438" w:right="1418" w:bottom="1134" w:left="1418"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C460" w14:textId="77777777" w:rsidR="0035724C" w:rsidRDefault="0035724C">
      <w:r>
        <w:separator/>
      </w:r>
    </w:p>
  </w:endnote>
  <w:endnote w:type="continuationSeparator" w:id="0">
    <w:p w14:paraId="38BFB100" w14:textId="77777777" w:rsidR="0035724C" w:rsidRDefault="0035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B1AD" w14:textId="77777777" w:rsidR="00ED7C7E" w:rsidRPr="00395C33" w:rsidRDefault="00ED7C7E" w:rsidP="004F494A">
    <w:pPr>
      <w:pStyle w:val="Piedepgina"/>
      <w:jc w:val="center"/>
      <w:rPr>
        <w:b/>
        <w:bCs/>
        <w:color w:val="002060"/>
        <w:sz w:val="20"/>
        <w:szCs w:val="20"/>
      </w:rPr>
    </w:pPr>
    <w:r w:rsidRPr="00395C33">
      <w:rPr>
        <w:b/>
        <w:bCs/>
        <w:color w:val="002060"/>
        <w:sz w:val="20"/>
        <w:szCs w:val="20"/>
      </w:rPr>
      <w:t>COMUNICACIÓN SOCIAL</w:t>
    </w:r>
  </w:p>
  <w:p w14:paraId="4FE3FBDC" w14:textId="77777777" w:rsidR="00ED7C7E" w:rsidRPr="007B4B63" w:rsidRDefault="00ED7C7E" w:rsidP="004F494A">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ED7C7E" w:rsidRPr="004B00C6" w:rsidRDefault="00ED7C7E" w:rsidP="003076C4">
    <w:pPr>
      <w:pStyle w:val="Piedepgina"/>
      <w:jc w:val="center"/>
      <w:rPr>
        <w:b/>
        <w:color w:val="002060"/>
        <w:sz w:val="20"/>
        <w:szCs w:val="20"/>
        <w:lang w:val="es-MX"/>
      </w:rPr>
    </w:pPr>
    <w:r w:rsidRPr="004B00C6">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CB68A" w14:textId="77777777" w:rsidR="0035724C" w:rsidRDefault="0035724C">
      <w:r>
        <w:separator/>
      </w:r>
    </w:p>
  </w:footnote>
  <w:footnote w:type="continuationSeparator" w:id="0">
    <w:p w14:paraId="4CC4B9ED" w14:textId="77777777" w:rsidR="0035724C" w:rsidRDefault="0035724C">
      <w:r>
        <w:continuationSeparator/>
      </w:r>
    </w:p>
  </w:footnote>
  <w:footnote w:id="1">
    <w:p w14:paraId="4AFD2CA3" w14:textId="77777777" w:rsidR="00ED7C7E" w:rsidRPr="0027370D" w:rsidRDefault="00ED7C7E" w:rsidP="0061573C">
      <w:pPr>
        <w:pStyle w:val="Textonotapie"/>
        <w:ind w:left="140" w:right="49" w:hanging="140"/>
        <w:rPr>
          <w:sz w:val="16"/>
          <w:szCs w:val="16"/>
          <w:lang w:val="es-MX"/>
        </w:rPr>
      </w:pPr>
      <w:r w:rsidRPr="00C536A7">
        <w:rPr>
          <w:rStyle w:val="Refdenotaalpie"/>
          <w:sz w:val="18"/>
          <w:szCs w:val="18"/>
        </w:rPr>
        <w:footnoteRef/>
      </w:r>
      <w:r>
        <w:rPr>
          <w:sz w:val="16"/>
          <w:szCs w:val="16"/>
        </w:rPr>
        <w:tab/>
      </w:r>
      <w:r w:rsidRPr="0027370D">
        <w:rPr>
          <w:sz w:val="16"/>
          <w:szCs w:val="16"/>
        </w:rPr>
        <w:t>La mayoría de las series económicas se ven afectadas por factores estacionales y de calendario. El ajuste de los datos por dichos factores permite obtener las cifras desestacionalizadas, cuyo análisis ayuda a realizar un mejor diagnóstico de la evolución de las variables</w:t>
      </w:r>
      <w:r w:rsidRPr="0027370D">
        <w:rPr>
          <w:color w:val="000000" w:themeColor="text1"/>
          <w:sz w:val="16"/>
          <w:szCs w:val="16"/>
        </w:rPr>
        <w:t>.</w:t>
      </w:r>
    </w:p>
  </w:footnote>
  <w:footnote w:id="2">
    <w:p w14:paraId="1996430A" w14:textId="4466216D" w:rsidR="00ED7C7E" w:rsidRPr="00B6327C" w:rsidRDefault="00ED7C7E" w:rsidP="00B9245D">
      <w:pPr>
        <w:pStyle w:val="Textonotapie"/>
        <w:ind w:left="140" w:hanging="140"/>
        <w:rPr>
          <w:sz w:val="16"/>
          <w:szCs w:val="16"/>
          <w:lang w:val="es-MX"/>
        </w:rPr>
      </w:pPr>
      <w:r w:rsidRPr="00B6327C">
        <w:rPr>
          <w:rStyle w:val="Refdenotaalpie"/>
          <w:sz w:val="18"/>
          <w:szCs w:val="16"/>
        </w:rPr>
        <w:footnoteRef/>
      </w:r>
      <w:r w:rsidRPr="00B6327C">
        <w:rPr>
          <w:sz w:val="16"/>
          <w:szCs w:val="16"/>
          <w:vertAlign w:val="superscript"/>
        </w:rPr>
        <w:tab/>
      </w:r>
      <w:r w:rsidRPr="00B6327C">
        <w:rPr>
          <w:sz w:val="16"/>
          <w:szCs w:val="16"/>
          <w:lang w:val="es-MX"/>
        </w:rPr>
        <w:t>El resto de las variables que se presenta</w:t>
      </w:r>
      <w:r>
        <w:rPr>
          <w:sz w:val="16"/>
          <w:szCs w:val="16"/>
          <w:lang w:val="es-MX"/>
        </w:rPr>
        <w:t>ba</w:t>
      </w:r>
      <w:r w:rsidRPr="00B6327C">
        <w:rPr>
          <w:sz w:val="16"/>
          <w:szCs w:val="16"/>
          <w:lang w:val="es-MX"/>
        </w:rPr>
        <w:t xml:space="preserve">n en esta nota técnica seguirán publicándose en la página </w:t>
      </w:r>
      <w:r>
        <w:rPr>
          <w:sz w:val="16"/>
          <w:szCs w:val="16"/>
          <w:lang w:val="es-MX"/>
        </w:rPr>
        <w:t>d</w:t>
      </w:r>
      <w:r w:rsidRPr="00B6327C">
        <w:rPr>
          <w:sz w:val="16"/>
          <w:szCs w:val="16"/>
          <w:lang w:val="es-MX"/>
        </w:rPr>
        <w:t>e internet del Instituto.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3EDB" w14:textId="3DB7C08B" w:rsidR="00ED7C7E" w:rsidRPr="00306ECD" w:rsidRDefault="00ED7C7E" w:rsidP="004F494A">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174968D5" wp14:editId="76477DA1">
          <wp:simplePos x="0" y="0"/>
          <wp:positionH relativeFrom="margin">
            <wp:posOffset>7364</wp:posOffset>
          </wp:positionH>
          <wp:positionV relativeFrom="margin">
            <wp:posOffset>-1092200</wp:posOffset>
          </wp:positionV>
          <wp:extent cx="828000" cy="828000"/>
          <wp:effectExtent l="0" t="0" r="0" b="0"/>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0B3704">
      <w:rPr>
        <w:b/>
        <w:color w:val="002060"/>
      </w:rPr>
      <w:t>241</w:t>
    </w:r>
    <w:r w:rsidRPr="00306ECD">
      <w:rPr>
        <w:b/>
        <w:color w:val="002060"/>
      </w:rPr>
      <w:t>/2</w:t>
    </w:r>
    <w:r>
      <w:rPr>
        <w:b/>
        <w:color w:val="002060"/>
      </w:rPr>
      <w:t>2</w:t>
    </w:r>
  </w:p>
  <w:p w14:paraId="1DC64901" w14:textId="77777777" w:rsidR="00ED7C7E" w:rsidRPr="00306ECD" w:rsidRDefault="00ED7C7E" w:rsidP="004F494A">
    <w:pPr>
      <w:pStyle w:val="Encabezado"/>
      <w:ind w:left="-567" w:right="49"/>
      <w:jc w:val="right"/>
      <w:rPr>
        <w:b/>
        <w:color w:val="002060"/>
        <w:lang w:val="pt-BR"/>
      </w:rPr>
    </w:pPr>
    <w:r>
      <w:rPr>
        <w:b/>
        <w:color w:val="002060"/>
        <w:lang w:val="pt-BR"/>
      </w:rPr>
      <w:t>3</w:t>
    </w:r>
    <w:r w:rsidRPr="00306ECD">
      <w:rPr>
        <w:b/>
        <w:color w:val="002060"/>
        <w:lang w:val="pt-BR"/>
      </w:rPr>
      <w:t xml:space="preserve"> DE </w:t>
    </w:r>
    <w:r>
      <w:rPr>
        <w:b/>
        <w:color w:val="002060"/>
        <w:lang w:val="pt-BR"/>
      </w:rPr>
      <w:t xml:space="preserve">MAYO </w:t>
    </w:r>
    <w:r w:rsidRPr="00306ECD">
      <w:rPr>
        <w:b/>
        <w:color w:val="002060"/>
        <w:lang w:val="pt-BR"/>
      </w:rPr>
      <w:t>DE 202</w:t>
    </w:r>
    <w:r>
      <w:rPr>
        <w:b/>
        <w:color w:val="002060"/>
        <w:lang w:val="pt-BR"/>
      </w:rPr>
      <w:t>2</w:t>
    </w:r>
  </w:p>
  <w:p w14:paraId="5AEB5F23" w14:textId="77777777" w:rsidR="00ED7C7E" w:rsidRPr="00306ECD" w:rsidRDefault="00ED7C7E" w:rsidP="004F494A">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17</w:t>
    </w:r>
  </w:p>
  <w:p w14:paraId="12ADAF43" w14:textId="77777777" w:rsidR="00ED7C7E" w:rsidRDefault="00ED7C7E" w:rsidP="004F494A">
    <w:pPr>
      <w:pStyle w:val="Encabezado"/>
      <w:ind w:right="49"/>
      <w:jc w:val="center"/>
    </w:pPr>
  </w:p>
  <w:p w14:paraId="2C29663F" w14:textId="77777777" w:rsidR="00ED7C7E" w:rsidRDefault="00ED7C7E"/>
  <w:p w14:paraId="4B444E9C" w14:textId="77777777" w:rsidR="00ED7C7E" w:rsidRDefault="00ED7C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06E04972" w:rsidR="00ED7C7E" w:rsidRDefault="00ED7C7E" w:rsidP="0061573C">
    <w:pPr>
      <w:pStyle w:val="Encabezado"/>
      <w:tabs>
        <w:tab w:val="clear" w:pos="4320"/>
        <w:tab w:val="clear" w:pos="8640"/>
        <w:tab w:val="left" w:pos="2188"/>
      </w:tabs>
      <w:jc w:val="center"/>
    </w:pPr>
    <w:r>
      <w:rPr>
        <w:noProof/>
        <w:lang w:val="es-MX" w:eastAsia="es-MX"/>
      </w:rPr>
      <w:drawing>
        <wp:inline distT="0" distB="0" distL="0" distR="0" wp14:anchorId="6E594530" wp14:editId="5FB9C889">
          <wp:extent cx="828000" cy="828000"/>
          <wp:effectExtent l="0" t="0" r="0" b="0"/>
          <wp:docPr id="7" name="Imagen 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96780364"/>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3CE2D60"/>
    <w:multiLevelType w:val="hybridMultilevel"/>
    <w:tmpl w:val="8728A998"/>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AE946F0"/>
    <w:multiLevelType w:val="hybridMultilevel"/>
    <w:tmpl w:val="52C4BDAA"/>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3C264BA4"/>
    <w:multiLevelType w:val="hybridMultilevel"/>
    <w:tmpl w:val="8EFE20FA"/>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7" w15:restartNumberingAfterBreak="0">
    <w:nsid w:val="4B5126DA"/>
    <w:multiLevelType w:val="hybridMultilevel"/>
    <w:tmpl w:val="7C100714"/>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abstractNum w:abstractNumId="18"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9"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5"/>
  </w:num>
  <w:num w:numId="10">
    <w:abstractNumId w:val="9"/>
  </w:num>
  <w:num w:numId="11">
    <w:abstractNumId w:val="10"/>
  </w:num>
  <w:num w:numId="12">
    <w:abstractNumId w:val="8"/>
  </w:num>
  <w:num w:numId="13">
    <w:abstractNumId w:val="19"/>
  </w:num>
  <w:num w:numId="14">
    <w:abstractNumId w:val="13"/>
  </w:num>
  <w:num w:numId="15">
    <w:abstractNumId w:val="16"/>
  </w:num>
  <w:num w:numId="16">
    <w:abstractNumId w:val="3"/>
  </w:num>
  <w:num w:numId="17">
    <w:abstractNumId w:val="1"/>
  </w:num>
  <w:num w:numId="18">
    <w:abstractNumId w:val="18"/>
  </w:num>
  <w:num w:numId="19">
    <w:abstractNumId w:val="5"/>
  </w:num>
  <w:num w:numId="20">
    <w:abstractNumId w:val="11"/>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C88"/>
    <w:rsid w:val="00004F22"/>
    <w:rsid w:val="000050C6"/>
    <w:rsid w:val="00005940"/>
    <w:rsid w:val="00005DDE"/>
    <w:rsid w:val="00006B5A"/>
    <w:rsid w:val="0000710C"/>
    <w:rsid w:val="00007779"/>
    <w:rsid w:val="000078B1"/>
    <w:rsid w:val="00007A1A"/>
    <w:rsid w:val="000103B5"/>
    <w:rsid w:val="00010A59"/>
    <w:rsid w:val="000112A7"/>
    <w:rsid w:val="0001151F"/>
    <w:rsid w:val="00011840"/>
    <w:rsid w:val="00011AC0"/>
    <w:rsid w:val="00011BD3"/>
    <w:rsid w:val="00011E30"/>
    <w:rsid w:val="00012278"/>
    <w:rsid w:val="00012A27"/>
    <w:rsid w:val="00012AD5"/>
    <w:rsid w:val="00012C21"/>
    <w:rsid w:val="00012D3A"/>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911"/>
    <w:rsid w:val="00016B4E"/>
    <w:rsid w:val="00016D3A"/>
    <w:rsid w:val="00016EFA"/>
    <w:rsid w:val="0001718D"/>
    <w:rsid w:val="000176AC"/>
    <w:rsid w:val="00017CDF"/>
    <w:rsid w:val="00020162"/>
    <w:rsid w:val="0002100F"/>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AE2"/>
    <w:rsid w:val="00036D72"/>
    <w:rsid w:val="00037089"/>
    <w:rsid w:val="00037177"/>
    <w:rsid w:val="00037CC4"/>
    <w:rsid w:val="0004066E"/>
    <w:rsid w:val="00040730"/>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1C8"/>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A88"/>
    <w:rsid w:val="00056DF2"/>
    <w:rsid w:val="00056F51"/>
    <w:rsid w:val="00057182"/>
    <w:rsid w:val="000573F5"/>
    <w:rsid w:val="0005751B"/>
    <w:rsid w:val="00057F37"/>
    <w:rsid w:val="000602B0"/>
    <w:rsid w:val="0006056C"/>
    <w:rsid w:val="0006159A"/>
    <w:rsid w:val="0006228A"/>
    <w:rsid w:val="00063614"/>
    <w:rsid w:val="0006377D"/>
    <w:rsid w:val="00063838"/>
    <w:rsid w:val="0006433F"/>
    <w:rsid w:val="000646BA"/>
    <w:rsid w:val="00064BBC"/>
    <w:rsid w:val="00064E9D"/>
    <w:rsid w:val="00064FDB"/>
    <w:rsid w:val="00065106"/>
    <w:rsid w:val="000651F1"/>
    <w:rsid w:val="00065708"/>
    <w:rsid w:val="00065A07"/>
    <w:rsid w:val="00065BC1"/>
    <w:rsid w:val="00065BF6"/>
    <w:rsid w:val="00066638"/>
    <w:rsid w:val="00066EA7"/>
    <w:rsid w:val="0007012A"/>
    <w:rsid w:val="0007017F"/>
    <w:rsid w:val="000703C8"/>
    <w:rsid w:val="00070431"/>
    <w:rsid w:val="000707FF"/>
    <w:rsid w:val="00070864"/>
    <w:rsid w:val="00070B70"/>
    <w:rsid w:val="00070ED6"/>
    <w:rsid w:val="000710D1"/>
    <w:rsid w:val="0007131B"/>
    <w:rsid w:val="0007145A"/>
    <w:rsid w:val="00071F33"/>
    <w:rsid w:val="000722CD"/>
    <w:rsid w:val="000725AC"/>
    <w:rsid w:val="00072B18"/>
    <w:rsid w:val="000730F3"/>
    <w:rsid w:val="00073491"/>
    <w:rsid w:val="0007397F"/>
    <w:rsid w:val="000739D2"/>
    <w:rsid w:val="00073E78"/>
    <w:rsid w:val="00073EF4"/>
    <w:rsid w:val="00074E87"/>
    <w:rsid w:val="00074E88"/>
    <w:rsid w:val="000753EC"/>
    <w:rsid w:val="0007567F"/>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1960"/>
    <w:rsid w:val="00081A94"/>
    <w:rsid w:val="000826F7"/>
    <w:rsid w:val="00082F11"/>
    <w:rsid w:val="0008325D"/>
    <w:rsid w:val="000834DD"/>
    <w:rsid w:val="00084572"/>
    <w:rsid w:val="0008464F"/>
    <w:rsid w:val="00084687"/>
    <w:rsid w:val="00084A57"/>
    <w:rsid w:val="00084BED"/>
    <w:rsid w:val="00084EDB"/>
    <w:rsid w:val="00084FF2"/>
    <w:rsid w:val="0008524D"/>
    <w:rsid w:val="000856E9"/>
    <w:rsid w:val="00086295"/>
    <w:rsid w:val="00086FCA"/>
    <w:rsid w:val="000873F5"/>
    <w:rsid w:val="0008756B"/>
    <w:rsid w:val="00087DB7"/>
    <w:rsid w:val="0009005C"/>
    <w:rsid w:val="0009025D"/>
    <w:rsid w:val="00090B9C"/>
    <w:rsid w:val="00090D7B"/>
    <w:rsid w:val="00091474"/>
    <w:rsid w:val="000915F7"/>
    <w:rsid w:val="00091AFF"/>
    <w:rsid w:val="00092378"/>
    <w:rsid w:val="00092764"/>
    <w:rsid w:val="0009292F"/>
    <w:rsid w:val="00092F4C"/>
    <w:rsid w:val="00093EC4"/>
    <w:rsid w:val="00094496"/>
    <w:rsid w:val="000950E7"/>
    <w:rsid w:val="00095360"/>
    <w:rsid w:val="000955AA"/>
    <w:rsid w:val="000957BC"/>
    <w:rsid w:val="00095BAA"/>
    <w:rsid w:val="00095FAB"/>
    <w:rsid w:val="00096737"/>
    <w:rsid w:val="0009782C"/>
    <w:rsid w:val="00097C0A"/>
    <w:rsid w:val="000A0344"/>
    <w:rsid w:val="000A0823"/>
    <w:rsid w:val="000A0EF0"/>
    <w:rsid w:val="000A1817"/>
    <w:rsid w:val="000A21D6"/>
    <w:rsid w:val="000A2874"/>
    <w:rsid w:val="000A2F4F"/>
    <w:rsid w:val="000A312E"/>
    <w:rsid w:val="000A31EF"/>
    <w:rsid w:val="000A3354"/>
    <w:rsid w:val="000A3733"/>
    <w:rsid w:val="000A3817"/>
    <w:rsid w:val="000A43B0"/>
    <w:rsid w:val="000A53E6"/>
    <w:rsid w:val="000A574B"/>
    <w:rsid w:val="000A5B04"/>
    <w:rsid w:val="000A5E2A"/>
    <w:rsid w:val="000A643B"/>
    <w:rsid w:val="000A6510"/>
    <w:rsid w:val="000A6B8F"/>
    <w:rsid w:val="000A6E46"/>
    <w:rsid w:val="000A707A"/>
    <w:rsid w:val="000A73DD"/>
    <w:rsid w:val="000A78BA"/>
    <w:rsid w:val="000A7CE0"/>
    <w:rsid w:val="000B0710"/>
    <w:rsid w:val="000B158A"/>
    <w:rsid w:val="000B187F"/>
    <w:rsid w:val="000B1C11"/>
    <w:rsid w:val="000B1D13"/>
    <w:rsid w:val="000B1EA5"/>
    <w:rsid w:val="000B2334"/>
    <w:rsid w:val="000B29B8"/>
    <w:rsid w:val="000B2A27"/>
    <w:rsid w:val="000B311C"/>
    <w:rsid w:val="000B3704"/>
    <w:rsid w:val="000B3877"/>
    <w:rsid w:val="000B4A6A"/>
    <w:rsid w:val="000B4D5C"/>
    <w:rsid w:val="000B50FB"/>
    <w:rsid w:val="000B515D"/>
    <w:rsid w:val="000B58C7"/>
    <w:rsid w:val="000B5A74"/>
    <w:rsid w:val="000B5DE9"/>
    <w:rsid w:val="000B5FA3"/>
    <w:rsid w:val="000B6AF6"/>
    <w:rsid w:val="000B785A"/>
    <w:rsid w:val="000B7EA8"/>
    <w:rsid w:val="000C1051"/>
    <w:rsid w:val="000C1EFB"/>
    <w:rsid w:val="000C1F04"/>
    <w:rsid w:val="000C2036"/>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08EA"/>
    <w:rsid w:val="000E1434"/>
    <w:rsid w:val="000E19B3"/>
    <w:rsid w:val="000E1AE5"/>
    <w:rsid w:val="000E2678"/>
    <w:rsid w:val="000E2970"/>
    <w:rsid w:val="000E3CC1"/>
    <w:rsid w:val="000E3E03"/>
    <w:rsid w:val="000E417A"/>
    <w:rsid w:val="000E5331"/>
    <w:rsid w:val="000E5526"/>
    <w:rsid w:val="000E5D6B"/>
    <w:rsid w:val="000E5FE0"/>
    <w:rsid w:val="000E65F3"/>
    <w:rsid w:val="000E6D5D"/>
    <w:rsid w:val="000E7005"/>
    <w:rsid w:val="000E7CB6"/>
    <w:rsid w:val="000F05D5"/>
    <w:rsid w:val="000F0654"/>
    <w:rsid w:val="000F1AA6"/>
    <w:rsid w:val="000F1DEB"/>
    <w:rsid w:val="000F3491"/>
    <w:rsid w:val="000F3DE6"/>
    <w:rsid w:val="000F44E7"/>
    <w:rsid w:val="000F49F1"/>
    <w:rsid w:val="000F4B67"/>
    <w:rsid w:val="000F4C41"/>
    <w:rsid w:val="000F4FA7"/>
    <w:rsid w:val="000F502D"/>
    <w:rsid w:val="000F536A"/>
    <w:rsid w:val="000F541D"/>
    <w:rsid w:val="000F5AD1"/>
    <w:rsid w:val="000F66FE"/>
    <w:rsid w:val="000F69FA"/>
    <w:rsid w:val="000F7295"/>
    <w:rsid w:val="000F7577"/>
    <w:rsid w:val="000F7974"/>
    <w:rsid w:val="000F7ECD"/>
    <w:rsid w:val="000F7FB5"/>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42C"/>
    <w:rsid w:val="001064F9"/>
    <w:rsid w:val="0010664D"/>
    <w:rsid w:val="001068CE"/>
    <w:rsid w:val="0010715A"/>
    <w:rsid w:val="001071E0"/>
    <w:rsid w:val="0011028E"/>
    <w:rsid w:val="001104E3"/>
    <w:rsid w:val="00110510"/>
    <w:rsid w:val="0011076D"/>
    <w:rsid w:val="001109B4"/>
    <w:rsid w:val="00110DB1"/>
    <w:rsid w:val="00110DF0"/>
    <w:rsid w:val="001114D0"/>
    <w:rsid w:val="00111703"/>
    <w:rsid w:val="00111AA3"/>
    <w:rsid w:val="00111DDC"/>
    <w:rsid w:val="00111F29"/>
    <w:rsid w:val="001129EF"/>
    <w:rsid w:val="00113348"/>
    <w:rsid w:val="00113393"/>
    <w:rsid w:val="00113404"/>
    <w:rsid w:val="001134B4"/>
    <w:rsid w:val="00113DE8"/>
    <w:rsid w:val="0011424C"/>
    <w:rsid w:val="0011478A"/>
    <w:rsid w:val="00114B56"/>
    <w:rsid w:val="00114B96"/>
    <w:rsid w:val="00114E47"/>
    <w:rsid w:val="00115A20"/>
    <w:rsid w:val="00115E3F"/>
    <w:rsid w:val="00116647"/>
    <w:rsid w:val="00116CAC"/>
    <w:rsid w:val="00116F84"/>
    <w:rsid w:val="001175D0"/>
    <w:rsid w:val="001178A4"/>
    <w:rsid w:val="00117D7A"/>
    <w:rsid w:val="00117FC8"/>
    <w:rsid w:val="001200CA"/>
    <w:rsid w:val="00120112"/>
    <w:rsid w:val="00120EA1"/>
    <w:rsid w:val="00121399"/>
    <w:rsid w:val="0012181E"/>
    <w:rsid w:val="00122048"/>
    <w:rsid w:val="001226FC"/>
    <w:rsid w:val="001228A0"/>
    <w:rsid w:val="00123EFF"/>
    <w:rsid w:val="001241F7"/>
    <w:rsid w:val="001241FF"/>
    <w:rsid w:val="001249F7"/>
    <w:rsid w:val="00124D1A"/>
    <w:rsid w:val="001250B6"/>
    <w:rsid w:val="001251AF"/>
    <w:rsid w:val="00125654"/>
    <w:rsid w:val="00125A8E"/>
    <w:rsid w:val="00125AA4"/>
    <w:rsid w:val="00125D0D"/>
    <w:rsid w:val="00125D9D"/>
    <w:rsid w:val="001263E8"/>
    <w:rsid w:val="00126708"/>
    <w:rsid w:val="00127810"/>
    <w:rsid w:val="00127B12"/>
    <w:rsid w:val="00127B5E"/>
    <w:rsid w:val="001301E6"/>
    <w:rsid w:val="001304F2"/>
    <w:rsid w:val="0013070A"/>
    <w:rsid w:val="00130C4C"/>
    <w:rsid w:val="001313EB"/>
    <w:rsid w:val="0013222E"/>
    <w:rsid w:val="0013373C"/>
    <w:rsid w:val="00133B20"/>
    <w:rsid w:val="00134904"/>
    <w:rsid w:val="001349AB"/>
    <w:rsid w:val="00134F4E"/>
    <w:rsid w:val="00134FB0"/>
    <w:rsid w:val="0013501C"/>
    <w:rsid w:val="001350AC"/>
    <w:rsid w:val="001352EC"/>
    <w:rsid w:val="00135755"/>
    <w:rsid w:val="00135E0B"/>
    <w:rsid w:val="0013618F"/>
    <w:rsid w:val="001361A8"/>
    <w:rsid w:val="00136509"/>
    <w:rsid w:val="001365A5"/>
    <w:rsid w:val="001368CC"/>
    <w:rsid w:val="00136BDD"/>
    <w:rsid w:val="001372CA"/>
    <w:rsid w:val="00137AFD"/>
    <w:rsid w:val="0014000C"/>
    <w:rsid w:val="0014012A"/>
    <w:rsid w:val="0014014C"/>
    <w:rsid w:val="0014031D"/>
    <w:rsid w:val="00140691"/>
    <w:rsid w:val="00140AD8"/>
    <w:rsid w:val="00140BE4"/>
    <w:rsid w:val="00140F2C"/>
    <w:rsid w:val="001411DE"/>
    <w:rsid w:val="00141399"/>
    <w:rsid w:val="001416EE"/>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37"/>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64"/>
    <w:rsid w:val="00167A72"/>
    <w:rsid w:val="00167D50"/>
    <w:rsid w:val="00167FBE"/>
    <w:rsid w:val="0017080F"/>
    <w:rsid w:val="00170972"/>
    <w:rsid w:val="00170AF1"/>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639"/>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539"/>
    <w:rsid w:val="00186A0C"/>
    <w:rsid w:val="00186C17"/>
    <w:rsid w:val="001872FE"/>
    <w:rsid w:val="00190180"/>
    <w:rsid w:val="001904B3"/>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6260"/>
    <w:rsid w:val="001962D4"/>
    <w:rsid w:val="00196AE6"/>
    <w:rsid w:val="00197334"/>
    <w:rsid w:val="00197C56"/>
    <w:rsid w:val="001A016C"/>
    <w:rsid w:val="001A0422"/>
    <w:rsid w:val="001A102F"/>
    <w:rsid w:val="001A150F"/>
    <w:rsid w:val="001A19CF"/>
    <w:rsid w:val="001A19EC"/>
    <w:rsid w:val="001A1A27"/>
    <w:rsid w:val="001A1ED0"/>
    <w:rsid w:val="001A3327"/>
    <w:rsid w:val="001A35A6"/>
    <w:rsid w:val="001A368A"/>
    <w:rsid w:val="001A3963"/>
    <w:rsid w:val="001A41DF"/>
    <w:rsid w:val="001A43F5"/>
    <w:rsid w:val="001A4E0E"/>
    <w:rsid w:val="001A4E8C"/>
    <w:rsid w:val="001A4EF7"/>
    <w:rsid w:val="001A4F6E"/>
    <w:rsid w:val="001A5782"/>
    <w:rsid w:val="001A5ABD"/>
    <w:rsid w:val="001A5CE0"/>
    <w:rsid w:val="001A60E2"/>
    <w:rsid w:val="001A681F"/>
    <w:rsid w:val="001A690F"/>
    <w:rsid w:val="001A69F0"/>
    <w:rsid w:val="001A6D47"/>
    <w:rsid w:val="001A76E3"/>
    <w:rsid w:val="001A79AA"/>
    <w:rsid w:val="001A7F95"/>
    <w:rsid w:val="001B07B0"/>
    <w:rsid w:val="001B0992"/>
    <w:rsid w:val="001B0AC4"/>
    <w:rsid w:val="001B1120"/>
    <w:rsid w:val="001B15E2"/>
    <w:rsid w:val="001B163A"/>
    <w:rsid w:val="001B186E"/>
    <w:rsid w:val="001B1EDC"/>
    <w:rsid w:val="001B253D"/>
    <w:rsid w:val="001B277C"/>
    <w:rsid w:val="001B2C6A"/>
    <w:rsid w:val="001B2C89"/>
    <w:rsid w:val="001B2F19"/>
    <w:rsid w:val="001B2F7D"/>
    <w:rsid w:val="001B3555"/>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0D6C"/>
    <w:rsid w:val="001C112A"/>
    <w:rsid w:val="001C117D"/>
    <w:rsid w:val="001C1F9C"/>
    <w:rsid w:val="001C1FF2"/>
    <w:rsid w:val="001C226A"/>
    <w:rsid w:val="001C22D9"/>
    <w:rsid w:val="001C236E"/>
    <w:rsid w:val="001C29E7"/>
    <w:rsid w:val="001C32C6"/>
    <w:rsid w:val="001C350A"/>
    <w:rsid w:val="001C3A2B"/>
    <w:rsid w:val="001C3BFE"/>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4E75"/>
    <w:rsid w:val="001D5F02"/>
    <w:rsid w:val="001D6028"/>
    <w:rsid w:val="001D6186"/>
    <w:rsid w:val="001D62AF"/>
    <w:rsid w:val="001D637E"/>
    <w:rsid w:val="001D643C"/>
    <w:rsid w:val="001D6652"/>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27"/>
    <w:rsid w:val="001E50FD"/>
    <w:rsid w:val="001E5310"/>
    <w:rsid w:val="001E5422"/>
    <w:rsid w:val="001E581B"/>
    <w:rsid w:val="001E59DC"/>
    <w:rsid w:val="001E5DD7"/>
    <w:rsid w:val="001E5EEE"/>
    <w:rsid w:val="001E6EDE"/>
    <w:rsid w:val="001E7358"/>
    <w:rsid w:val="001E7C72"/>
    <w:rsid w:val="001E7EDD"/>
    <w:rsid w:val="001F02CD"/>
    <w:rsid w:val="001F0B7F"/>
    <w:rsid w:val="001F0CD0"/>
    <w:rsid w:val="001F0DD2"/>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0E9"/>
    <w:rsid w:val="001F65A4"/>
    <w:rsid w:val="001F65E0"/>
    <w:rsid w:val="001F6EE3"/>
    <w:rsid w:val="001F7362"/>
    <w:rsid w:val="001F7AE9"/>
    <w:rsid w:val="001F7CFD"/>
    <w:rsid w:val="0020044D"/>
    <w:rsid w:val="00200988"/>
    <w:rsid w:val="002011B4"/>
    <w:rsid w:val="002011D5"/>
    <w:rsid w:val="00201884"/>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5B"/>
    <w:rsid w:val="00216876"/>
    <w:rsid w:val="0022018A"/>
    <w:rsid w:val="00220ADA"/>
    <w:rsid w:val="00220B7B"/>
    <w:rsid w:val="0022180E"/>
    <w:rsid w:val="002220BA"/>
    <w:rsid w:val="002227B3"/>
    <w:rsid w:val="00222CE3"/>
    <w:rsid w:val="0022330D"/>
    <w:rsid w:val="002235D7"/>
    <w:rsid w:val="00223791"/>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AA8"/>
    <w:rsid w:val="00227C8B"/>
    <w:rsid w:val="002300D2"/>
    <w:rsid w:val="00230A44"/>
    <w:rsid w:val="00230A52"/>
    <w:rsid w:val="00230AFB"/>
    <w:rsid w:val="00230FA5"/>
    <w:rsid w:val="00231131"/>
    <w:rsid w:val="00231250"/>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2BD"/>
    <w:rsid w:val="0023658F"/>
    <w:rsid w:val="00236872"/>
    <w:rsid w:val="00236890"/>
    <w:rsid w:val="002368C0"/>
    <w:rsid w:val="00236CC2"/>
    <w:rsid w:val="00236CDE"/>
    <w:rsid w:val="00236FA2"/>
    <w:rsid w:val="0023763A"/>
    <w:rsid w:val="00237D7D"/>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1E"/>
    <w:rsid w:val="0024405D"/>
    <w:rsid w:val="00244516"/>
    <w:rsid w:val="00244641"/>
    <w:rsid w:val="00244AA7"/>
    <w:rsid w:val="00244BB0"/>
    <w:rsid w:val="00244CF8"/>
    <w:rsid w:val="00244DB2"/>
    <w:rsid w:val="002454F0"/>
    <w:rsid w:val="002455CF"/>
    <w:rsid w:val="00245B9E"/>
    <w:rsid w:val="002465AC"/>
    <w:rsid w:val="002465EC"/>
    <w:rsid w:val="00246614"/>
    <w:rsid w:val="00246907"/>
    <w:rsid w:val="00246A59"/>
    <w:rsid w:val="00246C0E"/>
    <w:rsid w:val="00246EC9"/>
    <w:rsid w:val="00246FC4"/>
    <w:rsid w:val="00246FE9"/>
    <w:rsid w:val="00247130"/>
    <w:rsid w:val="0024723E"/>
    <w:rsid w:val="00247574"/>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2ED"/>
    <w:rsid w:val="002619E7"/>
    <w:rsid w:val="00261A6C"/>
    <w:rsid w:val="002629E2"/>
    <w:rsid w:val="00262BA8"/>
    <w:rsid w:val="00262BC8"/>
    <w:rsid w:val="00263D10"/>
    <w:rsid w:val="0026402C"/>
    <w:rsid w:val="002641D9"/>
    <w:rsid w:val="002643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70D"/>
    <w:rsid w:val="00273985"/>
    <w:rsid w:val="002739A8"/>
    <w:rsid w:val="00273B40"/>
    <w:rsid w:val="00273B82"/>
    <w:rsid w:val="00273E7A"/>
    <w:rsid w:val="00274372"/>
    <w:rsid w:val="0027475A"/>
    <w:rsid w:val="002747B1"/>
    <w:rsid w:val="002749F7"/>
    <w:rsid w:val="00275C7B"/>
    <w:rsid w:val="00275F56"/>
    <w:rsid w:val="002765B7"/>
    <w:rsid w:val="00276EAA"/>
    <w:rsid w:val="00276EF6"/>
    <w:rsid w:val="0027733B"/>
    <w:rsid w:val="00277713"/>
    <w:rsid w:val="002778D5"/>
    <w:rsid w:val="00277DBC"/>
    <w:rsid w:val="00277F64"/>
    <w:rsid w:val="00280550"/>
    <w:rsid w:val="00280FE3"/>
    <w:rsid w:val="00281063"/>
    <w:rsid w:val="00281676"/>
    <w:rsid w:val="00281807"/>
    <w:rsid w:val="00281E32"/>
    <w:rsid w:val="0028236D"/>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253A"/>
    <w:rsid w:val="00293271"/>
    <w:rsid w:val="002932C7"/>
    <w:rsid w:val="00293587"/>
    <w:rsid w:val="00293896"/>
    <w:rsid w:val="00293ED1"/>
    <w:rsid w:val="002945D9"/>
    <w:rsid w:val="002947DA"/>
    <w:rsid w:val="00294891"/>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368"/>
    <w:rsid w:val="002A46FA"/>
    <w:rsid w:val="002A49E5"/>
    <w:rsid w:val="002A4CB2"/>
    <w:rsid w:val="002A4E01"/>
    <w:rsid w:val="002A513F"/>
    <w:rsid w:val="002A5227"/>
    <w:rsid w:val="002A53F9"/>
    <w:rsid w:val="002A57BC"/>
    <w:rsid w:val="002A581C"/>
    <w:rsid w:val="002A6510"/>
    <w:rsid w:val="002A7955"/>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3E33"/>
    <w:rsid w:val="002B414F"/>
    <w:rsid w:val="002B4552"/>
    <w:rsid w:val="002B4C84"/>
    <w:rsid w:val="002B5746"/>
    <w:rsid w:val="002B63D3"/>
    <w:rsid w:val="002B6815"/>
    <w:rsid w:val="002B6AB1"/>
    <w:rsid w:val="002B6E42"/>
    <w:rsid w:val="002B71D1"/>
    <w:rsid w:val="002B787E"/>
    <w:rsid w:val="002B7915"/>
    <w:rsid w:val="002C0121"/>
    <w:rsid w:val="002C0144"/>
    <w:rsid w:val="002C02DB"/>
    <w:rsid w:val="002C0915"/>
    <w:rsid w:val="002C0AE7"/>
    <w:rsid w:val="002C0CAC"/>
    <w:rsid w:val="002C0D8A"/>
    <w:rsid w:val="002C1F28"/>
    <w:rsid w:val="002C254B"/>
    <w:rsid w:val="002C25DE"/>
    <w:rsid w:val="002C2760"/>
    <w:rsid w:val="002C27E8"/>
    <w:rsid w:val="002C2ACB"/>
    <w:rsid w:val="002C2F60"/>
    <w:rsid w:val="002C41CB"/>
    <w:rsid w:val="002C42A3"/>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567"/>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D7936"/>
    <w:rsid w:val="002D7D49"/>
    <w:rsid w:val="002E0067"/>
    <w:rsid w:val="002E02D0"/>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091"/>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2027"/>
    <w:rsid w:val="0030341B"/>
    <w:rsid w:val="003034D2"/>
    <w:rsid w:val="0030373E"/>
    <w:rsid w:val="00303A1B"/>
    <w:rsid w:val="00303A7C"/>
    <w:rsid w:val="003045BE"/>
    <w:rsid w:val="00304C19"/>
    <w:rsid w:val="003058C2"/>
    <w:rsid w:val="00305BD4"/>
    <w:rsid w:val="00305C0B"/>
    <w:rsid w:val="00305F53"/>
    <w:rsid w:val="003060F3"/>
    <w:rsid w:val="0030612A"/>
    <w:rsid w:val="0030616E"/>
    <w:rsid w:val="0030626A"/>
    <w:rsid w:val="003068EC"/>
    <w:rsid w:val="0030690E"/>
    <w:rsid w:val="00306C01"/>
    <w:rsid w:val="0030759B"/>
    <w:rsid w:val="003076C4"/>
    <w:rsid w:val="003079A6"/>
    <w:rsid w:val="00310170"/>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29C"/>
    <w:rsid w:val="00322341"/>
    <w:rsid w:val="0032345B"/>
    <w:rsid w:val="003235FE"/>
    <w:rsid w:val="00323767"/>
    <w:rsid w:val="00324FF5"/>
    <w:rsid w:val="003256A0"/>
    <w:rsid w:val="00326114"/>
    <w:rsid w:val="003265DE"/>
    <w:rsid w:val="00326A08"/>
    <w:rsid w:val="003275D6"/>
    <w:rsid w:val="0032767E"/>
    <w:rsid w:val="003276F4"/>
    <w:rsid w:val="003277C6"/>
    <w:rsid w:val="00327845"/>
    <w:rsid w:val="00327B0E"/>
    <w:rsid w:val="00327C8B"/>
    <w:rsid w:val="003302CF"/>
    <w:rsid w:val="00330559"/>
    <w:rsid w:val="00330711"/>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826"/>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559"/>
    <w:rsid w:val="00342D1A"/>
    <w:rsid w:val="00342E06"/>
    <w:rsid w:val="00343286"/>
    <w:rsid w:val="0034339B"/>
    <w:rsid w:val="00343860"/>
    <w:rsid w:val="003439DA"/>
    <w:rsid w:val="00343AB5"/>
    <w:rsid w:val="00344A59"/>
    <w:rsid w:val="00344CEF"/>
    <w:rsid w:val="00344F44"/>
    <w:rsid w:val="0034511C"/>
    <w:rsid w:val="00345191"/>
    <w:rsid w:val="0034550A"/>
    <w:rsid w:val="00345878"/>
    <w:rsid w:val="00345B7B"/>
    <w:rsid w:val="00345DB9"/>
    <w:rsid w:val="0034620C"/>
    <w:rsid w:val="00346579"/>
    <w:rsid w:val="00346C50"/>
    <w:rsid w:val="003474B3"/>
    <w:rsid w:val="00347A1B"/>
    <w:rsid w:val="00347CA3"/>
    <w:rsid w:val="00347CD4"/>
    <w:rsid w:val="00347F9F"/>
    <w:rsid w:val="003500C9"/>
    <w:rsid w:val="00351032"/>
    <w:rsid w:val="0035103C"/>
    <w:rsid w:val="00351286"/>
    <w:rsid w:val="0035149A"/>
    <w:rsid w:val="00351668"/>
    <w:rsid w:val="00351AE5"/>
    <w:rsid w:val="00352245"/>
    <w:rsid w:val="00352775"/>
    <w:rsid w:val="003528A3"/>
    <w:rsid w:val="00352F14"/>
    <w:rsid w:val="003530B3"/>
    <w:rsid w:val="00353337"/>
    <w:rsid w:val="00353432"/>
    <w:rsid w:val="00354160"/>
    <w:rsid w:val="0035546F"/>
    <w:rsid w:val="003554BD"/>
    <w:rsid w:val="003554CE"/>
    <w:rsid w:val="00356121"/>
    <w:rsid w:val="00356586"/>
    <w:rsid w:val="00356792"/>
    <w:rsid w:val="00356B28"/>
    <w:rsid w:val="003571E2"/>
    <w:rsid w:val="0035724C"/>
    <w:rsid w:val="003608AA"/>
    <w:rsid w:val="00360A82"/>
    <w:rsid w:val="00361062"/>
    <w:rsid w:val="003610F5"/>
    <w:rsid w:val="003616F4"/>
    <w:rsid w:val="00362B5E"/>
    <w:rsid w:val="00362C61"/>
    <w:rsid w:val="003635B6"/>
    <w:rsid w:val="0036360A"/>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7C"/>
    <w:rsid w:val="00367CC7"/>
    <w:rsid w:val="00370219"/>
    <w:rsid w:val="0037051E"/>
    <w:rsid w:val="0037057F"/>
    <w:rsid w:val="00370859"/>
    <w:rsid w:val="00371047"/>
    <w:rsid w:val="00371208"/>
    <w:rsid w:val="003718D9"/>
    <w:rsid w:val="0037207D"/>
    <w:rsid w:val="00372389"/>
    <w:rsid w:val="00372564"/>
    <w:rsid w:val="00372644"/>
    <w:rsid w:val="00372D9A"/>
    <w:rsid w:val="003730A0"/>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208E"/>
    <w:rsid w:val="003923A6"/>
    <w:rsid w:val="0039257A"/>
    <w:rsid w:val="003931A6"/>
    <w:rsid w:val="00393231"/>
    <w:rsid w:val="003935FC"/>
    <w:rsid w:val="0039372B"/>
    <w:rsid w:val="003937C8"/>
    <w:rsid w:val="0039383D"/>
    <w:rsid w:val="00394181"/>
    <w:rsid w:val="00394221"/>
    <w:rsid w:val="00394435"/>
    <w:rsid w:val="003949F6"/>
    <w:rsid w:val="00394FE8"/>
    <w:rsid w:val="00395069"/>
    <w:rsid w:val="00395368"/>
    <w:rsid w:val="003955AD"/>
    <w:rsid w:val="00395950"/>
    <w:rsid w:val="00395A0A"/>
    <w:rsid w:val="00396AD3"/>
    <w:rsid w:val="00396C46"/>
    <w:rsid w:val="00397167"/>
    <w:rsid w:val="00397BF1"/>
    <w:rsid w:val="003A050A"/>
    <w:rsid w:val="003A08AC"/>
    <w:rsid w:val="003A0A67"/>
    <w:rsid w:val="003A0C6C"/>
    <w:rsid w:val="003A1273"/>
    <w:rsid w:val="003A1596"/>
    <w:rsid w:val="003A1FEA"/>
    <w:rsid w:val="003A2182"/>
    <w:rsid w:val="003A344A"/>
    <w:rsid w:val="003A3622"/>
    <w:rsid w:val="003A36D4"/>
    <w:rsid w:val="003A4139"/>
    <w:rsid w:val="003A48F5"/>
    <w:rsid w:val="003A495B"/>
    <w:rsid w:val="003A4B2F"/>
    <w:rsid w:val="003A4C4A"/>
    <w:rsid w:val="003A4E97"/>
    <w:rsid w:val="003A4F9E"/>
    <w:rsid w:val="003A5033"/>
    <w:rsid w:val="003A53AA"/>
    <w:rsid w:val="003A5437"/>
    <w:rsid w:val="003A5EEB"/>
    <w:rsid w:val="003A66EA"/>
    <w:rsid w:val="003A6FFF"/>
    <w:rsid w:val="003A701E"/>
    <w:rsid w:val="003A7161"/>
    <w:rsid w:val="003A7200"/>
    <w:rsid w:val="003A75C6"/>
    <w:rsid w:val="003A76B1"/>
    <w:rsid w:val="003A76C9"/>
    <w:rsid w:val="003A79FF"/>
    <w:rsid w:val="003A7DFF"/>
    <w:rsid w:val="003B00E9"/>
    <w:rsid w:val="003B02DF"/>
    <w:rsid w:val="003B0A8B"/>
    <w:rsid w:val="003B1083"/>
    <w:rsid w:val="003B12B1"/>
    <w:rsid w:val="003B12DB"/>
    <w:rsid w:val="003B1C5D"/>
    <w:rsid w:val="003B1EAD"/>
    <w:rsid w:val="003B1F1C"/>
    <w:rsid w:val="003B1F7D"/>
    <w:rsid w:val="003B23A8"/>
    <w:rsid w:val="003B3822"/>
    <w:rsid w:val="003B3BAD"/>
    <w:rsid w:val="003B3F02"/>
    <w:rsid w:val="003B3F64"/>
    <w:rsid w:val="003B4292"/>
    <w:rsid w:val="003B4644"/>
    <w:rsid w:val="003B499C"/>
    <w:rsid w:val="003B4B26"/>
    <w:rsid w:val="003B4E29"/>
    <w:rsid w:val="003B5306"/>
    <w:rsid w:val="003B6179"/>
    <w:rsid w:val="003B642F"/>
    <w:rsid w:val="003B69D0"/>
    <w:rsid w:val="003B72CE"/>
    <w:rsid w:val="003B740C"/>
    <w:rsid w:val="003B7B4D"/>
    <w:rsid w:val="003C0125"/>
    <w:rsid w:val="003C03F7"/>
    <w:rsid w:val="003C05CD"/>
    <w:rsid w:val="003C0A45"/>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21"/>
    <w:rsid w:val="003D1AE0"/>
    <w:rsid w:val="003D22DA"/>
    <w:rsid w:val="003D3779"/>
    <w:rsid w:val="003D39ED"/>
    <w:rsid w:val="003D425A"/>
    <w:rsid w:val="003D428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C2F"/>
    <w:rsid w:val="003F6DF4"/>
    <w:rsid w:val="003F7022"/>
    <w:rsid w:val="003F7263"/>
    <w:rsid w:val="003F791C"/>
    <w:rsid w:val="003F7D77"/>
    <w:rsid w:val="00400A5E"/>
    <w:rsid w:val="00400A9A"/>
    <w:rsid w:val="00400D90"/>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0E6E"/>
    <w:rsid w:val="004112CA"/>
    <w:rsid w:val="0041138F"/>
    <w:rsid w:val="004118D5"/>
    <w:rsid w:val="00411AFF"/>
    <w:rsid w:val="004126F6"/>
    <w:rsid w:val="00412EF3"/>
    <w:rsid w:val="004133CD"/>
    <w:rsid w:val="00413549"/>
    <w:rsid w:val="00414538"/>
    <w:rsid w:val="0041479C"/>
    <w:rsid w:val="004151CD"/>
    <w:rsid w:val="00416787"/>
    <w:rsid w:val="0041740C"/>
    <w:rsid w:val="0041749D"/>
    <w:rsid w:val="004203CA"/>
    <w:rsid w:val="004208D7"/>
    <w:rsid w:val="00420CA2"/>
    <w:rsid w:val="00421878"/>
    <w:rsid w:val="004228EE"/>
    <w:rsid w:val="00422BB1"/>
    <w:rsid w:val="00422D87"/>
    <w:rsid w:val="0042325A"/>
    <w:rsid w:val="0042336F"/>
    <w:rsid w:val="004234EF"/>
    <w:rsid w:val="00423A24"/>
    <w:rsid w:val="00423BA4"/>
    <w:rsid w:val="004241E4"/>
    <w:rsid w:val="004242F2"/>
    <w:rsid w:val="00424344"/>
    <w:rsid w:val="004249DB"/>
    <w:rsid w:val="00424A1E"/>
    <w:rsid w:val="00424C76"/>
    <w:rsid w:val="00424FE3"/>
    <w:rsid w:val="00425554"/>
    <w:rsid w:val="0042556A"/>
    <w:rsid w:val="00425B68"/>
    <w:rsid w:val="00425C9F"/>
    <w:rsid w:val="00426144"/>
    <w:rsid w:val="004263C6"/>
    <w:rsid w:val="004268A5"/>
    <w:rsid w:val="004300E1"/>
    <w:rsid w:val="00430294"/>
    <w:rsid w:val="004309CF"/>
    <w:rsid w:val="00430B44"/>
    <w:rsid w:val="00430C10"/>
    <w:rsid w:val="00430CF6"/>
    <w:rsid w:val="00430F27"/>
    <w:rsid w:val="0043104B"/>
    <w:rsid w:val="0043181D"/>
    <w:rsid w:val="00431D44"/>
    <w:rsid w:val="004328E4"/>
    <w:rsid w:val="00432920"/>
    <w:rsid w:val="00432937"/>
    <w:rsid w:val="004333E3"/>
    <w:rsid w:val="00433460"/>
    <w:rsid w:val="004335A5"/>
    <w:rsid w:val="00433D87"/>
    <w:rsid w:val="00433ECE"/>
    <w:rsid w:val="0043416C"/>
    <w:rsid w:val="004347A7"/>
    <w:rsid w:val="00434800"/>
    <w:rsid w:val="00434C56"/>
    <w:rsid w:val="00434EB0"/>
    <w:rsid w:val="00434F9C"/>
    <w:rsid w:val="0043533E"/>
    <w:rsid w:val="00435F09"/>
    <w:rsid w:val="00435F6F"/>
    <w:rsid w:val="00436548"/>
    <w:rsid w:val="00436C20"/>
    <w:rsid w:val="00436C79"/>
    <w:rsid w:val="004373A1"/>
    <w:rsid w:val="00440392"/>
    <w:rsid w:val="00440502"/>
    <w:rsid w:val="004405DD"/>
    <w:rsid w:val="00440818"/>
    <w:rsid w:val="00440D0A"/>
    <w:rsid w:val="004412E5"/>
    <w:rsid w:val="004415FC"/>
    <w:rsid w:val="004417DE"/>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CFA"/>
    <w:rsid w:val="00447EAD"/>
    <w:rsid w:val="004504A7"/>
    <w:rsid w:val="00450899"/>
    <w:rsid w:val="004508B7"/>
    <w:rsid w:val="00450FE9"/>
    <w:rsid w:val="00451A7B"/>
    <w:rsid w:val="004522A6"/>
    <w:rsid w:val="004529D7"/>
    <w:rsid w:val="00452A11"/>
    <w:rsid w:val="00453083"/>
    <w:rsid w:val="00453BF4"/>
    <w:rsid w:val="00453DA1"/>
    <w:rsid w:val="00454571"/>
    <w:rsid w:val="004546A2"/>
    <w:rsid w:val="0045475C"/>
    <w:rsid w:val="00455759"/>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1736"/>
    <w:rsid w:val="00461C47"/>
    <w:rsid w:val="004627CF"/>
    <w:rsid w:val="00462977"/>
    <w:rsid w:val="00462DBA"/>
    <w:rsid w:val="004635B7"/>
    <w:rsid w:val="00464027"/>
    <w:rsid w:val="004641C0"/>
    <w:rsid w:val="004641CB"/>
    <w:rsid w:val="0046443B"/>
    <w:rsid w:val="00464550"/>
    <w:rsid w:val="00464A50"/>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4EB"/>
    <w:rsid w:val="00475688"/>
    <w:rsid w:val="004758F6"/>
    <w:rsid w:val="004759E3"/>
    <w:rsid w:val="00475BBC"/>
    <w:rsid w:val="00475C51"/>
    <w:rsid w:val="00476161"/>
    <w:rsid w:val="00476658"/>
    <w:rsid w:val="00476E34"/>
    <w:rsid w:val="00476EE1"/>
    <w:rsid w:val="00477163"/>
    <w:rsid w:val="0047722C"/>
    <w:rsid w:val="0047732D"/>
    <w:rsid w:val="0047740B"/>
    <w:rsid w:val="00477B0E"/>
    <w:rsid w:val="004803E6"/>
    <w:rsid w:val="004812D1"/>
    <w:rsid w:val="00481688"/>
    <w:rsid w:val="00481C06"/>
    <w:rsid w:val="00481E86"/>
    <w:rsid w:val="004820E0"/>
    <w:rsid w:val="004822CA"/>
    <w:rsid w:val="00482A2C"/>
    <w:rsid w:val="00483D4C"/>
    <w:rsid w:val="00483F95"/>
    <w:rsid w:val="00484D20"/>
    <w:rsid w:val="00484D3C"/>
    <w:rsid w:val="00484F66"/>
    <w:rsid w:val="004850C1"/>
    <w:rsid w:val="00486F54"/>
    <w:rsid w:val="004870A9"/>
    <w:rsid w:val="004871B4"/>
    <w:rsid w:val="004876DD"/>
    <w:rsid w:val="00490D48"/>
    <w:rsid w:val="00490DB9"/>
    <w:rsid w:val="0049178A"/>
    <w:rsid w:val="00491C1D"/>
    <w:rsid w:val="00491DF1"/>
    <w:rsid w:val="00491F6B"/>
    <w:rsid w:val="00492535"/>
    <w:rsid w:val="00492541"/>
    <w:rsid w:val="00493435"/>
    <w:rsid w:val="00493ABF"/>
    <w:rsid w:val="004945AC"/>
    <w:rsid w:val="004945E7"/>
    <w:rsid w:val="00494B28"/>
    <w:rsid w:val="00494DE1"/>
    <w:rsid w:val="00495FFF"/>
    <w:rsid w:val="004963C2"/>
    <w:rsid w:val="00496A9F"/>
    <w:rsid w:val="00497358"/>
    <w:rsid w:val="00497753"/>
    <w:rsid w:val="00497E40"/>
    <w:rsid w:val="00497F64"/>
    <w:rsid w:val="00497FA5"/>
    <w:rsid w:val="004A0193"/>
    <w:rsid w:val="004A03B3"/>
    <w:rsid w:val="004A04D5"/>
    <w:rsid w:val="004A1247"/>
    <w:rsid w:val="004A1B07"/>
    <w:rsid w:val="004A2E04"/>
    <w:rsid w:val="004A310C"/>
    <w:rsid w:val="004A3226"/>
    <w:rsid w:val="004A399F"/>
    <w:rsid w:val="004A3AB0"/>
    <w:rsid w:val="004A4070"/>
    <w:rsid w:val="004A4096"/>
    <w:rsid w:val="004A4692"/>
    <w:rsid w:val="004A5C5E"/>
    <w:rsid w:val="004A61A8"/>
    <w:rsid w:val="004A669F"/>
    <w:rsid w:val="004A6842"/>
    <w:rsid w:val="004A718C"/>
    <w:rsid w:val="004A7732"/>
    <w:rsid w:val="004A7BB1"/>
    <w:rsid w:val="004A7DBE"/>
    <w:rsid w:val="004A7F94"/>
    <w:rsid w:val="004B00C6"/>
    <w:rsid w:val="004B0804"/>
    <w:rsid w:val="004B08AC"/>
    <w:rsid w:val="004B0D88"/>
    <w:rsid w:val="004B0E48"/>
    <w:rsid w:val="004B1442"/>
    <w:rsid w:val="004B1A0E"/>
    <w:rsid w:val="004B206E"/>
    <w:rsid w:val="004B229E"/>
    <w:rsid w:val="004B29C2"/>
    <w:rsid w:val="004B29E1"/>
    <w:rsid w:val="004B2C52"/>
    <w:rsid w:val="004B2F46"/>
    <w:rsid w:val="004B3207"/>
    <w:rsid w:val="004B395D"/>
    <w:rsid w:val="004B3C1E"/>
    <w:rsid w:val="004B4194"/>
    <w:rsid w:val="004B457E"/>
    <w:rsid w:val="004B55F0"/>
    <w:rsid w:val="004B56C3"/>
    <w:rsid w:val="004B613C"/>
    <w:rsid w:val="004B622B"/>
    <w:rsid w:val="004B6928"/>
    <w:rsid w:val="004B7016"/>
    <w:rsid w:val="004B7666"/>
    <w:rsid w:val="004B79FA"/>
    <w:rsid w:val="004B7D94"/>
    <w:rsid w:val="004C0430"/>
    <w:rsid w:val="004C0FB7"/>
    <w:rsid w:val="004C104B"/>
    <w:rsid w:val="004C164A"/>
    <w:rsid w:val="004C20F0"/>
    <w:rsid w:val="004C2E14"/>
    <w:rsid w:val="004C2FE3"/>
    <w:rsid w:val="004C305A"/>
    <w:rsid w:val="004C35EF"/>
    <w:rsid w:val="004C3BCF"/>
    <w:rsid w:val="004C44E9"/>
    <w:rsid w:val="004C46E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2417"/>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080"/>
    <w:rsid w:val="004E1408"/>
    <w:rsid w:val="004E169C"/>
    <w:rsid w:val="004E1BF0"/>
    <w:rsid w:val="004E1CFC"/>
    <w:rsid w:val="004E1E6A"/>
    <w:rsid w:val="004E1FDC"/>
    <w:rsid w:val="004E212B"/>
    <w:rsid w:val="004E28E1"/>
    <w:rsid w:val="004E293F"/>
    <w:rsid w:val="004E2B01"/>
    <w:rsid w:val="004E34C7"/>
    <w:rsid w:val="004E356A"/>
    <w:rsid w:val="004E375D"/>
    <w:rsid w:val="004E3850"/>
    <w:rsid w:val="004E3CF2"/>
    <w:rsid w:val="004E3FC1"/>
    <w:rsid w:val="004E58EA"/>
    <w:rsid w:val="004E596E"/>
    <w:rsid w:val="004E5F65"/>
    <w:rsid w:val="004E61B0"/>
    <w:rsid w:val="004E690A"/>
    <w:rsid w:val="004E6C7A"/>
    <w:rsid w:val="004E7615"/>
    <w:rsid w:val="004E79CE"/>
    <w:rsid w:val="004E7CDF"/>
    <w:rsid w:val="004F071F"/>
    <w:rsid w:val="004F078C"/>
    <w:rsid w:val="004F1276"/>
    <w:rsid w:val="004F1324"/>
    <w:rsid w:val="004F1C7D"/>
    <w:rsid w:val="004F1D24"/>
    <w:rsid w:val="004F21D2"/>
    <w:rsid w:val="004F2641"/>
    <w:rsid w:val="004F27F3"/>
    <w:rsid w:val="004F29B9"/>
    <w:rsid w:val="004F2B8E"/>
    <w:rsid w:val="004F2C85"/>
    <w:rsid w:val="004F32BF"/>
    <w:rsid w:val="004F3E6A"/>
    <w:rsid w:val="004F469D"/>
    <w:rsid w:val="004F494A"/>
    <w:rsid w:val="004F4C09"/>
    <w:rsid w:val="004F5346"/>
    <w:rsid w:val="004F5C09"/>
    <w:rsid w:val="004F5E4E"/>
    <w:rsid w:val="004F63CC"/>
    <w:rsid w:val="004F6678"/>
    <w:rsid w:val="004F6B28"/>
    <w:rsid w:val="004F6C65"/>
    <w:rsid w:val="004F6D2E"/>
    <w:rsid w:val="004F7390"/>
    <w:rsid w:val="004F748C"/>
    <w:rsid w:val="004F7E66"/>
    <w:rsid w:val="004F7F0F"/>
    <w:rsid w:val="004F7FBC"/>
    <w:rsid w:val="005001AE"/>
    <w:rsid w:val="0050042F"/>
    <w:rsid w:val="005007E7"/>
    <w:rsid w:val="005012FC"/>
    <w:rsid w:val="00501EBE"/>
    <w:rsid w:val="005022A2"/>
    <w:rsid w:val="005025D0"/>
    <w:rsid w:val="00502653"/>
    <w:rsid w:val="00503551"/>
    <w:rsid w:val="00503F38"/>
    <w:rsid w:val="005043FC"/>
    <w:rsid w:val="005044DD"/>
    <w:rsid w:val="00504A55"/>
    <w:rsid w:val="005059A4"/>
    <w:rsid w:val="00505F08"/>
    <w:rsid w:val="0050671D"/>
    <w:rsid w:val="0050672C"/>
    <w:rsid w:val="00506C4C"/>
    <w:rsid w:val="0050700E"/>
    <w:rsid w:val="005079D7"/>
    <w:rsid w:val="00507B2A"/>
    <w:rsid w:val="00510432"/>
    <w:rsid w:val="00510591"/>
    <w:rsid w:val="00510A22"/>
    <w:rsid w:val="00510CA6"/>
    <w:rsid w:val="00510D8A"/>
    <w:rsid w:val="00511379"/>
    <w:rsid w:val="00511662"/>
    <w:rsid w:val="00511E6F"/>
    <w:rsid w:val="00511EBC"/>
    <w:rsid w:val="005125D5"/>
    <w:rsid w:val="00512D51"/>
    <w:rsid w:val="00512E95"/>
    <w:rsid w:val="00514674"/>
    <w:rsid w:val="0051477F"/>
    <w:rsid w:val="00514C46"/>
    <w:rsid w:val="00514ECF"/>
    <w:rsid w:val="00515A6D"/>
    <w:rsid w:val="00515BCF"/>
    <w:rsid w:val="00516083"/>
    <w:rsid w:val="0051635A"/>
    <w:rsid w:val="0051646E"/>
    <w:rsid w:val="005166C3"/>
    <w:rsid w:val="00516EA5"/>
    <w:rsid w:val="005176E5"/>
    <w:rsid w:val="005179DA"/>
    <w:rsid w:val="00517E2A"/>
    <w:rsid w:val="00520C1C"/>
    <w:rsid w:val="00520FD7"/>
    <w:rsid w:val="00521439"/>
    <w:rsid w:val="00522133"/>
    <w:rsid w:val="0052292E"/>
    <w:rsid w:val="0052373B"/>
    <w:rsid w:val="00523C0A"/>
    <w:rsid w:val="00523E00"/>
    <w:rsid w:val="0052439F"/>
    <w:rsid w:val="005243EB"/>
    <w:rsid w:val="00524707"/>
    <w:rsid w:val="00524A8E"/>
    <w:rsid w:val="00524C31"/>
    <w:rsid w:val="00524D2D"/>
    <w:rsid w:val="00525121"/>
    <w:rsid w:val="00525606"/>
    <w:rsid w:val="00525789"/>
    <w:rsid w:val="00525890"/>
    <w:rsid w:val="00526452"/>
    <w:rsid w:val="00526816"/>
    <w:rsid w:val="00526BBF"/>
    <w:rsid w:val="00526F09"/>
    <w:rsid w:val="00527E3A"/>
    <w:rsid w:val="00527F4F"/>
    <w:rsid w:val="00530512"/>
    <w:rsid w:val="005305B5"/>
    <w:rsid w:val="00530799"/>
    <w:rsid w:val="0053109F"/>
    <w:rsid w:val="005311E8"/>
    <w:rsid w:val="005312C4"/>
    <w:rsid w:val="0053133A"/>
    <w:rsid w:val="005313C0"/>
    <w:rsid w:val="00531822"/>
    <w:rsid w:val="00531EE2"/>
    <w:rsid w:val="005326D0"/>
    <w:rsid w:val="005327CB"/>
    <w:rsid w:val="00532800"/>
    <w:rsid w:val="00532A41"/>
    <w:rsid w:val="00532A80"/>
    <w:rsid w:val="00532FDA"/>
    <w:rsid w:val="00533D55"/>
    <w:rsid w:val="00533EE8"/>
    <w:rsid w:val="005340B6"/>
    <w:rsid w:val="0053417D"/>
    <w:rsid w:val="00534246"/>
    <w:rsid w:val="00534793"/>
    <w:rsid w:val="0053490C"/>
    <w:rsid w:val="00535585"/>
    <w:rsid w:val="00536A58"/>
    <w:rsid w:val="00536AB4"/>
    <w:rsid w:val="005370D8"/>
    <w:rsid w:val="00537127"/>
    <w:rsid w:val="0053764B"/>
    <w:rsid w:val="00537DF9"/>
    <w:rsid w:val="0054069F"/>
    <w:rsid w:val="00540A8D"/>
    <w:rsid w:val="00541307"/>
    <w:rsid w:val="00541B60"/>
    <w:rsid w:val="00541DB8"/>
    <w:rsid w:val="00541F9A"/>
    <w:rsid w:val="00542599"/>
    <w:rsid w:val="00542EB4"/>
    <w:rsid w:val="005448B9"/>
    <w:rsid w:val="00544C85"/>
    <w:rsid w:val="00545136"/>
    <w:rsid w:val="005452C1"/>
    <w:rsid w:val="00545551"/>
    <w:rsid w:val="00545B42"/>
    <w:rsid w:val="0054612B"/>
    <w:rsid w:val="0054752D"/>
    <w:rsid w:val="00547544"/>
    <w:rsid w:val="00547753"/>
    <w:rsid w:val="005479F5"/>
    <w:rsid w:val="00547B41"/>
    <w:rsid w:val="00547D90"/>
    <w:rsid w:val="00550134"/>
    <w:rsid w:val="005508EF"/>
    <w:rsid w:val="005510E3"/>
    <w:rsid w:val="0055135B"/>
    <w:rsid w:val="0055173F"/>
    <w:rsid w:val="00551AE8"/>
    <w:rsid w:val="00551D57"/>
    <w:rsid w:val="00551D6B"/>
    <w:rsid w:val="00552067"/>
    <w:rsid w:val="0055214D"/>
    <w:rsid w:val="00552630"/>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4D4"/>
    <w:rsid w:val="00556506"/>
    <w:rsid w:val="00556539"/>
    <w:rsid w:val="0055659A"/>
    <w:rsid w:val="005565D4"/>
    <w:rsid w:val="00556731"/>
    <w:rsid w:val="00557401"/>
    <w:rsid w:val="0055747C"/>
    <w:rsid w:val="00557D41"/>
    <w:rsid w:val="00557F5B"/>
    <w:rsid w:val="00557FE2"/>
    <w:rsid w:val="005601CB"/>
    <w:rsid w:val="00560729"/>
    <w:rsid w:val="00560A79"/>
    <w:rsid w:val="00560A86"/>
    <w:rsid w:val="005612F2"/>
    <w:rsid w:val="00561A5D"/>
    <w:rsid w:val="00561C64"/>
    <w:rsid w:val="0056218D"/>
    <w:rsid w:val="00562DB4"/>
    <w:rsid w:val="00562EAD"/>
    <w:rsid w:val="00563222"/>
    <w:rsid w:val="00563AEB"/>
    <w:rsid w:val="005645B3"/>
    <w:rsid w:val="00564775"/>
    <w:rsid w:val="00565B8D"/>
    <w:rsid w:val="005664E3"/>
    <w:rsid w:val="00566579"/>
    <w:rsid w:val="00566C28"/>
    <w:rsid w:val="00566EBC"/>
    <w:rsid w:val="00567500"/>
    <w:rsid w:val="0056753D"/>
    <w:rsid w:val="00567811"/>
    <w:rsid w:val="00567CDA"/>
    <w:rsid w:val="00570163"/>
    <w:rsid w:val="005701B3"/>
    <w:rsid w:val="005702BD"/>
    <w:rsid w:val="005704B1"/>
    <w:rsid w:val="00571C79"/>
    <w:rsid w:val="00571D9F"/>
    <w:rsid w:val="00572749"/>
    <w:rsid w:val="0057371A"/>
    <w:rsid w:val="005739F4"/>
    <w:rsid w:val="00573A7F"/>
    <w:rsid w:val="00573EE1"/>
    <w:rsid w:val="0057406C"/>
    <w:rsid w:val="0057482E"/>
    <w:rsid w:val="00574877"/>
    <w:rsid w:val="00575051"/>
    <w:rsid w:val="005753FB"/>
    <w:rsid w:val="005755B4"/>
    <w:rsid w:val="005758E3"/>
    <w:rsid w:val="00576740"/>
    <w:rsid w:val="00576D35"/>
    <w:rsid w:val="005775D8"/>
    <w:rsid w:val="005777C8"/>
    <w:rsid w:val="00577AD5"/>
    <w:rsid w:val="00577F23"/>
    <w:rsid w:val="00580A72"/>
    <w:rsid w:val="0058107B"/>
    <w:rsid w:val="0058149F"/>
    <w:rsid w:val="0058161B"/>
    <w:rsid w:val="005816A8"/>
    <w:rsid w:val="005817A5"/>
    <w:rsid w:val="00581DF3"/>
    <w:rsid w:val="00582846"/>
    <w:rsid w:val="00582853"/>
    <w:rsid w:val="00582893"/>
    <w:rsid w:val="00582BFC"/>
    <w:rsid w:val="00582C76"/>
    <w:rsid w:val="005833A3"/>
    <w:rsid w:val="0058345A"/>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82F"/>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A9B"/>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5CEE"/>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3436"/>
    <w:rsid w:val="005B40C5"/>
    <w:rsid w:val="005B4112"/>
    <w:rsid w:val="005B41B3"/>
    <w:rsid w:val="005B4289"/>
    <w:rsid w:val="005B5926"/>
    <w:rsid w:val="005B5A74"/>
    <w:rsid w:val="005B5DBE"/>
    <w:rsid w:val="005B635F"/>
    <w:rsid w:val="005B66DA"/>
    <w:rsid w:val="005B6927"/>
    <w:rsid w:val="005B698D"/>
    <w:rsid w:val="005B6B33"/>
    <w:rsid w:val="005B6B72"/>
    <w:rsid w:val="005B6BFD"/>
    <w:rsid w:val="005B7331"/>
    <w:rsid w:val="005B75B6"/>
    <w:rsid w:val="005B7815"/>
    <w:rsid w:val="005B7F6E"/>
    <w:rsid w:val="005B7F7C"/>
    <w:rsid w:val="005C0BC8"/>
    <w:rsid w:val="005C12AC"/>
    <w:rsid w:val="005C1C90"/>
    <w:rsid w:val="005C1CEF"/>
    <w:rsid w:val="005C3964"/>
    <w:rsid w:val="005C428A"/>
    <w:rsid w:val="005C4330"/>
    <w:rsid w:val="005C4787"/>
    <w:rsid w:val="005C5113"/>
    <w:rsid w:val="005C54B8"/>
    <w:rsid w:val="005C557C"/>
    <w:rsid w:val="005C56B7"/>
    <w:rsid w:val="005C5CDF"/>
    <w:rsid w:val="005C5E1F"/>
    <w:rsid w:val="005C677E"/>
    <w:rsid w:val="005C6CD0"/>
    <w:rsid w:val="005C7072"/>
    <w:rsid w:val="005C785E"/>
    <w:rsid w:val="005C78D5"/>
    <w:rsid w:val="005C7FE2"/>
    <w:rsid w:val="005D00B6"/>
    <w:rsid w:val="005D0B47"/>
    <w:rsid w:val="005D101F"/>
    <w:rsid w:val="005D1247"/>
    <w:rsid w:val="005D169A"/>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79B5"/>
    <w:rsid w:val="005D7BDA"/>
    <w:rsid w:val="005E0A1F"/>
    <w:rsid w:val="005E0DEA"/>
    <w:rsid w:val="005E0ECD"/>
    <w:rsid w:val="005E1465"/>
    <w:rsid w:val="005E1667"/>
    <w:rsid w:val="005E17B3"/>
    <w:rsid w:val="005E1982"/>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3B0"/>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6B33"/>
    <w:rsid w:val="005F73D2"/>
    <w:rsid w:val="005F764A"/>
    <w:rsid w:val="0060008E"/>
    <w:rsid w:val="006005C1"/>
    <w:rsid w:val="006010C3"/>
    <w:rsid w:val="006011A0"/>
    <w:rsid w:val="00601E0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69F"/>
    <w:rsid w:val="00611BA6"/>
    <w:rsid w:val="006127EB"/>
    <w:rsid w:val="00612D19"/>
    <w:rsid w:val="0061330F"/>
    <w:rsid w:val="00613641"/>
    <w:rsid w:val="006137BA"/>
    <w:rsid w:val="00614139"/>
    <w:rsid w:val="00614483"/>
    <w:rsid w:val="0061478C"/>
    <w:rsid w:val="0061516E"/>
    <w:rsid w:val="006151BC"/>
    <w:rsid w:val="00615204"/>
    <w:rsid w:val="006154F0"/>
    <w:rsid w:val="0061573C"/>
    <w:rsid w:val="00615E77"/>
    <w:rsid w:val="006162A3"/>
    <w:rsid w:val="00616C7D"/>
    <w:rsid w:val="0061735F"/>
    <w:rsid w:val="0061756D"/>
    <w:rsid w:val="006205E1"/>
    <w:rsid w:val="006208EE"/>
    <w:rsid w:val="0062091D"/>
    <w:rsid w:val="00620B66"/>
    <w:rsid w:val="00620C44"/>
    <w:rsid w:val="0062100E"/>
    <w:rsid w:val="006211A5"/>
    <w:rsid w:val="006212DE"/>
    <w:rsid w:val="006219B9"/>
    <w:rsid w:val="006219BC"/>
    <w:rsid w:val="0062205D"/>
    <w:rsid w:val="00622789"/>
    <w:rsid w:val="006233C1"/>
    <w:rsid w:val="006235B4"/>
    <w:rsid w:val="00623DDC"/>
    <w:rsid w:val="00624649"/>
    <w:rsid w:val="006247C4"/>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DA6"/>
    <w:rsid w:val="00627E30"/>
    <w:rsid w:val="006303FC"/>
    <w:rsid w:val="006309D1"/>
    <w:rsid w:val="0063145B"/>
    <w:rsid w:val="00631670"/>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37B02"/>
    <w:rsid w:val="006405A2"/>
    <w:rsid w:val="00640699"/>
    <w:rsid w:val="0064096C"/>
    <w:rsid w:val="006417E0"/>
    <w:rsid w:val="006418D2"/>
    <w:rsid w:val="006419D4"/>
    <w:rsid w:val="00641E1E"/>
    <w:rsid w:val="00642453"/>
    <w:rsid w:val="006443B2"/>
    <w:rsid w:val="0064463A"/>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61D"/>
    <w:rsid w:val="00655B2B"/>
    <w:rsid w:val="00655E82"/>
    <w:rsid w:val="00655F61"/>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4D75"/>
    <w:rsid w:val="0066527F"/>
    <w:rsid w:val="00665A11"/>
    <w:rsid w:val="00666754"/>
    <w:rsid w:val="006667A4"/>
    <w:rsid w:val="00666AEA"/>
    <w:rsid w:val="00666CE9"/>
    <w:rsid w:val="006679EB"/>
    <w:rsid w:val="00667BED"/>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BE"/>
    <w:rsid w:val="006802E3"/>
    <w:rsid w:val="00680CC6"/>
    <w:rsid w:val="00681AD0"/>
    <w:rsid w:val="0068241B"/>
    <w:rsid w:val="00682827"/>
    <w:rsid w:val="00683426"/>
    <w:rsid w:val="00683889"/>
    <w:rsid w:val="006842A2"/>
    <w:rsid w:val="0068453F"/>
    <w:rsid w:val="006848BB"/>
    <w:rsid w:val="00685075"/>
    <w:rsid w:val="00685339"/>
    <w:rsid w:val="00685597"/>
    <w:rsid w:val="006857A0"/>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315"/>
    <w:rsid w:val="006936DB"/>
    <w:rsid w:val="00693801"/>
    <w:rsid w:val="00693E39"/>
    <w:rsid w:val="006944B8"/>
    <w:rsid w:val="00694706"/>
    <w:rsid w:val="00694DCB"/>
    <w:rsid w:val="00694DF8"/>
    <w:rsid w:val="006956E0"/>
    <w:rsid w:val="00695D95"/>
    <w:rsid w:val="00695DDA"/>
    <w:rsid w:val="00696136"/>
    <w:rsid w:val="00696243"/>
    <w:rsid w:val="006962E6"/>
    <w:rsid w:val="0069632D"/>
    <w:rsid w:val="0069657D"/>
    <w:rsid w:val="00696910"/>
    <w:rsid w:val="00696989"/>
    <w:rsid w:val="00696A8E"/>
    <w:rsid w:val="00696C5C"/>
    <w:rsid w:val="00696FC4"/>
    <w:rsid w:val="0069703E"/>
    <w:rsid w:val="00697208"/>
    <w:rsid w:val="00697A32"/>
    <w:rsid w:val="006A06E3"/>
    <w:rsid w:val="006A06F7"/>
    <w:rsid w:val="006A0B03"/>
    <w:rsid w:val="006A0ECA"/>
    <w:rsid w:val="006A11F4"/>
    <w:rsid w:val="006A14A8"/>
    <w:rsid w:val="006A182D"/>
    <w:rsid w:val="006A1ADF"/>
    <w:rsid w:val="006A1C6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BB0"/>
    <w:rsid w:val="006A7C9D"/>
    <w:rsid w:val="006B0264"/>
    <w:rsid w:val="006B15BD"/>
    <w:rsid w:val="006B1E59"/>
    <w:rsid w:val="006B2233"/>
    <w:rsid w:val="006B2995"/>
    <w:rsid w:val="006B2F13"/>
    <w:rsid w:val="006B3EFD"/>
    <w:rsid w:val="006B40C8"/>
    <w:rsid w:val="006B472A"/>
    <w:rsid w:val="006B4A2E"/>
    <w:rsid w:val="006B4BD5"/>
    <w:rsid w:val="006B5290"/>
    <w:rsid w:val="006B549F"/>
    <w:rsid w:val="006B65CB"/>
    <w:rsid w:val="006B6AFB"/>
    <w:rsid w:val="006B71C4"/>
    <w:rsid w:val="006B765D"/>
    <w:rsid w:val="006C0867"/>
    <w:rsid w:val="006C0FC0"/>
    <w:rsid w:val="006C12F3"/>
    <w:rsid w:val="006C170E"/>
    <w:rsid w:val="006C188D"/>
    <w:rsid w:val="006C1B78"/>
    <w:rsid w:val="006C215A"/>
    <w:rsid w:val="006C24C7"/>
    <w:rsid w:val="006C273C"/>
    <w:rsid w:val="006C33D0"/>
    <w:rsid w:val="006C374A"/>
    <w:rsid w:val="006C3A0F"/>
    <w:rsid w:val="006C43B2"/>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467"/>
    <w:rsid w:val="006E171B"/>
    <w:rsid w:val="006E2A10"/>
    <w:rsid w:val="006E2C6D"/>
    <w:rsid w:val="006E33D2"/>
    <w:rsid w:val="006E374B"/>
    <w:rsid w:val="006E3901"/>
    <w:rsid w:val="006E3B50"/>
    <w:rsid w:val="006E44D3"/>
    <w:rsid w:val="006E4705"/>
    <w:rsid w:val="006E470D"/>
    <w:rsid w:val="006E49DF"/>
    <w:rsid w:val="006E4E81"/>
    <w:rsid w:val="006E5438"/>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89C"/>
    <w:rsid w:val="006F5B1A"/>
    <w:rsid w:val="006F5F6B"/>
    <w:rsid w:val="006F5F76"/>
    <w:rsid w:val="006F6790"/>
    <w:rsid w:val="006F693E"/>
    <w:rsid w:val="0070016D"/>
    <w:rsid w:val="007006DB"/>
    <w:rsid w:val="00700821"/>
    <w:rsid w:val="00700FF6"/>
    <w:rsid w:val="007010A7"/>
    <w:rsid w:val="007010E4"/>
    <w:rsid w:val="007011D1"/>
    <w:rsid w:val="007011D8"/>
    <w:rsid w:val="0070192F"/>
    <w:rsid w:val="007019B9"/>
    <w:rsid w:val="00702723"/>
    <w:rsid w:val="0070303A"/>
    <w:rsid w:val="0070328F"/>
    <w:rsid w:val="00703413"/>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772"/>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758"/>
    <w:rsid w:val="00724952"/>
    <w:rsid w:val="00724CD4"/>
    <w:rsid w:val="007255B0"/>
    <w:rsid w:val="00725D1A"/>
    <w:rsid w:val="00725DF3"/>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A11"/>
    <w:rsid w:val="00731D01"/>
    <w:rsid w:val="0073225F"/>
    <w:rsid w:val="00732732"/>
    <w:rsid w:val="007332E4"/>
    <w:rsid w:val="007332F2"/>
    <w:rsid w:val="00733974"/>
    <w:rsid w:val="0073397C"/>
    <w:rsid w:val="00734051"/>
    <w:rsid w:val="0073458B"/>
    <w:rsid w:val="00734B84"/>
    <w:rsid w:val="00734E3E"/>
    <w:rsid w:val="00735EBF"/>
    <w:rsid w:val="00735F00"/>
    <w:rsid w:val="007365ED"/>
    <w:rsid w:val="00736927"/>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4F8"/>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AEF"/>
    <w:rsid w:val="00750B87"/>
    <w:rsid w:val="00751313"/>
    <w:rsid w:val="007514AA"/>
    <w:rsid w:val="0075173A"/>
    <w:rsid w:val="00751760"/>
    <w:rsid w:val="007518C9"/>
    <w:rsid w:val="007519E9"/>
    <w:rsid w:val="00751A9D"/>
    <w:rsid w:val="0075218A"/>
    <w:rsid w:val="00752238"/>
    <w:rsid w:val="00752D99"/>
    <w:rsid w:val="00752DE0"/>
    <w:rsid w:val="00752E14"/>
    <w:rsid w:val="00753DA5"/>
    <w:rsid w:val="00754E53"/>
    <w:rsid w:val="00754EA0"/>
    <w:rsid w:val="0075502B"/>
    <w:rsid w:val="00755633"/>
    <w:rsid w:val="00755B6F"/>
    <w:rsid w:val="00756A17"/>
    <w:rsid w:val="00756B41"/>
    <w:rsid w:val="007576EC"/>
    <w:rsid w:val="00757957"/>
    <w:rsid w:val="007607C5"/>
    <w:rsid w:val="00760978"/>
    <w:rsid w:val="00760D42"/>
    <w:rsid w:val="00760F98"/>
    <w:rsid w:val="007623B0"/>
    <w:rsid w:val="00762A7D"/>
    <w:rsid w:val="00762D33"/>
    <w:rsid w:val="00762D7F"/>
    <w:rsid w:val="00763001"/>
    <w:rsid w:val="00763B9E"/>
    <w:rsid w:val="00763D10"/>
    <w:rsid w:val="007640A9"/>
    <w:rsid w:val="00764588"/>
    <w:rsid w:val="007648FE"/>
    <w:rsid w:val="00764B39"/>
    <w:rsid w:val="00765106"/>
    <w:rsid w:val="0076549E"/>
    <w:rsid w:val="007657DC"/>
    <w:rsid w:val="007659B6"/>
    <w:rsid w:val="00765B94"/>
    <w:rsid w:val="0076618D"/>
    <w:rsid w:val="007664EA"/>
    <w:rsid w:val="00766771"/>
    <w:rsid w:val="007667C4"/>
    <w:rsid w:val="007670FC"/>
    <w:rsid w:val="00767282"/>
    <w:rsid w:val="00767731"/>
    <w:rsid w:val="007678B9"/>
    <w:rsid w:val="00767DDD"/>
    <w:rsid w:val="00767F7F"/>
    <w:rsid w:val="007703EA"/>
    <w:rsid w:val="00770454"/>
    <w:rsid w:val="007704BC"/>
    <w:rsid w:val="007706BA"/>
    <w:rsid w:val="00770C49"/>
    <w:rsid w:val="00770FC2"/>
    <w:rsid w:val="00770FE2"/>
    <w:rsid w:val="0077130E"/>
    <w:rsid w:val="007713D7"/>
    <w:rsid w:val="00771BF6"/>
    <w:rsid w:val="007723AD"/>
    <w:rsid w:val="0077249A"/>
    <w:rsid w:val="0077262C"/>
    <w:rsid w:val="00772A29"/>
    <w:rsid w:val="00772E3B"/>
    <w:rsid w:val="0077355B"/>
    <w:rsid w:val="00773B3E"/>
    <w:rsid w:val="00773E65"/>
    <w:rsid w:val="007741B0"/>
    <w:rsid w:val="007745D3"/>
    <w:rsid w:val="007746DC"/>
    <w:rsid w:val="0077558B"/>
    <w:rsid w:val="007756E4"/>
    <w:rsid w:val="00775C2C"/>
    <w:rsid w:val="00775DE7"/>
    <w:rsid w:val="00775F42"/>
    <w:rsid w:val="00776053"/>
    <w:rsid w:val="00776874"/>
    <w:rsid w:val="00776A1A"/>
    <w:rsid w:val="00776BDA"/>
    <w:rsid w:val="0077726C"/>
    <w:rsid w:val="00777321"/>
    <w:rsid w:val="00777AAB"/>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0786"/>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45A"/>
    <w:rsid w:val="007965D0"/>
    <w:rsid w:val="00796787"/>
    <w:rsid w:val="0079724E"/>
    <w:rsid w:val="007975BD"/>
    <w:rsid w:val="00797B7E"/>
    <w:rsid w:val="007A05A2"/>
    <w:rsid w:val="007A09EF"/>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F28"/>
    <w:rsid w:val="007A4860"/>
    <w:rsid w:val="007A4CAF"/>
    <w:rsid w:val="007A4F7B"/>
    <w:rsid w:val="007A4F8C"/>
    <w:rsid w:val="007A5899"/>
    <w:rsid w:val="007A59DC"/>
    <w:rsid w:val="007A61E4"/>
    <w:rsid w:val="007A6715"/>
    <w:rsid w:val="007A704A"/>
    <w:rsid w:val="007A7242"/>
    <w:rsid w:val="007A7E94"/>
    <w:rsid w:val="007B033E"/>
    <w:rsid w:val="007B12B0"/>
    <w:rsid w:val="007B1392"/>
    <w:rsid w:val="007B1785"/>
    <w:rsid w:val="007B1FBD"/>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31D"/>
    <w:rsid w:val="007C048B"/>
    <w:rsid w:val="007C0508"/>
    <w:rsid w:val="007C057E"/>
    <w:rsid w:val="007C1541"/>
    <w:rsid w:val="007C19DF"/>
    <w:rsid w:val="007C1B24"/>
    <w:rsid w:val="007C25F8"/>
    <w:rsid w:val="007C267A"/>
    <w:rsid w:val="007C27FF"/>
    <w:rsid w:val="007C2FFF"/>
    <w:rsid w:val="007C43F8"/>
    <w:rsid w:val="007C44DC"/>
    <w:rsid w:val="007C4545"/>
    <w:rsid w:val="007C45F7"/>
    <w:rsid w:val="007C46D1"/>
    <w:rsid w:val="007C47C2"/>
    <w:rsid w:val="007C4822"/>
    <w:rsid w:val="007C4DEF"/>
    <w:rsid w:val="007C5468"/>
    <w:rsid w:val="007C55F1"/>
    <w:rsid w:val="007C58AB"/>
    <w:rsid w:val="007C5AD1"/>
    <w:rsid w:val="007C6148"/>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BE8"/>
    <w:rsid w:val="007D3066"/>
    <w:rsid w:val="007D3ECB"/>
    <w:rsid w:val="007D421B"/>
    <w:rsid w:val="007D4490"/>
    <w:rsid w:val="007D4579"/>
    <w:rsid w:val="007D4EE5"/>
    <w:rsid w:val="007D51EB"/>
    <w:rsid w:val="007D58BB"/>
    <w:rsid w:val="007D6835"/>
    <w:rsid w:val="007D6A93"/>
    <w:rsid w:val="007D6B3D"/>
    <w:rsid w:val="007D7CDE"/>
    <w:rsid w:val="007D7DC7"/>
    <w:rsid w:val="007E01AF"/>
    <w:rsid w:val="007E0772"/>
    <w:rsid w:val="007E0B47"/>
    <w:rsid w:val="007E0D31"/>
    <w:rsid w:val="007E0E04"/>
    <w:rsid w:val="007E0EF9"/>
    <w:rsid w:val="007E21D9"/>
    <w:rsid w:val="007E2242"/>
    <w:rsid w:val="007E2BDD"/>
    <w:rsid w:val="007E3248"/>
    <w:rsid w:val="007E3381"/>
    <w:rsid w:val="007E3A8E"/>
    <w:rsid w:val="007E3C5C"/>
    <w:rsid w:val="007E45CA"/>
    <w:rsid w:val="007E48C0"/>
    <w:rsid w:val="007E5490"/>
    <w:rsid w:val="007E5885"/>
    <w:rsid w:val="007E61B7"/>
    <w:rsid w:val="007E64FF"/>
    <w:rsid w:val="007E6D70"/>
    <w:rsid w:val="007E6F62"/>
    <w:rsid w:val="007E6FEA"/>
    <w:rsid w:val="007E7C7B"/>
    <w:rsid w:val="007E7E0F"/>
    <w:rsid w:val="007E7F8F"/>
    <w:rsid w:val="007F015E"/>
    <w:rsid w:val="007F026C"/>
    <w:rsid w:val="007F0349"/>
    <w:rsid w:val="007F0A55"/>
    <w:rsid w:val="007F0FC6"/>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607"/>
    <w:rsid w:val="00803624"/>
    <w:rsid w:val="0080372C"/>
    <w:rsid w:val="008038E3"/>
    <w:rsid w:val="008038F6"/>
    <w:rsid w:val="00804558"/>
    <w:rsid w:val="008047AE"/>
    <w:rsid w:val="00804B21"/>
    <w:rsid w:val="00805483"/>
    <w:rsid w:val="008054FA"/>
    <w:rsid w:val="0080554C"/>
    <w:rsid w:val="0080585D"/>
    <w:rsid w:val="00806273"/>
    <w:rsid w:val="0080661F"/>
    <w:rsid w:val="00806968"/>
    <w:rsid w:val="00806EFD"/>
    <w:rsid w:val="00807074"/>
    <w:rsid w:val="00807592"/>
    <w:rsid w:val="008076BD"/>
    <w:rsid w:val="00807E43"/>
    <w:rsid w:val="00807F69"/>
    <w:rsid w:val="00810368"/>
    <w:rsid w:val="00810438"/>
    <w:rsid w:val="0081062A"/>
    <w:rsid w:val="008108B5"/>
    <w:rsid w:val="00810BE7"/>
    <w:rsid w:val="008112FF"/>
    <w:rsid w:val="00811336"/>
    <w:rsid w:val="0081165D"/>
    <w:rsid w:val="00811B28"/>
    <w:rsid w:val="00811BE4"/>
    <w:rsid w:val="00812862"/>
    <w:rsid w:val="00812A7A"/>
    <w:rsid w:val="00812DAD"/>
    <w:rsid w:val="00812F1D"/>
    <w:rsid w:val="00812FC3"/>
    <w:rsid w:val="0081301B"/>
    <w:rsid w:val="0081351F"/>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854"/>
    <w:rsid w:val="008239BF"/>
    <w:rsid w:val="00823B36"/>
    <w:rsid w:val="00824055"/>
    <w:rsid w:val="0082488C"/>
    <w:rsid w:val="008251E7"/>
    <w:rsid w:val="00825417"/>
    <w:rsid w:val="008262BC"/>
    <w:rsid w:val="00826468"/>
    <w:rsid w:val="008266A2"/>
    <w:rsid w:val="008267AE"/>
    <w:rsid w:val="00826838"/>
    <w:rsid w:val="00826BB3"/>
    <w:rsid w:val="008271CC"/>
    <w:rsid w:val="0082723C"/>
    <w:rsid w:val="00830B33"/>
    <w:rsid w:val="0083118A"/>
    <w:rsid w:val="00831784"/>
    <w:rsid w:val="00831D6B"/>
    <w:rsid w:val="00831F36"/>
    <w:rsid w:val="00832727"/>
    <w:rsid w:val="008337C1"/>
    <w:rsid w:val="00834120"/>
    <w:rsid w:val="00834F23"/>
    <w:rsid w:val="008353B6"/>
    <w:rsid w:val="00835ACD"/>
    <w:rsid w:val="008360F7"/>
    <w:rsid w:val="008363F5"/>
    <w:rsid w:val="00836A67"/>
    <w:rsid w:val="00836AB9"/>
    <w:rsid w:val="00836CEB"/>
    <w:rsid w:val="00837324"/>
    <w:rsid w:val="00837406"/>
    <w:rsid w:val="008402D7"/>
    <w:rsid w:val="00840640"/>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D1A"/>
    <w:rsid w:val="00846F4C"/>
    <w:rsid w:val="0084716E"/>
    <w:rsid w:val="00847ED0"/>
    <w:rsid w:val="00847FB1"/>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7B8"/>
    <w:rsid w:val="00857822"/>
    <w:rsid w:val="00857C93"/>
    <w:rsid w:val="00857D8E"/>
    <w:rsid w:val="008604B3"/>
    <w:rsid w:val="0086092A"/>
    <w:rsid w:val="00860D51"/>
    <w:rsid w:val="008611C1"/>
    <w:rsid w:val="0086151A"/>
    <w:rsid w:val="0086161E"/>
    <w:rsid w:val="0086173C"/>
    <w:rsid w:val="00861DA4"/>
    <w:rsid w:val="00861FD6"/>
    <w:rsid w:val="00862131"/>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1B"/>
    <w:rsid w:val="008675EC"/>
    <w:rsid w:val="008679CE"/>
    <w:rsid w:val="00867A1D"/>
    <w:rsid w:val="00867DA7"/>
    <w:rsid w:val="008705A8"/>
    <w:rsid w:val="00870859"/>
    <w:rsid w:val="008718FC"/>
    <w:rsid w:val="00871CC2"/>
    <w:rsid w:val="00871F4F"/>
    <w:rsid w:val="0087200D"/>
    <w:rsid w:val="00872131"/>
    <w:rsid w:val="008723B8"/>
    <w:rsid w:val="008725F5"/>
    <w:rsid w:val="00872D5C"/>
    <w:rsid w:val="00873147"/>
    <w:rsid w:val="00873664"/>
    <w:rsid w:val="00873BE2"/>
    <w:rsid w:val="00873C1E"/>
    <w:rsid w:val="00873CD6"/>
    <w:rsid w:val="00873DE6"/>
    <w:rsid w:val="00873FBF"/>
    <w:rsid w:val="00874178"/>
    <w:rsid w:val="00874272"/>
    <w:rsid w:val="008743DF"/>
    <w:rsid w:val="00874C66"/>
    <w:rsid w:val="00874F67"/>
    <w:rsid w:val="00875F4F"/>
    <w:rsid w:val="008762D8"/>
    <w:rsid w:val="008765B2"/>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296"/>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663"/>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2E3"/>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4F23"/>
    <w:rsid w:val="008A550D"/>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07A"/>
    <w:rsid w:val="008B3139"/>
    <w:rsid w:val="008B3B50"/>
    <w:rsid w:val="008B3D47"/>
    <w:rsid w:val="008B44CB"/>
    <w:rsid w:val="008B46D2"/>
    <w:rsid w:val="008B5253"/>
    <w:rsid w:val="008B53D8"/>
    <w:rsid w:val="008B551A"/>
    <w:rsid w:val="008B63BE"/>
    <w:rsid w:val="008B640E"/>
    <w:rsid w:val="008B64DD"/>
    <w:rsid w:val="008B6505"/>
    <w:rsid w:val="008B670A"/>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143"/>
    <w:rsid w:val="008C431E"/>
    <w:rsid w:val="008C54BD"/>
    <w:rsid w:val="008C54C4"/>
    <w:rsid w:val="008C5654"/>
    <w:rsid w:val="008C6056"/>
    <w:rsid w:val="008C6628"/>
    <w:rsid w:val="008C692E"/>
    <w:rsid w:val="008C69C9"/>
    <w:rsid w:val="008C6C4B"/>
    <w:rsid w:val="008C6E38"/>
    <w:rsid w:val="008C6F75"/>
    <w:rsid w:val="008C7C18"/>
    <w:rsid w:val="008C7C66"/>
    <w:rsid w:val="008C7CC4"/>
    <w:rsid w:val="008D047D"/>
    <w:rsid w:val="008D0B4C"/>
    <w:rsid w:val="008D12F5"/>
    <w:rsid w:val="008D14C4"/>
    <w:rsid w:val="008D1964"/>
    <w:rsid w:val="008D221A"/>
    <w:rsid w:val="008D24D6"/>
    <w:rsid w:val="008D24E1"/>
    <w:rsid w:val="008D2E5A"/>
    <w:rsid w:val="008D3E6A"/>
    <w:rsid w:val="008D4D38"/>
    <w:rsid w:val="008D4E8D"/>
    <w:rsid w:val="008D4FE7"/>
    <w:rsid w:val="008D53E2"/>
    <w:rsid w:val="008D558E"/>
    <w:rsid w:val="008D5908"/>
    <w:rsid w:val="008D5AF1"/>
    <w:rsid w:val="008D5C61"/>
    <w:rsid w:val="008D67AD"/>
    <w:rsid w:val="008D6A6E"/>
    <w:rsid w:val="008D7792"/>
    <w:rsid w:val="008D781F"/>
    <w:rsid w:val="008D7DBE"/>
    <w:rsid w:val="008E02B7"/>
    <w:rsid w:val="008E20BE"/>
    <w:rsid w:val="008E241B"/>
    <w:rsid w:val="008E3096"/>
    <w:rsid w:val="008E330C"/>
    <w:rsid w:val="008E332F"/>
    <w:rsid w:val="008E4114"/>
    <w:rsid w:val="008E4238"/>
    <w:rsid w:val="008E45EA"/>
    <w:rsid w:val="008E4A1A"/>
    <w:rsid w:val="008E4A1B"/>
    <w:rsid w:val="008E5C67"/>
    <w:rsid w:val="008E5E01"/>
    <w:rsid w:val="008E60D2"/>
    <w:rsid w:val="008E69A3"/>
    <w:rsid w:val="008E706B"/>
    <w:rsid w:val="008E7C08"/>
    <w:rsid w:val="008E7CC9"/>
    <w:rsid w:val="008F02A1"/>
    <w:rsid w:val="008F0E69"/>
    <w:rsid w:val="008F12FF"/>
    <w:rsid w:val="008F1555"/>
    <w:rsid w:val="008F1E5B"/>
    <w:rsid w:val="008F2CD6"/>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6FD"/>
    <w:rsid w:val="00904883"/>
    <w:rsid w:val="00904B0A"/>
    <w:rsid w:val="00904F84"/>
    <w:rsid w:val="00905404"/>
    <w:rsid w:val="00905573"/>
    <w:rsid w:val="009055DD"/>
    <w:rsid w:val="0090616A"/>
    <w:rsid w:val="00906527"/>
    <w:rsid w:val="009065D6"/>
    <w:rsid w:val="00906BD9"/>
    <w:rsid w:val="00906D18"/>
    <w:rsid w:val="00906EA0"/>
    <w:rsid w:val="00906F7E"/>
    <w:rsid w:val="009071AB"/>
    <w:rsid w:val="00907F4C"/>
    <w:rsid w:val="0091006A"/>
    <w:rsid w:val="00910161"/>
    <w:rsid w:val="00910B57"/>
    <w:rsid w:val="0091148A"/>
    <w:rsid w:val="00911BEB"/>
    <w:rsid w:val="00911FC0"/>
    <w:rsid w:val="00912347"/>
    <w:rsid w:val="0091268D"/>
    <w:rsid w:val="009129C1"/>
    <w:rsid w:val="00912A62"/>
    <w:rsid w:val="00913B74"/>
    <w:rsid w:val="00913EBB"/>
    <w:rsid w:val="009141BB"/>
    <w:rsid w:val="009144A4"/>
    <w:rsid w:val="009146A7"/>
    <w:rsid w:val="00914B55"/>
    <w:rsid w:val="00914BC4"/>
    <w:rsid w:val="00914DC4"/>
    <w:rsid w:val="00915329"/>
    <w:rsid w:val="0091588C"/>
    <w:rsid w:val="00915DB5"/>
    <w:rsid w:val="00915DF4"/>
    <w:rsid w:val="00915E07"/>
    <w:rsid w:val="00915F5F"/>
    <w:rsid w:val="00916068"/>
    <w:rsid w:val="009160D3"/>
    <w:rsid w:val="009164D3"/>
    <w:rsid w:val="009164E0"/>
    <w:rsid w:val="00916656"/>
    <w:rsid w:val="00916BF5"/>
    <w:rsid w:val="00916CCB"/>
    <w:rsid w:val="00917DB8"/>
    <w:rsid w:val="00920EC8"/>
    <w:rsid w:val="00921102"/>
    <w:rsid w:val="00921305"/>
    <w:rsid w:val="00921783"/>
    <w:rsid w:val="009217D9"/>
    <w:rsid w:val="00921AC8"/>
    <w:rsid w:val="0092206F"/>
    <w:rsid w:val="00922482"/>
    <w:rsid w:val="00922A2B"/>
    <w:rsid w:val="00922D7F"/>
    <w:rsid w:val="00922FF5"/>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52D"/>
    <w:rsid w:val="009319DC"/>
    <w:rsid w:val="00931AAD"/>
    <w:rsid w:val="00931E6D"/>
    <w:rsid w:val="0093201D"/>
    <w:rsid w:val="00932D04"/>
    <w:rsid w:val="00932E9E"/>
    <w:rsid w:val="00933B8A"/>
    <w:rsid w:val="00934141"/>
    <w:rsid w:val="009341AA"/>
    <w:rsid w:val="0093429A"/>
    <w:rsid w:val="009352D3"/>
    <w:rsid w:val="009355A6"/>
    <w:rsid w:val="009355BB"/>
    <w:rsid w:val="00935789"/>
    <w:rsid w:val="009359C5"/>
    <w:rsid w:val="00935CFA"/>
    <w:rsid w:val="0093612D"/>
    <w:rsid w:val="009361E8"/>
    <w:rsid w:val="00936247"/>
    <w:rsid w:val="009362F4"/>
    <w:rsid w:val="00936501"/>
    <w:rsid w:val="009366AD"/>
    <w:rsid w:val="0093751E"/>
    <w:rsid w:val="009377A1"/>
    <w:rsid w:val="00937B57"/>
    <w:rsid w:val="00937CAC"/>
    <w:rsid w:val="00937E35"/>
    <w:rsid w:val="00937F65"/>
    <w:rsid w:val="00937F80"/>
    <w:rsid w:val="00940318"/>
    <w:rsid w:val="00940850"/>
    <w:rsid w:val="00940B1D"/>
    <w:rsid w:val="0094243B"/>
    <w:rsid w:val="009428A4"/>
    <w:rsid w:val="00942AF7"/>
    <w:rsid w:val="00943157"/>
    <w:rsid w:val="00943185"/>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2092"/>
    <w:rsid w:val="0095267E"/>
    <w:rsid w:val="00952EBB"/>
    <w:rsid w:val="00952F24"/>
    <w:rsid w:val="0095370E"/>
    <w:rsid w:val="009538B7"/>
    <w:rsid w:val="00953B5D"/>
    <w:rsid w:val="00953D3D"/>
    <w:rsid w:val="00953F68"/>
    <w:rsid w:val="00953F70"/>
    <w:rsid w:val="009543D8"/>
    <w:rsid w:val="009545D6"/>
    <w:rsid w:val="00954BC0"/>
    <w:rsid w:val="00954F67"/>
    <w:rsid w:val="0095517A"/>
    <w:rsid w:val="00955AA9"/>
    <w:rsid w:val="00955AB2"/>
    <w:rsid w:val="00955E60"/>
    <w:rsid w:val="00955EC8"/>
    <w:rsid w:val="0095679F"/>
    <w:rsid w:val="0095699A"/>
    <w:rsid w:val="00956A1C"/>
    <w:rsid w:val="00956B34"/>
    <w:rsid w:val="0095702D"/>
    <w:rsid w:val="009571A6"/>
    <w:rsid w:val="0095752A"/>
    <w:rsid w:val="009577C1"/>
    <w:rsid w:val="009602BA"/>
    <w:rsid w:val="009608DD"/>
    <w:rsid w:val="00960B7D"/>
    <w:rsid w:val="00961456"/>
    <w:rsid w:val="009615A0"/>
    <w:rsid w:val="009615D7"/>
    <w:rsid w:val="00961C96"/>
    <w:rsid w:val="00962B17"/>
    <w:rsid w:val="00962C63"/>
    <w:rsid w:val="00962D17"/>
    <w:rsid w:val="00963D17"/>
    <w:rsid w:val="00963D45"/>
    <w:rsid w:val="009640B5"/>
    <w:rsid w:val="00964414"/>
    <w:rsid w:val="00964459"/>
    <w:rsid w:val="009657D5"/>
    <w:rsid w:val="009659E3"/>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F7"/>
    <w:rsid w:val="00974A1E"/>
    <w:rsid w:val="00974D8B"/>
    <w:rsid w:val="0097559A"/>
    <w:rsid w:val="00975D48"/>
    <w:rsid w:val="009761A9"/>
    <w:rsid w:val="00976546"/>
    <w:rsid w:val="00976FCF"/>
    <w:rsid w:val="009770E0"/>
    <w:rsid w:val="00980BAC"/>
    <w:rsid w:val="00980F3F"/>
    <w:rsid w:val="00981453"/>
    <w:rsid w:val="00981D1C"/>
    <w:rsid w:val="00982214"/>
    <w:rsid w:val="009823D4"/>
    <w:rsid w:val="00982474"/>
    <w:rsid w:val="00982FA3"/>
    <w:rsid w:val="009830D6"/>
    <w:rsid w:val="00983146"/>
    <w:rsid w:val="0098315C"/>
    <w:rsid w:val="00983285"/>
    <w:rsid w:val="009832C9"/>
    <w:rsid w:val="00984256"/>
    <w:rsid w:val="00984672"/>
    <w:rsid w:val="00984F97"/>
    <w:rsid w:val="009853FD"/>
    <w:rsid w:val="0098569D"/>
    <w:rsid w:val="00985A09"/>
    <w:rsid w:val="00986277"/>
    <w:rsid w:val="009866A3"/>
    <w:rsid w:val="0098693D"/>
    <w:rsid w:val="00986B38"/>
    <w:rsid w:val="00986EA5"/>
    <w:rsid w:val="009871BC"/>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6EC1"/>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2E0"/>
    <w:rsid w:val="009B2766"/>
    <w:rsid w:val="009B32F0"/>
    <w:rsid w:val="009B3EB4"/>
    <w:rsid w:val="009B3F21"/>
    <w:rsid w:val="009B42BE"/>
    <w:rsid w:val="009B54CC"/>
    <w:rsid w:val="009B5973"/>
    <w:rsid w:val="009B5B48"/>
    <w:rsid w:val="009B62E6"/>
    <w:rsid w:val="009B67C4"/>
    <w:rsid w:val="009B6A3F"/>
    <w:rsid w:val="009B6C51"/>
    <w:rsid w:val="009B6C5A"/>
    <w:rsid w:val="009B71E1"/>
    <w:rsid w:val="009C0448"/>
    <w:rsid w:val="009C0615"/>
    <w:rsid w:val="009C085F"/>
    <w:rsid w:val="009C0CF8"/>
    <w:rsid w:val="009C125A"/>
    <w:rsid w:val="009C1910"/>
    <w:rsid w:val="009C1CA0"/>
    <w:rsid w:val="009C1EB2"/>
    <w:rsid w:val="009C209B"/>
    <w:rsid w:val="009C2675"/>
    <w:rsid w:val="009C2839"/>
    <w:rsid w:val="009C2DC4"/>
    <w:rsid w:val="009C3042"/>
    <w:rsid w:val="009C3413"/>
    <w:rsid w:val="009C386A"/>
    <w:rsid w:val="009C3CC9"/>
    <w:rsid w:val="009C3E9C"/>
    <w:rsid w:val="009C3FF5"/>
    <w:rsid w:val="009C46E5"/>
    <w:rsid w:val="009C4A32"/>
    <w:rsid w:val="009C4C14"/>
    <w:rsid w:val="009C4EE2"/>
    <w:rsid w:val="009C5AA3"/>
    <w:rsid w:val="009C5B3A"/>
    <w:rsid w:val="009C63AB"/>
    <w:rsid w:val="009C69D0"/>
    <w:rsid w:val="009C69F4"/>
    <w:rsid w:val="009C7163"/>
    <w:rsid w:val="009C7496"/>
    <w:rsid w:val="009C74F3"/>
    <w:rsid w:val="009C77A3"/>
    <w:rsid w:val="009C7A85"/>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BF3"/>
    <w:rsid w:val="009D3EDD"/>
    <w:rsid w:val="009D48AE"/>
    <w:rsid w:val="009D48BA"/>
    <w:rsid w:val="009D4B7E"/>
    <w:rsid w:val="009D4D48"/>
    <w:rsid w:val="009D4DC6"/>
    <w:rsid w:val="009D5106"/>
    <w:rsid w:val="009D66B9"/>
    <w:rsid w:val="009D6B77"/>
    <w:rsid w:val="009D6CA7"/>
    <w:rsid w:val="009D6CE1"/>
    <w:rsid w:val="009E01A5"/>
    <w:rsid w:val="009E14B2"/>
    <w:rsid w:val="009E1D15"/>
    <w:rsid w:val="009E1DFA"/>
    <w:rsid w:val="009E2138"/>
    <w:rsid w:val="009E23ED"/>
    <w:rsid w:val="009E26BC"/>
    <w:rsid w:val="009E2C68"/>
    <w:rsid w:val="009E3120"/>
    <w:rsid w:val="009E322C"/>
    <w:rsid w:val="009E3352"/>
    <w:rsid w:val="009E3479"/>
    <w:rsid w:val="009E387D"/>
    <w:rsid w:val="009E453D"/>
    <w:rsid w:val="009E4D10"/>
    <w:rsid w:val="009E4DD7"/>
    <w:rsid w:val="009E4DFF"/>
    <w:rsid w:val="009E4E4C"/>
    <w:rsid w:val="009E5013"/>
    <w:rsid w:val="009E54B2"/>
    <w:rsid w:val="009E56B0"/>
    <w:rsid w:val="009E5917"/>
    <w:rsid w:val="009E5A1B"/>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C8F"/>
    <w:rsid w:val="00A02D3C"/>
    <w:rsid w:val="00A02FEC"/>
    <w:rsid w:val="00A032EA"/>
    <w:rsid w:val="00A03C2B"/>
    <w:rsid w:val="00A03DD9"/>
    <w:rsid w:val="00A0408F"/>
    <w:rsid w:val="00A04E68"/>
    <w:rsid w:val="00A05088"/>
    <w:rsid w:val="00A05975"/>
    <w:rsid w:val="00A05EAA"/>
    <w:rsid w:val="00A0608D"/>
    <w:rsid w:val="00A060BE"/>
    <w:rsid w:val="00A065C1"/>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DDC"/>
    <w:rsid w:val="00A25E17"/>
    <w:rsid w:val="00A25E39"/>
    <w:rsid w:val="00A267F3"/>
    <w:rsid w:val="00A26827"/>
    <w:rsid w:val="00A26D47"/>
    <w:rsid w:val="00A26DA7"/>
    <w:rsid w:val="00A26F41"/>
    <w:rsid w:val="00A26F88"/>
    <w:rsid w:val="00A275A1"/>
    <w:rsid w:val="00A275D1"/>
    <w:rsid w:val="00A2784C"/>
    <w:rsid w:val="00A27B57"/>
    <w:rsid w:val="00A30748"/>
    <w:rsid w:val="00A30FF6"/>
    <w:rsid w:val="00A313B3"/>
    <w:rsid w:val="00A314DC"/>
    <w:rsid w:val="00A31D00"/>
    <w:rsid w:val="00A32051"/>
    <w:rsid w:val="00A329E0"/>
    <w:rsid w:val="00A32AE0"/>
    <w:rsid w:val="00A32B77"/>
    <w:rsid w:val="00A32BB4"/>
    <w:rsid w:val="00A3388B"/>
    <w:rsid w:val="00A33CCF"/>
    <w:rsid w:val="00A33E8A"/>
    <w:rsid w:val="00A3413C"/>
    <w:rsid w:val="00A345F4"/>
    <w:rsid w:val="00A34CF8"/>
    <w:rsid w:val="00A356E2"/>
    <w:rsid w:val="00A35D65"/>
    <w:rsid w:val="00A36CF6"/>
    <w:rsid w:val="00A36EC5"/>
    <w:rsid w:val="00A37EDA"/>
    <w:rsid w:val="00A4035D"/>
    <w:rsid w:val="00A40CEE"/>
    <w:rsid w:val="00A40FFD"/>
    <w:rsid w:val="00A413A3"/>
    <w:rsid w:val="00A42D15"/>
    <w:rsid w:val="00A43270"/>
    <w:rsid w:val="00A443EC"/>
    <w:rsid w:val="00A44C84"/>
    <w:rsid w:val="00A4539E"/>
    <w:rsid w:val="00A46080"/>
    <w:rsid w:val="00A461CB"/>
    <w:rsid w:val="00A46776"/>
    <w:rsid w:val="00A46B6C"/>
    <w:rsid w:val="00A46C32"/>
    <w:rsid w:val="00A46C6C"/>
    <w:rsid w:val="00A46EB1"/>
    <w:rsid w:val="00A47A54"/>
    <w:rsid w:val="00A47C59"/>
    <w:rsid w:val="00A47DD3"/>
    <w:rsid w:val="00A50FEC"/>
    <w:rsid w:val="00A51459"/>
    <w:rsid w:val="00A514D0"/>
    <w:rsid w:val="00A51FC3"/>
    <w:rsid w:val="00A532FC"/>
    <w:rsid w:val="00A53624"/>
    <w:rsid w:val="00A53AC1"/>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2C9"/>
    <w:rsid w:val="00A63850"/>
    <w:rsid w:val="00A64787"/>
    <w:rsid w:val="00A648E9"/>
    <w:rsid w:val="00A65181"/>
    <w:rsid w:val="00A6587D"/>
    <w:rsid w:val="00A658FC"/>
    <w:rsid w:val="00A6654A"/>
    <w:rsid w:val="00A66C0D"/>
    <w:rsid w:val="00A66E00"/>
    <w:rsid w:val="00A67076"/>
    <w:rsid w:val="00A6748B"/>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512"/>
    <w:rsid w:val="00A83DBC"/>
    <w:rsid w:val="00A84746"/>
    <w:rsid w:val="00A847AE"/>
    <w:rsid w:val="00A84A0E"/>
    <w:rsid w:val="00A84AA3"/>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B21"/>
    <w:rsid w:val="00A87C2F"/>
    <w:rsid w:val="00A904F2"/>
    <w:rsid w:val="00A90A9D"/>
    <w:rsid w:val="00A90EEA"/>
    <w:rsid w:val="00A90EFD"/>
    <w:rsid w:val="00A9108C"/>
    <w:rsid w:val="00A911A0"/>
    <w:rsid w:val="00A91363"/>
    <w:rsid w:val="00A91450"/>
    <w:rsid w:val="00A91B63"/>
    <w:rsid w:val="00A920B1"/>
    <w:rsid w:val="00A920C6"/>
    <w:rsid w:val="00A92564"/>
    <w:rsid w:val="00A92DB9"/>
    <w:rsid w:val="00A93738"/>
    <w:rsid w:val="00A94084"/>
    <w:rsid w:val="00A9446E"/>
    <w:rsid w:val="00A946D1"/>
    <w:rsid w:val="00A94935"/>
    <w:rsid w:val="00A95D9D"/>
    <w:rsid w:val="00A96130"/>
    <w:rsid w:val="00A967EB"/>
    <w:rsid w:val="00A96852"/>
    <w:rsid w:val="00A9791D"/>
    <w:rsid w:val="00A97D4A"/>
    <w:rsid w:val="00A97DB8"/>
    <w:rsid w:val="00AA0209"/>
    <w:rsid w:val="00AA03A6"/>
    <w:rsid w:val="00AA1128"/>
    <w:rsid w:val="00AA1348"/>
    <w:rsid w:val="00AA1743"/>
    <w:rsid w:val="00AA1A7C"/>
    <w:rsid w:val="00AA1ADA"/>
    <w:rsid w:val="00AA2053"/>
    <w:rsid w:val="00AA20B3"/>
    <w:rsid w:val="00AA2A7D"/>
    <w:rsid w:val="00AA2A95"/>
    <w:rsid w:val="00AA2ECC"/>
    <w:rsid w:val="00AA3A3E"/>
    <w:rsid w:val="00AA3B94"/>
    <w:rsid w:val="00AA3C94"/>
    <w:rsid w:val="00AA41D4"/>
    <w:rsid w:val="00AA4203"/>
    <w:rsid w:val="00AA4775"/>
    <w:rsid w:val="00AA488F"/>
    <w:rsid w:val="00AA5377"/>
    <w:rsid w:val="00AA5515"/>
    <w:rsid w:val="00AA567F"/>
    <w:rsid w:val="00AA583C"/>
    <w:rsid w:val="00AA60F4"/>
    <w:rsid w:val="00AA61FE"/>
    <w:rsid w:val="00AA65CF"/>
    <w:rsid w:val="00AA6A88"/>
    <w:rsid w:val="00AA749F"/>
    <w:rsid w:val="00AA74C2"/>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13A"/>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E39"/>
    <w:rsid w:val="00AC3F58"/>
    <w:rsid w:val="00AC4117"/>
    <w:rsid w:val="00AC4C44"/>
    <w:rsid w:val="00AC4C92"/>
    <w:rsid w:val="00AC4E28"/>
    <w:rsid w:val="00AC4E71"/>
    <w:rsid w:val="00AC4F7E"/>
    <w:rsid w:val="00AC5700"/>
    <w:rsid w:val="00AC5A64"/>
    <w:rsid w:val="00AC6614"/>
    <w:rsid w:val="00AC69BB"/>
    <w:rsid w:val="00AC7042"/>
    <w:rsid w:val="00AC752F"/>
    <w:rsid w:val="00AC7B8D"/>
    <w:rsid w:val="00AC7E49"/>
    <w:rsid w:val="00AD07AB"/>
    <w:rsid w:val="00AD099F"/>
    <w:rsid w:val="00AD09E1"/>
    <w:rsid w:val="00AD0D2F"/>
    <w:rsid w:val="00AD1A1C"/>
    <w:rsid w:val="00AD1C10"/>
    <w:rsid w:val="00AD1D37"/>
    <w:rsid w:val="00AD1EB5"/>
    <w:rsid w:val="00AD2AC4"/>
    <w:rsid w:val="00AD2E7B"/>
    <w:rsid w:val="00AD2F8F"/>
    <w:rsid w:val="00AD3685"/>
    <w:rsid w:val="00AD3805"/>
    <w:rsid w:val="00AD3F4F"/>
    <w:rsid w:val="00AD403C"/>
    <w:rsid w:val="00AD4153"/>
    <w:rsid w:val="00AD4838"/>
    <w:rsid w:val="00AD49E6"/>
    <w:rsid w:val="00AD52BC"/>
    <w:rsid w:val="00AD5420"/>
    <w:rsid w:val="00AD5531"/>
    <w:rsid w:val="00AD56CF"/>
    <w:rsid w:val="00AD57BB"/>
    <w:rsid w:val="00AD5BF7"/>
    <w:rsid w:val="00AD5DDB"/>
    <w:rsid w:val="00AD5E3E"/>
    <w:rsid w:val="00AD5E45"/>
    <w:rsid w:val="00AD6001"/>
    <w:rsid w:val="00AD60B8"/>
    <w:rsid w:val="00AD60EF"/>
    <w:rsid w:val="00AD612C"/>
    <w:rsid w:val="00AD6BF8"/>
    <w:rsid w:val="00AD734C"/>
    <w:rsid w:val="00AD7922"/>
    <w:rsid w:val="00AE0413"/>
    <w:rsid w:val="00AE05BF"/>
    <w:rsid w:val="00AE0D8D"/>
    <w:rsid w:val="00AE1A1D"/>
    <w:rsid w:val="00AE23C8"/>
    <w:rsid w:val="00AE2653"/>
    <w:rsid w:val="00AE265A"/>
    <w:rsid w:val="00AE268D"/>
    <w:rsid w:val="00AE308D"/>
    <w:rsid w:val="00AE36D1"/>
    <w:rsid w:val="00AE3DDB"/>
    <w:rsid w:val="00AE4746"/>
    <w:rsid w:val="00AE4A64"/>
    <w:rsid w:val="00AE5771"/>
    <w:rsid w:val="00AE59FC"/>
    <w:rsid w:val="00AE5A01"/>
    <w:rsid w:val="00AE646F"/>
    <w:rsid w:val="00AE684A"/>
    <w:rsid w:val="00AE6AAF"/>
    <w:rsid w:val="00AE6B19"/>
    <w:rsid w:val="00AE6CA8"/>
    <w:rsid w:val="00AE6E97"/>
    <w:rsid w:val="00AE758E"/>
    <w:rsid w:val="00AE77B0"/>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968"/>
    <w:rsid w:val="00AF7BDD"/>
    <w:rsid w:val="00B0037C"/>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2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573"/>
    <w:rsid w:val="00B15636"/>
    <w:rsid w:val="00B15774"/>
    <w:rsid w:val="00B15DB9"/>
    <w:rsid w:val="00B166DB"/>
    <w:rsid w:val="00B171D5"/>
    <w:rsid w:val="00B177CA"/>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3BBD"/>
    <w:rsid w:val="00B34725"/>
    <w:rsid w:val="00B34DF7"/>
    <w:rsid w:val="00B350A1"/>
    <w:rsid w:val="00B355F0"/>
    <w:rsid w:val="00B3578C"/>
    <w:rsid w:val="00B35FB6"/>
    <w:rsid w:val="00B36D9E"/>
    <w:rsid w:val="00B37034"/>
    <w:rsid w:val="00B37311"/>
    <w:rsid w:val="00B373FB"/>
    <w:rsid w:val="00B37627"/>
    <w:rsid w:val="00B376E9"/>
    <w:rsid w:val="00B37975"/>
    <w:rsid w:val="00B40B57"/>
    <w:rsid w:val="00B4106F"/>
    <w:rsid w:val="00B4181D"/>
    <w:rsid w:val="00B418A6"/>
    <w:rsid w:val="00B41BE7"/>
    <w:rsid w:val="00B424F7"/>
    <w:rsid w:val="00B42568"/>
    <w:rsid w:val="00B42E2A"/>
    <w:rsid w:val="00B4316E"/>
    <w:rsid w:val="00B4339F"/>
    <w:rsid w:val="00B4381B"/>
    <w:rsid w:val="00B4383C"/>
    <w:rsid w:val="00B43959"/>
    <w:rsid w:val="00B4403D"/>
    <w:rsid w:val="00B44277"/>
    <w:rsid w:val="00B45847"/>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711"/>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0A35"/>
    <w:rsid w:val="00B61262"/>
    <w:rsid w:val="00B6210A"/>
    <w:rsid w:val="00B6220A"/>
    <w:rsid w:val="00B629F3"/>
    <w:rsid w:val="00B6327C"/>
    <w:rsid w:val="00B6329C"/>
    <w:rsid w:val="00B63302"/>
    <w:rsid w:val="00B6344C"/>
    <w:rsid w:val="00B63775"/>
    <w:rsid w:val="00B640CF"/>
    <w:rsid w:val="00B653BA"/>
    <w:rsid w:val="00B65828"/>
    <w:rsid w:val="00B65C96"/>
    <w:rsid w:val="00B65E01"/>
    <w:rsid w:val="00B665BB"/>
    <w:rsid w:val="00B66800"/>
    <w:rsid w:val="00B668CA"/>
    <w:rsid w:val="00B66AB0"/>
    <w:rsid w:val="00B6724F"/>
    <w:rsid w:val="00B677D7"/>
    <w:rsid w:val="00B7095E"/>
    <w:rsid w:val="00B709AE"/>
    <w:rsid w:val="00B70C27"/>
    <w:rsid w:val="00B70ED8"/>
    <w:rsid w:val="00B710E0"/>
    <w:rsid w:val="00B7162D"/>
    <w:rsid w:val="00B71E56"/>
    <w:rsid w:val="00B71F94"/>
    <w:rsid w:val="00B72189"/>
    <w:rsid w:val="00B727DF"/>
    <w:rsid w:val="00B72CF9"/>
    <w:rsid w:val="00B72EE9"/>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A33"/>
    <w:rsid w:val="00B76A3F"/>
    <w:rsid w:val="00B76A7D"/>
    <w:rsid w:val="00B76CE1"/>
    <w:rsid w:val="00B76D38"/>
    <w:rsid w:val="00B76E98"/>
    <w:rsid w:val="00B776D5"/>
    <w:rsid w:val="00B778C0"/>
    <w:rsid w:val="00B77B7E"/>
    <w:rsid w:val="00B77F17"/>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4A"/>
    <w:rsid w:val="00B91F77"/>
    <w:rsid w:val="00B9245D"/>
    <w:rsid w:val="00B926AC"/>
    <w:rsid w:val="00B92E6B"/>
    <w:rsid w:val="00B93043"/>
    <w:rsid w:val="00B93431"/>
    <w:rsid w:val="00B93500"/>
    <w:rsid w:val="00B939C9"/>
    <w:rsid w:val="00B93A7B"/>
    <w:rsid w:val="00B93D55"/>
    <w:rsid w:val="00B93D97"/>
    <w:rsid w:val="00B94392"/>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2E99"/>
    <w:rsid w:val="00BA34EB"/>
    <w:rsid w:val="00BA359B"/>
    <w:rsid w:val="00BA39B7"/>
    <w:rsid w:val="00BA3A93"/>
    <w:rsid w:val="00BA4B1C"/>
    <w:rsid w:val="00BA4D05"/>
    <w:rsid w:val="00BA4D9A"/>
    <w:rsid w:val="00BA5165"/>
    <w:rsid w:val="00BA5599"/>
    <w:rsid w:val="00BA5975"/>
    <w:rsid w:val="00BA5A40"/>
    <w:rsid w:val="00BA5FD5"/>
    <w:rsid w:val="00BA60B3"/>
    <w:rsid w:val="00BA62AB"/>
    <w:rsid w:val="00BA7E0B"/>
    <w:rsid w:val="00BB0A39"/>
    <w:rsid w:val="00BB0DE3"/>
    <w:rsid w:val="00BB0EA0"/>
    <w:rsid w:val="00BB10CD"/>
    <w:rsid w:val="00BB10F0"/>
    <w:rsid w:val="00BB122E"/>
    <w:rsid w:val="00BB14FD"/>
    <w:rsid w:val="00BB17BA"/>
    <w:rsid w:val="00BB1E40"/>
    <w:rsid w:val="00BB25BB"/>
    <w:rsid w:val="00BB3382"/>
    <w:rsid w:val="00BB3E99"/>
    <w:rsid w:val="00BB4532"/>
    <w:rsid w:val="00BB4A61"/>
    <w:rsid w:val="00BB4A6F"/>
    <w:rsid w:val="00BB56B1"/>
    <w:rsid w:val="00BB573E"/>
    <w:rsid w:val="00BB5759"/>
    <w:rsid w:val="00BB5A30"/>
    <w:rsid w:val="00BB5B98"/>
    <w:rsid w:val="00BB7993"/>
    <w:rsid w:val="00BB7B85"/>
    <w:rsid w:val="00BB7BAC"/>
    <w:rsid w:val="00BB7BF9"/>
    <w:rsid w:val="00BB7D97"/>
    <w:rsid w:val="00BC05F9"/>
    <w:rsid w:val="00BC08D8"/>
    <w:rsid w:val="00BC08FC"/>
    <w:rsid w:val="00BC202D"/>
    <w:rsid w:val="00BC213B"/>
    <w:rsid w:val="00BC2964"/>
    <w:rsid w:val="00BC3112"/>
    <w:rsid w:val="00BC3776"/>
    <w:rsid w:val="00BC3D8E"/>
    <w:rsid w:val="00BC3E7F"/>
    <w:rsid w:val="00BC41B5"/>
    <w:rsid w:val="00BC4C09"/>
    <w:rsid w:val="00BC4C63"/>
    <w:rsid w:val="00BC54D1"/>
    <w:rsid w:val="00BC5C0C"/>
    <w:rsid w:val="00BC5DDA"/>
    <w:rsid w:val="00BC60A0"/>
    <w:rsid w:val="00BC6308"/>
    <w:rsid w:val="00BC63FE"/>
    <w:rsid w:val="00BC666D"/>
    <w:rsid w:val="00BC67A4"/>
    <w:rsid w:val="00BC6B4D"/>
    <w:rsid w:val="00BC6C4F"/>
    <w:rsid w:val="00BC76AA"/>
    <w:rsid w:val="00BC7D4A"/>
    <w:rsid w:val="00BD0095"/>
    <w:rsid w:val="00BD00AB"/>
    <w:rsid w:val="00BD04F0"/>
    <w:rsid w:val="00BD0AD2"/>
    <w:rsid w:val="00BD1290"/>
    <w:rsid w:val="00BD1CFB"/>
    <w:rsid w:val="00BD2B8F"/>
    <w:rsid w:val="00BD2CDD"/>
    <w:rsid w:val="00BD35B9"/>
    <w:rsid w:val="00BD368A"/>
    <w:rsid w:val="00BD36EC"/>
    <w:rsid w:val="00BD380B"/>
    <w:rsid w:val="00BD404E"/>
    <w:rsid w:val="00BD4A52"/>
    <w:rsid w:val="00BD51CA"/>
    <w:rsid w:val="00BD592C"/>
    <w:rsid w:val="00BD5CD2"/>
    <w:rsid w:val="00BD7138"/>
    <w:rsid w:val="00BD771B"/>
    <w:rsid w:val="00BD77B5"/>
    <w:rsid w:val="00BD77DE"/>
    <w:rsid w:val="00BD79C2"/>
    <w:rsid w:val="00BE01E0"/>
    <w:rsid w:val="00BE02F5"/>
    <w:rsid w:val="00BE0A47"/>
    <w:rsid w:val="00BE0DB7"/>
    <w:rsid w:val="00BE1196"/>
    <w:rsid w:val="00BE175B"/>
    <w:rsid w:val="00BE1F2E"/>
    <w:rsid w:val="00BE1FA7"/>
    <w:rsid w:val="00BE2AD7"/>
    <w:rsid w:val="00BE2BAA"/>
    <w:rsid w:val="00BE4CF8"/>
    <w:rsid w:val="00BE4E9F"/>
    <w:rsid w:val="00BE4F8D"/>
    <w:rsid w:val="00BE590A"/>
    <w:rsid w:val="00BE616A"/>
    <w:rsid w:val="00BE61FF"/>
    <w:rsid w:val="00BE770F"/>
    <w:rsid w:val="00BE778C"/>
    <w:rsid w:val="00BF01D4"/>
    <w:rsid w:val="00BF12D2"/>
    <w:rsid w:val="00BF20FB"/>
    <w:rsid w:val="00BF2261"/>
    <w:rsid w:val="00BF2997"/>
    <w:rsid w:val="00BF2A6A"/>
    <w:rsid w:val="00BF4C22"/>
    <w:rsid w:val="00BF4CD1"/>
    <w:rsid w:val="00BF4DD7"/>
    <w:rsid w:val="00BF51E4"/>
    <w:rsid w:val="00BF6043"/>
    <w:rsid w:val="00BF76ED"/>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1F4"/>
    <w:rsid w:val="00C04C59"/>
    <w:rsid w:val="00C0524E"/>
    <w:rsid w:val="00C05428"/>
    <w:rsid w:val="00C058A3"/>
    <w:rsid w:val="00C05E05"/>
    <w:rsid w:val="00C05E5D"/>
    <w:rsid w:val="00C0711F"/>
    <w:rsid w:val="00C077E1"/>
    <w:rsid w:val="00C106CF"/>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C5"/>
    <w:rsid w:val="00C160D9"/>
    <w:rsid w:val="00C16B32"/>
    <w:rsid w:val="00C16FDE"/>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2934"/>
    <w:rsid w:val="00C22CFF"/>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9C"/>
    <w:rsid w:val="00C300F5"/>
    <w:rsid w:val="00C301C3"/>
    <w:rsid w:val="00C305AD"/>
    <w:rsid w:val="00C30AED"/>
    <w:rsid w:val="00C30AFA"/>
    <w:rsid w:val="00C30DD5"/>
    <w:rsid w:val="00C31063"/>
    <w:rsid w:val="00C31073"/>
    <w:rsid w:val="00C314B5"/>
    <w:rsid w:val="00C31FC1"/>
    <w:rsid w:val="00C32203"/>
    <w:rsid w:val="00C3250D"/>
    <w:rsid w:val="00C32570"/>
    <w:rsid w:val="00C325CF"/>
    <w:rsid w:val="00C32C1E"/>
    <w:rsid w:val="00C32D17"/>
    <w:rsid w:val="00C32D53"/>
    <w:rsid w:val="00C32F69"/>
    <w:rsid w:val="00C33063"/>
    <w:rsid w:val="00C3312E"/>
    <w:rsid w:val="00C3317B"/>
    <w:rsid w:val="00C33CD5"/>
    <w:rsid w:val="00C340CF"/>
    <w:rsid w:val="00C34101"/>
    <w:rsid w:val="00C34463"/>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BF4"/>
    <w:rsid w:val="00C469E3"/>
    <w:rsid w:val="00C46E18"/>
    <w:rsid w:val="00C46EA9"/>
    <w:rsid w:val="00C47155"/>
    <w:rsid w:val="00C47987"/>
    <w:rsid w:val="00C47CD2"/>
    <w:rsid w:val="00C47D56"/>
    <w:rsid w:val="00C50763"/>
    <w:rsid w:val="00C510DE"/>
    <w:rsid w:val="00C51FCC"/>
    <w:rsid w:val="00C536E4"/>
    <w:rsid w:val="00C538AE"/>
    <w:rsid w:val="00C53A77"/>
    <w:rsid w:val="00C53C32"/>
    <w:rsid w:val="00C53E7A"/>
    <w:rsid w:val="00C54492"/>
    <w:rsid w:val="00C544B6"/>
    <w:rsid w:val="00C54601"/>
    <w:rsid w:val="00C5490E"/>
    <w:rsid w:val="00C54C85"/>
    <w:rsid w:val="00C54E26"/>
    <w:rsid w:val="00C55358"/>
    <w:rsid w:val="00C55E74"/>
    <w:rsid w:val="00C56A84"/>
    <w:rsid w:val="00C575E8"/>
    <w:rsid w:val="00C5777E"/>
    <w:rsid w:val="00C57EB0"/>
    <w:rsid w:val="00C605B6"/>
    <w:rsid w:val="00C60984"/>
    <w:rsid w:val="00C60C36"/>
    <w:rsid w:val="00C60D1A"/>
    <w:rsid w:val="00C60E33"/>
    <w:rsid w:val="00C60FE6"/>
    <w:rsid w:val="00C6111A"/>
    <w:rsid w:val="00C61801"/>
    <w:rsid w:val="00C618DF"/>
    <w:rsid w:val="00C61D42"/>
    <w:rsid w:val="00C6277F"/>
    <w:rsid w:val="00C638E4"/>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84"/>
    <w:rsid w:val="00C67CC2"/>
    <w:rsid w:val="00C70B38"/>
    <w:rsid w:val="00C70B43"/>
    <w:rsid w:val="00C7186C"/>
    <w:rsid w:val="00C71A56"/>
    <w:rsid w:val="00C71D9E"/>
    <w:rsid w:val="00C71E08"/>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49B6"/>
    <w:rsid w:val="00C8512B"/>
    <w:rsid w:val="00C855A3"/>
    <w:rsid w:val="00C858C8"/>
    <w:rsid w:val="00C85A79"/>
    <w:rsid w:val="00C861EA"/>
    <w:rsid w:val="00C86242"/>
    <w:rsid w:val="00C86267"/>
    <w:rsid w:val="00C86344"/>
    <w:rsid w:val="00C86D64"/>
    <w:rsid w:val="00C8701F"/>
    <w:rsid w:val="00C87882"/>
    <w:rsid w:val="00C87CDD"/>
    <w:rsid w:val="00C87DF0"/>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090D"/>
    <w:rsid w:val="00CA1258"/>
    <w:rsid w:val="00CA13BF"/>
    <w:rsid w:val="00CA13F7"/>
    <w:rsid w:val="00CA1463"/>
    <w:rsid w:val="00CA14DE"/>
    <w:rsid w:val="00CA2A57"/>
    <w:rsid w:val="00CA2C4B"/>
    <w:rsid w:val="00CA2D96"/>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6E7"/>
    <w:rsid w:val="00CB78C6"/>
    <w:rsid w:val="00CB7D14"/>
    <w:rsid w:val="00CB7D9F"/>
    <w:rsid w:val="00CC07A1"/>
    <w:rsid w:val="00CC0824"/>
    <w:rsid w:val="00CC08D7"/>
    <w:rsid w:val="00CC09A7"/>
    <w:rsid w:val="00CC0A9A"/>
    <w:rsid w:val="00CC0EA3"/>
    <w:rsid w:val="00CC1229"/>
    <w:rsid w:val="00CC156F"/>
    <w:rsid w:val="00CC1B8C"/>
    <w:rsid w:val="00CC1C5B"/>
    <w:rsid w:val="00CC2404"/>
    <w:rsid w:val="00CC2606"/>
    <w:rsid w:val="00CC2B9C"/>
    <w:rsid w:val="00CC326E"/>
    <w:rsid w:val="00CC38EE"/>
    <w:rsid w:val="00CC4668"/>
    <w:rsid w:val="00CC4B88"/>
    <w:rsid w:val="00CC566D"/>
    <w:rsid w:val="00CC6AA6"/>
    <w:rsid w:val="00CC6ACF"/>
    <w:rsid w:val="00CC722F"/>
    <w:rsid w:val="00CC726E"/>
    <w:rsid w:val="00CC7476"/>
    <w:rsid w:val="00CC754E"/>
    <w:rsid w:val="00CC75EE"/>
    <w:rsid w:val="00CD0BAE"/>
    <w:rsid w:val="00CD0D09"/>
    <w:rsid w:val="00CD1017"/>
    <w:rsid w:val="00CD129C"/>
    <w:rsid w:val="00CD12BA"/>
    <w:rsid w:val="00CD181E"/>
    <w:rsid w:val="00CD2455"/>
    <w:rsid w:val="00CD2C45"/>
    <w:rsid w:val="00CD387C"/>
    <w:rsid w:val="00CD474C"/>
    <w:rsid w:val="00CD4EB8"/>
    <w:rsid w:val="00CD50C8"/>
    <w:rsid w:val="00CD5589"/>
    <w:rsid w:val="00CD5CCC"/>
    <w:rsid w:val="00CD600D"/>
    <w:rsid w:val="00CD62DF"/>
    <w:rsid w:val="00CD6634"/>
    <w:rsid w:val="00CD6905"/>
    <w:rsid w:val="00CD6B16"/>
    <w:rsid w:val="00CD6B5E"/>
    <w:rsid w:val="00CD7422"/>
    <w:rsid w:val="00CD7743"/>
    <w:rsid w:val="00CD7897"/>
    <w:rsid w:val="00CD7C87"/>
    <w:rsid w:val="00CD7FB3"/>
    <w:rsid w:val="00CE04C5"/>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2FFD"/>
    <w:rsid w:val="00CE3037"/>
    <w:rsid w:val="00CE32AD"/>
    <w:rsid w:val="00CE3361"/>
    <w:rsid w:val="00CE3F49"/>
    <w:rsid w:val="00CE43FE"/>
    <w:rsid w:val="00CE4440"/>
    <w:rsid w:val="00CE49B0"/>
    <w:rsid w:val="00CE4EA8"/>
    <w:rsid w:val="00CE51BE"/>
    <w:rsid w:val="00CE5261"/>
    <w:rsid w:val="00CE584B"/>
    <w:rsid w:val="00CE5A0A"/>
    <w:rsid w:val="00CE6502"/>
    <w:rsid w:val="00CE6662"/>
    <w:rsid w:val="00CE6C5C"/>
    <w:rsid w:val="00CE6F2D"/>
    <w:rsid w:val="00CE72F6"/>
    <w:rsid w:val="00CE75D4"/>
    <w:rsid w:val="00CE7FF2"/>
    <w:rsid w:val="00CF0ACB"/>
    <w:rsid w:val="00CF0E8B"/>
    <w:rsid w:val="00CF1090"/>
    <w:rsid w:val="00CF12DA"/>
    <w:rsid w:val="00CF1AB9"/>
    <w:rsid w:val="00CF1B03"/>
    <w:rsid w:val="00CF1B1E"/>
    <w:rsid w:val="00CF1E58"/>
    <w:rsid w:val="00CF1F79"/>
    <w:rsid w:val="00CF270E"/>
    <w:rsid w:val="00CF273E"/>
    <w:rsid w:val="00CF2AAB"/>
    <w:rsid w:val="00CF2AB4"/>
    <w:rsid w:val="00CF2B1C"/>
    <w:rsid w:val="00CF2B8E"/>
    <w:rsid w:val="00CF2C5B"/>
    <w:rsid w:val="00CF2CAF"/>
    <w:rsid w:val="00CF34F8"/>
    <w:rsid w:val="00CF39B2"/>
    <w:rsid w:val="00CF3E3D"/>
    <w:rsid w:val="00CF4060"/>
    <w:rsid w:val="00CF45D4"/>
    <w:rsid w:val="00CF5184"/>
    <w:rsid w:val="00CF52EB"/>
    <w:rsid w:val="00CF585D"/>
    <w:rsid w:val="00CF593A"/>
    <w:rsid w:val="00CF5CA8"/>
    <w:rsid w:val="00CF72BD"/>
    <w:rsid w:val="00CF767E"/>
    <w:rsid w:val="00CF78C0"/>
    <w:rsid w:val="00D00B74"/>
    <w:rsid w:val="00D00DFF"/>
    <w:rsid w:val="00D015A8"/>
    <w:rsid w:val="00D024F9"/>
    <w:rsid w:val="00D02686"/>
    <w:rsid w:val="00D027F9"/>
    <w:rsid w:val="00D032AA"/>
    <w:rsid w:val="00D03A3E"/>
    <w:rsid w:val="00D03B1A"/>
    <w:rsid w:val="00D03E97"/>
    <w:rsid w:val="00D040BB"/>
    <w:rsid w:val="00D048DF"/>
    <w:rsid w:val="00D04B99"/>
    <w:rsid w:val="00D05224"/>
    <w:rsid w:val="00D056E9"/>
    <w:rsid w:val="00D05CB6"/>
    <w:rsid w:val="00D05FF7"/>
    <w:rsid w:val="00D06325"/>
    <w:rsid w:val="00D0755B"/>
    <w:rsid w:val="00D07684"/>
    <w:rsid w:val="00D076A6"/>
    <w:rsid w:val="00D07F59"/>
    <w:rsid w:val="00D07FBB"/>
    <w:rsid w:val="00D104B2"/>
    <w:rsid w:val="00D108C2"/>
    <w:rsid w:val="00D10986"/>
    <w:rsid w:val="00D10A4B"/>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747"/>
    <w:rsid w:val="00D175C7"/>
    <w:rsid w:val="00D17B39"/>
    <w:rsid w:val="00D17E09"/>
    <w:rsid w:val="00D201A1"/>
    <w:rsid w:val="00D20886"/>
    <w:rsid w:val="00D2091D"/>
    <w:rsid w:val="00D20EEE"/>
    <w:rsid w:val="00D22877"/>
    <w:rsid w:val="00D22B8C"/>
    <w:rsid w:val="00D22E00"/>
    <w:rsid w:val="00D23039"/>
    <w:rsid w:val="00D23692"/>
    <w:rsid w:val="00D238E9"/>
    <w:rsid w:val="00D23FCD"/>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043"/>
    <w:rsid w:val="00D322D4"/>
    <w:rsid w:val="00D32B64"/>
    <w:rsid w:val="00D32CDD"/>
    <w:rsid w:val="00D32E0D"/>
    <w:rsid w:val="00D3326D"/>
    <w:rsid w:val="00D33603"/>
    <w:rsid w:val="00D337D1"/>
    <w:rsid w:val="00D33977"/>
    <w:rsid w:val="00D34097"/>
    <w:rsid w:val="00D34D31"/>
    <w:rsid w:val="00D3544C"/>
    <w:rsid w:val="00D35F34"/>
    <w:rsid w:val="00D36031"/>
    <w:rsid w:val="00D36749"/>
    <w:rsid w:val="00D36B25"/>
    <w:rsid w:val="00D36C34"/>
    <w:rsid w:val="00D36E02"/>
    <w:rsid w:val="00D3719F"/>
    <w:rsid w:val="00D371C8"/>
    <w:rsid w:val="00D37B17"/>
    <w:rsid w:val="00D402D9"/>
    <w:rsid w:val="00D4061B"/>
    <w:rsid w:val="00D41658"/>
    <w:rsid w:val="00D41962"/>
    <w:rsid w:val="00D41AE8"/>
    <w:rsid w:val="00D42AA0"/>
    <w:rsid w:val="00D431DA"/>
    <w:rsid w:val="00D43226"/>
    <w:rsid w:val="00D43450"/>
    <w:rsid w:val="00D43D75"/>
    <w:rsid w:val="00D43F48"/>
    <w:rsid w:val="00D43F90"/>
    <w:rsid w:val="00D44156"/>
    <w:rsid w:val="00D44198"/>
    <w:rsid w:val="00D445B3"/>
    <w:rsid w:val="00D44C03"/>
    <w:rsid w:val="00D453B5"/>
    <w:rsid w:val="00D45977"/>
    <w:rsid w:val="00D46514"/>
    <w:rsid w:val="00D4687A"/>
    <w:rsid w:val="00D46DBF"/>
    <w:rsid w:val="00D46F26"/>
    <w:rsid w:val="00D4709E"/>
    <w:rsid w:val="00D47591"/>
    <w:rsid w:val="00D50522"/>
    <w:rsid w:val="00D50ADA"/>
    <w:rsid w:val="00D50EA6"/>
    <w:rsid w:val="00D50F4A"/>
    <w:rsid w:val="00D51089"/>
    <w:rsid w:val="00D511EC"/>
    <w:rsid w:val="00D5228C"/>
    <w:rsid w:val="00D52DF5"/>
    <w:rsid w:val="00D52E06"/>
    <w:rsid w:val="00D535D5"/>
    <w:rsid w:val="00D535F5"/>
    <w:rsid w:val="00D54D63"/>
    <w:rsid w:val="00D54DC2"/>
    <w:rsid w:val="00D553C7"/>
    <w:rsid w:val="00D5648F"/>
    <w:rsid w:val="00D5651D"/>
    <w:rsid w:val="00D56684"/>
    <w:rsid w:val="00D5717F"/>
    <w:rsid w:val="00D5763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48ED"/>
    <w:rsid w:val="00D65280"/>
    <w:rsid w:val="00D6616F"/>
    <w:rsid w:val="00D6652B"/>
    <w:rsid w:val="00D6699B"/>
    <w:rsid w:val="00D7009E"/>
    <w:rsid w:val="00D70C63"/>
    <w:rsid w:val="00D710C5"/>
    <w:rsid w:val="00D71705"/>
    <w:rsid w:val="00D71824"/>
    <w:rsid w:val="00D71888"/>
    <w:rsid w:val="00D718C0"/>
    <w:rsid w:val="00D71B45"/>
    <w:rsid w:val="00D722C1"/>
    <w:rsid w:val="00D72437"/>
    <w:rsid w:val="00D72630"/>
    <w:rsid w:val="00D726A5"/>
    <w:rsid w:val="00D727AC"/>
    <w:rsid w:val="00D72AC2"/>
    <w:rsid w:val="00D72CAE"/>
    <w:rsid w:val="00D72E5F"/>
    <w:rsid w:val="00D736A5"/>
    <w:rsid w:val="00D74160"/>
    <w:rsid w:val="00D74660"/>
    <w:rsid w:val="00D74797"/>
    <w:rsid w:val="00D74968"/>
    <w:rsid w:val="00D749D2"/>
    <w:rsid w:val="00D74AE6"/>
    <w:rsid w:val="00D74D9B"/>
    <w:rsid w:val="00D750A2"/>
    <w:rsid w:val="00D75336"/>
    <w:rsid w:val="00D75650"/>
    <w:rsid w:val="00D756E8"/>
    <w:rsid w:val="00D75720"/>
    <w:rsid w:val="00D75C6D"/>
    <w:rsid w:val="00D76DC5"/>
    <w:rsid w:val="00D77135"/>
    <w:rsid w:val="00D7730C"/>
    <w:rsid w:val="00D801EB"/>
    <w:rsid w:val="00D8041B"/>
    <w:rsid w:val="00D80747"/>
    <w:rsid w:val="00D8099F"/>
    <w:rsid w:val="00D809FF"/>
    <w:rsid w:val="00D80C65"/>
    <w:rsid w:val="00D80E48"/>
    <w:rsid w:val="00D810F2"/>
    <w:rsid w:val="00D811D9"/>
    <w:rsid w:val="00D81285"/>
    <w:rsid w:val="00D81B9A"/>
    <w:rsid w:val="00D822C6"/>
    <w:rsid w:val="00D8276F"/>
    <w:rsid w:val="00D82890"/>
    <w:rsid w:val="00D843D6"/>
    <w:rsid w:val="00D84B47"/>
    <w:rsid w:val="00D84FDB"/>
    <w:rsid w:val="00D85237"/>
    <w:rsid w:val="00D85475"/>
    <w:rsid w:val="00D85A2F"/>
    <w:rsid w:val="00D861B4"/>
    <w:rsid w:val="00D86605"/>
    <w:rsid w:val="00D87949"/>
    <w:rsid w:val="00D87BDC"/>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3D4"/>
    <w:rsid w:val="00DA24B0"/>
    <w:rsid w:val="00DA2582"/>
    <w:rsid w:val="00DA2694"/>
    <w:rsid w:val="00DA2CAC"/>
    <w:rsid w:val="00DA3050"/>
    <w:rsid w:val="00DA3CF1"/>
    <w:rsid w:val="00DA46CB"/>
    <w:rsid w:val="00DA4B0E"/>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6CD"/>
    <w:rsid w:val="00DB18DF"/>
    <w:rsid w:val="00DB197C"/>
    <w:rsid w:val="00DB1AAF"/>
    <w:rsid w:val="00DB1CC1"/>
    <w:rsid w:val="00DB1CD1"/>
    <w:rsid w:val="00DB1E80"/>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155"/>
    <w:rsid w:val="00DB767E"/>
    <w:rsid w:val="00DB7F10"/>
    <w:rsid w:val="00DC0118"/>
    <w:rsid w:val="00DC039B"/>
    <w:rsid w:val="00DC1524"/>
    <w:rsid w:val="00DC1889"/>
    <w:rsid w:val="00DC1CA3"/>
    <w:rsid w:val="00DC28D5"/>
    <w:rsid w:val="00DC2A33"/>
    <w:rsid w:val="00DC31E4"/>
    <w:rsid w:val="00DC3214"/>
    <w:rsid w:val="00DC338F"/>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0BDF"/>
    <w:rsid w:val="00DD12EF"/>
    <w:rsid w:val="00DD158F"/>
    <w:rsid w:val="00DD16FB"/>
    <w:rsid w:val="00DD235A"/>
    <w:rsid w:val="00DD2381"/>
    <w:rsid w:val="00DD2458"/>
    <w:rsid w:val="00DD2B1D"/>
    <w:rsid w:val="00DD2E42"/>
    <w:rsid w:val="00DD3821"/>
    <w:rsid w:val="00DD391B"/>
    <w:rsid w:val="00DD45D3"/>
    <w:rsid w:val="00DD472A"/>
    <w:rsid w:val="00DD48F3"/>
    <w:rsid w:val="00DD4E0C"/>
    <w:rsid w:val="00DD5A2A"/>
    <w:rsid w:val="00DD662B"/>
    <w:rsid w:val="00DD6C92"/>
    <w:rsid w:val="00DD71E9"/>
    <w:rsid w:val="00DD732C"/>
    <w:rsid w:val="00DE01AB"/>
    <w:rsid w:val="00DE0463"/>
    <w:rsid w:val="00DE0B85"/>
    <w:rsid w:val="00DE0DCC"/>
    <w:rsid w:val="00DE1035"/>
    <w:rsid w:val="00DE12BD"/>
    <w:rsid w:val="00DE1532"/>
    <w:rsid w:val="00DE179B"/>
    <w:rsid w:val="00DE1E3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363"/>
    <w:rsid w:val="00DE640B"/>
    <w:rsid w:val="00DE6B6A"/>
    <w:rsid w:val="00DE730F"/>
    <w:rsid w:val="00DE731D"/>
    <w:rsid w:val="00DE79FA"/>
    <w:rsid w:val="00DE7A1D"/>
    <w:rsid w:val="00DF0075"/>
    <w:rsid w:val="00DF0A8D"/>
    <w:rsid w:val="00DF0E97"/>
    <w:rsid w:val="00DF11F0"/>
    <w:rsid w:val="00DF1956"/>
    <w:rsid w:val="00DF1AD2"/>
    <w:rsid w:val="00DF1D62"/>
    <w:rsid w:val="00DF1ECE"/>
    <w:rsid w:val="00DF1F76"/>
    <w:rsid w:val="00DF2170"/>
    <w:rsid w:val="00DF24E6"/>
    <w:rsid w:val="00DF2FC2"/>
    <w:rsid w:val="00DF303F"/>
    <w:rsid w:val="00DF3D62"/>
    <w:rsid w:val="00DF40AB"/>
    <w:rsid w:val="00DF4838"/>
    <w:rsid w:val="00DF54EF"/>
    <w:rsid w:val="00DF572E"/>
    <w:rsid w:val="00DF583D"/>
    <w:rsid w:val="00DF596A"/>
    <w:rsid w:val="00DF63B1"/>
    <w:rsid w:val="00DF6DA6"/>
    <w:rsid w:val="00DF708D"/>
    <w:rsid w:val="00DF72DE"/>
    <w:rsid w:val="00DF7E92"/>
    <w:rsid w:val="00DF7EB8"/>
    <w:rsid w:val="00E0031E"/>
    <w:rsid w:val="00E00FD5"/>
    <w:rsid w:val="00E01956"/>
    <w:rsid w:val="00E02047"/>
    <w:rsid w:val="00E023E5"/>
    <w:rsid w:val="00E02837"/>
    <w:rsid w:val="00E02F62"/>
    <w:rsid w:val="00E04428"/>
    <w:rsid w:val="00E0443C"/>
    <w:rsid w:val="00E04B4F"/>
    <w:rsid w:val="00E053F1"/>
    <w:rsid w:val="00E059C8"/>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BD8"/>
    <w:rsid w:val="00E14E22"/>
    <w:rsid w:val="00E14FF5"/>
    <w:rsid w:val="00E150FF"/>
    <w:rsid w:val="00E15713"/>
    <w:rsid w:val="00E15A06"/>
    <w:rsid w:val="00E15C48"/>
    <w:rsid w:val="00E16682"/>
    <w:rsid w:val="00E1678A"/>
    <w:rsid w:val="00E16A20"/>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1BA"/>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B5"/>
    <w:rsid w:val="00E34ED4"/>
    <w:rsid w:val="00E35580"/>
    <w:rsid w:val="00E36DD5"/>
    <w:rsid w:val="00E36E5B"/>
    <w:rsid w:val="00E3751A"/>
    <w:rsid w:val="00E375D8"/>
    <w:rsid w:val="00E377A6"/>
    <w:rsid w:val="00E4005E"/>
    <w:rsid w:val="00E40A1E"/>
    <w:rsid w:val="00E41CF2"/>
    <w:rsid w:val="00E41D23"/>
    <w:rsid w:val="00E4233D"/>
    <w:rsid w:val="00E423D5"/>
    <w:rsid w:val="00E4297F"/>
    <w:rsid w:val="00E438F7"/>
    <w:rsid w:val="00E43E29"/>
    <w:rsid w:val="00E43EE5"/>
    <w:rsid w:val="00E445B1"/>
    <w:rsid w:val="00E44642"/>
    <w:rsid w:val="00E448CF"/>
    <w:rsid w:val="00E449C5"/>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1B5E"/>
    <w:rsid w:val="00E52466"/>
    <w:rsid w:val="00E524BC"/>
    <w:rsid w:val="00E5269A"/>
    <w:rsid w:val="00E527E5"/>
    <w:rsid w:val="00E535D1"/>
    <w:rsid w:val="00E536FC"/>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2F63"/>
    <w:rsid w:val="00E63121"/>
    <w:rsid w:val="00E6315D"/>
    <w:rsid w:val="00E6342E"/>
    <w:rsid w:val="00E63730"/>
    <w:rsid w:val="00E63895"/>
    <w:rsid w:val="00E6469F"/>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1EDA"/>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774A5"/>
    <w:rsid w:val="00E8011B"/>
    <w:rsid w:val="00E801FE"/>
    <w:rsid w:val="00E805CC"/>
    <w:rsid w:val="00E80768"/>
    <w:rsid w:val="00E80C28"/>
    <w:rsid w:val="00E80E1E"/>
    <w:rsid w:val="00E819C5"/>
    <w:rsid w:val="00E82135"/>
    <w:rsid w:val="00E82715"/>
    <w:rsid w:val="00E82862"/>
    <w:rsid w:val="00E828F2"/>
    <w:rsid w:val="00E82CA0"/>
    <w:rsid w:val="00E82E17"/>
    <w:rsid w:val="00E84650"/>
    <w:rsid w:val="00E8495E"/>
    <w:rsid w:val="00E84AD4"/>
    <w:rsid w:val="00E8534F"/>
    <w:rsid w:val="00E854EA"/>
    <w:rsid w:val="00E8584F"/>
    <w:rsid w:val="00E85EC9"/>
    <w:rsid w:val="00E86BAE"/>
    <w:rsid w:val="00E87091"/>
    <w:rsid w:val="00E876A3"/>
    <w:rsid w:val="00E87DC5"/>
    <w:rsid w:val="00E903A5"/>
    <w:rsid w:val="00E907B3"/>
    <w:rsid w:val="00E909AD"/>
    <w:rsid w:val="00E90A19"/>
    <w:rsid w:val="00E91460"/>
    <w:rsid w:val="00E915F1"/>
    <w:rsid w:val="00E917F3"/>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08E8"/>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96"/>
    <w:rsid w:val="00EB16EB"/>
    <w:rsid w:val="00EB182C"/>
    <w:rsid w:val="00EB19D9"/>
    <w:rsid w:val="00EB2249"/>
    <w:rsid w:val="00EB2287"/>
    <w:rsid w:val="00EB269D"/>
    <w:rsid w:val="00EB30E8"/>
    <w:rsid w:val="00EB344E"/>
    <w:rsid w:val="00EB370F"/>
    <w:rsid w:val="00EB4101"/>
    <w:rsid w:val="00EB44FA"/>
    <w:rsid w:val="00EB45D7"/>
    <w:rsid w:val="00EB47B3"/>
    <w:rsid w:val="00EB4926"/>
    <w:rsid w:val="00EB4B58"/>
    <w:rsid w:val="00EB4E5F"/>
    <w:rsid w:val="00EB4FC6"/>
    <w:rsid w:val="00EB5197"/>
    <w:rsid w:val="00EB5629"/>
    <w:rsid w:val="00EB5734"/>
    <w:rsid w:val="00EB66EC"/>
    <w:rsid w:val="00EB6FB8"/>
    <w:rsid w:val="00EB7301"/>
    <w:rsid w:val="00EB75EB"/>
    <w:rsid w:val="00EB7605"/>
    <w:rsid w:val="00EB76CB"/>
    <w:rsid w:val="00EB7B51"/>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6584"/>
    <w:rsid w:val="00EC6898"/>
    <w:rsid w:val="00EC7369"/>
    <w:rsid w:val="00EC774B"/>
    <w:rsid w:val="00ED0A51"/>
    <w:rsid w:val="00ED13EB"/>
    <w:rsid w:val="00ED1462"/>
    <w:rsid w:val="00ED14A1"/>
    <w:rsid w:val="00ED17FA"/>
    <w:rsid w:val="00ED1856"/>
    <w:rsid w:val="00ED24B6"/>
    <w:rsid w:val="00ED25D2"/>
    <w:rsid w:val="00ED35C0"/>
    <w:rsid w:val="00ED3F38"/>
    <w:rsid w:val="00ED4124"/>
    <w:rsid w:val="00ED46E6"/>
    <w:rsid w:val="00ED5030"/>
    <w:rsid w:val="00ED5404"/>
    <w:rsid w:val="00ED547D"/>
    <w:rsid w:val="00ED596C"/>
    <w:rsid w:val="00ED5ACF"/>
    <w:rsid w:val="00ED5E36"/>
    <w:rsid w:val="00ED67E8"/>
    <w:rsid w:val="00ED7C7E"/>
    <w:rsid w:val="00ED7CCC"/>
    <w:rsid w:val="00EE0174"/>
    <w:rsid w:val="00EE01D1"/>
    <w:rsid w:val="00EE07FE"/>
    <w:rsid w:val="00EE083C"/>
    <w:rsid w:val="00EE0D6A"/>
    <w:rsid w:val="00EE0DF1"/>
    <w:rsid w:val="00EE12E9"/>
    <w:rsid w:val="00EE13A7"/>
    <w:rsid w:val="00EE2B55"/>
    <w:rsid w:val="00EE3341"/>
    <w:rsid w:val="00EE3445"/>
    <w:rsid w:val="00EE3F8D"/>
    <w:rsid w:val="00EE4436"/>
    <w:rsid w:val="00EE4547"/>
    <w:rsid w:val="00EE4BBE"/>
    <w:rsid w:val="00EE4DC6"/>
    <w:rsid w:val="00EE546C"/>
    <w:rsid w:val="00EE563D"/>
    <w:rsid w:val="00EE5BC0"/>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CFE"/>
    <w:rsid w:val="00EF3F1A"/>
    <w:rsid w:val="00EF463E"/>
    <w:rsid w:val="00EF4776"/>
    <w:rsid w:val="00EF5100"/>
    <w:rsid w:val="00EF541D"/>
    <w:rsid w:val="00EF571F"/>
    <w:rsid w:val="00EF579C"/>
    <w:rsid w:val="00EF57BB"/>
    <w:rsid w:val="00EF585C"/>
    <w:rsid w:val="00EF5B95"/>
    <w:rsid w:val="00EF60B7"/>
    <w:rsid w:val="00EF613D"/>
    <w:rsid w:val="00EF6466"/>
    <w:rsid w:val="00EF78EB"/>
    <w:rsid w:val="00EF7C48"/>
    <w:rsid w:val="00EF7CC4"/>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FA3"/>
    <w:rsid w:val="00F06454"/>
    <w:rsid w:val="00F06CB2"/>
    <w:rsid w:val="00F06E4A"/>
    <w:rsid w:val="00F06E72"/>
    <w:rsid w:val="00F07C8A"/>
    <w:rsid w:val="00F07D8B"/>
    <w:rsid w:val="00F104D0"/>
    <w:rsid w:val="00F10840"/>
    <w:rsid w:val="00F116E1"/>
    <w:rsid w:val="00F11E4F"/>
    <w:rsid w:val="00F12195"/>
    <w:rsid w:val="00F122B1"/>
    <w:rsid w:val="00F1272B"/>
    <w:rsid w:val="00F12E00"/>
    <w:rsid w:val="00F13033"/>
    <w:rsid w:val="00F13232"/>
    <w:rsid w:val="00F132E7"/>
    <w:rsid w:val="00F13A85"/>
    <w:rsid w:val="00F13C6A"/>
    <w:rsid w:val="00F13C93"/>
    <w:rsid w:val="00F14212"/>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852"/>
    <w:rsid w:val="00F22EE2"/>
    <w:rsid w:val="00F22EF7"/>
    <w:rsid w:val="00F232DA"/>
    <w:rsid w:val="00F23303"/>
    <w:rsid w:val="00F23A11"/>
    <w:rsid w:val="00F2468C"/>
    <w:rsid w:val="00F24874"/>
    <w:rsid w:val="00F24980"/>
    <w:rsid w:val="00F24B20"/>
    <w:rsid w:val="00F24EF6"/>
    <w:rsid w:val="00F256D7"/>
    <w:rsid w:val="00F25C36"/>
    <w:rsid w:val="00F26145"/>
    <w:rsid w:val="00F26345"/>
    <w:rsid w:val="00F2634C"/>
    <w:rsid w:val="00F26A0C"/>
    <w:rsid w:val="00F26A63"/>
    <w:rsid w:val="00F26D6D"/>
    <w:rsid w:val="00F30616"/>
    <w:rsid w:val="00F30FC5"/>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4F3"/>
    <w:rsid w:val="00F37507"/>
    <w:rsid w:val="00F37F78"/>
    <w:rsid w:val="00F40042"/>
    <w:rsid w:val="00F415F2"/>
    <w:rsid w:val="00F4186D"/>
    <w:rsid w:val="00F419C1"/>
    <w:rsid w:val="00F42037"/>
    <w:rsid w:val="00F420FC"/>
    <w:rsid w:val="00F423F6"/>
    <w:rsid w:val="00F42415"/>
    <w:rsid w:val="00F424D3"/>
    <w:rsid w:val="00F424EB"/>
    <w:rsid w:val="00F4284C"/>
    <w:rsid w:val="00F42A5E"/>
    <w:rsid w:val="00F433D5"/>
    <w:rsid w:val="00F43D24"/>
    <w:rsid w:val="00F443B0"/>
    <w:rsid w:val="00F444E7"/>
    <w:rsid w:val="00F447EA"/>
    <w:rsid w:val="00F44943"/>
    <w:rsid w:val="00F453DF"/>
    <w:rsid w:val="00F4635D"/>
    <w:rsid w:val="00F46F48"/>
    <w:rsid w:val="00F4737E"/>
    <w:rsid w:val="00F47651"/>
    <w:rsid w:val="00F47D5F"/>
    <w:rsid w:val="00F47E5F"/>
    <w:rsid w:val="00F50623"/>
    <w:rsid w:val="00F5065C"/>
    <w:rsid w:val="00F50A89"/>
    <w:rsid w:val="00F50BC6"/>
    <w:rsid w:val="00F50ED7"/>
    <w:rsid w:val="00F511EE"/>
    <w:rsid w:val="00F51D28"/>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8D5"/>
    <w:rsid w:val="00F61946"/>
    <w:rsid w:val="00F626F5"/>
    <w:rsid w:val="00F629DE"/>
    <w:rsid w:val="00F63100"/>
    <w:rsid w:val="00F636CF"/>
    <w:rsid w:val="00F638B4"/>
    <w:rsid w:val="00F6394E"/>
    <w:rsid w:val="00F639FB"/>
    <w:rsid w:val="00F643C2"/>
    <w:rsid w:val="00F644A0"/>
    <w:rsid w:val="00F6480D"/>
    <w:rsid w:val="00F64A0B"/>
    <w:rsid w:val="00F653FB"/>
    <w:rsid w:val="00F6557B"/>
    <w:rsid w:val="00F65A9D"/>
    <w:rsid w:val="00F666B5"/>
    <w:rsid w:val="00F6688F"/>
    <w:rsid w:val="00F669E9"/>
    <w:rsid w:val="00F67275"/>
    <w:rsid w:val="00F67EF9"/>
    <w:rsid w:val="00F71285"/>
    <w:rsid w:val="00F7130B"/>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3AE"/>
    <w:rsid w:val="00F759D7"/>
    <w:rsid w:val="00F7609A"/>
    <w:rsid w:val="00F765FF"/>
    <w:rsid w:val="00F76924"/>
    <w:rsid w:val="00F76FD6"/>
    <w:rsid w:val="00F77293"/>
    <w:rsid w:val="00F772A4"/>
    <w:rsid w:val="00F7783C"/>
    <w:rsid w:val="00F77C33"/>
    <w:rsid w:val="00F77D71"/>
    <w:rsid w:val="00F80879"/>
    <w:rsid w:val="00F808F0"/>
    <w:rsid w:val="00F80927"/>
    <w:rsid w:val="00F80B77"/>
    <w:rsid w:val="00F80B7F"/>
    <w:rsid w:val="00F8199F"/>
    <w:rsid w:val="00F819E1"/>
    <w:rsid w:val="00F822A0"/>
    <w:rsid w:val="00F8343F"/>
    <w:rsid w:val="00F83984"/>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0E7"/>
    <w:rsid w:val="00F8798B"/>
    <w:rsid w:val="00F87FA0"/>
    <w:rsid w:val="00F9034D"/>
    <w:rsid w:val="00F90624"/>
    <w:rsid w:val="00F907AF"/>
    <w:rsid w:val="00F90E09"/>
    <w:rsid w:val="00F91CBC"/>
    <w:rsid w:val="00F91E36"/>
    <w:rsid w:val="00F922ED"/>
    <w:rsid w:val="00F92D3F"/>
    <w:rsid w:val="00F92DF4"/>
    <w:rsid w:val="00F93A0A"/>
    <w:rsid w:val="00F93A93"/>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B65"/>
    <w:rsid w:val="00FA3C01"/>
    <w:rsid w:val="00FA3F41"/>
    <w:rsid w:val="00FA44D9"/>
    <w:rsid w:val="00FA48C9"/>
    <w:rsid w:val="00FA4918"/>
    <w:rsid w:val="00FA4A3B"/>
    <w:rsid w:val="00FA4C69"/>
    <w:rsid w:val="00FA62C1"/>
    <w:rsid w:val="00FA6B17"/>
    <w:rsid w:val="00FA70EC"/>
    <w:rsid w:val="00FA7749"/>
    <w:rsid w:val="00FA7860"/>
    <w:rsid w:val="00FB0060"/>
    <w:rsid w:val="00FB012F"/>
    <w:rsid w:val="00FB0A08"/>
    <w:rsid w:val="00FB0AD3"/>
    <w:rsid w:val="00FB0D58"/>
    <w:rsid w:val="00FB185F"/>
    <w:rsid w:val="00FB1CDD"/>
    <w:rsid w:val="00FB21EE"/>
    <w:rsid w:val="00FB2506"/>
    <w:rsid w:val="00FB2BA3"/>
    <w:rsid w:val="00FB306B"/>
    <w:rsid w:val="00FB3784"/>
    <w:rsid w:val="00FB37D3"/>
    <w:rsid w:val="00FB42C1"/>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8B"/>
    <w:rsid w:val="00FC5933"/>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D27"/>
    <w:rsid w:val="00FD6E98"/>
    <w:rsid w:val="00FD74D9"/>
    <w:rsid w:val="00FD764D"/>
    <w:rsid w:val="00FD7842"/>
    <w:rsid w:val="00FD7B35"/>
    <w:rsid w:val="00FD7C6C"/>
    <w:rsid w:val="00FD7CDC"/>
    <w:rsid w:val="00FD7F20"/>
    <w:rsid w:val="00FE01A6"/>
    <w:rsid w:val="00FE02F8"/>
    <w:rsid w:val="00FE06F7"/>
    <w:rsid w:val="00FE0BA6"/>
    <w:rsid w:val="00FE1445"/>
    <w:rsid w:val="00FE153E"/>
    <w:rsid w:val="00FE18EF"/>
    <w:rsid w:val="00FE1CC5"/>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78FD"/>
    <w:rsid w:val="00FE7BA2"/>
    <w:rsid w:val="00FE7D33"/>
    <w:rsid w:val="00FE7F82"/>
    <w:rsid w:val="00FF025B"/>
    <w:rsid w:val="00FF0586"/>
    <w:rsid w:val="00FF080D"/>
    <w:rsid w:val="00FF09BD"/>
    <w:rsid w:val="00FF162B"/>
    <w:rsid w:val="00FF1744"/>
    <w:rsid w:val="00FF2265"/>
    <w:rsid w:val="00FF3496"/>
    <w:rsid w:val="00FF3AB1"/>
    <w:rsid w:val="00FF3C7E"/>
    <w:rsid w:val="00FF3CA1"/>
    <w:rsid w:val="00FF4177"/>
    <w:rsid w:val="00FF4518"/>
    <w:rsid w:val="00FF4675"/>
    <w:rsid w:val="00FF48C8"/>
    <w:rsid w:val="00FF530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styleId="Ttulo">
    <w:name w:val="Title"/>
    <w:basedOn w:val="Normal"/>
    <w:link w:val="TtuloCar"/>
    <w:uiPriority w:val="10"/>
    <w:qFormat/>
    <w:rsid w:val="0061573C"/>
    <w:pPr>
      <w:jc w:val="center"/>
    </w:pPr>
    <w:rPr>
      <w:rFonts w:cs="Times New Roman"/>
      <w:b/>
      <w:szCs w:val="20"/>
      <w:lang w:val="es-ES"/>
    </w:rPr>
  </w:style>
  <w:style w:type="character" w:customStyle="1" w:styleId="TtuloCar">
    <w:name w:val="Título Car"/>
    <w:basedOn w:val="Fuentedeprrafopredeter"/>
    <w:link w:val="Ttulo"/>
    <w:uiPriority w:val="10"/>
    <w:rsid w:val="0061573C"/>
    <w:rPr>
      <w:rFonts w:ascii="Arial" w:hAnsi="Arial"/>
      <w:b/>
      <w:sz w:val="24"/>
      <w:lang w:val="es-ES" w:eastAsia="es-ES"/>
    </w:rPr>
  </w:style>
  <w:style w:type="character" w:customStyle="1" w:styleId="SubttuloCar">
    <w:name w:val="Subtítulo Car"/>
    <w:basedOn w:val="Fuentedeprrafopredeter"/>
    <w:link w:val="Subttulo"/>
    <w:uiPriority w:val="99"/>
    <w:rsid w:val="0061573C"/>
    <w:rPr>
      <w:rFonts w:ascii="Arial" w:hAnsi="Arial" w:cs="Arial"/>
      <w:b/>
      <w:bCs/>
      <w:sz w:val="24"/>
      <w:szCs w:val="24"/>
      <w:lang w:val="es-ES_tradnl" w:eastAsia="es-ES"/>
    </w:rPr>
  </w:style>
  <w:style w:type="character" w:customStyle="1" w:styleId="PiedepginaCar">
    <w:name w:val="Pie de página Car"/>
    <w:basedOn w:val="Fuentedeprrafopredeter"/>
    <w:link w:val="Piedepgina"/>
    <w:uiPriority w:val="99"/>
    <w:rsid w:val="0061573C"/>
    <w:rPr>
      <w:rFonts w:ascii="Arial" w:hAnsi="Arial" w:cs="Arial"/>
      <w:sz w:val="24"/>
      <w:szCs w:val="24"/>
      <w:lang w:val="es-ES_tradnl" w:eastAsia="es-ES"/>
    </w:rPr>
  </w:style>
  <w:style w:type="paragraph" w:customStyle="1" w:styleId="Titcuadrograf">
    <w:name w:val="Tit cuadro graf"/>
    <w:basedOn w:val="Normal"/>
    <w:link w:val="TitcuadrografCar"/>
    <w:qFormat/>
    <w:rsid w:val="0061573C"/>
    <w:pPr>
      <w:ind w:left="-567"/>
      <w:jc w:val="center"/>
    </w:pPr>
    <w:rPr>
      <w:b/>
      <w:smallCaps/>
      <w:lang w:val="es-MX"/>
    </w:rPr>
  </w:style>
  <w:style w:type="character" w:customStyle="1" w:styleId="TitcuadrografCar">
    <w:name w:val="Tit cuadro graf Car"/>
    <w:basedOn w:val="Fuentedeprrafopredeter"/>
    <w:link w:val="Titcuadrograf"/>
    <w:rsid w:val="0061573C"/>
    <w:rPr>
      <w:rFonts w:ascii="Arial" w:hAnsi="Arial" w:cs="Arial"/>
      <w:b/>
      <w:smallCap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hyperlink" Target="https://www.inegi.org.mx/programas/emoe/2013/"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yperlink" Target="https://www.inegi.org.mx/app/biblioteca/ficha.html?upc=70282509906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hyperlink" Target="http://www.inegi.org.mx/sistemas/bie/" TargetMode="External"/><Relationship Id="rId8" Type="http://schemas.openxmlformats.org/officeDocument/2006/relationships/hyperlink" Target="mailto:comunicacionsocial@inegi.org.m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hyperlink" Target="https://www.inegi.org.mx/temas/expectativas/" TargetMode="External"/><Relationship Id="rId20" Type="http://schemas.openxmlformats.org/officeDocument/2006/relationships/footer" Target="footer1.xm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MAN'!$A$161:$B$232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MAN'!$C$161:$C$232</c:f>
              <c:numCache>
                <c:formatCode>0.0_)</c:formatCode>
                <c:ptCount val="64"/>
                <c:pt idx="0">
                  <c:v>53.586105108959899</c:v>
                </c:pt>
                <c:pt idx="1">
                  <c:v>53.859676197709902</c:v>
                </c:pt>
                <c:pt idx="2">
                  <c:v>53.9258001664343</c:v>
                </c:pt>
                <c:pt idx="3">
                  <c:v>54.482411226685301</c:v>
                </c:pt>
                <c:pt idx="4">
                  <c:v>54.287121793109101</c:v>
                </c:pt>
                <c:pt idx="5">
                  <c:v>53.336265757811297</c:v>
                </c:pt>
                <c:pt idx="6">
                  <c:v>53.749612904232897</c:v>
                </c:pt>
                <c:pt idx="7">
                  <c:v>53.382202678569399</c:v>
                </c:pt>
                <c:pt idx="8">
                  <c:v>51.477270596527802</c:v>
                </c:pt>
                <c:pt idx="9">
                  <c:v>52.879166368876398</c:v>
                </c:pt>
                <c:pt idx="10">
                  <c:v>52.1665790208896</c:v>
                </c:pt>
                <c:pt idx="11">
                  <c:v>51.607734107949703</c:v>
                </c:pt>
                <c:pt idx="12">
                  <c:v>52.790382001393901</c:v>
                </c:pt>
                <c:pt idx="13">
                  <c:v>52.531459669209703</c:v>
                </c:pt>
                <c:pt idx="14">
                  <c:v>55.266770697683</c:v>
                </c:pt>
                <c:pt idx="15">
                  <c:v>52.033503067859598</c:v>
                </c:pt>
                <c:pt idx="16">
                  <c:v>52.071363085912502</c:v>
                </c:pt>
                <c:pt idx="17">
                  <c:v>52.064737887514397</c:v>
                </c:pt>
                <c:pt idx="18">
                  <c:v>51.666201381006402</c:v>
                </c:pt>
                <c:pt idx="19">
                  <c:v>52.429803134258101</c:v>
                </c:pt>
                <c:pt idx="20">
                  <c:v>51.798220427710298</c:v>
                </c:pt>
                <c:pt idx="21">
                  <c:v>51.977119841146298</c:v>
                </c:pt>
                <c:pt idx="22">
                  <c:v>51.681495127743197</c:v>
                </c:pt>
                <c:pt idx="23">
                  <c:v>51.443643806873403</c:v>
                </c:pt>
                <c:pt idx="24">
                  <c:v>52.685564634479199</c:v>
                </c:pt>
                <c:pt idx="25">
                  <c:v>51.914507733275101</c:v>
                </c:pt>
                <c:pt idx="26">
                  <c:v>52.3268809183472</c:v>
                </c:pt>
                <c:pt idx="27">
                  <c:v>52.035848677717802</c:v>
                </c:pt>
                <c:pt idx="28">
                  <c:v>51.859667282409497</c:v>
                </c:pt>
                <c:pt idx="29">
                  <c:v>51.959929899383802</c:v>
                </c:pt>
                <c:pt idx="30">
                  <c:v>51.076075866949097</c:v>
                </c:pt>
                <c:pt idx="31">
                  <c:v>51.521611309174197</c:v>
                </c:pt>
                <c:pt idx="32">
                  <c:v>50.823209818830897</c:v>
                </c:pt>
                <c:pt idx="33">
                  <c:v>48.681287530907497</c:v>
                </c:pt>
                <c:pt idx="34">
                  <c:v>50.8733802006495</c:v>
                </c:pt>
                <c:pt idx="35">
                  <c:v>50.843127722949603</c:v>
                </c:pt>
                <c:pt idx="36">
                  <c:v>50.059917916613898</c:v>
                </c:pt>
                <c:pt idx="37">
                  <c:v>50.148642842305001</c:v>
                </c:pt>
                <c:pt idx="38">
                  <c:v>46.539802936334397</c:v>
                </c:pt>
                <c:pt idx="39">
                  <c:v>39.5230091753576</c:v>
                </c:pt>
                <c:pt idx="40">
                  <c:v>44.016899459190597</c:v>
                </c:pt>
                <c:pt idx="41">
                  <c:v>49.264240060099901</c:v>
                </c:pt>
                <c:pt idx="42">
                  <c:v>49.725988232776203</c:v>
                </c:pt>
                <c:pt idx="43">
                  <c:v>49.535137418154903</c:v>
                </c:pt>
                <c:pt idx="44">
                  <c:v>50.809486810058502</c:v>
                </c:pt>
                <c:pt idx="45">
                  <c:v>50.3769094506453</c:v>
                </c:pt>
                <c:pt idx="46">
                  <c:v>50.070794826884601</c:v>
                </c:pt>
                <c:pt idx="47">
                  <c:v>50.879619248410897</c:v>
                </c:pt>
                <c:pt idx="48">
                  <c:v>50.359637261588702</c:v>
                </c:pt>
                <c:pt idx="49">
                  <c:v>49.725917315978997</c:v>
                </c:pt>
                <c:pt idx="50">
                  <c:v>52.488742688331897</c:v>
                </c:pt>
                <c:pt idx="51">
                  <c:v>48.550449957870903</c:v>
                </c:pt>
                <c:pt idx="52">
                  <c:v>50.5140075552276</c:v>
                </c:pt>
                <c:pt idx="53">
                  <c:v>50.713253763411601</c:v>
                </c:pt>
                <c:pt idx="54">
                  <c:v>51.017958165823998</c:v>
                </c:pt>
                <c:pt idx="55">
                  <c:v>50.431022228617799</c:v>
                </c:pt>
                <c:pt idx="56">
                  <c:v>50.205534009843198</c:v>
                </c:pt>
                <c:pt idx="57">
                  <c:v>50.791631510475597</c:v>
                </c:pt>
                <c:pt idx="58">
                  <c:v>51.3588065134347</c:v>
                </c:pt>
                <c:pt idx="59">
                  <c:v>50.767589273368401</c:v>
                </c:pt>
                <c:pt idx="60">
                  <c:v>51.300956846682098</c:v>
                </c:pt>
                <c:pt idx="61">
                  <c:v>53.823669134773702</c:v>
                </c:pt>
                <c:pt idx="62">
                  <c:v>52.225884842042298</c:v>
                </c:pt>
                <c:pt idx="63">
                  <c:v>54.218656504193397</c:v>
                </c:pt>
              </c:numCache>
            </c:numRef>
          </c:val>
          <c:smooth val="0"/>
          <c:extLst>
            <c:ext xmlns:c16="http://schemas.microsoft.com/office/drawing/2014/chart" uri="{C3380CC4-5D6E-409C-BE32-E72D297353CC}">
              <c16:uniqueId val="{00000000-362F-4336-B15D-BBF89741ACF7}"/>
            </c:ext>
          </c:extLst>
        </c:ser>
        <c:ser>
          <c:idx val="1"/>
          <c:order val="1"/>
          <c:tx>
            <c:strRef>
              <c:f>'Datos MAN'!$D$4</c:f>
              <c:strCache>
                <c:ptCount val="1"/>
                <c:pt idx="0">
                  <c:v>Serie de Tendencia-Ciclo</c:v>
                </c:pt>
              </c:strCache>
            </c:strRef>
          </c:tx>
          <c:spPr>
            <a:ln w="9525">
              <a:solidFill>
                <a:srgbClr val="FF0000"/>
              </a:solidFill>
            </a:ln>
          </c:spPr>
          <c:marker>
            <c:symbol val="none"/>
          </c:marker>
          <c:cat>
            <c:multiLvlStrRef>
              <c:f>'Datos MAN'!$A$161:$B$232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MAN'!$D$161:$D$232</c:f>
              <c:numCache>
                <c:formatCode>0.0_)</c:formatCode>
                <c:ptCount val="64"/>
                <c:pt idx="0">
                  <c:v>54.006999225092301</c:v>
                </c:pt>
                <c:pt idx="1">
                  <c:v>54.000902944946603</c:v>
                </c:pt>
                <c:pt idx="2">
                  <c:v>54.030641003336598</c:v>
                </c:pt>
                <c:pt idx="3">
                  <c:v>54.044005123813697</c:v>
                </c:pt>
                <c:pt idx="4">
                  <c:v>53.987798362532899</c:v>
                </c:pt>
                <c:pt idx="5">
                  <c:v>53.833816270663903</c:v>
                </c:pt>
                <c:pt idx="6">
                  <c:v>53.566085524828402</c:v>
                </c:pt>
                <c:pt idx="7">
                  <c:v>53.231641947712703</c:v>
                </c:pt>
                <c:pt idx="8">
                  <c:v>52.915889921637998</c:v>
                </c:pt>
                <c:pt idx="9">
                  <c:v>52.680301107303499</c:v>
                </c:pt>
                <c:pt idx="10">
                  <c:v>52.540055086105703</c:v>
                </c:pt>
                <c:pt idx="11">
                  <c:v>52.465660671170198</c:v>
                </c:pt>
                <c:pt idx="12">
                  <c:v>52.437491779713397</c:v>
                </c:pt>
                <c:pt idx="13">
                  <c:v>52.407855575662602</c:v>
                </c:pt>
                <c:pt idx="14">
                  <c:v>52.3382327740904</c:v>
                </c:pt>
                <c:pt idx="15">
                  <c:v>52.232188231543603</c:v>
                </c:pt>
                <c:pt idx="16">
                  <c:v>52.123170206583197</c:v>
                </c:pt>
                <c:pt idx="17">
                  <c:v>52.040599253383398</c:v>
                </c:pt>
                <c:pt idx="18">
                  <c:v>51.980662153190899</c:v>
                </c:pt>
                <c:pt idx="19">
                  <c:v>51.938467402432899</c:v>
                </c:pt>
                <c:pt idx="20">
                  <c:v>51.895954296608402</c:v>
                </c:pt>
                <c:pt idx="21">
                  <c:v>51.870940857721003</c:v>
                </c:pt>
                <c:pt idx="22">
                  <c:v>51.882756174307602</c:v>
                </c:pt>
                <c:pt idx="23">
                  <c:v>51.936979250071602</c:v>
                </c:pt>
                <c:pt idx="24">
                  <c:v>52.027897086261703</c:v>
                </c:pt>
                <c:pt idx="25">
                  <c:v>52.108942111812802</c:v>
                </c:pt>
                <c:pt idx="26">
                  <c:v>52.140751406276699</c:v>
                </c:pt>
                <c:pt idx="27">
                  <c:v>52.077584413171301</c:v>
                </c:pt>
                <c:pt idx="28">
                  <c:v>51.9199670191542</c:v>
                </c:pt>
                <c:pt idx="29">
                  <c:v>51.691360689795303</c:v>
                </c:pt>
                <c:pt idx="30">
                  <c:v>51.454855318371401</c:v>
                </c:pt>
                <c:pt idx="31">
                  <c:v>51.238050094367502</c:v>
                </c:pt>
                <c:pt idx="32">
                  <c:v>51.041581883685403</c:v>
                </c:pt>
                <c:pt idx="33">
                  <c:v>50.873502431947898</c:v>
                </c:pt>
                <c:pt idx="34">
                  <c:v>50.692062413476599</c:v>
                </c:pt>
                <c:pt idx="35">
                  <c:v>50.474431576466401</c:v>
                </c:pt>
                <c:pt idx="36">
                  <c:v>50.203376629559997</c:v>
                </c:pt>
                <c:pt idx="37">
                  <c:v>49.905780457916698</c:v>
                </c:pt>
                <c:pt idx="38">
                  <c:v>49.6212399648347</c:v>
                </c:pt>
                <c:pt idx="39">
                  <c:v>49.4085942368635</c:v>
                </c:pt>
                <c:pt idx="40">
                  <c:v>49.348775632408703</c:v>
                </c:pt>
                <c:pt idx="41">
                  <c:v>49.436581579542299</c:v>
                </c:pt>
                <c:pt idx="42">
                  <c:v>49.637063574486</c:v>
                </c:pt>
                <c:pt idx="43">
                  <c:v>49.904210699374403</c:v>
                </c:pt>
                <c:pt idx="44">
                  <c:v>50.164333590806898</c:v>
                </c:pt>
                <c:pt idx="45">
                  <c:v>50.3427830504166</c:v>
                </c:pt>
                <c:pt idx="46">
                  <c:v>50.423205005733202</c:v>
                </c:pt>
                <c:pt idx="47">
                  <c:v>50.417488078578202</c:v>
                </c:pt>
                <c:pt idx="48">
                  <c:v>50.363641483339698</c:v>
                </c:pt>
                <c:pt idx="49">
                  <c:v>50.335341637706101</c:v>
                </c:pt>
                <c:pt idx="50">
                  <c:v>50.375072800214497</c:v>
                </c:pt>
                <c:pt idx="51">
                  <c:v>50.465198574799899</c:v>
                </c:pt>
                <c:pt idx="52">
                  <c:v>50.537657411412198</c:v>
                </c:pt>
                <c:pt idx="53">
                  <c:v>50.594667894619697</c:v>
                </c:pt>
                <c:pt idx="54">
                  <c:v>50.628731064229001</c:v>
                </c:pt>
                <c:pt idx="55">
                  <c:v>50.620758668164697</c:v>
                </c:pt>
                <c:pt idx="56">
                  <c:v>50.630682946371003</c:v>
                </c:pt>
                <c:pt idx="57">
                  <c:v>50.708413343844597</c:v>
                </c:pt>
                <c:pt idx="58">
                  <c:v>50.886024889889299</c:v>
                </c:pt>
                <c:pt idx="59">
                  <c:v>51.177999362142003</c:v>
                </c:pt>
                <c:pt idx="60">
                  <c:v>51.566294836958697</c:v>
                </c:pt>
                <c:pt idx="61">
                  <c:v>51.995589259248398</c:v>
                </c:pt>
                <c:pt idx="62">
                  <c:v>52.404597726867898</c:v>
                </c:pt>
                <c:pt idx="63">
                  <c:v>52.762911474228297</c:v>
                </c:pt>
              </c:numCache>
            </c:numRef>
          </c:val>
          <c:smooth val="0"/>
          <c:extLst>
            <c:ext xmlns:c16="http://schemas.microsoft.com/office/drawing/2014/chart" uri="{C3380CC4-5D6E-409C-BE32-E72D297353CC}">
              <c16:uniqueId val="{00000001-362F-4336-B15D-BBF89741ACF7}"/>
            </c:ext>
          </c:extLst>
        </c:ser>
        <c:dLbls>
          <c:showLegendKey val="0"/>
          <c:showVal val="0"/>
          <c:showCatName val="0"/>
          <c:showSerName val="0"/>
          <c:showPercent val="0"/>
          <c:showBubbleSize val="0"/>
        </c:dLbls>
        <c:smooth val="0"/>
        <c:axId val="708245784"/>
        <c:axId val="708241472"/>
      </c:lineChart>
      <c:catAx>
        <c:axId val="7082457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708241472"/>
        <c:crossesAt val="50"/>
        <c:auto val="1"/>
        <c:lblAlgn val="ctr"/>
        <c:lblOffset val="50"/>
        <c:tickLblSkip val="1"/>
        <c:tickMarkSkip val="12"/>
        <c:noMultiLvlLbl val="1"/>
      </c:catAx>
      <c:valAx>
        <c:axId val="708241472"/>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708245784"/>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CONS'!$I$77:$I$148</c:f>
              <c:numCache>
                <c:formatCode>0.0_)</c:formatCode>
                <c:ptCount val="64"/>
                <c:pt idx="0">
                  <c:v>54.208706542929299</c:v>
                </c:pt>
                <c:pt idx="1">
                  <c:v>53.775410053620199</c:v>
                </c:pt>
                <c:pt idx="2">
                  <c:v>53.721408144643497</c:v>
                </c:pt>
                <c:pt idx="3">
                  <c:v>53.908043103333497</c:v>
                </c:pt>
                <c:pt idx="4">
                  <c:v>55.157980692441903</c:v>
                </c:pt>
                <c:pt idx="5">
                  <c:v>53.198597789408304</c:v>
                </c:pt>
                <c:pt idx="6">
                  <c:v>52.842113604318797</c:v>
                </c:pt>
                <c:pt idx="7">
                  <c:v>53.308610477203104</c:v>
                </c:pt>
                <c:pt idx="8">
                  <c:v>52.967193984383798</c:v>
                </c:pt>
                <c:pt idx="9">
                  <c:v>53.025185857633701</c:v>
                </c:pt>
                <c:pt idx="10">
                  <c:v>53.699865987919203</c:v>
                </c:pt>
                <c:pt idx="11">
                  <c:v>52.639839125729502</c:v>
                </c:pt>
                <c:pt idx="12">
                  <c:v>52.638017501061</c:v>
                </c:pt>
                <c:pt idx="13">
                  <c:v>51.5877400871397</c:v>
                </c:pt>
                <c:pt idx="14">
                  <c:v>51.436188921020701</c:v>
                </c:pt>
                <c:pt idx="15">
                  <c:v>51.617296513691002</c:v>
                </c:pt>
                <c:pt idx="16">
                  <c:v>53.142370625144103</c:v>
                </c:pt>
                <c:pt idx="17">
                  <c:v>50.934655774568398</c:v>
                </c:pt>
                <c:pt idx="18">
                  <c:v>52.903311864345604</c:v>
                </c:pt>
                <c:pt idx="19">
                  <c:v>53.101120680907897</c:v>
                </c:pt>
                <c:pt idx="20">
                  <c:v>52.014917954534603</c:v>
                </c:pt>
                <c:pt idx="21">
                  <c:v>53.098678114152101</c:v>
                </c:pt>
                <c:pt idx="22">
                  <c:v>51.942848804136801</c:v>
                </c:pt>
                <c:pt idx="23">
                  <c:v>51.872971967417598</c:v>
                </c:pt>
                <c:pt idx="24">
                  <c:v>52.364234159643701</c:v>
                </c:pt>
                <c:pt idx="25">
                  <c:v>52.721458116191101</c:v>
                </c:pt>
                <c:pt idx="26">
                  <c:v>52.062349014230698</c:v>
                </c:pt>
                <c:pt idx="27">
                  <c:v>51.718964096600097</c:v>
                </c:pt>
                <c:pt idx="28">
                  <c:v>51.244968059689398</c:v>
                </c:pt>
                <c:pt idx="29">
                  <c:v>51.113303836452701</c:v>
                </c:pt>
                <c:pt idx="30">
                  <c:v>49.8120884333973</c:v>
                </c:pt>
                <c:pt idx="31">
                  <c:v>50.5896145719</c:v>
                </c:pt>
                <c:pt idx="32">
                  <c:v>50.901838260977698</c:v>
                </c:pt>
                <c:pt idx="33">
                  <c:v>50.471264728810702</c:v>
                </c:pt>
                <c:pt idx="34">
                  <c:v>50.420566116699703</c:v>
                </c:pt>
                <c:pt idx="35">
                  <c:v>48.477241132630198</c:v>
                </c:pt>
                <c:pt idx="36">
                  <c:v>49.5188936399921</c:v>
                </c:pt>
                <c:pt idx="37">
                  <c:v>50.1011704175597</c:v>
                </c:pt>
                <c:pt idx="38">
                  <c:v>49.285902050849003</c:v>
                </c:pt>
                <c:pt idx="39">
                  <c:v>46.554152083227301</c:v>
                </c:pt>
                <c:pt idx="40">
                  <c:v>45.253363351659701</c:v>
                </c:pt>
                <c:pt idx="41">
                  <c:v>49.150365511202402</c:v>
                </c:pt>
                <c:pt idx="42">
                  <c:v>49.284944998936702</c:v>
                </c:pt>
                <c:pt idx="43">
                  <c:v>50.188072742045399</c:v>
                </c:pt>
                <c:pt idx="44">
                  <c:v>50.510906893734997</c:v>
                </c:pt>
                <c:pt idx="45">
                  <c:v>50.999768446041699</c:v>
                </c:pt>
                <c:pt idx="46">
                  <c:v>51.347541403489103</c:v>
                </c:pt>
                <c:pt idx="47">
                  <c:v>51.888254538052799</c:v>
                </c:pt>
                <c:pt idx="48">
                  <c:v>52.150030385048296</c:v>
                </c:pt>
                <c:pt idx="49">
                  <c:v>52.275620542877903</c:v>
                </c:pt>
                <c:pt idx="50">
                  <c:v>53.092287809229902</c:v>
                </c:pt>
                <c:pt idx="51">
                  <c:v>53.269034312513099</c:v>
                </c:pt>
                <c:pt idx="52">
                  <c:v>52.965061833088001</c:v>
                </c:pt>
                <c:pt idx="53">
                  <c:v>53.836288545491101</c:v>
                </c:pt>
                <c:pt idx="54">
                  <c:v>53.915294865951303</c:v>
                </c:pt>
                <c:pt idx="55">
                  <c:v>53.311216309480201</c:v>
                </c:pt>
                <c:pt idx="56">
                  <c:v>53.482769671258602</c:v>
                </c:pt>
                <c:pt idx="57">
                  <c:v>52.656512315087802</c:v>
                </c:pt>
                <c:pt idx="58">
                  <c:v>53.157645387318397</c:v>
                </c:pt>
                <c:pt idx="59">
                  <c:v>53.702602234218901</c:v>
                </c:pt>
                <c:pt idx="60">
                  <c:v>53.908669868771497</c:v>
                </c:pt>
                <c:pt idx="61">
                  <c:v>54.055314002009098</c:v>
                </c:pt>
                <c:pt idx="62">
                  <c:v>54.375954544603502</c:v>
                </c:pt>
                <c:pt idx="63">
                  <c:v>54.4806453335976</c:v>
                </c:pt>
              </c:numCache>
            </c:numRef>
          </c:val>
          <c:smooth val="0"/>
          <c:extLst>
            <c:ext xmlns:c16="http://schemas.microsoft.com/office/drawing/2014/chart" uri="{C3380CC4-5D6E-409C-BE32-E72D297353CC}">
              <c16:uniqueId val="{00000000-DABF-4C56-BD7D-A2F8E121371D}"/>
            </c:ext>
          </c:extLst>
        </c:ser>
        <c:ser>
          <c:idx val="1"/>
          <c:order val="1"/>
          <c:tx>
            <c:strRef>
              <c:f>'Datos CONS'!$J$4</c:f>
              <c:strCache>
                <c:ptCount val="1"/>
                <c:pt idx="0">
                  <c:v>Serie de Tendencia-Ciclo</c:v>
                </c:pt>
              </c:strCache>
            </c:strRef>
          </c:tx>
          <c:spPr>
            <a:ln w="12700">
              <a:solidFill>
                <a:srgbClr val="C00000"/>
              </a:solidFill>
            </a:ln>
          </c:spPr>
          <c:marker>
            <c:symbol val="none"/>
          </c:marker>
          <c:cat>
            <c:multiLvlStrRef>
              <c:f>'Datos CONS'!$A$77:$B$148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CONS'!$J$77:$J$148</c:f>
              <c:numCache>
                <c:formatCode>0.0_)</c:formatCode>
                <c:ptCount val="64"/>
                <c:pt idx="0">
                  <c:v>53.802374484001</c:v>
                </c:pt>
                <c:pt idx="1">
                  <c:v>53.848275955750999</c:v>
                </c:pt>
                <c:pt idx="2">
                  <c:v>53.823044637052398</c:v>
                </c:pt>
                <c:pt idx="3">
                  <c:v>53.715081084846197</c:v>
                </c:pt>
                <c:pt idx="4">
                  <c:v>53.529392034346799</c:v>
                </c:pt>
                <c:pt idx="5">
                  <c:v>53.347741620843003</c:v>
                </c:pt>
                <c:pt idx="6">
                  <c:v>53.205486658318797</c:v>
                </c:pt>
                <c:pt idx="7">
                  <c:v>53.137965735098099</c:v>
                </c:pt>
                <c:pt idx="8">
                  <c:v>53.110135331274499</c:v>
                </c:pt>
                <c:pt idx="9">
                  <c:v>53.062693588194499</c:v>
                </c:pt>
                <c:pt idx="10">
                  <c:v>52.914581446086103</c:v>
                </c:pt>
                <c:pt idx="11">
                  <c:v>52.636158349348001</c:v>
                </c:pt>
                <c:pt idx="12">
                  <c:v>52.277870159667103</c:v>
                </c:pt>
                <c:pt idx="13">
                  <c:v>51.953728456411902</c:v>
                </c:pt>
                <c:pt idx="14">
                  <c:v>51.798123559491202</c:v>
                </c:pt>
                <c:pt idx="15">
                  <c:v>51.835936090464202</c:v>
                </c:pt>
                <c:pt idx="16">
                  <c:v>52.056007822446098</c:v>
                </c:pt>
                <c:pt idx="17">
                  <c:v>52.3575597437722</c:v>
                </c:pt>
                <c:pt idx="18">
                  <c:v>52.594576149468097</c:v>
                </c:pt>
                <c:pt idx="19">
                  <c:v>52.674518747525703</c:v>
                </c:pt>
                <c:pt idx="20">
                  <c:v>52.603800361004097</c:v>
                </c:pt>
                <c:pt idx="21">
                  <c:v>52.474722592824797</c:v>
                </c:pt>
                <c:pt idx="22">
                  <c:v>52.366863708540798</c:v>
                </c:pt>
                <c:pt idx="23">
                  <c:v>52.305744127258301</c:v>
                </c:pt>
                <c:pt idx="24">
                  <c:v>52.264629839411597</c:v>
                </c:pt>
                <c:pt idx="25">
                  <c:v>52.189724360561399</c:v>
                </c:pt>
                <c:pt idx="26">
                  <c:v>52.015946345228102</c:v>
                </c:pt>
                <c:pt idx="27">
                  <c:v>51.745652909571099</c:v>
                </c:pt>
                <c:pt idx="28">
                  <c:v>51.4321523874805</c:v>
                </c:pt>
                <c:pt idx="29">
                  <c:v>51.1262487753987</c:v>
                </c:pt>
                <c:pt idx="30">
                  <c:v>50.905477595749197</c:v>
                </c:pt>
                <c:pt idx="31">
                  <c:v>50.753465437378097</c:v>
                </c:pt>
                <c:pt idx="32">
                  <c:v>50.6193525078031</c:v>
                </c:pt>
                <c:pt idx="33">
                  <c:v>50.451518998233901</c:v>
                </c:pt>
                <c:pt idx="34">
                  <c:v>50.235214501448603</c:v>
                </c:pt>
                <c:pt idx="35">
                  <c:v>50.001739947712501</c:v>
                </c:pt>
                <c:pt idx="36">
                  <c:v>49.790672126854503</c:v>
                </c:pt>
                <c:pt idx="37">
                  <c:v>49.610594015987701</c:v>
                </c:pt>
                <c:pt idx="38">
                  <c:v>49.476081421888999</c:v>
                </c:pt>
                <c:pt idx="39">
                  <c:v>49.398137285295903</c:v>
                </c:pt>
                <c:pt idx="40">
                  <c:v>49.389863587388298</c:v>
                </c:pt>
                <c:pt idx="41">
                  <c:v>49.477954429218499</c:v>
                </c:pt>
                <c:pt idx="42">
                  <c:v>49.682431866479597</c:v>
                </c:pt>
                <c:pt idx="43">
                  <c:v>50.017253336779099</c:v>
                </c:pt>
                <c:pt idx="44">
                  <c:v>50.4435276565724</c:v>
                </c:pt>
                <c:pt idx="45">
                  <c:v>50.904612954418504</c:v>
                </c:pt>
                <c:pt idx="46">
                  <c:v>51.375123512960698</c:v>
                </c:pt>
                <c:pt idx="47">
                  <c:v>51.801091741556803</c:v>
                </c:pt>
                <c:pt idx="48">
                  <c:v>52.168352828119801</c:v>
                </c:pt>
                <c:pt idx="49">
                  <c:v>52.521259206262897</c:v>
                </c:pt>
                <c:pt idx="50">
                  <c:v>52.862004453965298</c:v>
                </c:pt>
                <c:pt idx="51">
                  <c:v>53.167410355148</c:v>
                </c:pt>
                <c:pt idx="52">
                  <c:v>53.407637404888398</c:v>
                </c:pt>
                <c:pt idx="53">
                  <c:v>53.539822715972697</c:v>
                </c:pt>
                <c:pt idx="54">
                  <c:v>53.553936450419499</c:v>
                </c:pt>
                <c:pt idx="55">
                  <c:v>53.482995132539699</c:v>
                </c:pt>
                <c:pt idx="56">
                  <c:v>53.393126420198101</c:v>
                </c:pt>
                <c:pt idx="57">
                  <c:v>53.353875466519099</c:v>
                </c:pt>
                <c:pt idx="58">
                  <c:v>53.4048115025115</c:v>
                </c:pt>
                <c:pt idx="59">
                  <c:v>53.565287724198001</c:v>
                </c:pt>
                <c:pt idx="60">
                  <c:v>53.810603262154899</c:v>
                </c:pt>
                <c:pt idx="61">
                  <c:v>54.069054974265399</c:v>
                </c:pt>
                <c:pt idx="62">
                  <c:v>54.297539536409701</c:v>
                </c:pt>
                <c:pt idx="63">
                  <c:v>54.488489264584203</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708229712"/>
        <c:axId val="708235200"/>
      </c:lineChart>
      <c:catAx>
        <c:axId val="7082297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08235200"/>
        <c:crossesAt val="50"/>
        <c:auto val="1"/>
        <c:lblAlgn val="ctr"/>
        <c:lblOffset val="50"/>
        <c:tickLblSkip val="1"/>
        <c:tickMarkSkip val="12"/>
        <c:noMultiLvlLbl val="1"/>
      </c:catAx>
      <c:valAx>
        <c:axId val="708235200"/>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08229712"/>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CONS'!$K$77:$K$148</c:f>
              <c:numCache>
                <c:formatCode>0.0_)</c:formatCode>
                <c:ptCount val="64"/>
                <c:pt idx="0">
                  <c:v>49.914187070381999</c:v>
                </c:pt>
                <c:pt idx="1">
                  <c:v>50.845285780254002</c:v>
                </c:pt>
                <c:pt idx="2">
                  <c:v>51.576775773307297</c:v>
                </c:pt>
                <c:pt idx="3">
                  <c:v>50.3219861095155</c:v>
                </c:pt>
                <c:pt idx="4">
                  <c:v>50.722576830917802</c:v>
                </c:pt>
                <c:pt idx="5">
                  <c:v>50.754919370382702</c:v>
                </c:pt>
                <c:pt idx="6">
                  <c:v>50.3213466350335</c:v>
                </c:pt>
                <c:pt idx="7">
                  <c:v>50.681243999860698</c:v>
                </c:pt>
                <c:pt idx="8">
                  <c:v>49.277764213715997</c:v>
                </c:pt>
                <c:pt idx="9">
                  <c:v>50.0451750017153</c:v>
                </c:pt>
                <c:pt idx="10">
                  <c:v>50.582296014687202</c:v>
                </c:pt>
                <c:pt idx="11">
                  <c:v>49.241431835128097</c:v>
                </c:pt>
                <c:pt idx="12">
                  <c:v>50.113233801389597</c:v>
                </c:pt>
                <c:pt idx="13">
                  <c:v>49.896203634963697</c:v>
                </c:pt>
                <c:pt idx="14">
                  <c:v>50.078765662957998</c:v>
                </c:pt>
                <c:pt idx="15">
                  <c:v>49.776323858317497</c:v>
                </c:pt>
                <c:pt idx="16">
                  <c:v>49.498017816263797</c:v>
                </c:pt>
                <c:pt idx="17">
                  <c:v>48.666644111733298</c:v>
                </c:pt>
                <c:pt idx="18">
                  <c:v>48.638187410132701</c:v>
                </c:pt>
                <c:pt idx="19">
                  <c:v>49.349050598846802</c:v>
                </c:pt>
                <c:pt idx="20">
                  <c:v>48.693516081081597</c:v>
                </c:pt>
                <c:pt idx="21">
                  <c:v>48.912007601131002</c:v>
                </c:pt>
                <c:pt idx="22">
                  <c:v>47.848292012973403</c:v>
                </c:pt>
                <c:pt idx="23">
                  <c:v>47.341932705656198</c:v>
                </c:pt>
                <c:pt idx="24">
                  <c:v>48.146598536820001</c:v>
                </c:pt>
                <c:pt idx="25">
                  <c:v>48.513505742501899</c:v>
                </c:pt>
                <c:pt idx="26">
                  <c:v>48.520145824998501</c:v>
                </c:pt>
                <c:pt idx="27">
                  <c:v>49.127534835190701</c:v>
                </c:pt>
                <c:pt idx="28">
                  <c:v>48.745648160140902</c:v>
                </c:pt>
                <c:pt idx="29">
                  <c:v>49.086179511483998</c:v>
                </c:pt>
                <c:pt idx="30">
                  <c:v>48.870322680710402</c:v>
                </c:pt>
                <c:pt idx="31">
                  <c:v>48.106770902892102</c:v>
                </c:pt>
                <c:pt idx="32">
                  <c:v>48.090702271680001</c:v>
                </c:pt>
                <c:pt idx="33">
                  <c:v>47.816384744585797</c:v>
                </c:pt>
                <c:pt idx="34">
                  <c:v>47.426983354434697</c:v>
                </c:pt>
                <c:pt idx="35">
                  <c:v>46.791902855309402</c:v>
                </c:pt>
                <c:pt idx="36">
                  <c:v>47.125861944441603</c:v>
                </c:pt>
                <c:pt idx="37">
                  <c:v>47.775244088211402</c:v>
                </c:pt>
                <c:pt idx="38">
                  <c:v>46.778800706860601</c:v>
                </c:pt>
                <c:pt idx="39">
                  <c:v>42.374987039457501</c:v>
                </c:pt>
                <c:pt idx="40">
                  <c:v>40.611744640544501</c:v>
                </c:pt>
                <c:pt idx="41">
                  <c:v>46.656981184605598</c:v>
                </c:pt>
                <c:pt idx="42">
                  <c:v>47.969988629472702</c:v>
                </c:pt>
                <c:pt idx="43">
                  <c:v>48.099636102603903</c:v>
                </c:pt>
                <c:pt idx="44">
                  <c:v>48.557912305566802</c:v>
                </c:pt>
                <c:pt idx="45">
                  <c:v>49.137538655823597</c:v>
                </c:pt>
                <c:pt idx="46">
                  <c:v>49.820430529843001</c:v>
                </c:pt>
                <c:pt idx="47">
                  <c:v>50.409852358868697</c:v>
                </c:pt>
                <c:pt idx="48">
                  <c:v>50.379371778821401</c:v>
                </c:pt>
                <c:pt idx="49">
                  <c:v>50.594788281754198</c:v>
                </c:pt>
                <c:pt idx="50">
                  <c:v>51.081380663954597</c:v>
                </c:pt>
                <c:pt idx="51">
                  <c:v>50.790249805628697</c:v>
                </c:pt>
                <c:pt idx="52">
                  <c:v>51.0969538482926</c:v>
                </c:pt>
                <c:pt idx="53">
                  <c:v>51.223568619908598</c:v>
                </c:pt>
                <c:pt idx="54">
                  <c:v>50.941414277018801</c:v>
                </c:pt>
                <c:pt idx="55">
                  <c:v>51.262591815104301</c:v>
                </c:pt>
                <c:pt idx="56">
                  <c:v>51.563169482781397</c:v>
                </c:pt>
                <c:pt idx="57">
                  <c:v>50.783868718428401</c:v>
                </c:pt>
                <c:pt idx="58">
                  <c:v>51.684272312662202</c:v>
                </c:pt>
                <c:pt idx="59">
                  <c:v>52.339598822208899</c:v>
                </c:pt>
                <c:pt idx="60">
                  <c:v>52.629127361286201</c:v>
                </c:pt>
                <c:pt idx="61">
                  <c:v>52.750221481093199</c:v>
                </c:pt>
                <c:pt idx="62">
                  <c:v>52.331755210249099</c:v>
                </c:pt>
                <c:pt idx="63">
                  <c:v>53.105935407742301</c:v>
                </c:pt>
              </c:numCache>
            </c:numRef>
          </c:val>
          <c:smooth val="0"/>
          <c:extLst>
            <c:ext xmlns:c16="http://schemas.microsoft.com/office/drawing/2014/chart" uri="{C3380CC4-5D6E-409C-BE32-E72D297353CC}">
              <c16:uniqueId val="{00000000-52CF-4EB2-8FE4-1F257E0EA59C}"/>
            </c:ext>
          </c:extLst>
        </c:ser>
        <c:ser>
          <c:idx val="1"/>
          <c:order val="1"/>
          <c:tx>
            <c:strRef>
              <c:f>'Datos CONS'!$L$4</c:f>
              <c:strCache>
                <c:ptCount val="1"/>
                <c:pt idx="0">
                  <c:v>Serie de Tendencia-Ciclo</c:v>
                </c:pt>
              </c:strCache>
            </c:strRef>
          </c:tx>
          <c:spPr>
            <a:ln w="12700">
              <a:solidFill>
                <a:srgbClr val="C00000"/>
              </a:solidFill>
            </a:ln>
          </c:spPr>
          <c:marker>
            <c:symbol val="none"/>
          </c:marker>
          <c:cat>
            <c:multiLvlStrRef>
              <c:f>'Datos CONS'!$A$77:$B$148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CONS'!$L$77:$L$148</c:f>
              <c:numCache>
                <c:formatCode>0.0_)</c:formatCode>
                <c:ptCount val="64"/>
                <c:pt idx="0">
                  <c:v>50.316272720965898</c:v>
                </c:pt>
                <c:pt idx="1">
                  <c:v>50.528776524864298</c:v>
                </c:pt>
                <c:pt idx="2">
                  <c:v>50.670072470203998</c:v>
                </c:pt>
                <c:pt idx="3">
                  <c:v>50.729682073191498</c:v>
                </c:pt>
                <c:pt idx="4">
                  <c:v>50.696270603516503</c:v>
                </c:pt>
                <c:pt idx="5">
                  <c:v>50.6145803715089</c:v>
                </c:pt>
                <c:pt idx="6">
                  <c:v>50.505764608363101</c:v>
                </c:pt>
                <c:pt idx="7">
                  <c:v>50.396680764913199</c:v>
                </c:pt>
                <c:pt idx="8">
                  <c:v>50.299472191151303</c:v>
                </c:pt>
                <c:pt idx="9">
                  <c:v>50.204117040730502</c:v>
                </c:pt>
                <c:pt idx="10">
                  <c:v>50.125730848287901</c:v>
                </c:pt>
                <c:pt idx="11">
                  <c:v>50.091567115278501</c:v>
                </c:pt>
                <c:pt idx="12">
                  <c:v>50.063888504071102</c:v>
                </c:pt>
                <c:pt idx="13">
                  <c:v>49.980041750871102</c:v>
                </c:pt>
                <c:pt idx="14">
                  <c:v>49.825611913736402</c:v>
                </c:pt>
                <c:pt idx="15">
                  <c:v>49.602405657355298</c:v>
                </c:pt>
                <c:pt idx="16">
                  <c:v>49.376414154525499</c:v>
                </c:pt>
                <c:pt idx="17">
                  <c:v>49.172050438052899</c:v>
                </c:pt>
                <c:pt idx="18">
                  <c:v>48.986992849403997</c:v>
                </c:pt>
                <c:pt idx="19">
                  <c:v>48.821444533891999</c:v>
                </c:pt>
                <c:pt idx="20">
                  <c:v>48.653972056428003</c:v>
                </c:pt>
                <c:pt idx="21">
                  <c:v>48.476444433734102</c:v>
                </c:pt>
                <c:pt idx="22">
                  <c:v>48.316688445387499</c:v>
                </c:pt>
                <c:pt idx="23">
                  <c:v>48.221862727340898</c:v>
                </c:pt>
                <c:pt idx="24">
                  <c:v>48.2413350044231</c:v>
                </c:pt>
                <c:pt idx="25">
                  <c:v>48.403097525815703</c:v>
                </c:pt>
                <c:pt idx="26">
                  <c:v>48.637259613703598</c:v>
                </c:pt>
                <c:pt idx="27">
                  <c:v>48.831908567951501</c:v>
                </c:pt>
                <c:pt idx="28">
                  <c:v>48.917451979578999</c:v>
                </c:pt>
                <c:pt idx="29">
                  <c:v>48.863778961956903</c:v>
                </c:pt>
                <c:pt idx="30">
                  <c:v>48.683112676631602</c:v>
                </c:pt>
                <c:pt idx="31">
                  <c:v>48.397194891743901</c:v>
                </c:pt>
                <c:pt idx="32">
                  <c:v>48.054018762935002</c:v>
                </c:pt>
                <c:pt idx="33">
                  <c:v>47.702524650177097</c:v>
                </c:pt>
                <c:pt idx="34">
                  <c:v>47.3902040161312</c:v>
                </c:pt>
                <c:pt idx="35">
                  <c:v>47.138652640299703</c:v>
                </c:pt>
                <c:pt idx="36">
                  <c:v>46.952790812099998</c:v>
                </c:pt>
                <c:pt idx="37">
                  <c:v>46.832829035016204</c:v>
                </c:pt>
                <c:pt idx="38">
                  <c:v>46.7990921322465</c:v>
                </c:pt>
                <c:pt idx="39">
                  <c:v>46.870591274362603</c:v>
                </c:pt>
                <c:pt idx="40">
                  <c:v>47.039620840864202</c:v>
                </c:pt>
                <c:pt idx="41">
                  <c:v>47.304976170043297</c:v>
                </c:pt>
                <c:pt idx="42">
                  <c:v>47.680488421885698</c:v>
                </c:pt>
                <c:pt idx="43">
                  <c:v>48.158814596587199</c:v>
                </c:pt>
                <c:pt idx="44">
                  <c:v>48.683907589649799</c:v>
                </c:pt>
                <c:pt idx="45">
                  <c:v>49.218107426933699</c:v>
                </c:pt>
                <c:pt idx="46">
                  <c:v>49.715124921539598</c:v>
                </c:pt>
                <c:pt idx="47">
                  <c:v>50.1365762412102</c:v>
                </c:pt>
                <c:pt idx="48">
                  <c:v>50.474483065965202</c:v>
                </c:pt>
                <c:pt idx="49">
                  <c:v>50.719091563777198</c:v>
                </c:pt>
                <c:pt idx="50">
                  <c:v>50.867487515706003</c:v>
                </c:pt>
                <c:pt idx="51">
                  <c:v>50.957856356168797</c:v>
                </c:pt>
                <c:pt idx="52">
                  <c:v>51.029031865936197</c:v>
                </c:pt>
                <c:pt idx="53">
                  <c:v>51.095617113041897</c:v>
                </c:pt>
                <c:pt idx="54">
                  <c:v>51.168671137103601</c:v>
                </c:pt>
                <c:pt idx="55">
                  <c:v>51.272838328278098</c:v>
                </c:pt>
                <c:pt idx="56">
                  <c:v>51.444894974206797</c:v>
                </c:pt>
                <c:pt idx="57">
                  <c:v>51.67328257242</c:v>
                </c:pt>
                <c:pt idx="58">
                  <c:v>51.924761399564602</c:v>
                </c:pt>
                <c:pt idx="59">
                  <c:v>52.183216839220698</c:v>
                </c:pt>
                <c:pt idx="60">
                  <c:v>52.424929382426797</c:v>
                </c:pt>
                <c:pt idx="61">
                  <c:v>52.645799054709499</c:v>
                </c:pt>
                <c:pt idx="62">
                  <c:v>52.8549710869801</c:v>
                </c:pt>
                <c:pt idx="63">
                  <c:v>53.069532697381298</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708230496"/>
        <c:axId val="708232456"/>
      </c:lineChart>
      <c:catAx>
        <c:axId val="7082304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08232456"/>
        <c:crossesAt val="50"/>
        <c:auto val="1"/>
        <c:lblAlgn val="ctr"/>
        <c:lblOffset val="50"/>
        <c:tickLblSkip val="1"/>
        <c:tickMarkSkip val="12"/>
        <c:noMultiLvlLbl val="1"/>
      </c:catAx>
      <c:valAx>
        <c:axId val="708232456"/>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08230496"/>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COM'!$C$77:$C$148</c:f>
              <c:numCache>
                <c:formatCode>0.0_)</c:formatCode>
                <c:ptCount val="64"/>
                <c:pt idx="0">
                  <c:v>55.717113136817702</c:v>
                </c:pt>
                <c:pt idx="1">
                  <c:v>57.188429579445803</c:v>
                </c:pt>
                <c:pt idx="2">
                  <c:v>56.322572106820402</c:v>
                </c:pt>
                <c:pt idx="3">
                  <c:v>56.887869120896802</c:v>
                </c:pt>
                <c:pt idx="4">
                  <c:v>57.208425615611098</c:v>
                </c:pt>
                <c:pt idx="5">
                  <c:v>57.568958143939199</c:v>
                </c:pt>
                <c:pt idx="6">
                  <c:v>55.773292124348103</c:v>
                </c:pt>
                <c:pt idx="7">
                  <c:v>56.112682922516697</c:v>
                </c:pt>
                <c:pt idx="8">
                  <c:v>55.126070593225499</c:v>
                </c:pt>
                <c:pt idx="9">
                  <c:v>57.118997468704798</c:v>
                </c:pt>
                <c:pt idx="10">
                  <c:v>57.445366982992503</c:v>
                </c:pt>
                <c:pt idx="11">
                  <c:v>55.596556309000597</c:v>
                </c:pt>
                <c:pt idx="12">
                  <c:v>56.983454002098597</c:v>
                </c:pt>
                <c:pt idx="13">
                  <c:v>57.108009162567001</c:v>
                </c:pt>
                <c:pt idx="14">
                  <c:v>58.550615945120001</c:v>
                </c:pt>
                <c:pt idx="15">
                  <c:v>51.6264571116158</c:v>
                </c:pt>
                <c:pt idx="16">
                  <c:v>55.2859231805717</c:v>
                </c:pt>
                <c:pt idx="17">
                  <c:v>54.424244657739202</c:v>
                </c:pt>
                <c:pt idx="18">
                  <c:v>55.360060127783299</c:v>
                </c:pt>
                <c:pt idx="19">
                  <c:v>55.433402561163597</c:v>
                </c:pt>
                <c:pt idx="20">
                  <c:v>55.204478956594997</c:v>
                </c:pt>
                <c:pt idx="21">
                  <c:v>54.1688311889151</c:v>
                </c:pt>
                <c:pt idx="22">
                  <c:v>54.5801919365217</c:v>
                </c:pt>
                <c:pt idx="23">
                  <c:v>55.221341458927697</c:v>
                </c:pt>
                <c:pt idx="24">
                  <c:v>53.4945932555881</c:v>
                </c:pt>
                <c:pt idx="25">
                  <c:v>53.693729588030202</c:v>
                </c:pt>
                <c:pt idx="26">
                  <c:v>53.162616602279797</c:v>
                </c:pt>
                <c:pt idx="27">
                  <c:v>54.754957080496702</c:v>
                </c:pt>
                <c:pt idx="28">
                  <c:v>54.0583612008095</c:v>
                </c:pt>
                <c:pt idx="29">
                  <c:v>53.417110643998299</c:v>
                </c:pt>
                <c:pt idx="30">
                  <c:v>54.034766421717798</c:v>
                </c:pt>
                <c:pt idx="31">
                  <c:v>54.645759546209902</c:v>
                </c:pt>
                <c:pt idx="32">
                  <c:v>53.4620461310274</c:v>
                </c:pt>
                <c:pt idx="33">
                  <c:v>53.502985722348797</c:v>
                </c:pt>
                <c:pt idx="34">
                  <c:v>52.933737702501801</c:v>
                </c:pt>
                <c:pt idx="35">
                  <c:v>52.002378499700498</c:v>
                </c:pt>
                <c:pt idx="36">
                  <c:v>53.530162647732503</c:v>
                </c:pt>
                <c:pt idx="37">
                  <c:v>52.072685692273701</c:v>
                </c:pt>
                <c:pt idx="38">
                  <c:v>47.598481423957303</c:v>
                </c:pt>
                <c:pt idx="39">
                  <c:v>36.350715575437597</c:v>
                </c:pt>
                <c:pt idx="40">
                  <c:v>43.841504191620402</c:v>
                </c:pt>
                <c:pt idx="41">
                  <c:v>53.209651140145098</c:v>
                </c:pt>
                <c:pt idx="42">
                  <c:v>53.499679392951599</c:v>
                </c:pt>
                <c:pt idx="43">
                  <c:v>51.732380342525502</c:v>
                </c:pt>
                <c:pt idx="44">
                  <c:v>52.266222030841</c:v>
                </c:pt>
                <c:pt idx="45">
                  <c:v>52.976321037255701</c:v>
                </c:pt>
                <c:pt idx="46">
                  <c:v>52.1425564018841</c:v>
                </c:pt>
                <c:pt idx="47">
                  <c:v>53.2657277630341</c:v>
                </c:pt>
                <c:pt idx="48">
                  <c:v>52.991808135430503</c:v>
                </c:pt>
                <c:pt idx="49">
                  <c:v>56.5734144463052</c:v>
                </c:pt>
                <c:pt idx="50">
                  <c:v>53.721466992057699</c:v>
                </c:pt>
                <c:pt idx="51">
                  <c:v>50.9397323435226</c:v>
                </c:pt>
                <c:pt idx="52">
                  <c:v>53.117945277146902</c:v>
                </c:pt>
                <c:pt idx="53">
                  <c:v>53.529795093949403</c:v>
                </c:pt>
                <c:pt idx="54">
                  <c:v>52.508013689455801</c:v>
                </c:pt>
                <c:pt idx="55">
                  <c:v>52.732570566652399</c:v>
                </c:pt>
                <c:pt idx="56">
                  <c:v>53.466620879916498</c:v>
                </c:pt>
                <c:pt idx="57">
                  <c:v>53.127597805839599</c:v>
                </c:pt>
                <c:pt idx="58">
                  <c:v>53.697513203178303</c:v>
                </c:pt>
                <c:pt idx="59">
                  <c:v>53.217334160169301</c:v>
                </c:pt>
                <c:pt idx="60">
                  <c:v>50.488660923873603</c:v>
                </c:pt>
                <c:pt idx="61">
                  <c:v>52.390880207647399</c:v>
                </c:pt>
                <c:pt idx="62">
                  <c:v>52.723770252338603</c:v>
                </c:pt>
                <c:pt idx="63">
                  <c:v>52.470481268616297</c:v>
                </c:pt>
              </c:numCache>
            </c:numRef>
          </c:val>
          <c:smooth val="0"/>
          <c:extLst>
            <c:ext xmlns:c16="http://schemas.microsoft.com/office/drawing/2014/chart" uri="{C3380CC4-5D6E-409C-BE32-E72D297353CC}">
              <c16:uniqueId val="{00000000-4060-41CA-B7DC-B781D0ADCB23}"/>
            </c:ext>
          </c:extLst>
        </c:ser>
        <c:ser>
          <c:idx val="1"/>
          <c:order val="1"/>
          <c:tx>
            <c:strRef>
              <c:f>'Datos COM'!$D$4</c:f>
              <c:strCache>
                <c:ptCount val="1"/>
                <c:pt idx="0">
                  <c:v>Serie de Tendencia-Ciclo</c:v>
                </c:pt>
              </c:strCache>
            </c:strRef>
          </c:tx>
          <c:spPr>
            <a:ln w="9525">
              <a:solidFill>
                <a:srgbClr val="FF0000"/>
              </a:solidFill>
            </a:ln>
          </c:spPr>
          <c:marker>
            <c:symbol val="none"/>
          </c:marker>
          <c:cat>
            <c:multiLvlStrRef>
              <c:f>'Datos COM'!$A$77:$B$148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COM'!$D$77:$D$148</c:f>
              <c:numCache>
                <c:formatCode>0.0_)</c:formatCode>
                <c:ptCount val="64"/>
                <c:pt idx="0">
                  <c:v>56.940617585059101</c:v>
                </c:pt>
                <c:pt idx="1">
                  <c:v>56.8690412338781</c:v>
                </c:pt>
                <c:pt idx="2">
                  <c:v>56.7872212647246</c:v>
                </c:pt>
                <c:pt idx="3">
                  <c:v>56.708848995690303</c:v>
                </c:pt>
                <c:pt idx="4">
                  <c:v>56.6510361036215</c:v>
                </c:pt>
                <c:pt idx="5">
                  <c:v>56.620416366926598</c:v>
                </c:pt>
                <c:pt idx="6">
                  <c:v>56.622558438831597</c:v>
                </c:pt>
                <c:pt idx="7">
                  <c:v>56.6438254066639</c:v>
                </c:pt>
                <c:pt idx="8">
                  <c:v>56.665407426390203</c:v>
                </c:pt>
                <c:pt idx="9">
                  <c:v>56.668622232592298</c:v>
                </c:pt>
                <c:pt idx="10">
                  <c:v>56.645310771618497</c:v>
                </c:pt>
                <c:pt idx="11">
                  <c:v>56.586804527982999</c:v>
                </c:pt>
                <c:pt idx="12">
                  <c:v>56.484563518045398</c:v>
                </c:pt>
                <c:pt idx="13">
                  <c:v>56.343517980611303</c:v>
                </c:pt>
                <c:pt idx="14">
                  <c:v>56.164046955732701</c:v>
                </c:pt>
                <c:pt idx="15">
                  <c:v>55.956506953050898</c:v>
                </c:pt>
                <c:pt idx="16">
                  <c:v>55.721317245441199</c:v>
                </c:pt>
                <c:pt idx="17">
                  <c:v>55.468658503514597</c:v>
                </c:pt>
                <c:pt idx="18">
                  <c:v>55.218986242957399</c:v>
                </c:pt>
                <c:pt idx="19">
                  <c:v>54.990188884030701</c:v>
                </c:pt>
                <c:pt idx="20">
                  <c:v>54.7828429471002</c:v>
                </c:pt>
                <c:pt idx="21">
                  <c:v>54.598992374974202</c:v>
                </c:pt>
                <c:pt idx="22">
                  <c:v>54.436334415766403</c:v>
                </c:pt>
                <c:pt idx="23">
                  <c:v>54.299722725027301</c:v>
                </c:pt>
                <c:pt idx="24">
                  <c:v>54.194942686186501</c:v>
                </c:pt>
                <c:pt idx="25">
                  <c:v>54.109241469373501</c:v>
                </c:pt>
                <c:pt idx="26">
                  <c:v>54.039547300864797</c:v>
                </c:pt>
                <c:pt idx="27">
                  <c:v>53.980364726832001</c:v>
                </c:pt>
                <c:pt idx="28">
                  <c:v>53.925082598412203</c:v>
                </c:pt>
                <c:pt idx="29">
                  <c:v>53.861853986806103</c:v>
                </c:pt>
                <c:pt idx="30">
                  <c:v>53.775831493923199</c:v>
                </c:pt>
                <c:pt idx="31">
                  <c:v>53.652932866175099</c:v>
                </c:pt>
                <c:pt idx="32">
                  <c:v>53.501862393650299</c:v>
                </c:pt>
                <c:pt idx="33">
                  <c:v>53.3374614438316</c:v>
                </c:pt>
                <c:pt idx="34">
                  <c:v>53.171834207732601</c:v>
                </c:pt>
                <c:pt idx="35">
                  <c:v>53.017195459152703</c:v>
                </c:pt>
                <c:pt idx="36">
                  <c:v>52.8840140858428</c:v>
                </c:pt>
                <c:pt idx="37">
                  <c:v>52.7840358563884</c:v>
                </c:pt>
                <c:pt idx="38">
                  <c:v>52.715245927796701</c:v>
                </c:pt>
                <c:pt idx="39">
                  <c:v>52.670918451539997</c:v>
                </c:pt>
                <c:pt idx="40">
                  <c:v>52.644639615314702</c:v>
                </c:pt>
                <c:pt idx="41">
                  <c:v>52.638724787819797</c:v>
                </c:pt>
                <c:pt idx="42">
                  <c:v>52.649213490373597</c:v>
                </c:pt>
                <c:pt idx="43">
                  <c:v>52.674203942646599</c:v>
                </c:pt>
                <c:pt idx="44">
                  <c:v>52.715898081750701</c:v>
                </c:pt>
                <c:pt idx="45">
                  <c:v>52.775428408387903</c:v>
                </c:pt>
                <c:pt idx="46">
                  <c:v>52.849249923158901</c:v>
                </c:pt>
                <c:pt idx="47">
                  <c:v>52.931040582067297</c:v>
                </c:pt>
                <c:pt idx="48">
                  <c:v>53.0131542310844</c:v>
                </c:pt>
                <c:pt idx="49">
                  <c:v>53.088593242297499</c:v>
                </c:pt>
                <c:pt idx="50">
                  <c:v>53.1576867444806</c:v>
                </c:pt>
                <c:pt idx="51">
                  <c:v>53.210872218775002</c:v>
                </c:pt>
                <c:pt idx="52">
                  <c:v>53.243091690642501</c:v>
                </c:pt>
                <c:pt idx="53">
                  <c:v>53.2495854071907</c:v>
                </c:pt>
                <c:pt idx="54">
                  <c:v>53.232652870069899</c:v>
                </c:pt>
                <c:pt idx="55">
                  <c:v>53.198876157033098</c:v>
                </c:pt>
                <c:pt idx="56">
                  <c:v>53.152836901214997</c:v>
                </c:pt>
                <c:pt idx="57">
                  <c:v>53.092079513702203</c:v>
                </c:pt>
                <c:pt idx="58">
                  <c:v>53.017987502638697</c:v>
                </c:pt>
                <c:pt idx="59">
                  <c:v>52.933781708847</c:v>
                </c:pt>
                <c:pt idx="60">
                  <c:v>52.838588433363803</c:v>
                </c:pt>
                <c:pt idx="61">
                  <c:v>52.735570684041797</c:v>
                </c:pt>
                <c:pt idx="62">
                  <c:v>52.625051412653598</c:v>
                </c:pt>
                <c:pt idx="63">
                  <c:v>52.5156844258875</c:v>
                </c:pt>
              </c:numCache>
            </c:numRef>
          </c:val>
          <c:smooth val="0"/>
          <c:extLst>
            <c:ext xmlns:c16="http://schemas.microsoft.com/office/drawing/2014/chart" uri="{C3380CC4-5D6E-409C-BE32-E72D297353CC}">
              <c16:uniqueId val="{00000001-4060-41CA-B7DC-B781D0ADCB23}"/>
            </c:ext>
          </c:extLst>
        </c:ser>
        <c:dLbls>
          <c:showLegendKey val="0"/>
          <c:showVal val="0"/>
          <c:showCatName val="0"/>
          <c:showSerName val="0"/>
          <c:showPercent val="0"/>
          <c:showBubbleSize val="0"/>
        </c:dLbls>
        <c:smooth val="0"/>
        <c:axId val="708234416"/>
        <c:axId val="708224616"/>
      </c:lineChart>
      <c:catAx>
        <c:axId val="7082344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708224616"/>
        <c:crossesAt val="50"/>
        <c:auto val="1"/>
        <c:lblAlgn val="ctr"/>
        <c:lblOffset val="50"/>
        <c:tickLblSkip val="1"/>
        <c:tickMarkSkip val="12"/>
        <c:noMultiLvlLbl val="1"/>
      </c:catAx>
      <c:valAx>
        <c:axId val="708224616"/>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708234416"/>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COM'!$E$77:$E$148</c:f>
              <c:numCache>
                <c:formatCode>0.0_)</c:formatCode>
                <c:ptCount val="64"/>
                <c:pt idx="0">
                  <c:v>54.419628965994001</c:v>
                </c:pt>
                <c:pt idx="1">
                  <c:v>51.6210116430372</c:v>
                </c:pt>
                <c:pt idx="2">
                  <c:v>52.727215027607301</c:v>
                </c:pt>
                <c:pt idx="3">
                  <c:v>54.296569479292799</c:v>
                </c:pt>
                <c:pt idx="4">
                  <c:v>53.690508280637502</c:v>
                </c:pt>
                <c:pt idx="5">
                  <c:v>53.3812850273683</c:v>
                </c:pt>
                <c:pt idx="6">
                  <c:v>51.432546422199401</c:v>
                </c:pt>
                <c:pt idx="7">
                  <c:v>52.541421216040497</c:v>
                </c:pt>
                <c:pt idx="8">
                  <c:v>51.474119944937797</c:v>
                </c:pt>
                <c:pt idx="9">
                  <c:v>56.365822228198702</c:v>
                </c:pt>
                <c:pt idx="10">
                  <c:v>57.128300934985702</c:v>
                </c:pt>
                <c:pt idx="11">
                  <c:v>54.008779626586097</c:v>
                </c:pt>
                <c:pt idx="12">
                  <c:v>52.683632156455801</c:v>
                </c:pt>
                <c:pt idx="13">
                  <c:v>52.181433126800897</c:v>
                </c:pt>
                <c:pt idx="14">
                  <c:v>57.098491842023499</c:v>
                </c:pt>
                <c:pt idx="15">
                  <c:v>45.878837415118902</c:v>
                </c:pt>
                <c:pt idx="16">
                  <c:v>54.4078714426144</c:v>
                </c:pt>
                <c:pt idx="17">
                  <c:v>53.962329878990097</c:v>
                </c:pt>
                <c:pt idx="18">
                  <c:v>55.011600226702399</c:v>
                </c:pt>
                <c:pt idx="19">
                  <c:v>53.284242089421397</c:v>
                </c:pt>
                <c:pt idx="20">
                  <c:v>53.216919519989098</c:v>
                </c:pt>
                <c:pt idx="21">
                  <c:v>52.971846141830099</c:v>
                </c:pt>
                <c:pt idx="22">
                  <c:v>53.487032982030101</c:v>
                </c:pt>
                <c:pt idx="23">
                  <c:v>53.621858845780899</c:v>
                </c:pt>
                <c:pt idx="24">
                  <c:v>53.512761599939402</c:v>
                </c:pt>
                <c:pt idx="25">
                  <c:v>53.842428419895498</c:v>
                </c:pt>
                <c:pt idx="26">
                  <c:v>51.970582392913201</c:v>
                </c:pt>
                <c:pt idx="27">
                  <c:v>55.710658152364303</c:v>
                </c:pt>
                <c:pt idx="28">
                  <c:v>53.665878667142302</c:v>
                </c:pt>
                <c:pt idx="29">
                  <c:v>52.650132571060503</c:v>
                </c:pt>
                <c:pt idx="30">
                  <c:v>53.515483730192599</c:v>
                </c:pt>
                <c:pt idx="31">
                  <c:v>55.196766499401598</c:v>
                </c:pt>
                <c:pt idx="32">
                  <c:v>53.601074455339102</c:v>
                </c:pt>
                <c:pt idx="33">
                  <c:v>53.191303758302098</c:v>
                </c:pt>
                <c:pt idx="34">
                  <c:v>53.386961145587797</c:v>
                </c:pt>
                <c:pt idx="35">
                  <c:v>53.301126212627601</c:v>
                </c:pt>
                <c:pt idx="36">
                  <c:v>53.751891773136101</c:v>
                </c:pt>
                <c:pt idx="37">
                  <c:v>53.131449891783099</c:v>
                </c:pt>
                <c:pt idx="38">
                  <c:v>52.1424128020872</c:v>
                </c:pt>
                <c:pt idx="39">
                  <c:v>29.890332664486401</c:v>
                </c:pt>
                <c:pt idx="40">
                  <c:v>46.010621450307298</c:v>
                </c:pt>
                <c:pt idx="41">
                  <c:v>55.677356895551398</c:v>
                </c:pt>
                <c:pt idx="42">
                  <c:v>54.821277549601</c:v>
                </c:pt>
                <c:pt idx="43">
                  <c:v>54.583801173146</c:v>
                </c:pt>
                <c:pt idx="44">
                  <c:v>53.829301017286298</c:v>
                </c:pt>
                <c:pt idx="45">
                  <c:v>53.960261840557401</c:v>
                </c:pt>
                <c:pt idx="46">
                  <c:v>53.202677298277699</c:v>
                </c:pt>
                <c:pt idx="47">
                  <c:v>53.825309995331203</c:v>
                </c:pt>
                <c:pt idx="48">
                  <c:v>52.552571489436502</c:v>
                </c:pt>
                <c:pt idx="49">
                  <c:v>54.7976495636061</c:v>
                </c:pt>
                <c:pt idx="50">
                  <c:v>55.155964192336</c:v>
                </c:pt>
                <c:pt idx="51">
                  <c:v>50.388164230257999</c:v>
                </c:pt>
                <c:pt idx="52">
                  <c:v>52.672574754401303</c:v>
                </c:pt>
                <c:pt idx="53">
                  <c:v>53.539573508136002</c:v>
                </c:pt>
                <c:pt idx="54">
                  <c:v>53.144113884612402</c:v>
                </c:pt>
                <c:pt idx="55">
                  <c:v>52.870506298744402</c:v>
                </c:pt>
                <c:pt idx="56">
                  <c:v>54.275138384269702</c:v>
                </c:pt>
                <c:pt idx="57">
                  <c:v>54.244373648300602</c:v>
                </c:pt>
                <c:pt idx="58">
                  <c:v>54.009542159627003</c:v>
                </c:pt>
                <c:pt idx="59">
                  <c:v>53.219690609582798</c:v>
                </c:pt>
                <c:pt idx="60">
                  <c:v>54.650548026707703</c:v>
                </c:pt>
                <c:pt idx="61">
                  <c:v>53.433324072163501</c:v>
                </c:pt>
                <c:pt idx="62">
                  <c:v>53.992603890767398</c:v>
                </c:pt>
                <c:pt idx="63">
                  <c:v>54.391435023719602</c:v>
                </c:pt>
              </c:numCache>
            </c:numRef>
          </c:val>
          <c:smooth val="0"/>
          <c:extLst>
            <c:ext xmlns:c16="http://schemas.microsoft.com/office/drawing/2014/chart" uri="{C3380CC4-5D6E-409C-BE32-E72D297353CC}">
              <c16:uniqueId val="{00000000-43DB-438E-8F6E-1DEF621C0D38}"/>
            </c:ext>
          </c:extLst>
        </c:ser>
        <c:ser>
          <c:idx val="1"/>
          <c:order val="1"/>
          <c:tx>
            <c:strRef>
              <c:f>'Datos COM'!$F$4</c:f>
              <c:strCache>
                <c:ptCount val="1"/>
                <c:pt idx="0">
                  <c:v>Serie de Tendencia-Ciclo</c:v>
                </c:pt>
              </c:strCache>
            </c:strRef>
          </c:tx>
          <c:spPr>
            <a:ln w="12700">
              <a:solidFill>
                <a:srgbClr val="C00000"/>
              </a:solidFill>
            </a:ln>
          </c:spPr>
          <c:marker>
            <c:symbol val="none"/>
          </c:marker>
          <c:cat>
            <c:multiLvlStrRef>
              <c:f>'Datos COM'!$A$77:$B$148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COM'!$F$77:$F$148</c:f>
              <c:numCache>
                <c:formatCode>0.0_)</c:formatCode>
                <c:ptCount val="64"/>
                <c:pt idx="0">
                  <c:v>53.654233529635597</c:v>
                </c:pt>
                <c:pt idx="1">
                  <c:v>53.471774070342803</c:v>
                </c:pt>
                <c:pt idx="2">
                  <c:v>53.278554581141897</c:v>
                </c:pt>
                <c:pt idx="3">
                  <c:v>53.099907918373603</c:v>
                </c:pt>
                <c:pt idx="4">
                  <c:v>52.959266864972697</c:v>
                </c:pt>
                <c:pt idx="5">
                  <c:v>52.869536603354902</c:v>
                </c:pt>
                <c:pt idx="6">
                  <c:v>52.8500657951965</c:v>
                </c:pt>
                <c:pt idx="7">
                  <c:v>52.903871634854703</c:v>
                </c:pt>
                <c:pt idx="8">
                  <c:v>53.030871157662901</c:v>
                </c:pt>
                <c:pt idx="9">
                  <c:v>53.221937204027199</c:v>
                </c:pt>
                <c:pt idx="10">
                  <c:v>53.462266569680203</c:v>
                </c:pt>
                <c:pt idx="11">
                  <c:v>53.725160758901801</c:v>
                </c:pt>
                <c:pt idx="12">
                  <c:v>53.975571582769</c:v>
                </c:pt>
                <c:pt idx="13">
                  <c:v>54.185345033749797</c:v>
                </c:pt>
                <c:pt idx="14">
                  <c:v>54.329869396955303</c:v>
                </c:pt>
                <c:pt idx="15">
                  <c:v>54.389435660372001</c:v>
                </c:pt>
                <c:pt idx="16">
                  <c:v>54.348385427250101</c:v>
                </c:pt>
                <c:pt idx="17">
                  <c:v>54.225831244430601</c:v>
                </c:pt>
                <c:pt idx="18">
                  <c:v>54.059984253798802</c:v>
                </c:pt>
                <c:pt idx="19">
                  <c:v>53.886538013078898</c:v>
                </c:pt>
                <c:pt idx="20">
                  <c:v>53.722052614020299</c:v>
                </c:pt>
                <c:pt idx="21">
                  <c:v>53.584907477394097</c:v>
                </c:pt>
                <c:pt idx="22">
                  <c:v>53.488042065405999</c:v>
                </c:pt>
                <c:pt idx="23">
                  <c:v>53.442784063036299</c:v>
                </c:pt>
                <c:pt idx="24">
                  <c:v>53.451147753359301</c:v>
                </c:pt>
                <c:pt idx="25">
                  <c:v>53.499210614604102</c:v>
                </c:pt>
                <c:pt idx="26">
                  <c:v>53.561886601386597</c:v>
                </c:pt>
                <c:pt idx="27">
                  <c:v>53.6194469517174</c:v>
                </c:pt>
                <c:pt idx="28">
                  <c:v>53.664952007299298</c:v>
                </c:pt>
                <c:pt idx="29">
                  <c:v>53.681405660723897</c:v>
                </c:pt>
                <c:pt idx="30">
                  <c:v>53.655130889920002</c:v>
                </c:pt>
                <c:pt idx="31">
                  <c:v>53.586870370680103</c:v>
                </c:pt>
                <c:pt idx="32">
                  <c:v>53.497324853387397</c:v>
                </c:pt>
                <c:pt idx="33">
                  <c:v>53.410174313348101</c:v>
                </c:pt>
                <c:pt idx="34">
                  <c:v>53.348216891915698</c:v>
                </c:pt>
                <c:pt idx="35">
                  <c:v>53.330859240684397</c:v>
                </c:pt>
                <c:pt idx="36">
                  <c:v>53.367601866016599</c:v>
                </c:pt>
                <c:pt idx="37">
                  <c:v>53.462233713799698</c:v>
                </c:pt>
                <c:pt idx="38">
                  <c:v>53.595774883318498</c:v>
                </c:pt>
                <c:pt idx="39">
                  <c:v>53.739234321233603</c:v>
                </c:pt>
                <c:pt idx="40">
                  <c:v>53.878832171858697</c:v>
                </c:pt>
                <c:pt idx="41">
                  <c:v>54.011237688087697</c:v>
                </c:pt>
                <c:pt idx="42">
                  <c:v>54.1131693814364</c:v>
                </c:pt>
                <c:pt idx="43">
                  <c:v>54.159244821447601</c:v>
                </c:pt>
                <c:pt idx="44">
                  <c:v>54.139200800977903</c:v>
                </c:pt>
                <c:pt idx="45">
                  <c:v>54.052428185654001</c:v>
                </c:pt>
                <c:pt idx="46">
                  <c:v>53.906337191098601</c:v>
                </c:pt>
                <c:pt idx="47">
                  <c:v>53.720494110152003</c:v>
                </c:pt>
                <c:pt idx="48">
                  <c:v>53.528390437433302</c:v>
                </c:pt>
                <c:pt idx="49">
                  <c:v>53.358838551532102</c:v>
                </c:pt>
                <c:pt idx="50">
                  <c:v>53.241837456210803</c:v>
                </c:pt>
                <c:pt idx="51">
                  <c:v>53.188903637977099</c:v>
                </c:pt>
                <c:pt idx="52">
                  <c:v>53.190380849868603</c:v>
                </c:pt>
                <c:pt idx="53">
                  <c:v>53.235590899467702</c:v>
                </c:pt>
                <c:pt idx="54">
                  <c:v>53.316880797723101</c:v>
                </c:pt>
                <c:pt idx="55">
                  <c:v>53.428092431766999</c:v>
                </c:pt>
                <c:pt idx="56">
                  <c:v>53.5580629408379</c:v>
                </c:pt>
                <c:pt idx="57">
                  <c:v>53.693423300649698</c:v>
                </c:pt>
                <c:pt idx="58">
                  <c:v>53.816888387512698</c:v>
                </c:pt>
                <c:pt idx="59">
                  <c:v>53.9119661857154</c:v>
                </c:pt>
                <c:pt idx="60">
                  <c:v>53.963192725120201</c:v>
                </c:pt>
                <c:pt idx="61">
                  <c:v>53.966720969139601</c:v>
                </c:pt>
                <c:pt idx="62">
                  <c:v>53.926220530014596</c:v>
                </c:pt>
                <c:pt idx="63">
                  <c:v>53.867837860554197</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708225792"/>
        <c:axId val="708233240"/>
      </c:lineChart>
      <c:catAx>
        <c:axId val="7082257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08233240"/>
        <c:crossesAt val="50"/>
        <c:auto val="1"/>
        <c:lblAlgn val="ctr"/>
        <c:lblOffset val="50"/>
        <c:tickLblSkip val="1"/>
        <c:tickMarkSkip val="12"/>
        <c:noMultiLvlLbl val="1"/>
      </c:catAx>
      <c:valAx>
        <c:axId val="708233240"/>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08225792"/>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COM'!$G$77:$G$148</c:f>
              <c:numCache>
                <c:formatCode>0.0_)</c:formatCode>
                <c:ptCount val="64"/>
                <c:pt idx="0">
                  <c:v>57.445903735286699</c:v>
                </c:pt>
                <c:pt idx="1">
                  <c:v>68.851289155814001</c:v>
                </c:pt>
                <c:pt idx="2">
                  <c:v>60.091724535494798</c:v>
                </c:pt>
                <c:pt idx="3">
                  <c:v>63.855543375983302</c:v>
                </c:pt>
                <c:pt idx="4">
                  <c:v>63.0805184972793</c:v>
                </c:pt>
                <c:pt idx="5">
                  <c:v>62.701713494455703</c:v>
                </c:pt>
                <c:pt idx="6">
                  <c:v>60.209688781720502</c:v>
                </c:pt>
                <c:pt idx="7">
                  <c:v>61.975870619673401</c:v>
                </c:pt>
                <c:pt idx="8">
                  <c:v>56.422806428719703</c:v>
                </c:pt>
                <c:pt idx="9">
                  <c:v>62.159950792416701</c:v>
                </c:pt>
                <c:pt idx="10">
                  <c:v>63.773088143732402</c:v>
                </c:pt>
                <c:pt idx="11">
                  <c:v>59.282756047841197</c:v>
                </c:pt>
                <c:pt idx="12">
                  <c:v>72.000724080776607</c:v>
                </c:pt>
                <c:pt idx="13">
                  <c:v>61.543532540179797</c:v>
                </c:pt>
                <c:pt idx="14">
                  <c:v>63.791208042334397</c:v>
                </c:pt>
                <c:pt idx="15">
                  <c:v>51.472673618702501</c:v>
                </c:pt>
                <c:pt idx="16">
                  <c:v>56.181191000904199</c:v>
                </c:pt>
                <c:pt idx="17">
                  <c:v>45.278482920394801</c:v>
                </c:pt>
                <c:pt idx="18">
                  <c:v>55.2311419510742</c:v>
                </c:pt>
                <c:pt idx="19">
                  <c:v>53.767303724666498</c:v>
                </c:pt>
                <c:pt idx="20">
                  <c:v>53.705424323125797</c:v>
                </c:pt>
                <c:pt idx="21">
                  <c:v>55.580684120698102</c:v>
                </c:pt>
                <c:pt idx="22">
                  <c:v>56.079038887185597</c:v>
                </c:pt>
                <c:pt idx="23">
                  <c:v>55.662160745386501</c:v>
                </c:pt>
                <c:pt idx="24">
                  <c:v>52.458211470630197</c:v>
                </c:pt>
                <c:pt idx="25">
                  <c:v>58.891686504748598</c:v>
                </c:pt>
                <c:pt idx="26">
                  <c:v>53.576735482002</c:v>
                </c:pt>
                <c:pt idx="27">
                  <c:v>55.797968960260803</c:v>
                </c:pt>
                <c:pt idx="28">
                  <c:v>54.147155939623197</c:v>
                </c:pt>
                <c:pt idx="29">
                  <c:v>53.016412653580304</c:v>
                </c:pt>
                <c:pt idx="30">
                  <c:v>55.006493316590799</c:v>
                </c:pt>
                <c:pt idx="31">
                  <c:v>57.473916549175598</c:v>
                </c:pt>
                <c:pt idx="32">
                  <c:v>53.6327876091067</c:v>
                </c:pt>
                <c:pt idx="33">
                  <c:v>55.186311054257899</c:v>
                </c:pt>
                <c:pt idx="34">
                  <c:v>54.172416754627598</c:v>
                </c:pt>
                <c:pt idx="35">
                  <c:v>53.191883924630503</c:v>
                </c:pt>
                <c:pt idx="36">
                  <c:v>54.0316250782802</c:v>
                </c:pt>
                <c:pt idx="37">
                  <c:v>50.305858408454498</c:v>
                </c:pt>
                <c:pt idx="38">
                  <c:v>41.0902200094948</c:v>
                </c:pt>
                <c:pt idx="39">
                  <c:v>36.983759187126402</c:v>
                </c:pt>
                <c:pt idx="40">
                  <c:v>41.402714691825103</c:v>
                </c:pt>
                <c:pt idx="41">
                  <c:v>57.977193651508301</c:v>
                </c:pt>
                <c:pt idx="42">
                  <c:v>56.940151703081099</c:v>
                </c:pt>
                <c:pt idx="43">
                  <c:v>55.258597538422997</c:v>
                </c:pt>
                <c:pt idx="44">
                  <c:v>56.655036334922798</c:v>
                </c:pt>
                <c:pt idx="45">
                  <c:v>54.455420786913301</c:v>
                </c:pt>
                <c:pt idx="46">
                  <c:v>54.141951453785801</c:v>
                </c:pt>
                <c:pt idx="47">
                  <c:v>56.222913800918803</c:v>
                </c:pt>
                <c:pt idx="48">
                  <c:v>57.588004719384898</c:v>
                </c:pt>
                <c:pt idx="49">
                  <c:v>59.009190843577301</c:v>
                </c:pt>
                <c:pt idx="50">
                  <c:v>59.538978763021902</c:v>
                </c:pt>
                <c:pt idx="51">
                  <c:v>54.682345638326602</c:v>
                </c:pt>
                <c:pt idx="52">
                  <c:v>55.1848867468996</c:v>
                </c:pt>
                <c:pt idx="53">
                  <c:v>53.746942487427702</c:v>
                </c:pt>
                <c:pt idx="54">
                  <c:v>52.9287289915057</c:v>
                </c:pt>
                <c:pt idx="55">
                  <c:v>51.626315237780702</c:v>
                </c:pt>
                <c:pt idx="56">
                  <c:v>53.244716502769101</c:v>
                </c:pt>
                <c:pt idx="57">
                  <c:v>54.499721127891803</c:v>
                </c:pt>
                <c:pt idx="58">
                  <c:v>54.561855690181297</c:v>
                </c:pt>
                <c:pt idx="59">
                  <c:v>54.238886950814901</c:v>
                </c:pt>
                <c:pt idx="60">
                  <c:v>42.483425702215897</c:v>
                </c:pt>
                <c:pt idx="61">
                  <c:v>46.324598412392703</c:v>
                </c:pt>
                <c:pt idx="62">
                  <c:v>50.512374024926999</c:v>
                </c:pt>
                <c:pt idx="63">
                  <c:v>54.100086703967399</c:v>
                </c:pt>
              </c:numCache>
            </c:numRef>
          </c:val>
          <c:smooth val="0"/>
          <c:extLst>
            <c:ext xmlns:c16="http://schemas.microsoft.com/office/drawing/2014/chart" uri="{C3380CC4-5D6E-409C-BE32-E72D297353CC}">
              <c16:uniqueId val="{00000000-0163-43FC-B848-65DD2EB8BD5E}"/>
            </c:ext>
          </c:extLst>
        </c:ser>
        <c:ser>
          <c:idx val="1"/>
          <c:order val="1"/>
          <c:tx>
            <c:strRef>
              <c:f>'Datos COM'!$H$4</c:f>
              <c:strCache>
                <c:ptCount val="1"/>
                <c:pt idx="0">
                  <c:v>Serie de Tendencia-Ciclo</c:v>
                </c:pt>
              </c:strCache>
            </c:strRef>
          </c:tx>
          <c:spPr>
            <a:ln w="12700">
              <a:solidFill>
                <a:srgbClr val="C00000"/>
              </a:solidFill>
            </a:ln>
          </c:spPr>
          <c:marker>
            <c:symbol val="none"/>
          </c:marker>
          <c:cat>
            <c:multiLvlStrRef>
              <c:f>'Datos COM'!$A$77:$B$148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COM'!$H$77:$H$148</c:f>
              <c:numCache>
                <c:formatCode>0.0_)</c:formatCode>
                <c:ptCount val="64"/>
                <c:pt idx="0">
                  <c:v>61.9229142923868</c:v>
                </c:pt>
                <c:pt idx="1">
                  <c:v>62.078762489381901</c:v>
                </c:pt>
                <c:pt idx="2">
                  <c:v>62.164546907784803</c:v>
                </c:pt>
                <c:pt idx="3">
                  <c:v>62.176104965274099</c:v>
                </c:pt>
                <c:pt idx="4">
                  <c:v>62.155685358212303</c:v>
                </c:pt>
                <c:pt idx="5">
                  <c:v>62.119148039634602</c:v>
                </c:pt>
                <c:pt idx="6">
                  <c:v>62.0741858828071</c:v>
                </c:pt>
                <c:pt idx="7">
                  <c:v>62.0083800635499</c:v>
                </c:pt>
                <c:pt idx="8">
                  <c:v>61.927278973696403</c:v>
                </c:pt>
                <c:pt idx="9">
                  <c:v>61.843820626587402</c:v>
                </c:pt>
                <c:pt idx="10">
                  <c:v>61.764136337657902</c:v>
                </c:pt>
                <c:pt idx="11">
                  <c:v>61.683626685915002</c:v>
                </c:pt>
                <c:pt idx="12">
                  <c:v>61.601909632260899</c:v>
                </c:pt>
                <c:pt idx="13">
                  <c:v>61.547222009316997</c:v>
                </c:pt>
                <c:pt idx="14">
                  <c:v>61.522534038443098</c:v>
                </c:pt>
                <c:pt idx="15">
                  <c:v>54.144296284874201</c:v>
                </c:pt>
                <c:pt idx="16">
                  <c:v>54.181921685105102</c:v>
                </c:pt>
                <c:pt idx="17">
                  <c:v>54.250022418915798</c:v>
                </c:pt>
                <c:pt idx="18">
                  <c:v>54.357004672760603</c:v>
                </c:pt>
                <c:pt idx="19">
                  <c:v>54.490500081433701</c:v>
                </c:pt>
                <c:pt idx="20">
                  <c:v>54.6097351211492</c:v>
                </c:pt>
                <c:pt idx="21">
                  <c:v>54.702303986217601</c:v>
                </c:pt>
                <c:pt idx="22">
                  <c:v>54.757730586685902</c:v>
                </c:pt>
                <c:pt idx="23">
                  <c:v>54.781851629133101</c:v>
                </c:pt>
                <c:pt idx="24">
                  <c:v>54.793453367044897</c:v>
                </c:pt>
                <c:pt idx="25">
                  <c:v>54.788208367337603</c:v>
                </c:pt>
                <c:pt idx="26">
                  <c:v>54.777989483993203</c:v>
                </c:pt>
                <c:pt idx="27">
                  <c:v>54.766624053328897</c:v>
                </c:pt>
                <c:pt idx="28">
                  <c:v>54.755216993448897</c:v>
                </c:pt>
                <c:pt idx="29">
                  <c:v>54.720497339583503</c:v>
                </c:pt>
                <c:pt idx="30">
                  <c:v>54.650200068222603</c:v>
                </c:pt>
                <c:pt idx="31">
                  <c:v>54.540049848387703</c:v>
                </c:pt>
                <c:pt idx="32">
                  <c:v>54.414491616995903</c:v>
                </c:pt>
                <c:pt idx="33">
                  <c:v>54.291089350533902</c:v>
                </c:pt>
                <c:pt idx="34">
                  <c:v>54.1998075633349</c:v>
                </c:pt>
                <c:pt idx="35">
                  <c:v>54.179456302919696</c:v>
                </c:pt>
                <c:pt idx="36">
                  <c:v>54.2496787015561</c:v>
                </c:pt>
                <c:pt idx="37">
                  <c:v>54.402935248997203</c:v>
                </c:pt>
                <c:pt idx="38">
                  <c:v>54.607685044428997</c:v>
                </c:pt>
                <c:pt idx="39">
                  <c:v>54.846813589270603</c:v>
                </c:pt>
                <c:pt idx="40">
                  <c:v>55.109898867418302</c:v>
                </c:pt>
                <c:pt idx="41">
                  <c:v>55.391748955938397</c:v>
                </c:pt>
                <c:pt idx="42">
                  <c:v>55.674277358909002</c:v>
                </c:pt>
                <c:pt idx="43">
                  <c:v>55.930680152405799</c:v>
                </c:pt>
                <c:pt idx="44">
                  <c:v>56.148792613600897</c:v>
                </c:pt>
                <c:pt idx="45">
                  <c:v>56.316846922162597</c:v>
                </c:pt>
                <c:pt idx="46">
                  <c:v>56.400787872815002</c:v>
                </c:pt>
                <c:pt idx="47">
                  <c:v>56.383145916697799</c:v>
                </c:pt>
                <c:pt idx="48">
                  <c:v>56.257672358749502</c:v>
                </c:pt>
                <c:pt idx="49">
                  <c:v>56.031259851021098</c:v>
                </c:pt>
                <c:pt idx="50">
                  <c:v>55.7259709609624</c:v>
                </c:pt>
                <c:pt idx="51">
                  <c:v>55.365157410993397</c:v>
                </c:pt>
                <c:pt idx="52">
                  <c:v>54.964476986831002</c:v>
                </c:pt>
                <c:pt idx="53">
                  <c:v>54.544443296537203</c:v>
                </c:pt>
                <c:pt idx="54">
                  <c:v>54.126254811640003</c:v>
                </c:pt>
                <c:pt idx="55">
                  <c:v>53.753521294332202</c:v>
                </c:pt>
                <c:pt idx="56">
                  <c:v>53.471868007844499</c:v>
                </c:pt>
                <c:pt idx="57">
                  <c:v>53.306070707017099</c:v>
                </c:pt>
                <c:pt idx="58">
                  <c:v>53.268609705242703</c:v>
                </c:pt>
                <c:pt idx="59">
                  <c:v>53.336876814686697</c:v>
                </c:pt>
                <c:pt idx="60">
                  <c:v>53.4677320935197</c:v>
                </c:pt>
                <c:pt idx="61">
                  <c:v>53.624436406431897</c:v>
                </c:pt>
                <c:pt idx="62">
                  <c:v>53.793385868796499</c:v>
                </c:pt>
                <c:pt idx="63">
                  <c:v>53.966874428786703</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708233632"/>
        <c:axId val="708234024"/>
      </c:lineChart>
      <c:catAx>
        <c:axId val="7082336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08234024"/>
        <c:crossesAt val="50"/>
        <c:auto val="1"/>
        <c:lblAlgn val="ctr"/>
        <c:lblOffset val="50"/>
        <c:tickLblSkip val="1"/>
        <c:tickMarkSkip val="12"/>
        <c:noMultiLvlLbl val="1"/>
      </c:catAx>
      <c:valAx>
        <c:axId val="708234024"/>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08233632"/>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COM'!$I$77:$I$148</c:f>
              <c:numCache>
                <c:formatCode>0.0_)</c:formatCode>
                <c:ptCount val="64"/>
                <c:pt idx="0">
                  <c:v>54.771508913734003</c:v>
                </c:pt>
                <c:pt idx="1">
                  <c:v>57.5455210802861</c:v>
                </c:pt>
                <c:pt idx="2">
                  <c:v>57.813465082973899</c:v>
                </c:pt>
                <c:pt idx="3">
                  <c:v>56.234253059745399</c:v>
                </c:pt>
                <c:pt idx="4">
                  <c:v>57.713067126702803</c:v>
                </c:pt>
                <c:pt idx="5">
                  <c:v>56.776269703206196</c:v>
                </c:pt>
                <c:pt idx="6">
                  <c:v>55.330606969197099</c:v>
                </c:pt>
                <c:pt idx="7">
                  <c:v>56.117409441054903</c:v>
                </c:pt>
                <c:pt idx="8">
                  <c:v>56.727095353746101</c:v>
                </c:pt>
                <c:pt idx="9">
                  <c:v>55.6418432038746</c:v>
                </c:pt>
                <c:pt idx="10">
                  <c:v>57.142526845395601</c:v>
                </c:pt>
                <c:pt idx="11">
                  <c:v>56.272567877078899</c:v>
                </c:pt>
                <c:pt idx="12">
                  <c:v>52.174644514118</c:v>
                </c:pt>
                <c:pt idx="13">
                  <c:v>55.7938076210906</c:v>
                </c:pt>
                <c:pt idx="14">
                  <c:v>58.576465083557501</c:v>
                </c:pt>
                <c:pt idx="15">
                  <c:v>50.479322271668103</c:v>
                </c:pt>
                <c:pt idx="16">
                  <c:v>53.264512603986198</c:v>
                </c:pt>
                <c:pt idx="17">
                  <c:v>54.754130740519301</c:v>
                </c:pt>
                <c:pt idx="18">
                  <c:v>53.969763683654001</c:v>
                </c:pt>
                <c:pt idx="19">
                  <c:v>56.154469062712401</c:v>
                </c:pt>
                <c:pt idx="20">
                  <c:v>55.5840995243355</c:v>
                </c:pt>
                <c:pt idx="21">
                  <c:v>53.255576446636802</c:v>
                </c:pt>
                <c:pt idx="22">
                  <c:v>54.719812590589598</c:v>
                </c:pt>
                <c:pt idx="23">
                  <c:v>54.398148032568997</c:v>
                </c:pt>
                <c:pt idx="24">
                  <c:v>53.802895712286499</c:v>
                </c:pt>
                <c:pt idx="25">
                  <c:v>52.908939678455901</c:v>
                </c:pt>
                <c:pt idx="26">
                  <c:v>52.610334484617297</c:v>
                </c:pt>
                <c:pt idx="27">
                  <c:v>55.828939345049903</c:v>
                </c:pt>
                <c:pt idx="28">
                  <c:v>54.351862721935603</c:v>
                </c:pt>
                <c:pt idx="29">
                  <c:v>50.087890211759799</c:v>
                </c:pt>
                <c:pt idx="30">
                  <c:v>54.795985343499702</c:v>
                </c:pt>
                <c:pt idx="31">
                  <c:v>54.034720047585999</c:v>
                </c:pt>
                <c:pt idx="32">
                  <c:v>52.8173147283389</c:v>
                </c:pt>
                <c:pt idx="33">
                  <c:v>54.638234921433501</c:v>
                </c:pt>
                <c:pt idx="34">
                  <c:v>52.561742391650697</c:v>
                </c:pt>
                <c:pt idx="35">
                  <c:v>52.336070974994001</c:v>
                </c:pt>
                <c:pt idx="36">
                  <c:v>53.727335742078502</c:v>
                </c:pt>
                <c:pt idx="37">
                  <c:v>51.360018159408902</c:v>
                </c:pt>
                <c:pt idx="38">
                  <c:v>52.281579182489999</c:v>
                </c:pt>
                <c:pt idx="39">
                  <c:v>31.045436247654401</c:v>
                </c:pt>
                <c:pt idx="40">
                  <c:v>42.952759356725501</c:v>
                </c:pt>
                <c:pt idx="41">
                  <c:v>52.728913053061902</c:v>
                </c:pt>
                <c:pt idx="42">
                  <c:v>53.623539028622702</c:v>
                </c:pt>
                <c:pt idx="43">
                  <c:v>51.731390873983898</c:v>
                </c:pt>
                <c:pt idx="44">
                  <c:v>51.500600254257598</c:v>
                </c:pt>
                <c:pt idx="45">
                  <c:v>53.665093912585398</c:v>
                </c:pt>
                <c:pt idx="46">
                  <c:v>51.7185743009791</c:v>
                </c:pt>
                <c:pt idx="47">
                  <c:v>53.310425608688497</c:v>
                </c:pt>
                <c:pt idx="48">
                  <c:v>53.397955238062799</c:v>
                </c:pt>
                <c:pt idx="49">
                  <c:v>55.409366545625197</c:v>
                </c:pt>
                <c:pt idx="50">
                  <c:v>55.080563333675201</c:v>
                </c:pt>
                <c:pt idx="51">
                  <c:v>49.836507201552202</c:v>
                </c:pt>
                <c:pt idx="52">
                  <c:v>53.938635118137299</c:v>
                </c:pt>
                <c:pt idx="53">
                  <c:v>54.047656347257103</c:v>
                </c:pt>
                <c:pt idx="54">
                  <c:v>51.239596869641801</c:v>
                </c:pt>
                <c:pt idx="55">
                  <c:v>52.716033032515199</c:v>
                </c:pt>
                <c:pt idx="56">
                  <c:v>54.508861240188402</c:v>
                </c:pt>
                <c:pt idx="57">
                  <c:v>52.467688378679398</c:v>
                </c:pt>
                <c:pt idx="58">
                  <c:v>54.342722734818999</c:v>
                </c:pt>
                <c:pt idx="59">
                  <c:v>53.465261643360897</c:v>
                </c:pt>
                <c:pt idx="60">
                  <c:v>52.768961116056303</c:v>
                </c:pt>
                <c:pt idx="61">
                  <c:v>52.822594105133099</c:v>
                </c:pt>
                <c:pt idx="62">
                  <c:v>53.462060123228198</c:v>
                </c:pt>
                <c:pt idx="63">
                  <c:v>54.580327358693602</c:v>
                </c:pt>
              </c:numCache>
            </c:numRef>
          </c:val>
          <c:smooth val="0"/>
          <c:extLst>
            <c:ext xmlns:c16="http://schemas.microsoft.com/office/drawing/2014/chart" uri="{C3380CC4-5D6E-409C-BE32-E72D297353CC}">
              <c16:uniqueId val="{00000000-3936-460B-8220-91BD475EDECC}"/>
            </c:ext>
          </c:extLst>
        </c:ser>
        <c:ser>
          <c:idx val="1"/>
          <c:order val="1"/>
          <c:tx>
            <c:strRef>
              <c:f>'Datos COM'!$J$4</c:f>
              <c:strCache>
                <c:ptCount val="1"/>
                <c:pt idx="0">
                  <c:v>Serie de Tendencia-Ciclo</c:v>
                </c:pt>
              </c:strCache>
            </c:strRef>
          </c:tx>
          <c:spPr>
            <a:ln w="12700">
              <a:solidFill>
                <a:srgbClr val="C00000"/>
              </a:solidFill>
            </a:ln>
          </c:spPr>
          <c:marker>
            <c:symbol val="none"/>
          </c:marker>
          <c:cat>
            <c:multiLvlStrRef>
              <c:f>'Datos COM'!$A$77:$B$148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COM'!$J$77:$J$148</c:f>
              <c:numCache>
                <c:formatCode>0.0_)</c:formatCode>
                <c:ptCount val="64"/>
                <c:pt idx="0">
                  <c:v>57.049049784581101</c:v>
                </c:pt>
                <c:pt idx="1">
                  <c:v>56.969648657362001</c:v>
                </c:pt>
                <c:pt idx="2">
                  <c:v>56.8895609573472</c:v>
                </c:pt>
                <c:pt idx="3">
                  <c:v>56.810398944940601</c:v>
                </c:pt>
                <c:pt idx="4">
                  <c:v>56.729845272520699</c:v>
                </c:pt>
                <c:pt idx="5">
                  <c:v>56.652592623175899</c:v>
                </c:pt>
                <c:pt idx="6">
                  <c:v>56.573161234076899</c:v>
                </c:pt>
                <c:pt idx="7">
                  <c:v>56.479859773294997</c:v>
                </c:pt>
                <c:pt idx="8">
                  <c:v>56.3569702653392</c:v>
                </c:pt>
                <c:pt idx="9">
                  <c:v>56.1944277407963</c:v>
                </c:pt>
                <c:pt idx="10">
                  <c:v>55.999810062327903</c:v>
                </c:pt>
                <c:pt idx="11">
                  <c:v>55.784199113069803</c:v>
                </c:pt>
                <c:pt idx="12">
                  <c:v>55.560049258334303</c:v>
                </c:pt>
                <c:pt idx="13">
                  <c:v>55.341524541126397</c:v>
                </c:pt>
                <c:pt idx="14">
                  <c:v>55.136039248832397</c:v>
                </c:pt>
                <c:pt idx="15">
                  <c:v>54.959245413237703</c:v>
                </c:pt>
                <c:pt idx="16">
                  <c:v>54.814304574138902</c:v>
                </c:pt>
                <c:pt idx="17">
                  <c:v>54.690950821813502</c:v>
                </c:pt>
                <c:pt idx="18">
                  <c:v>54.587853748195897</c:v>
                </c:pt>
                <c:pt idx="19">
                  <c:v>54.492845453343001</c:v>
                </c:pt>
                <c:pt idx="20">
                  <c:v>54.391225182635999</c:v>
                </c:pt>
                <c:pt idx="21">
                  <c:v>54.2825939648176</c:v>
                </c:pt>
                <c:pt idx="22">
                  <c:v>54.164353256161299</c:v>
                </c:pt>
                <c:pt idx="23">
                  <c:v>54.043141057768402</c:v>
                </c:pt>
                <c:pt idx="24">
                  <c:v>53.9382968568693</c:v>
                </c:pt>
                <c:pt idx="25">
                  <c:v>53.8565434831077</c:v>
                </c:pt>
                <c:pt idx="26">
                  <c:v>53.807513855535802</c:v>
                </c:pt>
                <c:pt idx="27">
                  <c:v>53.794079408627503</c:v>
                </c:pt>
                <c:pt idx="28">
                  <c:v>53.8038160013338</c:v>
                </c:pt>
                <c:pt idx="29">
                  <c:v>53.813793476471702</c:v>
                </c:pt>
                <c:pt idx="30">
                  <c:v>53.792145155241798</c:v>
                </c:pt>
                <c:pt idx="31">
                  <c:v>53.714611948882798</c:v>
                </c:pt>
                <c:pt idx="32">
                  <c:v>53.576218477564097</c:v>
                </c:pt>
                <c:pt idx="33">
                  <c:v>53.397613715278901</c:v>
                </c:pt>
                <c:pt idx="34">
                  <c:v>53.194001525089199</c:v>
                </c:pt>
                <c:pt idx="35">
                  <c:v>52.983671480697502</c:v>
                </c:pt>
                <c:pt idx="36">
                  <c:v>52.789328695857201</c:v>
                </c:pt>
                <c:pt idx="37">
                  <c:v>52.630160500756404</c:v>
                </c:pt>
                <c:pt idx="38">
                  <c:v>52.510051746755202</c:v>
                </c:pt>
                <c:pt idx="39">
                  <c:v>52.424336040970303</c:v>
                </c:pt>
                <c:pt idx="40">
                  <c:v>52.376203000813099</c:v>
                </c:pt>
                <c:pt idx="41">
                  <c:v>52.373678053662502</c:v>
                </c:pt>
                <c:pt idx="42">
                  <c:v>52.421764081253201</c:v>
                </c:pt>
                <c:pt idx="43">
                  <c:v>52.527276236224303</c:v>
                </c:pt>
                <c:pt idx="44">
                  <c:v>52.692436158983199</c:v>
                </c:pt>
                <c:pt idx="45">
                  <c:v>52.896704023405398</c:v>
                </c:pt>
                <c:pt idx="46">
                  <c:v>53.119468629746798</c:v>
                </c:pt>
                <c:pt idx="47">
                  <c:v>53.340108487752502</c:v>
                </c:pt>
                <c:pt idx="48">
                  <c:v>53.533585680124702</c:v>
                </c:pt>
                <c:pt idx="49">
                  <c:v>53.6845998908125</c:v>
                </c:pt>
                <c:pt idx="50">
                  <c:v>53.7885608848282</c:v>
                </c:pt>
                <c:pt idx="51">
                  <c:v>53.830647775705401</c:v>
                </c:pt>
                <c:pt idx="52">
                  <c:v>53.802967723649203</c:v>
                </c:pt>
                <c:pt idx="53">
                  <c:v>53.717229743922601</c:v>
                </c:pt>
                <c:pt idx="54">
                  <c:v>53.597134133249298</c:v>
                </c:pt>
                <c:pt idx="55">
                  <c:v>53.470505901850203</c:v>
                </c:pt>
                <c:pt idx="56">
                  <c:v>53.3667307396327</c:v>
                </c:pt>
                <c:pt idx="57">
                  <c:v>53.3003464734198</c:v>
                </c:pt>
                <c:pt idx="58">
                  <c:v>53.276046976708798</c:v>
                </c:pt>
                <c:pt idx="59">
                  <c:v>53.296380267027097</c:v>
                </c:pt>
                <c:pt idx="60">
                  <c:v>53.3436338606354</c:v>
                </c:pt>
                <c:pt idx="61">
                  <c:v>53.4012657491485</c:v>
                </c:pt>
                <c:pt idx="62">
                  <c:v>53.4557297738681</c:v>
                </c:pt>
                <c:pt idx="63">
                  <c:v>53.509250447430901</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708224224"/>
        <c:axId val="708226576"/>
      </c:lineChart>
      <c:catAx>
        <c:axId val="7082242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08226576"/>
        <c:crossesAt val="50"/>
        <c:auto val="1"/>
        <c:lblAlgn val="ctr"/>
        <c:lblOffset val="50"/>
        <c:tickLblSkip val="1"/>
        <c:tickMarkSkip val="12"/>
        <c:noMultiLvlLbl val="1"/>
      </c:catAx>
      <c:valAx>
        <c:axId val="708226576"/>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08224224"/>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COM'!$K$77:$K$148</c:f>
              <c:numCache>
                <c:formatCode>0.0_)</c:formatCode>
                <c:ptCount val="64"/>
                <c:pt idx="0">
                  <c:v>52.7201415749022</c:v>
                </c:pt>
                <c:pt idx="1">
                  <c:v>53.373089960844901</c:v>
                </c:pt>
                <c:pt idx="2">
                  <c:v>53.474395940626799</c:v>
                </c:pt>
                <c:pt idx="3">
                  <c:v>52.642659174464796</c:v>
                </c:pt>
                <c:pt idx="4">
                  <c:v>53.155629065105799</c:v>
                </c:pt>
                <c:pt idx="5">
                  <c:v>54.229781110558697</c:v>
                </c:pt>
                <c:pt idx="6">
                  <c:v>52.275112257282899</c:v>
                </c:pt>
                <c:pt idx="7">
                  <c:v>50.600013601691202</c:v>
                </c:pt>
                <c:pt idx="8">
                  <c:v>54.3419454783579</c:v>
                </c:pt>
                <c:pt idx="9">
                  <c:v>55.366487655078501</c:v>
                </c:pt>
                <c:pt idx="10">
                  <c:v>54.968969476405299</c:v>
                </c:pt>
                <c:pt idx="11">
                  <c:v>52.625071605136696</c:v>
                </c:pt>
                <c:pt idx="12">
                  <c:v>50.214592720823603</c:v>
                </c:pt>
                <c:pt idx="13">
                  <c:v>61.662202049910299</c:v>
                </c:pt>
                <c:pt idx="14">
                  <c:v>54.557307348871298</c:v>
                </c:pt>
                <c:pt idx="15">
                  <c:v>55.695181546886303</c:v>
                </c:pt>
                <c:pt idx="16">
                  <c:v>53.688287586085998</c:v>
                </c:pt>
                <c:pt idx="17">
                  <c:v>55.486203737649198</c:v>
                </c:pt>
                <c:pt idx="18">
                  <c:v>53.775954235692403</c:v>
                </c:pt>
                <c:pt idx="19">
                  <c:v>55.232730022936103</c:v>
                </c:pt>
                <c:pt idx="20">
                  <c:v>54.4541652149938</c:v>
                </c:pt>
                <c:pt idx="21">
                  <c:v>53.574136014192</c:v>
                </c:pt>
                <c:pt idx="22">
                  <c:v>53.192498052370603</c:v>
                </c:pt>
                <c:pt idx="23">
                  <c:v>57.898739405242999</c:v>
                </c:pt>
                <c:pt idx="24">
                  <c:v>52.487344025723601</c:v>
                </c:pt>
                <c:pt idx="25">
                  <c:v>51.612048923283503</c:v>
                </c:pt>
                <c:pt idx="26">
                  <c:v>53.265233689934803</c:v>
                </c:pt>
                <c:pt idx="27">
                  <c:v>53.644154871018998</c:v>
                </c:pt>
                <c:pt idx="28">
                  <c:v>53.2614250204402</c:v>
                </c:pt>
                <c:pt idx="29">
                  <c:v>51.899412003202698</c:v>
                </c:pt>
                <c:pt idx="30">
                  <c:v>51.8937556647478</c:v>
                </c:pt>
                <c:pt idx="31">
                  <c:v>50.807451417230197</c:v>
                </c:pt>
                <c:pt idx="32">
                  <c:v>51.301615062905</c:v>
                </c:pt>
                <c:pt idx="33">
                  <c:v>52.276112001136099</c:v>
                </c:pt>
                <c:pt idx="34">
                  <c:v>51.875602528300398</c:v>
                </c:pt>
                <c:pt idx="35">
                  <c:v>48.793097024589599</c:v>
                </c:pt>
                <c:pt idx="36">
                  <c:v>51.465964745090503</c:v>
                </c:pt>
                <c:pt idx="37">
                  <c:v>50.432911922033199</c:v>
                </c:pt>
                <c:pt idx="38">
                  <c:v>48.800392361449703</c:v>
                </c:pt>
                <c:pt idx="39">
                  <c:v>44.460581305175502</c:v>
                </c:pt>
                <c:pt idx="40">
                  <c:v>44.113788715819098</c:v>
                </c:pt>
                <c:pt idx="41">
                  <c:v>51.655702135564297</c:v>
                </c:pt>
                <c:pt idx="42">
                  <c:v>52.058523414792496</c:v>
                </c:pt>
                <c:pt idx="43">
                  <c:v>45.439948565047899</c:v>
                </c:pt>
                <c:pt idx="44">
                  <c:v>51.336496218202598</c:v>
                </c:pt>
                <c:pt idx="45">
                  <c:v>51.316806278600701</c:v>
                </c:pt>
                <c:pt idx="46">
                  <c:v>50.464121048675501</c:v>
                </c:pt>
                <c:pt idx="47">
                  <c:v>52.243794825955497</c:v>
                </c:pt>
                <c:pt idx="48">
                  <c:v>52.298241569607001</c:v>
                </c:pt>
                <c:pt idx="49">
                  <c:v>52.823604828346198</c:v>
                </c:pt>
                <c:pt idx="50">
                  <c:v>51.540000873343502</c:v>
                </c:pt>
                <c:pt idx="51">
                  <c:v>51.8883303337577</c:v>
                </c:pt>
                <c:pt idx="52">
                  <c:v>51.667542993875003</c:v>
                </c:pt>
                <c:pt idx="53">
                  <c:v>50.227529529098398</c:v>
                </c:pt>
                <c:pt idx="54">
                  <c:v>51.933785168217703</c:v>
                </c:pt>
                <c:pt idx="55">
                  <c:v>52.238346266859999</c:v>
                </c:pt>
                <c:pt idx="56">
                  <c:v>51.797623603866803</c:v>
                </c:pt>
                <c:pt idx="57">
                  <c:v>51.756620748332899</c:v>
                </c:pt>
                <c:pt idx="58">
                  <c:v>52.090319276899301</c:v>
                </c:pt>
                <c:pt idx="59">
                  <c:v>52.8307315216353</c:v>
                </c:pt>
                <c:pt idx="60">
                  <c:v>50.280002324105901</c:v>
                </c:pt>
                <c:pt idx="61">
                  <c:v>53.590929642172803</c:v>
                </c:pt>
                <c:pt idx="62">
                  <c:v>54.5352786095741</c:v>
                </c:pt>
                <c:pt idx="63">
                  <c:v>51.188351171490403</c:v>
                </c:pt>
              </c:numCache>
            </c:numRef>
          </c:val>
          <c:smooth val="0"/>
          <c:extLst>
            <c:ext xmlns:c16="http://schemas.microsoft.com/office/drawing/2014/chart" uri="{C3380CC4-5D6E-409C-BE32-E72D297353CC}">
              <c16:uniqueId val="{00000000-F3BF-47F3-9B9A-7BAE56634588}"/>
            </c:ext>
          </c:extLst>
        </c:ser>
        <c:ser>
          <c:idx val="1"/>
          <c:order val="1"/>
          <c:tx>
            <c:strRef>
              <c:f>'Datos COM'!$L$4</c:f>
              <c:strCache>
                <c:ptCount val="1"/>
                <c:pt idx="0">
                  <c:v>Serie de Tendencia-Ciclo</c:v>
                </c:pt>
              </c:strCache>
            </c:strRef>
          </c:tx>
          <c:spPr>
            <a:ln w="12700">
              <a:solidFill>
                <a:srgbClr val="C00000"/>
              </a:solidFill>
            </a:ln>
          </c:spPr>
          <c:marker>
            <c:symbol val="none"/>
          </c:marker>
          <c:cat>
            <c:multiLvlStrRef>
              <c:f>'Datos COM'!$A$77:$B$148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COM'!$L$77:$L$148</c:f>
              <c:numCache>
                <c:formatCode>0.0_)</c:formatCode>
                <c:ptCount val="64"/>
                <c:pt idx="0">
                  <c:v>53.418411553210099</c:v>
                </c:pt>
                <c:pt idx="1">
                  <c:v>53.3557390014929</c:v>
                </c:pt>
                <c:pt idx="2">
                  <c:v>53.3213068013183</c:v>
                </c:pt>
                <c:pt idx="3">
                  <c:v>53.324951193090001</c:v>
                </c:pt>
                <c:pt idx="4">
                  <c:v>53.356790671171098</c:v>
                </c:pt>
                <c:pt idx="5">
                  <c:v>53.4163203821604</c:v>
                </c:pt>
                <c:pt idx="6">
                  <c:v>53.500773304752897</c:v>
                </c:pt>
                <c:pt idx="7">
                  <c:v>53.606287563834201</c:v>
                </c:pt>
                <c:pt idx="8">
                  <c:v>53.722111088749898</c:v>
                </c:pt>
                <c:pt idx="9">
                  <c:v>53.837672315674297</c:v>
                </c:pt>
                <c:pt idx="10">
                  <c:v>53.954105168871898</c:v>
                </c:pt>
                <c:pt idx="11">
                  <c:v>54.070433835278301</c:v>
                </c:pt>
                <c:pt idx="12">
                  <c:v>54.186754784737502</c:v>
                </c:pt>
                <c:pt idx="13">
                  <c:v>54.304487054846398</c:v>
                </c:pt>
                <c:pt idx="14">
                  <c:v>54.412722178755899</c:v>
                </c:pt>
                <c:pt idx="15">
                  <c:v>54.493859961956304</c:v>
                </c:pt>
                <c:pt idx="16">
                  <c:v>54.527252795411499</c:v>
                </c:pt>
                <c:pt idx="17">
                  <c:v>54.495331677649098</c:v>
                </c:pt>
                <c:pt idx="18">
                  <c:v>54.399002508872201</c:v>
                </c:pt>
                <c:pt idx="19">
                  <c:v>54.249267319752001</c:v>
                </c:pt>
                <c:pt idx="20">
                  <c:v>54.054393714141803</c:v>
                </c:pt>
                <c:pt idx="21">
                  <c:v>53.8272409880475</c:v>
                </c:pt>
                <c:pt idx="22">
                  <c:v>53.581795441967998</c:v>
                </c:pt>
                <c:pt idx="23">
                  <c:v>53.337313934164698</c:v>
                </c:pt>
                <c:pt idx="24">
                  <c:v>53.114689397419099</c:v>
                </c:pt>
                <c:pt idx="25">
                  <c:v>52.913692838200397</c:v>
                </c:pt>
                <c:pt idx="26">
                  <c:v>52.735148252457499</c:v>
                </c:pt>
                <c:pt idx="27">
                  <c:v>52.568320002902603</c:v>
                </c:pt>
                <c:pt idx="28">
                  <c:v>52.406199154050803</c:v>
                </c:pt>
                <c:pt idx="29">
                  <c:v>52.2414799454587</c:v>
                </c:pt>
                <c:pt idx="30">
                  <c:v>52.060609670618</c:v>
                </c:pt>
                <c:pt idx="31">
                  <c:v>51.863771297890203</c:v>
                </c:pt>
                <c:pt idx="32">
                  <c:v>51.656609316145499</c:v>
                </c:pt>
                <c:pt idx="33">
                  <c:v>51.462752577758899</c:v>
                </c:pt>
                <c:pt idx="34">
                  <c:v>51.305456734715797</c:v>
                </c:pt>
                <c:pt idx="35">
                  <c:v>51.203212290843503</c:v>
                </c:pt>
                <c:pt idx="36">
                  <c:v>51.156440441482999</c:v>
                </c:pt>
                <c:pt idx="37">
                  <c:v>51.154207978654902</c:v>
                </c:pt>
                <c:pt idx="38">
                  <c:v>51.176376220168699</c:v>
                </c:pt>
                <c:pt idx="39">
                  <c:v>51.210001544041702</c:v>
                </c:pt>
                <c:pt idx="40">
                  <c:v>51.253309841387498</c:v>
                </c:pt>
                <c:pt idx="41">
                  <c:v>51.312233565259703</c:v>
                </c:pt>
                <c:pt idx="42">
                  <c:v>51.395770159544199</c:v>
                </c:pt>
                <c:pt idx="43">
                  <c:v>51.496229261762402</c:v>
                </c:pt>
                <c:pt idx="44">
                  <c:v>51.598378094331302</c:v>
                </c:pt>
                <c:pt idx="45">
                  <c:v>51.684148511749903</c:v>
                </c:pt>
                <c:pt idx="46">
                  <c:v>51.744689312693197</c:v>
                </c:pt>
                <c:pt idx="47">
                  <c:v>51.781790617528898</c:v>
                </c:pt>
                <c:pt idx="48">
                  <c:v>51.797405275183401</c:v>
                </c:pt>
                <c:pt idx="49">
                  <c:v>51.7972530986819</c:v>
                </c:pt>
                <c:pt idx="50">
                  <c:v>51.7867179390568</c:v>
                </c:pt>
                <c:pt idx="51">
                  <c:v>51.773577378216501</c:v>
                </c:pt>
                <c:pt idx="52">
                  <c:v>51.771699257901503</c:v>
                </c:pt>
                <c:pt idx="53">
                  <c:v>51.790065121261598</c:v>
                </c:pt>
                <c:pt idx="54">
                  <c:v>51.833596930000503</c:v>
                </c:pt>
                <c:pt idx="55">
                  <c:v>51.900409752932298</c:v>
                </c:pt>
                <c:pt idx="56">
                  <c:v>51.9841597321238</c:v>
                </c:pt>
                <c:pt idx="57">
                  <c:v>52.0712169879558</c:v>
                </c:pt>
                <c:pt idx="58">
                  <c:v>52.144353720783698</c:v>
                </c:pt>
                <c:pt idx="59">
                  <c:v>52.184789572401399</c:v>
                </c:pt>
                <c:pt idx="60">
                  <c:v>52.176828936914298</c:v>
                </c:pt>
                <c:pt idx="61">
                  <c:v>52.123422383473098</c:v>
                </c:pt>
                <c:pt idx="62">
                  <c:v>52.037653310845499</c:v>
                </c:pt>
                <c:pt idx="63">
                  <c:v>51.933284774168499</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708229320"/>
        <c:axId val="401355768"/>
      </c:lineChart>
      <c:catAx>
        <c:axId val="7082293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01355768"/>
        <c:crossesAt val="50"/>
        <c:auto val="1"/>
        <c:lblAlgn val="ctr"/>
        <c:lblOffset val="50"/>
        <c:tickLblSkip val="1"/>
        <c:tickMarkSkip val="12"/>
        <c:noMultiLvlLbl val="1"/>
      </c:catAx>
      <c:valAx>
        <c:axId val="401355768"/>
        <c:scaling>
          <c:orientation val="minMax"/>
          <c:max val="64"/>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08229320"/>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COM'!$M$77:$M$148</c:f>
              <c:numCache>
                <c:formatCode>0.0_)</c:formatCode>
                <c:ptCount val="64"/>
                <c:pt idx="0">
                  <c:v>59.056982403334899</c:v>
                </c:pt>
                <c:pt idx="1">
                  <c:v>59.162907360192797</c:v>
                </c:pt>
                <c:pt idx="2">
                  <c:v>56.079201537176999</c:v>
                </c:pt>
                <c:pt idx="3">
                  <c:v>58.390772303492</c:v>
                </c:pt>
                <c:pt idx="4">
                  <c:v>58.017683305370902</c:v>
                </c:pt>
                <c:pt idx="5">
                  <c:v>58.448393829209401</c:v>
                </c:pt>
                <c:pt idx="6">
                  <c:v>58.335252743040698</c:v>
                </c:pt>
                <c:pt idx="7">
                  <c:v>58.251139128033401</c:v>
                </c:pt>
                <c:pt idx="8">
                  <c:v>54.974685729946202</c:v>
                </c:pt>
                <c:pt idx="9">
                  <c:v>57.037358372010601</c:v>
                </c:pt>
                <c:pt idx="10">
                  <c:v>54.6343143235692</c:v>
                </c:pt>
                <c:pt idx="11">
                  <c:v>56.516261374346101</c:v>
                </c:pt>
                <c:pt idx="12">
                  <c:v>57.691436492330503</c:v>
                </c:pt>
                <c:pt idx="13">
                  <c:v>58.2850284295777</c:v>
                </c:pt>
                <c:pt idx="14">
                  <c:v>57.964489928202603</c:v>
                </c:pt>
                <c:pt idx="15">
                  <c:v>56.231068742633703</c:v>
                </c:pt>
                <c:pt idx="16">
                  <c:v>58.307593171615501</c:v>
                </c:pt>
                <c:pt idx="17">
                  <c:v>57.5532232094682</c:v>
                </c:pt>
                <c:pt idx="18">
                  <c:v>58.425896591102699</c:v>
                </c:pt>
                <c:pt idx="19">
                  <c:v>57.946525346037198</c:v>
                </c:pt>
                <c:pt idx="20">
                  <c:v>57.685031419395699</c:v>
                </c:pt>
                <c:pt idx="21">
                  <c:v>56.8676164799055</c:v>
                </c:pt>
                <c:pt idx="22">
                  <c:v>56.265174808210503</c:v>
                </c:pt>
                <c:pt idx="23">
                  <c:v>56.2016468450473</c:v>
                </c:pt>
                <c:pt idx="24">
                  <c:v>54.927369225995598</c:v>
                </c:pt>
                <c:pt idx="25">
                  <c:v>52.595667596085498</c:v>
                </c:pt>
                <c:pt idx="26">
                  <c:v>54.844978190868197</c:v>
                </c:pt>
                <c:pt idx="27">
                  <c:v>56.070579605726998</c:v>
                </c:pt>
                <c:pt idx="28">
                  <c:v>54.328577815028197</c:v>
                </c:pt>
                <c:pt idx="29">
                  <c:v>54.623956414566898</c:v>
                </c:pt>
                <c:pt idx="30">
                  <c:v>55.026007135035798</c:v>
                </c:pt>
                <c:pt idx="31">
                  <c:v>54.966383668893997</c:v>
                </c:pt>
                <c:pt idx="32">
                  <c:v>55.076246970511498</c:v>
                </c:pt>
                <c:pt idx="33">
                  <c:v>53.497495776296802</c:v>
                </c:pt>
                <c:pt idx="34">
                  <c:v>53.224717970590497</c:v>
                </c:pt>
                <c:pt idx="35">
                  <c:v>52.777153325418801</c:v>
                </c:pt>
                <c:pt idx="36">
                  <c:v>54.345744402990498</c:v>
                </c:pt>
                <c:pt idx="37">
                  <c:v>53.005822394331297</c:v>
                </c:pt>
                <c:pt idx="38">
                  <c:v>45.275875341547398</c:v>
                </c:pt>
                <c:pt idx="39">
                  <c:v>41.723418504921398</c:v>
                </c:pt>
                <c:pt idx="40">
                  <c:v>44.5229098831811</c:v>
                </c:pt>
                <c:pt idx="41">
                  <c:v>43.510460561922997</c:v>
                </c:pt>
                <c:pt idx="42">
                  <c:v>50.067475456171799</c:v>
                </c:pt>
                <c:pt idx="43">
                  <c:v>50.195855937506003</c:v>
                </c:pt>
                <c:pt idx="44">
                  <c:v>47.970829239432703</c:v>
                </c:pt>
                <c:pt idx="45">
                  <c:v>52.451573575014997</c:v>
                </c:pt>
                <c:pt idx="46">
                  <c:v>51.447085893923301</c:v>
                </c:pt>
                <c:pt idx="47">
                  <c:v>52.011137608652099</c:v>
                </c:pt>
                <c:pt idx="48">
                  <c:v>48.31579302315</c:v>
                </c:pt>
                <c:pt idx="49">
                  <c:v>56.5658424831026</c:v>
                </c:pt>
                <c:pt idx="50">
                  <c:v>49.676396913693097</c:v>
                </c:pt>
                <c:pt idx="51">
                  <c:v>52.565290212985403</c:v>
                </c:pt>
                <c:pt idx="52">
                  <c:v>52.349460551715602</c:v>
                </c:pt>
                <c:pt idx="53">
                  <c:v>52.474185020049902</c:v>
                </c:pt>
                <c:pt idx="54">
                  <c:v>52.622022154920899</c:v>
                </c:pt>
                <c:pt idx="55">
                  <c:v>52.557127175611697</c:v>
                </c:pt>
                <c:pt idx="56">
                  <c:v>53.034715449102102</c:v>
                </c:pt>
                <c:pt idx="57">
                  <c:v>53.661963245026101</c:v>
                </c:pt>
                <c:pt idx="58">
                  <c:v>54.484473812120299</c:v>
                </c:pt>
                <c:pt idx="59">
                  <c:v>53.654918253819197</c:v>
                </c:pt>
                <c:pt idx="60">
                  <c:v>51.741516462821899</c:v>
                </c:pt>
                <c:pt idx="61">
                  <c:v>51.631516667401399</c:v>
                </c:pt>
                <c:pt idx="62">
                  <c:v>53.293827531722997</c:v>
                </c:pt>
                <c:pt idx="63">
                  <c:v>52.769967448332103</c:v>
                </c:pt>
              </c:numCache>
            </c:numRef>
          </c:val>
          <c:smooth val="0"/>
          <c:extLst>
            <c:ext xmlns:c16="http://schemas.microsoft.com/office/drawing/2014/chart" uri="{C3380CC4-5D6E-409C-BE32-E72D297353CC}">
              <c16:uniqueId val="{00000000-D5B6-4248-8F4D-A832EC05C849}"/>
            </c:ext>
          </c:extLst>
        </c:ser>
        <c:ser>
          <c:idx val="1"/>
          <c:order val="1"/>
          <c:tx>
            <c:strRef>
              <c:f>'Datos COM'!$N$4</c:f>
              <c:strCache>
                <c:ptCount val="1"/>
                <c:pt idx="0">
                  <c:v>Serie de Tendencia-Ciclo</c:v>
                </c:pt>
              </c:strCache>
            </c:strRef>
          </c:tx>
          <c:spPr>
            <a:ln w="12700">
              <a:solidFill>
                <a:srgbClr val="C00000"/>
              </a:solidFill>
            </a:ln>
          </c:spPr>
          <c:marker>
            <c:symbol val="none"/>
          </c:marker>
          <c:cat>
            <c:multiLvlStrRef>
              <c:f>'Datos COM'!$A$77:$B$148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COM'!$N$77:$N$148</c:f>
              <c:numCache>
                <c:formatCode>0.0_)</c:formatCode>
                <c:ptCount val="64"/>
                <c:pt idx="0">
                  <c:v>59.205865940981496</c:v>
                </c:pt>
                <c:pt idx="1">
                  <c:v>58.932383151981703</c:v>
                </c:pt>
                <c:pt idx="2">
                  <c:v>58.704404450438503</c:v>
                </c:pt>
                <c:pt idx="3">
                  <c:v>58.538201466422002</c:v>
                </c:pt>
                <c:pt idx="4">
                  <c:v>58.3863704214032</c:v>
                </c:pt>
                <c:pt idx="5">
                  <c:v>58.196713555591899</c:v>
                </c:pt>
                <c:pt idx="6">
                  <c:v>57.8975148770703</c:v>
                </c:pt>
                <c:pt idx="7">
                  <c:v>57.484132854607303</c:v>
                </c:pt>
                <c:pt idx="8">
                  <c:v>57.066998959660602</c:v>
                </c:pt>
                <c:pt idx="9">
                  <c:v>56.806631208305802</c:v>
                </c:pt>
                <c:pt idx="10">
                  <c:v>56.770161987405203</c:v>
                </c:pt>
                <c:pt idx="11">
                  <c:v>56.952669764477498</c:v>
                </c:pt>
                <c:pt idx="12">
                  <c:v>57.249005157693297</c:v>
                </c:pt>
                <c:pt idx="13">
                  <c:v>57.530666317284499</c:v>
                </c:pt>
                <c:pt idx="14">
                  <c:v>57.721593653702797</c:v>
                </c:pt>
                <c:pt idx="15">
                  <c:v>57.8297349795087</c:v>
                </c:pt>
                <c:pt idx="16">
                  <c:v>57.913861627229601</c:v>
                </c:pt>
                <c:pt idx="17">
                  <c:v>57.948986963125499</c:v>
                </c:pt>
                <c:pt idx="18">
                  <c:v>57.942656237193603</c:v>
                </c:pt>
                <c:pt idx="19">
                  <c:v>57.822538253986203</c:v>
                </c:pt>
                <c:pt idx="20">
                  <c:v>57.509695612935403</c:v>
                </c:pt>
                <c:pt idx="21">
                  <c:v>56.984299426817302</c:v>
                </c:pt>
                <c:pt idx="22">
                  <c:v>56.3921455099727</c:v>
                </c:pt>
                <c:pt idx="23">
                  <c:v>55.876510050585999</c:v>
                </c:pt>
                <c:pt idx="24">
                  <c:v>55.472873796013502</c:v>
                </c:pt>
                <c:pt idx="25">
                  <c:v>55.2099866819512</c:v>
                </c:pt>
                <c:pt idx="26">
                  <c:v>55.047300567781001</c:v>
                </c:pt>
                <c:pt idx="27">
                  <c:v>54.987373070200803</c:v>
                </c:pt>
                <c:pt idx="28">
                  <c:v>54.989355872821001</c:v>
                </c:pt>
                <c:pt idx="29">
                  <c:v>54.9902859610958</c:v>
                </c:pt>
                <c:pt idx="30">
                  <c:v>54.880895548160098</c:v>
                </c:pt>
                <c:pt idx="31">
                  <c:v>54.642919099433797</c:v>
                </c:pt>
                <c:pt idx="32">
                  <c:v>54.347380994568503</c:v>
                </c:pt>
                <c:pt idx="33">
                  <c:v>54.031361975443197</c:v>
                </c:pt>
                <c:pt idx="34">
                  <c:v>53.7024497156211</c:v>
                </c:pt>
                <c:pt idx="35">
                  <c:v>53.358189666327398</c:v>
                </c:pt>
                <c:pt idx="36">
                  <c:v>53.064822340884199</c:v>
                </c:pt>
                <c:pt idx="37">
                  <c:v>52.778958671789098</c:v>
                </c:pt>
                <c:pt idx="38">
                  <c:v>52.423192263189499</c:v>
                </c:pt>
                <c:pt idx="39">
                  <c:v>51.953044602593003</c:v>
                </c:pt>
                <c:pt idx="40">
                  <c:v>51.409377586708899</c:v>
                </c:pt>
                <c:pt idx="41">
                  <c:v>50.9204700206474</c:v>
                </c:pt>
                <c:pt idx="42">
                  <c:v>50.6033372460357</c:v>
                </c:pt>
                <c:pt idx="43">
                  <c:v>50.508533894694501</c:v>
                </c:pt>
                <c:pt idx="44">
                  <c:v>50.614318627845698</c:v>
                </c:pt>
                <c:pt idx="45">
                  <c:v>50.8958917915458</c:v>
                </c:pt>
                <c:pt idx="46">
                  <c:v>51.286146905509199</c:v>
                </c:pt>
                <c:pt idx="47">
                  <c:v>51.675608530192697</c:v>
                </c:pt>
                <c:pt idx="48">
                  <c:v>51.971029077423402</c:v>
                </c:pt>
                <c:pt idx="49">
                  <c:v>52.157627478094199</c:v>
                </c:pt>
                <c:pt idx="50">
                  <c:v>52.2734236280468</c:v>
                </c:pt>
                <c:pt idx="51">
                  <c:v>52.339844095929898</c:v>
                </c:pt>
                <c:pt idx="52">
                  <c:v>52.383227487228297</c:v>
                </c:pt>
                <c:pt idx="53">
                  <c:v>52.467503596250602</c:v>
                </c:pt>
                <c:pt idx="54">
                  <c:v>52.676968042349102</c:v>
                </c:pt>
                <c:pt idx="55">
                  <c:v>52.9925080562329</c:v>
                </c:pt>
                <c:pt idx="56">
                  <c:v>53.283458511760799</c:v>
                </c:pt>
                <c:pt idx="57">
                  <c:v>53.431400601257899</c:v>
                </c:pt>
                <c:pt idx="58">
                  <c:v>53.386199119861203</c:v>
                </c:pt>
                <c:pt idx="59">
                  <c:v>53.172204731876597</c:v>
                </c:pt>
                <c:pt idx="60">
                  <c:v>52.886382234668602</c:v>
                </c:pt>
                <c:pt idx="61">
                  <c:v>52.653161001956398</c:v>
                </c:pt>
                <c:pt idx="62">
                  <c:v>52.586892701914003</c:v>
                </c:pt>
                <c:pt idx="63">
                  <c:v>52.710479408337697</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401357336"/>
        <c:axId val="401360864"/>
      </c:lineChart>
      <c:catAx>
        <c:axId val="4013573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01360864"/>
        <c:crossesAt val="50"/>
        <c:auto val="1"/>
        <c:lblAlgn val="ctr"/>
        <c:lblOffset val="50"/>
        <c:tickLblSkip val="1"/>
        <c:tickMarkSkip val="12"/>
        <c:noMultiLvlLbl val="1"/>
      </c:catAx>
      <c:valAx>
        <c:axId val="401360864"/>
        <c:scaling>
          <c:orientation val="minMax"/>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01357336"/>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SERV'!$C$4</c:f>
              <c:strCache>
                <c:ptCount val="1"/>
                <c:pt idx="0">
                  <c:v>Serie Desestacionalizada</c:v>
                </c:pt>
              </c:strCache>
            </c:strRef>
          </c:tx>
          <c:spPr>
            <a:ln w="19050">
              <a:solidFill>
                <a:srgbClr val="4A7EBB"/>
              </a:solidFill>
            </a:ln>
          </c:spPr>
          <c:marker>
            <c:symbol val="none"/>
          </c:marker>
          <c:cat>
            <c:multiLvlStrRef>
              <c:f>'Datos SERV'!$A$5:$B$76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SERV'!$C$5:$C$76</c:f>
              <c:numCache>
                <c:formatCode>0.0_)</c:formatCode>
                <c:ptCount val="64"/>
                <c:pt idx="0">
                  <c:v>51.739282352930999</c:v>
                </c:pt>
                <c:pt idx="1">
                  <c:v>52.403095085940897</c:v>
                </c:pt>
                <c:pt idx="2">
                  <c:v>54.3973842975157</c:v>
                </c:pt>
                <c:pt idx="3">
                  <c:v>52.489857245318802</c:v>
                </c:pt>
                <c:pt idx="4">
                  <c:v>52.7415677829486</c:v>
                </c:pt>
                <c:pt idx="5">
                  <c:v>50.992104011800102</c:v>
                </c:pt>
                <c:pt idx="6">
                  <c:v>53.930564301081297</c:v>
                </c:pt>
                <c:pt idx="7">
                  <c:v>55.886763497396799</c:v>
                </c:pt>
                <c:pt idx="8">
                  <c:v>56.258817436640697</c:v>
                </c:pt>
                <c:pt idx="9">
                  <c:v>53.885558001706002</c:v>
                </c:pt>
                <c:pt idx="10">
                  <c:v>56.566350224578102</c:v>
                </c:pt>
                <c:pt idx="11">
                  <c:v>57.232551538452697</c:v>
                </c:pt>
                <c:pt idx="12">
                  <c:v>55.885803940586101</c:v>
                </c:pt>
                <c:pt idx="13">
                  <c:v>54.938404013691802</c:v>
                </c:pt>
                <c:pt idx="14">
                  <c:v>55.945847907169799</c:v>
                </c:pt>
                <c:pt idx="15">
                  <c:v>54.576538272059601</c:v>
                </c:pt>
                <c:pt idx="16">
                  <c:v>54.859188857378001</c:v>
                </c:pt>
                <c:pt idx="17">
                  <c:v>57.483280251041101</c:v>
                </c:pt>
                <c:pt idx="18">
                  <c:v>55.405618032104996</c:v>
                </c:pt>
                <c:pt idx="19">
                  <c:v>53.163529381949502</c:v>
                </c:pt>
                <c:pt idx="20">
                  <c:v>53.639404944018402</c:v>
                </c:pt>
                <c:pt idx="21">
                  <c:v>52.994635384566003</c:v>
                </c:pt>
                <c:pt idx="22">
                  <c:v>52.987691137778199</c:v>
                </c:pt>
                <c:pt idx="23">
                  <c:v>57.868659371720398</c:v>
                </c:pt>
                <c:pt idx="24">
                  <c:v>55.857089749572602</c:v>
                </c:pt>
                <c:pt idx="25">
                  <c:v>55.551362860758999</c:v>
                </c:pt>
                <c:pt idx="26">
                  <c:v>53.824026493080297</c:v>
                </c:pt>
                <c:pt idx="27">
                  <c:v>59.699275869590103</c:v>
                </c:pt>
                <c:pt idx="28">
                  <c:v>52.287163297820499</c:v>
                </c:pt>
                <c:pt idx="29">
                  <c:v>52.517765717489098</c:v>
                </c:pt>
                <c:pt idx="30">
                  <c:v>53.956736767209797</c:v>
                </c:pt>
                <c:pt idx="31">
                  <c:v>51.658144859565503</c:v>
                </c:pt>
                <c:pt idx="32">
                  <c:v>50.932840063980201</c:v>
                </c:pt>
                <c:pt idx="33">
                  <c:v>51.850349681268099</c:v>
                </c:pt>
                <c:pt idx="34">
                  <c:v>52.466159743084603</c:v>
                </c:pt>
                <c:pt idx="35">
                  <c:v>50.857877688024999</c:v>
                </c:pt>
                <c:pt idx="36">
                  <c:v>52.056629935406001</c:v>
                </c:pt>
                <c:pt idx="37">
                  <c:v>51.230263369429601</c:v>
                </c:pt>
                <c:pt idx="38">
                  <c:v>41.959936058333497</c:v>
                </c:pt>
                <c:pt idx="39">
                  <c:v>37.733274172799803</c:v>
                </c:pt>
                <c:pt idx="40">
                  <c:v>38.411027247563702</c:v>
                </c:pt>
                <c:pt idx="41">
                  <c:v>50.612485528987598</c:v>
                </c:pt>
                <c:pt idx="42">
                  <c:v>50.595544566780099</c:v>
                </c:pt>
                <c:pt idx="43">
                  <c:v>53.1701846780743</c:v>
                </c:pt>
                <c:pt idx="44">
                  <c:v>53.7768818503326</c:v>
                </c:pt>
                <c:pt idx="45">
                  <c:v>52.889021476377799</c:v>
                </c:pt>
                <c:pt idx="46">
                  <c:v>52.970478881096902</c:v>
                </c:pt>
                <c:pt idx="47">
                  <c:v>52.510554586874903</c:v>
                </c:pt>
                <c:pt idx="48">
                  <c:v>43.851120355066797</c:v>
                </c:pt>
                <c:pt idx="49">
                  <c:v>53.399772540420599</c:v>
                </c:pt>
                <c:pt idx="50">
                  <c:v>53.019338781886098</c:v>
                </c:pt>
                <c:pt idx="51">
                  <c:v>53.153119205790297</c:v>
                </c:pt>
                <c:pt idx="52">
                  <c:v>53.847157694723499</c:v>
                </c:pt>
                <c:pt idx="53">
                  <c:v>53.287715229870699</c:v>
                </c:pt>
                <c:pt idx="54">
                  <c:v>52.211974496442501</c:v>
                </c:pt>
                <c:pt idx="55">
                  <c:v>51.238941728054101</c:v>
                </c:pt>
                <c:pt idx="56">
                  <c:v>50.748205181074503</c:v>
                </c:pt>
                <c:pt idx="57">
                  <c:v>51.510049424757497</c:v>
                </c:pt>
                <c:pt idx="58">
                  <c:v>50.139220285263399</c:v>
                </c:pt>
                <c:pt idx="59">
                  <c:v>50.9737112412543</c:v>
                </c:pt>
                <c:pt idx="60">
                  <c:v>48.476353737495799</c:v>
                </c:pt>
                <c:pt idx="61">
                  <c:v>49.0551401328945</c:v>
                </c:pt>
                <c:pt idx="62">
                  <c:v>51.9821638036438</c:v>
                </c:pt>
                <c:pt idx="63">
                  <c:v>56.528889213312503</c:v>
                </c:pt>
              </c:numCache>
            </c:numRef>
          </c:val>
          <c:smooth val="0"/>
          <c:extLst>
            <c:ext xmlns:c16="http://schemas.microsoft.com/office/drawing/2014/chart" uri="{C3380CC4-5D6E-409C-BE32-E72D297353CC}">
              <c16:uniqueId val="{00000000-6CC4-49A5-BCC0-FCD80531890F}"/>
            </c:ext>
          </c:extLst>
        </c:ser>
        <c:ser>
          <c:idx val="1"/>
          <c:order val="1"/>
          <c:tx>
            <c:strRef>
              <c:f>'Datos SERV'!$D$4</c:f>
              <c:strCache>
                <c:ptCount val="1"/>
                <c:pt idx="0">
                  <c:v>Serie de Tendencia-Ciclo</c:v>
                </c:pt>
              </c:strCache>
            </c:strRef>
          </c:tx>
          <c:spPr>
            <a:ln w="9525">
              <a:solidFill>
                <a:srgbClr val="FF0000"/>
              </a:solidFill>
            </a:ln>
          </c:spPr>
          <c:marker>
            <c:symbol val="none"/>
          </c:marker>
          <c:cat>
            <c:multiLvlStrRef>
              <c:f>'Datos SERV'!$A$5:$B$76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SERV'!$D$5:$D$76</c:f>
              <c:numCache>
                <c:formatCode>0.0_)</c:formatCode>
                <c:ptCount val="64"/>
                <c:pt idx="0">
                  <c:v>51.9605831680785</c:v>
                </c:pt>
                <c:pt idx="1">
                  <c:v>52.089190337482997</c:v>
                </c:pt>
                <c:pt idx="2">
                  <c:v>52.345103014131702</c:v>
                </c:pt>
                <c:pt idx="3">
                  <c:v>52.675131658182302</c:v>
                </c:pt>
                <c:pt idx="4">
                  <c:v>53.126907967057498</c:v>
                </c:pt>
                <c:pt idx="5">
                  <c:v>53.716569168811702</c:v>
                </c:pt>
                <c:pt idx="6">
                  <c:v>54.442117574318502</c:v>
                </c:pt>
                <c:pt idx="7">
                  <c:v>55.2366376840424</c:v>
                </c:pt>
                <c:pt idx="8">
                  <c:v>55.921420126283699</c:v>
                </c:pt>
                <c:pt idx="9">
                  <c:v>56.369814894264998</c:v>
                </c:pt>
                <c:pt idx="10">
                  <c:v>56.520761789089399</c:v>
                </c:pt>
                <c:pt idx="11">
                  <c:v>56.396612356070598</c:v>
                </c:pt>
                <c:pt idx="12">
                  <c:v>56.072644074159399</c:v>
                </c:pt>
                <c:pt idx="13">
                  <c:v>55.709745232265803</c:v>
                </c:pt>
                <c:pt idx="14">
                  <c:v>55.398856125839202</c:v>
                </c:pt>
                <c:pt idx="15">
                  <c:v>55.144704644068703</c:v>
                </c:pt>
                <c:pt idx="16">
                  <c:v>54.918159932239703</c:v>
                </c:pt>
                <c:pt idx="17">
                  <c:v>54.644436956621</c:v>
                </c:pt>
                <c:pt idx="18">
                  <c:v>54.269097254472499</c:v>
                </c:pt>
                <c:pt idx="19">
                  <c:v>53.875426595353602</c:v>
                </c:pt>
                <c:pt idx="20">
                  <c:v>53.678217983472202</c:v>
                </c:pt>
                <c:pt idx="21">
                  <c:v>53.7912470802165</c:v>
                </c:pt>
                <c:pt idx="22">
                  <c:v>54.151026572172697</c:v>
                </c:pt>
                <c:pt idx="23">
                  <c:v>54.580046998896002</c:v>
                </c:pt>
                <c:pt idx="24">
                  <c:v>54.807840985986701</c:v>
                </c:pt>
                <c:pt idx="25">
                  <c:v>54.683946267551399</c:v>
                </c:pt>
                <c:pt idx="26">
                  <c:v>54.224828933466597</c:v>
                </c:pt>
                <c:pt idx="27">
                  <c:v>53.577074107808201</c:v>
                </c:pt>
                <c:pt idx="28">
                  <c:v>52.887911318786003</c:v>
                </c:pt>
                <c:pt idx="29">
                  <c:v>52.363417057711899</c:v>
                </c:pt>
                <c:pt idx="30">
                  <c:v>52.041872016338203</c:v>
                </c:pt>
                <c:pt idx="31">
                  <c:v>51.869521503098198</c:v>
                </c:pt>
                <c:pt idx="32">
                  <c:v>51.761779455077701</c:v>
                </c:pt>
                <c:pt idx="33">
                  <c:v>51.674532445883798</c:v>
                </c:pt>
                <c:pt idx="34">
                  <c:v>51.628036814343702</c:v>
                </c:pt>
                <c:pt idx="35">
                  <c:v>51.616644567810802</c:v>
                </c:pt>
                <c:pt idx="36">
                  <c:v>51.598254036119698</c:v>
                </c:pt>
                <c:pt idx="37">
                  <c:v>51.4648730866638</c:v>
                </c:pt>
                <c:pt idx="38">
                  <c:v>51.221370802572203</c:v>
                </c:pt>
                <c:pt idx="39">
                  <c:v>51.037981976059697</c:v>
                </c:pt>
                <c:pt idx="40">
                  <c:v>51.0549029989538</c:v>
                </c:pt>
                <c:pt idx="41">
                  <c:v>51.309849325461599</c:v>
                </c:pt>
                <c:pt idx="42">
                  <c:v>51.762778770660397</c:v>
                </c:pt>
                <c:pt idx="43">
                  <c:v>52.292881511173299</c:v>
                </c:pt>
                <c:pt idx="44">
                  <c:v>52.728431661214103</c:v>
                </c:pt>
                <c:pt idx="45">
                  <c:v>52.982341223555402</c:v>
                </c:pt>
                <c:pt idx="46">
                  <c:v>53.017752276510898</c:v>
                </c:pt>
                <c:pt idx="47">
                  <c:v>52.927493019202302</c:v>
                </c:pt>
                <c:pt idx="48">
                  <c:v>52.889639697320298</c:v>
                </c:pt>
                <c:pt idx="49">
                  <c:v>53.010802605666299</c:v>
                </c:pt>
                <c:pt idx="50">
                  <c:v>53.229951167933898</c:v>
                </c:pt>
                <c:pt idx="51">
                  <c:v>53.328710854826902</c:v>
                </c:pt>
                <c:pt idx="52">
                  <c:v>53.206509582411201</c:v>
                </c:pt>
                <c:pt idx="53">
                  <c:v>52.8431567570575</c:v>
                </c:pt>
                <c:pt idx="54">
                  <c:v>52.305404987639903</c:v>
                </c:pt>
                <c:pt idx="55">
                  <c:v>51.710763179792401</c:v>
                </c:pt>
                <c:pt idx="56">
                  <c:v>51.173299707446503</c:v>
                </c:pt>
                <c:pt idx="57">
                  <c:v>50.759210747387399</c:v>
                </c:pt>
                <c:pt idx="58">
                  <c:v>50.532083379186098</c:v>
                </c:pt>
                <c:pt idx="59">
                  <c:v>50.568932151394797</c:v>
                </c:pt>
                <c:pt idx="60">
                  <c:v>50.933549482404501</c:v>
                </c:pt>
                <c:pt idx="61">
                  <c:v>51.644218461940604</c:v>
                </c:pt>
                <c:pt idx="62">
                  <c:v>52.625912217808498</c:v>
                </c:pt>
                <c:pt idx="63">
                  <c:v>53.703880463493199</c:v>
                </c:pt>
              </c:numCache>
            </c:numRef>
          </c:val>
          <c:smooth val="0"/>
          <c:extLst>
            <c:ext xmlns:c16="http://schemas.microsoft.com/office/drawing/2014/chart" uri="{C3380CC4-5D6E-409C-BE32-E72D297353CC}">
              <c16:uniqueId val="{00000001-6CC4-49A5-BCC0-FCD80531890F}"/>
            </c:ext>
          </c:extLst>
        </c:ser>
        <c:dLbls>
          <c:showLegendKey val="0"/>
          <c:showVal val="0"/>
          <c:showCatName val="0"/>
          <c:showSerName val="0"/>
          <c:showPercent val="0"/>
          <c:showBubbleSize val="0"/>
        </c:dLbls>
        <c:smooth val="0"/>
        <c:axId val="401360472"/>
        <c:axId val="401358120"/>
      </c:lineChart>
      <c:catAx>
        <c:axId val="4013604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01358120"/>
        <c:crossesAt val="50"/>
        <c:auto val="1"/>
        <c:lblAlgn val="ctr"/>
        <c:lblOffset val="50"/>
        <c:tickLblSkip val="1"/>
        <c:tickMarkSkip val="12"/>
        <c:noMultiLvlLbl val="1"/>
      </c:catAx>
      <c:valAx>
        <c:axId val="401358120"/>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01360472"/>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Ingresos por la prestación</a:t>
            </a:r>
            <a:r>
              <a:rPr lang="es-MX" sz="700" baseline="0"/>
              <a:t> de servicios</a:t>
            </a:r>
            <a:endParaRPr lang="es-MX" sz="700"/>
          </a:p>
        </c:rich>
      </c:tx>
      <c:layout>
        <c:manualLayout>
          <c:xMode val="edge"/>
          <c:yMode val="edge"/>
          <c:x val="0.23741534101060882"/>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SERV'!$E$4</c:f>
              <c:strCache>
                <c:ptCount val="1"/>
                <c:pt idx="0">
                  <c:v>Serie Desestacionalizada</c:v>
                </c:pt>
              </c:strCache>
            </c:strRef>
          </c:tx>
          <c:spPr>
            <a:ln w="15875">
              <a:solidFill>
                <a:srgbClr val="3D6AA1"/>
              </a:solidFill>
            </a:ln>
          </c:spPr>
          <c:marker>
            <c:symbol val="none"/>
          </c:marker>
          <c:cat>
            <c:multiLvlStrRef>
              <c:f>'Datos SERV'!$A$5:$B$76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SERV'!$E$5:$E$76</c:f>
              <c:numCache>
                <c:formatCode>0.0_)</c:formatCode>
                <c:ptCount val="64"/>
                <c:pt idx="0">
                  <c:v>51.613554000347499</c:v>
                </c:pt>
                <c:pt idx="1">
                  <c:v>51.1944536076684</c:v>
                </c:pt>
                <c:pt idx="2">
                  <c:v>60.175408353915103</c:v>
                </c:pt>
                <c:pt idx="3">
                  <c:v>49.411329074767899</c:v>
                </c:pt>
                <c:pt idx="4">
                  <c:v>51.470038009472802</c:v>
                </c:pt>
                <c:pt idx="5">
                  <c:v>50.2780260766434</c:v>
                </c:pt>
                <c:pt idx="6">
                  <c:v>54.547024577450799</c:v>
                </c:pt>
                <c:pt idx="7">
                  <c:v>57.1095862403429</c:v>
                </c:pt>
                <c:pt idx="8">
                  <c:v>59.959007002212402</c:v>
                </c:pt>
                <c:pt idx="9">
                  <c:v>52.286742072551199</c:v>
                </c:pt>
                <c:pt idx="10">
                  <c:v>55.521182640889599</c:v>
                </c:pt>
                <c:pt idx="11">
                  <c:v>58.987091955038103</c:v>
                </c:pt>
                <c:pt idx="12">
                  <c:v>57.781238936733402</c:v>
                </c:pt>
                <c:pt idx="13">
                  <c:v>55.708108953100201</c:v>
                </c:pt>
                <c:pt idx="14">
                  <c:v>56.890454476404997</c:v>
                </c:pt>
                <c:pt idx="15">
                  <c:v>54.590307388197203</c:v>
                </c:pt>
                <c:pt idx="16">
                  <c:v>54.761983901285497</c:v>
                </c:pt>
                <c:pt idx="17">
                  <c:v>61.139068012810696</c:v>
                </c:pt>
                <c:pt idx="18">
                  <c:v>57.1421130794295</c:v>
                </c:pt>
                <c:pt idx="19">
                  <c:v>53.751455610460397</c:v>
                </c:pt>
                <c:pt idx="20">
                  <c:v>53.228040865651003</c:v>
                </c:pt>
                <c:pt idx="21">
                  <c:v>53.726246225156999</c:v>
                </c:pt>
                <c:pt idx="22">
                  <c:v>54.547510331979403</c:v>
                </c:pt>
                <c:pt idx="23">
                  <c:v>62.110963267879697</c:v>
                </c:pt>
                <c:pt idx="24">
                  <c:v>56.555042697010897</c:v>
                </c:pt>
                <c:pt idx="25">
                  <c:v>56.7443568178454</c:v>
                </c:pt>
                <c:pt idx="26">
                  <c:v>54.761693278095699</c:v>
                </c:pt>
                <c:pt idx="27">
                  <c:v>60.841376071346602</c:v>
                </c:pt>
                <c:pt idx="28">
                  <c:v>54.477860698569501</c:v>
                </c:pt>
                <c:pt idx="29">
                  <c:v>55.241779117490402</c:v>
                </c:pt>
                <c:pt idx="30">
                  <c:v>57.730156107269501</c:v>
                </c:pt>
                <c:pt idx="31">
                  <c:v>51.1197932672005</c:v>
                </c:pt>
                <c:pt idx="32">
                  <c:v>50.478625177177499</c:v>
                </c:pt>
                <c:pt idx="33">
                  <c:v>51.100035905248802</c:v>
                </c:pt>
                <c:pt idx="34">
                  <c:v>54.217930107242097</c:v>
                </c:pt>
                <c:pt idx="35">
                  <c:v>50.373297742715302</c:v>
                </c:pt>
                <c:pt idx="36">
                  <c:v>53.034794780134398</c:v>
                </c:pt>
                <c:pt idx="37">
                  <c:v>52.794452229823598</c:v>
                </c:pt>
                <c:pt idx="38">
                  <c:v>39.2457355420825</c:v>
                </c:pt>
                <c:pt idx="39">
                  <c:v>33.953580038368401</c:v>
                </c:pt>
                <c:pt idx="40">
                  <c:v>36.062693434176303</c:v>
                </c:pt>
                <c:pt idx="41">
                  <c:v>53.516013815328698</c:v>
                </c:pt>
                <c:pt idx="42">
                  <c:v>53.081518924588103</c:v>
                </c:pt>
                <c:pt idx="43">
                  <c:v>56.238831558049696</c:v>
                </c:pt>
                <c:pt idx="44">
                  <c:v>56.6673574732365</c:v>
                </c:pt>
                <c:pt idx="45">
                  <c:v>56.513257408459303</c:v>
                </c:pt>
                <c:pt idx="46">
                  <c:v>54.446746341087902</c:v>
                </c:pt>
                <c:pt idx="47">
                  <c:v>54.9880383591967</c:v>
                </c:pt>
                <c:pt idx="48">
                  <c:v>43.326265695260901</c:v>
                </c:pt>
                <c:pt idx="49">
                  <c:v>56.067033870313601</c:v>
                </c:pt>
                <c:pt idx="50">
                  <c:v>53.750207764249097</c:v>
                </c:pt>
                <c:pt idx="51">
                  <c:v>55.017469625832703</c:v>
                </c:pt>
                <c:pt idx="52">
                  <c:v>54.676583881102303</c:v>
                </c:pt>
                <c:pt idx="53">
                  <c:v>53.6612558299516</c:v>
                </c:pt>
                <c:pt idx="54">
                  <c:v>52.570530007813197</c:v>
                </c:pt>
                <c:pt idx="55">
                  <c:v>53.4827490434756</c:v>
                </c:pt>
                <c:pt idx="56">
                  <c:v>54.026594298770803</c:v>
                </c:pt>
                <c:pt idx="57">
                  <c:v>53.291946615752103</c:v>
                </c:pt>
                <c:pt idx="58">
                  <c:v>53.387502966243801</c:v>
                </c:pt>
                <c:pt idx="59">
                  <c:v>52.437508117948603</c:v>
                </c:pt>
                <c:pt idx="60">
                  <c:v>50.161303220877599</c:v>
                </c:pt>
                <c:pt idx="61">
                  <c:v>49.899958056121299</c:v>
                </c:pt>
                <c:pt idx="62">
                  <c:v>52.553704158847999</c:v>
                </c:pt>
                <c:pt idx="63">
                  <c:v>56.959415035700403</c:v>
                </c:pt>
              </c:numCache>
            </c:numRef>
          </c:val>
          <c:smooth val="0"/>
          <c:extLst>
            <c:ext xmlns:c16="http://schemas.microsoft.com/office/drawing/2014/chart" uri="{C3380CC4-5D6E-409C-BE32-E72D297353CC}">
              <c16:uniqueId val="{00000000-026E-4304-91D5-BE8FCC17B757}"/>
            </c:ext>
          </c:extLst>
        </c:ser>
        <c:ser>
          <c:idx val="1"/>
          <c:order val="1"/>
          <c:tx>
            <c:strRef>
              <c:f>'Datos SERV'!$F$4</c:f>
              <c:strCache>
                <c:ptCount val="1"/>
                <c:pt idx="0">
                  <c:v>Serie de Tendencia-Ciclo</c:v>
                </c:pt>
              </c:strCache>
            </c:strRef>
          </c:tx>
          <c:spPr>
            <a:ln w="12700">
              <a:solidFill>
                <a:srgbClr val="C00000"/>
              </a:solidFill>
            </a:ln>
          </c:spPr>
          <c:marker>
            <c:symbol val="none"/>
          </c:marker>
          <c:cat>
            <c:multiLvlStrRef>
              <c:f>'Datos SERV'!$A$5:$B$76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SERV'!$F$5:$F$76</c:f>
              <c:numCache>
                <c:formatCode>0.0_)</c:formatCode>
                <c:ptCount val="64"/>
                <c:pt idx="0">
                  <c:v>50.842234681849803</c:v>
                </c:pt>
                <c:pt idx="1">
                  <c:v>50.6448183078558</c:v>
                </c:pt>
                <c:pt idx="2">
                  <c:v>50.695246383680399</c:v>
                </c:pt>
                <c:pt idx="3">
                  <c:v>50.971118405212302</c:v>
                </c:pt>
                <c:pt idx="4">
                  <c:v>51.6613313029317</c:v>
                </c:pt>
                <c:pt idx="5">
                  <c:v>52.803070764880999</c:v>
                </c:pt>
                <c:pt idx="6">
                  <c:v>54.196375013046897</c:v>
                </c:pt>
                <c:pt idx="7">
                  <c:v>55.609041893594799</c:v>
                </c:pt>
                <c:pt idx="8">
                  <c:v>56.7027648587854</c:v>
                </c:pt>
                <c:pt idx="9">
                  <c:v>57.357970424536497</c:v>
                </c:pt>
                <c:pt idx="10">
                  <c:v>57.574767882213401</c:v>
                </c:pt>
                <c:pt idx="11">
                  <c:v>57.449191901682902</c:v>
                </c:pt>
                <c:pt idx="12">
                  <c:v>57.041329391701098</c:v>
                </c:pt>
                <c:pt idx="13">
                  <c:v>56.573736931161903</c:v>
                </c:pt>
                <c:pt idx="14">
                  <c:v>56.1426510976763</c:v>
                </c:pt>
                <c:pt idx="15">
                  <c:v>55.760164097566403</c:v>
                </c:pt>
                <c:pt idx="16">
                  <c:v>55.424047480697901</c:v>
                </c:pt>
                <c:pt idx="17">
                  <c:v>55.103755368541698</c:v>
                </c:pt>
                <c:pt idx="18">
                  <c:v>54.790117962225501</c:v>
                </c:pt>
                <c:pt idx="19">
                  <c:v>54.463118484093101</c:v>
                </c:pt>
                <c:pt idx="20">
                  <c:v>54.319250272416099</c:v>
                </c:pt>
                <c:pt idx="21">
                  <c:v>54.4836259369727</c:v>
                </c:pt>
                <c:pt idx="22">
                  <c:v>54.893870879263801</c:v>
                </c:pt>
                <c:pt idx="23">
                  <c:v>55.405202047533997</c:v>
                </c:pt>
                <c:pt idx="24">
                  <c:v>55.804081105236101</c:v>
                </c:pt>
                <c:pt idx="25">
                  <c:v>55.933542817408302</c:v>
                </c:pt>
                <c:pt idx="26">
                  <c:v>55.723600358055201</c:v>
                </c:pt>
                <c:pt idx="27">
                  <c:v>55.251531357506202</c:v>
                </c:pt>
                <c:pt idx="28">
                  <c:v>54.540298245480102</c:v>
                </c:pt>
                <c:pt idx="29">
                  <c:v>53.736579126877999</c:v>
                </c:pt>
                <c:pt idx="30">
                  <c:v>52.908323562977301</c:v>
                </c:pt>
                <c:pt idx="31">
                  <c:v>52.1418404365591</c:v>
                </c:pt>
                <c:pt idx="32">
                  <c:v>51.564961792923398</c:v>
                </c:pt>
                <c:pt idx="33">
                  <c:v>51.297461417162403</c:v>
                </c:pt>
                <c:pt idx="34">
                  <c:v>51.4220610038602</c:v>
                </c:pt>
                <c:pt idx="35">
                  <c:v>51.855141140710998</c:v>
                </c:pt>
                <c:pt idx="36">
                  <c:v>52.411487526984303</c:v>
                </c:pt>
                <c:pt idx="37">
                  <c:v>52.841505393084702</c:v>
                </c:pt>
                <c:pt idx="38">
                  <c:v>53.106699490520903</c:v>
                </c:pt>
                <c:pt idx="39">
                  <c:v>53.327432392056302</c:v>
                </c:pt>
                <c:pt idx="40">
                  <c:v>53.663855660256999</c:v>
                </c:pt>
                <c:pt idx="41">
                  <c:v>54.139531641433003</c:v>
                </c:pt>
                <c:pt idx="42">
                  <c:v>54.707509557317998</c:v>
                </c:pt>
                <c:pt idx="43">
                  <c:v>55.248992628455198</c:v>
                </c:pt>
                <c:pt idx="44">
                  <c:v>55.606467345839</c:v>
                </c:pt>
                <c:pt idx="45">
                  <c:v>55.692922220514902</c:v>
                </c:pt>
                <c:pt idx="46">
                  <c:v>55.508578205458797</c:v>
                </c:pt>
                <c:pt idx="47">
                  <c:v>55.181758805895399</c:v>
                </c:pt>
                <c:pt idx="48">
                  <c:v>54.901046636853302</c:v>
                </c:pt>
                <c:pt idx="49">
                  <c:v>54.740250067271703</c:v>
                </c:pt>
                <c:pt idx="50">
                  <c:v>54.633089095356802</c:v>
                </c:pt>
                <c:pt idx="51">
                  <c:v>54.447532466983297</c:v>
                </c:pt>
                <c:pt idx="52">
                  <c:v>54.157348240491302</c:v>
                </c:pt>
                <c:pt idx="53">
                  <c:v>53.845067518485799</c:v>
                </c:pt>
                <c:pt idx="54">
                  <c:v>53.657810668325801</c:v>
                </c:pt>
                <c:pt idx="55">
                  <c:v>53.5768752760005</c:v>
                </c:pt>
                <c:pt idx="56">
                  <c:v>53.434936862044999</c:v>
                </c:pt>
                <c:pt idx="57">
                  <c:v>53.082242901241301</c:v>
                </c:pt>
                <c:pt idx="58">
                  <c:v>52.558924404545799</c:v>
                </c:pt>
                <c:pt idx="59">
                  <c:v>51.970684453090399</c:v>
                </c:pt>
                <c:pt idx="60">
                  <c:v>51.5334146524293</c:v>
                </c:pt>
                <c:pt idx="61">
                  <c:v>51.432721006246403</c:v>
                </c:pt>
                <c:pt idx="62">
                  <c:v>51.697392254107299</c:v>
                </c:pt>
                <c:pt idx="63">
                  <c:v>52.178430848652098</c:v>
                </c:pt>
              </c:numCache>
            </c:numRef>
          </c:val>
          <c:smooth val="0"/>
          <c:extLst>
            <c:ext xmlns:c16="http://schemas.microsoft.com/office/drawing/2014/chart" uri="{C3380CC4-5D6E-409C-BE32-E72D297353CC}">
              <c16:uniqueId val="{00000001-026E-4304-91D5-BE8FCC17B757}"/>
            </c:ext>
          </c:extLst>
        </c:ser>
        <c:dLbls>
          <c:showLegendKey val="0"/>
          <c:showVal val="0"/>
          <c:showCatName val="0"/>
          <c:showSerName val="0"/>
          <c:showPercent val="0"/>
          <c:showBubbleSize val="0"/>
        </c:dLbls>
        <c:smooth val="0"/>
        <c:axId val="401358904"/>
        <c:axId val="401354592"/>
      </c:lineChart>
      <c:catAx>
        <c:axId val="4013589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01354592"/>
        <c:crossesAt val="50"/>
        <c:auto val="1"/>
        <c:lblAlgn val="ctr"/>
        <c:lblOffset val="50"/>
        <c:tickLblSkip val="1"/>
        <c:tickMarkSkip val="12"/>
        <c:noMultiLvlLbl val="1"/>
      </c:catAx>
      <c:valAx>
        <c:axId val="401354592"/>
        <c:scaling>
          <c:orientation val="minMax"/>
          <c:max val="66"/>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01358904"/>
        <c:crosses val="autoZero"/>
        <c:crossBetween val="between"/>
        <c:majorUnit val="10"/>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MAN'!$A$161:$B$232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MAN'!$E$161:$E$232</c:f>
              <c:numCache>
                <c:formatCode>0.0_)</c:formatCode>
                <c:ptCount val="64"/>
                <c:pt idx="0">
                  <c:v>55.372502888834099</c:v>
                </c:pt>
                <c:pt idx="1">
                  <c:v>55.172329374238799</c:v>
                </c:pt>
                <c:pt idx="2">
                  <c:v>56.005170156440201</c:v>
                </c:pt>
                <c:pt idx="3">
                  <c:v>57.111900768220003</c:v>
                </c:pt>
                <c:pt idx="4">
                  <c:v>55.7411764898768</c:v>
                </c:pt>
                <c:pt idx="5">
                  <c:v>54.674423530876403</c:v>
                </c:pt>
                <c:pt idx="6">
                  <c:v>54.606224677266901</c:v>
                </c:pt>
                <c:pt idx="7">
                  <c:v>56.090810960458597</c:v>
                </c:pt>
                <c:pt idx="8">
                  <c:v>52.4158313376658</c:v>
                </c:pt>
                <c:pt idx="9">
                  <c:v>55.544954161681702</c:v>
                </c:pt>
                <c:pt idx="10">
                  <c:v>49.2758097448637</c:v>
                </c:pt>
                <c:pt idx="11">
                  <c:v>50.411720910734999</c:v>
                </c:pt>
                <c:pt idx="12">
                  <c:v>54.392620519226298</c:v>
                </c:pt>
                <c:pt idx="13">
                  <c:v>52.902257409777</c:v>
                </c:pt>
                <c:pt idx="14">
                  <c:v>57.795976282253797</c:v>
                </c:pt>
                <c:pt idx="15">
                  <c:v>50.003292459276601</c:v>
                </c:pt>
                <c:pt idx="16">
                  <c:v>52.298835362653101</c:v>
                </c:pt>
                <c:pt idx="17">
                  <c:v>51.6077921837677</c:v>
                </c:pt>
                <c:pt idx="18">
                  <c:v>52.150333026508697</c:v>
                </c:pt>
                <c:pt idx="19">
                  <c:v>51.3138335894904</c:v>
                </c:pt>
                <c:pt idx="20">
                  <c:v>52.030873993413103</c:v>
                </c:pt>
                <c:pt idx="21">
                  <c:v>53.658101282071399</c:v>
                </c:pt>
                <c:pt idx="22">
                  <c:v>52.175263318135698</c:v>
                </c:pt>
                <c:pt idx="23">
                  <c:v>52.856340090209301</c:v>
                </c:pt>
                <c:pt idx="24">
                  <c:v>53.691507562341997</c:v>
                </c:pt>
                <c:pt idx="25">
                  <c:v>51.789648991852602</c:v>
                </c:pt>
                <c:pt idx="26">
                  <c:v>52.993450890784999</c:v>
                </c:pt>
                <c:pt idx="27">
                  <c:v>52.761209583666499</c:v>
                </c:pt>
                <c:pt idx="28">
                  <c:v>53.789768515849502</c:v>
                </c:pt>
                <c:pt idx="29">
                  <c:v>52.860781653173099</c:v>
                </c:pt>
                <c:pt idx="30">
                  <c:v>51.122079943360298</c:v>
                </c:pt>
                <c:pt idx="31">
                  <c:v>54.067585754838802</c:v>
                </c:pt>
                <c:pt idx="32">
                  <c:v>51.972939840554297</c:v>
                </c:pt>
                <c:pt idx="33">
                  <c:v>48.861858411672998</c:v>
                </c:pt>
                <c:pt idx="34">
                  <c:v>51.362389178061399</c:v>
                </c:pt>
                <c:pt idx="35">
                  <c:v>52.367741899991003</c:v>
                </c:pt>
                <c:pt idx="36">
                  <c:v>51.292852141479599</c:v>
                </c:pt>
                <c:pt idx="37">
                  <c:v>52.388615336119997</c:v>
                </c:pt>
                <c:pt idx="38">
                  <c:v>49.399322317218001</c:v>
                </c:pt>
                <c:pt idx="39">
                  <c:v>38.608226204890101</c:v>
                </c:pt>
                <c:pt idx="40">
                  <c:v>41.764732233368598</c:v>
                </c:pt>
                <c:pt idx="41">
                  <c:v>50.593996523424202</c:v>
                </c:pt>
                <c:pt idx="42">
                  <c:v>50.610334214984697</c:v>
                </c:pt>
                <c:pt idx="43">
                  <c:v>49.698018418342102</c:v>
                </c:pt>
                <c:pt idx="44">
                  <c:v>52.652201742967499</c:v>
                </c:pt>
                <c:pt idx="45">
                  <c:v>50.371401363063903</c:v>
                </c:pt>
                <c:pt idx="46">
                  <c:v>49.903593916746303</c:v>
                </c:pt>
                <c:pt idx="47">
                  <c:v>49.467670188752997</c:v>
                </c:pt>
                <c:pt idx="48">
                  <c:v>49.283405249565199</c:v>
                </c:pt>
                <c:pt idx="49">
                  <c:v>48.745680257785999</c:v>
                </c:pt>
                <c:pt idx="50">
                  <c:v>54.7166859754619</c:v>
                </c:pt>
                <c:pt idx="51">
                  <c:v>47.218827037848797</c:v>
                </c:pt>
                <c:pt idx="52">
                  <c:v>50.994533395571104</c:v>
                </c:pt>
                <c:pt idx="53">
                  <c:v>50.410769925481702</c:v>
                </c:pt>
                <c:pt idx="54">
                  <c:v>51.932245881405798</c:v>
                </c:pt>
                <c:pt idx="55">
                  <c:v>50.916606053907998</c:v>
                </c:pt>
                <c:pt idx="56">
                  <c:v>50.269856162810697</c:v>
                </c:pt>
                <c:pt idx="57">
                  <c:v>51.694780155352497</c:v>
                </c:pt>
                <c:pt idx="58">
                  <c:v>52.534396621987803</c:v>
                </c:pt>
                <c:pt idx="59">
                  <c:v>51.497884069376198</c:v>
                </c:pt>
                <c:pt idx="60">
                  <c:v>51.508083731950499</c:v>
                </c:pt>
                <c:pt idx="61">
                  <c:v>55.363084507628798</c:v>
                </c:pt>
                <c:pt idx="62">
                  <c:v>52.010581367534797</c:v>
                </c:pt>
                <c:pt idx="63">
                  <c:v>54.499736248528997</c:v>
                </c:pt>
              </c:numCache>
            </c:numRef>
          </c:val>
          <c:smooth val="0"/>
          <c:extLst>
            <c:ext xmlns:c16="http://schemas.microsoft.com/office/drawing/2014/chart" uri="{C3380CC4-5D6E-409C-BE32-E72D297353CC}">
              <c16:uniqueId val="{00000000-216F-4B0B-A762-92B9B0898F09}"/>
            </c:ext>
          </c:extLst>
        </c:ser>
        <c:ser>
          <c:idx val="1"/>
          <c:order val="1"/>
          <c:tx>
            <c:strRef>
              <c:f>'Datos MAN'!$F$4</c:f>
              <c:strCache>
                <c:ptCount val="1"/>
                <c:pt idx="0">
                  <c:v>Serie de Tendencia-Ciclo</c:v>
                </c:pt>
              </c:strCache>
            </c:strRef>
          </c:tx>
          <c:spPr>
            <a:ln w="12700">
              <a:solidFill>
                <a:srgbClr val="C00000"/>
              </a:solidFill>
            </a:ln>
          </c:spPr>
          <c:marker>
            <c:symbol val="none"/>
          </c:marker>
          <c:cat>
            <c:multiLvlStrRef>
              <c:f>'Datos MAN'!$A$161:$B$232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MAN'!$F$161:$F$232</c:f>
              <c:numCache>
                <c:formatCode>0.0_)</c:formatCode>
                <c:ptCount val="64"/>
                <c:pt idx="0">
                  <c:v>56.048740378641199</c:v>
                </c:pt>
                <c:pt idx="1">
                  <c:v>55.929486740988501</c:v>
                </c:pt>
                <c:pt idx="2">
                  <c:v>55.774761722798701</c:v>
                </c:pt>
                <c:pt idx="3">
                  <c:v>55.584784124448298</c:v>
                </c:pt>
                <c:pt idx="4">
                  <c:v>55.359056792644601</c:v>
                </c:pt>
                <c:pt idx="5">
                  <c:v>55.0902512699261</c:v>
                </c:pt>
                <c:pt idx="6">
                  <c:v>54.782167761079599</c:v>
                </c:pt>
                <c:pt idx="7">
                  <c:v>54.451232578347103</c:v>
                </c:pt>
                <c:pt idx="8">
                  <c:v>54.116871683046298</c:v>
                </c:pt>
                <c:pt idx="9">
                  <c:v>53.790997386452197</c:v>
                </c:pt>
                <c:pt idx="10">
                  <c:v>53.481400271307102</c:v>
                </c:pt>
                <c:pt idx="11">
                  <c:v>53.195934642564801</c:v>
                </c:pt>
                <c:pt idx="12">
                  <c:v>52.937784011839902</c:v>
                </c:pt>
                <c:pt idx="13">
                  <c:v>52.710508261085998</c:v>
                </c:pt>
                <c:pt idx="14">
                  <c:v>52.5186721619894</c:v>
                </c:pt>
                <c:pt idx="15">
                  <c:v>52.360791422097797</c:v>
                </c:pt>
                <c:pt idx="16">
                  <c:v>52.241925237860301</c:v>
                </c:pt>
                <c:pt idx="17">
                  <c:v>52.169171973632501</c:v>
                </c:pt>
                <c:pt idx="18">
                  <c:v>52.147125170013297</c:v>
                </c:pt>
                <c:pt idx="19">
                  <c:v>52.182799746930797</c:v>
                </c:pt>
                <c:pt idx="20">
                  <c:v>52.267197273597802</c:v>
                </c:pt>
                <c:pt idx="21">
                  <c:v>52.395226829059197</c:v>
                </c:pt>
                <c:pt idx="22">
                  <c:v>52.546455736059499</c:v>
                </c:pt>
                <c:pt idx="23">
                  <c:v>52.701305061459202</c:v>
                </c:pt>
                <c:pt idx="24">
                  <c:v>52.827863375119698</c:v>
                </c:pt>
                <c:pt idx="25">
                  <c:v>52.902112639256103</c:v>
                </c:pt>
                <c:pt idx="26">
                  <c:v>52.915323082856503</c:v>
                </c:pt>
                <c:pt idx="27">
                  <c:v>52.876577470055103</c:v>
                </c:pt>
                <c:pt idx="28">
                  <c:v>52.798124263043199</c:v>
                </c:pt>
                <c:pt idx="29">
                  <c:v>52.689828773954403</c:v>
                </c:pt>
                <c:pt idx="30">
                  <c:v>52.5552254511068</c:v>
                </c:pt>
                <c:pt idx="31">
                  <c:v>52.391365935524497</c:v>
                </c:pt>
                <c:pt idx="32">
                  <c:v>52.200607093421702</c:v>
                </c:pt>
                <c:pt idx="33">
                  <c:v>51.974119889962203</c:v>
                </c:pt>
                <c:pt idx="34">
                  <c:v>51.717070568449003</c:v>
                </c:pt>
                <c:pt idx="35">
                  <c:v>51.450278141933303</c:v>
                </c:pt>
                <c:pt idx="36">
                  <c:v>51.191232445751801</c:v>
                </c:pt>
                <c:pt idx="37">
                  <c:v>50.958998316778903</c:v>
                </c:pt>
                <c:pt idx="38">
                  <c:v>50.769903722931097</c:v>
                </c:pt>
                <c:pt idx="39">
                  <c:v>50.614722642986102</c:v>
                </c:pt>
                <c:pt idx="40">
                  <c:v>50.483339498412001</c:v>
                </c:pt>
                <c:pt idx="41">
                  <c:v>50.362965646596798</c:v>
                </c:pt>
                <c:pt idx="42">
                  <c:v>50.253048456848099</c:v>
                </c:pt>
                <c:pt idx="43">
                  <c:v>50.146089221874398</c:v>
                </c:pt>
                <c:pt idx="44">
                  <c:v>50.039616889383197</c:v>
                </c:pt>
                <c:pt idx="45">
                  <c:v>49.954077119666799</c:v>
                </c:pt>
                <c:pt idx="46">
                  <c:v>49.895106158674302</c:v>
                </c:pt>
                <c:pt idx="47">
                  <c:v>49.859474378232598</c:v>
                </c:pt>
                <c:pt idx="48">
                  <c:v>49.8545486536919</c:v>
                </c:pt>
                <c:pt idx="49">
                  <c:v>49.897293826171797</c:v>
                </c:pt>
                <c:pt idx="50">
                  <c:v>49.996214253213502</c:v>
                </c:pt>
                <c:pt idx="51">
                  <c:v>50.160518848924703</c:v>
                </c:pt>
                <c:pt idx="52">
                  <c:v>50.372721140666499</c:v>
                </c:pt>
                <c:pt idx="53">
                  <c:v>50.620076164175799</c:v>
                </c:pt>
                <c:pt idx="54">
                  <c:v>50.881622843876301</c:v>
                </c:pt>
                <c:pt idx="55">
                  <c:v>51.140548820716504</c:v>
                </c:pt>
                <c:pt idx="56">
                  <c:v>51.382864416467797</c:v>
                </c:pt>
                <c:pt idx="57">
                  <c:v>51.589968237678498</c:v>
                </c:pt>
                <c:pt idx="58">
                  <c:v>51.757973679784101</c:v>
                </c:pt>
                <c:pt idx="59">
                  <c:v>51.883009169025499</c:v>
                </c:pt>
                <c:pt idx="60">
                  <c:v>51.963823660731201</c:v>
                </c:pt>
                <c:pt idx="61">
                  <c:v>51.997839370340898</c:v>
                </c:pt>
                <c:pt idx="62">
                  <c:v>51.977091384145901</c:v>
                </c:pt>
                <c:pt idx="63">
                  <c:v>51.889340556883397</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708247744"/>
        <c:axId val="708235984"/>
      </c:lineChart>
      <c:catAx>
        <c:axId val="7082477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08235984"/>
        <c:crossesAt val="50"/>
        <c:auto val="1"/>
        <c:lblAlgn val="ctr"/>
        <c:lblOffset val="50"/>
        <c:tickLblSkip val="1"/>
        <c:tickMarkSkip val="12"/>
        <c:noMultiLvlLbl val="1"/>
      </c:catAx>
      <c:valAx>
        <c:axId val="708235984"/>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08247744"/>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Demanda nacional de servicios</a:t>
            </a:r>
          </a:p>
        </c:rich>
      </c:tx>
      <c:layout>
        <c:manualLayout>
          <c:xMode val="edge"/>
          <c:yMode val="edge"/>
          <c:x val="0.3108258136043846"/>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SERV'!$G$4</c:f>
              <c:strCache>
                <c:ptCount val="1"/>
                <c:pt idx="0">
                  <c:v>Serie Desestacionalizada</c:v>
                </c:pt>
              </c:strCache>
            </c:strRef>
          </c:tx>
          <c:spPr>
            <a:ln w="15875">
              <a:solidFill>
                <a:srgbClr val="3D6AA1"/>
              </a:solidFill>
            </a:ln>
          </c:spPr>
          <c:marker>
            <c:symbol val="none"/>
          </c:marker>
          <c:cat>
            <c:multiLvlStrRef>
              <c:f>'Datos SERV'!$A$5:$B$76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SERV'!$G$5:$G$76</c:f>
              <c:numCache>
                <c:formatCode>0.0_)</c:formatCode>
                <c:ptCount val="64"/>
                <c:pt idx="0">
                  <c:v>51.8662485720495</c:v>
                </c:pt>
                <c:pt idx="1">
                  <c:v>54.098862386514902</c:v>
                </c:pt>
                <c:pt idx="2">
                  <c:v>53.549038895931503</c:v>
                </c:pt>
                <c:pt idx="3">
                  <c:v>53.3322190451807</c:v>
                </c:pt>
                <c:pt idx="4">
                  <c:v>53.6738431114509</c:v>
                </c:pt>
                <c:pt idx="5">
                  <c:v>53.780718095368698</c:v>
                </c:pt>
                <c:pt idx="6">
                  <c:v>52.764606385047401</c:v>
                </c:pt>
                <c:pt idx="7">
                  <c:v>53.601344833144303</c:v>
                </c:pt>
                <c:pt idx="8">
                  <c:v>55.955770090075298</c:v>
                </c:pt>
                <c:pt idx="9">
                  <c:v>54.819726060902802</c:v>
                </c:pt>
                <c:pt idx="10">
                  <c:v>60.786369648583097</c:v>
                </c:pt>
                <c:pt idx="11">
                  <c:v>56.862739511722502</c:v>
                </c:pt>
                <c:pt idx="12">
                  <c:v>58.2537007145432</c:v>
                </c:pt>
                <c:pt idx="13">
                  <c:v>56.259494396072</c:v>
                </c:pt>
                <c:pt idx="14">
                  <c:v>58.053883938013101</c:v>
                </c:pt>
                <c:pt idx="15">
                  <c:v>52.921247233391497</c:v>
                </c:pt>
                <c:pt idx="16">
                  <c:v>56.217244667670002</c:v>
                </c:pt>
                <c:pt idx="17">
                  <c:v>60.602602954726102</c:v>
                </c:pt>
                <c:pt idx="18">
                  <c:v>59.071768268050398</c:v>
                </c:pt>
                <c:pt idx="19">
                  <c:v>54.410800100074603</c:v>
                </c:pt>
                <c:pt idx="20">
                  <c:v>54.398415592968803</c:v>
                </c:pt>
                <c:pt idx="21">
                  <c:v>56.347727077960997</c:v>
                </c:pt>
                <c:pt idx="22">
                  <c:v>54.900270613278899</c:v>
                </c:pt>
                <c:pt idx="23">
                  <c:v>56.483531226467001</c:v>
                </c:pt>
                <c:pt idx="24">
                  <c:v>58.212737243976598</c:v>
                </c:pt>
                <c:pt idx="25">
                  <c:v>56.758701538869197</c:v>
                </c:pt>
                <c:pt idx="26">
                  <c:v>55.069290175723403</c:v>
                </c:pt>
                <c:pt idx="27">
                  <c:v>59.0211705177013</c:v>
                </c:pt>
                <c:pt idx="28">
                  <c:v>52.914770445922599</c:v>
                </c:pt>
                <c:pt idx="29">
                  <c:v>53.513011710470501</c:v>
                </c:pt>
                <c:pt idx="30">
                  <c:v>55.658632712583596</c:v>
                </c:pt>
                <c:pt idx="31">
                  <c:v>53.229033517491899</c:v>
                </c:pt>
                <c:pt idx="32">
                  <c:v>50.288833635362998</c:v>
                </c:pt>
                <c:pt idx="33">
                  <c:v>51.7273910353018</c:v>
                </c:pt>
                <c:pt idx="34">
                  <c:v>54.597485688543799</c:v>
                </c:pt>
                <c:pt idx="35">
                  <c:v>52.475906730491197</c:v>
                </c:pt>
                <c:pt idx="36">
                  <c:v>52.652108988187599</c:v>
                </c:pt>
                <c:pt idx="37">
                  <c:v>51.278019078007702</c:v>
                </c:pt>
                <c:pt idx="38">
                  <c:v>42.169504760843601</c:v>
                </c:pt>
                <c:pt idx="39">
                  <c:v>32.463946658197202</c:v>
                </c:pt>
                <c:pt idx="40">
                  <c:v>36.5588137409989</c:v>
                </c:pt>
                <c:pt idx="41">
                  <c:v>51.792429710607998</c:v>
                </c:pt>
                <c:pt idx="42">
                  <c:v>52.692362715920403</c:v>
                </c:pt>
                <c:pt idx="43">
                  <c:v>54.969022168953899</c:v>
                </c:pt>
                <c:pt idx="44">
                  <c:v>55.097002341876099</c:v>
                </c:pt>
                <c:pt idx="45">
                  <c:v>53.031454592906499</c:v>
                </c:pt>
                <c:pt idx="46">
                  <c:v>52.559144094221999</c:v>
                </c:pt>
                <c:pt idx="47">
                  <c:v>53.055894051462403</c:v>
                </c:pt>
                <c:pt idx="48">
                  <c:v>44.029598799087303</c:v>
                </c:pt>
                <c:pt idx="49">
                  <c:v>56.024478091674098</c:v>
                </c:pt>
                <c:pt idx="50">
                  <c:v>50.434531235974902</c:v>
                </c:pt>
                <c:pt idx="51">
                  <c:v>52.913798417948399</c:v>
                </c:pt>
                <c:pt idx="52">
                  <c:v>54.601192941274498</c:v>
                </c:pt>
                <c:pt idx="53">
                  <c:v>53.884930794137901</c:v>
                </c:pt>
                <c:pt idx="54">
                  <c:v>50.776385709181397</c:v>
                </c:pt>
                <c:pt idx="55">
                  <c:v>51.873001800331402</c:v>
                </c:pt>
                <c:pt idx="56">
                  <c:v>52.227135804658701</c:v>
                </c:pt>
                <c:pt idx="57">
                  <c:v>55.7716815464074</c:v>
                </c:pt>
                <c:pt idx="58">
                  <c:v>50.467059307943799</c:v>
                </c:pt>
                <c:pt idx="59">
                  <c:v>50.899907626799703</c:v>
                </c:pt>
                <c:pt idx="60">
                  <c:v>49.0983986779557</c:v>
                </c:pt>
                <c:pt idx="61">
                  <c:v>48.669729921261897</c:v>
                </c:pt>
                <c:pt idx="62">
                  <c:v>52.614526595677702</c:v>
                </c:pt>
                <c:pt idx="63">
                  <c:v>55.943675590481099</c:v>
                </c:pt>
              </c:numCache>
            </c:numRef>
          </c:val>
          <c:smooth val="0"/>
          <c:extLst>
            <c:ext xmlns:c16="http://schemas.microsoft.com/office/drawing/2014/chart" uri="{C3380CC4-5D6E-409C-BE32-E72D297353CC}">
              <c16:uniqueId val="{00000000-361F-4C92-A085-9EF6050014BD}"/>
            </c:ext>
          </c:extLst>
        </c:ser>
        <c:ser>
          <c:idx val="1"/>
          <c:order val="1"/>
          <c:tx>
            <c:strRef>
              <c:f>'Datos SERV'!$H$4</c:f>
              <c:strCache>
                <c:ptCount val="1"/>
                <c:pt idx="0">
                  <c:v>Serie de Tendencia-Ciclo</c:v>
                </c:pt>
              </c:strCache>
            </c:strRef>
          </c:tx>
          <c:spPr>
            <a:ln w="12700">
              <a:solidFill>
                <a:srgbClr val="C00000"/>
              </a:solidFill>
            </a:ln>
          </c:spPr>
          <c:marker>
            <c:symbol val="none"/>
          </c:marker>
          <c:cat>
            <c:multiLvlStrRef>
              <c:f>'Datos SERV'!$A$5:$B$76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SERV'!$H$5:$H$76</c:f>
              <c:numCache>
                <c:formatCode>0.0_)</c:formatCode>
                <c:ptCount val="64"/>
                <c:pt idx="0">
                  <c:v>52.586043763101799</c:v>
                </c:pt>
                <c:pt idx="1">
                  <c:v>52.746626142398704</c:v>
                </c:pt>
                <c:pt idx="2">
                  <c:v>53.031290894812699</c:v>
                </c:pt>
                <c:pt idx="3">
                  <c:v>53.273589494815901</c:v>
                </c:pt>
                <c:pt idx="4">
                  <c:v>53.543466798415402</c:v>
                </c:pt>
                <c:pt idx="5">
                  <c:v>53.843180414606799</c:v>
                </c:pt>
                <c:pt idx="6">
                  <c:v>54.2062436815282</c:v>
                </c:pt>
                <c:pt idx="7">
                  <c:v>54.627533188805302</c:v>
                </c:pt>
                <c:pt idx="8">
                  <c:v>55.085048738400602</c:v>
                </c:pt>
                <c:pt idx="9">
                  <c:v>55.595305541625898</c:v>
                </c:pt>
                <c:pt idx="10">
                  <c:v>56.109924629511902</c:v>
                </c:pt>
                <c:pt idx="11">
                  <c:v>56.574691627736499</c:v>
                </c:pt>
                <c:pt idx="12">
                  <c:v>56.939336154567798</c:v>
                </c:pt>
                <c:pt idx="13">
                  <c:v>57.160158417513799</c:v>
                </c:pt>
                <c:pt idx="14">
                  <c:v>57.215754319574302</c:v>
                </c:pt>
                <c:pt idx="15">
                  <c:v>57.1317397341017</c:v>
                </c:pt>
                <c:pt idx="16">
                  <c:v>56.958094838852702</c:v>
                </c:pt>
                <c:pt idx="17">
                  <c:v>56.750809971218203</c:v>
                </c:pt>
                <c:pt idx="18">
                  <c:v>56.553157402485603</c:v>
                </c:pt>
                <c:pt idx="19">
                  <c:v>56.380365755615898</c:v>
                </c:pt>
                <c:pt idx="20">
                  <c:v>56.2305206182264</c:v>
                </c:pt>
                <c:pt idx="21">
                  <c:v>56.102479502400698</c:v>
                </c:pt>
                <c:pt idx="22">
                  <c:v>55.986173518765099</c:v>
                </c:pt>
                <c:pt idx="23">
                  <c:v>55.839220906998101</c:v>
                </c:pt>
                <c:pt idx="24">
                  <c:v>55.636768345067999</c:v>
                </c:pt>
                <c:pt idx="25">
                  <c:v>55.365409044591303</c:v>
                </c:pt>
                <c:pt idx="26">
                  <c:v>55.034827933936803</c:v>
                </c:pt>
                <c:pt idx="27">
                  <c:v>54.651748154203297</c:v>
                </c:pt>
                <c:pt idx="28">
                  <c:v>54.237312744216503</c:v>
                </c:pt>
                <c:pt idx="29">
                  <c:v>53.812549439276303</c:v>
                </c:pt>
                <c:pt idx="30">
                  <c:v>53.406444788248798</c:v>
                </c:pt>
                <c:pt idx="31">
                  <c:v>53.054127960003797</c:v>
                </c:pt>
                <c:pt idx="32">
                  <c:v>52.776393341971797</c:v>
                </c:pt>
                <c:pt idx="33">
                  <c:v>52.563775161326497</c:v>
                </c:pt>
                <c:pt idx="34">
                  <c:v>52.412868078034798</c:v>
                </c:pt>
                <c:pt idx="35">
                  <c:v>52.327945987537802</c:v>
                </c:pt>
                <c:pt idx="36">
                  <c:v>52.299786613464903</c:v>
                </c:pt>
                <c:pt idx="37">
                  <c:v>52.327349645785702</c:v>
                </c:pt>
                <c:pt idx="38">
                  <c:v>52.405777988968602</c:v>
                </c:pt>
                <c:pt idx="39">
                  <c:v>52.539796274161702</c:v>
                </c:pt>
                <c:pt idx="40">
                  <c:v>52.719403163889297</c:v>
                </c:pt>
                <c:pt idx="41">
                  <c:v>52.912614935389399</c:v>
                </c:pt>
                <c:pt idx="42">
                  <c:v>53.089208048415898</c:v>
                </c:pt>
                <c:pt idx="43">
                  <c:v>53.2469914733297</c:v>
                </c:pt>
                <c:pt idx="44">
                  <c:v>53.390029116606001</c:v>
                </c:pt>
                <c:pt idx="45">
                  <c:v>53.505690482854703</c:v>
                </c:pt>
                <c:pt idx="46">
                  <c:v>53.571901937745999</c:v>
                </c:pt>
                <c:pt idx="47">
                  <c:v>53.580950969931202</c:v>
                </c:pt>
                <c:pt idx="48">
                  <c:v>53.542317885996098</c:v>
                </c:pt>
                <c:pt idx="49">
                  <c:v>53.465544050738899</c:v>
                </c:pt>
                <c:pt idx="50">
                  <c:v>53.354786784074903</c:v>
                </c:pt>
                <c:pt idx="51">
                  <c:v>53.189248951428297</c:v>
                </c:pt>
                <c:pt idx="52">
                  <c:v>52.955467701787803</c:v>
                </c:pt>
                <c:pt idx="53">
                  <c:v>52.649118067797403</c:v>
                </c:pt>
                <c:pt idx="54">
                  <c:v>52.283321006021197</c:v>
                </c:pt>
                <c:pt idx="55">
                  <c:v>51.886731375200497</c:v>
                </c:pt>
                <c:pt idx="56">
                  <c:v>51.502557047129997</c:v>
                </c:pt>
                <c:pt idx="57">
                  <c:v>51.1875694463046</c:v>
                </c:pt>
                <c:pt idx="58">
                  <c:v>50.982457583845097</c:v>
                </c:pt>
                <c:pt idx="59">
                  <c:v>50.915720204950802</c:v>
                </c:pt>
                <c:pt idx="60">
                  <c:v>50.9918417431658</c:v>
                </c:pt>
                <c:pt idx="61">
                  <c:v>51.195767441439799</c:v>
                </c:pt>
                <c:pt idx="62">
                  <c:v>51.490436317266102</c:v>
                </c:pt>
                <c:pt idx="63">
                  <c:v>51.827515281483997</c:v>
                </c:pt>
              </c:numCache>
            </c:numRef>
          </c:val>
          <c:smooth val="0"/>
          <c:extLst>
            <c:ext xmlns:c16="http://schemas.microsoft.com/office/drawing/2014/chart" uri="{C3380CC4-5D6E-409C-BE32-E72D297353CC}">
              <c16:uniqueId val="{00000001-361F-4C92-A085-9EF6050014BD}"/>
            </c:ext>
          </c:extLst>
        </c:ser>
        <c:dLbls>
          <c:showLegendKey val="0"/>
          <c:showVal val="0"/>
          <c:showCatName val="0"/>
          <c:showSerName val="0"/>
          <c:showPercent val="0"/>
          <c:showBubbleSize val="0"/>
        </c:dLbls>
        <c:smooth val="0"/>
        <c:axId val="456342456"/>
        <c:axId val="456343240"/>
      </c:lineChart>
      <c:catAx>
        <c:axId val="4563424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6343240"/>
        <c:crossesAt val="50"/>
        <c:auto val="1"/>
        <c:lblAlgn val="ctr"/>
        <c:lblOffset val="50"/>
        <c:tickLblSkip val="1"/>
        <c:tickMarkSkip val="12"/>
        <c:noMultiLvlLbl val="1"/>
      </c:catAx>
      <c:valAx>
        <c:axId val="456343240"/>
        <c:scaling>
          <c:orientation val="minMax"/>
          <c:max val="64"/>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6342456"/>
        <c:crosses val="autoZero"/>
        <c:crossBetween val="between"/>
        <c:majorUnit val="9"/>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Gastos por consumo de bienes y servicios</a:t>
            </a:r>
          </a:p>
        </c:rich>
      </c:tx>
      <c:layout>
        <c:manualLayout>
          <c:xMode val="edge"/>
          <c:yMode val="edge"/>
          <c:x val="0.24205285927862522"/>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SERV'!$I$4</c:f>
              <c:strCache>
                <c:ptCount val="1"/>
                <c:pt idx="0">
                  <c:v>Serie Desestacionalizada</c:v>
                </c:pt>
              </c:strCache>
            </c:strRef>
          </c:tx>
          <c:spPr>
            <a:ln w="15875">
              <a:solidFill>
                <a:srgbClr val="3D6AA1"/>
              </a:solidFill>
            </a:ln>
          </c:spPr>
          <c:marker>
            <c:symbol val="none"/>
          </c:marker>
          <c:cat>
            <c:multiLvlStrRef>
              <c:f>'Datos SERV'!$A$5:$B$76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SERV'!$I$5:$I$76</c:f>
              <c:numCache>
                <c:formatCode>0.0_)</c:formatCode>
                <c:ptCount val="64"/>
                <c:pt idx="0">
                  <c:v>53.421552621403002</c:v>
                </c:pt>
                <c:pt idx="1">
                  <c:v>54.1717242998347</c:v>
                </c:pt>
                <c:pt idx="2">
                  <c:v>52.924734437225297</c:v>
                </c:pt>
                <c:pt idx="3">
                  <c:v>53.833659344468998</c:v>
                </c:pt>
                <c:pt idx="4">
                  <c:v>54.985494899050103</c:v>
                </c:pt>
                <c:pt idx="5">
                  <c:v>49.116339680512901</c:v>
                </c:pt>
                <c:pt idx="6">
                  <c:v>58.323813551652201</c:v>
                </c:pt>
                <c:pt idx="7">
                  <c:v>60.766699428088302</c:v>
                </c:pt>
                <c:pt idx="8">
                  <c:v>58.346491242694299</c:v>
                </c:pt>
                <c:pt idx="9">
                  <c:v>59.066043614422803</c:v>
                </c:pt>
                <c:pt idx="10">
                  <c:v>60.228036233014301</c:v>
                </c:pt>
                <c:pt idx="11">
                  <c:v>60.917164100469797</c:v>
                </c:pt>
                <c:pt idx="12">
                  <c:v>56.744542970737903</c:v>
                </c:pt>
                <c:pt idx="13">
                  <c:v>56.859221311078997</c:v>
                </c:pt>
                <c:pt idx="14">
                  <c:v>57.725713809353302</c:v>
                </c:pt>
                <c:pt idx="15">
                  <c:v>57.3271015617917</c:v>
                </c:pt>
                <c:pt idx="16">
                  <c:v>57.174386943407903</c:v>
                </c:pt>
                <c:pt idx="17">
                  <c:v>58.571667517206997</c:v>
                </c:pt>
                <c:pt idx="18">
                  <c:v>54.8415545524458</c:v>
                </c:pt>
                <c:pt idx="19">
                  <c:v>53.980178749535497</c:v>
                </c:pt>
                <c:pt idx="20">
                  <c:v>57.400671165937503</c:v>
                </c:pt>
                <c:pt idx="21">
                  <c:v>53.338345132548497</c:v>
                </c:pt>
                <c:pt idx="22">
                  <c:v>54.050147583820497</c:v>
                </c:pt>
                <c:pt idx="23">
                  <c:v>60.085918590539698</c:v>
                </c:pt>
                <c:pt idx="24">
                  <c:v>56.355064908098299</c:v>
                </c:pt>
                <c:pt idx="25">
                  <c:v>56.611348597812103</c:v>
                </c:pt>
                <c:pt idx="26">
                  <c:v>53.8964856296097</c:v>
                </c:pt>
                <c:pt idx="27">
                  <c:v>60.869648628797002</c:v>
                </c:pt>
                <c:pt idx="28">
                  <c:v>51.087364599279702</c:v>
                </c:pt>
                <c:pt idx="29">
                  <c:v>50.612790266445799</c:v>
                </c:pt>
                <c:pt idx="30">
                  <c:v>53.353674517664302</c:v>
                </c:pt>
                <c:pt idx="31">
                  <c:v>51.978678696664403</c:v>
                </c:pt>
                <c:pt idx="32">
                  <c:v>52.1859028295315</c:v>
                </c:pt>
                <c:pt idx="33">
                  <c:v>55.656950209181502</c:v>
                </c:pt>
                <c:pt idx="34">
                  <c:v>52.3630715472313</c:v>
                </c:pt>
                <c:pt idx="35">
                  <c:v>51.437443134217297</c:v>
                </c:pt>
                <c:pt idx="36">
                  <c:v>54.820243006870797</c:v>
                </c:pt>
                <c:pt idx="37">
                  <c:v>52.199074839647302</c:v>
                </c:pt>
                <c:pt idx="38">
                  <c:v>41.620944553762598</c:v>
                </c:pt>
                <c:pt idx="39">
                  <c:v>35.846360741588001</c:v>
                </c:pt>
                <c:pt idx="40">
                  <c:v>37.873083246428898</c:v>
                </c:pt>
                <c:pt idx="41">
                  <c:v>52.779093899281499</c:v>
                </c:pt>
                <c:pt idx="42">
                  <c:v>51.634875464375597</c:v>
                </c:pt>
                <c:pt idx="43">
                  <c:v>54.331375189266197</c:v>
                </c:pt>
                <c:pt idx="44">
                  <c:v>54.893856641135599</c:v>
                </c:pt>
                <c:pt idx="45">
                  <c:v>54.685520990697597</c:v>
                </c:pt>
                <c:pt idx="46">
                  <c:v>56.517569777672499</c:v>
                </c:pt>
                <c:pt idx="47">
                  <c:v>53.581512252614601</c:v>
                </c:pt>
                <c:pt idx="48">
                  <c:v>41.540194096405003</c:v>
                </c:pt>
                <c:pt idx="49">
                  <c:v>54.525611239999101</c:v>
                </c:pt>
                <c:pt idx="50">
                  <c:v>54.879334431831701</c:v>
                </c:pt>
                <c:pt idx="51">
                  <c:v>49.904180098752001</c:v>
                </c:pt>
                <c:pt idx="52">
                  <c:v>54.461867256129104</c:v>
                </c:pt>
                <c:pt idx="53">
                  <c:v>54.197990703997597</c:v>
                </c:pt>
                <c:pt idx="54">
                  <c:v>57.789703645550397</c:v>
                </c:pt>
                <c:pt idx="55">
                  <c:v>51.791202897053999</c:v>
                </c:pt>
                <c:pt idx="56">
                  <c:v>49.215752630423601</c:v>
                </c:pt>
                <c:pt idx="57">
                  <c:v>50.098436406194402</c:v>
                </c:pt>
                <c:pt idx="58">
                  <c:v>48.032262636113401</c:v>
                </c:pt>
                <c:pt idx="59">
                  <c:v>50.7698782169916</c:v>
                </c:pt>
                <c:pt idx="60">
                  <c:v>47.907399444874599</c:v>
                </c:pt>
                <c:pt idx="61">
                  <c:v>49.554254199655297</c:v>
                </c:pt>
                <c:pt idx="62">
                  <c:v>50.877214543015498</c:v>
                </c:pt>
                <c:pt idx="63">
                  <c:v>57.644477416782202</c:v>
                </c:pt>
              </c:numCache>
            </c:numRef>
          </c:val>
          <c:smooth val="0"/>
          <c:extLst>
            <c:ext xmlns:c16="http://schemas.microsoft.com/office/drawing/2014/chart" uri="{C3380CC4-5D6E-409C-BE32-E72D297353CC}">
              <c16:uniqueId val="{00000000-66FC-4F00-BA90-9D4CB34553ED}"/>
            </c:ext>
          </c:extLst>
        </c:ser>
        <c:ser>
          <c:idx val="1"/>
          <c:order val="1"/>
          <c:tx>
            <c:strRef>
              <c:f>'Datos SERV'!$J$4</c:f>
              <c:strCache>
                <c:ptCount val="1"/>
                <c:pt idx="0">
                  <c:v>Serie de Tendencia-Ciclo</c:v>
                </c:pt>
              </c:strCache>
            </c:strRef>
          </c:tx>
          <c:spPr>
            <a:ln w="12700">
              <a:solidFill>
                <a:srgbClr val="C00000"/>
              </a:solidFill>
            </a:ln>
          </c:spPr>
          <c:marker>
            <c:symbol val="none"/>
          </c:marker>
          <c:cat>
            <c:multiLvlStrRef>
              <c:f>'Datos SERV'!$A$5:$B$76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SERV'!$J$5:$J$76</c:f>
              <c:numCache>
                <c:formatCode>0.0_)</c:formatCode>
                <c:ptCount val="64"/>
                <c:pt idx="0">
                  <c:v>53.0426737789059</c:v>
                </c:pt>
                <c:pt idx="1">
                  <c:v>53.2558047873191</c:v>
                </c:pt>
                <c:pt idx="2">
                  <c:v>53.726385450980402</c:v>
                </c:pt>
                <c:pt idx="3">
                  <c:v>54.393187629226802</c:v>
                </c:pt>
                <c:pt idx="4">
                  <c:v>55.3001855691911</c:v>
                </c:pt>
                <c:pt idx="5">
                  <c:v>56.362270989982399</c:v>
                </c:pt>
                <c:pt idx="6">
                  <c:v>57.533554183546201</c:v>
                </c:pt>
                <c:pt idx="7">
                  <c:v>58.625554520526002</c:v>
                </c:pt>
                <c:pt idx="8">
                  <c:v>59.365597088302401</c:v>
                </c:pt>
                <c:pt idx="9">
                  <c:v>59.621046413016899</c:v>
                </c:pt>
                <c:pt idx="10">
                  <c:v>59.448427748007603</c:v>
                </c:pt>
                <c:pt idx="11">
                  <c:v>58.948750420973703</c:v>
                </c:pt>
                <c:pt idx="12">
                  <c:v>58.385143892952499</c:v>
                </c:pt>
                <c:pt idx="13">
                  <c:v>57.942921046524901</c:v>
                </c:pt>
                <c:pt idx="14">
                  <c:v>57.565384666259099</c:v>
                </c:pt>
                <c:pt idx="15">
                  <c:v>57.2654901303599</c:v>
                </c:pt>
                <c:pt idx="16">
                  <c:v>57.001101514760599</c:v>
                </c:pt>
                <c:pt idx="17">
                  <c:v>56.586288654261701</c:v>
                </c:pt>
                <c:pt idx="18">
                  <c:v>55.944326805172999</c:v>
                </c:pt>
                <c:pt idx="19">
                  <c:v>55.225667454139902</c:v>
                </c:pt>
                <c:pt idx="20">
                  <c:v>54.796360865999702</c:v>
                </c:pt>
                <c:pt idx="21">
                  <c:v>54.816364935642099</c:v>
                </c:pt>
                <c:pt idx="22">
                  <c:v>55.1550034086249</c:v>
                </c:pt>
                <c:pt idx="23">
                  <c:v>55.501345566545901</c:v>
                </c:pt>
                <c:pt idx="24">
                  <c:v>55.440785234386396</c:v>
                </c:pt>
                <c:pt idx="25">
                  <c:v>54.829594348232497</c:v>
                </c:pt>
                <c:pt idx="26">
                  <c:v>53.866375367415998</c:v>
                </c:pt>
                <c:pt idx="27">
                  <c:v>52.785778604130797</c:v>
                </c:pt>
                <c:pt idx="28">
                  <c:v>51.916233918922501</c:v>
                </c:pt>
                <c:pt idx="29">
                  <c:v>51.603852902765198</c:v>
                </c:pt>
                <c:pt idx="30">
                  <c:v>51.7497456105244</c:v>
                </c:pt>
                <c:pt idx="31">
                  <c:v>52.1434205841623</c:v>
                </c:pt>
                <c:pt idx="32">
                  <c:v>52.531736584379402</c:v>
                </c:pt>
                <c:pt idx="33">
                  <c:v>52.7138418538335</c:v>
                </c:pt>
                <c:pt idx="34">
                  <c:v>52.7738149594161</c:v>
                </c:pt>
                <c:pt idx="35">
                  <c:v>52.874902814426797</c:v>
                </c:pt>
                <c:pt idx="36">
                  <c:v>53.095762983285098</c:v>
                </c:pt>
                <c:pt idx="37">
                  <c:v>53.334674744469098</c:v>
                </c:pt>
                <c:pt idx="38">
                  <c:v>53.443943184982203</c:v>
                </c:pt>
                <c:pt idx="39">
                  <c:v>53.447674529948301</c:v>
                </c:pt>
                <c:pt idx="40">
                  <c:v>53.358695530869703</c:v>
                </c:pt>
                <c:pt idx="41">
                  <c:v>53.334958204017902</c:v>
                </c:pt>
                <c:pt idx="42">
                  <c:v>53.532391626726103</c:v>
                </c:pt>
                <c:pt idx="43">
                  <c:v>53.926294166467102</c:v>
                </c:pt>
                <c:pt idx="44">
                  <c:v>54.346357553266202</c:v>
                </c:pt>
                <c:pt idx="45">
                  <c:v>54.722262553774598</c:v>
                </c:pt>
                <c:pt idx="46">
                  <c:v>54.905445393016997</c:v>
                </c:pt>
                <c:pt idx="47">
                  <c:v>54.8425825442758</c:v>
                </c:pt>
                <c:pt idx="48">
                  <c:v>54.683840293200703</c:v>
                </c:pt>
                <c:pt idx="49">
                  <c:v>54.579158379351703</c:v>
                </c:pt>
                <c:pt idx="50">
                  <c:v>54.591684316311301</c:v>
                </c:pt>
                <c:pt idx="51">
                  <c:v>54.5398753222468</c:v>
                </c:pt>
                <c:pt idx="52">
                  <c:v>54.278622868646501</c:v>
                </c:pt>
                <c:pt idx="53">
                  <c:v>53.633693544227597</c:v>
                </c:pt>
                <c:pt idx="54">
                  <c:v>52.660561925057998</c:v>
                </c:pt>
                <c:pt idx="55">
                  <c:v>51.5669618730401</c:v>
                </c:pt>
                <c:pt idx="56">
                  <c:v>50.501051567072402</c:v>
                </c:pt>
                <c:pt idx="57">
                  <c:v>49.621697534513501</c:v>
                </c:pt>
                <c:pt idx="58">
                  <c:v>49.0593269678102</c:v>
                </c:pt>
                <c:pt idx="59">
                  <c:v>48.9350970740553</c:v>
                </c:pt>
                <c:pt idx="60">
                  <c:v>49.2627582596105</c:v>
                </c:pt>
                <c:pt idx="61">
                  <c:v>49.976789985954703</c:v>
                </c:pt>
                <c:pt idx="62">
                  <c:v>50.944754566779203</c:v>
                </c:pt>
                <c:pt idx="63">
                  <c:v>51.995672848707002</c:v>
                </c:pt>
              </c:numCache>
            </c:numRef>
          </c:val>
          <c:smooth val="0"/>
          <c:extLst>
            <c:ext xmlns:c16="http://schemas.microsoft.com/office/drawing/2014/chart" uri="{C3380CC4-5D6E-409C-BE32-E72D297353CC}">
              <c16:uniqueId val="{00000001-66FC-4F00-BA90-9D4CB34553ED}"/>
            </c:ext>
          </c:extLst>
        </c:ser>
        <c:dLbls>
          <c:showLegendKey val="0"/>
          <c:showVal val="0"/>
          <c:showCatName val="0"/>
          <c:showSerName val="0"/>
          <c:showPercent val="0"/>
          <c:showBubbleSize val="0"/>
        </c:dLbls>
        <c:smooth val="0"/>
        <c:axId val="456343632"/>
        <c:axId val="456344024"/>
      </c:lineChart>
      <c:catAx>
        <c:axId val="4563436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6344024"/>
        <c:crossesAt val="50"/>
        <c:auto val="1"/>
        <c:lblAlgn val="ctr"/>
        <c:lblOffset val="50"/>
        <c:tickLblSkip val="1"/>
        <c:tickMarkSkip val="12"/>
        <c:noMultiLvlLbl val="1"/>
      </c:catAx>
      <c:valAx>
        <c:axId val="456344024"/>
        <c:scaling>
          <c:orientation val="minMax"/>
          <c:max val="65"/>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6343632"/>
        <c:crosses val="autoZero"/>
        <c:crossBetween val="between"/>
        <c:majorUnit val="5"/>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4984278434348903"/>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SERV'!$K$4</c:f>
              <c:strCache>
                <c:ptCount val="1"/>
                <c:pt idx="0">
                  <c:v>Serie Desestacionalizada</c:v>
                </c:pt>
              </c:strCache>
            </c:strRef>
          </c:tx>
          <c:spPr>
            <a:ln w="15875">
              <a:solidFill>
                <a:srgbClr val="3D6AA1"/>
              </a:solidFill>
            </a:ln>
          </c:spPr>
          <c:marker>
            <c:symbol val="none"/>
          </c:marker>
          <c:cat>
            <c:multiLvlStrRef>
              <c:f>'Datos SERV'!$A$5:$B$76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SERV'!$K$5:$K$76</c:f>
              <c:numCache>
                <c:formatCode>0.0_)</c:formatCode>
                <c:ptCount val="64"/>
                <c:pt idx="0">
                  <c:v>50.090906309927</c:v>
                </c:pt>
                <c:pt idx="1">
                  <c:v>49.487513229334503</c:v>
                </c:pt>
                <c:pt idx="2">
                  <c:v>50.358323557733002</c:v>
                </c:pt>
                <c:pt idx="3">
                  <c:v>50.445599028863803</c:v>
                </c:pt>
                <c:pt idx="4">
                  <c:v>50.383477168178501</c:v>
                </c:pt>
                <c:pt idx="5">
                  <c:v>51.006028753728302</c:v>
                </c:pt>
                <c:pt idx="6">
                  <c:v>50.676156413239603</c:v>
                </c:pt>
                <c:pt idx="7">
                  <c:v>52.456816527363998</c:v>
                </c:pt>
                <c:pt idx="8">
                  <c:v>51.624373963262002</c:v>
                </c:pt>
                <c:pt idx="9">
                  <c:v>50.8686770135687</c:v>
                </c:pt>
                <c:pt idx="10">
                  <c:v>51.652927384848802</c:v>
                </c:pt>
                <c:pt idx="11">
                  <c:v>51.277984250924803</c:v>
                </c:pt>
                <c:pt idx="12">
                  <c:v>51.025000105184397</c:v>
                </c:pt>
                <c:pt idx="13">
                  <c:v>50.565782400585199</c:v>
                </c:pt>
                <c:pt idx="14">
                  <c:v>50.282208915729001</c:v>
                </c:pt>
                <c:pt idx="15">
                  <c:v>50.349622053186501</c:v>
                </c:pt>
                <c:pt idx="16">
                  <c:v>50.796201874903197</c:v>
                </c:pt>
                <c:pt idx="17">
                  <c:v>50.058159057388899</c:v>
                </c:pt>
                <c:pt idx="18">
                  <c:v>51.167183911679302</c:v>
                </c:pt>
                <c:pt idx="19">
                  <c:v>50.739456981470703</c:v>
                </c:pt>
                <c:pt idx="20">
                  <c:v>49.957926448754698</c:v>
                </c:pt>
                <c:pt idx="21">
                  <c:v>49.997076803286298</c:v>
                </c:pt>
                <c:pt idx="22">
                  <c:v>50.009011153401197</c:v>
                </c:pt>
                <c:pt idx="23">
                  <c:v>51.9329337284099</c:v>
                </c:pt>
                <c:pt idx="24">
                  <c:v>53.215509597997602</c:v>
                </c:pt>
                <c:pt idx="25">
                  <c:v>52.170739476468398</c:v>
                </c:pt>
                <c:pt idx="26">
                  <c:v>50.260481985859997</c:v>
                </c:pt>
                <c:pt idx="27">
                  <c:v>54.049390295297201</c:v>
                </c:pt>
                <c:pt idx="28">
                  <c:v>50.565104596696898</c:v>
                </c:pt>
                <c:pt idx="29">
                  <c:v>51.094976666042797</c:v>
                </c:pt>
                <c:pt idx="30">
                  <c:v>50.116894693235402</c:v>
                </c:pt>
                <c:pt idx="31">
                  <c:v>50.379883202804699</c:v>
                </c:pt>
                <c:pt idx="32">
                  <c:v>50.837681449750299</c:v>
                </c:pt>
                <c:pt idx="33">
                  <c:v>50.490777649639398</c:v>
                </c:pt>
                <c:pt idx="34">
                  <c:v>49.780380083539598</c:v>
                </c:pt>
                <c:pt idx="35">
                  <c:v>48.675730900213402</c:v>
                </c:pt>
                <c:pt idx="36">
                  <c:v>49.3226064056404</c:v>
                </c:pt>
                <c:pt idx="37">
                  <c:v>49.098226716940999</c:v>
                </c:pt>
                <c:pt idx="38">
                  <c:v>43.460442830182103</c:v>
                </c:pt>
                <c:pt idx="39">
                  <c:v>45.738606564281902</c:v>
                </c:pt>
                <c:pt idx="40">
                  <c:v>43.863397655223203</c:v>
                </c:pt>
                <c:pt idx="41">
                  <c:v>44.951615218952099</c:v>
                </c:pt>
                <c:pt idx="42">
                  <c:v>46.498590267063697</c:v>
                </c:pt>
                <c:pt idx="43">
                  <c:v>47.0366976298303</c:v>
                </c:pt>
                <c:pt idx="44">
                  <c:v>48.093405422840803</c:v>
                </c:pt>
                <c:pt idx="45">
                  <c:v>48.886352070463197</c:v>
                </c:pt>
                <c:pt idx="46">
                  <c:v>48.9287184392347</c:v>
                </c:pt>
                <c:pt idx="47">
                  <c:v>48.021346443780203</c:v>
                </c:pt>
                <c:pt idx="48">
                  <c:v>48.2512626989853</c:v>
                </c:pt>
                <c:pt idx="49">
                  <c:v>48.393433751108098</c:v>
                </c:pt>
                <c:pt idx="50">
                  <c:v>50.297930582829203</c:v>
                </c:pt>
                <c:pt idx="51">
                  <c:v>49.968118917471301</c:v>
                </c:pt>
                <c:pt idx="52">
                  <c:v>52.3643940387377</c:v>
                </c:pt>
                <c:pt idx="53">
                  <c:v>52.093584227281099</c:v>
                </c:pt>
                <c:pt idx="54">
                  <c:v>49.696871908754801</c:v>
                </c:pt>
                <c:pt idx="55">
                  <c:v>47.671379924190198</c:v>
                </c:pt>
                <c:pt idx="56">
                  <c:v>46.8865880098543</c:v>
                </c:pt>
                <c:pt idx="57">
                  <c:v>48.329037717115199</c:v>
                </c:pt>
                <c:pt idx="58">
                  <c:v>48.720891701485201</c:v>
                </c:pt>
                <c:pt idx="59">
                  <c:v>49.848401959851799</c:v>
                </c:pt>
                <c:pt idx="60">
                  <c:v>49.175840580223003</c:v>
                </c:pt>
                <c:pt idx="61">
                  <c:v>49.1687049760571</c:v>
                </c:pt>
                <c:pt idx="62">
                  <c:v>49.015530653086898</c:v>
                </c:pt>
                <c:pt idx="63">
                  <c:v>50.140148581965903</c:v>
                </c:pt>
              </c:numCache>
            </c:numRef>
          </c:val>
          <c:smooth val="0"/>
          <c:extLst>
            <c:ext xmlns:c16="http://schemas.microsoft.com/office/drawing/2014/chart" uri="{C3380CC4-5D6E-409C-BE32-E72D297353CC}">
              <c16:uniqueId val="{00000000-4877-4F7D-A7CA-5B220502B5E5}"/>
            </c:ext>
          </c:extLst>
        </c:ser>
        <c:ser>
          <c:idx val="1"/>
          <c:order val="1"/>
          <c:tx>
            <c:strRef>
              <c:f>'Datos SERV'!$L$4</c:f>
              <c:strCache>
                <c:ptCount val="1"/>
                <c:pt idx="0">
                  <c:v>Serie de Tendencia-Ciclo</c:v>
                </c:pt>
              </c:strCache>
            </c:strRef>
          </c:tx>
          <c:spPr>
            <a:ln w="12700">
              <a:solidFill>
                <a:srgbClr val="C00000"/>
              </a:solidFill>
            </a:ln>
          </c:spPr>
          <c:marker>
            <c:symbol val="none"/>
          </c:marker>
          <c:cat>
            <c:multiLvlStrRef>
              <c:f>'Datos SERV'!$A$5:$B$76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SERV'!$L$5:$L$76</c:f>
              <c:numCache>
                <c:formatCode>0.0_)</c:formatCode>
                <c:ptCount val="64"/>
                <c:pt idx="0">
                  <c:v>49.8821032694823</c:v>
                </c:pt>
                <c:pt idx="1">
                  <c:v>49.945713895460202</c:v>
                </c:pt>
                <c:pt idx="2">
                  <c:v>50.126065557955698</c:v>
                </c:pt>
                <c:pt idx="3">
                  <c:v>50.351716510174001</c:v>
                </c:pt>
                <c:pt idx="4">
                  <c:v>50.642194458894203</c:v>
                </c:pt>
                <c:pt idx="5">
                  <c:v>50.955927724574899</c:v>
                </c:pt>
                <c:pt idx="6">
                  <c:v>51.243553135355597</c:v>
                </c:pt>
                <c:pt idx="7">
                  <c:v>51.452906574312799</c:v>
                </c:pt>
                <c:pt idx="8">
                  <c:v>51.5549327047964</c:v>
                </c:pt>
                <c:pt idx="9">
                  <c:v>51.538801305638501</c:v>
                </c:pt>
                <c:pt idx="10">
                  <c:v>51.384663202036101</c:v>
                </c:pt>
                <c:pt idx="11">
                  <c:v>51.155392650827899</c:v>
                </c:pt>
                <c:pt idx="12">
                  <c:v>50.900444004979597</c:v>
                </c:pt>
                <c:pt idx="13">
                  <c:v>50.6766085334012</c:v>
                </c:pt>
                <c:pt idx="14">
                  <c:v>50.544397510006903</c:v>
                </c:pt>
                <c:pt idx="15">
                  <c:v>50.488947541507201</c:v>
                </c:pt>
                <c:pt idx="16">
                  <c:v>50.5099100933244</c:v>
                </c:pt>
                <c:pt idx="17">
                  <c:v>50.520054777952801</c:v>
                </c:pt>
                <c:pt idx="18">
                  <c:v>50.467286166392299</c:v>
                </c:pt>
                <c:pt idx="19">
                  <c:v>50.378061960998799</c:v>
                </c:pt>
                <c:pt idx="20">
                  <c:v>50.3707586436093</c:v>
                </c:pt>
                <c:pt idx="21">
                  <c:v>50.515416642627997</c:v>
                </c:pt>
                <c:pt idx="22">
                  <c:v>50.7780985114793</c:v>
                </c:pt>
                <c:pt idx="23">
                  <c:v>51.041895274282403</c:v>
                </c:pt>
                <c:pt idx="24">
                  <c:v>51.215090441185303</c:v>
                </c:pt>
                <c:pt idx="25">
                  <c:v>51.237103722058897</c:v>
                </c:pt>
                <c:pt idx="26">
                  <c:v>51.0693527636029</c:v>
                </c:pt>
                <c:pt idx="27">
                  <c:v>50.8077121495445</c:v>
                </c:pt>
                <c:pt idx="28">
                  <c:v>50.6003832654973</c:v>
                </c:pt>
                <c:pt idx="29">
                  <c:v>50.539313683973504</c:v>
                </c:pt>
                <c:pt idx="30">
                  <c:v>50.565958348015101</c:v>
                </c:pt>
                <c:pt idx="31">
                  <c:v>50.539154494400499</c:v>
                </c:pt>
                <c:pt idx="32">
                  <c:v>50.394499844570198</c:v>
                </c:pt>
                <c:pt idx="33">
                  <c:v>50.132070885066199</c:v>
                </c:pt>
                <c:pt idx="34">
                  <c:v>49.837150136852301</c:v>
                </c:pt>
                <c:pt idx="35">
                  <c:v>49.520748868808901</c:v>
                </c:pt>
                <c:pt idx="36">
                  <c:v>49.139925017883101</c:v>
                </c:pt>
                <c:pt idx="37">
                  <c:v>48.687463244039598</c:v>
                </c:pt>
                <c:pt idx="38">
                  <c:v>48.211830126339002</c:v>
                </c:pt>
                <c:pt idx="39">
                  <c:v>47.765117580984899</c:v>
                </c:pt>
                <c:pt idx="40">
                  <c:v>47.443361252944001</c:v>
                </c:pt>
                <c:pt idx="41">
                  <c:v>47.3789754535578</c:v>
                </c:pt>
                <c:pt idx="42">
                  <c:v>47.613534176856</c:v>
                </c:pt>
                <c:pt idx="43">
                  <c:v>48.055112368210999</c:v>
                </c:pt>
                <c:pt idx="44">
                  <c:v>48.466834175097098</c:v>
                </c:pt>
                <c:pt idx="45">
                  <c:v>48.7141500429736</c:v>
                </c:pt>
                <c:pt idx="46">
                  <c:v>48.7851782907833</c:v>
                </c:pt>
                <c:pt idx="47">
                  <c:v>48.798707775424099</c:v>
                </c:pt>
                <c:pt idx="48">
                  <c:v>48.916556260661203</c:v>
                </c:pt>
                <c:pt idx="49">
                  <c:v>49.219431544917498</c:v>
                </c:pt>
                <c:pt idx="50">
                  <c:v>49.640454319032003</c:v>
                </c:pt>
                <c:pt idx="51">
                  <c:v>50.038004840921701</c:v>
                </c:pt>
                <c:pt idx="52">
                  <c:v>50.223331191282803</c:v>
                </c:pt>
                <c:pt idx="53">
                  <c:v>50.078835825668101</c:v>
                </c:pt>
                <c:pt idx="54">
                  <c:v>49.686690909265899</c:v>
                </c:pt>
                <c:pt idx="55">
                  <c:v>49.247110345255997</c:v>
                </c:pt>
                <c:pt idx="56">
                  <c:v>48.935249463000702</c:v>
                </c:pt>
                <c:pt idx="57">
                  <c:v>48.8094268282561</c:v>
                </c:pt>
                <c:pt idx="58">
                  <c:v>48.832857689279898</c:v>
                </c:pt>
                <c:pt idx="59">
                  <c:v>48.975270770558602</c:v>
                </c:pt>
                <c:pt idx="60">
                  <c:v>49.181596922808701</c:v>
                </c:pt>
                <c:pt idx="61">
                  <c:v>49.427211211431697</c:v>
                </c:pt>
                <c:pt idx="62">
                  <c:v>49.677812846652003</c:v>
                </c:pt>
                <c:pt idx="63">
                  <c:v>49.8588752307679</c:v>
                </c:pt>
              </c:numCache>
            </c:numRef>
          </c:val>
          <c:smooth val="0"/>
          <c:extLst>
            <c:ext xmlns:c16="http://schemas.microsoft.com/office/drawing/2014/chart" uri="{C3380CC4-5D6E-409C-BE32-E72D297353CC}">
              <c16:uniqueId val="{00000001-4877-4F7D-A7CA-5B220502B5E5}"/>
            </c:ext>
          </c:extLst>
        </c:ser>
        <c:dLbls>
          <c:showLegendKey val="0"/>
          <c:showVal val="0"/>
          <c:showCatName val="0"/>
          <c:showSerName val="0"/>
          <c:showPercent val="0"/>
          <c:showBubbleSize val="0"/>
        </c:dLbls>
        <c:smooth val="0"/>
        <c:axId val="456338536"/>
        <c:axId val="456328736"/>
      </c:lineChart>
      <c:catAx>
        <c:axId val="4563385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6328736"/>
        <c:crossesAt val="50"/>
        <c:auto val="1"/>
        <c:lblAlgn val="ctr"/>
        <c:lblOffset val="50"/>
        <c:tickLblSkip val="1"/>
        <c:tickMarkSkip val="12"/>
        <c:noMultiLvlLbl val="1"/>
      </c:catAx>
      <c:valAx>
        <c:axId val="456328736"/>
        <c:scaling>
          <c:orientation val="minMax"/>
          <c:max val="56"/>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6338536"/>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IGOET'!$A$5:$B$76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IGOET'!$C$5:$C$76</c:f>
              <c:numCache>
                <c:formatCode>0.0_)</c:formatCode>
                <c:ptCount val="64"/>
                <c:pt idx="0">
                  <c:v>50.133000000000003</c:v>
                </c:pt>
                <c:pt idx="1">
                  <c:v>50.86</c:v>
                </c:pt>
                <c:pt idx="2">
                  <c:v>57.097000000000001</c:v>
                </c:pt>
                <c:pt idx="3">
                  <c:v>52.534999999999997</c:v>
                </c:pt>
                <c:pt idx="4">
                  <c:v>55.722999999999999</c:v>
                </c:pt>
                <c:pt idx="5">
                  <c:v>52.923000000000002</c:v>
                </c:pt>
                <c:pt idx="6">
                  <c:v>54.506</c:v>
                </c:pt>
                <c:pt idx="7">
                  <c:v>55.643999999999998</c:v>
                </c:pt>
                <c:pt idx="8">
                  <c:v>53.485999999999997</c:v>
                </c:pt>
                <c:pt idx="9">
                  <c:v>56.18</c:v>
                </c:pt>
                <c:pt idx="10">
                  <c:v>56.555</c:v>
                </c:pt>
                <c:pt idx="11">
                  <c:v>56.67</c:v>
                </c:pt>
                <c:pt idx="12">
                  <c:v>51.91</c:v>
                </c:pt>
                <c:pt idx="13">
                  <c:v>51.359000000000002</c:v>
                </c:pt>
                <c:pt idx="14">
                  <c:v>57.734000000000002</c:v>
                </c:pt>
                <c:pt idx="15">
                  <c:v>52.423000000000002</c:v>
                </c:pt>
                <c:pt idx="16">
                  <c:v>55.822000000000003</c:v>
                </c:pt>
                <c:pt idx="17">
                  <c:v>54.500999999999998</c:v>
                </c:pt>
                <c:pt idx="18">
                  <c:v>54.694000000000003</c:v>
                </c:pt>
                <c:pt idx="19">
                  <c:v>53.844000000000001</c:v>
                </c:pt>
                <c:pt idx="20">
                  <c:v>52.252000000000002</c:v>
                </c:pt>
                <c:pt idx="21">
                  <c:v>55.021000000000001</c:v>
                </c:pt>
                <c:pt idx="22">
                  <c:v>53.768999999999998</c:v>
                </c:pt>
                <c:pt idx="23">
                  <c:v>56.588999999999999</c:v>
                </c:pt>
                <c:pt idx="24">
                  <c:v>51.003</c:v>
                </c:pt>
                <c:pt idx="25">
                  <c:v>50.645000000000003</c:v>
                </c:pt>
                <c:pt idx="26">
                  <c:v>55.213999999999999</c:v>
                </c:pt>
                <c:pt idx="27">
                  <c:v>55.27</c:v>
                </c:pt>
                <c:pt idx="28">
                  <c:v>54.298999999999999</c:v>
                </c:pt>
                <c:pt idx="29">
                  <c:v>51.993000000000002</c:v>
                </c:pt>
                <c:pt idx="30">
                  <c:v>53.731000000000002</c:v>
                </c:pt>
                <c:pt idx="31">
                  <c:v>52.343000000000004</c:v>
                </c:pt>
                <c:pt idx="32">
                  <c:v>50.262999999999998</c:v>
                </c:pt>
                <c:pt idx="33">
                  <c:v>53.607999999999997</c:v>
                </c:pt>
                <c:pt idx="34">
                  <c:v>52.531999999999996</c:v>
                </c:pt>
                <c:pt idx="35">
                  <c:v>52.134</c:v>
                </c:pt>
                <c:pt idx="36">
                  <c:v>48.143999999999998</c:v>
                </c:pt>
                <c:pt idx="37">
                  <c:v>47.622999999999998</c:v>
                </c:pt>
                <c:pt idx="38">
                  <c:v>46.478999999999999</c:v>
                </c:pt>
                <c:pt idx="39">
                  <c:v>37.518999999999998</c:v>
                </c:pt>
                <c:pt idx="40">
                  <c:v>42.094000000000001</c:v>
                </c:pt>
                <c:pt idx="41">
                  <c:v>50.292999999999999</c:v>
                </c:pt>
                <c:pt idx="42">
                  <c:v>51.579000000000001</c:v>
                </c:pt>
                <c:pt idx="43">
                  <c:v>51.551000000000002</c:v>
                </c:pt>
                <c:pt idx="44">
                  <c:v>51.393999999999998</c:v>
                </c:pt>
                <c:pt idx="45">
                  <c:v>54.487000000000002</c:v>
                </c:pt>
                <c:pt idx="46">
                  <c:v>52.564999999999998</c:v>
                </c:pt>
                <c:pt idx="47">
                  <c:v>53.720999999999997</c:v>
                </c:pt>
                <c:pt idx="48">
                  <c:v>44.177</c:v>
                </c:pt>
                <c:pt idx="49">
                  <c:v>49.640999999999998</c:v>
                </c:pt>
                <c:pt idx="50">
                  <c:v>55.435000000000002</c:v>
                </c:pt>
                <c:pt idx="51">
                  <c:v>51.235999999999997</c:v>
                </c:pt>
                <c:pt idx="52">
                  <c:v>54.938000000000002</c:v>
                </c:pt>
                <c:pt idx="53">
                  <c:v>52.893999999999998</c:v>
                </c:pt>
                <c:pt idx="54">
                  <c:v>52.670999999999999</c:v>
                </c:pt>
                <c:pt idx="55">
                  <c:v>51.468000000000004</c:v>
                </c:pt>
                <c:pt idx="56">
                  <c:v>50.542000000000002</c:v>
                </c:pt>
                <c:pt idx="57">
                  <c:v>54.185000000000002</c:v>
                </c:pt>
                <c:pt idx="58">
                  <c:v>52.23</c:v>
                </c:pt>
                <c:pt idx="59">
                  <c:v>53.106000000000002</c:v>
                </c:pt>
                <c:pt idx="60">
                  <c:v>45.896999999999998</c:v>
                </c:pt>
                <c:pt idx="61">
                  <c:v>47.954000000000001</c:v>
                </c:pt>
                <c:pt idx="62">
                  <c:v>54.811</c:v>
                </c:pt>
                <c:pt idx="63">
                  <c:v>54.451999999999998</c:v>
                </c:pt>
              </c:numCache>
            </c:numRef>
          </c:val>
          <c:smooth val="0"/>
          <c:extLst>
            <c:ext xmlns:c16="http://schemas.microsoft.com/office/drawing/2014/chart" uri="{C3380CC4-5D6E-409C-BE32-E72D297353CC}">
              <c16:uniqueId val="{00000000-138A-4FFC-8738-2A94A11BA47D}"/>
            </c:ext>
          </c:extLst>
        </c:ser>
        <c:dLbls>
          <c:showLegendKey val="0"/>
          <c:showVal val="0"/>
          <c:showCatName val="0"/>
          <c:showSerName val="0"/>
          <c:showPercent val="0"/>
          <c:showBubbleSize val="0"/>
        </c:dLbls>
        <c:smooth val="0"/>
        <c:axId val="456333832"/>
        <c:axId val="457059880"/>
      </c:lineChart>
      <c:catAx>
        <c:axId val="4563338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57059880"/>
        <c:crossesAt val="50"/>
        <c:auto val="1"/>
        <c:lblAlgn val="ctr"/>
        <c:lblOffset val="50"/>
        <c:tickLblSkip val="1"/>
        <c:tickMarkSkip val="12"/>
        <c:noMultiLvlLbl val="1"/>
      </c:catAx>
      <c:valAx>
        <c:axId val="457059880"/>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56333832"/>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MAN'!$A$161:$B$232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MAN'!$G$161:$G$232</c:f>
              <c:numCache>
                <c:formatCode>0.0_)</c:formatCode>
                <c:ptCount val="64"/>
                <c:pt idx="0">
                  <c:v>51.750186605224897</c:v>
                </c:pt>
                <c:pt idx="1">
                  <c:v>50.6686825003206</c:v>
                </c:pt>
                <c:pt idx="2">
                  <c:v>51.488523343628501</c:v>
                </c:pt>
                <c:pt idx="3">
                  <c:v>51.676548558211003</c:v>
                </c:pt>
                <c:pt idx="4">
                  <c:v>51.759450684440502</c:v>
                </c:pt>
                <c:pt idx="5">
                  <c:v>47.873902179922403</c:v>
                </c:pt>
                <c:pt idx="6">
                  <c:v>48.890126147705502</c:v>
                </c:pt>
                <c:pt idx="7">
                  <c:v>51.354951226547101</c:v>
                </c:pt>
                <c:pt idx="8">
                  <c:v>51.207526711309399</c:v>
                </c:pt>
                <c:pt idx="9">
                  <c:v>52.048265905274299</c:v>
                </c:pt>
                <c:pt idx="10">
                  <c:v>51.619342197976302</c:v>
                </c:pt>
                <c:pt idx="11">
                  <c:v>53.297416572726902</c:v>
                </c:pt>
                <c:pt idx="12">
                  <c:v>50.413032271399402</c:v>
                </c:pt>
                <c:pt idx="13">
                  <c:v>53.433905170952499</c:v>
                </c:pt>
                <c:pt idx="14">
                  <c:v>54.555731116425903</c:v>
                </c:pt>
                <c:pt idx="15">
                  <c:v>50.600001082790001</c:v>
                </c:pt>
                <c:pt idx="16">
                  <c:v>51.8395582107389</c:v>
                </c:pt>
                <c:pt idx="17">
                  <c:v>50.4291625196322</c:v>
                </c:pt>
                <c:pt idx="18">
                  <c:v>51.312208681231397</c:v>
                </c:pt>
                <c:pt idx="19">
                  <c:v>51.190009363001998</c:v>
                </c:pt>
                <c:pt idx="20">
                  <c:v>50.284617654156897</c:v>
                </c:pt>
                <c:pt idx="21">
                  <c:v>50.471239592082597</c:v>
                </c:pt>
                <c:pt idx="22">
                  <c:v>51.725661459782401</c:v>
                </c:pt>
                <c:pt idx="23">
                  <c:v>52.801622453527401</c:v>
                </c:pt>
                <c:pt idx="24">
                  <c:v>51.738122740112097</c:v>
                </c:pt>
                <c:pt idx="25">
                  <c:v>50.9848778188355</c:v>
                </c:pt>
                <c:pt idx="26">
                  <c:v>50.933750383819898</c:v>
                </c:pt>
                <c:pt idx="27">
                  <c:v>51.409673984130798</c:v>
                </c:pt>
                <c:pt idx="28">
                  <c:v>51.032049715305597</c:v>
                </c:pt>
                <c:pt idx="29">
                  <c:v>51.517334118761298</c:v>
                </c:pt>
                <c:pt idx="30">
                  <c:v>50.366035125607802</c:v>
                </c:pt>
                <c:pt idx="31">
                  <c:v>53.477226942293399</c:v>
                </c:pt>
                <c:pt idx="32">
                  <c:v>52.090646394271701</c:v>
                </c:pt>
                <c:pt idx="33">
                  <c:v>49.300447447051297</c:v>
                </c:pt>
                <c:pt idx="34">
                  <c:v>51.137592854303101</c:v>
                </c:pt>
                <c:pt idx="35">
                  <c:v>50.758269344377098</c:v>
                </c:pt>
                <c:pt idx="36">
                  <c:v>50.602823526342803</c:v>
                </c:pt>
                <c:pt idx="37">
                  <c:v>51.165288649918701</c:v>
                </c:pt>
                <c:pt idx="38">
                  <c:v>45.329339119054502</c:v>
                </c:pt>
                <c:pt idx="39">
                  <c:v>36.488942669848903</c:v>
                </c:pt>
                <c:pt idx="40">
                  <c:v>41.5027459090633</c:v>
                </c:pt>
                <c:pt idx="41">
                  <c:v>50.6841098034878</c:v>
                </c:pt>
                <c:pt idx="42">
                  <c:v>50.2728856581058</c:v>
                </c:pt>
                <c:pt idx="43">
                  <c:v>49.645693757811799</c:v>
                </c:pt>
                <c:pt idx="44">
                  <c:v>51.800670388719801</c:v>
                </c:pt>
                <c:pt idx="45">
                  <c:v>52.382756543025103</c:v>
                </c:pt>
                <c:pt idx="46">
                  <c:v>48.665095618827799</c:v>
                </c:pt>
                <c:pt idx="47">
                  <c:v>48.274557432992303</c:v>
                </c:pt>
                <c:pt idx="48">
                  <c:v>49.426405056645997</c:v>
                </c:pt>
                <c:pt idx="49">
                  <c:v>48.366095734847903</c:v>
                </c:pt>
                <c:pt idx="50">
                  <c:v>53.694580866632997</c:v>
                </c:pt>
                <c:pt idx="51">
                  <c:v>48.2437678308413</c:v>
                </c:pt>
                <c:pt idx="52">
                  <c:v>50.200012170281802</c:v>
                </c:pt>
                <c:pt idx="53">
                  <c:v>50.356712306652099</c:v>
                </c:pt>
                <c:pt idx="54">
                  <c:v>51.716732809356998</c:v>
                </c:pt>
                <c:pt idx="55">
                  <c:v>50.224673943044102</c:v>
                </c:pt>
                <c:pt idx="56">
                  <c:v>48.793876741425798</c:v>
                </c:pt>
                <c:pt idx="57">
                  <c:v>50.567542033018498</c:v>
                </c:pt>
                <c:pt idx="58">
                  <c:v>51.321887848251102</c:v>
                </c:pt>
                <c:pt idx="59">
                  <c:v>47.590808979055403</c:v>
                </c:pt>
                <c:pt idx="60">
                  <c:v>52.333363572867498</c:v>
                </c:pt>
                <c:pt idx="61">
                  <c:v>52.742400298381199</c:v>
                </c:pt>
                <c:pt idx="62">
                  <c:v>52.332248316314697</c:v>
                </c:pt>
                <c:pt idx="63">
                  <c:v>54.137516239623999</c:v>
                </c:pt>
              </c:numCache>
            </c:numRef>
          </c:val>
          <c:smooth val="0"/>
          <c:extLst>
            <c:ext xmlns:c16="http://schemas.microsoft.com/office/drawing/2014/chart" uri="{C3380CC4-5D6E-409C-BE32-E72D297353CC}">
              <c16:uniqueId val="{00000000-81FC-48D1-A962-D3C8EC309BE9}"/>
            </c:ext>
          </c:extLst>
        </c:ser>
        <c:ser>
          <c:idx val="1"/>
          <c:order val="1"/>
          <c:tx>
            <c:strRef>
              <c:f>'Datos MAN'!$H$4</c:f>
              <c:strCache>
                <c:ptCount val="1"/>
                <c:pt idx="0">
                  <c:v>Serie de Tendencia-Ciclo</c:v>
                </c:pt>
              </c:strCache>
            </c:strRef>
          </c:tx>
          <c:spPr>
            <a:ln w="12700">
              <a:solidFill>
                <a:srgbClr val="C00000"/>
              </a:solidFill>
            </a:ln>
          </c:spPr>
          <c:marker>
            <c:symbol val="none"/>
          </c:marker>
          <c:cat>
            <c:multiLvlStrRef>
              <c:f>'Datos MAN'!$A$161:$B$232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MAN'!$H$161:$H$232</c:f>
              <c:numCache>
                <c:formatCode>0.0_)</c:formatCode>
                <c:ptCount val="64"/>
                <c:pt idx="0">
                  <c:v>51.372169734279503</c:v>
                </c:pt>
                <c:pt idx="1">
                  <c:v>51.258365730057399</c:v>
                </c:pt>
                <c:pt idx="2">
                  <c:v>51.1717653241666</c:v>
                </c:pt>
                <c:pt idx="3">
                  <c:v>51.1266834621727</c:v>
                </c:pt>
                <c:pt idx="4">
                  <c:v>51.1365223130964</c:v>
                </c:pt>
                <c:pt idx="5">
                  <c:v>51.1977779966561</c:v>
                </c:pt>
                <c:pt idx="6">
                  <c:v>51.308150635298603</c:v>
                </c:pt>
                <c:pt idx="7">
                  <c:v>51.459153343500198</c:v>
                </c:pt>
                <c:pt idx="8">
                  <c:v>51.634356790029599</c:v>
                </c:pt>
                <c:pt idx="9">
                  <c:v>51.812808335320199</c:v>
                </c:pt>
                <c:pt idx="10">
                  <c:v>51.9726156069515</c:v>
                </c:pt>
                <c:pt idx="11">
                  <c:v>52.085747272314897</c:v>
                </c:pt>
                <c:pt idx="12">
                  <c:v>52.122060700790897</c:v>
                </c:pt>
                <c:pt idx="13">
                  <c:v>52.069857398150504</c:v>
                </c:pt>
                <c:pt idx="14">
                  <c:v>51.9415363830541</c:v>
                </c:pt>
                <c:pt idx="15">
                  <c:v>51.758682838319203</c:v>
                </c:pt>
                <c:pt idx="16">
                  <c:v>51.553312353446799</c:v>
                </c:pt>
                <c:pt idx="17">
                  <c:v>51.362921439681102</c:v>
                </c:pt>
                <c:pt idx="18">
                  <c:v>51.218036298553997</c:v>
                </c:pt>
                <c:pt idx="19">
                  <c:v>51.137619963855101</c:v>
                </c:pt>
                <c:pt idx="20">
                  <c:v>51.114642601430802</c:v>
                </c:pt>
                <c:pt idx="21">
                  <c:v>51.135489302450601</c:v>
                </c:pt>
                <c:pt idx="22">
                  <c:v>51.188578443532101</c:v>
                </c:pt>
                <c:pt idx="23">
                  <c:v>51.256724684767399</c:v>
                </c:pt>
                <c:pt idx="24">
                  <c:v>51.320153804072099</c:v>
                </c:pt>
                <c:pt idx="25">
                  <c:v>51.368759795816402</c:v>
                </c:pt>
                <c:pt idx="26">
                  <c:v>51.3881135323617</c:v>
                </c:pt>
                <c:pt idx="27">
                  <c:v>51.384859406150603</c:v>
                </c:pt>
                <c:pt idx="28">
                  <c:v>51.367223258671501</c:v>
                </c:pt>
                <c:pt idx="29">
                  <c:v>51.337032958856703</c:v>
                </c:pt>
                <c:pt idx="30">
                  <c:v>51.2959198619223</c:v>
                </c:pt>
                <c:pt idx="31">
                  <c:v>51.240379308652102</c:v>
                </c:pt>
                <c:pt idx="32">
                  <c:v>51.174325824117297</c:v>
                </c:pt>
                <c:pt idx="33">
                  <c:v>51.091260756812503</c:v>
                </c:pt>
                <c:pt idx="34">
                  <c:v>50.981473851673798</c:v>
                </c:pt>
                <c:pt idx="35">
                  <c:v>50.851994061168902</c:v>
                </c:pt>
                <c:pt idx="36">
                  <c:v>50.7229366762135</c:v>
                </c:pt>
                <c:pt idx="37">
                  <c:v>50.609825624033398</c:v>
                </c:pt>
                <c:pt idx="38">
                  <c:v>50.5208996163067</c:v>
                </c:pt>
                <c:pt idx="39">
                  <c:v>50.447475310163</c:v>
                </c:pt>
                <c:pt idx="40">
                  <c:v>50.3779670168257</c:v>
                </c:pt>
                <c:pt idx="41">
                  <c:v>50.295579865939096</c:v>
                </c:pt>
                <c:pt idx="42">
                  <c:v>50.184108048849303</c:v>
                </c:pt>
                <c:pt idx="43">
                  <c:v>50.033063223886003</c:v>
                </c:pt>
                <c:pt idx="44">
                  <c:v>49.846799832835401</c:v>
                </c:pt>
                <c:pt idx="45">
                  <c:v>49.656972009669097</c:v>
                </c:pt>
                <c:pt idx="46">
                  <c:v>49.492150164207303</c:v>
                </c:pt>
                <c:pt idx="47">
                  <c:v>49.365709465699098</c:v>
                </c:pt>
                <c:pt idx="48">
                  <c:v>49.292954161341797</c:v>
                </c:pt>
                <c:pt idx="49">
                  <c:v>49.280562290095503</c:v>
                </c:pt>
                <c:pt idx="50">
                  <c:v>49.331071511850297</c:v>
                </c:pt>
                <c:pt idx="51">
                  <c:v>49.449335338042303</c:v>
                </c:pt>
                <c:pt idx="52">
                  <c:v>49.6234780510554</c:v>
                </c:pt>
                <c:pt idx="53">
                  <c:v>49.845842801644501</c:v>
                </c:pt>
                <c:pt idx="54">
                  <c:v>50.108788489901599</c:v>
                </c:pt>
                <c:pt idx="55">
                  <c:v>50.404172733704598</c:v>
                </c:pt>
                <c:pt idx="56">
                  <c:v>50.719157154102199</c:v>
                </c:pt>
                <c:pt idx="57">
                  <c:v>51.039954797129099</c:v>
                </c:pt>
                <c:pt idx="58">
                  <c:v>51.361463226433301</c:v>
                </c:pt>
                <c:pt idx="59">
                  <c:v>51.676941704407902</c:v>
                </c:pt>
                <c:pt idx="60">
                  <c:v>51.9706387939951</c:v>
                </c:pt>
                <c:pt idx="61">
                  <c:v>52.2274951632929</c:v>
                </c:pt>
                <c:pt idx="62">
                  <c:v>52.435274290887499</c:v>
                </c:pt>
                <c:pt idx="63">
                  <c:v>52.576129498494097</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708251272"/>
        <c:axId val="708250096"/>
      </c:lineChart>
      <c:catAx>
        <c:axId val="7082512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08250096"/>
        <c:crossesAt val="50"/>
        <c:auto val="1"/>
        <c:lblAlgn val="ctr"/>
        <c:lblOffset val="50"/>
        <c:tickLblSkip val="1"/>
        <c:tickMarkSkip val="12"/>
        <c:noMultiLvlLbl val="1"/>
      </c:catAx>
      <c:valAx>
        <c:axId val="708250096"/>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08251272"/>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MAN'!$A$161:$B$232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MAN'!$I$161:$I$232</c:f>
              <c:numCache>
                <c:formatCode>0.0_)</c:formatCode>
                <c:ptCount val="64"/>
                <c:pt idx="0">
                  <c:v>54.767877808316499</c:v>
                </c:pt>
                <c:pt idx="1">
                  <c:v>56.200235688734097</c:v>
                </c:pt>
                <c:pt idx="2">
                  <c:v>54.250519353952903</c:v>
                </c:pt>
                <c:pt idx="3">
                  <c:v>55.224921507561596</c:v>
                </c:pt>
                <c:pt idx="4">
                  <c:v>55.555943208278897</c:v>
                </c:pt>
                <c:pt idx="5">
                  <c:v>55.188455842201002</c:v>
                </c:pt>
                <c:pt idx="6">
                  <c:v>54.206347131493402</c:v>
                </c:pt>
                <c:pt idx="7">
                  <c:v>55.763581302675902</c:v>
                </c:pt>
                <c:pt idx="8">
                  <c:v>50.977571243712298</c:v>
                </c:pt>
                <c:pt idx="9">
                  <c:v>55.769124811941602</c:v>
                </c:pt>
                <c:pt idx="10">
                  <c:v>53.8709019162348</c:v>
                </c:pt>
                <c:pt idx="11">
                  <c:v>52.3002249067085</c:v>
                </c:pt>
                <c:pt idx="12">
                  <c:v>53.118404767142103</c:v>
                </c:pt>
                <c:pt idx="13">
                  <c:v>53.162405793973697</c:v>
                </c:pt>
                <c:pt idx="14">
                  <c:v>55.462019405011397</c:v>
                </c:pt>
                <c:pt idx="15">
                  <c:v>55.260944656866499</c:v>
                </c:pt>
                <c:pt idx="16">
                  <c:v>54.094342527088799</c:v>
                </c:pt>
                <c:pt idx="17">
                  <c:v>53.383540808380801</c:v>
                </c:pt>
                <c:pt idx="18">
                  <c:v>50.420006601203603</c:v>
                </c:pt>
                <c:pt idx="19">
                  <c:v>55.711306462016303</c:v>
                </c:pt>
                <c:pt idx="20">
                  <c:v>52.650615237246299</c:v>
                </c:pt>
                <c:pt idx="21">
                  <c:v>55.248225192783103</c:v>
                </c:pt>
                <c:pt idx="22">
                  <c:v>52.438510028475001</c:v>
                </c:pt>
                <c:pt idx="23">
                  <c:v>51.161609637125601</c:v>
                </c:pt>
                <c:pt idx="24">
                  <c:v>54.859158844129503</c:v>
                </c:pt>
                <c:pt idx="25">
                  <c:v>51.951142700180498</c:v>
                </c:pt>
                <c:pt idx="26">
                  <c:v>52.775509266402899</c:v>
                </c:pt>
                <c:pt idx="27">
                  <c:v>50.706039679935799</c:v>
                </c:pt>
                <c:pt idx="28">
                  <c:v>51.396160929868799</c:v>
                </c:pt>
                <c:pt idx="29">
                  <c:v>51.797606081926602</c:v>
                </c:pt>
                <c:pt idx="30">
                  <c:v>51.550634650272897</c:v>
                </c:pt>
                <c:pt idx="31">
                  <c:v>50.049000438054698</c:v>
                </c:pt>
                <c:pt idx="32">
                  <c:v>50.826272378802003</c:v>
                </c:pt>
                <c:pt idx="33">
                  <c:v>48.777006267422998</c:v>
                </c:pt>
                <c:pt idx="34">
                  <c:v>49.640520584641301</c:v>
                </c:pt>
                <c:pt idx="35">
                  <c:v>50.150973391839997</c:v>
                </c:pt>
                <c:pt idx="36">
                  <c:v>50.655915623477497</c:v>
                </c:pt>
                <c:pt idx="37">
                  <c:v>49.981060080444799</c:v>
                </c:pt>
                <c:pt idx="38">
                  <c:v>42.8867190878697</c:v>
                </c:pt>
                <c:pt idx="39">
                  <c:v>35.160480094858499</c:v>
                </c:pt>
                <c:pt idx="40">
                  <c:v>45.278239158525501</c:v>
                </c:pt>
                <c:pt idx="41">
                  <c:v>50.226588583844098</c:v>
                </c:pt>
                <c:pt idx="42">
                  <c:v>50.375430314640099</c:v>
                </c:pt>
                <c:pt idx="43">
                  <c:v>51.2550732989246</c:v>
                </c:pt>
                <c:pt idx="44">
                  <c:v>51.9804696829299</c:v>
                </c:pt>
                <c:pt idx="45">
                  <c:v>51.342691112107303</c:v>
                </c:pt>
                <c:pt idx="46">
                  <c:v>52.506133449258797</c:v>
                </c:pt>
                <c:pt idx="47">
                  <c:v>52.022123172377398</c:v>
                </c:pt>
                <c:pt idx="48">
                  <c:v>51.3275781217259</c:v>
                </c:pt>
                <c:pt idx="49">
                  <c:v>50.472694040190802</c:v>
                </c:pt>
                <c:pt idx="50">
                  <c:v>50.0962343540617</c:v>
                </c:pt>
                <c:pt idx="51">
                  <c:v>47.191420088994597</c:v>
                </c:pt>
                <c:pt idx="52">
                  <c:v>50.383769652023901</c:v>
                </c:pt>
                <c:pt idx="53">
                  <c:v>50.669516072496798</c:v>
                </c:pt>
                <c:pt idx="54">
                  <c:v>50.411144453279903</c:v>
                </c:pt>
                <c:pt idx="55">
                  <c:v>50.120101934718299</c:v>
                </c:pt>
                <c:pt idx="56">
                  <c:v>50.080431529709202</c:v>
                </c:pt>
                <c:pt idx="57">
                  <c:v>50.939590966345101</c:v>
                </c:pt>
                <c:pt idx="58">
                  <c:v>50.139961497706302</c:v>
                </c:pt>
                <c:pt idx="59">
                  <c:v>50.980897582564403</c:v>
                </c:pt>
                <c:pt idx="60">
                  <c:v>50.850877333423597</c:v>
                </c:pt>
                <c:pt idx="61">
                  <c:v>52.805388180552598</c:v>
                </c:pt>
                <c:pt idx="62">
                  <c:v>51.699654129376498</c:v>
                </c:pt>
                <c:pt idx="63">
                  <c:v>55.352356726617003</c:v>
                </c:pt>
              </c:numCache>
            </c:numRef>
          </c:val>
          <c:smooth val="0"/>
          <c:extLst>
            <c:ext xmlns:c16="http://schemas.microsoft.com/office/drawing/2014/chart" uri="{C3380CC4-5D6E-409C-BE32-E72D297353CC}">
              <c16:uniqueId val="{00000000-BD8D-4AE9-8203-F75865777C6A}"/>
            </c:ext>
          </c:extLst>
        </c:ser>
        <c:ser>
          <c:idx val="1"/>
          <c:order val="1"/>
          <c:tx>
            <c:strRef>
              <c:f>'Datos MAN'!$J$4</c:f>
              <c:strCache>
                <c:ptCount val="1"/>
                <c:pt idx="0">
                  <c:v>Serie de Tendencia-Ciclo</c:v>
                </c:pt>
              </c:strCache>
            </c:strRef>
          </c:tx>
          <c:spPr>
            <a:ln w="12700">
              <a:solidFill>
                <a:srgbClr val="C00000"/>
              </a:solidFill>
            </a:ln>
          </c:spPr>
          <c:marker>
            <c:symbol val="none"/>
          </c:marker>
          <c:cat>
            <c:multiLvlStrRef>
              <c:f>'Datos MAN'!$A$161:$B$232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MAN'!$J$161:$J$232</c:f>
              <c:numCache>
                <c:formatCode>0.0_)</c:formatCode>
                <c:ptCount val="64"/>
                <c:pt idx="0">
                  <c:v>55.619587610834202</c:v>
                </c:pt>
                <c:pt idx="1">
                  <c:v>55.516526646183998</c:v>
                </c:pt>
                <c:pt idx="2">
                  <c:v>55.403065782129197</c:v>
                </c:pt>
                <c:pt idx="3">
                  <c:v>55.274104362709799</c:v>
                </c:pt>
                <c:pt idx="4">
                  <c:v>55.119994732677398</c:v>
                </c:pt>
                <c:pt idx="5">
                  <c:v>54.939088890661601</c:v>
                </c:pt>
                <c:pt idx="6">
                  <c:v>54.7414562669262</c:v>
                </c:pt>
                <c:pt idx="7">
                  <c:v>54.542804339127798</c:v>
                </c:pt>
                <c:pt idx="8">
                  <c:v>54.3606523291703</c:v>
                </c:pt>
                <c:pt idx="9">
                  <c:v>54.207314923623699</c:v>
                </c:pt>
                <c:pt idx="10">
                  <c:v>54.084879958152499</c:v>
                </c:pt>
                <c:pt idx="11">
                  <c:v>53.997689150559502</c:v>
                </c:pt>
                <c:pt idx="12">
                  <c:v>53.951883246828302</c:v>
                </c:pt>
                <c:pt idx="13">
                  <c:v>53.939870797322598</c:v>
                </c:pt>
                <c:pt idx="14">
                  <c:v>53.945579628800203</c:v>
                </c:pt>
                <c:pt idx="15">
                  <c:v>53.9502350739618</c:v>
                </c:pt>
                <c:pt idx="16">
                  <c:v>53.933711095921801</c:v>
                </c:pt>
                <c:pt idx="17">
                  <c:v>53.8801782009295</c:v>
                </c:pt>
                <c:pt idx="18">
                  <c:v>53.776858320492899</c:v>
                </c:pt>
                <c:pt idx="19">
                  <c:v>53.616872755565502</c:v>
                </c:pt>
                <c:pt idx="20">
                  <c:v>53.406998134640197</c:v>
                </c:pt>
                <c:pt idx="21">
                  <c:v>53.1657626498734</c:v>
                </c:pt>
                <c:pt idx="22">
                  <c:v>52.914987198325498</c:v>
                </c:pt>
                <c:pt idx="23">
                  <c:v>52.675335315957703</c:v>
                </c:pt>
                <c:pt idx="24">
                  <c:v>52.449300089331501</c:v>
                </c:pt>
                <c:pt idx="25">
                  <c:v>52.221232002573601</c:v>
                </c:pt>
                <c:pt idx="26">
                  <c:v>51.9770045361538</c:v>
                </c:pt>
                <c:pt idx="27">
                  <c:v>51.7059888316086</c:v>
                </c:pt>
                <c:pt idx="28">
                  <c:v>51.416440325851802</c:v>
                </c:pt>
                <c:pt idx="29">
                  <c:v>51.125647525425101</c:v>
                </c:pt>
                <c:pt idx="30">
                  <c:v>50.851657348587999</c:v>
                </c:pt>
                <c:pt idx="31">
                  <c:v>50.609307920396503</c:v>
                </c:pt>
                <c:pt idx="32">
                  <c:v>50.408836224377403</c:v>
                </c:pt>
                <c:pt idx="33">
                  <c:v>50.255021960533</c:v>
                </c:pt>
                <c:pt idx="34">
                  <c:v>50.151298735780998</c:v>
                </c:pt>
                <c:pt idx="35">
                  <c:v>50.102942830244103</c:v>
                </c:pt>
                <c:pt idx="36">
                  <c:v>50.107726793714697</c:v>
                </c:pt>
                <c:pt idx="37">
                  <c:v>50.166110044958998</c:v>
                </c:pt>
                <c:pt idx="38">
                  <c:v>50.282398328097003</c:v>
                </c:pt>
                <c:pt idx="39">
                  <c:v>50.452478853206301</c:v>
                </c:pt>
                <c:pt idx="40">
                  <c:v>50.664162012515199</c:v>
                </c:pt>
                <c:pt idx="41">
                  <c:v>50.887266206325599</c:v>
                </c:pt>
                <c:pt idx="42">
                  <c:v>51.093076217352497</c:v>
                </c:pt>
                <c:pt idx="43">
                  <c:v>51.261661380961201</c:v>
                </c:pt>
                <c:pt idx="44">
                  <c:v>51.380608194519503</c:v>
                </c:pt>
                <c:pt idx="45">
                  <c:v>51.438796164299298</c:v>
                </c:pt>
                <c:pt idx="46">
                  <c:v>51.430778462444799</c:v>
                </c:pt>
                <c:pt idx="47">
                  <c:v>51.354199460689401</c:v>
                </c:pt>
                <c:pt idx="48">
                  <c:v>51.2140679626173</c:v>
                </c:pt>
                <c:pt idx="49">
                  <c:v>51.027601373982698</c:v>
                </c:pt>
                <c:pt idx="50">
                  <c:v>50.813484711989602</c:v>
                </c:pt>
                <c:pt idx="51">
                  <c:v>50.598501466199302</c:v>
                </c:pt>
                <c:pt idx="52">
                  <c:v>50.415745311266797</c:v>
                </c:pt>
                <c:pt idx="53">
                  <c:v>50.296001308790501</c:v>
                </c:pt>
                <c:pt idx="54">
                  <c:v>50.258775256839201</c:v>
                </c:pt>
                <c:pt idx="55">
                  <c:v>50.306076224227397</c:v>
                </c:pt>
                <c:pt idx="56">
                  <c:v>50.426076909912901</c:v>
                </c:pt>
                <c:pt idx="57">
                  <c:v>50.601036086522498</c:v>
                </c:pt>
                <c:pt idx="58">
                  <c:v>50.811257164320999</c:v>
                </c:pt>
                <c:pt idx="59">
                  <c:v>51.034332664000097</c:v>
                </c:pt>
                <c:pt idx="60">
                  <c:v>51.258191452769204</c:v>
                </c:pt>
                <c:pt idx="61">
                  <c:v>51.473728299682598</c:v>
                </c:pt>
                <c:pt idx="62">
                  <c:v>51.673001644604</c:v>
                </c:pt>
                <c:pt idx="63">
                  <c:v>51.847078849861497</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708252840"/>
        <c:axId val="708254800"/>
      </c:lineChart>
      <c:catAx>
        <c:axId val="7082528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08254800"/>
        <c:crossesAt val="50"/>
        <c:auto val="1"/>
        <c:lblAlgn val="ctr"/>
        <c:lblOffset val="50"/>
        <c:tickLblSkip val="1"/>
        <c:tickMarkSkip val="12"/>
        <c:noMultiLvlLbl val="1"/>
      </c:catAx>
      <c:valAx>
        <c:axId val="708254800"/>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08252840"/>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MAN'!$A$161:$B$232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MAN'!$K$161:$K$232</c:f>
              <c:numCache>
                <c:formatCode>0.0_)</c:formatCode>
                <c:ptCount val="64"/>
                <c:pt idx="0">
                  <c:v>56.224857209866101</c:v>
                </c:pt>
                <c:pt idx="1">
                  <c:v>55.329933327738402</c:v>
                </c:pt>
                <c:pt idx="2">
                  <c:v>55.197955191743802</c:v>
                </c:pt>
                <c:pt idx="3">
                  <c:v>56.237218222493802</c:v>
                </c:pt>
                <c:pt idx="4">
                  <c:v>57.372770870951001</c:v>
                </c:pt>
                <c:pt idx="5">
                  <c:v>56.093356584743198</c:v>
                </c:pt>
                <c:pt idx="6">
                  <c:v>57.975112649804302</c:v>
                </c:pt>
                <c:pt idx="7">
                  <c:v>54.6870672426599</c:v>
                </c:pt>
                <c:pt idx="8">
                  <c:v>52.495886317553698</c:v>
                </c:pt>
                <c:pt idx="9">
                  <c:v>51.978671801247899</c:v>
                </c:pt>
                <c:pt idx="10">
                  <c:v>53.481771837657</c:v>
                </c:pt>
                <c:pt idx="11">
                  <c:v>49.490762436687803</c:v>
                </c:pt>
                <c:pt idx="12">
                  <c:v>57.343814386213602</c:v>
                </c:pt>
                <c:pt idx="13">
                  <c:v>51.978898863285799</c:v>
                </c:pt>
                <c:pt idx="14">
                  <c:v>54.795300170581697</c:v>
                </c:pt>
                <c:pt idx="15">
                  <c:v>52.087499270113497</c:v>
                </c:pt>
                <c:pt idx="16">
                  <c:v>51.120561854672502</c:v>
                </c:pt>
                <c:pt idx="17">
                  <c:v>53.405311813484303</c:v>
                </c:pt>
                <c:pt idx="18">
                  <c:v>51.524406185073197</c:v>
                </c:pt>
                <c:pt idx="19">
                  <c:v>55.987192895666901</c:v>
                </c:pt>
                <c:pt idx="20">
                  <c:v>53.809535308732301</c:v>
                </c:pt>
                <c:pt idx="21">
                  <c:v>52.514172630696201</c:v>
                </c:pt>
                <c:pt idx="22">
                  <c:v>50.243416678450103</c:v>
                </c:pt>
                <c:pt idx="23">
                  <c:v>47.030005251652</c:v>
                </c:pt>
                <c:pt idx="24">
                  <c:v>54.558057516068203</c:v>
                </c:pt>
                <c:pt idx="25">
                  <c:v>54.123297312589798</c:v>
                </c:pt>
                <c:pt idx="26">
                  <c:v>53.322198401160897</c:v>
                </c:pt>
                <c:pt idx="27">
                  <c:v>53.633741421466297</c:v>
                </c:pt>
                <c:pt idx="28">
                  <c:v>53.742887212652199</c:v>
                </c:pt>
                <c:pt idx="29">
                  <c:v>52.883405531477898</c:v>
                </c:pt>
                <c:pt idx="30">
                  <c:v>51.140866258839999</c:v>
                </c:pt>
                <c:pt idx="31">
                  <c:v>52.739256156738001</c:v>
                </c:pt>
                <c:pt idx="32">
                  <c:v>50.449641816689599</c:v>
                </c:pt>
                <c:pt idx="33">
                  <c:v>48.959106096851301</c:v>
                </c:pt>
                <c:pt idx="34">
                  <c:v>52.828235963140997</c:v>
                </c:pt>
                <c:pt idx="35">
                  <c:v>50.249340522413902</c:v>
                </c:pt>
                <c:pt idx="36">
                  <c:v>48.763069250436097</c:v>
                </c:pt>
                <c:pt idx="37">
                  <c:v>48.779807820150097</c:v>
                </c:pt>
                <c:pt idx="38">
                  <c:v>44.625974603044398</c:v>
                </c:pt>
                <c:pt idx="39">
                  <c:v>40.016875302657503</c:v>
                </c:pt>
                <c:pt idx="40">
                  <c:v>47.3076445527347</c:v>
                </c:pt>
                <c:pt idx="41">
                  <c:v>48.286529696130899</c:v>
                </c:pt>
                <c:pt idx="42">
                  <c:v>49.411732432706799</c:v>
                </c:pt>
                <c:pt idx="43">
                  <c:v>49.491170650992899</c:v>
                </c:pt>
                <c:pt idx="44">
                  <c:v>49.641131258164599</c:v>
                </c:pt>
                <c:pt idx="45">
                  <c:v>50.604545764558203</c:v>
                </c:pt>
                <c:pt idx="46">
                  <c:v>49.1924984787764</c:v>
                </c:pt>
                <c:pt idx="47">
                  <c:v>52.197016204669403</c:v>
                </c:pt>
                <c:pt idx="48">
                  <c:v>50.327762481887802</c:v>
                </c:pt>
                <c:pt idx="49">
                  <c:v>49.456374116881797</c:v>
                </c:pt>
                <c:pt idx="50">
                  <c:v>51.729716779950898</c:v>
                </c:pt>
                <c:pt idx="51">
                  <c:v>49.200262676455999</c:v>
                </c:pt>
                <c:pt idx="52">
                  <c:v>51.475423478034301</c:v>
                </c:pt>
                <c:pt idx="53">
                  <c:v>51.167057617537701</c:v>
                </c:pt>
                <c:pt idx="54">
                  <c:v>51.804255718415703</c:v>
                </c:pt>
                <c:pt idx="55">
                  <c:v>50.253742968845401</c:v>
                </c:pt>
                <c:pt idx="56">
                  <c:v>51.7779899000531</c:v>
                </c:pt>
                <c:pt idx="57">
                  <c:v>53.750816309189098</c:v>
                </c:pt>
                <c:pt idx="58">
                  <c:v>53.411692547271699</c:v>
                </c:pt>
                <c:pt idx="59">
                  <c:v>50.988226203607098</c:v>
                </c:pt>
                <c:pt idx="60">
                  <c:v>49.287820483950497</c:v>
                </c:pt>
                <c:pt idx="61">
                  <c:v>54.686417479275903</c:v>
                </c:pt>
                <c:pt idx="62">
                  <c:v>51.957920813678001</c:v>
                </c:pt>
                <c:pt idx="63">
                  <c:v>54.5327002867011</c:v>
                </c:pt>
              </c:numCache>
            </c:numRef>
          </c:val>
          <c:smooth val="0"/>
          <c:extLst>
            <c:ext xmlns:c16="http://schemas.microsoft.com/office/drawing/2014/chart" uri="{C3380CC4-5D6E-409C-BE32-E72D297353CC}">
              <c16:uniqueId val="{00000000-C89C-48D6-8C56-2227333F5888}"/>
            </c:ext>
          </c:extLst>
        </c:ser>
        <c:ser>
          <c:idx val="1"/>
          <c:order val="1"/>
          <c:tx>
            <c:strRef>
              <c:f>'Datos MAN'!$L$4</c:f>
              <c:strCache>
                <c:ptCount val="1"/>
                <c:pt idx="0">
                  <c:v>Serie de Tendencia-Ciclo</c:v>
                </c:pt>
              </c:strCache>
            </c:strRef>
          </c:tx>
          <c:spPr>
            <a:ln w="12700">
              <a:solidFill>
                <a:srgbClr val="C00000"/>
              </a:solidFill>
            </a:ln>
          </c:spPr>
          <c:marker>
            <c:symbol val="none"/>
          </c:marker>
          <c:cat>
            <c:multiLvlStrRef>
              <c:f>'Datos MAN'!$A$161:$B$232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MAN'!$L$161:$L$232</c:f>
              <c:numCache>
                <c:formatCode>0.0_)</c:formatCode>
                <c:ptCount val="64"/>
                <c:pt idx="0">
                  <c:v>56.486090032454896</c:v>
                </c:pt>
                <c:pt idx="1">
                  <c:v>56.315670082403798</c:v>
                </c:pt>
                <c:pt idx="2">
                  <c:v>56.117110600180801</c:v>
                </c:pt>
                <c:pt idx="3">
                  <c:v>55.8757248519181</c:v>
                </c:pt>
                <c:pt idx="4">
                  <c:v>55.582989399179802</c:v>
                </c:pt>
                <c:pt idx="5">
                  <c:v>55.248299996506802</c:v>
                </c:pt>
                <c:pt idx="6">
                  <c:v>54.868783502525901</c:v>
                </c:pt>
                <c:pt idx="7">
                  <c:v>54.453422310394103</c:v>
                </c:pt>
                <c:pt idx="8">
                  <c:v>54.0266624497526</c:v>
                </c:pt>
                <c:pt idx="9">
                  <c:v>53.604511076348302</c:v>
                </c:pt>
                <c:pt idx="10">
                  <c:v>53.217658123506503</c:v>
                </c:pt>
                <c:pt idx="11">
                  <c:v>52.910389970773899</c:v>
                </c:pt>
                <c:pt idx="12">
                  <c:v>52.6970191129247</c:v>
                </c:pt>
                <c:pt idx="13">
                  <c:v>52.5641161260587</c:v>
                </c:pt>
                <c:pt idx="14">
                  <c:v>52.491254772326002</c:v>
                </c:pt>
                <c:pt idx="15">
                  <c:v>52.454537426934898</c:v>
                </c:pt>
                <c:pt idx="16">
                  <c:v>52.432336600679101</c:v>
                </c:pt>
                <c:pt idx="17">
                  <c:v>52.417838976613901</c:v>
                </c:pt>
                <c:pt idx="18">
                  <c:v>52.424960765968898</c:v>
                </c:pt>
                <c:pt idx="19">
                  <c:v>52.476827211862997</c:v>
                </c:pt>
                <c:pt idx="20">
                  <c:v>52.584531021527503</c:v>
                </c:pt>
                <c:pt idx="21">
                  <c:v>52.750967273955702</c:v>
                </c:pt>
                <c:pt idx="22">
                  <c:v>52.959589049246802</c:v>
                </c:pt>
                <c:pt idx="23">
                  <c:v>53.165465043415097</c:v>
                </c:pt>
                <c:pt idx="24">
                  <c:v>53.327757249087703</c:v>
                </c:pt>
                <c:pt idx="25">
                  <c:v>53.413175371544497</c:v>
                </c:pt>
                <c:pt idx="26">
                  <c:v>53.3957559251375</c:v>
                </c:pt>
                <c:pt idx="27">
                  <c:v>53.259501165463199</c:v>
                </c:pt>
                <c:pt idx="28">
                  <c:v>53.010283694529001</c:v>
                </c:pt>
                <c:pt idx="29">
                  <c:v>52.657415397979698</c:v>
                </c:pt>
                <c:pt idx="30">
                  <c:v>52.2112826237408</c:v>
                </c:pt>
                <c:pt idx="31">
                  <c:v>51.694667270111097</c:v>
                </c:pt>
                <c:pt idx="32">
                  <c:v>51.130260626726098</c:v>
                </c:pt>
                <c:pt idx="33">
                  <c:v>50.555705474776403</c:v>
                </c:pt>
                <c:pt idx="34">
                  <c:v>50.012998248949899</c:v>
                </c:pt>
                <c:pt idx="35">
                  <c:v>49.537564760706502</c:v>
                </c:pt>
                <c:pt idx="36">
                  <c:v>49.135512439589696</c:v>
                </c:pt>
                <c:pt idx="37">
                  <c:v>48.823643300574098</c:v>
                </c:pt>
                <c:pt idx="38">
                  <c:v>48.627556149602803</c:v>
                </c:pt>
                <c:pt idx="39">
                  <c:v>48.550155381485602</c:v>
                </c:pt>
                <c:pt idx="40">
                  <c:v>48.591426652969197</c:v>
                </c:pt>
                <c:pt idx="41">
                  <c:v>48.735253046112902</c:v>
                </c:pt>
                <c:pt idx="42">
                  <c:v>48.960089265574602</c:v>
                </c:pt>
                <c:pt idx="43">
                  <c:v>49.234800136752</c:v>
                </c:pt>
                <c:pt idx="44">
                  <c:v>49.531179435654103</c:v>
                </c:pt>
                <c:pt idx="45">
                  <c:v>49.826020191842296</c:v>
                </c:pt>
                <c:pt idx="46">
                  <c:v>50.080985615714098</c:v>
                </c:pt>
                <c:pt idx="47">
                  <c:v>50.269997165243701</c:v>
                </c:pt>
                <c:pt idx="48">
                  <c:v>50.413447909396702</c:v>
                </c:pt>
                <c:pt idx="49">
                  <c:v>50.533923591805902</c:v>
                </c:pt>
                <c:pt idx="50">
                  <c:v>50.643682571506901</c:v>
                </c:pt>
                <c:pt idx="51">
                  <c:v>50.771114681537497</c:v>
                </c:pt>
                <c:pt idx="52">
                  <c:v>50.930397850955401</c:v>
                </c:pt>
                <c:pt idx="53">
                  <c:v>51.131617241144603</c:v>
                </c:pt>
                <c:pt idx="54">
                  <c:v>51.3726672586658</c:v>
                </c:pt>
                <c:pt idx="55">
                  <c:v>51.647555256262599</c:v>
                </c:pt>
                <c:pt idx="56">
                  <c:v>51.946834410498901</c:v>
                </c:pt>
                <c:pt idx="57">
                  <c:v>52.250078800763802</c:v>
                </c:pt>
                <c:pt idx="58">
                  <c:v>52.530314298523997</c:v>
                </c:pt>
                <c:pt idx="59">
                  <c:v>52.7713483838399</c:v>
                </c:pt>
                <c:pt idx="60">
                  <c:v>52.961096789737297</c:v>
                </c:pt>
                <c:pt idx="61">
                  <c:v>53.1171758716075</c:v>
                </c:pt>
                <c:pt idx="62">
                  <c:v>53.246322926081</c:v>
                </c:pt>
                <c:pt idx="63">
                  <c:v>53.354427425412297</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708255192"/>
        <c:axId val="708248136"/>
      </c:lineChart>
      <c:catAx>
        <c:axId val="7082551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08248136"/>
        <c:crossesAt val="50"/>
        <c:auto val="1"/>
        <c:lblAlgn val="ctr"/>
        <c:lblOffset val="50"/>
        <c:tickLblSkip val="1"/>
        <c:tickMarkSkip val="12"/>
        <c:noMultiLvlLbl val="1"/>
      </c:catAx>
      <c:valAx>
        <c:axId val="708248136"/>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08255192"/>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MAN'!$A$161:$B$232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MAN'!$M$161:$M$232</c:f>
              <c:numCache>
                <c:formatCode>0.0_)</c:formatCode>
                <c:ptCount val="64"/>
                <c:pt idx="0">
                  <c:v>51.362839745844198</c:v>
                </c:pt>
                <c:pt idx="1">
                  <c:v>51.365421843673403</c:v>
                </c:pt>
                <c:pt idx="2">
                  <c:v>51.682715655159299</c:v>
                </c:pt>
                <c:pt idx="3">
                  <c:v>51.330558858949999</c:v>
                </c:pt>
                <c:pt idx="4">
                  <c:v>51.820441792130701</c:v>
                </c:pt>
                <c:pt idx="5">
                  <c:v>52.264788195905801</c:v>
                </c:pt>
                <c:pt idx="6">
                  <c:v>51.227393325296099</c:v>
                </c:pt>
                <c:pt idx="7">
                  <c:v>51.107008551843201</c:v>
                </c:pt>
                <c:pt idx="8">
                  <c:v>50.716367587135601</c:v>
                </c:pt>
                <c:pt idx="9">
                  <c:v>50.726183130463603</c:v>
                </c:pt>
                <c:pt idx="10">
                  <c:v>51.052384769063799</c:v>
                </c:pt>
                <c:pt idx="11">
                  <c:v>50.895630323930497</c:v>
                </c:pt>
                <c:pt idx="12">
                  <c:v>51.077366887203603</c:v>
                </c:pt>
                <c:pt idx="13">
                  <c:v>51.195252353668401</c:v>
                </c:pt>
                <c:pt idx="14">
                  <c:v>51.701142833941802</c:v>
                </c:pt>
                <c:pt idx="15">
                  <c:v>51.219839442712598</c:v>
                </c:pt>
                <c:pt idx="16">
                  <c:v>51.347139264681701</c:v>
                </c:pt>
                <c:pt idx="17">
                  <c:v>50.841875773115902</c:v>
                </c:pt>
                <c:pt idx="18">
                  <c:v>50.983445303902698</c:v>
                </c:pt>
                <c:pt idx="19">
                  <c:v>50.6005413356269</c:v>
                </c:pt>
                <c:pt idx="20">
                  <c:v>50.972774830168603</c:v>
                </c:pt>
                <c:pt idx="21">
                  <c:v>50.145633319937097</c:v>
                </c:pt>
                <c:pt idx="22">
                  <c:v>50.566388548392702</c:v>
                </c:pt>
                <c:pt idx="23">
                  <c:v>51.510260851128599</c:v>
                </c:pt>
                <c:pt idx="24">
                  <c:v>50.665043243066897</c:v>
                </c:pt>
                <c:pt idx="25">
                  <c:v>50.417108343783397</c:v>
                </c:pt>
                <c:pt idx="26">
                  <c:v>49.757140269825399</c:v>
                </c:pt>
                <c:pt idx="27">
                  <c:v>50.240663283204199</c:v>
                </c:pt>
                <c:pt idx="28">
                  <c:v>49.702310415924401</c:v>
                </c:pt>
                <c:pt idx="29">
                  <c:v>49.908342091616902</c:v>
                </c:pt>
                <c:pt idx="30">
                  <c:v>49.994583275495302</c:v>
                </c:pt>
                <c:pt idx="31">
                  <c:v>49.797657920984904</c:v>
                </c:pt>
                <c:pt idx="32">
                  <c:v>49.519190852156903</c:v>
                </c:pt>
                <c:pt idx="33">
                  <c:v>49.938060366921398</c:v>
                </c:pt>
                <c:pt idx="34">
                  <c:v>49.2797770096021</c:v>
                </c:pt>
                <c:pt idx="35">
                  <c:v>49.014797644997003</c:v>
                </c:pt>
                <c:pt idx="36">
                  <c:v>49.38233848142</c:v>
                </c:pt>
                <c:pt idx="37">
                  <c:v>49.444989245148498</c:v>
                </c:pt>
                <c:pt idx="38">
                  <c:v>48.6970082870629</c:v>
                </c:pt>
                <c:pt idx="39">
                  <c:v>46.1913926424387</c:v>
                </c:pt>
                <c:pt idx="40">
                  <c:v>44.5737915090792</c:v>
                </c:pt>
                <c:pt idx="41">
                  <c:v>46.252975752007799</c:v>
                </c:pt>
                <c:pt idx="42">
                  <c:v>48.680970054682199</c:v>
                </c:pt>
                <c:pt idx="43">
                  <c:v>48.927617270544701</c:v>
                </c:pt>
                <c:pt idx="44">
                  <c:v>49.4171252990214</c:v>
                </c:pt>
                <c:pt idx="45">
                  <c:v>49.793105843175503</c:v>
                </c:pt>
                <c:pt idx="46">
                  <c:v>50.334407688241598</c:v>
                </c:pt>
                <c:pt idx="47">
                  <c:v>50.472083227873803</c:v>
                </c:pt>
                <c:pt idx="48">
                  <c:v>50.122416891932097</c:v>
                </c:pt>
                <c:pt idx="49">
                  <c:v>49.911896726161899</c:v>
                </c:pt>
                <c:pt idx="50">
                  <c:v>50.250905376661301</c:v>
                </c:pt>
                <c:pt idx="51">
                  <c:v>50.081957375674797</c:v>
                </c:pt>
                <c:pt idx="52">
                  <c:v>50.392493571091897</c:v>
                </c:pt>
                <c:pt idx="53">
                  <c:v>50.995594083710699</c:v>
                </c:pt>
                <c:pt idx="54">
                  <c:v>51.5302590203191</c:v>
                </c:pt>
                <c:pt idx="55">
                  <c:v>51.234866985676902</c:v>
                </c:pt>
                <c:pt idx="56">
                  <c:v>51.117903393036499</c:v>
                </c:pt>
                <c:pt idx="57">
                  <c:v>49.204798339588898</c:v>
                </c:pt>
                <c:pt idx="58">
                  <c:v>50.544902664036698</c:v>
                </c:pt>
                <c:pt idx="59">
                  <c:v>50.187799437345198</c:v>
                </c:pt>
                <c:pt idx="60">
                  <c:v>50.0321217822355</c:v>
                </c:pt>
                <c:pt idx="61">
                  <c:v>51.6828088189678</c:v>
                </c:pt>
                <c:pt idx="62">
                  <c:v>51.436042313840296</c:v>
                </c:pt>
                <c:pt idx="63">
                  <c:v>51.4421640640752</c:v>
                </c:pt>
              </c:numCache>
            </c:numRef>
          </c:val>
          <c:smooth val="0"/>
          <c:extLst>
            <c:ext xmlns:c16="http://schemas.microsoft.com/office/drawing/2014/chart" uri="{C3380CC4-5D6E-409C-BE32-E72D297353CC}">
              <c16:uniqueId val="{00000000-2CA4-4793-AAA9-19ECD1C5B22E}"/>
            </c:ext>
          </c:extLst>
        </c:ser>
        <c:ser>
          <c:idx val="1"/>
          <c:order val="1"/>
          <c:tx>
            <c:strRef>
              <c:f>'Datos MAN'!$N$4</c:f>
              <c:strCache>
                <c:ptCount val="1"/>
                <c:pt idx="0">
                  <c:v>Serie de Tendencia-Ciclo</c:v>
                </c:pt>
              </c:strCache>
            </c:strRef>
          </c:tx>
          <c:spPr>
            <a:ln w="12700">
              <a:solidFill>
                <a:srgbClr val="C00000"/>
              </a:solidFill>
            </a:ln>
          </c:spPr>
          <c:marker>
            <c:symbol val="none"/>
          </c:marker>
          <c:cat>
            <c:multiLvlStrRef>
              <c:f>'Datos MAN'!$A$161:$B$232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MAN'!$N$161:$N$232</c:f>
              <c:numCache>
                <c:formatCode>0.0_)</c:formatCode>
                <c:ptCount val="64"/>
                <c:pt idx="0">
                  <c:v>51.347315671999297</c:v>
                </c:pt>
                <c:pt idx="1">
                  <c:v>51.402491561987901</c:v>
                </c:pt>
                <c:pt idx="2">
                  <c:v>51.496942624800703</c:v>
                </c:pt>
                <c:pt idx="3">
                  <c:v>51.553991158617798</c:v>
                </c:pt>
                <c:pt idx="4">
                  <c:v>51.524386080519101</c:v>
                </c:pt>
                <c:pt idx="5">
                  <c:v>51.413157744465501</c:v>
                </c:pt>
                <c:pt idx="6">
                  <c:v>51.243911275867397</c:v>
                </c:pt>
                <c:pt idx="7">
                  <c:v>51.0667315354465</c:v>
                </c:pt>
                <c:pt idx="8">
                  <c:v>50.9194825050185</c:v>
                </c:pt>
                <c:pt idx="9">
                  <c:v>50.852004361907298</c:v>
                </c:pt>
                <c:pt idx="10">
                  <c:v>50.8792820561588</c:v>
                </c:pt>
                <c:pt idx="11">
                  <c:v>50.996603278475497</c:v>
                </c:pt>
                <c:pt idx="12">
                  <c:v>51.142898675751603</c:v>
                </c:pt>
                <c:pt idx="13">
                  <c:v>51.270938940774101</c:v>
                </c:pt>
                <c:pt idx="14">
                  <c:v>51.327421378324502</c:v>
                </c:pt>
                <c:pt idx="15">
                  <c:v>51.3001462750115</c:v>
                </c:pt>
                <c:pt idx="16">
                  <c:v>51.206786189040301</c:v>
                </c:pt>
                <c:pt idx="17">
                  <c:v>51.067659261887897</c:v>
                </c:pt>
                <c:pt idx="18">
                  <c:v>50.9157823074015</c:v>
                </c:pt>
                <c:pt idx="19">
                  <c:v>50.797291899430597</c:v>
                </c:pt>
                <c:pt idx="20">
                  <c:v>50.737151336321901</c:v>
                </c:pt>
                <c:pt idx="21">
                  <c:v>50.706210307775898</c:v>
                </c:pt>
                <c:pt idx="22">
                  <c:v>50.669479166968998</c:v>
                </c:pt>
                <c:pt idx="23">
                  <c:v>50.602512154346599</c:v>
                </c:pt>
                <c:pt idx="24">
                  <c:v>50.484534219259601</c:v>
                </c:pt>
                <c:pt idx="25">
                  <c:v>50.334011402339101</c:v>
                </c:pt>
                <c:pt idx="26">
                  <c:v>50.178429443316503</c:v>
                </c:pt>
                <c:pt idx="27">
                  <c:v>50.038007431421498</c:v>
                </c:pt>
                <c:pt idx="28">
                  <c:v>49.933782008574703</c:v>
                </c:pt>
                <c:pt idx="29">
                  <c:v>49.882826139246497</c:v>
                </c:pt>
                <c:pt idx="30">
                  <c:v>49.847585163288599</c:v>
                </c:pt>
                <c:pt idx="31">
                  <c:v>49.7823687378432</c:v>
                </c:pt>
                <c:pt idx="32">
                  <c:v>49.687630710380397</c:v>
                </c:pt>
                <c:pt idx="33">
                  <c:v>49.573797761475802</c:v>
                </c:pt>
                <c:pt idx="34">
                  <c:v>49.453245636629397</c:v>
                </c:pt>
                <c:pt idx="35">
                  <c:v>49.325381722494498</c:v>
                </c:pt>
                <c:pt idx="36">
                  <c:v>49.2089213560877</c:v>
                </c:pt>
                <c:pt idx="37">
                  <c:v>49.0955323823</c:v>
                </c:pt>
                <c:pt idx="38">
                  <c:v>48.9768096535037</c:v>
                </c:pt>
                <c:pt idx="39">
                  <c:v>48.864180832181702</c:v>
                </c:pt>
                <c:pt idx="40">
                  <c:v>48.779867770428098</c:v>
                </c:pt>
                <c:pt idx="41">
                  <c:v>48.761075299580398</c:v>
                </c:pt>
                <c:pt idx="42">
                  <c:v>48.872944406689399</c:v>
                </c:pt>
                <c:pt idx="43">
                  <c:v>49.124755991312199</c:v>
                </c:pt>
                <c:pt idx="44">
                  <c:v>49.449674314746098</c:v>
                </c:pt>
                <c:pt idx="45">
                  <c:v>49.7754899116836</c:v>
                </c:pt>
                <c:pt idx="46">
                  <c:v>50.038041334594297</c:v>
                </c:pt>
                <c:pt idx="47">
                  <c:v>50.175169754132298</c:v>
                </c:pt>
                <c:pt idx="48">
                  <c:v>50.193464451281699</c:v>
                </c:pt>
                <c:pt idx="49">
                  <c:v>50.166718242597703</c:v>
                </c:pt>
                <c:pt idx="50">
                  <c:v>50.191914627007399</c:v>
                </c:pt>
                <c:pt idx="51">
                  <c:v>50.329755876577103</c:v>
                </c:pt>
                <c:pt idx="52">
                  <c:v>50.5690915616712</c:v>
                </c:pt>
                <c:pt idx="53">
                  <c:v>50.834195705246302</c:v>
                </c:pt>
                <c:pt idx="54">
                  <c:v>51.021341936513601</c:v>
                </c:pt>
                <c:pt idx="55">
                  <c:v>51.070507536785797</c:v>
                </c:pt>
                <c:pt idx="56">
                  <c:v>50.989161200736</c:v>
                </c:pt>
                <c:pt idx="57">
                  <c:v>50.844067700932797</c:v>
                </c:pt>
                <c:pt idx="58">
                  <c:v>50.724690408906703</c:v>
                </c:pt>
                <c:pt idx="59">
                  <c:v>50.714806840919202</c:v>
                </c:pt>
                <c:pt idx="60">
                  <c:v>50.829163246496996</c:v>
                </c:pt>
                <c:pt idx="61">
                  <c:v>51.021283647515602</c:v>
                </c:pt>
                <c:pt idx="62">
                  <c:v>51.225291746057003</c:v>
                </c:pt>
                <c:pt idx="63">
                  <c:v>51.385087959204903</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708234808"/>
        <c:axId val="708225008"/>
      </c:lineChart>
      <c:catAx>
        <c:axId val="7082348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08225008"/>
        <c:crossesAt val="50"/>
        <c:auto val="1"/>
        <c:lblAlgn val="ctr"/>
        <c:lblOffset val="50"/>
        <c:tickLblSkip val="1"/>
        <c:tickMarkSkip val="12"/>
        <c:noMultiLvlLbl val="1"/>
      </c:catAx>
      <c:valAx>
        <c:axId val="708225008"/>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08234808"/>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CONS'!$C$77:$C$148</c:f>
              <c:numCache>
                <c:formatCode>0.0_)</c:formatCode>
                <c:ptCount val="64"/>
                <c:pt idx="0">
                  <c:v>53.930905331797597</c:v>
                </c:pt>
                <c:pt idx="1">
                  <c:v>54.173241373027402</c:v>
                </c:pt>
                <c:pt idx="2">
                  <c:v>54.266723496551897</c:v>
                </c:pt>
                <c:pt idx="3">
                  <c:v>53.480125356008003</c:v>
                </c:pt>
                <c:pt idx="4">
                  <c:v>53.855038026121797</c:v>
                </c:pt>
                <c:pt idx="5">
                  <c:v>53.432854850645199</c:v>
                </c:pt>
                <c:pt idx="6">
                  <c:v>52.425791016833998</c:v>
                </c:pt>
                <c:pt idx="7">
                  <c:v>53.615465743093097</c:v>
                </c:pt>
                <c:pt idx="8">
                  <c:v>52.375325081164597</c:v>
                </c:pt>
                <c:pt idx="9">
                  <c:v>53.033039295433603</c:v>
                </c:pt>
                <c:pt idx="10">
                  <c:v>53.021405443232297</c:v>
                </c:pt>
                <c:pt idx="11">
                  <c:v>51.888718539867902</c:v>
                </c:pt>
                <c:pt idx="12">
                  <c:v>51.6829717910949</c:v>
                </c:pt>
                <c:pt idx="13">
                  <c:v>51.539074930672399</c:v>
                </c:pt>
                <c:pt idx="14">
                  <c:v>52.545600399408698</c:v>
                </c:pt>
                <c:pt idx="15">
                  <c:v>51.089242166674303</c:v>
                </c:pt>
                <c:pt idx="16">
                  <c:v>52.462804537319499</c:v>
                </c:pt>
                <c:pt idx="17">
                  <c:v>49.851111233820902</c:v>
                </c:pt>
                <c:pt idx="18">
                  <c:v>50.518162974323303</c:v>
                </c:pt>
                <c:pt idx="19">
                  <c:v>51.600227742066203</c:v>
                </c:pt>
                <c:pt idx="20">
                  <c:v>52.857885655018102</c:v>
                </c:pt>
                <c:pt idx="21">
                  <c:v>51.409948007762402</c:v>
                </c:pt>
                <c:pt idx="22">
                  <c:v>51.158287581511203</c:v>
                </c:pt>
                <c:pt idx="23">
                  <c:v>49.585897347496001</c:v>
                </c:pt>
                <c:pt idx="24">
                  <c:v>51.391637158991799</c:v>
                </c:pt>
                <c:pt idx="25">
                  <c:v>51.572447977198301</c:v>
                </c:pt>
                <c:pt idx="26">
                  <c:v>51.4000679740723</c:v>
                </c:pt>
                <c:pt idx="27">
                  <c:v>51.949068501811603</c:v>
                </c:pt>
                <c:pt idx="28">
                  <c:v>51.070143582763599</c:v>
                </c:pt>
                <c:pt idx="29">
                  <c:v>50.991526614035799</c:v>
                </c:pt>
                <c:pt idx="30">
                  <c:v>50.4395519542255</c:v>
                </c:pt>
                <c:pt idx="31">
                  <c:v>49.9911069161152</c:v>
                </c:pt>
                <c:pt idx="32">
                  <c:v>50.128519638912202</c:v>
                </c:pt>
                <c:pt idx="33">
                  <c:v>49.629104463039901</c:v>
                </c:pt>
                <c:pt idx="34">
                  <c:v>48.958630278803199</c:v>
                </c:pt>
                <c:pt idx="35">
                  <c:v>48.3026785517362</c:v>
                </c:pt>
                <c:pt idx="36">
                  <c:v>48.388492376412998</c:v>
                </c:pt>
                <c:pt idx="37">
                  <c:v>48.038098091641999</c:v>
                </c:pt>
                <c:pt idx="38">
                  <c:v>46.807666943603401</c:v>
                </c:pt>
                <c:pt idx="39">
                  <c:v>40.515581765061803</c:v>
                </c:pt>
                <c:pt idx="40">
                  <c:v>38.3709215411915</c:v>
                </c:pt>
                <c:pt idx="41">
                  <c:v>44.800661383652603</c:v>
                </c:pt>
                <c:pt idx="42">
                  <c:v>48.871412684906097</c:v>
                </c:pt>
                <c:pt idx="43">
                  <c:v>48.998754461897697</c:v>
                </c:pt>
                <c:pt idx="44">
                  <c:v>49.432208515628403</c:v>
                </c:pt>
                <c:pt idx="45">
                  <c:v>50.189142210660002</c:v>
                </c:pt>
                <c:pt idx="46">
                  <c:v>50.921155467250998</c:v>
                </c:pt>
                <c:pt idx="47">
                  <c:v>51.797350364685002</c:v>
                </c:pt>
                <c:pt idx="48">
                  <c:v>52.148212091877802</c:v>
                </c:pt>
                <c:pt idx="49">
                  <c:v>52.369804503196498</c:v>
                </c:pt>
                <c:pt idx="50">
                  <c:v>53.198990635119898</c:v>
                </c:pt>
                <c:pt idx="51">
                  <c:v>53.054538407502399</c:v>
                </c:pt>
                <c:pt idx="52">
                  <c:v>53.242256954164503</c:v>
                </c:pt>
                <c:pt idx="53">
                  <c:v>53.4975803420758</c:v>
                </c:pt>
                <c:pt idx="54">
                  <c:v>53.856215848106601</c:v>
                </c:pt>
                <c:pt idx="55">
                  <c:v>53.615877912298401</c:v>
                </c:pt>
                <c:pt idx="56">
                  <c:v>53.728447800721597</c:v>
                </c:pt>
                <c:pt idx="57">
                  <c:v>52.818996830059397</c:v>
                </c:pt>
                <c:pt idx="58">
                  <c:v>53.438643213652398</c:v>
                </c:pt>
                <c:pt idx="59">
                  <c:v>54.078237127554701</c:v>
                </c:pt>
                <c:pt idx="60">
                  <c:v>54.245608637914998</c:v>
                </c:pt>
                <c:pt idx="61">
                  <c:v>54.316920377056398</c:v>
                </c:pt>
                <c:pt idx="62">
                  <c:v>54.188537001669403</c:v>
                </c:pt>
                <c:pt idx="63">
                  <c:v>55.039981505109303</c:v>
                </c:pt>
              </c:numCache>
            </c:numRef>
          </c:val>
          <c:smooth val="0"/>
          <c:extLst>
            <c:ext xmlns:c16="http://schemas.microsoft.com/office/drawing/2014/chart" uri="{C3380CC4-5D6E-409C-BE32-E72D297353CC}">
              <c16:uniqueId val="{00000000-E38E-47ED-B0C8-F35326A21888}"/>
            </c:ext>
          </c:extLst>
        </c:ser>
        <c:ser>
          <c:idx val="1"/>
          <c:order val="1"/>
          <c:tx>
            <c:strRef>
              <c:f>'Datos CONS'!$D$4</c:f>
              <c:strCache>
                <c:ptCount val="1"/>
                <c:pt idx="0">
                  <c:v>Serie de Tendencia-Ciclo</c:v>
                </c:pt>
              </c:strCache>
            </c:strRef>
          </c:tx>
          <c:spPr>
            <a:ln w="9525">
              <a:solidFill>
                <a:srgbClr val="FF0000"/>
              </a:solidFill>
            </a:ln>
          </c:spPr>
          <c:marker>
            <c:symbol val="none"/>
          </c:marker>
          <c:cat>
            <c:multiLvlStrRef>
              <c:f>'Datos CONS'!$A$77:$B$148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CONS'!$D$77:$D$148</c:f>
              <c:numCache>
                <c:formatCode>0.0_)</c:formatCode>
                <c:ptCount val="64"/>
                <c:pt idx="0">
                  <c:v>53.645942527646397</c:v>
                </c:pt>
                <c:pt idx="1">
                  <c:v>53.843104879778998</c:v>
                </c:pt>
                <c:pt idx="2">
                  <c:v>53.928772214993501</c:v>
                </c:pt>
                <c:pt idx="3">
                  <c:v>53.870708470132897</c:v>
                </c:pt>
                <c:pt idx="4">
                  <c:v>53.674482829220402</c:v>
                </c:pt>
                <c:pt idx="5">
                  <c:v>53.444385302800796</c:v>
                </c:pt>
                <c:pt idx="6">
                  <c:v>53.249024503147403</c:v>
                </c:pt>
                <c:pt idx="7">
                  <c:v>53.103155724453003</c:v>
                </c:pt>
                <c:pt idx="8">
                  <c:v>52.948926314933203</c:v>
                </c:pt>
                <c:pt idx="9">
                  <c:v>52.7507114250973</c:v>
                </c:pt>
                <c:pt idx="10">
                  <c:v>52.490575008219402</c:v>
                </c:pt>
                <c:pt idx="11">
                  <c:v>52.1872748325098</c:v>
                </c:pt>
                <c:pt idx="12">
                  <c:v>51.875177882777699</c:v>
                </c:pt>
                <c:pt idx="13">
                  <c:v>51.590386146842498</c:v>
                </c:pt>
                <c:pt idx="14">
                  <c:v>51.371497513968102</c:v>
                </c:pt>
                <c:pt idx="15">
                  <c:v>51.226772178557603</c:v>
                </c:pt>
                <c:pt idx="16">
                  <c:v>51.178689869326803</c:v>
                </c:pt>
                <c:pt idx="17">
                  <c:v>51.1813458264741</c:v>
                </c:pt>
                <c:pt idx="18">
                  <c:v>51.206063497042699</c:v>
                </c:pt>
                <c:pt idx="19">
                  <c:v>51.246303866663098</c:v>
                </c:pt>
                <c:pt idx="20">
                  <c:v>51.287366085408699</c:v>
                </c:pt>
                <c:pt idx="21">
                  <c:v>51.309383722177699</c:v>
                </c:pt>
                <c:pt idx="22">
                  <c:v>51.333857553819698</c:v>
                </c:pt>
                <c:pt idx="23">
                  <c:v>51.381440825013897</c:v>
                </c:pt>
                <c:pt idx="24">
                  <c:v>51.449350681415297</c:v>
                </c:pt>
                <c:pt idx="25">
                  <c:v>51.5186386089349</c:v>
                </c:pt>
                <c:pt idx="26">
                  <c:v>51.535527452650598</c:v>
                </c:pt>
                <c:pt idx="27">
                  <c:v>51.439130335174298</c:v>
                </c:pt>
                <c:pt idx="28">
                  <c:v>51.2327523028355</c:v>
                </c:pt>
                <c:pt idx="29">
                  <c:v>50.945715518630998</c:v>
                </c:pt>
                <c:pt idx="30">
                  <c:v>50.603854168160098</c:v>
                </c:pt>
                <c:pt idx="31">
                  <c:v>50.226389632540901</c:v>
                </c:pt>
                <c:pt idx="32">
                  <c:v>49.830177746963699</c:v>
                </c:pt>
                <c:pt idx="33">
                  <c:v>49.4255331590902</c:v>
                </c:pt>
                <c:pt idx="34">
                  <c:v>49.011933498746401</c:v>
                </c:pt>
                <c:pt idx="35">
                  <c:v>48.600258461739401</c:v>
                </c:pt>
                <c:pt idx="36">
                  <c:v>48.238922895634502</c:v>
                </c:pt>
                <c:pt idx="37">
                  <c:v>47.977905875935399</c:v>
                </c:pt>
                <c:pt idx="38">
                  <c:v>47.8616676550457</c:v>
                </c:pt>
                <c:pt idx="39">
                  <c:v>47.890470369440003</c:v>
                </c:pt>
                <c:pt idx="40">
                  <c:v>48.034909030344203</c:v>
                </c:pt>
                <c:pt idx="41">
                  <c:v>48.279641427810297</c:v>
                </c:pt>
                <c:pt idx="42">
                  <c:v>48.631200234456401</c:v>
                </c:pt>
                <c:pt idx="43">
                  <c:v>49.095270032318403</c:v>
                </c:pt>
                <c:pt idx="44">
                  <c:v>49.6408673670403</c:v>
                </c:pt>
                <c:pt idx="45">
                  <c:v>50.254415898589102</c:v>
                </c:pt>
                <c:pt idx="46">
                  <c:v>50.906976961833301</c:v>
                </c:pt>
                <c:pt idx="47">
                  <c:v>51.546161097060498</c:v>
                </c:pt>
                <c:pt idx="48">
                  <c:v>52.106096392038701</c:v>
                </c:pt>
                <c:pt idx="49">
                  <c:v>52.560396631636102</c:v>
                </c:pt>
                <c:pt idx="50">
                  <c:v>52.904491347067903</c:v>
                </c:pt>
                <c:pt idx="51">
                  <c:v>53.1712433623549</c:v>
                </c:pt>
                <c:pt idx="52">
                  <c:v>53.383063624829198</c:v>
                </c:pt>
                <c:pt idx="53">
                  <c:v>53.528339752345303</c:v>
                </c:pt>
                <c:pt idx="54">
                  <c:v>53.601806172755097</c:v>
                </c:pt>
                <c:pt idx="55">
                  <c:v>53.621855321932401</c:v>
                </c:pt>
                <c:pt idx="56">
                  <c:v>53.6376139577457</c:v>
                </c:pt>
                <c:pt idx="57">
                  <c:v>53.671053850989303</c:v>
                </c:pt>
                <c:pt idx="58">
                  <c:v>53.739307366507802</c:v>
                </c:pt>
                <c:pt idx="59">
                  <c:v>53.876157926060898</c:v>
                </c:pt>
                <c:pt idx="60">
                  <c:v>54.081699860845603</c:v>
                </c:pt>
                <c:pt idx="61">
                  <c:v>54.323728360612201</c:v>
                </c:pt>
                <c:pt idx="62">
                  <c:v>54.563960166534301</c:v>
                </c:pt>
                <c:pt idx="63">
                  <c:v>54.788976635316303</c:v>
                </c:pt>
              </c:numCache>
            </c:numRef>
          </c:val>
          <c:smooth val="0"/>
          <c:extLst>
            <c:ext xmlns:c16="http://schemas.microsoft.com/office/drawing/2014/chart" uri="{C3380CC4-5D6E-409C-BE32-E72D297353CC}">
              <c16:uniqueId val="{00000001-E38E-47ED-B0C8-F35326A21888}"/>
            </c:ext>
          </c:extLst>
        </c:ser>
        <c:dLbls>
          <c:showLegendKey val="0"/>
          <c:showVal val="0"/>
          <c:showCatName val="0"/>
          <c:showSerName val="0"/>
          <c:showPercent val="0"/>
          <c:showBubbleSize val="0"/>
        </c:dLbls>
        <c:smooth val="0"/>
        <c:axId val="708228144"/>
        <c:axId val="708223440"/>
      </c:lineChart>
      <c:catAx>
        <c:axId val="7082281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708223440"/>
        <c:crossesAt val="50"/>
        <c:auto val="1"/>
        <c:lblAlgn val="ctr"/>
        <c:lblOffset val="50"/>
        <c:tickLblSkip val="1"/>
        <c:tickMarkSkip val="12"/>
        <c:noMultiLvlLbl val="1"/>
      </c:catAx>
      <c:valAx>
        <c:axId val="708223440"/>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708228144"/>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CONS'!$E$77:$E$148</c:f>
              <c:numCache>
                <c:formatCode>0.0_)</c:formatCode>
                <c:ptCount val="64"/>
                <c:pt idx="0">
                  <c:v>54.477120033768998</c:v>
                </c:pt>
                <c:pt idx="1">
                  <c:v>54.277427941238102</c:v>
                </c:pt>
                <c:pt idx="2">
                  <c:v>54.9017443009865</c:v>
                </c:pt>
                <c:pt idx="3">
                  <c:v>54.2637774937307</c:v>
                </c:pt>
                <c:pt idx="4">
                  <c:v>52.843655062238199</c:v>
                </c:pt>
                <c:pt idx="5">
                  <c:v>53.059884356684798</c:v>
                </c:pt>
                <c:pt idx="6">
                  <c:v>52.457762424567001</c:v>
                </c:pt>
                <c:pt idx="7">
                  <c:v>54.237990892920301</c:v>
                </c:pt>
                <c:pt idx="8">
                  <c:v>52.736774282771499</c:v>
                </c:pt>
                <c:pt idx="9">
                  <c:v>53.557951987416097</c:v>
                </c:pt>
                <c:pt idx="10">
                  <c:v>53.521663809459596</c:v>
                </c:pt>
                <c:pt idx="11">
                  <c:v>52.4121127716027</c:v>
                </c:pt>
                <c:pt idx="12">
                  <c:v>52.386062026679497</c:v>
                </c:pt>
                <c:pt idx="13">
                  <c:v>51.214920719093399</c:v>
                </c:pt>
                <c:pt idx="14">
                  <c:v>53.976175641301403</c:v>
                </c:pt>
                <c:pt idx="15">
                  <c:v>50.899289045851603</c:v>
                </c:pt>
                <c:pt idx="16">
                  <c:v>53.066396486337403</c:v>
                </c:pt>
                <c:pt idx="17">
                  <c:v>52.669825217880998</c:v>
                </c:pt>
                <c:pt idx="18">
                  <c:v>51.7342720336177</c:v>
                </c:pt>
                <c:pt idx="19">
                  <c:v>52.847750640034697</c:v>
                </c:pt>
                <c:pt idx="20">
                  <c:v>54.111625384050299</c:v>
                </c:pt>
                <c:pt idx="21">
                  <c:v>52.5363625447999</c:v>
                </c:pt>
                <c:pt idx="22">
                  <c:v>53.646270317726497</c:v>
                </c:pt>
                <c:pt idx="23">
                  <c:v>50.426412156144302</c:v>
                </c:pt>
                <c:pt idx="24">
                  <c:v>53.552135148233901</c:v>
                </c:pt>
                <c:pt idx="25">
                  <c:v>53.677284796333502</c:v>
                </c:pt>
                <c:pt idx="26">
                  <c:v>53.011509145924698</c:v>
                </c:pt>
                <c:pt idx="27">
                  <c:v>54.358808981021298</c:v>
                </c:pt>
                <c:pt idx="28">
                  <c:v>52.040124632127899</c:v>
                </c:pt>
                <c:pt idx="29">
                  <c:v>52.692747688637297</c:v>
                </c:pt>
                <c:pt idx="30">
                  <c:v>52.043012209312202</c:v>
                </c:pt>
                <c:pt idx="31">
                  <c:v>50.807776259314302</c:v>
                </c:pt>
                <c:pt idx="32">
                  <c:v>50.733796669433701</c:v>
                </c:pt>
                <c:pt idx="33">
                  <c:v>50.400895327503697</c:v>
                </c:pt>
                <c:pt idx="34">
                  <c:v>49.473901510825598</c:v>
                </c:pt>
                <c:pt idx="35">
                  <c:v>49.734672042076902</c:v>
                </c:pt>
                <c:pt idx="36">
                  <c:v>48.674267557295401</c:v>
                </c:pt>
                <c:pt idx="37">
                  <c:v>48.154609953003103</c:v>
                </c:pt>
                <c:pt idx="38">
                  <c:v>46.450625414376397</c:v>
                </c:pt>
                <c:pt idx="39">
                  <c:v>37.6647617733787</c:v>
                </c:pt>
                <c:pt idx="40">
                  <c:v>35.532277791953902</c:v>
                </c:pt>
                <c:pt idx="41">
                  <c:v>44.174308170955101</c:v>
                </c:pt>
                <c:pt idx="42">
                  <c:v>50.459435507692902</c:v>
                </c:pt>
                <c:pt idx="43">
                  <c:v>50.368397460486598</c:v>
                </c:pt>
                <c:pt idx="44">
                  <c:v>50.751388553663801</c:v>
                </c:pt>
                <c:pt idx="45">
                  <c:v>51.556192906344698</c:v>
                </c:pt>
                <c:pt idx="46">
                  <c:v>51.881089048725499</c:v>
                </c:pt>
                <c:pt idx="47">
                  <c:v>52.569965377979997</c:v>
                </c:pt>
                <c:pt idx="48">
                  <c:v>53.499087094858702</c:v>
                </c:pt>
                <c:pt idx="49">
                  <c:v>54.1228151456747</c:v>
                </c:pt>
                <c:pt idx="50">
                  <c:v>54.589417331208097</c:v>
                </c:pt>
                <c:pt idx="51">
                  <c:v>54.571529287116697</c:v>
                </c:pt>
                <c:pt idx="52">
                  <c:v>54.434475714916402</c:v>
                </c:pt>
                <c:pt idx="53">
                  <c:v>54.270421489342098</c:v>
                </c:pt>
                <c:pt idx="54">
                  <c:v>54.649320996087901</c:v>
                </c:pt>
                <c:pt idx="55">
                  <c:v>54.9159683645195</c:v>
                </c:pt>
                <c:pt idx="56">
                  <c:v>55.01540228951</c:v>
                </c:pt>
                <c:pt idx="57">
                  <c:v>54.335006950925603</c:v>
                </c:pt>
                <c:pt idx="58">
                  <c:v>54.4851841267823</c:v>
                </c:pt>
                <c:pt idx="59">
                  <c:v>54.920887293937596</c:v>
                </c:pt>
                <c:pt idx="60">
                  <c:v>55.437736661846799</c:v>
                </c:pt>
                <c:pt idx="61">
                  <c:v>55.565981917017503</c:v>
                </c:pt>
                <c:pt idx="62">
                  <c:v>55.496925932575799</c:v>
                </c:pt>
                <c:pt idx="63">
                  <c:v>56.7135644202273</c:v>
                </c:pt>
              </c:numCache>
            </c:numRef>
          </c:val>
          <c:smooth val="0"/>
          <c:extLst>
            <c:ext xmlns:c16="http://schemas.microsoft.com/office/drawing/2014/chart" uri="{C3380CC4-5D6E-409C-BE32-E72D297353CC}">
              <c16:uniqueId val="{00000000-8265-422A-9BD4-BCEC6B605262}"/>
            </c:ext>
          </c:extLst>
        </c:ser>
        <c:ser>
          <c:idx val="1"/>
          <c:order val="1"/>
          <c:tx>
            <c:strRef>
              <c:f>'Datos CONS'!$F$4</c:f>
              <c:strCache>
                <c:ptCount val="1"/>
                <c:pt idx="0">
                  <c:v>Serie de Tendencia-Ciclo</c:v>
                </c:pt>
              </c:strCache>
            </c:strRef>
          </c:tx>
          <c:spPr>
            <a:ln w="12700">
              <a:solidFill>
                <a:srgbClr val="C00000"/>
              </a:solidFill>
            </a:ln>
          </c:spPr>
          <c:marker>
            <c:symbol val="none"/>
          </c:marker>
          <c:cat>
            <c:multiLvlStrRef>
              <c:f>'Datos CONS'!$A$77:$B$148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CONS'!$F$77:$F$148</c:f>
              <c:numCache>
                <c:formatCode>0.0_)</c:formatCode>
                <c:ptCount val="64"/>
                <c:pt idx="0">
                  <c:v>53.971133656143003</c:v>
                </c:pt>
                <c:pt idx="1">
                  <c:v>54.142691273066703</c:v>
                </c:pt>
                <c:pt idx="2">
                  <c:v>54.123056782684401</c:v>
                </c:pt>
                <c:pt idx="3">
                  <c:v>53.910287381303398</c:v>
                </c:pt>
                <c:pt idx="4">
                  <c:v>53.5779364687343</c:v>
                </c:pt>
                <c:pt idx="5">
                  <c:v>53.273242107806503</c:v>
                </c:pt>
                <c:pt idx="6">
                  <c:v>53.125140008974597</c:v>
                </c:pt>
                <c:pt idx="7">
                  <c:v>53.152933343334702</c:v>
                </c:pt>
                <c:pt idx="8">
                  <c:v>53.217712939646702</c:v>
                </c:pt>
                <c:pt idx="9">
                  <c:v>53.200300355661</c:v>
                </c:pt>
                <c:pt idx="10">
                  <c:v>53.003720700048603</c:v>
                </c:pt>
                <c:pt idx="11">
                  <c:v>52.688004777973497</c:v>
                </c:pt>
                <c:pt idx="12">
                  <c:v>52.408117585051002</c:v>
                </c:pt>
                <c:pt idx="13">
                  <c:v>52.232636780319098</c:v>
                </c:pt>
                <c:pt idx="14">
                  <c:v>52.181890349083503</c:v>
                </c:pt>
                <c:pt idx="15">
                  <c:v>52.231858381234403</c:v>
                </c:pt>
                <c:pt idx="16">
                  <c:v>52.346157972226003</c:v>
                </c:pt>
                <c:pt idx="17">
                  <c:v>52.462808183758298</c:v>
                </c:pt>
                <c:pt idx="18">
                  <c:v>52.5642815598315</c:v>
                </c:pt>
                <c:pt idx="19">
                  <c:v>52.676409728323897</c:v>
                </c:pt>
                <c:pt idx="20">
                  <c:v>52.830912296341303</c:v>
                </c:pt>
                <c:pt idx="21">
                  <c:v>53.021916029932903</c:v>
                </c:pt>
                <c:pt idx="22">
                  <c:v>53.238230199463104</c:v>
                </c:pt>
                <c:pt idx="23">
                  <c:v>53.414435691195898</c:v>
                </c:pt>
                <c:pt idx="24">
                  <c:v>53.484909052633903</c:v>
                </c:pt>
                <c:pt idx="25">
                  <c:v>53.466269555345498</c:v>
                </c:pt>
                <c:pt idx="26">
                  <c:v>53.3566943702643</c:v>
                </c:pt>
                <c:pt idx="27">
                  <c:v>53.113608913792199</c:v>
                </c:pt>
                <c:pt idx="28">
                  <c:v>52.754840563877998</c:v>
                </c:pt>
                <c:pt idx="29">
                  <c:v>52.303300089507303</c:v>
                </c:pt>
                <c:pt idx="30">
                  <c:v>51.7871988436289</c:v>
                </c:pt>
                <c:pt idx="31">
                  <c:v>51.263758937486301</c:v>
                </c:pt>
                <c:pt idx="32">
                  <c:v>50.7392458270023</c:v>
                </c:pt>
                <c:pt idx="33">
                  <c:v>50.218187209868901</c:v>
                </c:pt>
                <c:pt idx="34">
                  <c:v>49.692985718739401</c:v>
                </c:pt>
                <c:pt idx="35">
                  <c:v>49.178832817582801</c:v>
                </c:pt>
                <c:pt idx="36">
                  <c:v>48.753969061055997</c:v>
                </c:pt>
                <c:pt idx="37">
                  <c:v>48.485041445727298</c:v>
                </c:pt>
                <c:pt idx="38">
                  <c:v>48.4512556459865</c:v>
                </c:pt>
                <c:pt idx="39">
                  <c:v>48.667225262604298</c:v>
                </c:pt>
                <c:pt idx="40">
                  <c:v>49.068675105294403</c:v>
                </c:pt>
                <c:pt idx="41">
                  <c:v>49.563905894288098</c:v>
                </c:pt>
                <c:pt idx="42">
                  <c:v>50.064443622178601</c:v>
                </c:pt>
                <c:pt idx="43">
                  <c:v>50.517262144373497</c:v>
                </c:pt>
                <c:pt idx="44">
                  <c:v>50.962214922423499</c:v>
                </c:pt>
                <c:pt idx="45">
                  <c:v>51.464700449542399</c:v>
                </c:pt>
                <c:pt idx="46">
                  <c:v>52.064318932187497</c:v>
                </c:pt>
                <c:pt idx="47">
                  <c:v>52.744021860319002</c:v>
                </c:pt>
                <c:pt idx="48">
                  <c:v>53.401167755568103</c:v>
                </c:pt>
                <c:pt idx="49">
                  <c:v>53.936602534824402</c:v>
                </c:pt>
                <c:pt idx="50">
                  <c:v>54.290365899436303</c:v>
                </c:pt>
                <c:pt idx="51">
                  <c:v>54.495875965914699</c:v>
                </c:pt>
                <c:pt idx="52">
                  <c:v>54.597451909210399</c:v>
                </c:pt>
                <c:pt idx="53">
                  <c:v>54.631799227502398</c:v>
                </c:pt>
                <c:pt idx="54">
                  <c:v>54.635971849860802</c:v>
                </c:pt>
                <c:pt idx="55">
                  <c:v>54.636977993290103</c:v>
                </c:pt>
                <c:pt idx="56">
                  <c:v>54.6571526675014</c:v>
                </c:pt>
                <c:pt idx="57">
                  <c:v>54.692027201552797</c:v>
                </c:pt>
                <c:pt idx="58">
                  <c:v>54.759168229070603</c:v>
                </c:pt>
                <c:pt idx="59">
                  <c:v>54.907619887559299</c:v>
                </c:pt>
                <c:pt idx="60">
                  <c:v>55.171912827936602</c:v>
                </c:pt>
                <c:pt idx="61">
                  <c:v>55.5473202960791</c:v>
                </c:pt>
                <c:pt idx="62">
                  <c:v>55.986201092193902</c:v>
                </c:pt>
                <c:pt idx="63">
                  <c:v>56.435526648360998</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708230888"/>
        <c:axId val="708231280"/>
      </c:lineChart>
      <c:catAx>
        <c:axId val="7082308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08231280"/>
        <c:crossesAt val="50"/>
        <c:auto val="1"/>
        <c:lblAlgn val="ctr"/>
        <c:lblOffset val="50"/>
        <c:tickLblSkip val="1"/>
        <c:tickMarkSkip val="12"/>
        <c:noMultiLvlLbl val="1"/>
      </c:catAx>
      <c:valAx>
        <c:axId val="708231280"/>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08230888"/>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CONS'!$G$77:$G$148</c:f>
              <c:numCache>
                <c:formatCode>0.0_)</c:formatCode>
                <c:ptCount val="64"/>
                <c:pt idx="0">
                  <c:v>56.670466652572699</c:v>
                </c:pt>
                <c:pt idx="1">
                  <c:v>57.858258272334098</c:v>
                </c:pt>
                <c:pt idx="2">
                  <c:v>56.6755144315132</c:v>
                </c:pt>
                <c:pt idx="3">
                  <c:v>55.650236251959399</c:v>
                </c:pt>
                <c:pt idx="4">
                  <c:v>56.497900691924201</c:v>
                </c:pt>
                <c:pt idx="5">
                  <c:v>56.9366727169282</c:v>
                </c:pt>
                <c:pt idx="6">
                  <c:v>53.760206069542498</c:v>
                </c:pt>
                <c:pt idx="7">
                  <c:v>56.357270203639501</c:v>
                </c:pt>
                <c:pt idx="8">
                  <c:v>54.659557803861098</c:v>
                </c:pt>
                <c:pt idx="9">
                  <c:v>55.526768278589699</c:v>
                </c:pt>
                <c:pt idx="10">
                  <c:v>54.472557125490397</c:v>
                </c:pt>
                <c:pt idx="11">
                  <c:v>53.280149738608202</c:v>
                </c:pt>
                <c:pt idx="12">
                  <c:v>51.190439430526098</c:v>
                </c:pt>
                <c:pt idx="13">
                  <c:v>53.609753519895101</c:v>
                </c:pt>
                <c:pt idx="14">
                  <c:v>53.540361704068303</c:v>
                </c:pt>
                <c:pt idx="15">
                  <c:v>53.168212627132903</c:v>
                </c:pt>
                <c:pt idx="16">
                  <c:v>54.008085486597203</c:v>
                </c:pt>
                <c:pt idx="17">
                  <c:v>47.351815714429399</c:v>
                </c:pt>
                <c:pt idx="18">
                  <c:v>48.382779723243303</c:v>
                </c:pt>
                <c:pt idx="19">
                  <c:v>51.216263665349999</c:v>
                </c:pt>
                <c:pt idx="20">
                  <c:v>56.742797296217603</c:v>
                </c:pt>
                <c:pt idx="21">
                  <c:v>51.2363313740167</c:v>
                </c:pt>
                <c:pt idx="22">
                  <c:v>51.319246895900797</c:v>
                </c:pt>
                <c:pt idx="23">
                  <c:v>48.578465214488503</c:v>
                </c:pt>
                <c:pt idx="24">
                  <c:v>51.104380623479997</c:v>
                </c:pt>
                <c:pt idx="25">
                  <c:v>51.633411595213801</c:v>
                </c:pt>
                <c:pt idx="26">
                  <c:v>52.181413907702698</c:v>
                </c:pt>
                <c:pt idx="27">
                  <c:v>52.397229681074002</c:v>
                </c:pt>
                <c:pt idx="28">
                  <c:v>52.109572443775598</c:v>
                </c:pt>
                <c:pt idx="29">
                  <c:v>51.392846771888301</c:v>
                </c:pt>
                <c:pt idx="30">
                  <c:v>50.6336032116727</c:v>
                </c:pt>
                <c:pt idx="31">
                  <c:v>50.530310389895597</c:v>
                </c:pt>
                <c:pt idx="32">
                  <c:v>50.924099237821103</c:v>
                </c:pt>
                <c:pt idx="33">
                  <c:v>50.021494002790298</c:v>
                </c:pt>
                <c:pt idx="34">
                  <c:v>48.600689296954997</c:v>
                </c:pt>
                <c:pt idx="35">
                  <c:v>47.986328107372103</c:v>
                </c:pt>
                <c:pt idx="36">
                  <c:v>47.945108731278999</c:v>
                </c:pt>
                <c:pt idx="37">
                  <c:v>46.365984026258701</c:v>
                </c:pt>
                <c:pt idx="38">
                  <c:v>45.018784215851497</c:v>
                </c:pt>
                <c:pt idx="39">
                  <c:v>35.184662291612803</c:v>
                </c:pt>
                <c:pt idx="40">
                  <c:v>31.9558559572008</c:v>
                </c:pt>
                <c:pt idx="41">
                  <c:v>39.532973650682699</c:v>
                </c:pt>
                <c:pt idx="42">
                  <c:v>47.397221143753697</c:v>
                </c:pt>
                <c:pt idx="43">
                  <c:v>47.354728613488803</c:v>
                </c:pt>
                <c:pt idx="44">
                  <c:v>48.010592371262298</c:v>
                </c:pt>
                <c:pt idx="45">
                  <c:v>49.354519432240501</c:v>
                </c:pt>
                <c:pt idx="46">
                  <c:v>50.694767932092702</c:v>
                </c:pt>
                <c:pt idx="47">
                  <c:v>51.936710492389601</c:v>
                </c:pt>
                <c:pt idx="48">
                  <c:v>52.353474325041397</c:v>
                </c:pt>
                <c:pt idx="49">
                  <c:v>52.7589393690889</c:v>
                </c:pt>
                <c:pt idx="50">
                  <c:v>53.834022746136498</c:v>
                </c:pt>
                <c:pt idx="51">
                  <c:v>53.883375157174299</c:v>
                </c:pt>
                <c:pt idx="52">
                  <c:v>54.193939360876698</c:v>
                </c:pt>
                <c:pt idx="53">
                  <c:v>55.012535980779901</c:v>
                </c:pt>
                <c:pt idx="54">
                  <c:v>55.656804444452099</c:v>
                </c:pt>
                <c:pt idx="55">
                  <c:v>54.9711158475967</c:v>
                </c:pt>
                <c:pt idx="56">
                  <c:v>54.970012178264803</c:v>
                </c:pt>
                <c:pt idx="57">
                  <c:v>53.8375613596505</c:v>
                </c:pt>
                <c:pt idx="58">
                  <c:v>54.464904346300898</c:v>
                </c:pt>
                <c:pt idx="59">
                  <c:v>54.8633768947332</c:v>
                </c:pt>
                <c:pt idx="60">
                  <c:v>54.889305364769498</c:v>
                </c:pt>
                <c:pt idx="61">
                  <c:v>55.132901107203701</c:v>
                </c:pt>
                <c:pt idx="62">
                  <c:v>54.874832004787997</c:v>
                </c:pt>
                <c:pt idx="63">
                  <c:v>55.6751649290781</c:v>
                </c:pt>
              </c:numCache>
            </c:numRef>
          </c:val>
          <c:smooth val="0"/>
          <c:extLst>
            <c:ext xmlns:c16="http://schemas.microsoft.com/office/drawing/2014/chart" uri="{C3380CC4-5D6E-409C-BE32-E72D297353CC}">
              <c16:uniqueId val="{00000000-0EEB-4EE4-AF4F-1E90A10962D2}"/>
            </c:ext>
          </c:extLst>
        </c:ser>
        <c:ser>
          <c:idx val="1"/>
          <c:order val="1"/>
          <c:tx>
            <c:strRef>
              <c:f>'Datos CONS'!$H$4</c:f>
              <c:strCache>
                <c:ptCount val="1"/>
                <c:pt idx="0">
                  <c:v>Serie de Tendencia-Ciclo</c:v>
                </c:pt>
              </c:strCache>
            </c:strRef>
          </c:tx>
          <c:spPr>
            <a:ln w="12700">
              <a:solidFill>
                <a:srgbClr val="C00000"/>
              </a:solidFill>
            </a:ln>
          </c:spPr>
          <c:marker>
            <c:symbol val="none"/>
          </c:marker>
          <c:cat>
            <c:multiLvlStrRef>
              <c:f>'Datos CONS'!$A$77:$B$148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CONS'!$H$77:$H$148</c:f>
              <c:numCache>
                <c:formatCode>0.0_)</c:formatCode>
                <c:ptCount val="64"/>
                <c:pt idx="0">
                  <c:v>56.377491198662497</c:v>
                </c:pt>
                <c:pt idx="1">
                  <c:v>56.586771934608002</c:v>
                </c:pt>
                <c:pt idx="2">
                  <c:v>56.6914115526709</c:v>
                </c:pt>
                <c:pt idx="3">
                  <c:v>56.649560573567904</c:v>
                </c:pt>
                <c:pt idx="4">
                  <c:v>56.469776317411203</c:v>
                </c:pt>
                <c:pt idx="5">
                  <c:v>56.261009469325899</c:v>
                </c:pt>
                <c:pt idx="6">
                  <c:v>56.029233250852599</c:v>
                </c:pt>
                <c:pt idx="7">
                  <c:v>55.7431263631996</c:v>
                </c:pt>
                <c:pt idx="8">
                  <c:v>55.343524557185702</c:v>
                </c:pt>
                <c:pt idx="9">
                  <c:v>54.849818810851197</c:v>
                </c:pt>
                <c:pt idx="10">
                  <c:v>54.396344995155303</c:v>
                </c:pt>
                <c:pt idx="11">
                  <c:v>54.054270576616098</c:v>
                </c:pt>
                <c:pt idx="12">
                  <c:v>53.776839630234797</c:v>
                </c:pt>
                <c:pt idx="13">
                  <c:v>53.467170985650696</c:v>
                </c:pt>
                <c:pt idx="14">
                  <c:v>53.078357166370402</c:v>
                </c:pt>
                <c:pt idx="15">
                  <c:v>52.564624844698201</c:v>
                </c:pt>
                <c:pt idx="16">
                  <c:v>51.988170830432502</c:v>
                </c:pt>
                <c:pt idx="17">
                  <c:v>51.431955294198801</c:v>
                </c:pt>
                <c:pt idx="18">
                  <c:v>51.038388235070201</c:v>
                </c:pt>
                <c:pt idx="19">
                  <c:v>50.873107033571799</c:v>
                </c:pt>
                <c:pt idx="20">
                  <c:v>50.884022117953101</c:v>
                </c:pt>
                <c:pt idx="21">
                  <c:v>50.988990816347503</c:v>
                </c:pt>
                <c:pt idx="22">
                  <c:v>51.1281735813578</c:v>
                </c:pt>
                <c:pt idx="23">
                  <c:v>51.298791951708303</c:v>
                </c:pt>
                <c:pt idx="24">
                  <c:v>51.527454649989302</c:v>
                </c:pt>
                <c:pt idx="25">
                  <c:v>51.775376074850499</c:v>
                </c:pt>
                <c:pt idx="26">
                  <c:v>51.947749922249798</c:v>
                </c:pt>
                <c:pt idx="27">
                  <c:v>51.9681039163261</c:v>
                </c:pt>
                <c:pt idx="28">
                  <c:v>51.843306133758098</c:v>
                </c:pt>
                <c:pt idx="29">
                  <c:v>51.581416588280298</c:v>
                </c:pt>
                <c:pt idx="30">
                  <c:v>51.198729767503103</c:v>
                </c:pt>
                <c:pt idx="31">
                  <c:v>50.751292299973102</c:v>
                </c:pt>
                <c:pt idx="32">
                  <c:v>50.256894323404602</c:v>
                </c:pt>
                <c:pt idx="33">
                  <c:v>49.671648629742201</c:v>
                </c:pt>
                <c:pt idx="34">
                  <c:v>48.954718297114297</c:v>
                </c:pt>
                <c:pt idx="35">
                  <c:v>48.147913638989799</c:v>
                </c:pt>
                <c:pt idx="36">
                  <c:v>47.364029536832703</c:v>
                </c:pt>
                <c:pt idx="37">
                  <c:v>46.756838949128202</c:v>
                </c:pt>
                <c:pt idx="38">
                  <c:v>46.4196960022269</c:v>
                </c:pt>
                <c:pt idx="39">
                  <c:v>46.332521080304701</c:v>
                </c:pt>
                <c:pt idx="40">
                  <c:v>46.427356939490799</c:v>
                </c:pt>
                <c:pt idx="41">
                  <c:v>46.677786180788601</c:v>
                </c:pt>
                <c:pt idx="42">
                  <c:v>47.101493200540197</c:v>
                </c:pt>
                <c:pt idx="43">
                  <c:v>47.708259059526</c:v>
                </c:pt>
                <c:pt idx="44">
                  <c:v>48.4831808309645</c:v>
                </c:pt>
                <c:pt idx="45">
                  <c:v>49.427372814218501</c:v>
                </c:pt>
                <c:pt idx="46">
                  <c:v>50.467522700749399</c:v>
                </c:pt>
                <c:pt idx="47">
                  <c:v>51.471649080239501</c:v>
                </c:pt>
                <c:pt idx="48">
                  <c:v>52.325765111370501</c:v>
                </c:pt>
                <c:pt idx="49">
                  <c:v>53.019116565714299</c:v>
                </c:pt>
                <c:pt idx="50">
                  <c:v>53.585796511701801</c:v>
                </c:pt>
                <c:pt idx="51">
                  <c:v>54.103095797054699</c:v>
                </c:pt>
                <c:pt idx="52">
                  <c:v>54.557564236575303</c:v>
                </c:pt>
                <c:pt idx="53">
                  <c:v>54.874463968107598</c:v>
                </c:pt>
                <c:pt idx="54">
                  <c:v>55.0013125100864</c:v>
                </c:pt>
                <c:pt idx="55">
                  <c:v>54.9465010850233</c:v>
                </c:pt>
                <c:pt idx="56">
                  <c:v>54.799658572472701</c:v>
                </c:pt>
                <c:pt idx="57">
                  <c:v>54.645696992783598</c:v>
                </c:pt>
                <c:pt idx="58">
                  <c:v>54.564247007159999</c:v>
                </c:pt>
                <c:pt idx="59">
                  <c:v>54.623623052549199</c:v>
                </c:pt>
                <c:pt idx="60">
                  <c:v>54.810754107389897</c:v>
                </c:pt>
                <c:pt idx="61">
                  <c:v>55.031096705646597</c:v>
                </c:pt>
                <c:pt idx="62">
                  <c:v>55.216185591588797</c:v>
                </c:pt>
                <c:pt idx="63">
                  <c:v>55.355106152733597</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708232064"/>
        <c:axId val="708228536"/>
      </c:lineChart>
      <c:catAx>
        <c:axId val="7082320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08228536"/>
        <c:crossesAt val="50"/>
        <c:auto val="1"/>
        <c:lblAlgn val="ctr"/>
        <c:lblOffset val="50"/>
        <c:tickLblSkip val="1"/>
        <c:tickMarkSkip val="12"/>
        <c:noMultiLvlLbl val="1"/>
      </c:catAx>
      <c:valAx>
        <c:axId val="708228536"/>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08232064"/>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C1A9-3317-41D0-959A-ECD90BF0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4606</Words>
  <Characters>25333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41</cp:revision>
  <cp:lastPrinted>2022-03-31T21:45:00Z</cp:lastPrinted>
  <dcterms:created xsi:type="dcterms:W3CDTF">2022-05-02T19:36:00Z</dcterms:created>
  <dcterms:modified xsi:type="dcterms:W3CDTF">2022-05-03T01:14:00Z</dcterms:modified>
  <cp:category>Encuesta Mensual de Opinión Empresarial (EMOE)</cp:category>
  <cp:version>1</cp:version>
</cp:coreProperties>
</file>