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236AF" w14:textId="77777777" w:rsidR="00681168" w:rsidRPr="00FC3C74" w:rsidRDefault="00681168" w:rsidP="00681168">
      <w:pPr>
        <w:pStyle w:val="Ttulo"/>
        <w:ind w:left="709" w:right="4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352B779" wp14:editId="575569E8">
                <wp:simplePos x="0" y="0"/>
                <wp:positionH relativeFrom="column">
                  <wp:posOffset>3084195</wp:posOffset>
                </wp:positionH>
                <wp:positionV relativeFrom="paragraph">
                  <wp:posOffset>635</wp:posOffset>
                </wp:positionV>
                <wp:extent cx="3336290" cy="32575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25755"/>
                        </a:xfrm>
                        <a:prstGeom prst="rect">
                          <a:avLst/>
                        </a:prstGeom>
                        <a:solidFill>
                          <a:srgbClr val="FFFFFF"/>
                        </a:solidFill>
                        <a:ln w="9525">
                          <a:noFill/>
                          <a:miter lim="800000"/>
                          <a:headEnd/>
                          <a:tailEnd/>
                        </a:ln>
                      </wps:spPr>
                      <wps:txbx>
                        <w:txbxContent>
                          <w:p w14:paraId="1893D5E2" w14:textId="77777777" w:rsidR="004B17AD" w:rsidRPr="003D4E37" w:rsidRDefault="004B17AD" w:rsidP="0068116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7A8110FF" w14:textId="77777777" w:rsidR="004B17AD" w:rsidRPr="003D4E37" w:rsidRDefault="004B17AD" w:rsidP="0068116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2B77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aKAIAACYEAAAOAAAAZHJzL2Uyb0RvYy54bWysU9tu2zAMfR+wfxD0vjhxkqYx4hRdugwD&#10;ugvQ7QNoSY6FyaInKbGzrx+lpGm2vQ3zg0Ca5NHhIbW6G1rDDsp5jbbkk9GYM2UFSm13Jf/2dfvm&#10;ljMfwEowaFXJj8rzu/XrV6u+K1SODRqpHCMQ64u+K3kTQldkmReNasGPsFOWgjW6FgK5bpdJBz2h&#10;tybLx+ObrEcnO4dCeU9/H05Bvk74da1E+FzXXgVmSk7cQjpdOqt4ZusVFDsHXaPFmQb8A4sWtKVL&#10;L1APEIDtnf4LqtXCocc6jAS2Gda1Fir1QN1Mxn9089RAp1IvJI7vLjL5/wcrPh2+OKZlyfPJgjML&#10;LQ1pswfpkEnFghoCshgiofrOF5T/1FFFGN7iQANPTfvuEcV3zyxuGrA7de8c9o0CSUQnsTK7Kj3h&#10;+AhS9R9R0n2wD5iAhtq1UUXShRE6Dex4GRIxYYJ+TqfTm3xJIUGxaT5fzOfpCiieqzvnw3uFLYtG&#10;yR0tQUKHw6MPkQ0UzynxMo9Gy602JjluV22MYweghdmm74z+W5qxrC/5cp7PE7LFWJ92qdWBFtro&#10;tuS34/jFciiiGu+sTHYAbU42MTH2LE9U5KRNGKqBEqNmFcojCeXwtLj00Mho0P3krKelLbn/sQen&#10;ODMfLIm9nMxmccuTM5svcnLcdaS6joAVBFXywNnJ3IT0MiJfi/c0lFonvV6YnLnSMiYZzw8nbvu1&#10;n7Jenvf6FwAAAP//AwBQSwMEFAAGAAgAAAAhADisjPfbAAAACAEAAA8AAABkcnMvZG93bnJldi54&#10;bWxMj8FOg0AQhu8mvsNmmngxdsFAqcjSqInGa2sfYGCnQMrOEnZb6Nu7nPQ2k+/PP98Uu9n04kqj&#10;6ywriNcRCOLa6o4bBcefz6ctCOeRNfaWScGNHOzK+7sCc20n3tP14BsRStjlqKD1fsildHVLBt3a&#10;DsSBnexo0Id1bKQecQrlppfPUbSRBjsOF1oc6KOl+ny4GAWn7+kxfZmqL3/M9snmHbussjelHlbz&#10;2ysIT7P/C8OiH9ShDE6VvbB2oleQbNMsRBcgFhzFcZgqBWmcgCwL+f+B8hcAAP//AwBQSwECLQAU&#10;AAYACAAAACEAtoM4kv4AAADhAQAAEwAAAAAAAAAAAAAAAAAAAAAAW0NvbnRlbnRfVHlwZXNdLnht&#10;bFBLAQItABQABgAIAAAAIQA4/SH/1gAAAJQBAAALAAAAAAAAAAAAAAAAAC8BAABfcmVscy8ucmVs&#10;c1BLAQItABQABgAIAAAAIQCkoKoaKAIAACYEAAAOAAAAAAAAAAAAAAAAAC4CAABkcnMvZTJvRG9j&#10;LnhtbFBLAQItABQABgAIAAAAIQA4rIz32wAAAAgBAAAPAAAAAAAAAAAAAAAAAIIEAABkcnMvZG93&#10;bnJldi54bWxQSwUGAAAAAAQABADzAAAAigUAAAAA&#10;" stroked="f">
                <v:textbox>
                  <w:txbxContent>
                    <w:p w14:paraId="1893D5E2" w14:textId="77777777" w:rsidR="004B17AD" w:rsidRPr="003D4E37" w:rsidRDefault="004B17AD" w:rsidP="0068116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7A8110FF" w14:textId="77777777" w:rsidR="004B17AD" w:rsidRPr="003D4E37" w:rsidRDefault="004B17AD" w:rsidP="00681168">
                      <w:pPr>
                        <w:jc w:val="right"/>
                      </w:pPr>
                    </w:p>
                  </w:txbxContent>
                </v:textbox>
                <w10:wrap type="square"/>
              </v:shape>
            </w:pict>
          </mc:Fallback>
        </mc:AlternateContent>
      </w:r>
      <w:bookmarkStart w:id="0" w:name="_Hlk61875621"/>
    </w:p>
    <w:p w14:paraId="1338CAD1" w14:textId="77777777" w:rsidR="00681168" w:rsidRDefault="00681168" w:rsidP="00681168">
      <w:pPr>
        <w:jc w:val="center"/>
        <w:rPr>
          <w:b/>
          <w:bCs/>
          <w:caps/>
          <w:sz w:val="28"/>
          <w:szCs w:val="28"/>
          <w:lang w:val="es-MX"/>
        </w:rPr>
      </w:pPr>
    </w:p>
    <w:p w14:paraId="04C9757E" w14:textId="77777777" w:rsidR="00681168" w:rsidRDefault="00681168" w:rsidP="00681168">
      <w:pPr>
        <w:pStyle w:val="Ttulo10"/>
      </w:pPr>
    </w:p>
    <w:p w14:paraId="3FAD13C7" w14:textId="35B59404" w:rsidR="00681168" w:rsidRPr="009F678E" w:rsidRDefault="00681168" w:rsidP="00681168">
      <w:pPr>
        <w:pStyle w:val="Ttulo10"/>
        <w:spacing w:before="240"/>
      </w:pPr>
      <w:bookmarkStart w:id="1" w:name="_GoBack"/>
      <w:bookmarkEnd w:id="1"/>
      <w:r w:rsidRPr="009F678E">
        <w:t>INDICADORES DEL SECTOR SERVICIOS</w:t>
      </w:r>
    </w:p>
    <w:p w14:paraId="6DDC8B30" w14:textId="77777777" w:rsidR="00681168" w:rsidRPr="009F678E" w:rsidRDefault="00681168" w:rsidP="00681168">
      <w:pPr>
        <w:pStyle w:val="Profesin"/>
        <w:rPr>
          <w:bCs w:val="0"/>
          <w:sz w:val="24"/>
          <w:szCs w:val="24"/>
        </w:rPr>
      </w:pPr>
      <w:r w:rsidRPr="009F678E">
        <w:rPr>
          <w:sz w:val="24"/>
          <w:szCs w:val="24"/>
        </w:rPr>
        <w:t>septiembre DE 2022</w:t>
      </w:r>
    </w:p>
    <w:p w14:paraId="40D49EBB" w14:textId="77777777" w:rsidR="00681168" w:rsidRPr="009F678E" w:rsidRDefault="00681168" w:rsidP="002D4E90">
      <w:pPr>
        <w:spacing w:before="240"/>
        <w:ind w:right="49"/>
        <w:rPr>
          <w:lang w:val="es-MX"/>
        </w:rPr>
      </w:pPr>
      <w:r w:rsidRPr="009F678E">
        <w:rPr>
          <w:lang w:val="es-MX"/>
        </w:rPr>
        <w:t>En septiembre de 2022 y con datos ajustados por estacionalidad,</w:t>
      </w:r>
      <w:r w:rsidRPr="009F678E">
        <w:rPr>
          <w:vertAlign w:val="superscript"/>
          <w:lang w:val="es-MX"/>
        </w:rPr>
        <w:footnoteReference w:id="1"/>
      </w:r>
      <w:r w:rsidRPr="009F678E">
        <w:rPr>
          <w:lang w:val="es-MX"/>
        </w:rPr>
        <w:t xml:space="preserve"> los resultados de la Encuesta Mensual de Servicios (EMS) indican que los ingresos totales reales por suministro de bienes y servicios, de los servicios privados no financieros, aumentaron 0.1 % a tasa mensual.</w:t>
      </w:r>
    </w:p>
    <w:p w14:paraId="37DA5429" w14:textId="77777777" w:rsidR="00681168" w:rsidRPr="00FC0E61" w:rsidRDefault="00681168" w:rsidP="00F539EF">
      <w:pPr>
        <w:spacing w:before="240"/>
        <w:ind w:right="49"/>
        <w:rPr>
          <w:lang w:val="es-MX"/>
        </w:rPr>
      </w:pPr>
      <w:r w:rsidRPr="00FC0E61">
        <w:rPr>
          <w:lang w:val="es-MX"/>
        </w:rPr>
        <w:t>En septiembre pasado y a tasa mensual, el personal ocupado total avanzó 0.1 %; los gastos totales por consumo de bienes y servicios,</w:t>
      </w:r>
      <w:r w:rsidRPr="00FC0E61">
        <w:rPr>
          <w:vertAlign w:val="superscript"/>
          <w:lang w:val="es-MX"/>
        </w:rPr>
        <w:footnoteReference w:id="2"/>
      </w:r>
      <w:r w:rsidRPr="00FC0E61">
        <w:rPr>
          <w:lang w:val="es-MX"/>
        </w:rPr>
        <w:t xml:space="preserve"> 2.1 % y las remuneraciones totales reales disminuyeron 0.3 por ciento.</w:t>
      </w:r>
    </w:p>
    <w:p w14:paraId="4DDB75C5" w14:textId="77777777" w:rsidR="00681168" w:rsidRPr="00024B2E" w:rsidRDefault="00681168" w:rsidP="00681168">
      <w:pPr>
        <w:pStyle w:val="p0"/>
        <w:keepNext/>
        <w:spacing w:before="120"/>
        <w:ind w:right="49"/>
        <w:jc w:val="center"/>
        <w:rPr>
          <w:rFonts w:ascii="Arial" w:hAnsi="Arial"/>
          <w:smallCaps/>
          <w:color w:val="auto"/>
          <w:lang w:val="es-MX"/>
        </w:rPr>
      </w:pPr>
    </w:p>
    <w:p w14:paraId="7741EE57" w14:textId="77777777" w:rsidR="00681168" w:rsidRDefault="00681168" w:rsidP="00681168">
      <w:pPr>
        <w:pStyle w:val="p0"/>
        <w:keepLines w:val="0"/>
        <w:spacing w:before="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37616F66" w14:textId="77777777" w:rsidR="00681168" w:rsidRPr="00EE6084" w:rsidRDefault="00681168" w:rsidP="00681168">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septiembre </w:t>
      </w:r>
      <w:r w:rsidRPr="00EE6084">
        <w:rPr>
          <w:rFonts w:ascii="Arial" w:hAnsi="Arial"/>
          <w:b/>
          <w:smallCaps/>
          <w:color w:val="auto"/>
          <w:sz w:val="22"/>
          <w:szCs w:val="22"/>
          <w:lang w:val="es-MX"/>
        </w:rPr>
        <w:t>de 20</w:t>
      </w:r>
      <w:r>
        <w:rPr>
          <w:rFonts w:ascii="Arial" w:hAnsi="Arial"/>
          <w:b/>
          <w:smallCaps/>
          <w:color w:val="auto"/>
          <w:sz w:val="22"/>
          <w:szCs w:val="22"/>
          <w:lang w:val="es-MX"/>
        </w:rPr>
        <w:t>22</w:t>
      </w:r>
    </w:p>
    <w:p w14:paraId="2FFB7632" w14:textId="77777777" w:rsidR="00681168" w:rsidRPr="00EE6084" w:rsidRDefault="00681168" w:rsidP="00681168">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506" w:type="dxa"/>
        <w:jc w:val="center"/>
        <w:tblLayout w:type="fixed"/>
        <w:tblCellMar>
          <w:left w:w="70" w:type="dxa"/>
          <w:right w:w="70" w:type="dxa"/>
        </w:tblCellMar>
        <w:tblLook w:val="0000" w:firstRow="0" w:lastRow="0" w:firstColumn="0" w:lastColumn="0" w:noHBand="0" w:noVBand="0"/>
      </w:tblPr>
      <w:tblGrid>
        <w:gridCol w:w="3987"/>
        <w:gridCol w:w="1243"/>
        <w:gridCol w:w="1276"/>
      </w:tblGrid>
      <w:tr w:rsidR="00681168" w:rsidRPr="00EE6084" w14:paraId="2F21B1E3" w14:textId="77777777" w:rsidTr="004B17AD">
        <w:trPr>
          <w:cantSplit/>
          <w:trHeight w:val="510"/>
          <w:jc w:val="center"/>
        </w:trPr>
        <w:tc>
          <w:tcPr>
            <w:tcW w:w="3987"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5CF22358" w14:textId="77777777" w:rsidR="00681168" w:rsidRPr="00F12D2B" w:rsidRDefault="00681168" w:rsidP="004B17AD">
            <w:pPr>
              <w:spacing w:before="60" w:after="60" w:line="240" w:lineRule="atLeast"/>
              <w:ind w:firstLine="447"/>
              <w:jc w:val="left"/>
              <w:rPr>
                <w:sz w:val="18"/>
                <w:szCs w:val="18"/>
              </w:rPr>
            </w:pPr>
            <w:r w:rsidRPr="00F12D2B">
              <w:rPr>
                <w:sz w:val="18"/>
                <w:szCs w:val="18"/>
              </w:rPr>
              <w:t>Indicadores</w:t>
            </w:r>
          </w:p>
        </w:tc>
        <w:tc>
          <w:tcPr>
            <w:tcW w:w="2519"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5042D63D" w14:textId="77777777" w:rsidR="00681168" w:rsidRPr="00F12D2B" w:rsidRDefault="00681168" w:rsidP="004B17AD">
            <w:pPr>
              <w:pStyle w:val="p0"/>
              <w:keepNext/>
              <w:keepLines w:val="0"/>
              <w:spacing w:before="0"/>
              <w:jc w:val="center"/>
              <w:rPr>
                <w:rFonts w:ascii="Arial" w:hAnsi="Arial"/>
                <w:color w:val="auto"/>
                <w:sz w:val="18"/>
              </w:rPr>
            </w:pPr>
            <w:r w:rsidRPr="00F12D2B">
              <w:rPr>
                <w:rFonts w:ascii="Arial" w:hAnsi="Arial"/>
                <w:color w:val="auto"/>
                <w:sz w:val="18"/>
              </w:rPr>
              <w:t xml:space="preserve">Variación </w:t>
            </w:r>
            <w:r>
              <w:rPr>
                <w:rFonts w:ascii="Arial" w:hAnsi="Arial"/>
                <w:color w:val="auto"/>
                <w:sz w:val="18"/>
              </w:rPr>
              <w:t>porcentual</w:t>
            </w:r>
            <w:r w:rsidRPr="00F12D2B">
              <w:rPr>
                <w:rFonts w:ascii="Arial" w:hAnsi="Arial"/>
                <w:color w:val="auto"/>
                <w:sz w:val="18"/>
              </w:rPr>
              <w:t xml:space="preserve"> respecto</w:t>
            </w:r>
            <w:r>
              <w:rPr>
                <w:rFonts w:ascii="Arial" w:hAnsi="Arial"/>
                <w:color w:val="auto"/>
                <w:sz w:val="18"/>
              </w:rPr>
              <w:t xml:space="preserve"> al:</w:t>
            </w:r>
          </w:p>
        </w:tc>
      </w:tr>
      <w:tr w:rsidR="00681168" w:rsidRPr="00EE6084" w14:paraId="2EB137E3" w14:textId="77777777" w:rsidTr="004B17AD">
        <w:trPr>
          <w:cantSplit/>
          <w:trHeight w:val="510"/>
          <w:jc w:val="center"/>
        </w:trPr>
        <w:tc>
          <w:tcPr>
            <w:tcW w:w="3987"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3AB20F22" w14:textId="77777777" w:rsidR="00681168" w:rsidRPr="00F12D2B" w:rsidRDefault="00681168" w:rsidP="004B17AD">
            <w:pPr>
              <w:spacing w:before="60" w:after="60" w:line="240" w:lineRule="atLeast"/>
              <w:ind w:firstLine="447"/>
              <w:jc w:val="left"/>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C2D69B"/>
            <w:vAlign w:val="center"/>
          </w:tcPr>
          <w:p w14:paraId="5BFB51A2" w14:textId="77777777" w:rsidR="00681168" w:rsidRPr="00F12D2B" w:rsidRDefault="00681168" w:rsidP="004B17AD">
            <w:pPr>
              <w:pStyle w:val="p0"/>
              <w:keepNext/>
              <w:keepLines w:val="0"/>
              <w:spacing w:before="0"/>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53779C3A" w14:textId="77777777" w:rsidR="00681168" w:rsidRPr="00F12D2B" w:rsidRDefault="00681168" w:rsidP="004B17AD">
            <w:pPr>
              <w:pStyle w:val="p0"/>
              <w:keepNext/>
              <w:keepLines w:val="0"/>
              <w:spacing w:before="0"/>
              <w:jc w:val="center"/>
              <w:rPr>
                <w:rFonts w:ascii="Arial" w:hAnsi="Arial"/>
                <w:color w:val="auto"/>
                <w:sz w:val="18"/>
              </w:rPr>
            </w:pPr>
            <w:r>
              <w:rPr>
                <w:rFonts w:ascii="Arial" w:hAnsi="Arial"/>
                <w:color w:val="auto"/>
                <w:sz w:val="18"/>
              </w:rPr>
              <w:t>Mismo</w:t>
            </w:r>
            <w:r w:rsidRPr="00F12D2B">
              <w:rPr>
                <w:rFonts w:ascii="Arial" w:hAnsi="Arial"/>
                <w:color w:val="auto"/>
                <w:sz w:val="18"/>
              </w:rPr>
              <w:t xml:space="preserve"> mes </w:t>
            </w:r>
            <w:r>
              <w:rPr>
                <w:rFonts w:ascii="Arial" w:hAnsi="Arial"/>
                <w:color w:val="auto"/>
                <w:sz w:val="18"/>
              </w:rPr>
              <w:br/>
              <w:t>de 2021</w:t>
            </w:r>
            <w:r w:rsidRPr="00F12D2B">
              <w:rPr>
                <w:rFonts w:ascii="Arial" w:hAnsi="Arial"/>
                <w:color w:val="auto"/>
                <w:sz w:val="18"/>
              </w:rPr>
              <w:t xml:space="preserve"> </w:t>
            </w:r>
          </w:p>
        </w:tc>
      </w:tr>
      <w:tr w:rsidR="00681168" w:rsidRPr="00EE6084" w14:paraId="0BE4D1CC" w14:textId="77777777" w:rsidTr="004B17AD">
        <w:trPr>
          <w:cantSplit/>
          <w:trHeight w:val="20"/>
          <w:jc w:val="center"/>
        </w:trPr>
        <w:tc>
          <w:tcPr>
            <w:tcW w:w="3987" w:type="dxa"/>
            <w:tcBorders>
              <w:top w:val="single" w:sz="4" w:space="0" w:color="auto"/>
              <w:left w:val="double" w:sz="4" w:space="0" w:color="auto"/>
              <w:right w:val="single" w:sz="4" w:space="0" w:color="auto"/>
            </w:tcBorders>
            <w:vAlign w:val="center"/>
          </w:tcPr>
          <w:p w14:paraId="5FB9B8A2" w14:textId="77777777" w:rsidR="00681168" w:rsidRPr="00EE6084" w:rsidRDefault="00681168" w:rsidP="004B17AD">
            <w:pPr>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243" w:type="dxa"/>
            <w:tcBorders>
              <w:top w:val="single" w:sz="4" w:space="0" w:color="auto"/>
              <w:left w:val="single" w:sz="4" w:space="0" w:color="auto"/>
              <w:right w:val="single" w:sz="4" w:space="0" w:color="auto"/>
            </w:tcBorders>
            <w:vAlign w:val="center"/>
          </w:tcPr>
          <w:p w14:paraId="72ED0F64" w14:textId="77777777" w:rsidR="00681168" w:rsidRPr="00EE6084" w:rsidRDefault="00681168" w:rsidP="004B17AD">
            <w:pPr>
              <w:spacing w:before="40" w:after="40"/>
              <w:ind w:right="340"/>
              <w:jc w:val="right"/>
              <w:rPr>
                <w:sz w:val="18"/>
                <w:lang w:val="es-MX" w:eastAsia="es-MX"/>
              </w:rPr>
            </w:pPr>
            <w:r>
              <w:rPr>
                <w:sz w:val="18"/>
              </w:rPr>
              <w:t>0.1</w:t>
            </w:r>
          </w:p>
        </w:tc>
        <w:tc>
          <w:tcPr>
            <w:tcW w:w="1276" w:type="dxa"/>
            <w:tcBorders>
              <w:top w:val="single" w:sz="4" w:space="0" w:color="auto"/>
              <w:left w:val="single" w:sz="4" w:space="0" w:color="auto"/>
              <w:right w:val="double" w:sz="4" w:space="0" w:color="auto"/>
            </w:tcBorders>
            <w:vAlign w:val="center"/>
          </w:tcPr>
          <w:p w14:paraId="0B7468CA" w14:textId="77777777" w:rsidR="00681168" w:rsidRPr="00EE6084" w:rsidRDefault="00681168" w:rsidP="004B17AD">
            <w:pPr>
              <w:tabs>
                <w:tab w:val="decimal" w:pos="637"/>
              </w:tabs>
              <w:spacing w:before="40" w:after="40"/>
              <w:ind w:right="340"/>
              <w:jc w:val="right"/>
              <w:rPr>
                <w:sz w:val="18"/>
              </w:rPr>
            </w:pPr>
            <w:r>
              <w:rPr>
                <w:sz w:val="18"/>
              </w:rPr>
              <w:t>7.1</w:t>
            </w:r>
          </w:p>
        </w:tc>
      </w:tr>
      <w:tr w:rsidR="00681168" w:rsidRPr="00EE6084" w14:paraId="632C67B3" w14:textId="77777777" w:rsidTr="004B17AD">
        <w:trPr>
          <w:cantSplit/>
          <w:trHeight w:val="20"/>
          <w:jc w:val="center"/>
        </w:trPr>
        <w:tc>
          <w:tcPr>
            <w:tcW w:w="3987" w:type="dxa"/>
            <w:tcBorders>
              <w:left w:val="double" w:sz="4" w:space="0" w:color="auto"/>
              <w:right w:val="single" w:sz="4" w:space="0" w:color="auto"/>
            </w:tcBorders>
            <w:vAlign w:val="center"/>
          </w:tcPr>
          <w:p w14:paraId="64512C5D" w14:textId="77777777" w:rsidR="00681168" w:rsidRPr="00EE6084" w:rsidRDefault="00681168" w:rsidP="004B17AD">
            <w:pPr>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243" w:type="dxa"/>
            <w:tcBorders>
              <w:left w:val="single" w:sz="4" w:space="0" w:color="auto"/>
              <w:right w:val="single" w:sz="4" w:space="0" w:color="auto"/>
            </w:tcBorders>
            <w:vAlign w:val="center"/>
          </w:tcPr>
          <w:p w14:paraId="191FE0E7" w14:textId="77777777" w:rsidR="00681168" w:rsidRPr="00EE6084" w:rsidRDefault="00681168" w:rsidP="004B17AD">
            <w:pPr>
              <w:spacing w:before="40" w:after="40"/>
              <w:ind w:right="340"/>
              <w:jc w:val="right"/>
              <w:rPr>
                <w:sz w:val="18"/>
              </w:rPr>
            </w:pPr>
            <w:r>
              <w:rPr>
                <w:sz w:val="18"/>
              </w:rPr>
              <w:t>0.1</w:t>
            </w:r>
          </w:p>
        </w:tc>
        <w:tc>
          <w:tcPr>
            <w:tcW w:w="1276" w:type="dxa"/>
            <w:tcBorders>
              <w:left w:val="single" w:sz="4" w:space="0" w:color="auto"/>
              <w:right w:val="double" w:sz="4" w:space="0" w:color="auto"/>
            </w:tcBorders>
            <w:vAlign w:val="center"/>
          </w:tcPr>
          <w:p w14:paraId="7703ADB8" w14:textId="77777777" w:rsidR="00681168" w:rsidRPr="00EE6084" w:rsidRDefault="00681168" w:rsidP="004B17AD">
            <w:pPr>
              <w:tabs>
                <w:tab w:val="decimal" w:pos="637"/>
              </w:tabs>
              <w:spacing w:before="40" w:after="40"/>
              <w:ind w:right="340"/>
              <w:jc w:val="right"/>
              <w:rPr>
                <w:sz w:val="18"/>
              </w:rPr>
            </w:pPr>
            <w:r>
              <w:rPr>
                <w:sz w:val="18"/>
              </w:rPr>
              <w:t>-0.2</w:t>
            </w:r>
          </w:p>
        </w:tc>
      </w:tr>
      <w:tr w:rsidR="00681168" w:rsidRPr="00EE6084" w14:paraId="216CDD4C" w14:textId="77777777" w:rsidTr="004B17AD">
        <w:trPr>
          <w:cantSplit/>
          <w:trHeight w:val="20"/>
          <w:jc w:val="center"/>
        </w:trPr>
        <w:tc>
          <w:tcPr>
            <w:tcW w:w="3987" w:type="dxa"/>
            <w:tcBorders>
              <w:left w:val="double" w:sz="4" w:space="0" w:color="auto"/>
              <w:right w:val="single" w:sz="4" w:space="0" w:color="auto"/>
            </w:tcBorders>
            <w:vAlign w:val="center"/>
          </w:tcPr>
          <w:p w14:paraId="3993219C" w14:textId="77777777" w:rsidR="00681168" w:rsidRPr="00EE6084" w:rsidRDefault="00681168" w:rsidP="004B17AD">
            <w:pPr>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243" w:type="dxa"/>
            <w:tcBorders>
              <w:left w:val="single" w:sz="4" w:space="0" w:color="auto"/>
              <w:right w:val="single" w:sz="4" w:space="0" w:color="auto"/>
            </w:tcBorders>
            <w:vAlign w:val="center"/>
          </w:tcPr>
          <w:p w14:paraId="5C7D2082" w14:textId="77777777" w:rsidR="00681168" w:rsidRPr="00EE6084" w:rsidRDefault="00681168" w:rsidP="004B17AD">
            <w:pPr>
              <w:spacing w:before="40" w:after="40"/>
              <w:ind w:right="340"/>
              <w:jc w:val="right"/>
              <w:rPr>
                <w:sz w:val="18"/>
              </w:rPr>
            </w:pPr>
            <w:r>
              <w:rPr>
                <w:sz w:val="18"/>
              </w:rPr>
              <w:t>2.1</w:t>
            </w:r>
          </w:p>
        </w:tc>
        <w:tc>
          <w:tcPr>
            <w:tcW w:w="1276" w:type="dxa"/>
            <w:tcBorders>
              <w:left w:val="single" w:sz="4" w:space="0" w:color="auto"/>
              <w:right w:val="double" w:sz="4" w:space="0" w:color="auto"/>
            </w:tcBorders>
            <w:vAlign w:val="center"/>
          </w:tcPr>
          <w:p w14:paraId="4754F5F7" w14:textId="77777777" w:rsidR="00681168" w:rsidRPr="00EE6084" w:rsidRDefault="00681168" w:rsidP="004B17AD">
            <w:pPr>
              <w:tabs>
                <w:tab w:val="decimal" w:pos="637"/>
              </w:tabs>
              <w:spacing w:before="40" w:after="40"/>
              <w:ind w:right="340"/>
              <w:jc w:val="right"/>
              <w:rPr>
                <w:sz w:val="18"/>
              </w:rPr>
            </w:pPr>
            <w:r>
              <w:rPr>
                <w:sz w:val="18"/>
              </w:rPr>
              <w:t>9.3</w:t>
            </w:r>
          </w:p>
        </w:tc>
      </w:tr>
      <w:tr w:rsidR="00681168" w:rsidRPr="00EE6084" w14:paraId="125474A0" w14:textId="77777777" w:rsidTr="004B17AD">
        <w:trPr>
          <w:cantSplit/>
          <w:trHeight w:val="20"/>
          <w:jc w:val="center"/>
        </w:trPr>
        <w:tc>
          <w:tcPr>
            <w:tcW w:w="3987" w:type="dxa"/>
            <w:tcBorders>
              <w:left w:val="double" w:sz="4" w:space="0" w:color="auto"/>
              <w:bottom w:val="double" w:sz="4" w:space="0" w:color="auto"/>
              <w:right w:val="single" w:sz="4" w:space="0" w:color="auto"/>
            </w:tcBorders>
            <w:vAlign w:val="center"/>
          </w:tcPr>
          <w:p w14:paraId="68727AE8" w14:textId="77777777" w:rsidR="00681168" w:rsidRPr="00EE6084" w:rsidRDefault="00681168" w:rsidP="004B17AD">
            <w:pPr>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243" w:type="dxa"/>
            <w:tcBorders>
              <w:left w:val="single" w:sz="4" w:space="0" w:color="auto"/>
              <w:bottom w:val="double" w:sz="4" w:space="0" w:color="auto"/>
              <w:right w:val="single" w:sz="4" w:space="0" w:color="auto"/>
            </w:tcBorders>
            <w:vAlign w:val="center"/>
          </w:tcPr>
          <w:p w14:paraId="0AE20F5E" w14:textId="77777777" w:rsidR="00681168" w:rsidRPr="00EE6084" w:rsidRDefault="00681168" w:rsidP="004B17AD">
            <w:pPr>
              <w:spacing w:before="40" w:after="40"/>
              <w:ind w:right="340"/>
              <w:jc w:val="right"/>
              <w:rPr>
                <w:sz w:val="18"/>
              </w:rPr>
            </w:pPr>
            <w:r>
              <w:rPr>
                <w:sz w:val="18"/>
              </w:rPr>
              <w:t>-0.3</w:t>
            </w:r>
          </w:p>
        </w:tc>
        <w:tc>
          <w:tcPr>
            <w:tcW w:w="1276" w:type="dxa"/>
            <w:tcBorders>
              <w:left w:val="single" w:sz="4" w:space="0" w:color="auto"/>
              <w:bottom w:val="double" w:sz="4" w:space="0" w:color="auto"/>
              <w:right w:val="double" w:sz="4" w:space="0" w:color="auto"/>
            </w:tcBorders>
            <w:vAlign w:val="center"/>
          </w:tcPr>
          <w:p w14:paraId="1D745102" w14:textId="77777777" w:rsidR="00681168" w:rsidRPr="00EE6084" w:rsidRDefault="00681168" w:rsidP="004B17AD">
            <w:pPr>
              <w:tabs>
                <w:tab w:val="decimal" w:pos="637"/>
              </w:tabs>
              <w:spacing w:before="40" w:after="40"/>
              <w:ind w:right="340"/>
              <w:jc w:val="right"/>
              <w:rPr>
                <w:sz w:val="18"/>
              </w:rPr>
            </w:pPr>
            <w:r>
              <w:rPr>
                <w:sz w:val="18"/>
              </w:rPr>
              <w:t>-0.6</w:t>
            </w:r>
          </w:p>
        </w:tc>
      </w:tr>
    </w:tbl>
    <w:p w14:paraId="4D0AC8C2" w14:textId="77777777" w:rsidR="00681168" w:rsidRDefault="00681168" w:rsidP="00681168">
      <w:pPr>
        <w:pStyle w:val="Textodebloque"/>
        <w:spacing w:before="20"/>
        <w:ind w:left="1134" w:right="1134" w:firstLine="709"/>
        <w:jc w:val="both"/>
        <w:rPr>
          <w:b w:val="0"/>
          <w:caps w:val="0"/>
          <w:sz w:val="16"/>
          <w:szCs w:val="16"/>
        </w:rPr>
      </w:pPr>
      <w:r w:rsidRPr="00EE6084">
        <w:rPr>
          <w:b w:val="0"/>
          <w:caps w:val="0"/>
          <w:sz w:val="16"/>
          <w:szCs w:val="16"/>
        </w:rPr>
        <w:t xml:space="preserve">* En términos reales </w:t>
      </w:r>
    </w:p>
    <w:p w14:paraId="31C4A1E1" w14:textId="77777777" w:rsidR="00681168" w:rsidRDefault="00681168" w:rsidP="00681168">
      <w:pPr>
        <w:pStyle w:val="Textodebloque"/>
        <w:widowControl w:val="0"/>
        <w:spacing w:before="0"/>
        <w:ind w:left="1134" w:right="1134" w:firstLine="709"/>
        <w:jc w:val="both"/>
        <w:rPr>
          <w:b w:val="0"/>
          <w:caps w:val="0"/>
          <w:sz w:val="16"/>
          <w:szCs w:val="16"/>
        </w:rPr>
      </w:pPr>
      <w:r w:rsidRPr="00EE6084">
        <w:rPr>
          <w:b w:val="0"/>
          <w:caps w:val="0"/>
          <w:sz w:val="16"/>
          <w:szCs w:val="16"/>
        </w:rPr>
        <w:t>Fuente: INEGI</w:t>
      </w:r>
    </w:p>
    <w:bookmarkEnd w:id="0"/>
    <w:p w14:paraId="5F8301B0" w14:textId="77777777" w:rsidR="00681168" w:rsidRDefault="00681168" w:rsidP="00681168">
      <w:pPr>
        <w:ind w:left="1134"/>
        <w:jc w:val="left"/>
        <w:rPr>
          <w:lang w:val="es-MX"/>
        </w:rPr>
      </w:pPr>
    </w:p>
    <w:p w14:paraId="3FE4ABAF" w14:textId="77777777" w:rsidR="00681168" w:rsidRPr="00F539EF" w:rsidRDefault="00681168" w:rsidP="00681168">
      <w:pPr>
        <w:spacing w:before="360"/>
        <w:ind w:right="49"/>
        <w:rPr>
          <w:lang w:val="es-MX"/>
        </w:rPr>
      </w:pPr>
      <w:r w:rsidRPr="00F539EF">
        <w:rPr>
          <w:lang w:val="es-MX"/>
        </w:rPr>
        <w:t>En septiembre de 2022, con cifras ajustadas por estacionalidad y a tasa anual, el índice agregado de los ingresos totales reales por suministro de bienes y servicios incrementó 7.1 %; el de los gastos totales por consumo de bienes y servicios, 9.3 %; el índice de las remuneraciones totales cayó 0.6 % y el de personal ocupado total, 0.2 por ciento.</w:t>
      </w:r>
    </w:p>
    <w:p w14:paraId="429B1DE2" w14:textId="77777777" w:rsidR="00681168" w:rsidRPr="00FC0E61" w:rsidRDefault="00681168" w:rsidP="00681168">
      <w:pPr>
        <w:spacing w:before="360"/>
        <w:ind w:right="49"/>
        <w:rPr>
          <w:lang w:val="es-MX"/>
        </w:rPr>
      </w:pPr>
    </w:p>
    <w:p w14:paraId="53D6419D" w14:textId="77777777" w:rsidR="00681168" w:rsidRDefault="00681168" w:rsidP="00681168">
      <w:pPr>
        <w:tabs>
          <w:tab w:val="left" w:pos="8100"/>
        </w:tabs>
        <w:spacing w:before="120"/>
        <w:ind w:left="-142" w:right="49"/>
        <w:rPr>
          <w:i/>
          <w:color w:val="000000"/>
        </w:rPr>
      </w:pPr>
    </w:p>
    <w:p w14:paraId="6048301C" w14:textId="77777777" w:rsidR="00681168" w:rsidRPr="00B731B4" w:rsidRDefault="00681168" w:rsidP="00681168">
      <w:pPr>
        <w:tabs>
          <w:tab w:val="left" w:pos="8100"/>
        </w:tabs>
        <w:spacing w:before="120"/>
        <w:rPr>
          <w:rFonts w:ascii="Arial Negrita" w:hAnsi="Arial Negrita"/>
          <w:b/>
          <w:i/>
          <w:iCs/>
          <w:smallCaps/>
          <w:color w:val="000000"/>
        </w:rPr>
      </w:pPr>
      <w:r w:rsidRPr="00B731B4">
        <w:rPr>
          <w:rFonts w:ascii="Arial Negrita" w:hAnsi="Arial Negrita"/>
          <w:b/>
          <w:i/>
          <w:iCs/>
          <w:smallCaps/>
          <w:color w:val="000000"/>
        </w:rPr>
        <w:lastRenderedPageBreak/>
        <w:t>Nota al usuario</w:t>
      </w:r>
    </w:p>
    <w:p w14:paraId="4C6A9A22" w14:textId="77777777" w:rsidR="00681168" w:rsidRDefault="00681168" w:rsidP="0020024D">
      <w:pPr>
        <w:spacing w:before="240"/>
        <w:ind w:right="49"/>
        <w:rPr>
          <w:rFonts w:eastAsia="Calibri"/>
          <w:lang w:eastAsia="es-MX"/>
        </w:rPr>
      </w:pPr>
      <w:r w:rsidRPr="00F46C84">
        <w:rPr>
          <w:rFonts w:eastAsia="Calibri"/>
          <w:lang w:eastAsia="es-MX"/>
        </w:rPr>
        <w:t>L</w:t>
      </w:r>
      <w:r w:rsidRPr="003A1DDC">
        <w:rPr>
          <w:rFonts w:eastAsia="Calibri"/>
          <w:lang w:eastAsia="es-MX"/>
        </w:rPr>
        <w:t xml:space="preserve">a </w:t>
      </w:r>
      <w:r>
        <w:rPr>
          <w:rFonts w:eastAsia="Calibri"/>
          <w:lang w:eastAsia="es-MX"/>
        </w:rPr>
        <w:t>t</w:t>
      </w:r>
      <w:r w:rsidRPr="003A1DDC">
        <w:rPr>
          <w:rFonts w:eastAsia="Calibri"/>
          <w:lang w:eastAsia="es-MX"/>
        </w:rPr>
        <w:t xml:space="preserve">asa de no respuesta de la Encuesta Mensual de Servicios (EMS), correspondiente </w:t>
      </w:r>
      <w:r>
        <w:rPr>
          <w:rFonts w:eastAsia="Calibri"/>
          <w:lang w:eastAsia="es-MX"/>
        </w:rPr>
        <w:t xml:space="preserve">a septiembre </w:t>
      </w:r>
      <w:r w:rsidRPr="003A1DDC">
        <w:rPr>
          <w:rFonts w:eastAsia="Calibri"/>
          <w:lang w:eastAsia="es-MX"/>
        </w:rPr>
        <w:t>2022</w:t>
      </w:r>
      <w:r>
        <w:rPr>
          <w:rFonts w:eastAsia="Calibri"/>
          <w:lang w:eastAsia="es-MX"/>
        </w:rPr>
        <w:t>,</w:t>
      </w:r>
      <w:r w:rsidRPr="003A1DDC">
        <w:rPr>
          <w:rFonts w:eastAsia="Calibri"/>
          <w:lang w:eastAsia="es-MX"/>
        </w:rPr>
        <w:t xml:space="preserve"> registró porcentajes apropiados conforme al diseño estadístico de la encuesta</w:t>
      </w:r>
      <w:r>
        <w:rPr>
          <w:rFonts w:eastAsia="Calibri"/>
          <w:lang w:eastAsia="es-MX"/>
        </w:rPr>
        <w:t>.</w:t>
      </w:r>
      <w:r w:rsidRPr="003A1DDC">
        <w:rPr>
          <w:rFonts w:eastAsia="Calibri"/>
          <w:lang w:eastAsia="es-MX"/>
        </w:rPr>
        <w:t xml:space="preserve"> </w:t>
      </w:r>
      <w:r>
        <w:rPr>
          <w:rFonts w:eastAsia="Calibri"/>
          <w:lang w:eastAsia="es-MX"/>
        </w:rPr>
        <w:t>Esto</w:t>
      </w:r>
      <w:r w:rsidRPr="003A1DDC">
        <w:rPr>
          <w:rFonts w:eastAsia="Calibri"/>
          <w:lang w:eastAsia="es-MX"/>
        </w:rPr>
        <w:t xml:space="preserve"> permitió genera</w:t>
      </w:r>
      <w:r>
        <w:rPr>
          <w:rFonts w:eastAsia="Calibri"/>
          <w:lang w:eastAsia="es-MX"/>
        </w:rPr>
        <w:t>r</w:t>
      </w:r>
      <w:r w:rsidRPr="003A1DDC">
        <w:rPr>
          <w:rFonts w:eastAsia="Calibri"/>
          <w:lang w:eastAsia="es-MX"/>
        </w:rPr>
        <w:t xml:space="preserve"> estadísticas con niveles altos de precisión. </w:t>
      </w:r>
      <w:r>
        <w:rPr>
          <w:rFonts w:eastAsia="Calibri"/>
          <w:lang w:eastAsia="es-MX"/>
        </w:rPr>
        <w:t>Se presentan resultados de</w:t>
      </w:r>
      <w:r w:rsidRPr="003A1DDC">
        <w:rPr>
          <w:rFonts w:eastAsia="Calibri"/>
          <w:lang w:eastAsia="es-MX"/>
        </w:rPr>
        <w:t xml:space="preserve"> 102 dominios</w:t>
      </w:r>
      <w:r>
        <w:rPr>
          <w:rFonts w:eastAsia="Calibri"/>
          <w:lang w:eastAsia="es-MX"/>
        </w:rPr>
        <w:t xml:space="preserve"> de estudio. Se recomienda usar con reserva</w:t>
      </w:r>
      <w:r w:rsidRPr="003A1DDC">
        <w:rPr>
          <w:rFonts w:eastAsia="Calibri"/>
          <w:lang w:eastAsia="es-MX"/>
        </w:rPr>
        <w:t xml:space="preserve"> </w:t>
      </w:r>
      <w:r>
        <w:rPr>
          <w:rFonts w:eastAsia="Calibri"/>
          <w:lang w:eastAsia="es-MX"/>
        </w:rPr>
        <w:t xml:space="preserve">las estimaciones </w:t>
      </w:r>
      <w:r w:rsidRPr="003A1DDC">
        <w:rPr>
          <w:rFonts w:eastAsia="Calibri"/>
          <w:lang w:eastAsia="es-MX"/>
        </w:rPr>
        <w:t xml:space="preserve">para </w:t>
      </w:r>
      <w:r>
        <w:rPr>
          <w:rFonts w:eastAsia="Calibri"/>
          <w:lang w:eastAsia="es-MX"/>
        </w:rPr>
        <w:t xml:space="preserve">ocho </w:t>
      </w:r>
      <w:r w:rsidRPr="003A1DDC">
        <w:rPr>
          <w:rFonts w:eastAsia="Calibri"/>
          <w:lang w:eastAsia="es-MX"/>
        </w:rPr>
        <w:t>dominios</w:t>
      </w:r>
      <w:r>
        <w:rPr>
          <w:rFonts w:eastAsia="Calibri"/>
          <w:lang w:eastAsia="es-MX"/>
        </w:rPr>
        <w:t>,</w:t>
      </w:r>
      <w:r w:rsidRPr="004D28B0">
        <w:rPr>
          <w:rStyle w:val="Refdenotaalpie"/>
          <w:rFonts w:eastAsia="Calibri"/>
          <w:lang w:eastAsia="es-MX"/>
        </w:rPr>
        <w:footnoteReference w:id="3"/>
      </w:r>
      <w:r w:rsidRPr="003A1DDC">
        <w:rPr>
          <w:rFonts w:eastAsia="Calibri"/>
          <w:lang w:eastAsia="es-MX"/>
        </w:rPr>
        <w:t xml:space="preserve"> que representan </w:t>
      </w:r>
      <w:r>
        <w:rPr>
          <w:rFonts w:eastAsia="Calibri"/>
          <w:lang w:eastAsia="es-MX"/>
        </w:rPr>
        <w:t>2.7 </w:t>
      </w:r>
      <w:r w:rsidRPr="003A1DDC">
        <w:rPr>
          <w:rFonts w:eastAsia="Calibri"/>
          <w:lang w:eastAsia="es-MX"/>
        </w:rPr>
        <w:t xml:space="preserve">% con relación a la variable de ingresos del total de los </w:t>
      </w:r>
      <w:r>
        <w:rPr>
          <w:rFonts w:eastAsia="Calibri"/>
          <w:lang w:eastAsia="es-MX"/>
        </w:rPr>
        <w:t>s</w:t>
      </w:r>
      <w:r w:rsidRPr="003A1DDC">
        <w:rPr>
          <w:rFonts w:eastAsia="Calibri"/>
          <w:lang w:eastAsia="es-MX"/>
        </w:rPr>
        <w:t xml:space="preserve">ervicios </w:t>
      </w:r>
      <w:r>
        <w:rPr>
          <w:rFonts w:eastAsia="Calibri"/>
          <w:lang w:eastAsia="es-MX"/>
        </w:rPr>
        <w:t>p</w:t>
      </w:r>
      <w:r w:rsidRPr="003A1DDC">
        <w:rPr>
          <w:rFonts w:eastAsia="Calibri"/>
          <w:lang w:eastAsia="es-MX"/>
        </w:rPr>
        <w:t xml:space="preserve">rivados no </w:t>
      </w:r>
      <w:r>
        <w:rPr>
          <w:rFonts w:eastAsia="Calibri"/>
          <w:lang w:eastAsia="es-MX"/>
        </w:rPr>
        <w:t>f</w:t>
      </w:r>
      <w:r w:rsidRPr="003A1DDC">
        <w:rPr>
          <w:rFonts w:eastAsia="Calibri"/>
          <w:lang w:eastAsia="es-MX"/>
        </w:rPr>
        <w:t>inancieros</w:t>
      </w:r>
      <w:r>
        <w:rPr>
          <w:rFonts w:eastAsia="Calibri"/>
          <w:lang w:eastAsia="es-MX"/>
        </w:rPr>
        <w:t xml:space="preserve">. </w:t>
      </w:r>
    </w:p>
    <w:p w14:paraId="30A7DCC6" w14:textId="77777777" w:rsidR="00681168" w:rsidRDefault="00681168" w:rsidP="0020024D">
      <w:pPr>
        <w:spacing w:before="240"/>
        <w:ind w:right="49"/>
        <w:rPr>
          <w:rFonts w:eastAsia="Calibri"/>
          <w:lang w:eastAsia="es-MX"/>
        </w:rPr>
      </w:pPr>
      <w:r w:rsidRPr="00975EB2">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se recomienda el uso con reserva solo para </w:t>
      </w:r>
      <w:r>
        <w:rPr>
          <w:rFonts w:eastAsia="Calibri"/>
          <w:lang w:eastAsia="es-MX"/>
        </w:rPr>
        <w:t xml:space="preserve">cinco </w:t>
      </w:r>
      <w:r w:rsidRPr="00975EB2">
        <w:rPr>
          <w:rFonts w:eastAsia="Calibri"/>
          <w:lang w:eastAsia="es-MX"/>
        </w:rPr>
        <w:t>dominios</w:t>
      </w:r>
      <w:r>
        <w:rPr>
          <w:rFonts w:eastAsia="Calibri"/>
          <w:lang w:eastAsia="es-MX"/>
        </w:rPr>
        <w:t>, entre los más relevantes</w:t>
      </w:r>
      <w:r w:rsidRPr="00975EB2">
        <w:rPr>
          <w:rFonts w:eastAsia="Calibri"/>
          <w:lang w:eastAsia="es-MX"/>
        </w:rPr>
        <w:t>: en C</w:t>
      </w:r>
      <w:r>
        <w:rPr>
          <w:rFonts w:eastAsia="Calibri"/>
          <w:lang w:eastAsia="es-MX"/>
        </w:rPr>
        <w:t xml:space="preserve">ampeche y Tabasco, servicios profesionales, científicos y técnicos; y </w:t>
      </w:r>
      <w:r w:rsidRPr="00975EB2">
        <w:rPr>
          <w:rFonts w:eastAsia="Calibri"/>
          <w:lang w:eastAsia="es-MX"/>
        </w:rPr>
        <w:t xml:space="preserve">en </w:t>
      </w:r>
      <w:r>
        <w:rPr>
          <w:rFonts w:eastAsia="Calibri"/>
          <w:lang w:eastAsia="es-MX"/>
        </w:rPr>
        <w:t xml:space="preserve">Querétaro, Tamaulipas y Veracruz de Ignacio de la Llave, </w:t>
      </w:r>
      <w:r w:rsidRPr="00975EB2">
        <w:rPr>
          <w:rFonts w:eastAsia="Calibri"/>
          <w:lang w:eastAsia="es-MX"/>
        </w:rPr>
        <w:t xml:space="preserve">servicios de </w:t>
      </w:r>
      <w:r>
        <w:rPr>
          <w:rFonts w:eastAsia="Calibri"/>
          <w:lang w:eastAsia="es-MX"/>
        </w:rPr>
        <w:t>alojamiento temporal y de preparación de alimentos y bebidas.</w:t>
      </w:r>
    </w:p>
    <w:p w14:paraId="32CD6A47" w14:textId="77777777" w:rsidR="00681168" w:rsidRDefault="00681168" w:rsidP="00681168">
      <w:pPr>
        <w:spacing w:before="360"/>
        <w:ind w:left="-284" w:right="-547"/>
        <w:jc w:val="center"/>
        <w:rPr>
          <w:sz w:val="22"/>
          <w:szCs w:val="22"/>
        </w:rPr>
      </w:pPr>
    </w:p>
    <w:p w14:paraId="0D72F12D" w14:textId="77777777" w:rsidR="00681168" w:rsidRDefault="00681168" w:rsidP="00681168">
      <w:pPr>
        <w:spacing w:before="360"/>
        <w:ind w:left="-284" w:right="-547"/>
        <w:jc w:val="center"/>
        <w:rPr>
          <w:sz w:val="22"/>
          <w:szCs w:val="22"/>
        </w:rPr>
      </w:pPr>
    </w:p>
    <w:p w14:paraId="0D9AF47D" w14:textId="77777777" w:rsidR="00681168" w:rsidRDefault="00681168" w:rsidP="00681168">
      <w:pPr>
        <w:spacing w:before="360"/>
        <w:ind w:left="-284" w:right="-547"/>
        <w:jc w:val="center"/>
        <w:rPr>
          <w:sz w:val="22"/>
          <w:szCs w:val="22"/>
        </w:rPr>
      </w:pPr>
    </w:p>
    <w:p w14:paraId="3F2052A1" w14:textId="001CEE38" w:rsidR="00681168" w:rsidRDefault="00681168" w:rsidP="00681168">
      <w:pPr>
        <w:spacing w:before="360"/>
        <w:ind w:left="-284" w:right="-547"/>
        <w:jc w:val="center"/>
        <w:rPr>
          <w:sz w:val="22"/>
          <w:szCs w:val="22"/>
        </w:rPr>
      </w:pPr>
    </w:p>
    <w:p w14:paraId="70EB9875" w14:textId="77777777" w:rsidR="0020024D" w:rsidRDefault="0020024D" w:rsidP="00681168">
      <w:pPr>
        <w:spacing w:before="360"/>
        <w:ind w:left="-284" w:right="-547"/>
        <w:jc w:val="center"/>
        <w:rPr>
          <w:sz w:val="22"/>
          <w:szCs w:val="22"/>
        </w:rPr>
      </w:pPr>
    </w:p>
    <w:p w14:paraId="560ED1BD" w14:textId="6A75B033" w:rsidR="00681168" w:rsidRDefault="00681168" w:rsidP="00681168">
      <w:pPr>
        <w:pStyle w:val="NormalWeb"/>
        <w:spacing w:before="0" w:beforeAutospacing="0" w:after="0" w:afterAutospacing="0"/>
        <w:ind w:left="-426" w:right="-518"/>
        <w:contextualSpacing/>
        <w:jc w:val="center"/>
        <w:rPr>
          <w:rFonts w:ascii="Arial" w:hAnsi="Arial" w:cs="Arial"/>
          <w:sz w:val="22"/>
          <w:szCs w:val="22"/>
        </w:rPr>
      </w:pPr>
    </w:p>
    <w:p w14:paraId="3FF5776F" w14:textId="77777777" w:rsidR="002D4E90" w:rsidRPr="00EC7374" w:rsidRDefault="002D4E90" w:rsidP="00681168">
      <w:pPr>
        <w:pStyle w:val="NormalWeb"/>
        <w:spacing w:before="0" w:beforeAutospacing="0" w:after="0" w:afterAutospacing="0"/>
        <w:ind w:left="-426" w:right="-518"/>
        <w:contextualSpacing/>
        <w:jc w:val="center"/>
        <w:rPr>
          <w:rFonts w:ascii="Arial" w:hAnsi="Arial" w:cs="Arial"/>
          <w:sz w:val="22"/>
          <w:szCs w:val="22"/>
        </w:rPr>
      </w:pPr>
    </w:p>
    <w:p w14:paraId="1191250B" w14:textId="77777777" w:rsidR="00681168" w:rsidRPr="007577C7" w:rsidRDefault="00681168" w:rsidP="00681168">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Para consultas de medios y periodistas, </w:t>
      </w:r>
      <w:r>
        <w:rPr>
          <w:rFonts w:ascii="Arial" w:hAnsi="Arial" w:cs="Arial"/>
          <w:sz w:val="22"/>
          <w:szCs w:val="22"/>
        </w:rPr>
        <w:t xml:space="preserve">escribir </w:t>
      </w:r>
      <w:r w:rsidRPr="007577C7">
        <w:rPr>
          <w:rFonts w:ascii="Arial" w:hAnsi="Arial" w:cs="Arial"/>
          <w:sz w:val="22"/>
          <w:szCs w:val="22"/>
        </w:rPr>
        <w:t xml:space="preserve">a: </w:t>
      </w:r>
      <w:hyperlink r:id="rId8" w:history="1">
        <w:r w:rsidRPr="007577C7">
          <w:rPr>
            <w:rStyle w:val="Hipervnculo"/>
            <w:rFonts w:ascii="Arial" w:hAnsi="Arial" w:cs="Arial"/>
            <w:sz w:val="22"/>
            <w:szCs w:val="22"/>
          </w:rPr>
          <w:t>comunicacionsocial@inegi.org.mx</w:t>
        </w:r>
      </w:hyperlink>
      <w:r w:rsidRPr="007577C7">
        <w:rPr>
          <w:rFonts w:ascii="Arial" w:hAnsi="Arial" w:cs="Arial"/>
          <w:sz w:val="22"/>
          <w:szCs w:val="22"/>
        </w:rPr>
        <w:t xml:space="preserve"> </w:t>
      </w:r>
    </w:p>
    <w:p w14:paraId="0846C142" w14:textId="77777777" w:rsidR="00681168" w:rsidRPr="007577C7" w:rsidRDefault="00681168" w:rsidP="00681168">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o llamar al teléfono (55) 52-78-10-00, </w:t>
      </w:r>
      <w:proofErr w:type="spellStart"/>
      <w:r w:rsidRPr="007577C7">
        <w:rPr>
          <w:rFonts w:ascii="Arial" w:hAnsi="Arial" w:cs="Arial"/>
          <w:sz w:val="22"/>
          <w:szCs w:val="22"/>
        </w:rPr>
        <w:t>exts</w:t>
      </w:r>
      <w:proofErr w:type="spellEnd"/>
      <w:r w:rsidRPr="007577C7">
        <w:rPr>
          <w:rFonts w:ascii="Arial" w:hAnsi="Arial" w:cs="Arial"/>
          <w:sz w:val="22"/>
          <w:szCs w:val="22"/>
        </w:rPr>
        <w:t>. 1134, 1260 y 1241.</w:t>
      </w:r>
    </w:p>
    <w:p w14:paraId="1D70C58A" w14:textId="77777777" w:rsidR="00681168" w:rsidRPr="00EA3626" w:rsidRDefault="00681168" w:rsidP="00681168">
      <w:pPr>
        <w:pStyle w:val="NormalWeb"/>
        <w:spacing w:before="0" w:beforeAutospacing="0" w:after="0" w:afterAutospacing="0"/>
        <w:ind w:left="-426" w:right="-518"/>
        <w:contextualSpacing/>
        <w:jc w:val="center"/>
        <w:rPr>
          <w:rFonts w:ascii="Arial" w:hAnsi="Arial" w:cs="Arial"/>
        </w:rPr>
      </w:pPr>
    </w:p>
    <w:p w14:paraId="0A56FA54" w14:textId="77777777" w:rsidR="00681168" w:rsidRPr="007577C7" w:rsidRDefault="00681168" w:rsidP="00681168">
      <w:pPr>
        <w:ind w:left="-426" w:right="-518"/>
        <w:contextualSpacing/>
        <w:jc w:val="center"/>
        <w:rPr>
          <w:sz w:val="22"/>
          <w:szCs w:val="22"/>
        </w:rPr>
      </w:pPr>
      <w:r w:rsidRPr="007577C7">
        <w:rPr>
          <w:sz w:val="22"/>
          <w:szCs w:val="22"/>
        </w:rPr>
        <w:t>Dirección de Atención a Medios / Dirección General Adjunta de Comunicación</w:t>
      </w:r>
    </w:p>
    <w:p w14:paraId="45CE2F06" w14:textId="77777777" w:rsidR="00681168" w:rsidRPr="00F42EFC" w:rsidRDefault="00681168" w:rsidP="00681168">
      <w:pPr>
        <w:ind w:left="-426" w:right="-518"/>
        <w:contextualSpacing/>
        <w:jc w:val="center"/>
      </w:pPr>
    </w:p>
    <w:p w14:paraId="11EED01A" w14:textId="77777777" w:rsidR="00681168" w:rsidRDefault="00681168" w:rsidP="00681168">
      <w:pPr>
        <w:ind w:left="-425" w:right="-516"/>
        <w:contextualSpacing/>
        <w:jc w:val="center"/>
        <w:rPr>
          <w:sz w:val="22"/>
          <w:szCs w:val="22"/>
        </w:rPr>
      </w:pPr>
      <w:r w:rsidRPr="00FF1218">
        <w:rPr>
          <w:noProof/>
          <w:lang w:eastAsia="es-MX"/>
        </w:rPr>
        <w:drawing>
          <wp:inline distT="0" distB="0" distL="0" distR="0" wp14:anchorId="02CCD808" wp14:editId="078849DB">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2860AB7" wp14:editId="3B55C2C6">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41DE847" wp14:editId="6A64D2BE">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8F5B2E4" wp14:editId="44DCB5EF">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23C7B3F" wp14:editId="45510F88">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B21D89" w14:textId="77777777" w:rsidR="00681168" w:rsidRDefault="00681168" w:rsidP="00681168">
      <w:pPr>
        <w:spacing w:before="360"/>
        <w:ind w:left="-284" w:right="-547"/>
        <w:jc w:val="center"/>
        <w:rPr>
          <w:sz w:val="22"/>
          <w:szCs w:val="22"/>
        </w:rPr>
      </w:pPr>
    </w:p>
    <w:p w14:paraId="7923CB10" w14:textId="77777777" w:rsidR="00681168" w:rsidRDefault="00681168" w:rsidP="00681168">
      <w:pPr>
        <w:ind w:left="-567"/>
        <w:jc w:val="center"/>
        <w:rPr>
          <w:noProof/>
          <w:lang w:eastAsia="es-MX"/>
        </w:rPr>
        <w:sectPr w:rsidR="00681168" w:rsidSect="004B17AD">
          <w:headerReference w:type="default" r:id="rId19"/>
          <w:footerReference w:type="default" r:id="rId20"/>
          <w:pgSz w:w="12240" w:h="15840"/>
          <w:pgMar w:top="1418" w:right="1134" w:bottom="1276" w:left="1134" w:header="709" w:footer="709" w:gutter="0"/>
          <w:cols w:space="708"/>
          <w:docGrid w:linePitch="360"/>
        </w:sectPr>
      </w:pPr>
    </w:p>
    <w:p w14:paraId="6D320ACA" w14:textId="77777777" w:rsidR="00681168" w:rsidRPr="002A470D" w:rsidRDefault="00681168" w:rsidP="00681168">
      <w:pPr>
        <w:pStyle w:val="Profesin"/>
        <w:spacing w:before="120"/>
        <w:outlineLvl w:val="0"/>
        <w:rPr>
          <w:sz w:val="24"/>
          <w:szCs w:val="24"/>
          <w:lang w:val="es-MX"/>
        </w:rPr>
      </w:pPr>
      <w:r w:rsidRPr="002A470D">
        <w:rPr>
          <w:sz w:val="24"/>
          <w:szCs w:val="24"/>
          <w:lang w:val="es-MX"/>
        </w:rPr>
        <w:lastRenderedPageBreak/>
        <w:t>ANEXO</w:t>
      </w:r>
    </w:p>
    <w:p w14:paraId="33D4C977" w14:textId="77777777" w:rsidR="00681168" w:rsidRPr="002A470D" w:rsidRDefault="00681168" w:rsidP="00681168">
      <w:pPr>
        <w:pStyle w:val="Profesin"/>
        <w:spacing w:before="360"/>
        <w:outlineLvl w:val="0"/>
        <w:rPr>
          <w:sz w:val="24"/>
          <w:szCs w:val="24"/>
          <w:lang w:val="es-MX"/>
        </w:rPr>
      </w:pPr>
      <w:r w:rsidRPr="002A470D">
        <w:rPr>
          <w:sz w:val="24"/>
          <w:szCs w:val="24"/>
          <w:lang w:val="es-MX"/>
        </w:rPr>
        <w:t>Nota técnica</w:t>
      </w:r>
    </w:p>
    <w:p w14:paraId="0541AB3B" w14:textId="77777777" w:rsidR="00681168" w:rsidRDefault="00681168" w:rsidP="00681168">
      <w:pPr>
        <w:jc w:val="left"/>
        <w:rPr>
          <w:b/>
          <w:iCs/>
          <w:smallCaps/>
          <w:lang w:val="es-MX"/>
        </w:rPr>
      </w:pPr>
    </w:p>
    <w:p w14:paraId="154B4AE1" w14:textId="4217DF99" w:rsidR="007109AB" w:rsidRPr="005A4209" w:rsidRDefault="007109AB" w:rsidP="002F1BD4">
      <w:pPr>
        <w:widowControl w:val="0"/>
        <w:spacing w:before="480"/>
        <w:rPr>
          <w:iCs/>
          <w:smallCaps/>
          <w:lang w:val="es-MX"/>
        </w:rPr>
      </w:pPr>
      <w:r w:rsidRPr="005A4209">
        <w:rPr>
          <w:b/>
          <w:iCs/>
          <w:smallCaps/>
          <w:lang w:val="es-MX"/>
        </w:rPr>
        <w:t>Cifras desestacionalizadas</w:t>
      </w:r>
    </w:p>
    <w:p w14:paraId="56906601" w14:textId="08F662CE" w:rsidR="008F152E" w:rsidRPr="00BF49D1" w:rsidRDefault="0058023C" w:rsidP="001F4CB3">
      <w:pPr>
        <w:spacing w:before="240" w:after="120"/>
        <w:rPr>
          <w:bCs/>
          <w:spacing w:val="-2"/>
          <w:lang w:val="es-MX"/>
        </w:rPr>
      </w:pPr>
      <w:r w:rsidRPr="00BF49D1">
        <w:rPr>
          <w:spacing w:val="-2"/>
        </w:rPr>
        <w:t xml:space="preserve">En </w:t>
      </w:r>
      <w:r w:rsidR="00F91288">
        <w:rPr>
          <w:spacing w:val="-2"/>
        </w:rPr>
        <w:t xml:space="preserve">septiembre </w:t>
      </w:r>
      <w:r w:rsidR="005F342D" w:rsidRPr="00BF49D1">
        <w:rPr>
          <w:spacing w:val="-2"/>
        </w:rPr>
        <w:t>de 202</w:t>
      </w:r>
      <w:r w:rsidR="00791428" w:rsidRPr="00BF49D1">
        <w:rPr>
          <w:spacing w:val="-2"/>
        </w:rPr>
        <w:t>2</w:t>
      </w:r>
      <w:r w:rsidR="00F77030" w:rsidRPr="00BF49D1">
        <w:rPr>
          <w:spacing w:val="-2"/>
        </w:rPr>
        <w:t xml:space="preserve"> y con respecto a </w:t>
      </w:r>
      <w:r w:rsidR="009D2D07">
        <w:rPr>
          <w:spacing w:val="-2"/>
        </w:rPr>
        <w:t xml:space="preserve">agosto </w:t>
      </w:r>
      <w:r w:rsidR="003465F1" w:rsidRPr="00BF49D1">
        <w:rPr>
          <w:spacing w:val="-2"/>
        </w:rPr>
        <w:t>pasado</w:t>
      </w:r>
      <w:r w:rsidRPr="00BF49D1">
        <w:rPr>
          <w:spacing w:val="-2"/>
        </w:rPr>
        <w:t>,</w:t>
      </w:r>
      <w:r w:rsidR="005F342D" w:rsidRPr="00BF49D1">
        <w:rPr>
          <w:spacing w:val="-2"/>
        </w:rPr>
        <w:t xml:space="preserve"> </w:t>
      </w:r>
      <w:r w:rsidR="00902DD1" w:rsidRPr="00BF49D1">
        <w:rPr>
          <w:bCs/>
          <w:spacing w:val="-2"/>
          <w:lang w:val="es-MX"/>
        </w:rPr>
        <w:t xml:space="preserve">los </w:t>
      </w:r>
      <w:r w:rsidR="00D33117" w:rsidRPr="00BF49D1">
        <w:rPr>
          <w:bCs/>
          <w:spacing w:val="-2"/>
          <w:lang w:val="es-MX"/>
        </w:rPr>
        <w:t>i</w:t>
      </w:r>
      <w:r w:rsidR="00902DD1" w:rsidRPr="00BF49D1">
        <w:rPr>
          <w:bCs/>
          <w:spacing w:val="-2"/>
          <w:lang w:val="es-MX"/>
        </w:rPr>
        <w:t xml:space="preserve">ngresos </w:t>
      </w:r>
      <w:r w:rsidR="00D33117" w:rsidRPr="00BF49D1">
        <w:rPr>
          <w:bCs/>
          <w:spacing w:val="-2"/>
          <w:lang w:val="es-MX"/>
        </w:rPr>
        <w:t>t</w:t>
      </w:r>
      <w:r w:rsidR="00902DD1" w:rsidRPr="00BF49D1">
        <w:rPr>
          <w:bCs/>
          <w:spacing w:val="-2"/>
          <w:lang w:val="es-MX"/>
        </w:rPr>
        <w:t xml:space="preserve">otales reales por </w:t>
      </w:r>
      <w:r w:rsidR="00D33117" w:rsidRPr="00BF49D1">
        <w:rPr>
          <w:bCs/>
          <w:spacing w:val="-2"/>
          <w:lang w:val="es-MX"/>
        </w:rPr>
        <w:t>s</w:t>
      </w:r>
      <w:r w:rsidR="00902DD1" w:rsidRPr="00BF49D1">
        <w:rPr>
          <w:bCs/>
          <w:spacing w:val="-2"/>
          <w:lang w:val="es-MX"/>
        </w:rPr>
        <w:t xml:space="preserve">uministro de </w:t>
      </w:r>
      <w:r w:rsidR="00D33117" w:rsidRPr="00BF49D1">
        <w:rPr>
          <w:bCs/>
          <w:spacing w:val="-2"/>
          <w:lang w:val="es-MX"/>
        </w:rPr>
        <w:t>b</w:t>
      </w:r>
      <w:r w:rsidR="00902DD1" w:rsidRPr="00BF49D1">
        <w:rPr>
          <w:bCs/>
          <w:spacing w:val="-2"/>
          <w:lang w:val="es-MX"/>
        </w:rPr>
        <w:t xml:space="preserve">ienes y </w:t>
      </w:r>
      <w:r w:rsidR="00D33117" w:rsidRPr="00BF49D1">
        <w:rPr>
          <w:bCs/>
          <w:spacing w:val="-2"/>
          <w:lang w:val="es-MX"/>
        </w:rPr>
        <w:t>s</w:t>
      </w:r>
      <w:r w:rsidR="00902DD1" w:rsidRPr="00BF49D1">
        <w:rPr>
          <w:bCs/>
          <w:spacing w:val="-2"/>
          <w:lang w:val="es-MX"/>
        </w:rPr>
        <w:t xml:space="preserve">ervicios </w:t>
      </w:r>
      <w:r w:rsidR="00706660">
        <w:rPr>
          <w:bCs/>
          <w:spacing w:val="-2"/>
          <w:lang w:val="es-MX"/>
        </w:rPr>
        <w:t xml:space="preserve">y </w:t>
      </w:r>
      <w:r w:rsidR="00706660" w:rsidRPr="00BF49D1">
        <w:rPr>
          <w:bCs/>
          <w:spacing w:val="-2"/>
          <w:lang w:val="es-MX"/>
        </w:rPr>
        <w:t>el personal ocupado total</w:t>
      </w:r>
      <w:r w:rsidR="00706660">
        <w:rPr>
          <w:bCs/>
          <w:spacing w:val="-2"/>
          <w:lang w:val="es-MX"/>
        </w:rPr>
        <w:t xml:space="preserve">, </w:t>
      </w:r>
      <w:r w:rsidR="00902DD1" w:rsidRPr="00BF49D1">
        <w:rPr>
          <w:bCs/>
          <w:spacing w:val="-2"/>
          <w:lang w:val="es-MX"/>
        </w:rPr>
        <w:t xml:space="preserve">de los </w:t>
      </w:r>
      <w:r w:rsidR="00D33117" w:rsidRPr="00BF49D1">
        <w:rPr>
          <w:bCs/>
          <w:spacing w:val="-2"/>
          <w:lang w:val="es-MX"/>
        </w:rPr>
        <w:t>s</w:t>
      </w:r>
      <w:r w:rsidR="00902DD1" w:rsidRPr="00BF49D1">
        <w:rPr>
          <w:bCs/>
          <w:spacing w:val="-2"/>
          <w:lang w:val="es-MX"/>
        </w:rPr>
        <w:t xml:space="preserve">ervicios </w:t>
      </w:r>
      <w:r w:rsidR="00D33117" w:rsidRPr="00BF49D1">
        <w:rPr>
          <w:bCs/>
          <w:spacing w:val="-2"/>
          <w:lang w:val="es-MX"/>
        </w:rPr>
        <w:t>p</w:t>
      </w:r>
      <w:r w:rsidR="00902DD1" w:rsidRPr="00BF49D1">
        <w:rPr>
          <w:bCs/>
          <w:spacing w:val="-2"/>
          <w:lang w:val="es-MX"/>
        </w:rPr>
        <w:t xml:space="preserve">rivados no </w:t>
      </w:r>
      <w:r w:rsidR="00D33117" w:rsidRPr="00BF49D1">
        <w:rPr>
          <w:bCs/>
          <w:spacing w:val="-2"/>
          <w:lang w:val="es-MX"/>
        </w:rPr>
        <w:t>f</w:t>
      </w:r>
      <w:r w:rsidR="00902DD1" w:rsidRPr="00BF49D1">
        <w:rPr>
          <w:bCs/>
          <w:spacing w:val="-2"/>
          <w:lang w:val="es-MX"/>
        </w:rPr>
        <w:t>inancieros</w:t>
      </w:r>
      <w:r w:rsidR="00706660">
        <w:rPr>
          <w:bCs/>
          <w:spacing w:val="-2"/>
          <w:lang w:val="es-MX"/>
        </w:rPr>
        <w:t>,</w:t>
      </w:r>
      <w:r w:rsidR="003F7091" w:rsidRPr="00BF49D1">
        <w:rPr>
          <w:bCs/>
          <w:spacing w:val="-2"/>
          <w:vertAlign w:val="superscript"/>
          <w:lang w:val="es-MX"/>
        </w:rPr>
        <w:footnoteReference w:id="4"/>
      </w:r>
      <w:r w:rsidR="00210F21" w:rsidRPr="00BF49D1">
        <w:rPr>
          <w:bCs/>
          <w:spacing w:val="-2"/>
          <w:lang w:val="es-MX"/>
        </w:rPr>
        <w:t xml:space="preserve"> </w:t>
      </w:r>
      <w:r w:rsidR="004653A9">
        <w:rPr>
          <w:bCs/>
          <w:spacing w:val="-2"/>
          <w:lang w:val="es-MX"/>
        </w:rPr>
        <w:t>aumentaron 0.1 %</w:t>
      </w:r>
      <w:r w:rsidR="00706660">
        <w:rPr>
          <w:bCs/>
          <w:spacing w:val="-2"/>
          <w:lang w:val="es-MX"/>
        </w:rPr>
        <w:t>;</w:t>
      </w:r>
      <w:r w:rsidR="004653A9">
        <w:rPr>
          <w:bCs/>
          <w:spacing w:val="-2"/>
          <w:lang w:val="es-MX"/>
        </w:rPr>
        <w:t xml:space="preserve"> </w:t>
      </w:r>
      <w:r w:rsidR="008940B4">
        <w:rPr>
          <w:bCs/>
          <w:spacing w:val="-2"/>
          <w:lang w:val="es-MX"/>
        </w:rPr>
        <w:t>l</w:t>
      </w:r>
      <w:r w:rsidR="00AB709B" w:rsidRPr="00BF49D1">
        <w:rPr>
          <w:bCs/>
          <w:spacing w:val="-2"/>
          <w:lang w:val="es-MX"/>
        </w:rPr>
        <w:t>os gastos totales por consumo de bienes y servicios</w:t>
      </w:r>
      <w:r w:rsidR="008940B4">
        <w:rPr>
          <w:bCs/>
          <w:spacing w:val="-2"/>
          <w:lang w:val="es-MX"/>
        </w:rPr>
        <w:t>,</w:t>
      </w:r>
      <w:r w:rsidR="00AB709B" w:rsidRPr="00BF49D1">
        <w:rPr>
          <w:bCs/>
          <w:spacing w:val="-2"/>
          <w:vertAlign w:val="superscript"/>
          <w:lang w:val="es-MX"/>
        </w:rPr>
        <w:footnoteReference w:id="5"/>
      </w:r>
      <w:r w:rsidR="00AB709B" w:rsidRPr="00BF49D1">
        <w:rPr>
          <w:bCs/>
          <w:spacing w:val="-2"/>
          <w:lang w:val="es-MX"/>
        </w:rPr>
        <w:t xml:space="preserve"> </w:t>
      </w:r>
      <w:r w:rsidR="004653A9">
        <w:rPr>
          <w:bCs/>
          <w:spacing w:val="-2"/>
          <w:lang w:val="es-MX"/>
        </w:rPr>
        <w:t>2.1</w:t>
      </w:r>
      <w:r w:rsidR="00AB709B" w:rsidRPr="00BF49D1">
        <w:rPr>
          <w:bCs/>
          <w:spacing w:val="-2"/>
          <w:lang w:val="es-MX"/>
        </w:rPr>
        <w:t xml:space="preserve"> % </w:t>
      </w:r>
      <w:r w:rsidR="00412743">
        <w:rPr>
          <w:bCs/>
          <w:spacing w:val="-2"/>
          <w:lang w:val="es-MX"/>
        </w:rPr>
        <w:t xml:space="preserve">y </w:t>
      </w:r>
      <w:r w:rsidR="00AB709B" w:rsidRPr="00BF49D1">
        <w:rPr>
          <w:bCs/>
          <w:spacing w:val="-2"/>
          <w:lang w:val="es-MX"/>
        </w:rPr>
        <w:t>las remuneraciones totales reales</w:t>
      </w:r>
      <w:r w:rsidR="004653A9">
        <w:rPr>
          <w:bCs/>
          <w:spacing w:val="-2"/>
          <w:lang w:val="es-MX"/>
        </w:rPr>
        <w:t xml:space="preserve"> se redujeron</w:t>
      </w:r>
      <w:r w:rsidR="00AB709B" w:rsidRPr="00BF49D1">
        <w:rPr>
          <w:bCs/>
          <w:spacing w:val="-2"/>
          <w:lang w:val="es-MX"/>
        </w:rPr>
        <w:t xml:space="preserve"> </w:t>
      </w:r>
      <w:r w:rsidR="004653A9">
        <w:rPr>
          <w:bCs/>
          <w:spacing w:val="-2"/>
          <w:lang w:val="es-MX"/>
        </w:rPr>
        <w:t>0.3</w:t>
      </w:r>
      <w:r w:rsidR="00540269">
        <w:rPr>
          <w:bCs/>
          <w:spacing w:val="-2"/>
          <w:lang w:val="es-MX"/>
        </w:rPr>
        <w:t xml:space="preserve"> por ciento</w:t>
      </w:r>
      <w:r w:rsidR="00014BAC" w:rsidRPr="00BF49D1">
        <w:rPr>
          <w:bCs/>
          <w:spacing w:val="-2"/>
          <w:lang w:val="es-MX"/>
        </w:rPr>
        <w:t>.</w:t>
      </w:r>
    </w:p>
    <w:p w14:paraId="66C33869" w14:textId="7274281A" w:rsidR="00562887" w:rsidRPr="00410F3E" w:rsidRDefault="00562887" w:rsidP="001F4CB3">
      <w:pPr>
        <w:pStyle w:val="Textoindependiente"/>
        <w:widowControl w:val="0"/>
        <w:rPr>
          <w:color w:val="auto"/>
        </w:rPr>
      </w:pPr>
      <w:r w:rsidRPr="00E377AF">
        <w:rPr>
          <w:color w:val="auto"/>
        </w:rPr>
        <w:t>Las siguientes gráficas muestran las series desestacionalizadas y de tenden</w:t>
      </w:r>
      <w:r w:rsidR="004619E2" w:rsidRPr="00E377AF">
        <w:rPr>
          <w:color w:val="auto"/>
        </w:rPr>
        <w:t>cia</w:t>
      </w:r>
      <w:r w:rsidR="004619E2" w:rsidRPr="00E377AF">
        <w:rPr>
          <w:color w:val="auto"/>
        </w:rPr>
        <w:noBreakHyphen/>
        <w:t>ciclo de los indicadores de este</w:t>
      </w:r>
      <w:r w:rsidRPr="00E377AF">
        <w:rPr>
          <w:color w:val="auto"/>
        </w:rPr>
        <w:t xml:space="preserve"> sector.</w:t>
      </w:r>
    </w:p>
    <w:p w14:paraId="624A3C3A" w14:textId="05F8B457" w:rsidR="00562887" w:rsidRPr="00562887" w:rsidRDefault="00562887" w:rsidP="001F4CB3">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401BB649" w:rsidR="00562887" w:rsidRPr="004D384E" w:rsidRDefault="004653A9" w:rsidP="00562887">
      <w:pPr>
        <w:widowControl w:val="0"/>
        <w:jc w:val="center"/>
        <w:rPr>
          <w:sz w:val="18"/>
          <w:szCs w:val="18"/>
          <w:lang w:val="es-MX"/>
        </w:rPr>
      </w:pPr>
      <w:r>
        <w:rPr>
          <w:noProof/>
        </w:rPr>
        <w:drawing>
          <wp:inline distT="0" distB="0" distL="0" distR="0" wp14:anchorId="022CF04E" wp14:editId="110B9563">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18B1A900" w:rsidR="00562887" w:rsidRPr="00527344" w:rsidRDefault="00562887" w:rsidP="007A7450">
      <w:pPr>
        <w:pStyle w:val="Textoindependiente"/>
        <w:widowControl w:val="0"/>
        <w:spacing w:before="20"/>
        <w:ind w:left="1162" w:hanging="3"/>
        <w:rPr>
          <w:color w:val="auto"/>
          <w:sz w:val="16"/>
          <w:lang w:val="es-MX"/>
        </w:rPr>
      </w:pPr>
      <w:r w:rsidRPr="00527344">
        <w:rPr>
          <w:color w:val="auto"/>
          <w:sz w:val="16"/>
          <w:lang w:val="es-MX"/>
        </w:rPr>
        <w:t>Fuente: INEGI</w:t>
      </w:r>
    </w:p>
    <w:p w14:paraId="7314135E" w14:textId="77777777" w:rsidR="00E26C2A" w:rsidRDefault="00E26C2A">
      <w:pPr>
        <w:jc w:val="left"/>
        <w:rPr>
          <w:snapToGrid w:val="0"/>
          <w:sz w:val="20"/>
        </w:rPr>
      </w:pPr>
      <w:r>
        <w:rPr>
          <w:sz w:val="20"/>
        </w:rPr>
        <w:br w:type="page"/>
      </w:r>
    </w:p>
    <w:p w14:paraId="68148587" w14:textId="53EE2BD3"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0492AA62" w:rsidR="00562887" w:rsidRDefault="004653A9" w:rsidP="00562887">
      <w:pPr>
        <w:widowControl w:val="0"/>
        <w:jc w:val="center"/>
        <w:rPr>
          <w:sz w:val="18"/>
          <w:szCs w:val="18"/>
          <w:lang w:val="es-MX"/>
        </w:rPr>
      </w:pPr>
      <w:r>
        <w:rPr>
          <w:noProof/>
        </w:rPr>
        <w:drawing>
          <wp:inline distT="0" distB="0" distL="0" distR="0" wp14:anchorId="099F24DB" wp14:editId="3955A254">
            <wp:extent cx="4680000" cy="2520000"/>
            <wp:effectExtent l="0" t="0" r="25400" b="13970"/>
            <wp:docPr id="3" name="Gráfic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2AD2523" w:rsidR="00562887" w:rsidRPr="00562887" w:rsidRDefault="00562887" w:rsidP="007A7450">
      <w:pPr>
        <w:pStyle w:val="Textoindependiente"/>
        <w:widowControl w:val="0"/>
        <w:spacing w:before="20"/>
        <w:ind w:left="1162" w:hanging="3"/>
        <w:rPr>
          <w:color w:val="auto"/>
        </w:rPr>
      </w:pPr>
      <w:r w:rsidRPr="00562887">
        <w:rPr>
          <w:color w:val="auto"/>
          <w:sz w:val="16"/>
          <w:lang w:val="es-MX"/>
        </w:rPr>
        <w:t>Fuente: INEGI</w:t>
      </w:r>
    </w:p>
    <w:p w14:paraId="011B5F7B" w14:textId="052AEF5D"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68356181" w:rsidR="00562887" w:rsidRDefault="004653A9" w:rsidP="00562887">
      <w:pPr>
        <w:widowControl w:val="0"/>
        <w:jc w:val="center"/>
        <w:rPr>
          <w:sz w:val="18"/>
          <w:szCs w:val="18"/>
          <w:lang w:val="es-MX"/>
        </w:rPr>
      </w:pPr>
      <w:r>
        <w:rPr>
          <w:noProof/>
        </w:rPr>
        <w:drawing>
          <wp:inline distT="0" distB="0" distL="0" distR="0" wp14:anchorId="62EA8507" wp14:editId="59FE3E59">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69C22" w:rsidR="00562887" w:rsidRP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5D3EFBDB" w:rsidR="00562887" w:rsidRDefault="004653A9" w:rsidP="00527344">
      <w:pPr>
        <w:keepNext/>
        <w:keepLines/>
        <w:widowControl w:val="0"/>
        <w:jc w:val="center"/>
        <w:rPr>
          <w:sz w:val="18"/>
          <w:szCs w:val="18"/>
          <w:lang w:val="es-MX"/>
        </w:rPr>
      </w:pPr>
      <w:r>
        <w:rPr>
          <w:noProof/>
        </w:rPr>
        <w:drawing>
          <wp:inline distT="0" distB="0" distL="0" distR="0" wp14:anchorId="5450D7ED" wp14:editId="3C7870FF">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C50BE43" w:rsid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407F9E6A" w14:textId="0882CBE0" w:rsidR="005861A2" w:rsidRDefault="006346F7" w:rsidP="00E26C2A">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C70044">
        <w:rPr>
          <w:rFonts w:eastAsia="Calibri"/>
          <w:lang w:eastAsia="es-MX"/>
        </w:rPr>
        <w:t xml:space="preserve">septiembre </w:t>
      </w:r>
      <w:r w:rsidR="00B22A19" w:rsidRPr="00A51EE4">
        <w:rPr>
          <w:rFonts w:eastAsia="Calibri"/>
          <w:lang w:eastAsia="es-MX"/>
        </w:rPr>
        <w:t>de 202</w:t>
      </w:r>
      <w:r w:rsidR="00DF303A">
        <w:rPr>
          <w:rFonts w:eastAsia="Calibri"/>
          <w:lang w:eastAsia="es-MX"/>
        </w:rPr>
        <w:t>2</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C04284">
        <w:rPr>
          <w:rFonts w:eastAsia="Calibri"/>
          <w:lang w:eastAsia="es-MX"/>
        </w:rPr>
        <w:t xml:space="preserve">incrementó </w:t>
      </w:r>
      <w:r w:rsidR="007D1EEB">
        <w:rPr>
          <w:rFonts w:eastAsia="Calibri"/>
          <w:lang w:eastAsia="es-MX"/>
        </w:rPr>
        <w:t>7.1</w:t>
      </w:r>
      <w:r w:rsidR="00EC502F">
        <w:rPr>
          <w:rFonts w:eastAsia="Calibri"/>
          <w:lang w:eastAsia="es-MX"/>
        </w:rPr>
        <w:t> </w:t>
      </w:r>
      <w:r w:rsidR="005861A2" w:rsidRPr="00A51EE4">
        <w:rPr>
          <w:rFonts w:eastAsia="Calibri"/>
          <w:lang w:eastAsia="es-MX"/>
        </w:rPr>
        <w:t>%</w:t>
      </w:r>
      <w:r w:rsidR="00E813CF">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ervicios</w:t>
      </w:r>
      <w:r w:rsidR="00BF49D1">
        <w:rPr>
          <w:rFonts w:eastAsia="Calibri"/>
          <w:lang w:eastAsia="es-MX"/>
        </w:rPr>
        <w:t>,</w:t>
      </w:r>
      <w:r w:rsidR="005861A2" w:rsidRPr="00A51EE4">
        <w:rPr>
          <w:rFonts w:eastAsia="Calibri"/>
          <w:lang w:eastAsia="es-MX"/>
        </w:rPr>
        <w:t xml:space="preserve"> </w:t>
      </w:r>
      <w:r w:rsidR="007D1EEB">
        <w:rPr>
          <w:rFonts w:eastAsia="Calibri"/>
          <w:lang w:eastAsia="es-MX"/>
        </w:rPr>
        <w:t>9.3</w:t>
      </w:r>
      <w:r w:rsidR="00EC502F">
        <w:rPr>
          <w:rFonts w:eastAsia="Calibri"/>
          <w:lang w:eastAsia="es-MX"/>
        </w:rPr>
        <w:t> </w:t>
      </w:r>
      <w:r w:rsidR="00A679AB">
        <w:rPr>
          <w:rFonts w:eastAsia="Calibri"/>
          <w:lang w:eastAsia="es-MX"/>
        </w:rPr>
        <w:t>%</w:t>
      </w:r>
      <w:r w:rsidR="00E813CF">
        <w:rPr>
          <w:rFonts w:eastAsia="Calibri"/>
          <w:lang w:eastAsia="es-MX"/>
        </w:rPr>
        <w:t>;</w:t>
      </w:r>
      <w:r w:rsidR="00275AF2" w:rsidRPr="00A51EE4">
        <w:rPr>
          <w:rFonts w:eastAsia="Calibri"/>
          <w:lang w:eastAsia="es-MX"/>
        </w:rPr>
        <w:t xml:space="preserve"> </w:t>
      </w:r>
      <w:r w:rsidR="00C04284" w:rsidRPr="00A51EE4">
        <w:rPr>
          <w:rFonts w:eastAsia="Calibri"/>
          <w:lang w:eastAsia="es-MX"/>
        </w:rPr>
        <w:t xml:space="preserve">el </w:t>
      </w:r>
      <w:r w:rsidR="00C04284">
        <w:rPr>
          <w:rFonts w:eastAsia="Calibri"/>
          <w:lang w:eastAsia="es-MX"/>
        </w:rPr>
        <w:t xml:space="preserve">índice </w:t>
      </w:r>
      <w:r w:rsidR="00C04284" w:rsidRPr="00A51EE4">
        <w:rPr>
          <w:rFonts w:eastAsia="Calibri"/>
          <w:lang w:eastAsia="es-MX"/>
        </w:rPr>
        <w:t xml:space="preserve">de las </w:t>
      </w:r>
      <w:r w:rsidR="00C04284">
        <w:rPr>
          <w:rFonts w:eastAsia="Calibri"/>
          <w:lang w:eastAsia="es-MX"/>
        </w:rPr>
        <w:t>r</w:t>
      </w:r>
      <w:r w:rsidR="00C04284" w:rsidRPr="00A51EE4">
        <w:rPr>
          <w:rFonts w:eastAsia="Calibri"/>
          <w:lang w:eastAsia="es-MX"/>
        </w:rPr>
        <w:t xml:space="preserve">emuneraciones </w:t>
      </w:r>
      <w:r w:rsidR="00C04284">
        <w:rPr>
          <w:rFonts w:eastAsia="Calibri"/>
          <w:lang w:eastAsia="es-MX"/>
        </w:rPr>
        <w:t>t</w:t>
      </w:r>
      <w:r w:rsidR="00C04284" w:rsidRPr="00A51EE4">
        <w:rPr>
          <w:rFonts w:eastAsia="Calibri"/>
          <w:lang w:eastAsia="es-MX"/>
        </w:rPr>
        <w:t>otales</w:t>
      </w:r>
      <w:r w:rsidR="007D1EEB">
        <w:rPr>
          <w:rFonts w:eastAsia="Calibri"/>
          <w:lang w:eastAsia="es-MX"/>
        </w:rPr>
        <w:t xml:space="preserve"> disminuyó</w:t>
      </w:r>
      <w:r w:rsidR="00C04284" w:rsidRPr="00A51EE4">
        <w:rPr>
          <w:rFonts w:eastAsia="Calibri"/>
          <w:lang w:eastAsia="es-MX"/>
        </w:rPr>
        <w:t xml:space="preserve"> </w:t>
      </w:r>
      <w:r w:rsidR="007D1EEB">
        <w:rPr>
          <w:rFonts w:eastAsia="Calibri"/>
          <w:lang w:eastAsia="es-MX"/>
        </w:rPr>
        <w:t>0.6</w:t>
      </w:r>
      <w:r w:rsidR="0056053E">
        <w:rPr>
          <w:rFonts w:eastAsia="Calibri"/>
          <w:lang w:eastAsia="es-MX"/>
        </w:rPr>
        <w:t> %</w:t>
      </w:r>
      <w:r w:rsidR="00C04284">
        <w:rPr>
          <w:rFonts w:eastAsia="Calibri"/>
          <w:lang w:eastAsia="es-MX"/>
        </w:rPr>
        <w:t xml:space="preserve"> y el </w:t>
      </w:r>
      <w:r w:rsidR="00275AF2" w:rsidRPr="00A51EE4">
        <w:rPr>
          <w:rFonts w:eastAsia="Calibri"/>
          <w:lang w:eastAsia="es-MX"/>
        </w:rPr>
        <w:t xml:space="preserve">de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otal</w:t>
      </w:r>
      <w:r w:rsidR="007D1EEB">
        <w:rPr>
          <w:rFonts w:eastAsia="Calibri"/>
          <w:lang w:eastAsia="es-MX"/>
        </w:rPr>
        <w:t>,</w:t>
      </w:r>
      <w:r w:rsidR="000B097E">
        <w:rPr>
          <w:rFonts w:eastAsia="Calibri"/>
          <w:lang w:eastAsia="es-MX"/>
        </w:rPr>
        <w:t xml:space="preserve"> </w:t>
      </w:r>
      <w:r w:rsidR="007D1EEB">
        <w:rPr>
          <w:rFonts w:eastAsia="Calibri"/>
          <w:lang w:eastAsia="es-MX"/>
        </w:rPr>
        <w:t>0.2</w:t>
      </w:r>
      <w:r w:rsidR="00C04284">
        <w:rPr>
          <w:rFonts w:eastAsia="Calibri"/>
          <w:lang w:eastAsia="es-MX"/>
        </w:rPr>
        <w:t xml:space="preserve"> </w:t>
      </w:r>
      <w:r w:rsidR="00230A01">
        <w:rPr>
          <w:rFonts w:eastAsia="Calibri"/>
          <w:lang w:eastAsia="es-MX"/>
        </w:rPr>
        <w:t>por ciento</w:t>
      </w:r>
      <w:r w:rsidR="005861A2" w:rsidRPr="00A51EE4">
        <w:rPr>
          <w:rFonts w:eastAsia="Calibri"/>
          <w:lang w:eastAsia="es-MX"/>
        </w:rPr>
        <w:t>.</w:t>
      </w:r>
    </w:p>
    <w:p w14:paraId="716DE68B" w14:textId="67217727" w:rsidR="004D3DA0" w:rsidRPr="00562887" w:rsidRDefault="004D3DA0" w:rsidP="00E26C2A">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3A116039" w:rsidR="004D3DA0" w:rsidRPr="00562887" w:rsidRDefault="00557090"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septiembre</w:t>
      </w:r>
      <w:r w:rsidR="00900529">
        <w:rPr>
          <w:rFonts w:ascii="Arial" w:hAnsi="Arial"/>
          <w:b/>
          <w:smallCaps/>
          <w:color w:val="auto"/>
          <w:sz w:val="22"/>
          <w:szCs w:val="22"/>
          <w:lang w:val="es-MX"/>
        </w:rPr>
        <w:t xml:space="preserve">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900446">
        <w:rPr>
          <w:rFonts w:ascii="Arial" w:hAnsi="Arial"/>
          <w:b/>
          <w:smallCaps/>
          <w:color w:val="auto"/>
          <w:sz w:val="22"/>
          <w:szCs w:val="22"/>
          <w:lang w:val="es-MX"/>
        </w:rPr>
        <w:t>2</w:t>
      </w:r>
    </w:p>
    <w:tbl>
      <w:tblPr>
        <w:tblW w:w="5000" w:type="pct"/>
        <w:jc w:val="center"/>
        <w:tblLayout w:type="fixed"/>
        <w:tblCellMar>
          <w:left w:w="70" w:type="dxa"/>
          <w:right w:w="70" w:type="dxa"/>
        </w:tblCellMar>
        <w:tblLook w:val="0000" w:firstRow="0" w:lastRow="0" w:firstColumn="0" w:lastColumn="0" w:noHBand="0" w:noVBand="0"/>
      </w:tblPr>
      <w:tblGrid>
        <w:gridCol w:w="752"/>
        <w:gridCol w:w="4053"/>
        <w:gridCol w:w="1142"/>
        <w:gridCol w:w="1143"/>
        <w:gridCol w:w="1143"/>
        <w:gridCol w:w="1143"/>
      </w:tblGrid>
      <w:tr w:rsidR="00CB6214" w:rsidRPr="00904225" w14:paraId="07BDEB8B" w14:textId="77777777" w:rsidTr="00434542">
        <w:trPr>
          <w:cantSplit/>
          <w:trHeight w:val="340"/>
          <w:jc w:val="center"/>
        </w:trPr>
        <w:tc>
          <w:tcPr>
            <w:tcW w:w="4805" w:type="dxa"/>
            <w:gridSpan w:val="2"/>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A1306A3" w14:textId="77777777" w:rsidR="00CB6214" w:rsidRPr="00340E4D" w:rsidRDefault="00CB6214" w:rsidP="00160A9D">
            <w:pPr>
              <w:widowControl w:val="0"/>
              <w:spacing w:before="60" w:after="60" w:line="240" w:lineRule="atLeast"/>
              <w:ind w:right="680" w:firstLine="624"/>
              <w:jc w:val="left"/>
              <w:rPr>
                <w:sz w:val="18"/>
                <w:szCs w:val="18"/>
                <w:highlight w:val="yellow"/>
              </w:rPr>
            </w:pPr>
            <w:r w:rsidRPr="00340E4D">
              <w:rPr>
                <w:sz w:val="18"/>
                <w:szCs w:val="18"/>
              </w:rPr>
              <w:t>Sectores</w:t>
            </w:r>
          </w:p>
        </w:tc>
        <w:tc>
          <w:tcPr>
            <w:tcW w:w="2285" w:type="dxa"/>
            <w:gridSpan w:val="2"/>
            <w:tcBorders>
              <w:top w:val="double" w:sz="4" w:space="0" w:color="auto"/>
              <w:left w:val="single" w:sz="4" w:space="0" w:color="auto"/>
              <w:bottom w:val="single" w:sz="4" w:space="0" w:color="auto"/>
              <w:right w:val="single" w:sz="4" w:space="0" w:color="auto"/>
            </w:tcBorders>
            <w:shd w:val="clear" w:color="auto" w:fill="C2D69B"/>
            <w:vAlign w:val="center"/>
          </w:tcPr>
          <w:p w14:paraId="66F2592E" w14:textId="67F34C25" w:rsidR="00CB6214" w:rsidRPr="00340E4D" w:rsidRDefault="00CB6214" w:rsidP="002E74D9">
            <w:pPr>
              <w:widowControl w:val="0"/>
              <w:jc w:val="center"/>
              <w:rPr>
                <w:sz w:val="18"/>
                <w:szCs w:val="18"/>
              </w:rPr>
            </w:pPr>
            <w:r w:rsidRPr="00340E4D">
              <w:rPr>
                <w:sz w:val="18"/>
                <w:szCs w:val="18"/>
              </w:rPr>
              <w:t>Ingresos totales*</w:t>
            </w:r>
          </w:p>
        </w:tc>
        <w:tc>
          <w:tcPr>
            <w:tcW w:w="2286"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A541BDD" w14:textId="2679916F" w:rsidR="00CB6214" w:rsidRPr="00340E4D" w:rsidRDefault="00CB6214" w:rsidP="002E74D9">
            <w:pPr>
              <w:widowControl w:val="0"/>
              <w:jc w:val="center"/>
              <w:rPr>
                <w:sz w:val="18"/>
                <w:szCs w:val="18"/>
              </w:rPr>
            </w:pPr>
            <w:r w:rsidRPr="00340E4D">
              <w:rPr>
                <w:sz w:val="18"/>
                <w:szCs w:val="18"/>
              </w:rPr>
              <w:t>Personal ocupado total</w:t>
            </w:r>
          </w:p>
        </w:tc>
      </w:tr>
      <w:tr w:rsidR="001625CF" w:rsidRPr="00904225" w14:paraId="04908859" w14:textId="77777777" w:rsidTr="00434542">
        <w:trPr>
          <w:cantSplit/>
          <w:trHeight w:val="34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1C01E986" w14:textId="77777777" w:rsidR="001625CF" w:rsidRPr="00340E4D"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4" w:space="0" w:color="auto"/>
              <w:left w:val="single" w:sz="4" w:space="0" w:color="auto"/>
              <w:bottom w:val="single" w:sz="4" w:space="0" w:color="auto"/>
              <w:right w:val="double" w:sz="4" w:space="0" w:color="auto"/>
            </w:tcBorders>
            <w:shd w:val="clear" w:color="auto" w:fill="C2D69B"/>
            <w:vAlign w:val="center"/>
          </w:tcPr>
          <w:p w14:paraId="56CCA987" w14:textId="7BCCADFE" w:rsidR="001625CF" w:rsidRPr="00340E4D" w:rsidRDefault="001625CF" w:rsidP="001625CF">
            <w:pPr>
              <w:widowControl w:val="0"/>
              <w:jc w:val="center"/>
              <w:rPr>
                <w:sz w:val="18"/>
                <w:szCs w:val="18"/>
              </w:rPr>
            </w:pPr>
            <w:r w:rsidRPr="00340E4D">
              <w:rPr>
                <w:sz w:val="18"/>
                <w:szCs w:val="18"/>
              </w:rPr>
              <w:t xml:space="preserve">Variación </w:t>
            </w:r>
            <w:r w:rsidR="00340E4D">
              <w:rPr>
                <w:sz w:val="18"/>
                <w:szCs w:val="18"/>
              </w:rPr>
              <w:t xml:space="preserve">porcentual </w:t>
            </w:r>
            <w:r w:rsidRPr="00340E4D">
              <w:rPr>
                <w:sz w:val="18"/>
                <w:szCs w:val="18"/>
              </w:rPr>
              <w:t>respecto</w:t>
            </w:r>
            <w:r w:rsidR="00340E4D">
              <w:rPr>
                <w:sz w:val="18"/>
                <w:szCs w:val="18"/>
              </w:rPr>
              <w:t xml:space="preserve"> al</w:t>
            </w:r>
            <w:r w:rsidRPr="00340E4D">
              <w:rPr>
                <w:sz w:val="18"/>
                <w:szCs w:val="18"/>
              </w:rPr>
              <w:t>:</w:t>
            </w:r>
          </w:p>
        </w:tc>
      </w:tr>
      <w:tr w:rsidR="002E74D9" w:rsidRPr="00904225" w14:paraId="38EFF634" w14:textId="77777777" w:rsidTr="00434542">
        <w:trPr>
          <w:cantSplit/>
          <w:trHeight w:val="51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2BD32A6B" w14:textId="77777777" w:rsidR="002E74D9" w:rsidRPr="00340E4D" w:rsidRDefault="002E74D9" w:rsidP="002E74D9">
            <w:pPr>
              <w:widowControl w:val="0"/>
              <w:spacing w:before="60" w:after="60" w:line="240" w:lineRule="atLeast"/>
              <w:ind w:firstLine="1142"/>
              <w:rPr>
                <w:sz w:val="18"/>
                <w:szCs w:val="18"/>
                <w:highlight w:val="yellow"/>
              </w:rPr>
            </w:pPr>
          </w:p>
        </w:tc>
        <w:tc>
          <w:tcPr>
            <w:tcW w:w="1142" w:type="dxa"/>
            <w:tcBorders>
              <w:top w:val="single" w:sz="4" w:space="0" w:color="auto"/>
              <w:left w:val="single" w:sz="4" w:space="0" w:color="auto"/>
              <w:bottom w:val="single" w:sz="4" w:space="0" w:color="auto"/>
              <w:right w:val="single" w:sz="4" w:space="0" w:color="auto"/>
            </w:tcBorders>
            <w:shd w:val="clear" w:color="auto" w:fill="C2D69B"/>
            <w:vAlign w:val="center"/>
          </w:tcPr>
          <w:p w14:paraId="5F0F1307" w14:textId="61D5DB86" w:rsidR="002E74D9" w:rsidRPr="00340E4D" w:rsidRDefault="00340E4D" w:rsidP="002E74D9">
            <w:pPr>
              <w:widowControl w:val="0"/>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059CA4F" w14:textId="3BB62BA5" w:rsidR="002E74D9" w:rsidRPr="00340E4D" w:rsidRDefault="00340E4D" w:rsidP="002E74D9">
            <w:pPr>
              <w:widowControl w:val="0"/>
              <w:jc w:val="center"/>
              <w:rPr>
                <w:sz w:val="18"/>
                <w:szCs w:val="18"/>
              </w:rPr>
            </w:pPr>
            <w:r>
              <w:rPr>
                <w:sz w:val="18"/>
                <w:szCs w:val="18"/>
              </w:rPr>
              <w:t>Mismo</w:t>
            </w:r>
            <w:r w:rsidR="002E74D9" w:rsidRPr="00340E4D">
              <w:rPr>
                <w:sz w:val="18"/>
                <w:szCs w:val="18"/>
              </w:rPr>
              <w:t xml:space="preserve"> mes de 2021</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FB31F93" w14:textId="7C0D4E1E" w:rsidR="002E74D9" w:rsidRPr="00340E4D" w:rsidRDefault="00340E4D" w:rsidP="002E74D9">
            <w:pPr>
              <w:widowControl w:val="0"/>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double" w:sz="4" w:space="0" w:color="auto"/>
            </w:tcBorders>
            <w:shd w:val="clear" w:color="auto" w:fill="C2D69B"/>
            <w:vAlign w:val="center"/>
          </w:tcPr>
          <w:p w14:paraId="45CF334D" w14:textId="04C7B08C" w:rsidR="002E74D9" w:rsidRPr="00340E4D" w:rsidRDefault="00340E4D" w:rsidP="002E74D9">
            <w:pPr>
              <w:widowControl w:val="0"/>
              <w:jc w:val="center"/>
              <w:rPr>
                <w:sz w:val="18"/>
                <w:szCs w:val="18"/>
              </w:rPr>
            </w:pPr>
            <w:r>
              <w:rPr>
                <w:sz w:val="18"/>
                <w:szCs w:val="18"/>
              </w:rPr>
              <w:t>Mismo</w:t>
            </w:r>
            <w:r w:rsidR="002E74D9" w:rsidRPr="00340E4D">
              <w:rPr>
                <w:sz w:val="18"/>
                <w:szCs w:val="18"/>
              </w:rPr>
              <w:t xml:space="preserve"> mes de 2021</w:t>
            </w:r>
          </w:p>
        </w:tc>
      </w:tr>
      <w:tr w:rsidR="002E74D9" w:rsidRPr="00904225" w14:paraId="09384942" w14:textId="77777777" w:rsidTr="00CE0DD3">
        <w:trPr>
          <w:cantSplit/>
          <w:trHeight w:val="283"/>
          <w:jc w:val="center"/>
        </w:trPr>
        <w:tc>
          <w:tcPr>
            <w:tcW w:w="752" w:type="dxa"/>
            <w:tcBorders>
              <w:top w:val="single" w:sz="4" w:space="0" w:color="auto"/>
              <w:left w:val="double" w:sz="4" w:space="0" w:color="auto"/>
              <w:right w:val="single" w:sz="4" w:space="0" w:color="auto"/>
            </w:tcBorders>
          </w:tcPr>
          <w:p w14:paraId="37CB6BD0" w14:textId="77777777" w:rsidR="002E74D9" w:rsidRPr="00F04B75" w:rsidRDefault="002E74D9" w:rsidP="00CE0DD3">
            <w:pPr>
              <w:widowControl w:val="0"/>
              <w:ind w:right="136"/>
              <w:jc w:val="right"/>
              <w:rPr>
                <w:sz w:val="18"/>
                <w:szCs w:val="18"/>
              </w:rPr>
            </w:pPr>
            <w:r w:rsidRPr="00F04B75">
              <w:rPr>
                <w:sz w:val="18"/>
                <w:szCs w:val="18"/>
              </w:rPr>
              <w:t>48-49</w:t>
            </w:r>
          </w:p>
        </w:tc>
        <w:tc>
          <w:tcPr>
            <w:tcW w:w="4053" w:type="dxa"/>
            <w:tcBorders>
              <w:top w:val="single" w:sz="4" w:space="0" w:color="auto"/>
              <w:left w:val="single" w:sz="4" w:space="0" w:color="auto"/>
              <w:right w:val="single" w:sz="4" w:space="0" w:color="auto"/>
            </w:tcBorders>
            <w:vAlign w:val="center"/>
          </w:tcPr>
          <w:p w14:paraId="11F3EE38" w14:textId="181CE696" w:rsidR="002E74D9" w:rsidRPr="00F04B75" w:rsidRDefault="002E74D9" w:rsidP="00CE0DD3">
            <w:pPr>
              <w:widowControl w:val="0"/>
              <w:ind w:left="117"/>
              <w:jc w:val="left"/>
              <w:rPr>
                <w:sz w:val="18"/>
                <w:szCs w:val="18"/>
              </w:rPr>
            </w:pPr>
            <w:r w:rsidRPr="00F04B75">
              <w:rPr>
                <w:sz w:val="18"/>
                <w:szCs w:val="18"/>
              </w:rPr>
              <w:t>Transportes, correos y almacenamiento</w:t>
            </w:r>
          </w:p>
        </w:tc>
        <w:tc>
          <w:tcPr>
            <w:tcW w:w="1142" w:type="dxa"/>
            <w:tcBorders>
              <w:top w:val="single" w:sz="4" w:space="0" w:color="auto"/>
              <w:left w:val="single" w:sz="4" w:space="0" w:color="auto"/>
              <w:right w:val="single" w:sz="4" w:space="0" w:color="auto"/>
            </w:tcBorders>
            <w:vAlign w:val="center"/>
          </w:tcPr>
          <w:p w14:paraId="5606A426" w14:textId="26B00848" w:rsidR="002E74D9" w:rsidRPr="00527344" w:rsidRDefault="004960C7" w:rsidP="00CE0DD3">
            <w:pPr>
              <w:widowControl w:val="0"/>
              <w:tabs>
                <w:tab w:val="decimal" w:pos="625"/>
              </w:tabs>
              <w:ind w:right="340"/>
              <w:jc w:val="right"/>
              <w:rPr>
                <w:color w:val="000000"/>
                <w:sz w:val="18"/>
                <w:szCs w:val="18"/>
                <w:lang w:val="es-MX" w:eastAsia="es-MX"/>
              </w:rPr>
            </w:pPr>
            <w:r>
              <w:rPr>
                <w:color w:val="000000"/>
                <w:sz w:val="18"/>
                <w:szCs w:val="18"/>
              </w:rPr>
              <w:t>-0.8</w:t>
            </w:r>
          </w:p>
        </w:tc>
        <w:tc>
          <w:tcPr>
            <w:tcW w:w="1143" w:type="dxa"/>
            <w:tcBorders>
              <w:top w:val="single" w:sz="4" w:space="0" w:color="auto"/>
              <w:left w:val="single" w:sz="4" w:space="0" w:color="auto"/>
              <w:right w:val="single" w:sz="4" w:space="0" w:color="auto"/>
            </w:tcBorders>
            <w:vAlign w:val="center"/>
          </w:tcPr>
          <w:p w14:paraId="57D41C6C" w14:textId="454FEFD1" w:rsidR="002E74D9" w:rsidRPr="00527344" w:rsidRDefault="004960C7" w:rsidP="00CE0DD3">
            <w:pPr>
              <w:widowControl w:val="0"/>
              <w:ind w:right="340"/>
              <w:jc w:val="right"/>
              <w:rPr>
                <w:color w:val="000000"/>
                <w:sz w:val="18"/>
                <w:szCs w:val="18"/>
              </w:rPr>
            </w:pPr>
            <w:r>
              <w:rPr>
                <w:color w:val="000000"/>
                <w:sz w:val="18"/>
                <w:szCs w:val="18"/>
              </w:rPr>
              <w:t>14.8</w:t>
            </w:r>
          </w:p>
        </w:tc>
        <w:tc>
          <w:tcPr>
            <w:tcW w:w="1143" w:type="dxa"/>
            <w:tcBorders>
              <w:top w:val="single" w:sz="4" w:space="0" w:color="auto"/>
              <w:left w:val="single" w:sz="4" w:space="0" w:color="auto"/>
              <w:right w:val="single" w:sz="4" w:space="0" w:color="auto"/>
            </w:tcBorders>
            <w:vAlign w:val="center"/>
          </w:tcPr>
          <w:p w14:paraId="7F53342C" w14:textId="0BAF9C31" w:rsidR="002E74D9" w:rsidRPr="00527344" w:rsidRDefault="001D4A42" w:rsidP="00CE0DD3">
            <w:pPr>
              <w:widowControl w:val="0"/>
              <w:tabs>
                <w:tab w:val="left" w:pos="205"/>
                <w:tab w:val="decimal" w:pos="625"/>
              </w:tabs>
              <w:ind w:right="340"/>
              <w:jc w:val="right"/>
              <w:rPr>
                <w:color w:val="000000"/>
                <w:sz w:val="18"/>
                <w:szCs w:val="18"/>
              </w:rPr>
            </w:pPr>
            <w:r>
              <w:rPr>
                <w:color w:val="000000"/>
                <w:sz w:val="18"/>
                <w:szCs w:val="18"/>
              </w:rPr>
              <w:t>0.</w:t>
            </w:r>
            <w:r w:rsidR="001E51D4">
              <w:rPr>
                <w:color w:val="000000"/>
                <w:sz w:val="18"/>
                <w:szCs w:val="18"/>
              </w:rPr>
              <w:t>1</w:t>
            </w:r>
          </w:p>
        </w:tc>
        <w:tc>
          <w:tcPr>
            <w:tcW w:w="1143" w:type="dxa"/>
            <w:tcBorders>
              <w:top w:val="single" w:sz="4" w:space="0" w:color="auto"/>
              <w:left w:val="single" w:sz="4" w:space="0" w:color="auto"/>
              <w:right w:val="double" w:sz="4" w:space="0" w:color="auto"/>
            </w:tcBorders>
            <w:vAlign w:val="center"/>
          </w:tcPr>
          <w:p w14:paraId="36056D21" w14:textId="23B85D54" w:rsidR="002E74D9" w:rsidRPr="00527344" w:rsidRDefault="001D4A42" w:rsidP="00CE0DD3">
            <w:pPr>
              <w:widowControl w:val="0"/>
              <w:tabs>
                <w:tab w:val="decimal" w:pos="625"/>
              </w:tabs>
              <w:ind w:right="340"/>
              <w:jc w:val="right"/>
              <w:rPr>
                <w:color w:val="000000"/>
                <w:sz w:val="18"/>
                <w:szCs w:val="18"/>
              </w:rPr>
            </w:pPr>
            <w:r>
              <w:rPr>
                <w:color w:val="000000"/>
                <w:sz w:val="18"/>
                <w:szCs w:val="18"/>
              </w:rPr>
              <w:t>6.</w:t>
            </w:r>
            <w:r w:rsidR="001E51D4">
              <w:rPr>
                <w:color w:val="000000"/>
                <w:sz w:val="18"/>
                <w:szCs w:val="18"/>
              </w:rPr>
              <w:t>0</w:t>
            </w:r>
          </w:p>
        </w:tc>
      </w:tr>
      <w:tr w:rsidR="002E74D9" w:rsidRPr="00904225" w14:paraId="7A254B17" w14:textId="77777777" w:rsidTr="00CE0DD3">
        <w:trPr>
          <w:cantSplit/>
          <w:trHeight w:val="283"/>
          <w:jc w:val="center"/>
        </w:trPr>
        <w:tc>
          <w:tcPr>
            <w:tcW w:w="752" w:type="dxa"/>
            <w:tcBorders>
              <w:left w:val="double" w:sz="4" w:space="0" w:color="auto"/>
              <w:right w:val="single" w:sz="4" w:space="0" w:color="auto"/>
            </w:tcBorders>
          </w:tcPr>
          <w:p w14:paraId="4F5F1A47" w14:textId="77777777" w:rsidR="002E74D9" w:rsidRPr="00F04B75" w:rsidRDefault="002E74D9" w:rsidP="00CE0DD3">
            <w:pPr>
              <w:widowControl w:val="0"/>
              <w:ind w:right="136"/>
              <w:jc w:val="right"/>
              <w:rPr>
                <w:sz w:val="18"/>
                <w:szCs w:val="18"/>
              </w:rPr>
            </w:pPr>
            <w:r w:rsidRPr="00F04B75">
              <w:rPr>
                <w:sz w:val="18"/>
                <w:szCs w:val="18"/>
              </w:rPr>
              <w:t>51</w:t>
            </w:r>
          </w:p>
        </w:tc>
        <w:tc>
          <w:tcPr>
            <w:tcW w:w="4053" w:type="dxa"/>
            <w:tcBorders>
              <w:left w:val="single" w:sz="4" w:space="0" w:color="auto"/>
              <w:right w:val="single" w:sz="4" w:space="0" w:color="auto"/>
            </w:tcBorders>
            <w:vAlign w:val="center"/>
          </w:tcPr>
          <w:p w14:paraId="0E800391" w14:textId="20037E09" w:rsidR="002E74D9" w:rsidRPr="00F04B75" w:rsidRDefault="002E74D9" w:rsidP="00CE0DD3">
            <w:pPr>
              <w:widowControl w:val="0"/>
              <w:ind w:left="117"/>
              <w:jc w:val="left"/>
              <w:rPr>
                <w:sz w:val="18"/>
                <w:szCs w:val="18"/>
              </w:rPr>
            </w:pPr>
            <w:r w:rsidRPr="00F04B75">
              <w:rPr>
                <w:sz w:val="18"/>
                <w:szCs w:val="18"/>
              </w:rPr>
              <w:t>Información en medios masivos</w:t>
            </w:r>
          </w:p>
        </w:tc>
        <w:tc>
          <w:tcPr>
            <w:tcW w:w="1142" w:type="dxa"/>
            <w:tcBorders>
              <w:left w:val="single" w:sz="4" w:space="0" w:color="auto"/>
              <w:right w:val="single" w:sz="4" w:space="0" w:color="auto"/>
            </w:tcBorders>
            <w:vAlign w:val="center"/>
          </w:tcPr>
          <w:p w14:paraId="6015891F" w14:textId="69CF0093" w:rsidR="002E74D9" w:rsidRPr="00527344" w:rsidRDefault="004960C7" w:rsidP="00CE0DD3">
            <w:pPr>
              <w:widowControl w:val="0"/>
              <w:tabs>
                <w:tab w:val="decimal" w:pos="625"/>
              </w:tabs>
              <w:ind w:right="340"/>
              <w:jc w:val="right"/>
              <w:rPr>
                <w:color w:val="000000"/>
                <w:sz w:val="18"/>
                <w:szCs w:val="18"/>
              </w:rPr>
            </w:pPr>
            <w:r>
              <w:rPr>
                <w:color w:val="000000"/>
                <w:sz w:val="18"/>
                <w:szCs w:val="18"/>
              </w:rPr>
              <w:t>3.1</w:t>
            </w:r>
          </w:p>
        </w:tc>
        <w:tc>
          <w:tcPr>
            <w:tcW w:w="1143" w:type="dxa"/>
            <w:tcBorders>
              <w:left w:val="single" w:sz="4" w:space="0" w:color="auto"/>
              <w:right w:val="single" w:sz="4" w:space="0" w:color="auto"/>
            </w:tcBorders>
            <w:vAlign w:val="center"/>
          </w:tcPr>
          <w:p w14:paraId="353A53FD" w14:textId="25E95E04" w:rsidR="002E74D9" w:rsidRPr="00527344" w:rsidRDefault="004960C7" w:rsidP="00CE0DD3">
            <w:pPr>
              <w:widowControl w:val="0"/>
              <w:ind w:right="340"/>
              <w:jc w:val="right"/>
              <w:rPr>
                <w:color w:val="000000"/>
                <w:sz w:val="18"/>
                <w:szCs w:val="18"/>
              </w:rPr>
            </w:pPr>
            <w:r>
              <w:rPr>
                <w:color w:val="000000"/>
                <w:sz w:val="18"/>
                <w:szCs w:val="18"/>
              </w:rPr>
              <w:t>4.3</w:t>
            </w:r>
            <w:r w:rsidR="002E74D9">
              <w:rPr>
                <w:color w:val="000000"/>
                <w:sz w:val="18"/>
                <w:szCs w:val="18"/>
              </w:rPr>
              <w:t xml:space="preserve"> </w:t>
            </w:r>
          </w:p>
        </w:tc>
        <w:tc>
          <w:tcPr>
            <w:tcW w:w="1143" w:type="dxa"/>
            <w:tcBorders>
              <w:left w:val="single" w:sz="4" w:space="0" w:color="auto"/>
              <w:right w:val="single" w:sz="4" w:space="0" w:color="auto"/>
            </w:tcBorders>
            <w:vAlign w:val="center"/>
          </w:tcPr>
          <w:p w14:paraId="19B4CFB4" w14:textId="27BBDF53" w:rsidR="002E74D9" w:rsidRPr="00527344" w:rsidRDefault="006D5490" w:rsidP="00CE0DD3">
            <w:pPr>
              <w:widowControl w:val="0"/>
              <w:tabs>
                <w:tab w:val="left" w:pos="205"/>
                <w:tab w:val="decimal" w:pos="625"/>
              </w:tabs>
              <w:ind w:right="340"/>
              <w:jc w:val="right"/>
              <w:rPr>
                <w:color w:val="000000"/>
                <w:sz w:val="18"/>
                <w:szCs w:val="18"/>
              </w:rPr>
            </w:pPr>
            <w:r>
              <w:rPr>
                <w:color w:val="000000"/>
                <w:sz w:val="18"/>
                <w:szCs w:val="18"/>
              </w:rPr>
              <w:t>0.9</w:t>
            </w:r>
          </w:p>
        </w:tc>
        <w:tc>
          <w:tcPr>
            <w:tcW w:w="1143" w:type="dxa"/>
            <w:tcBorders>
              <w:left w:val="single" w:sz="4" w:space="0" w:color="auto"/>
              <w:right w:val="double" w:sz="4" w:space="0" w:color="auto"/>
            </w:tcBorders>
            <w:vAlign w:val="center"/>
          </w:tcPr>
          <w:p w14:paraId="4890E81C" w14:textId="595E4457" w:rsidR="002E74D9" w:rsidRPr="00527344" w:rsidRDefault="006D5490" w:rsidP="00CE0DD3">
            <w:pPr>
              <w:widowControl w:val="0"/>
              <w:tabs>
                <w:tab w:val="left" w:pos="205"/>
                <w:tab w:val="decimal" w:pos="625"/>
              </w:tabs>
              <w:ind w:right="340"/>
              <w:jc w:val="right"/>
              <w:rPr>
                <w:color w:val="000000"/>
                <w:sz w:val="18"/>
                <w:szCs w:val="18"/>
              </w:rPr>
            </w:pPr>
            <w:r>
              <w:rPr>
                <w:color w:val="000000"/>
                <w:sz w:val="18"/>
                <w:szCs w:val="18"/>
              </w:rPr>
              <w:t>4.1</w:t>
            </w:r>
          </w:p>
        </w:tc>
      </w:tr>
      <w:tr w:rsidR="002E74D9" w:rsidRPr="00904225" w14:paraId="4489EB36" w14:textId="77777777" w:rsidTr="00CE0DD3">
        <w:trPr>
          <w:cantSplit/>
          <w:trHeight w:val="283"/>
          <w:jc w:val="center"/>
        </w:trPr>
        <w:tc>
          <w:tcPr>
            <w:tcW w:w="752" w:type="dxa"/>
            <w:tcBorders>
              <w:left w:val="double" w:sz="4" w:space="0" w:color="auto"/>
              <w:right w:val="single" w:sz="4" w:space="0" w:color="auto"/>
            </w:tcBorders>
          </w:tcPr>
          <w:p w14:paraId="03BEB828" w14:textId="77777777" w:rsidR="002E74D9" w:rsidRPr="00F04B75" w:rsidRDefault="002E74D9" w:rsidP="00CE0DD3">
            <w:pPr>
              <w:widowControl w:val="0"/>
              <w:ind w:right="136"/>
              <w:jc w:val="right"/>
              <w:rPr>
                <w:sz w:val="18"/>
                <w:szCs w:val="18"/>
              </w:rPr>
            </w:pPr>
            <w:r w:rsidRPr="00F04B75">
              <w:rPr>
                <w:sz w:val="18"/>
                <w:szCs w:val="18"/>
              </w:rPr>
              <w:t>53</w:t>
            </w:r>
          </w:p>
        </w:tc>
        <w:tc>
          <w:tcPr>
            <w:tcW w:w="4053" w:type="dxa"/>
            <w:tcBorders>
              <w:left w:val="single" w:sz="4" w:space="0" w:color="auto"/>
              <w:right w:val="single" w:sz="4" w:space="0" w:color="auto"/>
            </w:tcBorders>
            <w:vAlign w:val="center"/>
          </w:tcPr>
          <w:p w14:paraId="46AB8151" w14:textId="68C13A00" w:rsidR="002E74D9" w:rsidRPr="00F04B75" w:rsidRDefault="002E74D9" w:rsidP="00CE0DD3">
            <w:pPr>
              <w:widowControl w:val="0"/>
              <w:ind w:left="117"/>
              <w:jc w:val="left"/>
              <w:rPr>
                <w:sz w:val="18"/>
                <w:szCs w:val="18"/>
              </w:rPr>
            </w:pPr>
            <w:r w:rsidRPr="00F04B75">
              <w:rPr>
                <w:sz w:val="18"/>
                <w:szCs w:val="18"/>
              </w:rPr>
              <w:t>Servicios inmobiliarios y de alquiler de bienes muebles e intangibles</w:t>
            </w:r>
          </w:p>
        </w:tc>
        <w:tc>
          <w:tcPr>
            <w:tcW w:w="1142" w:type="dxa"/>
            <w:tcBorders>
              <w:left w:val="single" w:sz="4" w:space="0" w:color="auto"/>
              <w:right w:val="single" w:sz="4" w:space="0" w:color="auto"/>
            </w:tcBorders>
            <w:vAlign w:val="center"/>
          </w:tcPr>
          <w:p w14:paraId="3C8CCF67" w14:textId="0EC36C7F" w:rsidR="002E74D9" w:rsidRPr="00527344" w:rsidRDefault="004960C7" w:rsidP="00CE0DD3">
            <w:pPr>
              <w:widowControl w:val="0"/>
              <w:tabs>
                <w:tab w:val="left" w:pos="205"/>
                <w:tab w:val="decimal" w:pos="625"/>
              </w:tabs>
              <w:ind w:right="340"/>
              <w:jc w:val="right"/>
              <w:rPr>
                <w:color w:val="000000"/>
                <w:sz w:val="18"/>
                <w:szCs w:val="18"/>
              </w:rPr>
            </w:pPr>
            <w:r>
              <w:rPr>
                <w:color w:val="000000"/>
                <w:sz w:val="18"/>
                <w:szCs w:val="18"/>
              </w:rPr>
              <w:t>-7.2</w:t>
            </w:r>
          </w:p>
        </w:tc>
        <w:tc>
          <w:tcPr>
            <w:tcW w:w="1143" w:type="dxa"/>
            <w:tcBorders>
              <w:left w:val="single" w:sz="4" w:space="0" w:color="auto"/>
              <w:right w:val="single" w:sz="4" w:space="0" w:color="auto"/>
            </w:tcBorders>
            <w:vAlign w:val="center"/>
          </w:tcPr>
          <w:p w14:paraId="00FD6722" w14:textId="66E9FAFC" w:rsidR="002E74D9" w:rsidRPr="00527344" w:rsidRDefault="004960C7" w:rsidP="00CE0DD3">
            <w:pPr>
              <w:widowControl w:val="0"/>
              <w:ind w:right="340"/>
              <w:jc w:val="right"/>
              <w:rPr>
                <w:color w:val="000000"/>
                <w:sz w:val="18"/>
                <w:szCs w:val="18"/>
              </w:rPr>
            </w:pPr>
            <w:r>
              <w:rPr>
                <w:color w:val="000000"/>
                <w:sz w:val="18"/>
                <w:szCs w:val="18"/>
              </w:rPr>
              <w:t>4.4</w:t>
            </w:r>
          </w:p>
        </w:tc>
        <w:tc>
          <w:tcPr>
            <w:tcW w:w="1143" w:type="dxa"/>
            <w:tcBorders>
              <w:left w:val="single" w:sz="4" w:space="0" w:color="auto"/>
              <w:right w:val="single" w:sz="4" w:space="0" w:color="auto"/>
            </w:tcBorders>
            <w:vAlign w:val="center"/>
          </w:tcPr>
          <w:p w14:paraId="146A261F" w14:textId="30852F06" w:rsidR="002E74D9" w:rsidRPr="00527344" w:rsidRDefault="006D5490" w:rsidP="00CE0DD3">
            <w:pPr>
              <w:widowControl w:val="0"/>
              <w:tabs>
                <w:tab w:val="decimal" w:pos="625"/>
              </w:tabs>
              <w:ind w:right="340"/>
              <w:jc w:val="right"/>
              <w:rPr>
                <w:color w:val="000000"/>
                <w:sz w:val="18"/>
                <w:szCs w:val="18"/>
              </w:rPr>
            </w:pPr>
            <w:r>
              <w:rPr>
                <w:color w:val="000000"/>
                <w:sz w:val="18"/>
                <w:szCs w:val="18"/>
              </w:rPr>
              <w:t>0.7</w:t>
            </w:r>
          </w:p>
        </w:tc>
        <w:tc>
          <w:tcPr>
            <w:tcW w:w="1143" w:type="dxa"/>
            <w:tcBorders>
              <w:left w:val="single" w:sz="4" w:space="0" w:color="auto"/>
              <w:right w:val="double" w:sz="4" w:space="0" w:color="auto"/>
            </w:tcBorders>
            <w:vAlign w:val="center"/>
          </w:tcPr>
          <w:p w14:paraId="47453187" w14:textId="73321ED5" w:rsidR="002E74D9" w:rsidRPr="00527344" w:rsidRDefault="006D5490" w:rsidP="00CE0DD3">
            <w:pPr>
              <w:widowControl w:val="0"/>
              <w:tabs>
                <w:tab w:val="decimal" w:pos="625"/>
              </w:tabs>
              <w:ind w:right="340"/>
              <w:jc w:val="right"/>
              <w:rPr>
                <w:color w:val="000000"/>
                <w:sz w:val="18"/>
                <w:szCs w:val="18"/>
              </w:rPr>
            </w:pPr>
            <w:r>
              <w:rPr>
                <w:color w:val="000000"/>
                <w:sz w:val="18"/>
                <w:szCs w:val="18"/>
              </w:rPr>
              <w:t>3.3</w:t>
            </w:r>
          </w:p>
        </w:tc>
      </w:tr>
      <w:tr w:rsidR="002E74D9" w:rsidRPr="00904225" w14:paraId="332A832A" w14:textId="77777777" w:rsidTr="00CE0DD3">
        <w:trPr>
          <w:cantSplit/>
          <w:trHeight w:val="283"/>
          <w:jc w:val="center"/>
        </w:trPr>
        <w:tc>
          <w:tcPr>
            <w:tcW w:w="752" w:type="dxa"/>
            <w:tcBorders>
              <w:left w:val="double" w:sz="4" w:space="0" w:color="auto"/>
              <w:right w:val="single" w:sz="4" w:space="0" w:color="auto"/>
            </w:tcBorders>
            <w:vAlign w:val="center"/>
          </w:tcPr>
          <w:p w14:paraId="7A114CA2" w14:textId="77777777" w:rsidR="002E74D9" w:rsidRPr="00F04B75" w:rsidRDefault="002E74D9" w:rsidP="00CE0DD3">
            <w:pPr>
              <w:widowControl w:val="0"/>
              <w:ind w:right="136"/>
              <w:jc w:val="right"/>
              <w:rPr>
                <w:sz w:val="18"/>
                <w:szCs w:val="18"/>
              </w:rPr>
            </w:pPr>
            <w:r w:rsidRPr="00F04B75">
              <w:rPr>
                <w:sz w:val="18"/>
                <w:szCs w:val="18"/>
              </w:rPr>
              <w:t>54</w:t>
            </w:r>
          </w:p>
        </w:tc>
        <w:tc>
          <w:tcPr>
            <w:tcW w:w="4053" w:type="dxa"/>
            <w:tcBorders>
              <w:left w:val="single" w:sz="4" w:space="0" w:color="auto"/>
              <w:right w:val="single" w:sz="4" w:space="0" w:color="auto"/>
            </w:tcBorders>
            <w:vAlign w:val="center"/>
          </w:tcPr>
          <w:p w14:paraId="04B5D0C6" w14:textId="4A9BDCB3" w:rsidR="002E74D9" w:rsidRPr="00F04B75" w:rsidRDefault="002E74D9" w:rsidP="00CE0DD3">
            <w:pPr>
              <w:widowControl w:val="0"/>
              <w:ind w:left="117"/>
              <w:jc w:val="left"/>
              <w:rPr>
                <w:sz w:val="18"/>
                <w:szCs w:val="18"/>
              </w:rPr>
            </w:pPr>
            <w:r w:rsidRPr="00F04B75">
              <w:rPr>
                <w:sz w:val="18"/>
                <w:szCs w:val="18"/>
              </w:rPr>
              <w:t>Servicios profesionales, científicos y técnicos</w:t>
            </w:r>
          </w:p>
        </w:tc>
        <w:tc>
          <w:tcPr>
            <w:tcW w:w="1142" w:type="dxa"/>
            <w:tcBorders>
              <w:left w:val="single" w:sz="4" w:space="0" w:color="auto"/>
              <w:right w:val="single" w:sz="4" w:space="0" w:color="auto"/>
            </w:tcBorders>
            <w:vAlign w:val="center"/>
          </w:tcPr>
          <w:p w14:paraId="4E170163" w14:textId="7721968F" w:rsidR="002E74D9" w:rsidRPr="00527344" w:rsidRDefault="00944ECF" w:rsidP="00CE0DD3">
            <w:pPr>
              <w:widowControl w:val="0"/>
              <w:tabs>
                <w:tab w:val="left" w:pos="205"/>
                <w:tab w:val="decimal" w:pos="625"/>
              </w:tabs>
              <w:ind w:right="340"/>
              <w:jc w:val="right"/>
              <w:rPr>
                <w:color w:val="000000"/>
                <w:sz w:val="18"/>
                <w:szCs w:val="18"/>
              </w:rPr>
            </w:pPr>
            <w:r>
              <w:rPr>
                <w:color w:val="000000"/>
                <w:sz w:val="18"/>
                <w:szCs w:val="18"/>
              </w:rPr>
              <w:t>6.7</w:t>
            </w:r>
          </w:p>
        </w:tc>
        <w:tc>
          <w:tcPr>
            <w:tcW w:w="1143" w:type="dxa"/>
            <w:tcBorders>
              <w:left w:val="single" w:sz="4" w:space="0" w:color="auto"/>
              <w:right w:val="single" w:sz="4" w:space="0" w:color="auto"/>
            </w:tcBorders>
            <w:vAlign w:val="center"/>
          </w:tcPr>
          <w:p w14:paraId="639D1B6A" w14:textId="49B89A6F" w:rsidR="002E74D9" w:rsidRPr="00527344" w:rsidRDefault="00944ECF" w:rsidP="00CE0DD3">
            <w:pPr>
              <w:widowControl w:val="0"/>
              <w:ind w:right="340"/>
              <w:jc w:val="right"/>
              <w:rPr>
                <w:color w:val="000000"/>
                <w:sz w:val="18"/>
                <w:szCs w:val="18"/>
              </w:rPr>
            </w:pPr>
            <w:r>
              <w:rPr>
                <w:color w:val="000000"/>
                <w:sz w:val="18"/>
                <w:szCs w:val="18"/>
              </w:rPr>
              <w:t>11.7</w:t>
            </w:r>
          </w:p>
        </w:tc>
        <w:tc>
          <w:tcPr>
            <w:tcW w:w="1143" w:type="dxa"/>
            <w:tcBorders>
              <w:left w:val="single" w:sz="4" w:space="0" w:color="auto"/>
              <w:right w:val="single" w:sz="4" w:space="0" w:color="auto"/>
            </w:tcBorders>
            <w:vAlign w:val="center"/>
          </w:tcPr>
          <w:p w14:paraId="1D31934B" w14:textId="4035E17F" w:rsidR="002E74D9" w:rsidRPr="00527344" w:rsidRDefault="006D5490" w:rsidP="00CE0DD3">
            <w:pPr>
              <w:widowControl w:val="0"/>
              <w:tabs>
                <w:tab w:val="decimal" w:pos="625"/>
              </w:tabs>
              <w:ind w:right="340"/>
              <w:jc w:val="right"/>
              <w:rPr>
                <w:color w:val="000000"/>
                <w:sz w:val="18"/>
                <w:szCs w:val="18"/>
              </w:rPr>
            </w:pPr>
            <w:r>
              <w:rPr>
                <w:color w:val="000000"/>
                <w:sz w:val="18"/>
                <w:szCs w:val="18"/>
              </w:rPr>
              <w:t>0.8</w:t>
            </w:r>
          </w:p>
        </w:tc>
        <w:tc>
          <w:tcPr>
            <w:tcW w:w="1143" w:type="dxa"/>
            <w:tcBorders>
              <w:left w:val="single" w:sz="4" w:space="0" w:color="auto"/>
              <w:right w:val="double" w:sz="4" w:space="0" w:color="auto"/>
            </w:tcBorders>
            <w:vAlign w:val="center"/>
          </w:tcPr>
          <w:p w14:paraId="11EC594C" w14:textId="6DC725ED" w:rsidR="002E74D9" w:rsidRPr="00527344" w:rsidRDefault="009F0FB8" w:rsidP="00CE0DD3">
            <w:pPr>
              <w:widowControl w:val="0"/>
              <w:tabs>
                <w:tab w:val="decimal" w:pos="625"/>
              </w:tabs>
              <w:ind w:right="340"/>
              <w:jc w:val="right"/>
              <w:rPr>
                <w:color w:val="000000"/>
                <w:sz w:val="18"/>
                <w:szCs w:val="18"/>
              </w:rPr>
            </w:pPr>
            <w:r>
              <w:rPr>
                <w:color w:val="000000"/>
                <w:sz w:val="18"/>
                <w:szCs w:val="18"/>
              </w:rPr>
              <w:t>-</w:t>
            </w:r>
            <w:r w:rsidR="006D5490">
              <w:rPr>
                <w:color w:val="000000"/>
                <w:sz w:val="18"/>
                <w:szCs w:val="18"/>
              </w:rPr>
              <w:t>4.1</w:t>
            </w:r>
          </w:p>
        </w:tc>
      </w:tr>
      <w:tr w:rsidR="002E74D9" w:rsidRPr="00904225" w14:paraId="3DE3F8A7" w14:textId="77777777" w:rsidTr="00CE0DD3">
        <w:trPr>
          <w:cantSplit/>
          <w:trHeight w:val="283"/>
          <w:jc w:val="center"/>
        </w:trPr>
        <w:tc>
          <w:tcPr>
            <w:tcW w:w="752" w:type="dxa"/>
            <w:tcBorders>
              <w:left w:val="double" w:sz="4" w:space="0" w:color="auto"/>
              <w:right w:val="single" w:sz="4" w:space="0" w:color="auto"/>
            </w:tcBorders>
          </w:tcPr>
          <w:p w14:paraId="00F6B1D6" w14:textId="77777777" w:rsidR="002E74D9" w:rsidRPr="00F04B75" w:rsidRDefault="002E74D9" w:rsidP="00CE0DD3">
            <w:pPr>
              <w:widowControl w:val="0"/>
              <w:ind w:right="136"/>
              <w:jc w:val="right"/>
              <w:rPr>
                <w:sz w:val="18"/>
                <w:szCs w:val="18"/>
              </w:rPr>
            </w:pPr>
            <w:r w:rsidRPr="00F04B75">
              <w:rPr>
                <w:sz w:val="18"/>
                <w:szCs w:val="18"/>
              </w:rPr>
              <w:t>56</w:t>
            </w:r>
          </w:p>
        </w:tc>
        <w:tc>
          <w:tcPr>
            <w:tcW w:w="4053" w:type="dxa"/>
            <w:tcBorders>
              <w:left w:val="single" w:sz="4" w:space="0" w:color="auto"/>
              <w:right w:val="single" w:sz="4" w:space="0" w:color="auto"/>
            </w:tcBorders>
            <w:vAlign w:val="center"/>
          </w:tcPr>
          <w:p w14:paraId="13110E79" w14:textId="107FBBFE" w:rsidR="002E74D9" w:rsidRPr="00F04B75" w:rsidRDefault="002E74D9" w:rsidP="00CE0DD3">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p>
        </w:tc>
        <w:tc>
          <w:tcPr>
            <w:tcW w:w="1142" w:type="dxa"/>
            <w:tcBorders>
              <w:left w:val="single" w:sz="4" w:space="0" w:color="auto"/>
              <w:right w:val="single" w:sz="4" w:space="0" w:color="auto"/>
            </w:tcBorders>
            <w:vAlign w:val="center"/>
          </w:tcPr>
          <w:p w14:paraId="1065067C" w14:textId="68F07A9D" w:rsidR="002E74D9" w:rsidRPr="00527344" w:rsidRDefault="00E02F6D" w:rsidP="00CE0DD3">
            <w:pPr>
              <w:widowControl w:val="0"/>
              <w:tabs>
                <w:tab w:val="left" w:pos="205"/>
                <w:tab w:val="decimal" w:pos="625"/>
              </w:tabs>
              <w:ind w:right="340"/>
              <w:jc w:val="right"/>
              <w:rPr>
                <w:color w:val="000000"/>
                <w:sz w:val="18"/>
                <w:szCs w:val="18"/>
              </w:rPr>
            </w:pPr>
            <w:r>
              <w:rPr>
                <w:color w:val="000000"/>
                <w:sz w:val="18"/>
                <w:szCs w:val="18"/>
              </w:rPr>
              <w:t>-1.</w:t>
            </w:r>
            <w:r w:rsidR="00944ECF">
              <w:rPr>
                <w:color w:val="000000"/>
                <w:sz w:val="18"/>
                <w:szCs w:val="18"/>
              </w:rPr>
              <w:t>8</w:t>
            </w:r>
          </w:p>
        </w:tc>
        <w:tc>
          <w:tcPr>
            <w:tcW w:w="1143" w:type="dxa"/>
            <w:tcBorders>
              <w:left w:val="single" w:sz="4" w:space="0" w:color="auto"/>
              <w:right w:val="single" w:sz="4" w:space="0" w:color="auto"/>
            </w:tcBorders>
            <w:vAlign w:val="center"/>
          </w:tcPr>
          <w:p w14:paraId="0EB68FD0" w14:textId="0AA2EC4D" w:rsidR="002E74D9" w:rsidRPr="00527344" w:rsidRDefault="001022D4" w:rsidP="00CE0DD3">
            <w:pPr>
              <w:widowControl w:val="0"/>
              <w:ind w:right="340"/>
              <w:jc w:val="right"/>
              <w:rPr>
                <w:color w:val="000000"/>
                <w:sz w:val="18"/>
                <w:szCs w:val="18"/>
              </w:rPr>
            </w:pPr>
            <w:r>
              <w:rPr>
                <w:color w:val="000000"/>
                <w:sz w:val="18"/>
                <w:szCs w:val="18"/>
              </w:rPr>
              <w:t>-</w:t>
            </w:r>
            <w:r w:rsidR="00944ECF">
              <w:rPr>
                <w:color w:val="000000"/>
                <w:sz w:val="18"/>
                <w:szCs w:val="18"/>
              </w:rPr>
              <w:t>6.1</w:t>
            </w:r>
          </w:p>
        </w:tc>
        <w:tc>
          <w:tcPr>
            <w:tcW w:w="1143" w:type="dxa"/>
            <w:tcBorders>
              <w:left w:val="single" w:sz="4" w:space="0" w:color="auto"/>
              <w:right w:val="single" w:sz="4" w:space="0" w:color="auto"/>
            </w:tcBorders>
            <w:vAlign w:val="center"/>
          </w:tcPr>
          <w:p w14:paraId="0CB7E8B5" w14:textId="45902163" w:rsidR="002E74D9" w:rsidRPr="00527344" w:rsidRDefault="006D5490" w:rsidP="00CE0DD3">
            <w:pPr>
              <w:widowControl w:val="0"/>
              <w:tabs>
                <w:tab w:val="decimal" w:pos="625"/>
              </w:tabs>
              <w:ind w:right="340"/>
              <w:jc w:val="right"/>
              <w:rPr>
                <w:color w:val="000000"/>
                <w:sz w:val="18"/>
                <w:szCs w:val="18"/>
              </w:rPr>
            </w:pPr>
            <w:r>
              <w:rPr>
                <w:color w:val="000000"/>
                <w:sz w:val="18"/>
                <w:szCs w:val="18"/>
              </w:rPr>
              <w:t>-2.4</w:t>
            </w:r>
          </w:p>
        </w:tc>
        <w:tc>
          <w:tcPr>
            <w:tcW w:w="1143" w:type="dxa"/>
            <w:tcBorders>
              <w:left w:val="single" w:sz="4" w:space="0" w:color="auto"/>
              <w:right w:val="double" w:sz="4" w:space="0" w:color="auto"/>
            </w:tcBorders>
            <w:vAlign w:val="center"/>
          </w:tcPr>
          <w:p w14:paraId="06672430" w14:textId="5225514D" w:rsidR="002E74D9" w:rsidRPr="00527344" w:rsidRDefault="005A5190" w:rsidP="00CE0DD3">
            <w:pPr>
              <w:widowControl w:val="0"/>
              <w:tabs>
                <w:tab w:val="decimal" w:pos="625"/>
              </w:tabs>
              <w:ind w:right="340"/>
              <w:jc w:val="right"/>
              <w:rPr>
                <w:color w:val="000000"/>
                <w:sz w:val="18"/>
                <w:szCs w:val="18"/>
              </w:rPr>
            </w:pPr>
            <w:r>
              <w:rPr>
                <w:color w:val="000000"/>
                <w:sz w:val="18"/>
                <w:szCs w:val="18"/>
              </w:rPr>
              <w:t>-</w:t>
            </w:r>
            <w:r w:rsidR="001D4A42">
              <w:rPr>
                <w:color w:val="000000"/>
                <w:sz w:val="18"/>
                <w:szCs w:val="18"/>
              </w:rPr>
              <w:t>1</w:t>
            </w:r>
            <w:r w:rsidR="006D5490">
              <w:rPr>
                <w:color w:val="000000"/>
                <w:sz w:val="18"/>
                <w:szCs w:val="18"/>
              </w:rPr>
              <w:t>0</w:t>
            </w:r>
            <w:r w:rsidR="001D4A42">
              <w:rPr>
                <w:color w:val="000000"/>
                <w:sz w:val="18"/>
                <w:szCs w:val="18"/>
              </w:rPr>
              <w:t>.</w:t>
            </w:r>
            <w:r w:rsidR="006D5490">
              <w:rPr>
                <w:color w:val="000000"/>
                <w:sz w:val="18"/>
                <w:szCs w:val="18"/>
              </w:rPr>
              <w:t>2</w:t>
            </w:r>
          </w:p>
        </w:tc>
      </w:tr>
      <w:tr w:rsidR="002E74D9" w:rsidRPr="00904225" w14:paraId="4DE93EE3" w14:textId="77777777" w:rsidTr="00CE0DD3">
        <w:trPr>
          <w:cantSplit/>
          <w:trHeight w:val="283"/>
          <w:jc w:val="center"/>
        </w:trPr>
        <w:tc>
          <w:tcPr>
            <w:tcW w:w="752" w:type="dxa"/>
            <w:tcBorders>
              <w:left w:val="double" w:sz="4" w:space="0" w:color="auto"/>
              <w:right w:val="single" w:sz="4" w:space="0" w:color="auto"/>
            </w:tcBorders>
            <w:vAlign w:val="center"/>
          </w:tcPr>
          <w:p w14:paraId="6DC6EB21" w14:textId="77777777" w:rsidR="002E74D9" w:rsidRPr="00F04B75" w:rsidRDefault="002E74D9" w:rsidP="00CE0DD3">
            <w:pPr>
              <w:widowControl w:val="0"/>
              <w:ind w:right="136"/>
              <w:jc w:val="right"/>
              <w:rPr>
                <w:sz w:val="18"/>
                <w:szCs w:val="18"/>
              </w:rPr>
            </w:pPr>
            <w:r w:rsidRPr="00F04B75">
              <w:rPr>
                <w:sz w:val="18"/>
                <w:szCs w:val="18"/>
              </w:rPr>
              <w:t>61</w:t>
            </w:r>
          </w:p>
        </w:tc>
        <w:tc>
          <w:tcPr>
            <w:tcW w:w="4053" w:type="dxa"/>
            <w:tcBorders>
              <w:left w:val="single" w:sz="4" w:space="0" w:color="auto"/>
              <w:right w:val="single" w:sz="4" w:space="0" w:color="auto"/>
            </w:tcBorders>
            <w:vAlign w:val="center"/>
          </w:tcPr>
          <w:p w14:paraId="03374C06" w14:textId="45D3E6EA" w:rsidR="002E74D9" w:rsidRPr="00F04B75" w:rsidRDefault="002E74D9" w:rsidP="00CE0DD3">
            <w:pPr>
              <w:widowControl w:val="0"/>
              <w:ind w:left="117"/>
              <w:jc w:val="left"/>
              <w:rPr>
                <w:sz w:val="18"/>
                <w:szCs w:val="18"/>
              </w:rPr>
            </w:pPr>
            <w:r w:rsidRPr="00F04B75">
              <w:rPr>
                <w:sz w:val="18"/>
                <w:szCs w:val="18"/>
              </w:rPr>
              <w:t>Servicios educativos</w:t>
            </w:r>
          </w:p>
        </w:tc>
        <w:tc>
          <w:tcPr>
            <w:tcW w:w="1142" w:type="dxa"/>
            <w:tcBorders>
              <w:left w:val="single" w:sz="4" w:space="0" w:color="auto"/>
              <w:right w:val="single" w:sz="4" w:space="0" w:color="auto"/>
            </w:tcBorders>
            <w:vAlign w:val="center"/>
          </w:tcPr>
          <w:p w14:paraId="7B6C3F8B" w14:textId="2B2D7B36" w:rsidR="002E74D9" w:rsidRPr="00527344" w:rsidRDefault="00012FE2" w:rsidP="00CE0DD3">
            <w:pPr>
              <w:widowControl w:val="0"/>
              <w:tabs>
                <w:tab w:val="decimal" w:pos="625"/>
              </w:tabs>
              <w:ind w:right="340"/>
              <w:jc w:val="right"/>
              <w:rPr>
                <w:color w:val="000000"/>
                <w:sz w:val="18"/>
                <w:szCs w:val="18"/>
              </w:rPr>
            </w:pPr>
            <w:r>
              <w:rPr>
                <w:color w:val="000000"/>
                <w:sz w:val="18"/>
                <w:szCs w:val="18"/>
              </w:rPr>
              <w:t>-5.1</w:t>
            </w:r>
          </w:p>
        </w:tc>
        <w:tc>
          <w:tcPr>
            <w:tcW w:w="1143" w:type="dxa"/>
            <w:tcBorders>
              <w:left w:val="single" w:sz="4" w:space="0" w:color="auto"/>
              <w:right w:val="single" w:sz="4" w:space="0" w:color="auto"/>
            </w:tcBorders>
            <w:vAlign w:val="center"/>
          </w:tcPr>
          <w:p w14:paraId="02CEAEA3" w14:textId="462CB0C3" w:rsidR="002E74D9" w:rsidRPr="00527344" w:rsidRDefault="00012FE2" w:rsidP="00CE0DD3">
            <w:pPr>
              <w:widowControl w:val="0"/>
              <w:ind w:right="340"/>
              <w:jc w:val="right"/>
              <w:rPr>
                <w:color w:val="000000"/>
                <w:sz w:val="18"/>
                <w:szCs w:val="18"/>
              </w:rPr>
            </w:pPr>
            <w:r>
              <w:rPr>
                <w:color w:val="000000"/>
                <w:sz w:val="18"/>
                <w:szCs w:val="18"/>
              </w:rPr>
              <w:t>6.4</w:t>
            </w:r>
          </w:p>
        </w:tc>
        <w:tc>
          <w:tcPr>
            <w:tcW w:w="1143" w:type="dxa"/>
            <w:tcBorders>
              <w:left w:val="single" w:sz="4" w:space="0" w:color="auto"/>
              <w:right w:val="single" w:sz="4" w:space="0" w:color="auto"/>
            </w:tcBorders>
            <w:vAlign w:val="center"/>
          </w:tcPr>
          <w:p w14:paraId="4E0E666D" w14:textId="4C30A9A1" w:rsidR="002E74D9" w:rsidRPr="00527344" w:rsidRDefault="00024208" w:rsidP="00CE0DD3">
            <w:pPr>
              <w:widowControl w:val="0"/>
              <w:tabs>
                <w:tab w:val="decimal" w:pos="625"/>
              </w:tabs>
              <w:ind w:right="340"/>
              <w:jc w:val="right"/>
              <w:rPr>
                <w:color w:val="000000"/>
                <w:sz w:val="18"/>
                <w:szCs w:val="18"/>
              </w:rPr>
            </w:pPr>
            <w:r>
              <w:rPr>
                <w:color w:val="000000"/>
                <w:sz w:val="18"/>
                <w:szCs w:val="18"/>
              </w:rPr>
              <w:t>0.6</w:t>
            </w:r>
          </w:p>
        </w:tc>
        <w:tc>
          <w:tcPr>
            <w:tcW w:w="1143" w:type="dxa"/>
            <w:tcBorders>
              <w:left w:val="single" w:sz="4" w:space="0" w:color="auto"/>
              <w:right w:val="double" w:sz="4" w:space="0" w:color="auto"/>
            </w:tcBorders>
            <w:vAlign w:val="center"/>
          </w:tcPr>
          <w:p w14:paraId="197C3AD2" w14:textId="4A0604BD" w:rsidR="002E74D9" w:rsidRPr="00527344" w:rsidRDefault="00024208" w:rsidP="00CE0DD3">
            <w:pPr>
              <w:widowControl w:val="0"/>
              <w:tabs>
                <w:tab w:val="decimal" w:pos="625"/>
              </w:tabs>
              <w:ind w:right="340"/>
              <w:jc w:val="right"/>
              <w:rPr>
                <w:color w:val="000000"/>
                <w:sz w:val="18"/>
                <w:szCs w:val="18"/>
              </w:rPr>
            </w:pPr>
            <w:r>
              <w:rPr>
                <w:color w:val="000000"/>
                <w:sz w:val="18"/>
                <w:szCs w:val="18"/>
              </w:rPr>
              <w:t>0.0</w:t>
            </w:r>
          </w:p>
        </w:tc>
      </w:tr>
      <w:tr w:rsidR="002E74D9" w:rsidRPr="00904225" w14:paraId="640FBC33" w14:textId="77777777" w:rsidTr="00CE0DD3">
        <w:trPr>
          <w:cantSplit/>
          <w:trHeight w:val="283"/>
          <w:jc w:val="center"/>
        </w:trPr>
        <w:tc>
          <w:tcPr>
            <w:tcW w:w="752" w:type="dxa"/>
            <w:tcBorders>
              <w:left w:val="double" w:sz="4" w:space="0" w:color="auto"/>
              <w:right w:val="single" w:sz="4" w:space="0" w:color="auto"/>
            </w:tcBorders>
          </w:tcPr>
          <w:p w14:paraId="081E77F0" w14:textId="77777777" w:rsidR="002E74D9" w:rsidRPr="00F04B75" w:rsidRDefault="002E74D9" w:rsidP="00CE0DD3">
            <w:pPr>
              <w:widowControl w:val="0"/>
              <w:ind w:right="136"/>
              <w:jc w:val="right"/>
              <w:rPr>
                <w:sz w:val="18"/>
                <w:szCs w:val="18"/>
              </w:rPr>
            </w:pPr>
            <w:r w:rsidRPr="00F04B75">
              <w:rPr>
                <w:sz w:val="18"/>
                <w:szCs w:val="18"/>
              </w:rPr>
              <w:t>62</w:t>
            </w:r>
          </w:p>
        </w:tc>
        <w:tc>
          <w:tcPr>
            <w:tcW w:w="4053" w:type="dxa"/>
            <w:tcBorders>
              <w:left w:val="single" w:sz="4" w:space="0" w:color="auto"/>
              <w:right w:val="single" w:sz="4" w:space="0" w:color="auto"/>
            </w:tcBorders>
            <w:vAlign w:val="center"/>
          </w:tcPr>
          <w:p w14:paraId="13EBF421" w14:textId="27F37B0F" w:rsidR="002E74D9" w:rsidRPr="00F04B75" w:rsidRDefault="002E74D9" w:rsidP="00CE0DD3">
            <w:pPr>
              <w:widowControl w:val="0"/>
              <w:ind w:left="117"/>
              <w:jc w:val="left"/>
              <w:rPr>
                <w:sz w:val="18"/>
                <w:szCs w:val="18"/>
              </w:rPr>
            </w:pPr>
            <w:r w:rsidRPr="00F04B75">
              <w:rPr>
                <w:sz w:val="18"/>
                <w:szCs w:val="18"/>
              </w:rPr>
              <w:t>Servicios de salud y de asistencia social</w:t>
            </w:r>
          </w:p>
        </w:tc>
        <w:tc>
          <w:tcPr>
            <w:tcW w:w="1142" w:type="dxa"/>
            <w:tcBorders>
              <w:left w:val="single" w:sz="4" w:space="0" w:color="auto"/>
              <w:right w:val="single" w:sz="4" w:space="0" w:color="auto"/>
            </w:tcBorders>
            <w:vAlign w:val="center"/>
          </w:tcPr>
          <w:p w14:paraId="5E014378" w14:textId="0A934F7C" w:rsidR="002E74D9" w:rsidRPr="00527344" w:rsidRDefault="002639DF" w:rsidP="00CE0DD3">
            <w:pPr>
              <w:widowControl w:val="0"/>
              <w:tabs>
                <w:tab w:val="decimal" w:pos="625"/>
              </w:tabs>
              <w:ind w:right="340"/>
              <w:jc w:val="right"/>
              <w:rPr>
                <w:color w:val="000000"/>
                <w:sz w:val="18"/>
                <w:szCs w:val="18"/>
              </w:rPr>
            </w:pPr>
            <w:r>
              <w:rPr>
                <w:color w:val="000000"/>
                <w:sz w:val="18"/>
                <w:szCs w:val="18"/>
              </w:rPr>
              <w:t>-0.9</w:t>
            </w:r>
          </w:p>
        </w:tc>
        <w:tc>
          <w:tcPr>
            <w:tcW w:w="1143" w:type="dxa"/>
            <w:tcBorders>
              <w:left w:val="single" w:sz="4" w:space="0" w:color="auto"/>
              <w:right w:val="single" w:sz="4" w:space="0" w:color="auto"/>
            </w:tcBorders>
            <w:vAlign w:val="center"/>
          </w:tcPr>
          <w:p w14:paraId="7186363F" w14:textId="38862702" w:rsidR="002E74D9" w:rsidRPr="00527344" w:rsidRDefault="005A5190" w:rsidP="00CE0DD3">
            <w:pPr>
              <w:widowControl w:val="0"/>
              <w:ind w:right="340"/>
              <w:jc w:val="right"/>
              <w:rPr>
                <w:color w:val="000000"/>
                <w:sz w:val="18"/>
                <w:szCs w:val="18"/>
              </w:rPr>
            </w:pPr>
            <w:r>
              <w:rPr>
                <w:color w:val="000000"/>
                <w:sz w:val="18"/>
                <w:szCs w:val="18"/>
              </w:rPr>
              <w:t>-</w:t>
            </w:r>
            <w:r w:rsidR="00D73754">
              <w:rPr>
                <w:color w:val="000000"/>
                <w:sz w:val="18"/>
                <w:szCs w:val="18"/>
              </w:rPr>
              <w:t>1</w:t>
            </w:r>
            <w:r w:rsidR="002639DF">
              <w:rPr>
                <w:color w:val="000000"/>
                <w:sz w:val="18"/>
                <w:szCs w:val="18"/>
              </w:rPr>
              <w:t>1</w:t>
            </w:r>
            <w:r w:rsidR="00D73754">
              <w:rPr>
                <w:color w:val="000000"/>
                <w:sz w:val="18"/>
                <w:szCs w:val="18"/>
              </w:rPr>
              <w:t>.</w:t>
            </w:r>
            <w:r w:rsidR="002639DF">
              <w:rPr>
                <w:color w:val="000000"/>
                <w:sz w:val="18"/>
                <w:szCs w:val="18"/>
              </w:rPr>
              <w:t>5</w:t>
            </w:r>
          </w:p>
        </w:tc>
        <w:tc>
          <w:tcPr>
            <w:tcW w:w="1143" w:type="dxa"/>
            <w:tcBorders>
              <w:left w:val="single" w:sz="4" w:space="0" w:color="auto"/>
              <w:right w:val="single" w:sz="4" w:space="0" w:color="auto"/>
            </w:tcBorders>
            <w:vAlign w:val="center"/>
          </w:tcPr>
          <w:p w14:paraId="44DBFF0E" w14:textId="7EB9BB58" w:rsidR="002E74D9" w:rsidRPr="00527344" w:rsidRDefault="00B6182B" w:rsidP="00CE0DD3">
            <w:pPr>
              <w:widowControl w:val="0"/>
              <w:tabs>
                <w:tab w:val="decimal" w:pos="625"/>
              </w:tabs>
              <w:ind w:right="340"/>
              <w:jc w:val="right"/>
              <w:rPr>
                <w:color w:val="000000"/>
                <w:sz w:val="18"/>
                <w:szCs w:val="18"/>
              </w:rPr>
            </w:pPr>
            <w:r>
              <w:rPr>
                <w:color w:val="000000"/>
                <w:sz w:val="18"/>
                <w:szCs w:val="18"/>
              </w:rPr>
              <w:t>0.2</w:t>
            </w:r>
          </w:p>
        </w:tc>
        <w:tc>
          <w:tcPr>
            <w:tcW w:w="1143" w:type="dxa"/>
            <w:tcBorders>
              <w:left w:val="single" w:sz="4" w:space="0" w:color="auto"/>
              <w:right w:val="double" w:sz="4" w:space="0" w:color="auto"/>
            </w:tcBorders>
            <w:vAlign w:val="center"/>
          </w:tcPr>
          <w:p w14:paraId="46D492C7" w14:textId="782708EC" w:rsidR="002E74D9" w:rsidRPr="00527344" w:rsidRDefault="001D4A42" w:rsidP="00CE0DD3">
            <w:pPr>
              <w:widowControl w:val="0"/>
              <w:tabs>
                <w:tab w:val="decimal" w:pos="625"/>
              </w:tabs>
              <w:ind w:right="340"/>
              <w:jc w:val="right"/>
              <w:rPr>
                <w:color w:val="000000"/>
                <w:sz w:val="18"/>
                <w:szCs w:val="18"/>
              </w:rPr>
            </w:pPr>
            <w:r>
              <w:rPr>
                <w:color w:val="000000"/>
                <w:sz w:val="18"/>
                <w:szCs w:val="18"/>
              </w:rPr>
              <w:t>-0.</w:t>
            </w:r>
            <w:r w:rsidR="00B6182B">
              <w:rPr>
                <w:color w:val="000000"/>
                <w:sz w:val="18"/>
                <w:szCs w:val="18"/>
              </w:rPr>
              <w:t>2</w:t>
            </w:r>
          </w:p>
        </w:tc>
      </w:tr>
      <w:tr w:rsidR="002E74D9" w:rsidRPr="00904225" w14:paraId="2EB0A32C" w14:textId="77777777" w:rsidTr="00CE0DD3">
        <w:trPr>
          <w:cantSplit/>
          <w:trHeight w:val="283"/>
          <w:jc w:val="center"/>
        </w:trPr>
        <w:tc>
          <w:tcPr>
            <w:tcW w:w="752" w:type="dxa"/>
            <w:tcBorders>
              <w:left w:val="double" w:sz="4" w:space="0" w:color="auto"/>
              <w:right w:val="single" w:sz="4" w:space="0" w:color="auto"/>
            </w:tcBorders>
          </w:tcPr>
          <w:p w14:paraId="4AB3DD8C" w14:textId="77777777" w:rsidR="002E74D9" w:rsidRPr="00F04B75" w:rsidRDefault="002E74D9" w:rsidP="00CE0DD3">
            <w:pPr>
              <w:widowControl w:val="0"/>
              <w:ind w:right="136"/>
              <w:jc w:val="right"/>
              <w:rPr>
                <w:sz w:val="18"/>
                <w:szCs w:val="18"/>
              </w:rPr>
            </w:pPr>
            <w:r w:rsidRPr="00F04B75">
              <w:rPr>
                <w:sz w:val="18"/>
                <w:szCs w:val="18"/>
              </w:rPr>
              <w:t>71</w:t>
            </w:r>
          </w:p>
        </w:tc>
        <w:tc>
          <w:tcPr>
            <w:tcW w:w="4053" w:type="dxa"/>
            <w:tcBorders>
              <w:left w:val="single" w:sz="4" w:space="0" w:color="auto"/>
              <w:right w:val="single" w:sz="4" w:space="0" w:color="auto"/>
            </w:tcBorders>
            <w:vAlign w:val="center"/>
          </w:tcPr>
          <w:p w14:paraId="714728B6" w14:textId="7B60FBB3" w:rsidR="002E74D9" w:rsidRPr="00F04B75" w:rsidRDefault="002E74D9" w:rsidP="00CE0DD3">
            <w:pPr>
              <w:widowControl w:val="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4" w:space="0" w:color="auto"/>
              <w:right w:val="single" w:sz="4" w:space="0" w:color="auto"/>
            </w:tcBorders>
            <w:vAlign w:val="center"/>
          </w:tcPr>
          <w:p w14:paraId="51F1BAB0" w14:textId="4D3410E9" w:rsidR="002E74D9" w:rsidRPr="00527344" w:rsidRDefault="00876E59" w:rsidP="00CE0DD3">
            <w:pPr>
              <w:widowControl w:val="0"/>
              <w:tabs>
                <w:tab w:val="left" w:pos="205"/>
                <w:tab w:val="decimal" w:pos="625"/>
              </w:tabs>
              <w:ind w:right="340"/>
              <w:jc w:val="right"/>
              <w:rPr>
                <w:color w:val="000000"/>
                <w:sz w:val="18"/>
                <w:szCs w:val="18"/>
              </w:rPr>
            </w:pPr>
            <w:r>
              <w:rPr>
                <w:color w:val="000000"/>
                <w:sz w:val="18"/>
                <w:szCs w:val="18"/>
              </w:rPr>
              <w:t>2.2</w:t>
            </w:r>
          </w:p>
        </w:tc>
        <w:tc>
          <w:tcPr>
            <w:tcW w:w="1143" w:type="dxa"/>
            <w:tcBorders>
              <w:left w:val="single" w:sz="4" w:space="0" w:color="auto"/>
              <w:right w:val="single" w:sz="4" w:space="0" w:color="auto"/>
            </w:tcBorders>
            <w:vAlign w:val="center"/>
          </w:tcPr>
          <w:p w14:paraId="4193D36B" w14:textId="2EDA37A8" w:rsidR="002E74D9" w:rsidRPr="00527344" w:rsidRDefault="00876E59" w:rsidP="00CE0DD3">
            <w:pPr>
              <w:widowControl w:val="0"/>
              <w:ind w:right="340"/>
              <w:jc w:val="right"/>
              <w:rPr>
                <w:color w:val="000000"/>
                <w:sz w:val="18"/>
                <w:szCs w:val="18"/>
              </w:rPr>
            </w:pPr>
            <w:r>
              <w:rPr>
                <w:color w:val="000000"/>
                <w:sz w:val="18"/>
                <w:szCs w:val="18"/>
              </w:rPr>
              <w:t>26.6</w:t>
            </w:r>
          </w:p>
        </w:tc>
        <w:tc>
          <w:tcPr>
            <w:tcW w:w="1143" w:type="dxa"/>
            <w:tcBorders>
              <w:left w:val="single" w:sz="4" w:space="0" w:color="auto"/>
              <w:right w:val="single" w:sz="4" w:space="0" w:color="auto"/>
            </w:tcBorders>
            <w:vAlign w:val="center"/>
          </w:tcPr>
          <w:p w14:paraId="5F2295C6" w14:textId="6B37EBFA" w:rsidR="002E74D9" w:rsidRPr="00527344" w:rsidRDefault="00966692" w:rsidP="00CE0DD3">
            <w:pPr>
              <w:widowControl w:val="0"/>
              <w:tabs>
                <w:tab w:val="left" w:pos="205"/>
                <w:tab w:val="decimal" w:pos="625"/>
              </w:tabs>
              <w:ind w:right="340"/>
              <w:jc w:val="right"/>
              <w:rPr>
                <w:color w:val="000000"/>
                <w:sz w:val="18"/>
                <w:szCs w:val="18"/>
              </w:rPr>
            </w:pPr>
            <w:r>
              <w:rPr>
                <w:color w:val="000000"/>
                <w:sz w:val="18"/>
                <w:szCs w:val="18"/>
              </w:rPr>
              <w:t>-0.6</w:t>
            </w:r>
          </w:p>
        </w:tc>
        <w:tc>
          <w:tcPr>
            <w:tcW w:w="1143" w:type="dxa"/>
            <w:tcBorders>
              <w:left w:val="single" w:sz="4" w:space="0" w:color="auto"/>
              <w:right w:val="double" w:sz="4" w:space="0" w:color="auto"/>
            </w:tcBorders>
            <w:vAlign w:val="center"/>
          </w:tcPr>
          <w:p w14:paraId="4CD8A7F8" w14:textId="17879D7E" w:rsidR="002E74D9" w:rsidRPr="00527344" w:rsidRDefault="00C40EC0" w:rsidP="00CE0DD3">
            <w:pPr>
              <w:widowControl w:val="0"/>
              <w:tabs>
                <w:tab w:val="decimal" w:pos="625"/>
              </w:tabs>
              <w:ind w:right="340"/>
              <w:jc w:val="right"/>
              <w:rPr>
                <w:color w:val="000000"/>
                <w:sz w:val="18"/>
                <w:szCs w:val="18"/>
              </w:rPr>
            </w:pPr>
            <w:r>
              <w:rPr>
                <w:color w:val="000000"/>
                <w:sz w:val="18"/>
                <w:szCs w:val="18"/>
              </w:rPr>
              <w:t>-</w:t>
            </w:r>
            <w:r w:rsidR="00966692">
              <w:rPr>
                <w:color w:val="000000"/>
                <w:sz w:val="18"/>
                <w:szCs w:val="18"/>
              </w:rPr>
              <w:t>6.4</w:t>
            </w:r>
          </w:p>
        </w:tc>
      </w:tr>
      <w:tr w:rsidR="002E74D9" w:rsidRPr="00904225" w14:paraId="6D99A247" w14:textId="77777777" w:rsidTr="00CE0DD3">
        <w:trPr>
          <w:cantSplit/>
          <w:trHeight w:val="283"/>
          <w:jc w:val="center"/>
        </w:trPr>
        <w:tc>
          <w:tcPr>
            <w:tcW w:w="752" w:type="dxa"/>
            <w:tcBorders>
              <w:left w:val="double" w:sz="4" w:space="0" w:color="auto"/>
              <w:bottom w:val="double" w:sz="4" w:space="0" w:color="auto"/>
              <w:right w:val="single" w:sz="4" w:space="0" w:color="auto"/>
            </w:tcBorders>
          </w:tcPr>
          <w:p w14:paraId="49708CCD" w14:textId="77777777" w:rsidR="002E74D9" w:rsidRPr="00F04B75" w:rsidRDefault="002E74D9" w:rsidP="00CE0DD3">
            <w:pPr>
              <w:widowControl w:val="0"/>
              <w:ind w:right="136"/>
              <w:jc w:val="right"/>
              <w:rPr>
                <w:sz w:val="18"/>
                <w:szCs w:val="18"/>
              </w:rPr>
            </w:pPr>
            <w:r w:rsidRPr="00F04B75">
              <w:rPr>
                <w:sz w:val="18"/>
                <w:szCs w:val="18"/>
              </w:rPr>
              <w:t>72</w:t>
            </w:r>
          </w:p>
        </w:tc>
        <w:tc>
          <w:tcPr>
            <w:tcW w:w="4053" w:type="dxa"/>
            <w:tcBorders>
              <w:left w:val="single" w:sz="4" w:space="0" w:color="auto"/>
              <w:bottom w:val="double" w:sz="4" w:space="0" w:color="auto"/>
              <w:right w:val="single" w:sz="4" w:space="0" w:color="auto"/>
            </w:tcBorders>
            <w:vAlign w:val="center"/>
          </w:tcPr>
          <w:p w14:paraId="7DD668B0" w14:textId="0AF7D1B6" w:rsidR="002E74D9" w:rsidRPr="00F04B75" w:rsidRDefault="002E74D9" w:rsidP="00CE0DD3">
            <w:pPr>
              <w:widowControl w:val="0"/>
              <w:ind w:left="117"/>
              <w:jc w:val="left"/>
              <w:rPr>
                <w:sz w:val="18"/>
                <w:szCs w:val="18"/>
              </w:rPr>
            </w:pPr>
            <w:r w:rsidRPr="00F04B75">
              <w:rPr>
                <w:sz w:val="18"/>
                <w:szCs w:val="18"/>
              </w:rPr>
              <w:t>Servicios de alojamiento temporal y de preparación de alimentos y bebidas</w:t>
            </w:r>
          </w:p>
        </w:tc>
        <w:tc>
          <w:tcPr>
            <w:tcW w:w="1142" w:type="dxa"/>
            <w:tcBorders>
              <w:left w:val="single" w:sz="4" w:space="0" w:color="auto"/>
              <w:bottom w:val="double" w:sz="4" w:space="0" w:color="auto"/>
              <w:right w:val="single" w:sz="4" w:space="0" w:color="auto"/>
            </w:tcBorders>
            <w:vAlign w:val="center"/>
          </w:tcPr>
          <w:p w14:paraId="257B2E70" w14:textId="4DBEE02A" w:rsidR="002E74D9" w:rsidRPr="00527344" w:rsidRDefault="006E22A8" w:rsidP="00CE0DD3">
            <w:pPr>
              <w:widowControl w:val="0"/>
              <w:tabs>
                <w:tab w:val="left" w:pos="205"/>
                <w:tab w:val="decimal" w:pos="625"/>
              </w:tabs>
              <w:ind w:right="340"/>
              <w:jc w:val="right"/>
              <w:rPr>
                <w:color w:val="000000"/>
                <w:sz w:val="18"/>
                <w:szCs w:val="18"/>
              </w:rPr>
            </w:pPr>
            <w:r>
              <w:rPr>
                <w:color w:val="000000"/>
                <w:sz w:val="18"/>
                <w:szCs w:val="18"/>
              </w:rPr>
              <w:t>1.5</w:t>
            </w:r>
          </w:p>
        </w:tc>
        <w:tc>
          <w:tcPr>
            <w:tcW w:w="1143" w:type="dxa"/>
            <w:tcBorders>
              <w:left w:val="single" w:sz="4" w:space="0" w:color="auto"/>
              <w:bottom w:val="double" w:sz="4" w:space="0" w:color="auto"/>
              <w:right w:val="single" w:sz="4" w:space="0" w:color="auto"/>
            </w:tcBorders>
            <w:vAlign w:val="center"/>
          </w:tcPr>
          <w:p w14:paraId="01B133F7" w14:textId="1A22C71D" w:rsidR="002E74D9" w:rsidRPr="00527344" w:rsidRDefault="006E22A8" w:rsidP="00CE0DD3">
            <w:pPr>
              <w:widowControl w:val="0"/>
              <w:ind w:right="340"/>
              <w:jc w:val="right"/>
              <w:rPr>
                <w:color w:val="000000"/>
                <w:sz w:val="18"/>
                <w:szCs w:val="18"/>
              </w:rPr>
            </w:pPr>
            <w:r>
              <w:rPr>
                <w:color w:val="000000"/>
                <w:sz w:val="18"/>
                <w:szCs w:val="18"/>
              </w:rPr>
              <w:t>17.0</w:t>
            </w:r>
          </w:p>
        </w:tc>
        <w:tc>
          <w:tcPr>
            <w:tcW w:w="1143" w:type="dxa"/>
            <w:tcBorders>
              <w:left w:val="single" w:sz="4" w:space="0" w:color="auto"/>
              <w:bottom w:val="double" w:sz="4" w:space="0" w:color="auto"/>
              <w:right w:val="single" w:sz="4" w:space="0" w:color="auto"/>
            </w:tcBorders>
            <w:vAlign w:val="center"/>
          </w:tcPr>
          <w:p w14:paraId="062343D4" w14:textId="22E8C692" w:rsidR="002E74D9" w:rsidRPr="00527344" w:rsidRDefault="00D6589C" w:rsidP="00CE0DD3">
            <w:pPr>
              <w:widowControl w:val="0"/>
              <w:tabs>
                <w:tab w:val="left" w:pos="205"/>
                <w:tab w:val="decimal" w:pos="625"/>
              </w:tabs>
              <w:ind w:right="340"/>
              <w:jc w:val="right"/>
              <w:rPr>
                <w:color w:val="000000"/>
                <w:sz w:val="18"/>
                <w:szCs w:val="18"/>
              </w:rPr>
            </w:pPr>
            <w:r>
              <w:rPr>
                <w:color w:val="000000"/>
                <w:sz w:val="18"/>
                <w:szCs w:val="18"/>
              </w:rPr>
              <w:t>0.9</w:t>
            </w:r>
          </w:p>
        </w:tc>
        <w:tc>
          <w:tcPr>
            <w:tcW w:w="1143" w:type="dxa"/>
            <w:tcBorders>
              <w:left w:val="single" w:sz="4" w:space="0" w:color="auto"/>
              <w:bottom w:val="double" w:sz="4" w:space="0" w:color="auto"/>
              <w:right w:val="double" w:sz="4" w:space="0" w:color="auto"/>
            </w:tcBorders>
            <w:vAlign w:val="center"/>
          </w:tcPr>
          <w:p w14:paraId="11EDDF3B" w14:textId="192A0888" w:rsidR="002E74D9" w:rsidRPr="00527344" w:rsidRDefault="00D6589C" w:rsidP="00CE0DD3">
            <w:pPr>
              <w:widowControl w:val="0"/>
              <w:tabs>
                <w:tab w:val="decimal" w:pos="625"/>
              </w:tabs>
              <w:ind w:right="340"/>
              <w:jc w:val="right"/>
              <w:rPr>
                <w:color w:val="000000"/>
                <w:sz w:val="18"/>
                <w:szCs w:val="18"/>
              </w:rPr>
            </w:pPr>
            <w:r>
              <w:rPr>
                <w:color w:val="000000"/>
                <w:sz w:val="18"/>
                <w:szCs w:val="18"/>
              </w:rPr>
              <w:t>3.</w:t>
            </w:r>
            <w:r w:rsidR="00754740">
              <w:rPr>
                <w:color w:val="000000"/>
                <w:sz w:val="18"/>
                <w:szCs w:val="18"/>
              </w:rPr>
              <w:t>3</w:t>
            </w:r>
          </w:p>
        </w:tc>
      </w:tr>
    </w:tbl>
    <w:p w14:paraId="39F3762A" w14:textId="609FD832"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6F35D76B" w:rsidR="004D3DA0" w:rsidRDefault="004D3DA0" w:rsidP="004D3DA0">
      <w:pPr>
        <w:widowControl w:val="0"/>
        <w:ind w:left="112"/>
        <w:rPr>
          <w:sz w:val="16"/>
          <w:szCs w:val="16"/>
        </w:rPr>
      </w:pPr>
      <w:r w:rsidRPr="00F04B75">
        <w:rPr>
          <w:sz w:val="16"/>
          <w:szCs w:val="16"/>
        </w:rPr>
        <w:t>Fuente: INEGI</w:t>
      </w:r>
    </w:p>
    <w:p w14:paraId="539209FE" w14:textId="77777777" w:rsidR="00A43902" w:rsidRDefault="00A43902">
      <w:pPr>
        <w:jc w:val="left"/>
        <w:rPr>
          <w:b/>
          <w:i/>
          <w:lang w:val="es-MX"/>
        </w:rPr>
      </w:pPr>
      <w:r>
        <w:rPr>
          <w:b/>
          <w:i/>
          <w:lang w:val="es-MX"/>
        </w:rPr>
        <w:br w:type="page"/>
      </w:r>
    </w:p>
    <w:p w14:paraId="526F204D" w14:textId="14852967" w:rsidR="00562887" w:rsidRPr="00E813CF" w:rsidRDefault="00562887" w:rsidP="006510DA">
      <w:pPr>
        <w:widowControl w:val="0"/>
        <w:spacing w:before="120"/>
        <w:rPr>
          <w:b/>
          <w:iCs/>
          <w:smallCaps/>
          <w:lang w:val="es-MX"/>
        </w:rPr>
      </w:pPr>
      <w:r w:rsidRPr="00E813CF">
        <w:rPr>
          <w:b/>
          <w:iCs/>
          <w:smallCaps/>
          <w:lang w:val="es-MX"/>
        </w:rPr>
        <w:lastRenderedPageBreak/>
        <w:t>Cifras originales</w:t>
      </w:r>
    </w:p>
    <w:p w14:paraId="6F019A12" w14:textId="77777777" w:rsidR="006F398F" w:rsidRPr="00562887" w:rsidRDefault="006F398F" w:rsidP="006510DA">
      <w:pPr>
        <w:pStyle w:val="p0"/>
        <w:keepLines w:val="0"/>
        <w:spacing w:before="360"/>
        <w:jc w:val="center"/>
        <w:rPr>
          <w:rFonts w:ascii="Arial" w:hAnsi="Arial"/>
          <w:b/>
          <w:smallCaps/>
          <w:color w:val="auto"/>
          <w:sz w:val="22"/>
          <w:szCs w:val="22"/>
          <w:lang w:val="es-ES"/>
        </w:rPr>
      </w:pPr>
      <w:r w:rsidRPr="00562887">
        <w:rPr>
          <w:rFonts w:ascii="Arial" w:hAnsi="Arial"/>
          <w:color w:val="auto"/>
          <w:sz w:val="20"/>
          <w:lang w:val="es-MX"/>
        </w:rPr>
        <w:t>Cuadro 3</w:t>
      </w:r>
    </w:p>
    <w:p w14:paraId="2B809250" w14:textId="77777777" w:rsidR="006F398F" w:rsidRDefault="006F398F" w:rsidP="006510DA">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6510DA">
      <w:pPr>
        <w:pStyle w:val="p0"/>
        <w:keepLines w:val="0"/>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6F398F" w:rsidRPr="00DF17C6" w14:paraId="52209B3E" w14:textId="77777777" w:rsidTr="00434542">
        <w:trPr>
          <w:cantSplit/>
          <w:trHeight w:val="340"/>
          <w:jc w:val="center"/>
        </w:trPr>
        <w:tc>
          <w:tcPr>
            <w:tcW w:w="4395"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F914AD3" w14:textId="77777777" w:rsidR="006F398F" w:rsidRDefault="006F398F" w:rsidP="006510DA">
            <w:pPr>
              <w:spacing w:line="240" w:lineRule="atLeast"/>
              <w:ind w:firstLine="341"/>
              <w:jc w:val="left"/>
              <w:rPr>
                <w:sz w:val="18"/>
                <w:szCs w:val="22"/>
              </w:rPr>
            </w:pPr>
            <w:r>
              <w:rPr>
                <w:sz w:val="18"/>
                <w:szCs w:val="22"/>
              </w:rPr>
              <w:t>Indicadores</w:t>
            </w:r>
          </w:p>
        </w:tc>
        <w:tc>
          <w:tcPr>
            <w:tcW w:w="2694"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23F03B53" w14:textId="47F0027A" w:rsidR="006F398F" w:rsidRDefault="006F398F" w:rsidP="006510DA">
            <w:pPr>
              <w:spacing w:line="240" w:lineRule="atLeast"/>
              <w:jc w:val="center"/>
              <w:rPr>
                <w:sz w:val="18"/>
                <w:szCs w:val="22"/>
              </w:rPr>
            </w:pPr>
            <w:r>
              <w:rPr>
                <w:sz w:val="18"/>
                <w:szCs w:val="22"/>
              </w:rPr>
              <w:t>202</w:t>
            </w:r>
            <w:r w:rsidR="00194537">
              <w:rPr>
                <w:sz w:val="18"/>
                <w:szCs w:val="22"/>
              </w:rPr>
              <w:t>2</w:t>
            </w:r>
            <w:r w:rsidRPr="00ED1257">
              <w:rPr>
                <w:sz w:val="18"/>
                <w:szCs w:val="22"/>
                <w:vertAlign w:val="superscript"/>
              </w:rPr>
              <w:t>p/</w:t>
            </w:r>
          </w:p>
        </w:tc>
      </w:tr>
      <w:tr w:rsidR="006F398F" w:rsidRPr="00DF17C6" w14:paraId="7ECB8AA5" w14:textId="77777777" w:rsidTr="00434542">
        <w:trPr>
          <w:cantSplit/>
          <w:trHeight w:val="340"/>
          <w:jc w:val="center"/>
        </w:trPr>
        <w:tc>
          <w:tcPr>
            <w:tcW w:w="4395"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47F08D4A" w14:textId="77777777" w:rsidR="006F398F" w:rsidRPr="00D57DC0" w:rsidRDefault="006F398F" w:rsidP="006510DA">
            <w:pPr>
              <w:spacing w:line="240" w:lineRule="atLeast"/>
              <w:ind w:firstLine="1142"/>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2D69B"/>
            <w:vAlign w:val="center"/>
          </w:tcPr>
          <w:p w14:paraId="72691BB5" w14:textId="5A0A295F" w:rsidR="006F398F" w:rsidRPr="00D57DC0" w:rsidRDefault="00BF4E98" w:rsidP="006510DA">
            <w:pPr>
              <w:spacing w:line="240" w:lineRule="atLeast"/>
              <w:jc w:val="center"/>
              <w:rPr>
                <w:sz w:val="18"/>
                <w:szCs w:val="22"/>
              </w:rPr>
            </w:pPr>
            <w:r>
              <w:rPr>
                <w:sz w:val="18"/>
                <w:szCs w:val="22"/>
              </w:rPr>
              <w:t>Septiembre</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4558E810" w14:textId="2D873983" w:rsidR="006F398F" w:rsidRPr="00D57DC0" w:rsidRDefault="006F398F" w:rsidP="006510DA">
            <w:pPr>
              <w:spacing w:line="240" w:lineRule="atLeast"/>
              <w:jc w:val="center"/>
              <w:rPr>
                <w:sz w:val="18"/>
                <w:szCs w:val="22"/>
              </w:rPr>
            </w:pPr>
            <w:r>
              <w:rPr>
                <w:sz w:val="18"/>
                <w:szCs w:val="22"/>
              </w:rPr>
              <w:t>Ene-</w:t>
            </w:r>
            <w:r w:rsidR="00BF4E98">
              <w:rPr>
                <w:sz w:val="18"/>
                <w:szCs w:val="22"/>
              </w:rPr>
              <w:t>Sep</w:t>
            </w:r>
          </w:p>
        </w:tc>
      </w:tr>
      <w:tr w:rsidR="006F398F" w:rsidRPr="00DF17C6" w14:paraId="5E20B994" w14:textId="77777777" w:rsidTr="00434542">
        <w:trPr>
          <w:cantSplit/>
          <w:trHeight w:val="283"/>
          <w:jc w:val="center"/>
        </w:trPr>
        <w:tc>
          <w:tcPr>
            <w:tcW w:w="4395" w:type="dxa"/>
            <w:tcBorders>
              <w:top w:val="single" w:sz="4" w:space="0" w:color="auto"/>
              <w:left w:val="double" w:sz="4" w:space="0" w:color="auto"/>
              <w:right w:val="single" w:sz="4" w:space="0" w:color="auto"/>
            </w:tcBorders>
            <w:vAlign w:val="center"/>
          </w:tcPr>
          <w:p w14:paraId="6192DE2A" w14:textId="77777777" w:rsidR="006F398F" w:rsidRPr="00A539AA" w:rsidRDefault="006F398F" w:rsidP="006510DA">
            <w:pPr>
              <w:spacing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single" w:sz="4" w:space="0" w:color="auto"/>
              <w:left w:val="single" w:sz="4" w:space="0" w:color="auto"/>
              <w:right w:val="single" w:sz="4" w:space="0" w:color="auto"/>
            </w:tcBorders>
            <w:vAlign w:val="center"/>
          </w:tcPr>
          <w:p w14:paraId="5A61E5C5" w14:textId="7E7607FA" w:rsidR="006F398F" w:rsidRPr="0097178A" w:rsidRDefault="00BB5607" w:rsidP="006510DA">
            <w:pPr>
              <w:tabs>
                <w:tab w:val="decimal" w:pos="623"/>
              </w:tabs>
              <w:jc w:val="left"/>
              <w:rPr>
                <w:sz w:val="18"/>
                <w:szCs w:val="18"/>
              </w:rPr>
            </w:pPr>
            <w:r>
              <w:rPr>
                <w:sz w:val="18"/>
                <w:szCs w:val="18"/>
              </w:rPr>
              <w:t>7.5</w:t>
            </w:r>
          </w:p>
        </w:tc>
        <w:tc>
          <w:tcPr>
            <w:tcW w:w="1276" w:type="dxa"/>
            <w:tcBorders>
              <w:top w:val="single" w:sz="4" w:space="0" w:color="auto"/>
              <w:left w:val="single" w:sz="4" w:space="0" w:color="auto"/>
              <w:right w:val="double" w:sz="4" w:space="0" w:color="auto"/>
            </w:tcBorders>
            <w:vAlign w:val="center"/>
          </w:tcPr>
          <w:p w14:paraId="78B8A1B6" w14:textId="0FFE9DA8" w:rsidR="006F398F" w:rsidRPr="0097178A" w:rsidRDefault="00BF3C84" w:rsidP="006510DA">
            <w:pPr>
              <w:tabs>
                <w:tab w:val="decimal" w:pos="623"/>
              </w:tabs>
              <w:jc w:val="left"/>
              <w:rPr>
                <w:sz w:val="18"/>
                <w:szCs w:val="18"/>
              </w:rPr>
            </w:pPr>
            <w:r>
              <w:rPr>
                <w:sz w:val="18"/>
                <w:szCs w:val="18"/>
              </w:rPr>
              <w:t>5.</w:t>
            </w:r>
            <w:r w:rsidR="00BB5607">
              <w:rPr>
                <w:sz w:val="18"/>
                <w:szCs w:val="18"/>
              </w:rPr>
              <w:t>4</w:t>
            </w:r>
          </w:p>
        </w:tc>
      </w:tr>
      <w:tr w:rsidR="006F398F" w:rsidRPr="00DF17C6" w14:paraId="1088B4E1" w14:textId="77777777" w:rsidTr="00434542">
        <w:trPr>
          <w:cantSplit/>
          <w:trHeight w:val="283"/>
          <w:jc w:val="center"/>
        </w:trPr>
        <w:tc>
          <w:tcPr>
            <w:tcW w:w="4395" w:type="dxa"/>
            <w:tcBorders>
              <w:left w:val="double" w:sz="4" w:space="0" w:color="auto"/>
              <w:right w:val="single" w:sz="4" w:space="0" w:color="auto"/>
            </w:tcBorders>
            <w:vAlign w:val="center"/>
          </w:tcPr>
          <w:p w14:paraId="287C435A" w14:textId="77777777" w:rsidR="006F398F" w:rsidRPr="00A539AA" w:rsidRDefault="006F398F" w:rsidP="006510DA">
            <w:pPr>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4" w:space="0" w:color="auto"/>
              <w:right w:val="single" w:sz="4" w:space="0" w:color="auto"/>
            </w:tcBorders>
            <w:vAlign w:val="center"/>
          </w:tcPr>
          <w:p w14:paraId="42308C57" w14:textId="2C316FC2" w:rsidR="006F398F" w:rsidRPr="00302691" w:rsidRDefault="0065580F" w:rsidP="006510DA">
            <w:pPr>
              <w:tabs>
                <w:tab w:val="decimal" w:pos="623"/>
              </w:tabs>
              <w:jc w:val="left"/>
              <w:rPr>
                <w:bCs/>
                <w:sz w:val="18"/>
                <w:szCs w:val="18"/>
              </w:rPr>
            </w:pPr>
            <w:r>
              <w:rPr>
                <w:bCs/>
                <w:sz w:val="18"/>
                <w:szCs w:val="18"/>
              </w:rPr>
              <w:t>-</w:t>
            </w:r>
            <w:r w:rsidR="00BB5607">
              <w:rPr>
                <w:bCs/>
                <w:sz w:val="18"/>
                <w:szCs w:val="18"/>
              </w:rPr>
              <w:t>0.2</w:t>
            </w:r>
          </w:p>
        </w:tc>
        <w:tc>
          <w:tcPr>
            <w:tcW w:w="1276" w:type="dxa"/>
            <w:tcBorders>
              <w:left w:val="single" w:sz="4" w:space="0" w:color="auto"/>
              <w:right w:val="double" w:sz="4" w:space="0" w:color="auto"/>
            </w:tcBorders>
            <w:vAlign w:val="center"/>
          </w:tcPr>
          <w:p w14:paraId="5B84CBBB" w14:textId="3B003AC5" w:rsidR="006F398F" w:rsidRPr="00302691" w:rsidRDefault="00194537" w:rsidP="006510DA">
            <w:pPr>
              <w:tabs>
                <w:tab w:val="decimal" w:pos="623"/>
              </w:tabs>
              <w:jc w:val="left"/>
              <w:rPr>
                <w:bCs/>
                <w:sz w:val="18"/>
                <w:szCs w:val="18"/>
              </w:rPr>
            </w:pPr>
            <w:r>
              <w:rPr>
                <w:bCs/>
                <w:sz w:val="18"/>
                <w:szCs w:val="18"/>
              </w:rPr>
              <w:t>-</w:t>
            </w:r>
            <w:r w:rsidR="00BB5607">
              <w:rPr>
                <w:bCs/>
                <w:sz w:val="18"/>
                <w:szCs w:val="18"/>
              </w:rPr>
              <w:t>9.9</w:t>
            </w:r>
          </w:p>
        </w:tc>
      </w:tr>
      <w:tr w:rsidR="006F398F" w:rsidRPr="00DF17C6" w14:paraId="06D7C634" w14:textId="77777777" w:rsidTr="00434542">
        <w:trPr>
          <w:cantSplit/>
          <w:trHeight w:val="283"/>
          <w:jc w:val="center"/>
        </w:trPr>
        <w:tc>
          <w:tcPr>
            <w:tcW w:w="4395" w:type="dxa"/>
            <w:tcBorders>
              <w:left w:val="double" w:sz="4" w:space="0" w:color="auto"/>
              <w:right w:val="single" w:sz="4" w:space="0" w:color="auto"/>
            </w:tcBorders>
            <w:vAlign w:val="center"/>
          </w:tcPr>
          <w:p w14:paraId="678FDD73" w14:textId="21CA2B0D" w:rsidR="006F398F" w:rsidRPr="00A539AA" w:rsidRDefault="006F398F" w:rsidP="006510DA">
            <w:pPr>
              <w:ind w:left="199"/>
              <w:jc w:val="left"/>
              <w:rPr>
                <w:sz w:val="18"/>
                <w:szCs w:val="18"/>
              </w:rPr>
            </w:pPr>
            <w:r>
              <w:rPr>
                <w:sz w:val="18"/>
                <w:szCs w:val="18"/>
              </w:rPr>
              <w:t>Dependiente de la razón social</w:t>
            </w:r>
          </w:p>
        </w:tc>
        <w:tc>
          <w:tcPr>
            <w:tcW w:w="1418" w:type="dxa"/>
            <w:tcBorders>
              <w:left w:val="single" w:sz="4" w:space="0" w:color="auto"/>
              <w:right w:val="single" w:sz="4" w:space="0" w:color="auto"/>
            </w:tcBorders>
            <w:vAlign w:val="center"/>
          </w:tcPr>
          <w:p w14:paraId="152F6A15" w14:textId="76956811" w:rsidR="006F398F" w:rsidRDefault="00BB5607" w:rsidP="006510DA">
            <w:pPr>
              <w:tabs>
                <w:tab w:val="decimal" w:pos="623"/>
              </w:tabs>
              <w:jc w:val="left"/>
              <w:rPr>
                <w:bCs/>
                <w:sz w:val="18"/>
                <w:szCs w:val="18"/>
              </w:rPr>
            </w:pPr>
            <w:r>
              <w:rPr>
                <w:bCs/>
                <w:sz w:val="18"/>
                <w:szCs w:val="18"/>
              </w:rPr>
              <w:t>4.9</w:t>
            </w:r>
          </w:p>
        </w:tc>
        <w:tc>
          <w:tcPr>
            <w:tcW w:w="1276" w:type="dxa"/>
            <w:tcBorders>
              <w:left w:val="single" w:sz="4" w:space="0" w:color="auto"/>
              <w:right w:val="double" w:sz="4" w:space="0" w:color="auto"/>
            </w:tcBorders>
            <w:vAlign w:val="center"/>
          </w:tcPr>
          <w:p w14:paraId="57057148" w14:textId="09665FC4" w:rsidR="006F398F" w:rsidRDefault="00BF3C84" w:rsidP="006510DA">
            <w:pPr>
              <w:tabs>
                <w:tab w:val="decimal" w:pos="623"/>
              </w:tabs>
              <w:jc w:val="left"/>
              <w:rPr>
                <w:bCs/>
                <w:sz w:val="18"/>
                <w:szCs w:val="18"/>
              </w:rPr>
            </w:pPr>
            <w:r>
              <w:rPr>
                <w:bCs/>
                <w:sz w:val="18"/>
                <w:szCs w:val="18"/>
              </w:rPr>
              <w:t>1.</w:t>
            </w:r>
            <w:r w:rsidR="00BB5607">
              <w:rPr>
                <w:bCs/>
                <w:sz w:val="18"/>
                <w:szCs w:val="18"/>
              </w:rPr>
              <w:t>7</w:t>
            </w:r>
          </w:p>
        </w:tc>
      </w:tr>
      <w:tr w:rsidR="006F398F" w:rsidRPr="00DF17C6" w14:paraId="59D07D4E" w14:textId="77777777" w:rsidTr="00434542">
        <w:trPr>
          <w:cantSplit/>
          <w:trHeight w:val="283"/>
          <w:jc w:val="center"/>
        </w:trPr>
        <w:tc>
          <w:tcPr>
            <w:tcW w:w="4395" w:type="dxa"/>
            <w:tcBorders>
              <w:left w:val="double" w:sz="4" w:space="0" w:color="auto"/>
              <w:right w:val="single" w:sz="4" w:space="0" w:color="auto"/>
            </w:tcBorders>
            <w:vAlign w:val="center"/>
          </w:tcPr>
          <w:p w14:paraId="1EDB73B6" w14:textId="63E25BAD" w:rsidR="006F398F" w:rsidRPr="00A539AA" w:rsidRDefault="006F398F" w:rsidP="006510DA">
            <w:pPr>
              <w:ind w:left="199"/>
              <w:jc w:val="left"/>
              <w:rPr>
                <w:sz w:val="18"/>
                <w:szCs w:val="18"/>
              </w:rPr>
            </w:pPr>
            <w:r>
              <w:rPr>
                <w:sz w:val="18"/>
                <w:szCs w:val="18"/>
              </w:rPr>
              <w:t>No dependiente de la razón social</w:t>
            </w:r>
            <w:r w:rsidRPr="002A5EE7">
              <w:rPr>
                <w:sz w:val="18"/>
                <w:szCs w:val="18"/>
                <w:vertAlign w:val="superscript"/>
              </w:rPr>
              <w:t>1/</w:t>
            </w:r>
          </w:p>
        </w:tc>
        <w:tc>
          <w:tcPr>
            <w:tcW w:w="1418" w:type="dxa"/>
            <w:tcBorders>
              <w:left w:val="single" w:sz="4" w:space="0" w:color="auto"/>
              <w:right w:val="single" w:sz="4" w:space="0" w:color="auto"/>
            </w:tcBorders>
            <w:vAlign w:val="center"/>
          </w:tcPr>
          <w:p w14:paraId="63F2D725" w14:textId="028F5493" w:rsidR="006F398F" w:rsidRDefault="006F398F" w:rsidP="006510DA">
            <w:pPr>
              <w:tabs>
                <w:tab w:val="decimal" w:pos="623"/>
              </w:tabs>
              <w:jc w:val="left"/>
              <w:rPr>
                <w:bCs/>
                <w:sz w:val="18"/>
                <w:szCs w:val="18"/>
              </w:rPr>
            </w:pPr>
            <w:r>
              <w:rPr>
                <w:bCs/>
                <w:sz w:val="18"/>
                <w:szCs w:val="18"/>
              </w:rPr>
              <w:noBreakHyphen/>
            </w:r>
            <w:r w:rsidR="00BB5607">
              <w:rPr>
                <w:bCs/>
                <w:sz w:val="18"/>
                <w:szCs w:val="18"/>
              </w:rPr>
              <w:t>31.7</w:t>
            </w:r>
          </w:p>
        </w:tc>
        <w:tc>
          <w:tcPr>
            <w:tcW w:w="1276" w:type="dxa"/>
            <w:tcBorders>
              <w:left w:val="single" w:sz="4" w:space="0" w:color="auto"/>
              <w:right w:val="double" w:sz="4" w:space="0" w:color="auto"/>
            </w:tcBorders>
            <w:vAlign w:val="center"/>
          </w:tcPr>
          <w:p w14:paraId="763491F6" w14:textId="0765B41E" w:rsidR="006F398F" w:rsidRDefault="006F398F" w:rsidP="006510DA">
            <w:pPr>
              <w:tabs>
                <w:tab w:val="decimal" w:pos="623"/>
              </w:tabs>
              <w:jc w:val="left"/>
              <w:rPr>
                <w:bCs/>
                <w:sz w:val="18"/>
                <w:szCs w:val="18"/>
              </w:rPr>
            </w:pPr>
            <w:r>
              <w:rPr>
                <w:bCs/>
                <w:sz w:val="18"/>
                <w:szCs w:val="18"/>
              </w:rPr>
              <w:noBreakHyphen/>
            </w:r>
            <w:r w:rsidR="00BB5607">
              <w:rPr>
                <w:bCs/>
                <w:sz w:val="18"/>
                <w:szCs w:val="18"/>
              </w:rPr>
              <w:t>57.4</w:t>
            </w:r>
          </w:p>
        </w:tc>
      </w:tr>
      <w:tr w:rsidR="006F398F" w:rsidRPr="00DF17C6" w14:paraId="17F9E5FD" w14:textId="77777777" w:rsidTr="00434542">
        <w:trPr>
          <w:cantSplit/>
          <w:trHeight w:val="283"/>
          <w:jc w:val="center"/>
        </w:trPr>
        <w:tc>
          <w:tcPr>
            <w:tcW w:w="4395" w:type="dxa"/>
            <w:tcBorders>
              <w:left w:val="double" w:sz="4" w:space="0" w:color="auto"/>
              <w:right w:val="single" w:sz="4" w:space="0" w:color="auto"/>
            </w:tcBorders>
            <w:vAlign w:val="center"/>
          </w:tcPr>
          <w:p w14:paraId="2E640BC1" w14:textId="7DE3E066" w:rsidR="006F398F" w:rsidRPr="00A539AA" w:rsidRDefault="006F398F" w:rsidP="006510DA">
            <w:pPr>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p>
        </w:tc>
        <w:tc>
          <w:tcPr>
            <w:tcW w:w="1418" w:type="dxa"/>
            <w:tcBorders>
              <w:left w:val="single" w:sz="4" w:space="0" w:color="auto"/>
              <w:right w:val="single" w:sz="4" w:space="0" w:color="auto"/>
            </w:tcBorders>
            <w:vAlign w:val="center"/>
          </w:tcPr>
          <w:p w14:paraId="4F23AC9A" w14:textId="0CDFBA4B" w:rsidR="006F398F" w:rsidRPr="00302691" w:rsidRDefault="00BB5607" w:rsidP="006510DA">
            <w:pPr>
              <w:tabs>
                <w:tab w:val="decimal" w:pos="623"/>
              </w:tabs>
              <w:jc w:val="left"/>
              <w:rPr>
                <w:sz w:val="18"/>
                <w:szCs w:val="18"/>
              </w:rPr>
            </w:pPr>
            <w:r>
              <w:rPr>
                <w:sz w:val="18"/>
                <w:szCs w:val="18"/>
              </w:rPr>
              <w:t>9.4</w:t>
            </w:r>
          </w:p>
        </w:tc>
        <w:tc>
          <w:tcPr>
            <w:tcW w:w="1276" w:type="dxa"/>
            <w:tcBorders>
              <w:left w:val="single" w:sz="4" w:space="0" w:color="auto"/>
              <w:right w:val="double" w:sz="4" w:space="0" w:color="auto"/>
            </w:tcBorders>
            <w:vAlign w:val="center"/>
          </w:tcPr>
          <w:p w14:paraId="26A16058" w14:textId="30F4767C" w:rsidR="006F398F" w:rsidRPr="00302691" w:rsidRDefault="00BF3C84" w:rsidP="006510DA">
            <w:pPr>
              <w:tabs>
                <w:tab w:val="decimal" w:pos="623"/>
              </w:tabs>
              <w:jc w:val="left"/>
              <w:rPr>
                <w:sz w:val="18"/>
                <w:szCs w:val="18"/>
              </w:rPr>
            </w:pPr>
            <w:r>
              <w:rPr>
                <w:sz w:val="18"/>
                <w:szCs w:val="18"/>
              </w:rPr>
              <w:t>3.</w:t>
            </w:r>
            <w:r w:rsidR="00BB5607">
              <w:rPr>
                <w:sz w:val="18"/>
                <w:szCs w:val="18"/>
              </w:rPr>
              <w:t>7</w:t>
            </w:r>
          </w:p>
        </w:tc>
      </w:tr>
      <w:tr w:rsidR="006F398F" w:rsidRPr="00DF17C6" w14:paraId="77C391DF" w14:textId="77777777" w:rsidTr="00434542">
        <w:trPr>
          <w:cantSplit/>
          <w:trHeight w:val="283"/>
          <w:jc w:val="center"/>
        </w:trPr>
        <w:tc>
          <w:tcPr>
            <w:tcW w:w="4395" w:type="dxa"/>
            <w:tcBorders>
              <w:left w:val="double" w:sz="4" w:space="0" w:color="auto"/>
              <w:bottom w:val="double" w:sz="4" w:space="0" w:color="auto"/>
              <w:right w:val="single" w:sz="4" w:space="0" w:color="auto"/>
            </w:tcBorders>
            <w:vAlign w:val="center"/>
          </w:tcPr>
          <w:p w14:paraId="68F8E277" w14:textId="77777777" w:rsidR="006F398F" w:rsidRPr="00A539AA" w:rsidRDefault="006F398F" w:rsidP="006510DA">
            <w:pPr>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4" w:space="0" w:color="auto"/>
              <w:bottom w:val="double" w:sz="4" w:space="0" w:color="auto"/>
              <w:right w:val="single" w:sz="4" w:space="0" w:color="auto"/>
            </w:tcBorders>
            <w:vAlign w:val="center"/>
          </w:tcPr>
          <w:p w14:paraId="2F14DAFB" w14:textId="6CC8CD5D" w:rsidR="006F398F" w:rsidRPr="00302691" w:rsidRDefault="00BB5607" w:rsidP="006510DA">
            <w:pPr>
              <w:tabs>
                <w:tab w:val="decimal" w:pos="623"/>
              </w:tabs>
              <w:jc w:val="left"/>
              <w:rPr>
                <w:sz w:val="18"/>
                <w:szCs w:val="18"/>
              </w:rPr>
            </w:pPr>
            <w:r>
              <w:rPr>
                <w:sz w:val="18"/>
                <w:szCs w:val="18"/>
              </w:rPr>
              <w:t>-0.8</w:t>
            </w:r>
          </w:p>
        </w:tc>
        <w:tc>
          <w:tcPr>
            <w:tcW w:w="1276" w:type="dxa"/>
            <w:tcBorders>
              <w:left w:val="single" w:sz="4" w:space="0" w:color="auto"/>
              <w:bottom w:val="double" w:sz="4" w:space="0" w:color="auto"/>
              <w:right w:val="double" w:sz="4" w:space="0" w:color="auto"/>
            </w:tcBorders>
            <w:vAlign w:val="center"/>
          </w:tcPr>
          <w:p w14:paraId="4E218A4D" w14:textId="47C99923" w:rsidR="006F398F" w:rsidRPr="00302691" w:rsidRDefault="0065580F" w:rsidP="006510DA">
            <w:pPr>
              <w:tabs>
                <w:tab w:val="decimal" w:pos="623"/>
              </w:tabs>
              <w:jc w:val="left"/>
              <w:rPr>
                <w:sz w:val="18"/>
                <w:szCs w:val="18"/>
              </w:rPr>
            </w:pPr>
            <w:r>
              <w:rPr>
                <w:sz w:val="18"/>
                <w:szCs w:val="18"/>
              </w:rPr>
              <w:t>-</w:t>
            </w:r>
            <w:r w:rsidR="00BB5607">
              <w:rPr>
                <w:sz w:val="18"/>
                <w:szCs w:val="18"/>
              </w:rPr>
              <w:t>10.8</w:t>
            </w:r>
          </w:p>
        </w:tc>
      </w:tr>
    </w:tbl>
    <w:p w14:paraId="24C0196A" w14:textId="7F961B3A" w:rsidR="006F398F" w:rsidRDefault="006F398F" w:rsidP="003002F8">
      <w:pPr>
        <w:pStyle w:val="Textoindependiente"/>
        <w:tabs>
          <w:tab w:val="left" w:pos="708"/>
          <w:tab w:val="left" w:pos="1416"/>
          <w:tab w:val="left" w:pos="1843"/>
          <w:tab w:val="left" w:pos="2832"/>
          <w:tab w:val="left" w:pos="8457"/>
        </w:tabs>
        <w:spacing w:before="0"/>
        <w:ind w:left="1276"/>
        <w:rPr>
          <w:color w:val="auto"/>
          <w:sz w:val="16"/>
          <w:szCs w:val="16"/>
        </w:rPr>
      </w:pP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14:paraId="789BC5A8" w14:textId="3C9F8DE9" w:rsidR="006F398F" w:rsidRDefault="006F398F" w:rsidP="003002F8">
      <w:pPr>
        <w:pStyle w:val="Textoindependiente"/>
        <w:tabs>
          <w:tab w:val="left" w:pos="1843"/>
          <w:tab w:val="left" w:pos="2552"/>
        </w:tabs>
        <w:spacing w:before="0"/>
        <w:ind w:left="1276"/>
        <w:rPr>
          <w:color w:val="auto"/>
          <w:sz w:val="16"/>
          <w:szCs w:val="16"/>
        </w:rPr>
      </w:pPr>
      <w:r>
        <w:rPr>
          <w:color w:val="auto"/>
          <w:sz w:val="16"/>
          <w:szCs w:val="16"/>
        </w:rPr>
        <w:t>*  En términos reales</w:t>
      </w:r>
    </w:p>
    <w:p w14:paraId="0AFAA92F" w14:textId="39141F70" w:rsidR="006F398F" w:rsidRPr="002A5EE7" w:rsidRDefault="006F398F" w:rsidP="003002F8">
      <w:pPr>
        <w:pStyle w:val="Textoindependiente"/>
        <w:tabs>
          <w:tab w:val="left" w:pos="1843"/>
          <w:tab w:val="left" w:pos="2552"/>
        </w:tabs>
        <w:spacing w:before="0"/>
        <w:ind w:left="1276"/>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Pr>
          <w:color w:val="auto"/>
          <w:sz w:val="16"/>
          <w:szCs w:val="16"/>
        </w:rPr>
        <w:t>Corresponde al personal ocupado suministrado por otra razón social</w:t>
      </w:r>
      <w:r w:rsidR="001F0D7C">
        <w:rPr>
          <w:color w:val="auto"/>
          <w:sz w:val="16"/>
          <w:szCs w:val="16"/>
        </w:rPr>
        <w:t>.</w:t>
      </w:r>
    </w:p>
    <w:p w14:paraId="4D3919F5" w14:textId="5013F7A3" w:rsidR="006F398F" w:rsidRPr="00715E87" w:rsidRDefault="006F398F" w:rsidP="003002F8">
      <w:pPr>
        <w:pStyle w:val="Textoindependiente"/>
        <w:tabs>
          <w:tab w:val="left" w:pos="1843"/>
          <w:tab w:val="left" w:pos="1985"/>
        </w:tabs>
        <w:spacing w:before="0"/>
        <w:ind w:left="1276"/>
        <w:rPr>
          <w:color w:val="auto"/>
          <w:sz w:val="16"/>
          <w:szCs w:val="16"/>
        </w:rPr>
      </w:pPr>
      <w:r w:rsidRPr="00715E87">
        <w:rPr>
          <w:color w:val="auto"/>
          <w:sz w:val="16"/>
          <w:szCs w:val="16"/>
        </w:rPr>
        <w:t>Fuente: INEGI</w:t>
      </w:r>
    </w:p>
    <w:p w14:paraId="0D06EF13" w14:textId="1D28FA71" w:rsidR="004D1CB6" w:rsidRPr="00CC7C99" w:rsidRDefault="004D1CB6" w:rsidP="00E813CF">
      <w:pPr>
        <w:widowControl w:val="0"/>
        <w:spacing w:before="480"/>
        <w:ind w:left="284"/>
        <w:rPr>
          <w:b/>
          <w:iCs/>
          <w:lang w:val="es-MX"/>
        </w:rPr>
      </w:pPr>
      <w:r w:rsidRPr="00CC7C99">
        <w:rPr>
          <w:b/>
          <w:iCs/>
          <w:lang w:val="es-MX"/>
        </w:rPr>
        <w:t xml:space="preserve">Cifras </w:t>
      </w:r>
      <w:r w:rsidR="003D1A2B" w:rsidRPr="00CC7C99">
        <w:rPr>
          <w:b/>
          <w:iCs/>
          <w:lang w:val="es-MX"/>
        </w:rPr>
        <w:t xml:space="preserve">por </w:t>
      </w:r>
      <w:r w:rsidR="00EB3CEA" w:rsidRPr="00CC7C99">
        <w:rPr>
          <w:b/>
          <w:iCs/>
          <w:lang w:val="es-MX"/>
        </w:rPr>
        <w:t>e</w:t>
      </w:r>
      <w:r w:rsidRPr="00CC7C99">
        <w:rPr>
          <w:b/>
          <w:iCs/>
          <w:lang w:val="es-MX"/>
        </w:rPr>
        <w:t xml:space="preserve">ntidad </w:t>
      </w:r>
      <w:r w:rsidR="00EB3CEA" w:rsidRPr="00CC7C99">
        <w:rPr>
          <w:b/>
          <w:iCs/>
          <w:lang w:val="es-MX"/>
        </w:rPr>
        <w:t>f</w:t>
      </w:r>
      <w:r w:rsidRPr="00CC7C99">
        <w:rPr>
          <w:b/>
          <w:iCs/>
          <w:lang w:val="es-MX"/>
        </w:rPr>
        <w:t>ederativa</w:t>
      </w:r>
    </w:p>
    <w:p w14:paraId="31E4A790" w14:textId="4355C9D9" w:rsidR="00F520CE" w:rsidRDefault="004D1CB6" w:rsidP="00E26C2A">
      <w:pPr>
        <w:pStyle w:val="Textoindependiente"/>
        <w:widowControl w:val="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w:t>
      </w:r>
      <w:r w:rsidR="009809DC">
        <w:rPr>
          <w:color w:val="auto"/>
        </w:rPr>
        <w:t>.</w:t>
      </w:r>
      <w:r w:rsidR="00DC2087" w:rsidRPr="00591793">
        <w:rPr>
          <w:color w:val="auto"/>
        </w:rPr>
        <w:t xml:space="preserve"> </w:t>
      </w:r>
      <w:r w:rsidR="009809DC">
        <w:rPr>
          <w:color w:val="auto"/>
        </w:rPr>
        <w:t xml:space="preserve">Estos se </w:t>
      </w:r>
      <w:r w:rsidR="00DC2087" w:rsidRPr="00591793">
        <w:rPr>
          <w:color w:val="auto"/>
        </w:rPr>
        <w:t>ref</w:t>
      </w:r>
      <w:r w:rsidR="009809DC">
        <w:rPr>
          <w:color w:val="auto"/>
        </w:rPr>
        <w:t>i</w:t>
      </w:r>
      <w:r w:rsidR="00DC2087" w:rsidRPr="00591793">
        <w:rPr>
          <w:color w:val="auto"/>
        </w:rPr>
        <w:t>er</w:t>
      </w:r>
      <w:r w:rsidR="009809DC">
        <w:rPr>
          <w:color w:val="auto"/>
        </w:rPr>
        <w:t>en</w:t>
      </w:r>
      <w:r w:rsidR="00DC2087" w:rsidRPr="00591793">
        <w:rPr>
          <w:color w:val="auto"/>
        </w:rPr>
        <w:t xml:space="preserve">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5E3414">
        <w:rPr>
          <w:color w:val="auto"/>
        </w:rPr>
        <w:t>.</w:t>
      </w:r>
      <w:r w:rsidR="000B7457" w:rsidRPr="009B36DA">
        <w:rPr>
          <w:bCs/>
          <w:color w:val="auto"/>
          <w:vertAlign w:val="superscript"/>
          <w:lang w:val="es-MX"/>
        </w:rPr>
        <w:footnoteReference w:id="6"/>
      </w:r>
    </w:p>
    <w:p w14:paraId="6BEEB58F" w14:textId="28EBBC90" w:rsidR="004D1CB6" w:rsidRPr="004A105C" w:rsidRDefault="00DC2087" w:rsidP="00E26C2A">
      <w:pPr>
        <w:pStyle w:val="Textoindependiente"/>
        <w:widowControl w:val="0"/>
        <w:rPr>
          <w:color w:val="auto"/>
          <w:spacing w:val="-4"/>
        </w:rPr>
      </w:pPr>
      <w:r w:rsidRPr="004A105C">
        <w:rPr>
          <w:color w:val="auto"/>
          <w:spacing w:val="-4"/>
        </w:rPr>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w:t>
      </w:r>
      <w:r w:rsidR="00233E90">
        <w:rPr>
          <w:color w:val="auto"/>
          <w:spacing w:val="-4"/>
        </w:rPr>
        <w:t>s</w:t>
      </w:r>
      <w:r w:rsidR="00EB2663" w:rsidRPr="004A105C">
        <w:rPr>
          <w:color w:val="auto"/>
          <w:spacing w:val="-4"/>
        </w:rPr>
        <w:t xml:space="preserve">ervicios </w:t>
      </w:r>
      <w:r w:rsidR="00233E90">
        <w:rPr>
          <w:color w:val="auto"/>
          <w:spacing w:val="-4"/>
        </w:rPr>
        <w:t>p</w:t>
      </w:r>
      <w:r w:rsidR="00EB2663" w:rsidRPr="004A105C">
        <w:rPr>
          <w:color w:val="auto"/>
          <w:spacing w:val="-4"/>
        </w:rPr>
        <w:t xml:space="preserve">rivados no </w:t>
      </w:r>
      <w:r w:rsidR="00233E90">
        <w:rPr>
          <w:color w:val="auto"/>
          <w:spacing w:val="-4"/>
        </w:rPr>
        <w:t>f</w:t>
      </w:r>
      <w:r w:rsidR="00EB2663" w:rsidRPr="004A105C">
        <w:rPr>
          <w:color w:val="auto"/>
          <w:spacing w:val="-4"/>
        </w:rPr>
        <w:t xml:space="preserve">inancieros </w:t>
      </w:r>
      <w:r w:rsidR="00591793" w:rsidRPr="004A105C">
        <w:rPr>
          <w:color w:val="auto"/>
          <w:spacing w:val="-4"/>
        </w:rPr>
        <w:t xml:space="preserve">por estado </w:t>
      </w:r>
      <w:r w:rsidR="00785C6D">
        <w:rPr>
          <w:color w:val="auto"/>
          <w:spacing w:val="-4"/>
        </w:rPr>
        <w:t xml:space="preserve">se </w:t>
      </w:r>
      <w:r w:rsidR="00EB2663" w:rsidRPr="004A105C">
        <w:rPr>
          <w:color w:val="auto"/>
          <w:spacing w:val="-4"/>
        </w:rPr>
        <w:t>puede</w:t>
      </w:r>
      <w:r w:rsidRPr="004A105C">
        <w:rPr>
          <w:color w:val="auto"/>
          <w:spacing w:val="-4"/>
        </w:rPr>
        <w:t xml:space="preserve"> consult</w:t>
      </w:r>
      <w:r w:rsidR="00785C6D">
        <w:rPr>
          <w:color w:val="auto"/>
          <w:spacing w:val="-4"/>
        </w:rPr>
        <w:t>ar</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5" w:history="1">
        <w:r w:rsidRPr="004A105C">
          <w:rPr>
            <w:rStyle w:val="Hipervnculo"/>
            <w:spacing w:val="-4"/>
          </w:rPr>
          <w:t>https://www.inegi.org.mx/temas/servicios/</w:t>
        </w:r>
      </w:hyperlink>
      <w:r w:rsidR="00591793" w:rsidRPr="004A105C">
        <w:rPr>
          <w:rStyle w:val="Hipervnculo"/>
          <w:color w:val="auto"/>
          <w:spacing w:val="-4"/>
          <w:u w:val="none"/>
        </w:rPr>
        <w:t>.</w:t>
      </w:r>
    </w:p>
    <w:p w14:paraId="6FDE8CFC" w14:textId="77777777" w:rsidR="00E26C2A" w:rsidRDefault="00E26C2A">
      <w:pPr>
        <w:jc w:val="left"/>
        <w:rPr>
          <w:snapToGrid w:val="0"/>
          <w:sz w:val="20"/>
          <w:lang w:val="es-MX"/>
        </w:rPr>
      </w:pPr>
      <w:r>
        <w:rPr>
          <w:sz w:val="20"/>
          <w:lang w:val="es-MX"/>
        </w:rPr>
        <w:br w:type="page"/>
      </w:r>
    </w:p>
    <w:p w14:paraId="6452F10D" w14:textId="4DA28BEB" w:rsidR="004D1CB6" w:rsidRPr="00297F9E" w:rsidRDefault="004D1CB6" w:rsidP="00EB5E4C">
      <w:pPr>
        <w:pStyle w:val="p0"/>
        <w:keepNext/>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49F06463" w:rsidR="00EB2663" w:rsidRDefault="00893108" w:rsidP="003D1A2B">
      <w:pPr>
        <w:widowControl w:val="0"/>
        <w:jc w:val="center"/>
        <w:rPr>
          <w:b/>
          <w:smallCaps/>
          <w:sz w:val="22"/>
          <w:szCs w:val="22"/>
        </w:rPr>
      </w:pPr>
      <w:proofErr w:type="spellStart"/>
      <w:r>
        <w:rPr>
          <w:b/>
          <w:smallCaps/>
          <w:sz w:val="22"/>
          <w:szCs w:val="22"/>
        </w:rPr>
        <w:t>septiembre</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w:t>
      </w:r>
      <w:r w:rsidR="00562A26">
        <w:rPr>
          <w:b/>
          <w:smallCaps/>
          <w:sz w:val="22"/>
          <w:szCs w:val="22"/>
        </w:rPr>
        <w:t>2</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820"/>
        <w:gridCol w:w="1639"/>
        <w:gridCol w:w="1639"/>
        <w:gridCol w:w="1639"/>
        <w:gridCol w:w="1639"/>
      </w:tblGrid>
      <w:tr w:rsidR="0070716E" w:rsidRPr="00297F9E" w14:paraId="03467E1C" w14:textId="77777777" w:rsidTr="006510DA">
        <w:trPr>
          <w:trHeight w:val="340"/>
          <w:jc w:val="center"/>
        </w:trPr>
        <w:tc>
          <w:tcPr>
            <w:tcW w:w="2820"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tcPr>
          <w:p w14:paraId="7513B845" w14:textId="1B5F45C1" w:rsidR="0070716E" w:rsidRPr="00297F9E" w:rsidRDefault="0070716E" w:rsidP="003830D8">
            <w:pPr>
              <w:ind w:left="405"/>
              <w:jc w:val="left"/>
              <w:rPr>
                <w:bCs/>
                <w:sz w:val="18"/>
                <w:szCs w:val="18"/>
              </w:rPr>
            </w:pPr>
            <w:r w:rsidRPr="00297F9E">
              <w:rPr>
                <w:bCs/>
                <w:sz w:val="18"/>
                <w:szCs w:val="18"/>
              </w:rPr>
              <w:t>Entidad</w:t>
            </w:r>
          </w:p>
        </w:tc>
        <w:tc>
          <w:tcPr>
            <w:tcW w:w="327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327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6510DA">
        <w:trPr>
          <w:trHeight w:val="20"/>
          <w:jc w:val="center"/>
        </w:trPr>
        <w:tc>
          <w:tcPr>
            <w:tcW w:w="2820" w:type="dxa"/>
            <w:vMerge/>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57233C69" w14:textId="3C40C200" w:rsidR="0070716E" w:rsidRPr="00297F9E" w:rsidRDefault="0070716E" w:rsidP="00AD3E09">
            <w:pPr>
              <w:jc w:val="center"/>
              <w:rPr>
                <w:b/>
                <w:bCs/>
              </w:rPr>
            </w:pP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DCBF69"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449F67C" w14:textId="0BA7D5EC" w:rsidR="0070716E" w:rsidRPr="00297F9E" w:rsidRDefault="0070716E" w:rsidP="00785C6D">
            <w:pPr>
              <w:spacing w:before="40" w:after="40"/>
              <w:jc w:val="center"/>
              <w:rPr>
                <w:bCs/>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344100" w14:textId="77777777" w:rsidR="0070716E" w:rsidRPr="00297F9E" w:rsidRDefault="0070716E" w:rsidP="00785C6D">
            <w:pPr>
              <w:spacing w:before="40" w:after="40"/>
              <w:jc w:val="center"/>
              <w:rPr>
                <w:bCs/>
                <w:sz w:val="18"/>
                <w:szCs w:val="18"/>
              </w:rPr>
            </w:pPr>
            <w:r w:rsidRPr="00297F9E">
              <w:rPr>
                <w:bCs/>
                <w:sz w:val="18"/>
                <w:szCs w:val="18"/>
              </w:rPr>
              <w:t>Sector 51</w:t>
            </w:r>
          </w:p>
          <w:p w14:paraId="05B18EB5" w14:textId="41BC9B02"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FEC3C2A"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98C676B" w14:textId="14CCDD2B" w:rsidR="0070716E" w:rsidRPr="00297F9E" w:rsidRDefault="0070716E" w:rsidP="00785C6D">
            <w:pPr>
              <w:spacing w:before="40" w:after="40"/>
              <w:jc w:val="center"/>
              <w:rPr>
                <w:bCs/>
                <w:color w:val="000000"/>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35266AF5" w14:textId="77777777" w:rsidR="0070716E" w:rsidRPr="00297F9E" w:rsidRDefault="0070716E" w:rsidP="00785C6D">
            <w:pPr>
              <w:spacing w:before="40" w:after="40"/>
              <w:jc w:val="center"/>
              <w:rPr>
                <w:bCs/>
                <w:sz w:val="18"/>
                <w:szCs w:val="18"/>
              </w:rPr>
            </w:pPr>
            <w:r w:rsidRPr="00297F9E">
              <w:rPr>
                <w:bCs/>
                <w:sz w:val="18"/>
                <w:szCs w:val="18"/>
              </w:rPr>
              <w:t>Sector 51</w:t>
            </w:r>
          </w:p>
          <w:p w14:paraId="59B9B1DC" w14:textId="1CF29BE3"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r>
      <w:tr w:rsidR="00BE44FB" w:rsidRPr="00297F9E" w14:paraId="576801C7" w14:textId="0DD976F7" w:rsidTr="004B17AD">
        <w:trPr>
          <w:trHeight w:val="20"/>
          <w:jc w:val="center"/>
        </w:trPr>
        <w:tc>
          <w:tcPr>
            <w:tcW w:w="2820" w:type="dxa"/>
            <w:tcBorders>
              <w:top w:val="single" w:sz="4" w:space="0" w:color="auto"/>
              <w:left w:val="double" w:sz="4" w:space="0" w:color="auto"/>
              <w:bottom w:val="nil"/>
              <w:right w:val="single" w:sz="4" w:space="0" w:color="auto"/>
            </w:tcBorders>
            <w:shd w:val="clear" w:color="auto" w:fill="auto"/>
            <w:noWrap/>
            <w:vAlign w:val="center"/>
          </w:tcPr>
          <w:p w14:paraId="251D24BD" w14:textId="77777777" w:rsidR="00BE44FB" w:rsidRPr="00297F9E" w:rsidRDefault="00BE44FB" w:rsidP="00BE44FB">
            <w:pPr>
              <w:spacing w:before="20" w:after="20"/>
              <w:ind w:left="97"/>
              <w:jc w:val="left"/>
              <w:rPr>
                <w:bCs/>
                <w:sz w:val="18"/>
                <w:szCs w:val="18"/>
              </w:rPr>
            </w:pPr>
            <w:r w:rsidRPr="00297F9E">
              <w:rPr>
                <w:bCs/>
                <w:sz w:val="18"/>
                <w:szCs w:val="18"/>
              </w:rPr>
              <w:t>Aguascalientes</w:t>
            </w:r>
          </w:p>
        </w:tc>
        <w:tc>
          <w:tcPr>
            <w:tcW w:w="1639" w:type="dxa"/>
            <w:tcBorders>
              <w:top w:val="single" w:sz="4" w:space="0" w:color="auto"/>
              <w:left w:val="single" w:sz="4" w:space="0" w:color="auto"/>
              <w:bottom w:val="nil"/>
              <w:right w:val="nil"/>
            </w:tcBorders>
            <w:shd w:val="clear" w:color="auto" w:fill="auto"/>
            <w:noWrap/>
            <w:vAlign w:val="center"/>
          </w:tcPr>
          <w:p w14:paraId="6A171DF4" w14:textId="485C6E3D" w:rsidR="00BE44FB" w:rsidRPr="00297F9E" w:rsidRDefault="00BE44FB" w:rsidP="00BE44FB">
            <w:pPr>
              <w:tabs>
                <w:tab w:val="decimal" w:pos="850"/>
              </w:tabs>
              <w:spacing w:before="20" w:after="20"/>
              <w:jc w:val="left"/>
              <w:rPr>
                <w:bCs/>
                <w:color w:val="000000"/>
                <w:sz w:val="18"/>
                <w:szCs w:val="18"/>
              </w:rPr>
            </w:pPr>
            <w:r>
              <w:rPr>
                <w:color w:val="000000"/>
                <w:sz w:val="18"/>
                <w:szCs w:val="18"/>
              </w:rPr>
              <w:t>-17.9</w:t>
            </w:r>
          </w:p>
        </w:tc>
        <w:tc>
          <w:tcPr>
            <w:tcW w:w="1639" w:type="dxa"/>
            <w:tcBorders>
              <w:top w:val="single" w:sz="4" w:space="0" w:color="auto"/>
              <w:left w:val="nil"/>
              <w:bottom w:val="nil"/>
              <w:right w:val="single" w:sz="4" w:space="0" w:color="auto"/>
            </w:tcBorders>
            <w:shd w:val="clear" w:color="auto" w:fill="auto"/>
            <w:noWrap/>
            <w:vAlign w:val="bottom"/>
          </w:tcPr>
          <w:p w14:paraId="13E51BCB" w14:textId="52DD2C24" w:rsidR="00BE44FB" w:rsidRPr="00297F9E" w:rsidRDefault="00BE44FB" w:rsidP="00BE44FB">
            <w:pPr>
              <w:tabs>
                <w:tab w:val="decimal" w:pos="850"/>
              </w:tabs>
              <w:spacing w:before="20" w:after="20"/>
              <w:jc w:val="left"/>
              <w:rPr>
                <w:color w:val="000000"/>
                <w:sz w:val="18"/>
                <w:szCs w:val="18"/>
              </w:rPr>
            </w:pPr>
            <w:r>
              <w:rPr>
                <w:sz w:val="18"/>
                <w:szCs w:val="18"/>
              </w:rPr>
              <w:t>-13.7</w:t>
            </w:r>
          </w:p>
        </w:tc>
        <w:tc>
          <w:tcPr>
            <w:tcW w:w="1639" w:type="dxa"/>
            <w:tcBorders>
              <w:top w:val="single" w:sz="4" w:space="0" w:color="auto"/>
              <w:left w:val="single" w:sz="4" w:space="0" w:color="auto"/>
              <w:bottom w:val="nil"/>
              <w:right w:val="nil"/>
            </w:tcBorders>
            <w:vAlign w:val="bottom"/>
          </w:tcPr>
          <w:p w14:paraId="67F0904F" w14:textId="6CB138BD" w:rsidR="00BE44FB" w:rsidRPr="00297F9E" w:rsidRDefault="00BE44FB" w:rsidP="00BE44FB">
            <w:pPr>
              <w:tabs>
                <w:tab w:val="decimal" w:pos="850"/>
              </w:tabs>
              <w:spacing w:before="20" w:after="20"/>
              <w:jc w:val="left"/>
              <w:rPr>
                <w:color w:val="000000"/>
                <w:sz w:val="18"/>
                <w:szCs w:val="18"/>
              </w:rPr>
            </w:pPr>
            <w:r>
              <w:rPr>
                <w:sz w:val="18"/>
                <w:szCs w:val="18"/>
              </w:rPr>
              <w:t>15.9</w:t>
            </w:r>
          </w:p>
        </w:tc>
        <w:tc>
          <w:tcPr>
            <w:tcW w:w="1639" w:type="dxa"/>
            <w:tcBorders>
              <w:top w:val="single" w:sz="4" w:space="0" w:color="auto"/>
              <w:left w:val="nil"/>
              <w:bottom w:val="nil"/>
              <w:right w:val="double" w:sz="4" w:space="0" w:color="auto"/>
            </w:tcBorders>
            <w:vAlign w:val="center"/>
          </w:tcPr>
          <w:p w14:paraId="6AB589E4" w14:textId="0EFB03DC" w:rsidR="00BE44FB" w:rsidRPr="00297F9E" w:rsidRDefault="00BE44FB" w:rsidP="00BE44FB">
            <w:pPr>
              <w:tabs>
                <w:tab w:val="decimal" w:pos="850"/>
              </w:tabs>
              <w:spacing w:before="20" w:after="20"/>
              <w:jc w:val="left"/>
              <w:rPr>
                <w:color w:val="000000"/>
                <w:sz w:val="18"/>
                <w:szCs w:val="18"/>
              </w:rPr>
            </w:pPr>
            <w:r>
              <w:rPr>
                <w:color w:val="000000"/>
                <w:sz w:val="18"/>
                <w:szCs w:val="18"/>
              </w:rPr>
              <w:t>16.0</w:t>
            </w:r>
          </w:p>
        </w:tc>
      </w:tr>
      <w:tr w:rsidR="00BE44FB" w:rsidRPr="00297F9E" w14:paraId="4AA24D9E" w14:textId="5177D774"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C1910A0" w14:textId="77777777" w:rsidR="00BE44FB" w:rsidRPr="00297F9E" w:rsidRDefault="00BE44FB" w:rsidP="00BE44FB">
            <w:pPr>
              <w:spacing w:before="20" w:after="20"/>
              <w:ind w:left="97"/>
              <w:jc w:val="left"/>
              <w:rPr>
                <w:bCs/>
                <w:sz w:val="18"/>
                <w:szCs w:val="18"/>
              </w:rPr>
            </w:pPr>
            <w:r w:rsidRPr="00297F9E">
              <w:rPr>
                <w:bCs/>
                <w:sz w:val="18"/>
                <w:szCs w:val="18"/>
              </w:rPr>
              <w:t>Baja California</w:t>
            </w:r>
          </w:p>
        </w:tc>
        <w:tc>
          <w:tcPr>
            <w:tcW w:w="1639" w:type="dxa"/>
            <w:tcBorders>
              <w:top w:val="nil"/>
              <w:left w:val="single" w:sz="4" w:space="0" w:color="auto"/>
              <w:bottom w:val="nil"/>
              <w:right w:val="nil"/>
            </w:tcBorders>
            <w:shd w:val="clear" w:color="auto" w:fill="auto"/>
            <w:noWrap/>
            <w:vAlign w:val="center"/>
          </w:tcPr>
          <w:p w14:paraId="789FA216" w14:textId="1CFE0084" w:rsidR="00BE44FB" w:rsidRPr="00297F9E" w:rsidRDefault="00BE44FB" w:rsidP="00BE44FB">
            <w:pPr>
              <w:tabs>
                <w:tab w:val="decimal" w:pos="850"/>
              </w:tabs>
              <w:spacing w:before="20" w:after="20"/>
              <w:jc w:val="left"/>
              <w:rPr>
                <w:bCs/>
                <w:color w:val="000000"/>
                <w:sz w:val="18"/>
                <w:szCs w:val="18"/>
              </w:rPr>
            </w:pPr>
            <w:r>
              <w:rPr>
                <w:color w:val="000000"/>
                <w:sz w:val="18"/>
                <w:szCs w:val="18"/>
              </w:rPr>
              <w:t>-2.2</w:t>
            </w:r>
          </w:p>
        </w:tc>
        <w:tc>
          <w:tcPr>
            <w:tcW w:w="1639" w:type="dxa"/>
            <w:tcBorders>
              <w:top w:val="nil"/>
              <w:left w:val="nil"/>
              <w:bottom w:val="nil"/>
              <w:right w:val="single" w:sz="4" w:space="0" w:color="auto"/>
            </w:tcBorders>
            <w:shd w:val="clear" w:color="auto" w:fill="auto"/>
            <w:noWrap/>
            <w:vAlign w:val="bottom"/>
          </w:tcPr>
          <w:p w14:paraId="1F1A2FA3" w14:textId="09F32FD5" w:rsidR="00BE44FB" w:rsidRPr="00297F9E" w:rsidRDefault="00BE44FB" w:rsidP="00BE44FB">
            <w:pPr>
              <w:tabs>
                <w:tab w:val="decimal" w:pos="850"/>
              </w:tabs>
              <w:spacing w:before="20" w:after="20"/>
              <w:jc w:val="left"/>
              <w:rPr>
                <w:bCs/>
                <w:color w:val="000000"/>
                <w:sz w:val="18"/>
                <w:szCs w:val="18"/>
              </w:rPr>
            </w:pPr>
            <w:r>
              <w:rPr>
                <w:sz w:val="18"/>
                <w:szCs w:val="18"/>
              </w:rPr>
              <w:t>-12.9</w:t>
            </w:r>
          </w:p>
        </w:tc>
        <w:tc>
          <w:tcPr>
            <w:tcW w:w="1639" w:type="dxa"/>
            <w:tcBorders>
              <w:top w:val="nil"/>
              <w:left w:val="single" w:sz="4" w:space="0" w:color="auto"/>
              <w:bottom w:val="nil"/>
              <w:right w:val="nil"/>
            </w:tcBorders>
            <w:vAlign w:val="bottom"/>
          </w:tcPr>
          <w:p w14:paraId="48FF1F88" w14:textId="65DAAA90" w:rsidR="00BE44FB" w:rsidRPr="00297F9E" w:rsidRDefault="00BE44FB" w:rsidP="00BE44FB">
            <w:pPr>
              <w:tabs>
                <w:tab w:val="decimal" w:pos="850"/>
              </w:tabs>
              <w:spacing w:before="20" w:after="20"/>
              <w:jc w:val="left"/>
              <w:rPr>
                <w:color w:val="000000"/>
                <w:sz w:val="18"/>
                <w:szCs w:val="18"/>
              </w:rPr>
            </w:pPr>
            <w:r>
              <w:rPr>
                <w:sz w:val="18"/>
                <w:szCs w:val="18"/>
              </w:rPr>
              <w:t>-0.6</w:t>
            </w:r>
          </w:p>
        </w:tc>
        <w:tc>
          <w:tcPr>
            <w:tcW w:w="1639" w:type="dxa"/>
            <w:tcBorders>
              <w:top w:val="nil"/>
              <w:left w:val="nil"/>
              <w:bottom w:val="nil"/>
              <w:right w:val="double" w:sz="4" w:space="0" w:color="auto"/>
            </w:tcBorders>
            <w:vAlign w:val="center"/>
          </w:tcPr>
          <w:p w14:paraId="7D915EFE" w14:textId="4ECFD1AF" w:rsidR="00BE44FB" w:rsidRPr="00297F9E" w:rsidRDefault="00BE44FB" w:rsidP="00BE44FB">
            <w:pPr>
              <w:tabs>
                <w:tab w:val="decimal" w:pos="850"/>
              </w:tabs>
              <w:spacing w:before="20" w:after="20"/>
              <w:jc w:val="left"/>
              <w:rPr>
                <w:color w:val="000000"/>
                <w:sz w:val="18"/>
                <w:szCs w:val="18"/>
              </w:rPr>
            </w:pPr>
            <w:r>
              <w:rPr>
                <w:color w:val="000000"/>
                <w:sz w:val="18"/>
                <w:szCs w:val="18"/>
              </w:rPr>
              <w:t>4.8</w:t>
            </w:r>
          </w:p>
        </w:tc>
      </w:tr>
      <w:tr w:rsidR="00BE44FB" w:rsidRPr="00297F9E" w14:paraId="2D8FCEE0" w14:textId="4CF63F04"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F88723A" w14:textId="77777777" w:rsidR="00BE44FB" w:rsidRPr="00297F9E" w:rsidRDefault="00BE44FB" w:rsidP="00BE44FB">
            <w:pPr>
              <w:spacing w:before="20" w:after="20"/>
              <w:ind w:left="97"/>
              <w:jc w:val="left"/>
              <w:rPr>
                <w:bCs/>
                <w:sz w:val="18"/>
                <w:szCs w:val="18"/>
              </w:rPr>
            </w:pPr>
            <w:r w:rsidRPr="00297F9E">
              <w:rPr>
                <w:bCs/>
                <w:sz w:val="18"/>
                <w:szCs w:val="18"/>
              </w:rPr>
              <w:t>Baja California Sur</w:t>
            </w:r>
          </w:p>
        </w:tc>
        <w:tc>
          <w:tcPr>
            <w:tcW w:w="1639" w:type="dxa"/>
            <w:tcBorders>
              <w:top w:val="nil"/>
              <w:left w:val="single" w:sz="4" w:space="0" w:color="auto"/>
              <w:bottom w:val="nil"/>
              <w:right w:val="nil"/>
            </w:tcBorders>
            <w:shd w:val="clear" w:color="auto" w:fill="auto"/>
            <w:noWrap/>
            <w:vAlign w:val="bottom"/>
          </w:tcPr>
          <w:p w14:paraId="4092EE04" w14:textId="57668013" w:rsidR="00BE44FB" w:rsidRPr="00297F9E" w:rsidRDefault="00BE44FB" w:rsidP="00BE44FB">
            <w:pPr>
              <w:tabs>
                <w:tab w:val="decimal" w:pos="850"/>
              </w:tabs>
              <w:spacing w:before="20" w:after="20"/>
              <w:jc w:val="left"/>
              <w:rPr>
                <w:bCs/>
                <w:color w:val="000000"/>
                <w:sz w:val="18"/>
                <w:szCs w:val="18"/>
              </w:rPr>
            </w:pPr>
            <w:r>
              <w:rPr>
                <w:sz w:val="18"/>
                <w:szCs w:val="18"/>
              </w:rPr>
              <w:t>-21.1</w:t>
            </w:r>
          </w:p>
        </w:tc>
        <w:tc>
          <w:tcPr>
            <w:tcW w:w="1639" w:type="dxa"/>
            <w:tcBorders>
              <w:top w:val="nil"/>
              <w:left w:val="nil"/>
              <w:bottom w:val="nil"/>
              <w:right w:val="single" w:sz="4" w:space="0" w:color="auto"/>
            </w:tcBorders>
            <w:shd w:val="clear" w:color="auto" w:fill="auto"/>
            <w:noWrap/>
            <w:vAlign w:val="bottom"/>
          </w:tcPr>
          <w:p w14:paraId="5FC1EC36" w14:textId="517EAE2F" w:rsidR="00BE44FB" w:rsidRPr="00297F9E" w:rsidRDefault="00BE44FB" w:rsidP="00BE44FB">
            <w:pPr>
              <w:tabs>
                <w:tab w:val="decimal" w:pos="850"/>
              </w:tabs>
              <w:spacing w:before="20" w:after="20"/>
              <w:jc w:val="left"/>
              <w:rPr>
                <w:bCs/>
                <w:color w:val="000000"/>
                <w:sz w:val="18"/>
                <w:szCs w:val="18"/>
              </w:rPr>
            </w:pPr>
            <w:r>
              <w:rPr>
                <w:sz w:val="18"/>
                <w:szCs w:val="18"/>
              </w:rPr>
              <w:t>9.1</w:t>
            </w:r>
          </w:p>
        </w:tc>
        <w:tc>
          <w:tcPr>
            <w:tcW w:w="1639" w:type="dxa"/>
            <w:tcBorders>
              <w:top w:val="nil"/>
              <w:left w:val="single" w:sz="4" w:space="0" w:color="auto"/>
              <w:bottom w:val="nil"/>
              <w:right w:val="nil"/>
            </w:tcBorders>
            <w:vAlign w:val="bottom"/>
          </w:tcPr>
          <w:p w14:paraId="2DCFC312" w14:textId="10CE328D" w:rsidR="00BE44FB" w:rsidRPr="00297F9E" w:rsidRDefault="00BE44FB" w:rsidP="00BE44FB">
            <w:pPr>
              <w:tabs>
                <w:tab w:val="decimal" w:pos="850"/>
              </w:tabs>
              <w:spacing w:before="20" w:after="20"/>
              <w:jc w:val="left"/>
              <w:rPr>
                <w:color w:val="000000"/>
                <w:sz w:val="18"/>
                <w:szCs w:val="18"/>
              </w:rPr>
            </w:pPr>
            <w:r>
              <w:rPr>
                <w:sz w:val="18"/>
                <w:szCs w:val="18"/>
              </w:rPr>
              <w:t>14.5</w:t>
            </w:r>
          </w:p>
        </w:tc>
        <w:tc>
          <w:tcPr>
            <w:tcW w:w="1639" w:type="dxa"/>
            <w:tcBorders>
              <w:top w:val="nil"/>
              <w:left w:val="nil"/>
              <w:bottom w:val="nil"/>
              <w:right w:val="double" w:sz="4" w:space="0" w:color="auto"/>
            </w:tcBorders>
            <w:vAlign w:val="center"/>
          </w:tcPr>
          <w:p w14:paraId="1DDC6954" w14:textId="15ABFA59" w:rsidR="00BE44FB" w:rsidRPr="00297F9E" w:rsidRDefault="00BE44FB" w:rsidP="00BE44FB">
            <w:pPr>
              <w:tabs>
                <w:tab w:val="decimal" w:pos="850"/>
              </w:tabs>
              <w:spacing w:before="20" w:after="20"/>
              <w:jc w:val="left"/>
              <w:rPr>
                <w:color w:val="000000"/>
                <w:sz w:val="18"/>
                <w:szCs w:val="18"/>
              </w:rPr>
            </w:pPr>
            <w:r>
              <w:rPr>
                <w:color w:val="000000"/>
                <w:sz w:val="18"/>
                <w:szCs w:val="18"/>
              </w:rPr>
              <w:t>16.8</w:t>
            </w:r>
          </w:p>
        </w:tc>
      </w:tr>
      <w:tr w:rsidR="00BE44FB" w:rsidRPr="00297F9E" w14:paraId="0EC2404B" w14:textId="2BC16C12"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1003980" w14:textId="2B182F17" w:rsidR="00BE44FB" w:rsidRPr="00297F9E" w:rsidRDefault="00BE44FB" w:rsidP="00BE44FB">
            <w:pPr>
              <w:spacing w:before="20" w:after="20"/>
              <w:ind w:left="97"/>
              <w:jc w:val="left"/>
              <w:rPr>
                <w:bCs/>
                <w:sz w:val="18"/>
                <w:szCs w:val="18"/>
              </w:rPr>
            </w:pPr>
            <w:r>
              <w:rPr>
                <w:bCs/>
                <w:sz w:val="18"/>
                <w:szCs w:val="18"/>
              </w:rPr>
              <w:t>Ca</w:t>
            </w:r>
            <w:r w:rsidRPr="00297F9E">
              <w:rPr>
                <w:bCs/>
                <w:sz w:val="18"/>
                <w:szCs w:val="18"/>
              </w:rPr>
              <w:t>mpeche</w:t>
            </w:r>
          </w:p>
        </w:tc>
        <w:tc>
          <w:tcPr>
            <w:tcW w:w="1639" w:type="dxa"/>
            <w:tcBorders>
              <w:top w:val="nil"/>
              <w:left w:val="single" w:sz="4" w:space="0" w:color="auto"/>
              <w:bottom w:val="nil"/>
              <w:right w:val="nil"/>
            </w:tcBorders>
            <w:shd w:val="clear" w:color="auto" w:fill="auto"/>
            <w:noWrap/>
            <w:vAlign w:val="bottom"/>
          </w:tcPr>
          <w:p w14:paraId="00AA99FA" w14:textId="124C349E" w:rsidR="00BE44FB" w:rsidRPr="00297F9E" w:rsidRDefault="00BE44FB" w:rsidP="00BE44FB">
            <w:pPr>
              <w:tabs>
                <w:tab w:val="decimal" w:pos="850"/>
              </w:tabs>
              <w:spacing w:before="20" w:after="20"/>
              <w:jc w:val="left"/>
              <w:rPr>
                <w:bCs/>
                <w:color w:val="000000"/>
                <w:sz w:val="18"/>
                <w:szCs w:val="18"/>
              </w:rPr>
            </w:pPr>
            <w:r>
              <w:rPr>
                <w:sz w:val="18"/>
                <w:szCs w:val="18"/>
              </w:rPr>
              <w:t>10.7</w:t>
            </w:r>
          </w:p>
        </w:tc>
        <w:tc>
          <w:tcPr>
            <w:tcW w:w="1639" w:type="dxa"/>
            <w:tcBorders>
              <w:top w:val="nil"/>
              <w:left w:val="nil"/>
              <w:bottom w:val="nil"/>
              <w:right w:val="single" w:sz="4" w:space="0" w:color="auto"/>
            </w:tcBorders>
            <w:shd w:val="clear" w:color="auto" w:fill="auto"/>
            <w:noWrap/>
            <w:vAlign w:val="bottom"/>
          </w:tcPr>
          <w:p w14:paraId="2BE1C152" w14:textId="03ED1692" w:rsidR="00BE44FB" w:rsidRPr="00297F9E" w:rsidRDefault="00BE44FB" w:rsidP="00BE44FB">
            <w:pPr>
              <w:tabs>
                <w:tab w:val="decimal" w:pos="850"/>
              </w:tabs>
              <w:spacing w:before="20" w:after="20"/>
              <w:jc w:val="left"/>
              <w:rPr>
                <w:bCs/>
                <w:color w:val="000000"/>
                <w:sz w:val="18"/>
                <w:szCs w:val="18"/>
              </w:rPr>
            </w:pPr>
            <w:r>
              <w:rPr>
                <w:sz w:val="18"/>
                <w:szCs w:val="18"/>
              </w:rPr>
              <w:t>-14.2</w:t>
            </w:r>
          </w:p>
        </w:tc>
        <w:tc>
          <w:tcPr>
            <w:tcW w:w="1639" w:type="dxa"/>
            <w:tcBorders>
              <w:top w:val="nil"/>
              <w:left w:val="single" w:sz="4" w:space="0" w:color="auto"/>
              <w:bottom w:val="nil"/>
              <w:right w:val="nil"/>
            </w:tcBorders>
            <w:vAlign w:val="bottom"/>
          </w:tcPr>
          <w:p w14:paraId="16B19123" w14:textId="517615B3" w:rsidR="00BE44FB" w:rsidRPr="00297F9E" w:rsidRDefault="00BE44FB" w:rsidP="00BE44FB">
            <w:pPr>
              <w:tabs>
                <w:tab w:val="decimal" w:pos="850"/>
              </w:tabs>
              <w:spacing w:before="20" w:after="20"/>
              <w:jc w:val="left"/>
              <w:rPr>
                <w:color w:val="000000"/>
                <w:sz w:val="18"/>
                <w:szCs w:val="18"/>
              </w:rPr>
            </w:pPr>
            <w:r>
              <w:rPr>
                <w:sz w:val="18"/>
                <w:szCs w:val="18"/>
              </w:rPr>
              <w:t>-3.0</w:t>
            </w:r>
          </w:p>
        </w:tc>
        <w:tc>
          <w:tcPr>
            <w:tcW w:w="1639" w:type="dxa"/>
            <w:tcBorders>
              <w:top w:val="nil"/>
              <w:left w:val="nil"/>
              <w:bottom w:val="nil"/>
              <w:right w:val="double" w:sz="4" w:space="0" w:color="auto"/>
            </w:tcBorders>
            <w:vAlign w:val="center"/>
          </w:tcPr>
          <w:p w14:paraId="365BBCFD" w14:textId="01AFDEA9" w:rsidR="00BE44FB" w:rsidRPr="00297F9E" w:rsidRDefault="00BE44FB" w:rsidP="00BE44FB">
            <w:pPr>
              <w:tabs>
                <w:tab w:val="decimal" w:pos="850"/>
              </w:tabs>
              <w:spacing w:before="20" w:after="20"/>
              <w:jc w:val="left"/>
              <w:rPr>
                <w:color w:val="000000"/>
                <w:sz w:val="18"/>
                <w:szCs w:val="18"/>
              </w:rPr>
            </w:pPr>
            <w:r>
              <w:rPr>
                <w:color w:val="000000"/>
                <w:sz w:val="18"/>
                <w:szCs w:val="18"/>
              </w:rPr>
              <w:t>-9.3</w:t>
            </w:r>
          </w:p>
        </w:tc>
      </w:tr>
      <w:tr w:rsidR="00BE44FB" w:rsidRPr="00297F9E" w14:paraId="3F3271CB" w14:textId="786E1691"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D292BBD" w14:textId="22715114" w:rsidR="00BE44FB" w:rsidRPr="00297F9E" w:rsidRDefault="00BE44FB" w:rsidP="00BE44FB">
            <w:pPr>
              <w:spacing w:before="20" w:after="20"/>
              <w:ind w:left="97"/>
              <w:jc w:val="left"/>
              <w:rPr>
                <w:bCs/>
                <w:sz w:val="18"/>
                <w:szCs w:val="18"/>
              </w:rPr>
            </w:pPr>
            <w:r w:rsidRPr="00297F9E">
              <w:rPr>
                <w:bCs/>
                <w:sz w:val="18"/>
                <w:szCs w:val="18"/>
              </w:rPr>
              <w:t>Coahuila de Zaragoza</w:t>
            </w:r>
          </w:p>
        </w:tc>
        <w:tc>
          <w:tcPr>
            <w:tcW w:w="1639" w:type="dxa"/>
            <w:tcBorders>
              <w:top w:val="nil"/>
              <w:left w:val="single" w:sz="4" w:space="0" w:color="auto"/>
              <w:bottom w:val="nil"/>
              <w:right w:val="nil"/>
            </w:tcBorders>
            <w:shd w:val="clear" w:color="auto" w:fill="auto"/>
            <w:noWrap/>
            <w:vAlign w:val="bottom"/>
          </w:tcPr>
          <w:p w14:paraId="3F7FD37B" w14:textId="108B5177" w:rsidR="00BE44FB" w:rsidRPr="00297F9E" w:rsidRDefault="00BE44FB" w:rsidP="00BE44FB">
            <w:pPr>
              <w:tabs>
                <w:tab w:val="decimal" w:pos="850"/>
              </w:tabs>
              <w:spacing w:before="20" w:after="20"/>
              <w:jc w:val="left"/>
              <w:rPr>
                <w:bCs/>
                <w:color w:val="000000"/>
                <w:sz w:val="18"/>
                <w:szCs w:val="18"/>
              </w:rPr>
            </w:pPr>
            <w:r>
              <w:rPr>
                <w:sz w:val="18"/>
                <w:szCs w:val="18"/>
              </w:rPr>
              <w:t>5.4</w:t>
            </w:r>
          </w:p>
        </w:tc>
        <w:tc>
          <w:tcPr>
            <w:tcW w:w="1639" w:type="dxa"/>
            <w:tcBorders>
              <w:top w:val="nil"/>
              <w:left w:val="nil"/>
              <w:bottom w:val="nil"/>
              <w:right w:val="single" w:sz="4" w:space="0" w:color="auto"/>
            </w:tcBorders>
            <w:shd w:val="clear" w:color="auto" w:fill="auto"/>
            <w:noWrap/>
            <w:vAlign w:val="bottom"/>
          </w:tcPr>
          <w:p w14:paraId="25E0E15D" w14:textId="39879C2E" w:rsidR="00BE44FB" w:rsidRPr="00297F9E" w:rsidRDefault="00BE44FB" w:rsidP="00BE44FB">
            <w:pPr>
              <w:tabs>
                <w:tab w:val="decimal" w:pos="850"/>
              </w:tabs>
              <w:spacing w:before="20" w:after="20"/>
              <w:jc w:val="left"/>
              <w:rPr>
                <w:bCs/>
                <w:color w:val="000000"/>
                <w:sz w:val="18"/>
                <w:szCs w:val="18"/>
              </w:rPr>
            </w:pPr>
            <w:r>
              <w:rPr>
                <w:sz w:val="18"/>
                <w:szCs w:val="18"/>
              </w:rPr>
              <w:t>-16.6</w:t>
            </w:r>
          </w:p>
        </w:tc>
        <w:tc>
          <w:tcPr>
            <w:tcW w:w="1639" w:type="dxa"/>
            <w:tcBorders>
              <w:top w:val="nil"/>
              <w:left w:val="single" w:sz="4" w:space="0" w:color="auto"/>
              <w:bottom w:val="nil"/>
              <w:right w:val="nil"/>
            </w:tcBorders>
            <w:vAlign w:val="bottom"/>
          </w:tcPr>
          <w:p w14:paraId="34F6D5B6" w14:textId="3A2B62FF" w:rsidR="00BE44FB" w:rsidRPr="00297F9E" w:rsidRDefault="00BE44FB" w:rsidP="00BE44FB">
            <w:pPr>
              <w:tabs>
                <w:tab w:val="decimal" w:pos="850"/>
              </w:tabs>
              <w:spacing w:before="20" w:after="20"/>
              <w:jc w:val="left"/>
              <w:rPr>
                <w:color w:val="000000"/>
                <w:sz w:val="18"/>
                <w:szCs w:val="18"/>
              </w:rPr>
            </w:pPr>
            <w:r>
              <w:rPr>
                <w:sz w:val="18"/>
                <w:szCs w:val="18"/>
              </w:rPr>
              <w:t>9.9</w:t>
            </w:r>
          </w:p>
        </w:tc>
        <w:tc>
          <w:tcPr>
            <w:tcW w:w="1639" w:type="dxa"/>
            <w:tcBorders>
              <w:top w:val="nil"/>
              <w:left w:val="nil"/>
              <w:bottom w:val="nil"/>
              <w:right w:val="double" w:sz="4" w:space="0" w:color="auto"/>
            </w:tcBorders>
            <w:vAlign w:val="center"/>
          </w:tcPr>
          <w:p w14:paraId="32649EA8" w14:textId="52FDA0F5" w:rsidR="00BE44FB" w:rsidRPr="00297F9E" w:rsidRDefault="00BE44FB" w:rsidP="00BE44FB">
            <w:pPr>
              <w:tabs>
                <w:tab w:val="decimal" w:pos="850"/>
              </w:tabs>
              <w:spacing w:before="20" w:after="20"/>
              <w:jc w:val="left"/>
              <w:rPr>
                <w:color w:val="000000"/>
                <w:sz w:val="18"/>
                <w:szCs w:val="18"/>
              </w:rPr>
            </w:pPr>
            <w:r>
              <w:rPr>
                <w:color w:val="000000"/>
                <w:sz w:val="18"/>
                <w:szCs w:val="18"/>
              </w:rPr>
              <w:t>-43.0</w:t>
            </w:r>
          </w:p>
        </w:tc>
      </w:tr>
      <w:tr w:rsidR="00BE44FB" w:rsidRPr="00297F9E" w14:paraId="7E14B6BD" w14:textId="59274EB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D445DC1" w14:textId="77777777" w:rsidR="00BE44FB" w:rsidRPr="00297F9E" w:rsidRDefault="00BE44FB" w:rsidP="00BE44FB">
            <w:pPr>
              <w:spacing w:before="20" w:after="20"/>
              <w:ind w:left="97"/>
              <w:jc w:val="left"/>
              <w:rPr>
                <w:bCs/>
                <w:sz w:val="18"/>
                <w:szCs w:val="18"/>
              </w:rPr>
            </w:pPr>
            <w:r w:rsidRPr="00297F9E">
              <w:rPr>
                <w:bCs/>
                <w:sz w:val="18"/>
                <w:szCs w:val="18"/>
              </w:rPr>
              <w:t>Colima</w:t>
            </w:r>
          </w:p>
        </w:tc>
        <w:tc>
          <w:tcPr>
            <w:tcW w:w="1639" w:type="dxa"/>
            <w:tcBorders>
              <w:top w:val="nil"/>
              <w:left w:val="single" w:sz="4" w:space="0" w:color="auto"/>
              <w:bottom w:val="nil"/>
              <w:right w:val="nil"/>
            </w:tcBorders>
            <w:shd w:val="clear" w:color="auto" w:fill="auto"/>
            <w:noWrap/>
            <w:vAlign w:val="bottom"/>
          </w:tcPr>
          <w:p w14:paraId="12CD62E6" w14:textId="4BC10152" w:rsidR="00BE44FB" w:rsidRPr="00297F9E" w:rsidRDefault="00BE44FB" w:rsidP="00BE44FB">
            <w:pPr>
              <w:tabs>
                <w:tab w:val="decimal" w:pos="850"/>
              </w:tabs>
              <w:spacing w:before="20" w:after="20"/>
              <w:jc w:val="left"/>
              <w:rPr>
                <w:bCs/>
                <w:color w:val="000000"/>
                <w:sz w:val="18"/>
                <w:szCs w:val="18"/>
              </w:rPr>
            </w:pPr>
            <w:r>
              <w:rPr>
                <w:sz w:val="18"/>
                <w:szCs w:val="18"/>
              </w:rPr>
              <w:t>8.0</w:t>
            </w:r>
          </w:p>
        </w:tc>
        <w:tc>
          <w:tcPr>
            <w:tcW w:w="1639" w:type="dxa"/>
            <w:tcBorders>
              <w:top w:val="nil"/>
              <w:left w:val="nil"/>
              <w:bottom w:val="nil"/>
              <w:right w:val="single" w:sz="4" w:space="0" w:color="auto"/>
            </w:tcBorders>
            <w:shd w:val="clear" w:color="auto" w:fill="auto"/>
            <w:noWrap/>
            <w:vAlign w:val="bottom"/>
          </w:tcPr>
          <w:p w14:paraId="6C57C45B" w14:textId="227F72F2" w:rsidR="00BE44FB" w:rsidRPr="00297F9E" w:rsidRDefault="00BE44FB" w:rsidP="00BE44FB">
            <w:pPr>
              <w:tabs>
                <w:tab w:val="decimal" w:pos="850"/>
              </w:tabs>
              <w:spacing w:before="20" w:after="20"/>
              <w:jc w:val="left"/>
              <w:rPr>
                <w:bCs/>
                <w:color w:val="000000"/>
                <w:sz w:val="18"/>
                <w:szCs w:val="18"/>
              </w:rPr>
            </w:pPr>
            <w:r>
              <w:rPr>
                <w:sz w:val="18"/>
                <w:szCs w:val="18"/>
              </w:rPr>
              <w:t>-4.4</w:t>
            </w:r>
          </w:p>
        </w:tc>
        <w:tc>
          <w:tcPr>
            <w:tcW w:w="1639" w:type="dxa"/>
            <w:tcBorders>
              <w:top w:val="nil"/>
              <w:left w:val="single" w:sz="4" w:space="0" w:color="auto"/>
              <w:bottom w:val="nil"/>
              <w:right w:val="nil"/>
            </w:tcBorders>
            <w:vAlign w:val="bottom"/>
          </w:tcPr>
          <w:p w14:paraId="29E5C33F" w14:textId="2D81AADA" w:rsidR="00BE44FB" w:rsidRPr="00297F9E" w:rsidRDefault="00BE44FB" w:rsidP="00BE44FB">
            <w:pPr>
              <w:tabs>
                <w:tab w:val="decimal" w:pos="850"/>
              </w:tabs>
              <w:spacing w:before="20" w:after="20"/>
              <w:jc w:val="left"/>
              <w:rPr>
                <w:color w:val="000000"/>
                <w:sz w:val="18"/>
                <w:szCs w:val="18"/>
              </w:rPr>
            </w:pPr>
            <w:r>
              <w:rPr>
                <w:sz w:val="18"/>
                <w:szCs w:val="18"/>
              </w:rPr>
              <w:t>-2.6</w:t>
            </w:r>
          </w:p>
        </w:tc>
        <w:tc>
          <w:tcPr>
            <w:tcW w:w="1639" w:type="dxa"/>
            <w:tcBorders>
              <w:top w:val="nil"/>
              <w:left w:val="nil"/>
              <w:bottom w:val="nil"/>
              <w:right w:val="double" w:sz="4" w:space="0" w:color="auto"/>
            </w:tcBorders>
            <w:vAlign w:val="center"/>
          </w:tcPr>
          <w:p w14:paraId="5404ECAC" w14:textId="6714AD3F" w:rsidR="00BE44FB" w:rsidRPr="00297F9E" w:rsidRDefault="00BE44FB" w:rsidP="00BE44FB">
            <w:pPr>
              <w:tabs>
                <w:tab w:val="decimal" w:pos="850"/>
              </w:tabs>
              <w:spacing w:before="20" w:after="20"/>
              <w:jc w:val="left"/>
              <w:rPr>
                <w:color w:val="000000"/>
                <w:sz w:val="18"/>
                <w:szCs w:val="18"/>
              </w:rPr>
            </w:pPr>
            <w:r>
              <w:rPr>
                <w:color w:val="000000"/>
                <w:sz w:val="18"/>
                <w:szCs w:val="18"/>
              </w:rPr>
              <w:t>14.3</w:t>
            </w:r>
          </w:p>
        </w:tc>
      </w:tr>
      <w:tr w:rsidR="00BE44FB" w:rsidRPr="00297F9E" w14:paraId="78BC7D37" w14:textId="5BF862EA" w:rsidTr="008940B4">
        <w:trPr>
          <w:trHeight w:val="66"/>
          <w:jc w:val="center"/>
        </w:trPr>
        <w:tc>
          <w:tcPr>
            <w:tcW w:w="2820" w:type="dxa"/>
            <w:tcBorders>
              <w:top w:val="nil"/>
              <w:left w:val="double" w:sz="4" w:space="0" w:color="auto"/>
              <w:bottom w:val="nil"/>
              <w:right w:val="single" w:sz="4" w:space="0" w:color="auto"/>
            </w:tcBorders>
            <w:shd w:val="clear" w:color="auto" w:fill="auto"/>
            <w:noWrap/>
            <w:vAlign w:val="center"/>
          </w:tcPr>
          <w:p w14:paraId="7BB36F36" w14:textId="77777777" w:rsidR="00BE44FB" w:rsidRPr="00297F9E" w:rsidRDefault="00BE44FB" w:rsidP="00BE44FB">
            <w:pPr>
              <w:spacing w:before="20" w:after="20"/>
              <w:ind w:left="97"/>
              <w:jc w:val="left"/>
              <w:rPr>
                <w:bCs/>
                <w:sz w:val="18"/>
                <w:szCs w:val="18"/>
              </w:rPr>
            </w:pPr>
            <w:r w:rsidRPr="00297F9E">
              <w:rPr>
                <w:bCs/>
                <w:sz w:val="18"/>
                <w:szCs w:val="18"/>
              </w:rPr>
              <w:t>Chiapas</w:t>
            </w:r>
          </w:p>
        </w:tc>
        <w:tc>
          <w:tcPr>
            <w:tcW w:w="1639" w:type="dxa"/>
            <w:tcBorders>
              <w:top w:val="nil"/>
              <w:left w:val="single" w:sz="4" w:space="0" w:color="auto"/>
              <w:bottom w:val="nil"/>
              <w:right w:val="nil"/>
            </w:tcBorders>
            <w:shd w:val="clear" w:color="auto" w:fill="auto"/>
            <w:noWrap/>
            <w:vAlign w:val="center"/>
          </w:tcPr>
          <w:p w14:paraId="2DBE62E1" w14:textId="465C7E61" w:rsidR="00BE44FB" w:rsidRPr="00297F9E" w:rsidRDefault="00BE44FB" w:rsidP="00BE44FB">
            <w:pPr>
              <w:tabs>
                <w:tab w:val="decimal" w:pos="850"/>
              </w:tabs>
              <w:spacing w:before="20" w:after="20"/>
              <w:jc w:val="left"/>
              <w:rPr>
                <w:bCs/>
                <w:color w:val="000000"/>
                <w:sz w:val="18"/>
                <w:szCs w:val="18"/>
              </w:rPr>
            </w:pPr>
            <w:r>
              <w:rPr>
                <w:color w:val="000000"/>
                <w:sz w:val="18"/>
                <w:szCs w:val="18"/>
              </w:rPr>
              <w:t>10.1</w:t>
            </w:r>
          </w:p>
        </w:tc>
        <w:tc>
          <w:tcPr>
            <w:tcW w:w="1639" w:type="dxa"/>
            <w:tcBorders>
              <w:top w:val="nil"/>
              <w:left w:val="nil"/>
              <w:bottom w:val="nil"/>
              <w:right w:val="single" w:sz="4" w:space="0" w:color="auto"/>
            </w:tcBorders>
            <w:shd w:val="clear" w:color="auto" w:fill="auto"/>
            <w:noWrap/>
            <w:vAlign w:val="bottom"/>
          </w:tcPr>
          <w:p w14:paraId="7BE419BE" w14:textId="0E69666A" w:rsidR="00BE44FB" w:rsidRPr="00297F9E" w:rsidRDefault="00BE44FB" w:rsidP="00BE44FB">
            <w:pPr>
              <w:tabs>
                <w:tab w:val="decimal" w:pos="850"/>
              </w:tabs>
              <w:spacing w:before="20" w:after="20"/>
              <w:jc w:val="left"/>
              <w:rPr>
                <w:color w:val="000000"/>
                <w:sz w:val="18"/>
                <w:szCs w:val="18"/>
              </w:rPr>
            </w:pPr>
            <w:r>
              <w:rPr>
                <w:sz w:val="18"/>
                <w:szCs w:val="18"/>
              </w:rPr>
              <w:t>-4.9</w:t>
            </w:r>
          </w:p>
        </w:tc>
        <w:tc>
          <w:tcPr>
            <w:tcW w:w="1639" w:type="dxa"/>
            <w:tcBorders>
              <w:top w:val="nil"/>
              <w:left w:val="single" w:sz="4" w:space="0" w:color="auto"/>
              <w:bottom w:val="nil"/>
              <w:right w:val="nil"/>
            </w:tcBorders>
            <w:vAlign w:val="bottom"/>
          </w:tcPr>
          <w:p w14:paraId="419850E7" w14:textId="62843B58" w:rsidR="00BE44FB" w:rsidRPr="00297F9E" w:rsidRDefault="00BE44FB" w:rsidP="00BE44FB">
            <w:pPr>
              <w:tabs>
                <w:tab w:val="decimal" w:pos="850"/>
              </w:tabs>
              <w:spacing w:before="20" w:after="20"/>
              <w:jc w:val="left"/>
              <w:rPr>
                <w:color w:val="000000"/>
                <w:sz w:val="18"/>
                <w:szCs w:val="18"/>
              </w:rPr>
            </w:pPr>
            <w:r>
              <w:rPr>
                <w:sz w:val="18"/>
                <w:szCs w:val="18"/>
              </w:rPr>
              <w:t>-3.6</w:t>
            </w:r>
          </w:p>
        </w:tc>
        <w:tc>
          <w:tcPr>
            <w:tcW w:w="1639" w:type="dxa"/>
            <w:tcBorders>
              <w:top w:val="nil"/>
              <w:left w:val="nil"/>
              <w:bottom w:val="nil"/>
              <w:right w:val="double" w:sz="4" w:space="0" w:color="auto"/>
            </w:tcBorders>
            <w:vAlign w:val="center"/>
          </w:tcPr>
          <w:p w14:paraId="62F7A271" w14:textId="1F473D5B" w:rsidR="00BE44FB" w:rsidRPr="00297F9E" w:rsidRDefault="00BE44FB" w:rsidP="00BE44FB">
            <w:pPr>
              <w:tabs>
                <w:tab w:val="decimal" w:pos="850"/>
              </w:tabs>
              <w:spacing w:before="20" w:after="20"/>
              <w:jc w:val="left"/>
              <w:rPr>
                <w:color w:val="000000"/>
                <w:sz w:val="18"/>
                <w:szCs w:val="18"/>
              </w:rPr>
            </w:pPr>
            <w:r>
              <w:rPr>
                <w:color w:val="000000"/>
                <w:sz w:val="18"/>
                <w:szCs w:val="18"/>
              </w:rPr>
              <w:t>9.9</w:t>
            </w:r>
          </w:p>
        </w:tc>
      </w:tr>
      <w:tr w:rsidR="00BE44FB" w:rsidRPr="00297F9E" w14:paraId="7168130C" w14:textId="511FB76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21C9619" w14:textId="77777777" w:rsidR="00BE44FB" w:rsidRPr="00297F9E" w:rsidRDefault="00BE44FB" w:rsidP="00BE44FB">
            <w:pPr>
              <w:spacing w:before="20" w:after="20"/>
              <w:ind w:left="97"/>
              <w:jc w:val="left"/>
              <w:rPr>
                <w:bCs/>
                <w:sz w:val="18"/>
                <w:szCs w:val="18"/>
              </w:rPr>
            </w:pPr>
            <w:r w:rsidRPr="00297F9E">
              <w:rPr>
                <w:bCs/>
                <w:sz w:val="18"/>
                <w:szCs w:val="18"/>
              </w:rPr>
              <w:t>Chihuahua</w:t>
            </w:r>
          </w:p>
        </w:tc>
        <w:tc>
          <w:tcPr>
            <w:tcW w:w="1639" w:type="dxa"/>
            <w:tcBorders>
              <w:top w:val="nil"/>
              <w:left w:val="single" w:sz="4" w:space="0" w:color="auto"/>
              <w:bottom w:val="nil"/>
              <w:right w:val="nil"/>
            </w:tcBorders>
            <w:shd w:val="clear" w:color="auto" w:fill="auto"/>
            <w:noWrap/>
            <w:vAlign w:val="center"/>
          </w:tcPr>
          <w:p w14:paraId="4DB7254F" w14:textId="6569360A" w:rsidR="00BE44FB" w:rsidRPr="00297F9E" w:rsidRDefault="00BE44FB" w:rsidP="00BE44FB">
            <w:pPr>
              <w:tabs>
                <w:tab w:val="decimal" w:pos="850"/>
              </w:tabs>
              <w:spacing w:before="20" w:after="20"/>
              <w:jc w:val="left"/>
              <w:rPr>
                <w:bCs/>
                <w:color w:val="000000"/>
                <w:sz w:val="18"/>
                <w:szCs w:val="18"/>
              </w:rPr>
            </w:pPr>
            <w:r>
              <w:rPr>
                <w:color w:val="000000"/>
                <w:sz w:val="18"/>
                <w:szCs w:val="18"/>
              </w:rPr>
              <w:t>12.2</w:t>
            </w:r>
          </w:p>
        </w:tc>
        <w:tc>
          <w:tcPr>
            <w:tcW w:w="1639" w:type="dxa"/>
            <w:tcBorders>
              <w:top w:val="nil"/>
              <w:left w:val="nil"/>
              <w:bottom w:val="nil"/>
              <w:right w:val="single" w:sz="4" w:space="0" w:color="auto"/>
            </w:tcBorders>
            <w:shd w:val="clear" w:color="auto" w:fill="auto"/>
            <w:noWrap/>
            <w:vAlign w:val="bottom"/>
          </w:tcPr>
          <w:p w14:paraId="061F14A8" w14:textId="7C8AA255" w:rsidR="00BE44FB" w:rsidRPr="00297F9E" w:rsidRDefault="00BE44FB" w:rsidP="00BE44FB">
            <w:pPr>
              <w:tabs>
                <w:tab w:val="decimal" w:pos="850"/>
              </w:tabs>
              <w:spacing w:before="20" w:after="20"/>
              <w:jc w:val="left"/>
              <w:rPr>
                <w:color w:val="000000"/>
                <w:sz w:val="18"/>
                <w:szCs w:val="18"/>
              </w:rPr>
            </w:pPr>
            <w:r>
              <w:rPr>
                <w:sz w:val="18"/>
                <w:szCs w:val="18"/>
              </w:rPr>
              <w:t>19.0</w:t>
            </w:r>
          </w:p>
        </w:tc>
        <w:tc>
          <w:tcPr>
            <w:tcW w:w="1639" w:type="dxa"/>
            <w:tcBorders>
              <w:top w:val="nil"/>
              <w:left w:val="single" w:sz="4" w:space="0" w:color="auto"/>
              <w:bottom w:val="nil"/>
              <w:right w:val="nil"/>
            </w:tcBorders>
            <w:vAlign w:val="bottom"/>
          </w:tcPr>
          <w:p w14:paraId="2976FDA2" w14:textId="05E58A1F" w:rsidR="00BE44FB" w:rsidRPr="00297F9E" w:rsidRDefault="00BE44FB" w:rsidP="00BE44FB">
            <w:pPr>
              <w:tabs>
                <w:tab w:val="decimal" w:pos="850"/>
              </w:tabs>
              <w:spacing w:before="20" w:after="20"/>
              <w:jc w:val="left"/>
              <w:rPr>
                <w:color w:val="000000"/>
                <w:sz w:val="18"/>
                <w:szCs w:val="18"/>
              </w:rPr>
            </w:pPr>
            <w:r>
              <w:rPr>
                <w:sz w:val="18"/>
                <w:szCs w:val="18"/>
              </w:rPr>
              <w:t>3.1</w:t>
            </w:r>
          </w:p>
        </w:tc>
        <w:tc>
          <w:tcPr>
            <w:tcW w:w="1639" w:type="dxa"/>
            <w:tcBorders>
              <w:top w:val="nil"/>
              <w:left w:val="nil"/>
              <w:bottom w:val="nil"/>
              <w:right w:val="double" w:sz="4" w:space="0" w:color="auto"/>
            </w:tcBorders>
            <w:vAlign w:val="center"/>
          </w:tcPr>
          <w:p w14:paraId="48CC7311" w14:textId="0B097C04" w:rsidR="00BE44FB" w:rsidRPr="00297F9E" w:rsidRDefault="00BE44FB" w:rsidP="00BE44FB">
            <w:pPr>
              <w:tabs>
                <w:tab w:val="decimal" w:pos="850"/>
              </w:tabs>
              <w:spacing w:before="20" w:after="20"/>
              <w:jc w:val="left"/>
              <w:rPr>
                <w:color w:val="000000"/>
                <w:sz w:val="18"/>
                <w:szCs w:val="18"/>
              </w:rPr>
            </w:pPr>
            <w:r>
              <w:rPr>
                <w:color w:val="000000"/>
                <w:sz w:val="18"/>
                <w:szCs w:val="18"/>
              </w:rPr>
              <w:t>10.5</w:t>
            </w:r>
          </w:p>
        </w:tc>
      </w:tr>
      <w:tr w:rsidR="00BE44FB" w:rsidRPr="00297F9E" w14:paraId="042CCFC0" w14:textId="66671BEE"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0AF9F08" w14:textId="77777777" w:rsidR="00BE44FB" w:rsidRPr="00297F9E" w:rsidRDefault="00BE44FB" w:rsidP="00BE44FB">
            <w:pPr>
              <w:spacing w:before="20" w:after="20"/>
              <w:ind w:left="97"/>
              <w:jc w:val="left"/>
              <w:rPr>
                <w:bCs/>
                <w:sz w:val="18"/>
                <w:szCs w:val="18"/>
              </w:rPr>
            </w:pPr>
            <w:r w:rsidRPr="00297F9E">
              <w:rPr>
                <w:bCs/>
                <w:sz w:val="18"/>
                <w:szCs w:val="18"/>
              </w:rPr>
              <w:t>Ciudad de México</w:t>
            </w:r>
          </w:p>
        </w:tc>
        <w:tc>
          <w:tcPr>
            <w:tcW w:w="1639" w:type="dxa"/>
            <w:tcBorders>
              <w:top w:val="nil"/>
              <w:left w:val="single" w:sz="4" w:space="0" w:color="auto"/>
              <w:bottom w:val="nil"/>
              <w:right w:val="nil"/>
            </w:tcBorders>
            <w:shd w:val="clear" w:color="auto" w:fill="auto"/>
            <w:noWrap/>
            <w:vAlign w:val="center"/>
          </w:tcPr>
          <w:p w14:paraId="2C74D07F" w14:textId="104AFF91" w:rsidR="00BE44FB" w:rsidRPr="00297F9E" w:rsidRDefault="00BE44FB" w:rsidP="00BE44FB">
            <w:pPr>
              <w:tabs>
                <w:tab w:val="decimal" w:pos="850"/>
              </w:tabs>
              <w:spacing w:before="20" w:after="20"/>
              <w:jc w:val="left"/>
              <w:rPr>
                <w:bCs/>
                <w:color w:val="000000"/>
                <w:sz w:val="18"/>
                <w:szCs w:val="18"/>
              </w:rPr>
            </w:pPr>
            <w:r>
              <w:rPr>
                <w:color w:val="000000"/>
                <w:sz w:val="18"/>
                <w:szCs w:val="18"/>
              </w:rPr>
              <w:t>42.7</w:t>
            </w:r>
          </w:p>
        </w:tc>
        <w:tc>
          <w:tcPr>
            <w:tcW w:w="1639" w:type="dxa"/>
            <w:tcBorders>
              <w:top w:val="nil"/>
              <w:left w:val="nil"/>
              <w:bottom w:val="nil"/>
              <w:right w:val="single" w:sz="4" w:space="0" w:color="auto"/>
            </w:tcBorders>
            <w:shd w:val="clear" w:color="auto" w:fill="auto"/>
            <w:noWrap/>
            <w:vAlign w:val="bottom"/>
          </w:tcPr>
          <w:p w14:paraId="186F62C5" w14:textId="6D828F10" w:rsidR="00BE44FB" w:rsidRPr="00297F9E" w:rsidRDefault="00BE44FB" w:rsidP="00BE44FB">
            <w:pPr>
              <w:tabs>
                <w:tab w:val="decimal" w:pos="850"/>
              </w:tabs>
              <w:spacing w:before="20" w:after="20"/>
              <w:jc w:val="left"/>
              <w:rPr>
                <w:bCs/>
                <w:color w:val="000000"/>
                <w:sz w:val="18"/>
                <w:szCs w:val="18"/>
              </w:rPr>
            </w:pPr>
            <w:r>
              <w:rPr>
                <w:sz w:val="18"/>
                <w:szCs w:val="18"/>
              </w:rPr>
              <w:t>4.8</w:t>
            </w:r>
          </w:p>
        </w:tc>
        <w:tc>
          <w:tcPr>
            <w:tcW w:w="1639" w:type="dxa"/>
            <w:tcBorders>
              <w:top w:val="nil"/>
              <w:left w:val="single" w:sz="4" w:space="0" w:color="auto"/>
              <w:bottom w:val="nil"/>
              <w:right w:val="nil"/>
            </w:tcBorders>
            <w:vAlign w:val="bottom"/>
          </w:tcPr>
          <w:p w14:paraId="24B65BAE" w14:textId="51F070FF" w:rsidR="00BE44FB" w:rsidRPr="00297F9E" w:rsidRDefault="00BE44FB" w:rsidP="00BE44FB">
            <w:pPr>
              <w:tabs>
                <w:tab w:val="decimal" w:pos="850"/>
              </w:tabs>
              <w:spacing w:before="20" w:after="20"/>
              <w:jc w:val="left"/>
              <w:rPr>
                <w:color w:val="000000"/>
                <w:sz w:val="18"/>
                <w:szCs w:val="18"/>
              </w:rPr>
            </w:pPr>
            <w:r>
              <w:rPr>
                <w:sz w:val="18"/>
                <w:szCs w:val="18"/>
              </w:rPr>
              <w:t>6.7</w:t>
            </w:r>
          </w:p>
        </w:tc>
        <w:tc>
          <w:tcPr>
            <w:tcW w:w="1639" w:type="dxa"/>
            <w:tcBorders>
              <w:top w:val="nil"/>
              <w:left w:val="nil"/>
              <w:bottom w:val="nil"/>
              <w:right w:val="double" w:sz="4" w:space="0" w:color="auto"/>
            </w:tcBorders>
            <w:vAlign w:val="center"/>
          </w:tcPr>
          <w:p w14:paraId="1CA7619D" w14:textId="05E76286" w:rsidR="00BE44FB" w:rsidRPr="00297F9E" w:rsidRDefault="00BE44FB" w:rsidP="00BE44FB">
            <w:pPr>
              <w:tabs>
                <w:tab w:val="decimal" w:pos="850"/>
              </w:tabs>
              <w:spacing w:before="20" w:after="20"/>
              <w:jc w:val="left"/>
              <w:rPr>
                <w:color w:val="000000"/>
                <w:sz w:val="18"/>
                <w:szCs w:val="18"/>
              </w:rPr>
            </w:pPr>
            <w:r>
              <w:rPr>
                <w:color w:val="000000"/>
                <w:sz w:val="18"/>
                <w:szCs w:val="18"/>
              </w:rPr>
              <w:t>-14.7</w:t>
            </w:r>
          </w:p>
        </w:tc>
      </w:tr>
      <w:tr w:rsidR="00BE44FB" w:rsidRPr="00297F9E" w14:paraId="5D110371" w14:textId="5C5889F1"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62AA45C" w14:textId="77777777" w:rsidR="00BE44FB" w:rsidRPr="00297F9E" w:rsidRDefault="00BE44FB" w:rsidP="00BE44FB">
            <w:pPr>
              <w:spacing w:before="20" w:after="20"/>
              <w:ind w:left="97"/>
              <w:jc w:val="left"/>
              <w:rPr>
                <w:bCs/>
                <w:sz w:val="18"/>
                <w:szCs w:val="18"/>
              </w:rPr>
            </w:pPr>
            <w:r w:rsidRPr="00297F9E">
              <w:rPr>
                <w:bCs/>
                <w:sz w:val="18"/>
                <w:szCs w:val="18"/>
              </w:rPr>
              <w:t>Durango</w:t>
            </w:r>
          </w:p>
        </w:tc>
        <w:tc>
          <w:tcPr>
            <w:tcW w:w="1639" w:type="dxa"/>
            <w:tcBorders>
              <w:top w:val="nil"/>
              <w:left w:val="single" w:sz="4" w:space="0" w:color="auto"/>
              <w:bottom w:val="nil"/>
              <w:right w:val="nil"/>
            </w:tcBorders>
            <w:shd w:val="clear" w:color="auto" w:fill="auto"/>
            <w:noWrap/>
            <w:vAlign w:val="center"/>
          </w:tcPr>
          <w:p w14:paraId="6CF02C52" w14:textId="283B20AA" w:rsidR="00BE44FB" w:rsidRPr="00297F9E" w:rsidRDefault="00BE44FB" w:rsidP="00BE44FB">
            <w:pPr>
              <w:tabs>
                <w:tab w:val="decimal" w:pos="850"/>
              </w:tabs>
              <w:spacing w:before="20" w:after="20"/>
              <w:jc w:val="left"/>
              <w:rPr>
                <w:bCs/>
                <w:color w:val="000000"/>
                <w:sz w:val="18"/>
                <w:szCs w:val="18"/>
              </w:rPr>
            </w:pPr>
            <w:r>
              <w:rPr>
                <w:color w:val="000000"/>
                <w:sz w:val="18"/>
                <w:szCs w:val="18"/>
              </w:rPr>
              <w:t>7.7</w:t>
            </w:r>
          </w:p>
        </w:tc>
        <w:tc>
          <w:tcPr>
            <w:tcW w:w="1639" w:type="dxa"/>
            <w:tcBorders>
              <w:top w:val="nil"/>
              <w:left w:val="nil"/>
              <w:bottom w:val="nil"/>
              <w:right w:val="single" w:sz="4" w:space="0" w:color="auto"/>
            </w:tcBorders>
            <w:shd w:val="clear" w:color="auto" w:fill="auto"/>
            <w:noWrap/>
            <w:vAlign w:val="bottom"/>
          </w:tcPr>
          <w:p w14:paraId="54E129E4" w14:textId="44B74023" w:rsidR="00BE44FB" w:rsidRPr="00297F9E" w:rsidRDefault="00BE44FB" w:rsidP="00BE44FB">
            <w:pPr>
              <w:tabs>
                <w:tab w:val="decimal" w:pos="850"/>
              </w:tabs>
              <w:spacing w:before="20" w:after="20"/>
              <w:jc w:val="left"/>
              <w:rPr>
                <w:bCs/>
                <w:color w:val="000000"/>
                <w:sz w:val="18"/>
                <w:szCs w:val="18"/>
              </w:rPr>
            </w:pPr>
            <w:r>
              <w:rPr>
                <w:sz w:val="18"/>
                <w:szCs w:val="18"/>
              </w:rPr>
              <w:t>3.9</w:t>
            </w:r>
          </w:p>
        </w:tc>
        <w:tc>
          <w:tcPr>
            <w:tcW w:w="1639" w:type="dxa"/>
            <w:tcBorders>
              <w:top w:val="nil"/>
              <w:left w:val="single" w:sz="4" w:space="0" w:color="auto"/>
              <w:bottom w:val="nil"/>
              <w:right w:val="nil"/>
            </w:tcBorders>
            <w:vAlign w:val="bottom"/>
          </w:tcPr>
          <w:p w14:paraId="183ED616" w14:textId="102BC726" w:rsidR="00BE44FB" w:rsidRPr="00297F9E" w:rsidRDefault="00BE44FB" w:rsidP="00BE44FB">
            <w:pPr>
              <w:tabs>
                <w:tab w:val="decimal" w:pos="850"/>
              </w:tabs>
              <w:spacing w:before="20" w:after="20"/>
              <w:jc w:val="left"/>
              <w:rPr>
                <w:color w:val="000000"/>
                <w:sz w:val="18"/>
                <w:szCs w:val="18"/>
              </w:rPr>
            </w:pPr>
            <w:r>
              <w:rPr>
                <w:sz w:val="18"/>
                <w:szCs w:val="18"/>
              </w:rPr>
              <w:t>2.4</w:t>
            </w:r>
          </w:p>
        </w:tc>
        <w:tc>
          <w:tcPr>
            <w:tcW w:w="1639" w:type="dxa"/>
            <w:tcBorders>
              <w:top w:val="nil"/>
              <w:left w:val="nil"/>
              <w:bottom w:val="nil"/>
              <w:right w:val="double" w:sz="4" w:space="0" w:color="auto"/>
            </w:tcBorders>
            <w:vAlign w:val="center"/>
          </w:tcPr>
          <w:p w14:paraId="4BB0CE72" w14:textId="18BB6395" w:rsidR="00BE44FB" w:rsidRPr="00297F9E" w:rsidRDefault="00BE44FB" w:rsidP="00BE44FB">
            <w:pPr>
              <w:tabs>
                <w:tab w:val="decimal" w:pos="850"/>
              </w:tabs>
              <w:spacing w:before="20" w:after="20"/>
              <w:jc w:val="left"/>
              <w:rPr>
                <w:color w:val="000000"/>
                <w:sz w:val="18"/>
                <w:szCs w:val="18"/>
              </w:rPr>
            </w:pPr>
            <w:r>
              <w:rPr>
                <w:color w:val="000000"/>
                <w:sz w:val="18"/>
                <w:szCs w:val="18"/>
              </w:rPr>
              <w:t>1.7</w:t>
            </w:r>
          </w:p>
        </w:tc>
      </w:tr>
      <w:tr w:rsidR="00BE44FB" w:rsidRPr="00297F9E" w14:paraId="642B271B" w14:textId="58ECDAD5"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BDEA4D" w14:textId="77777777" w:rsidR="00BE44FB" w:rsidRPr="00297F9E" w:rsidRDefault="00BE44FB" w:rsidP="00BE44FB">
            <w:pPr>
              <w:spacing w:before="20" w:after="20"/>
              <w:ind w:left="97"/>
              <w:jc w:val="left"/>
              <w:rPr>
                <w:bCs/>
                <w:sz w:val="18"/>
                <w:szCs w:val="18"/>
              </w:rPr>
            </w:pPr>
            <w:r w:rsidRPr="00297F9E">
              <w:rPr>
                <w:bCs/>
                <w:sz w:val="18"/>
                <w:szCs w:val="18"/>
              </w:rPr>
              <w:t>Guanajuato</w:t>
            </w:r>
          </w:p>
        </w:tc>
        <w:tc>
          <w:tcPr>
            <w:tcW w:w="1639" w:type="dxa"/>
            <w:tcBorders>
              <w:top w:val="nil"/>
              <w:left w:val="single" w:sz="4" w:space="0" w:color="auto"/>
              <w:bottom w:val="nil"/>
              <w:right w:val="nil"/>
            </w:tcBorders>
            <w:shd w:val="clear" w:color="auto" w:fill="auto"/>
            <w:noWrap/>
            <w:vAlign w:val="center"/>
          </w:tcPr>
          <w:p w14:paraId="40D28D86" w14:textId="7F60DC11" w:rsidR="00BE44FB" w:rsidRPr="00297F9E" w:rsidRDefault="00BE44FB" w:rsidP="00BE44FB">
            <w:pPr>
              <w:tabs>
                <w:tab w:val="decimal" w:pos="850"/>
              </w:tabs>
              <w:spacing w:before="20" w:after="20"/>
              <w:jc w:val="left"/>
              <w:rPr>
                <w:bCs/>
                <w:color w:val="000000"/>
                <w:sz w:val="18"/>
                <w:szCs w:val="18"/>
              </w:rPr>
            </w:pPr>
            <w:r>
              <w:rPr>
                <w:color w:val="000000"/>
                <w:sz w:val="18"/>
                <w:szCs w:val="18"/>
              </w:rPr>
              <w:t>-3.9</w:t>
            </w:r>
          </w:p>
        </w:tc>
        <w:tc>
          <w:tcPr>
            <w:tcW w:w="1639" w:type="dxa"/>
            <w:tcBorders>
              <w:top w:val="nil"/>
              <w:left w:val="nil"/>
              <w:bottom w:val="nil"/>
              <w:right w:val="single" w:sz="4" w:space="0" w:color="auto"/>
            </w:tcBorders>
            <w:shd w:val="clear" w:color="auto" w:fill="auto"/>
            <w:noWrap/>
            <w:vAlign w:val="bottom"/>
          </w:tcPr>
          <w:p w14:paraId="688C29C4" w14:textId="45246B23" w:rsidR="00BE44FB" w:rsidRPr="00297F9E" w:rsidRDefault="00BE44FB" w:rsidP="00BE44FB">
            <w:pPr>
              <w:tabs>
                <w:tab w:val="decimal" w:pos="850"/>
              </w:tabs>
              <w:spacing w:before="20" w:after="20"/>
              <w:jc w:val="left"/>
              <w:rPr>
                <w:bCs/>
                <w:color w:val="000000"/>
                <w:sz w:val="18"/>
                <w:szCs w:val="18"/>
              </w:rPr>
            </w:pPr>
            <w:r>
              <w:rPr>
                <w:sz w:val="18"/>
                <w:szCs w:val="18"/>
              </w:rPr>
              <w:t>-14.9</w:t>
            </w:r>
          </w:p>
        </w:tc>
        <w:tc>
          <w:tcPr>
            <w:tcW w:w="1639" w:type="dxa"/>
            <w:tcBorders>
              <w:top w:val="nil"/>
              <w:left w:val="single" w:sz="4" w:space="0" w:color="auto"/>
              <w:bottom w:val="nil"/>
              <w:right w:val="nil"/>
            </w:tcBorders>
            <w:vAlign w:val="bottom"/>
          </w:tcPr>
          <w:p w14:paraId="6B389DEF" w14:textId="7A83AE7B" w:rsidR="00BE44FB" w:rsidRPr="00297F9E" w:rsidRDefault="00BE44FB" w:rsidP="00BE44FB">
            <w:pPr>
              <w:tabs>
                <w:tab w:val="decimal" w:pos="850"/>
              </w:tabs>
              <w:spacing w:before="20" w:after="20"/>
              <w:jc w:val="left"/>
              <w:rPr>
                <w:color w:val="000000"/>
                <w:sz w:val="18"/>
                <w:szCs w:val="18"/>
              </w:rPr>
            </w:pPr>
            <w:r>
              <w:rPr>
                <w:sz w:val="18"/>
                <w:szCs w:val="18"/>
              </w:rPr>
              <w:t>29.6</w:t>
            </w:r>
          </w:p>
        </w:tc>
        <w:tc>
          <w:tcPr>
            <w:tcW w:w="1639" w:type="dxa"/>
            <w:tcBorders>
              <w:top w:val="nil"/>
              <w:left w:val="nil"/>
              <w:bottom w:val="nil"/>
              <w:right w:val="double" w:sz="4" w:space="0" w:color="auto"/>
            </w:tcBorders>
            <w:vAlign w:val="center"/>
          </w:tcPr>
          <w:p w14:paraId="1193FB0B" w14:textId="67E807BE" w:rsidR="00BE44FB" w:rsidRPr="00297F9E" w:rsidRDefault="00BE44FB" w:rsidP="00BE44FB">
            <w:pPr>
              <w:tabs>
                <w:tab w:val="decimal" w:pos="850"/>
              </w:tabs>
              <w:spacing w:before="20" w:after="20"/>
              <w:jc w:val="left"/>
              <w:rPr>
                <w:color w:val="000000"/>
                <w:sz w:val="18"/>
                <w:szCs w:val="18"/>
              </w:rPr>
            </w:pPr>
            <w:r>
              <w:rPr>
                <w:color w:val="000000"/>
                <w:sz w:val="18"/>
                <w:szCs w:val="18"/>
              </w:rPr>
              <w:t>8.8</w:t>
            </w:r>
          </w:p>
        </w:tc>
      </w:tr>
      <w:tr w:rsidR="00BE44FB" w:rsidRPr="00297F9E" w14:paraId="31840E54" w14:textId="75128A6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6882E04" w14:textId="77777777" w:rsidR="00BE44FB" w:rsidRPr="00297F9E" w:rsidRDefault="00BE44FB" w:rsidP="00BE44FB">
            <w:pPr>
              <w:spacing w:before="20" w:after="20"/>
              <w:ind w:left="97"/>
              <w:jc w:val="left"/>
              <w:rPr>
                <w:bCs/>
                <w:sz w:val="18"/>
                <w:szCs w:val="18"/>
              </w:rPr>
            </w:pPr>
            <w:r w:rsidRPr="00297F9E">
              <w:rPr>
                <w:bCs/>
                <w:sz w:val="18"/>
                <w:szCs w:val="18"/>
              </w:rPr>
              <w:t>Guerrero</w:t>
            </w:r>
          </w:p>
        </w:tc>
        <w:tc>
          <w:tcPr>
            <w:tcW w:w="1639" w:type="dxa"/>
            <w:tcBorders>
              <w:top w:val="nil"/>
              <w:left w:val="single" w:sz="4" w:space="0" w:color="auto"/>
              <w:bottom w:val="nil"/>
              <w:right w:val="nil"/>
            </w:tcBorders>
            <w:shd w:val="clear" w:color="auto" w:fill="auto"/>
            <w:noWrap/>
            <w:vAlign w:val="center"/>
          </w:tcPr>
          <w:p w14:paraId="115A4F49" w14:textId="41E76EDD" w:rsidR="00BE44FB" w:rsidRPr="00297F9E" w:rsidRDefault="00BE44FB" w:rsidP="00BE44FB">
            <w:pPr>
              <w:tabs>
                <w:tab w:val="decimal" w:pos="850"/>
              </w:tabs>
              <w:spacing w:before="20" w:after="20"/>
              <w:jc w:val="left"/>
              <w:rPr>
                <w:bCs/>
                <w:color w:val="000000"/>
                <w:sz w:val="18"/>
                <w:szCs w:val="18"/>
              </w:rPr>
            </w:pPr>
            <w:r>
              <w:rPr>
                <w:color w:val="000000"/>
                <w:sz w:val="18"/>
                <w:szCs w:val="18"/>
              </w:rPr>
              <w:t>78.5</w:t>
            </w:r>
          </w:p>
        </w:tc>
        <w:tc>
          <w:tcPr>
            <w:tcW w:w="1639" w:type="dxa"/>
            <w:tcBorders>
              <w:top w:val="nil"/>
              <w:left w:val="nil"/>
              <w:bottom w:val="nil"/>
              <w:right w:val="single" w:sz="4" w:space="0" w:color="auto"/>
            </w:tcBorders>
            <w:shd w:val="clear" w:color="auto" w:fill="auto"/>
            <w:noWrap/>
            <w:vAlign w:val="bottom"/>
          </w:tcPr>
          <w:p w14:paraId="50A05259" w14:textId="212EF130" w:rsidR="00BE44FB" w:rsidRPr="00297F9E" w:rsidRDefault="00BE44FB" w:rsidP="00BE44FB">
            <w:pPr>
              <w:tabs>
                <w:tab w:val="decimal" w:pos="850"/>
              </w:tabs>
              <w:spacing w:before="20" w:after="20"/>
              <w:jc w:val="left"/>
              <w:rPr>
                <w:color w:val="000000"/>
                <w:sz w:val="18"/>
                <w:szCs w:val="18"/>
              </w:rPr>
            </w:pPr>
            <w:r>
              <w:rPr>
                <w:sz w:val="18"/>
                <w:szCs w:val="18"/>
              </w:rPr>
              <w:t>-22.2</w:t>
            </w:r>
          </w:p>
        </w:tc>
        <w:tc>
          <w:tcPr>
            <w:tcW w:w="1639" w:type="dxa"/>
            <w:tcBorders>
              <w:top w:val="nil"/>
              <w:left w:val="single" w:sz="4" w:space="0" w:color="auto"/>
              <w:bottom w:val="nil"/>
              <w:right w:val="nil"/>
            </w:tcBorders>
            <w:vAlign w:val="center"/>
          </w:tcPr>
          <w:p w14:paraId="55ED55BD" w14:textId="28C98EEF" w:rsidR="00BE44FB" w:rsidRPr="00297F9E" w:rsidRDefault="00BE44FB" w:rsidP="00BE44FB">
            <w:pPr>
              <w:tabs>
                <w:tab w:val="decimal" w:pos="850"/>
              </w:tabs>
              <w:spacing w:before="20" w:after="20"/>
              <w:jc w:val="left"/>
              <w:rPr>
                <w:color w:val="000000"/>
                <w:sz w:val="18"/>
                <w:szCs w:val="18"/>
              </w:rPr>
            </w:pPr>
            <w:r>
              <w:rPr>
                <w:color w:val="000000"/>
                <w:sz w:val="18"/>
                <w:szCs w:val="18"/>
              </w:rPr>
              <w:t>-1.2</w:t>
            </w:r>
          </w:p>
        </w:tc>
        <w:tc>
          <w:tcPr>
            <w:tcW w:w="1639" w:type="dxa"/>
            <w:tcBorders>
              <w:top w:val="nil"/>
              <w:left w:val="nil"/>
              <w:bottom w:val="nil"/>
              <w:right w:val="double" w:sz="4" w:space="0" w:color="auto"/>
            </w:tcBorders>
            <w:vAlign w:val="center"/>
          </w:tcPr>
          <w:p w14:paraId="63551844" w14:textId="4B7E0234" w:rsidR="00BE44FB" w:rsidRPr="00297F9E" w:rsidRDefault="00BE44FB" w:rsidP="00BE44FB">
            <w:pPr>
              <w:tabs>
                <w:tab w:val="decimal" w:pos="850"/>
              </w:tabs>
              <w:spacing w:before="20" w:after="20"/>
              <w:jc w:val="left"/>
              <w:rPr>
                <w:color w:val="000000"/>
                <w:sz w:val="18"/>
                <w:szCs w:val="18"/>
              </w:rPr>
            </w:pPr>
            <w:r>
              <w:rPr>
                <w:color w:val="000000"/>
                <w:sz w:val="18"/>
                <w:szCs w:val="18"/>
              </w:rPr>
              <w:t>-9.5</w:t>
            </w:r>
          </w:p>
        </w:tc>
      </w:tr>
      <w:tr w:rsidR="00BE44FB" w:rsidRPr="00297F9E" w14:paraId="193D8EE2" w14:textId="5290CA09"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22678DE" w14:textId="77777777" w:rsidR="00BE44FB" w:rsidRPr="00297F9E" w:rsidRDefault="00BE44FB" w:rsidP="00BE44FB">
            <w:pPr>
              <w:spacing w:before="20" w:after="20"/>
              <w:ind w:left="96"/>
              <w:jc w:val="left"/>
              <w:rPr>
                <w:bCs/>
                <w:sz w:val="18"/>
                <w:szCs w:val="18"/>
              </w:rPr>
            </w:pPr>
            <w:r w:rsidRPr="00297F9E">
              <w:rPr>
                <w:bCs/>
                <w:sz w:val="18"/>
                <w:szCs w:val="18"/>
              </w:rPr>
              <w:t>Hidalgo</w:t>
            </w:r>
          </w:p>
        </w:tc>
        <w:tc>
          <w:tcPr>
            <w:tcW w:w="1639" w:type="dxa"/>
            <w:tcBorders>
              <w:top w:val="nil"/>
              <w:left w:val="single" w:sz="4" w:space="0" w:color="auto"/>
              <w:bottom w:val="nil"/>
              <w:right w:val="nil"/>
            </w:tcBorders>
            <w:shd w:val="clear" w:color="auto" w:fill="auto"/>
            <w:noWrap/>
            <w:vAlign w:val="center"/>
          </w:tcPr>
          <w:p w14:paraId="08F7BA03" w14:textId="6694E355" w:rsidR="00BE44FB" w:rsidRPr="00297F9E" w:rsidRDefault="00BE44FB" w:rsidP="00BE44FB">
            <w:pPr>
              <w:tabs>
                <w:tab w:val="decimal" w:pos="850"/>
              </w:tabs>
              <w:spacing w:before="20" w:after="20"/>
              <w:jc w:val="left"/>
              <w:rPr>
                <w:bCs/>
                <w:color w:val="000000"/>
                <w:sz w:val="18"/>
                <w:szCs w:val="18"/>
              </w:rPr>
            </w:pPr>
            <w:r>
              <w:rPr>
                <w:color w:val="000000"/>
                <w:sz w:val="18"/>
                <w:szCs w:val="18"/>
              </w:rPr>
              <w:t>21.3</w:t>
            </w:r>
          </w:p>
        </w:tc>
        <w:tc>
          <w:tcPr>
            <w:tcW w:w="1639" w:type="dxa"/>
            <w:tcBorders>
              <w:top w:val="nil"/>
              <w:left w:val="nil"/>
              <w:bottom w:val="nil"/>
              <w:right w:val="single" w:sz="4" w:space="0" w:color="auto"/>
            </w:tcBorders>
            <w:shd w:val="clear" w:color="auto" w:fill="auto"/>
            <w:noWrap/>
            <w:vAlign w:val="bottom"/>
          </w:tcPr>
          <w:p w14:paraId="22A7C501" w14:textId="20E77F41" w:rsidR="00BE44FB" w:rsidRPr="00297F9E" w:rsidRDefault="00BE44FB" w:rsidP="00BE44FB">
            <w:pPr>
              <w:tabs>
                <w:tab w:val="decimal" w:pos="850"/>
              </w:tabs>
              <w:spacing w:before="20" w:after="20"/>
              <w:jc w:val="left"/>
              <w:rPr>
                <w:bCs/>
                <w:color w:val="000000"/>
                <w:sz w:val="18"/>
                <w:szCs w:val="18"/>
              </w:rPr>
            </w:pPr>
            <w:r>
              <w:rPr>
                <w:sz w:val="18"/>
                <w:szCs w:val="18"/>
              </w:rPr>
              <w:t>1.5</w:t>
            </w:r>
          </w:p>
        </w:tc>
        <w:tc>
          <w:tcPr>
            <w:tcW w:w="1639" w:type="dxa"/>
            <w:tcBorders>
              <w:top w:val="nil"/>
              <w:left w:val="single" w:sz="4" w:space="0" w:color="auto"/>
              <w:bottom w:val="nil"/>
              <w:right w:val="nil"/>
            </w:tcBorders>
            <w:vAlign w:val="bottom"/>
          </w:tcPr>
          <w:p w14:paraId="32001ECA" w14:textId="577D302E" w:rsidR="00BE44FB" w:rsidRPr="00297F9E" w:rsidRDefault="00BE44FB" w:rsidP="00BE44FB">
            <w:pPr>
              <w:tabs>
                <w:tab w:val="decimal" w:pos="850"/>
              </w:tabs>
              <w:spacing w:before="20" w:after="20"/>
              <w:jc w:val="left"/>
              <w:rPr>
                <w:color w:val="000000"/>
                <w:sz w:val="18"/>
                <w:szCs w:val="18"/>
              </w:rPr>
            </w:pPr>
            <w:r>
              <w:rPr>
                <w:sz w:val="18"/>
                <w:szCs w:val="18"/>
              </w:rPr>
              <w:t>6.2</w:t>
            </w:r>
          </w:p>
        </w:tc>
        <w:tc>
          <w:tcPr>
            <w:tcW w:w="1639" w:type="dxa"/>
            <w:tcBorders>
              <w:top w:val="nil"/>
              <w:left w:val="nil"/>
              <w:bottom w:val="nil"/>
              <w:right w:val="double" w:sz="4" w:space="0" w:color="auto"/>
            </w:tcBorders>
            <w:vAlign w:val="center"/>
          </w:tcPr>
          <w:p w14:paraId="17A3933D" w14:textId="3C275A3C" w:rsidR="00BE44FB" w:rsidRPr="00297F9E" w:rsidRDefault="00BE44FB" w:rsidP="00BE44FB">
            <w:pPr>
              <w:tabs>
                <w:tab w:val="decimal" w:pos="850"/>
              </w:tabs>
              <w:spacing w:before="20" w:after="20"/>
              <w:jc w:val="left"/>
              <w:rPr>
                <w:color w:val="000000"/>
                <w:sz w:val="18"/>
                <w:szCs w:val="18"/>
              </w:rPr>
            </w:pPr>
            <w:r>
              <w:rPr>
                <w:color w:val="000000"/>
                <w:sz w:val="18"/>
                <w:szCs w:val="18"/>
              </w:rPr>
              <w:t>-12.2</w:t>
            </w:r>
          </w:p>
        </w:tc>
      </w:tr>
      <w:tr w:rsidR="00BE44FB" w:rsidRPr="00297F9E" w14:paraId="5409B1B6" w14:textId="7954481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99F2D92" w14:textId="77777777" w:rsidR="00BE44FB" w:rsidRPr="00297F9E" w:rsidRDefault="00BE44FB" w:rsidP="00BE44FB">
            <w:pPr>
              <w:spacing w:before="20" w:after="20"/>
              <w:ind w:left="97"/>
              <w:jc w:val="left"/>
              <w:rPr>
                <w:bCs/>
                <w:sz w:val="18"/>
                <w:szCs w:val="18"/>
              </w:rPr>
            </w:pPr>
            <w:r w:rsidRPr="00297F9E">
              <w:rPr>
                <w:bCs/>
                <w:sz w:val="18"/>
                <w:szCs w:val="18"/>
              </w:rPr>
              <w:t>Jalisco</w:t>
            </w:r>
          </w:p>
        </w:tc>
        <w:tc>
          <w:tcPr>
            <w:tcW w:w="1639" w:type="dxa"/>
            <w:tcBorders>
              <w:top w:val="nil"/>
              <w:left w:val="single" w:sz="4" w:space="0" w:color="auto"/>
              <w:bottom w:val="nil"/>
              <w:right w:val="nil"/>
            </w:tcBorders>
            <w:shd w:val="clear" w:color="auto" w:fill="auto"/>
            <w:noWrap/>
            <w:vAlign w:val="center"/>
          </w:tcPr>
          <w:p w14:paraId="1AA42018" w14:textId="78E225EB" w:rsidR="00BE44FB" w:rsidRPr="00297F9E" w:rsidRDefault="00BE44FB" w:rsidP="00BE44FB">
            <w:pPr>
              <w:tabs>
                <w:tab w:val="decimal" w:pos="850"/>
              </w:tabs>
              <w:spacing w:before="20" w:after="20"/>
              <w:jc w:val="left"/>
              <w:rPr>
                <w:bCs/>
                <w:color w:val="000000"/>
                <w:sz w:val="18"/>
                <w:szCs w:val="18"/>
              </w:rPr>
            </w:pPr>
            <w:r>
              <w:rPr>
                <w:color w:val="000000"/>
                <w:sz w:val="18"/>
                <w:szCs w:val="18"/>
              </w:rPr>
              <w:t>138.4</w:t>
            </w:r>
          </w:p>
        </w:tc>
        <w:tc>
          <w:tcPr>
            <w:tcW w:w="1639" w:type="dxa"/>
            <w:tcBorders>
              <w:top w:val="nil"/>
              <w:left w:val="nil"/>
              <w:bottom w:val="nil"/>
              <w:right w:val="single" w:sz="4" w:space="0" w:color="auto"/>
            </w:tcBorders>
            <w:shd w:val="clear" w:color="auto" w:fill="auto"/>
            <w:noWrap/>
            <w:vAlign w:val="bottom"/>
          </w:tcPr>
          <w:p w14:paraId="256FFB55" w14:textId="6C0998A8" w:rsidR="00BE44FB" w:rsidRPr="00297F9E" w:rsidRDefault="00BE44FB" w:rsidP="00BE44FB">
            <w:pPr>
              <w:tabs>
                <w:tab w:val="decimal" w:pos="850"/>
              </w:tabs>
              <w:spacing w:before="20" w:after="20"/>
              <w:jc w:val="left"/>
              <w:rPr>
                <w:bCs/>
                <w:color w:val="000000"/>
                <w:sz w:val="18"/>
                <w:szCs w:val="18"/>
              </w:rPr>
            </w:pPr>
            <w:r>
              <w:rPr>
                <w:sz w:val="18"/>
                <w:szCs w:val="18"/>
              </w:rPr>
              <w:t>19.0</w:t>
            </w:r>
          </w:p>
        </w:tc>
        <w:tc>
          <w:tcPr>
            <w:tcW w:w="1639" w:type="dxa"/>
            <w:tcBorders>
              <w:top w:val="nil"/>
              <w:left w:val="single" w:sz="4" w:space="0" w:color="auto"/>
              <w:bottom w:val="nil"/>
              <w:right w:val="nil"/>
            </w:tcBorders>
            <w:vAlign w:val="bottom"/>
          </w:tcPr>
          <w:p w14:paraId="1B046878" w14:textId="78AE27E1" w:rsidR="00BE44FB" w:rsidRPr="00297F9E" w:rsidRDefault="00BE44FB" w:rsidP="00BE44FB">
            <w:pPr>
              <w:tabs>
                <w:tab w:val="decimal" w:pos="850"/>
              </w:tabs>
              <w:spacing w:before="20" w:after="20"/>
              <w:jc w:val="left"/>
              <w:rPr>
                <w:color w:val="000000"/>
                <w:sz w:val="18"/>
                <w:szCs w:val="18"/>
              </w:rPr>
            </w:pPr>
            <w:r>
              <w:rPr>
                <w:sz w:val="18"/>
                <w:szCs w:val="18"/>
              </w:rPr>
              <w:t>3.1</w:t>
            </w:r>
          </w:p>
        </w:tc>
        <w:tc>
          <w:tcPr>
            <w:tcW w:w="1639" w:type="dxa"/>
            <w:tcBorders>
              <w:top w:val="nil"/>
              <w:left w:val="nil"/>
              <w:bottom w:val="nil"/>
              <w:right w:val="double" w:sz="4" w:space="0" w:color="auto"/>
            </w:tcBorders>
            <w:vAlign w:val="center"/>
          </w:tcPr>
          <w:p w14:paraId="315DF498" w14:textId="4CBD855D" w:rsidR="00BE44FB" w:rsidRPr="00297F9E" w:rsidRDefault="00BE44FB" w:rsidP="00BE44FB">
            <w:pPr>
              <w:tabs>
                <w:tab w:val="decimal" w:pos="850"/>
              </w:tabs>
              <w:spacing w:before="20" w:after="20"/>
              <w:jc w:val="left"/>
              <w:rPr>
                <w:color w:val="000000"/>
                <w:sz w:val="18"/>
                <w:szCs w:val="18"/>
              </w:rPr>
            </w:pPr>
            <w:r>
              <w:rPr>
                <w:color w:val="000000"/>
                <w:sz w:val="18"/>
                <w:szCs w:val="18"/>
              </w:rPr>
              <w:t>4.3</w:t>
            </w:r>
          </w:p>
        </w:tc>
      </w:tr>
      <w:tr w:rsidR="00BE44FB" w:rsidRPr="00297F9E" w14:paraId="141B2266" w14:textId="7C7D301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12F3780C" w14:textId="77777777" w:rsidR="00BE44FB" w:rsidRPr="00297F9E" w:rsidRDefault="00BE44FB" w:rsidP="00BE44FB">
            <w:pPr>
              <w:spacing w:before="20" w:after="20"/>
              <w:ind w:left="97"/>
              <w:jc w:val="left"/>
              <w:rPr>
                <w:bCs/>
                <w:sz w:val="18"/>
                <w:szCs w:val="18"/>
              </w:rPr>
            </w:pPr>
            <w:r w:rsidRPr="00297F9E">
              <w:rPr>
                <w:bCs/>
                <w:sz w:val="18"/>
                <w:szCs w:val="18"/>
              </w:rPr>
              <w:t>México</w:t>
            </w:r>
          </w:p>
        </w:tc>
        <w:tc>
          <w:tcPr>
            <w:tcW w:w="1639" w:type="dxa"/>
            <w:tcBorders>
              <w:top w:val="nil"/>
              <w:left w:val="single" w:sz="4" w:space="0" w:color="auto"/>
              <w:bottom w:val="nil"/>
              <w:right w:val="nil"/>
            </w:tcBorders>
            <w:shd w:val="clear" w:color="auto" w:fill="auto"/>
            <w:noWrap/>
            <w:vAlign w:val="center"/>
          </w:tcPr>
          <w:p w14:paraId="2151318A" w14:textId="16D593BF" w:rsidR="00BE44FB" w:rsidRPr="00297F9E" w:rsidRDefault="00BE44FB" w:rsidP="00BE44FB">
            <w:pPr>
              <w:tabs>
                <w:tab w:val="decimal" w:pos="850"/>
              </w:tabs>
              <w:spacing w:before="20" w:after="20"/>
              <w:jc w:val="left"/>
              <w:rPr>
                <w:bCs/>
                <w:color w:val="000000"/>
                <w:sz w:val="18"/>
                <w:szCs w:val="18"/>
              </w:rPr>
            </w:pPr>
            <w:r>
              <w:rPr>
                <w:color w:val="000000"/>
                <w:sz w:val="18"/>
                <w:szCs w:val="18"/>
              </w:rPr>
              <w:t>19.5</w:t>
            </w:r>
          </w:p>
        </w:tc>
        <w:tc>
          <w:tcPr>
            <w:tcW w:w="1639" w:type="dxa"/>
            <w:tcBorders>
              <w:top w:val="nil"/>
              <w:left w:val="nil"/>
              <w:bottom w:val="nil"/>
              <w:right w:val="single" w:sz="4" w:space="0" w:color="auto"/>
            </w:tcBorders>
            <w:shd w:val="clear" w:color="auto" w:fill="auto"/>
            <w:noWrap/>
            <w:vAlign w:val="bottom"/>
          </w:tcPr>
          <w:p w14:paraId="42E6320E" w14:textId="47326023" w:rsidR="00BE44FB" w:rsidRPr="00297F9E" w:rsidRDefault="00BE44FB" w:rsidP="00BE44FB">
            <w:pPr>
              <w:tabs>
                <w:tab w:val="decimal" w:pos="850"/>
              </w:tabs>
              <w:spacing w:before="20" w:after="20"/>
              <w:jc w:val="left"/>
              <w:rPr>
                <w:bCs/>
                <w:color w:val="000000"/>
                <w:sz w:val="18"/>
                <w:szCs w:val="18"/>
              </w:rPr>
            </w:pPr>
            <w:r>
              <w:rPr>
                <w:sz w:val="18"/>
                <w:szCs w:val="18"/>
              </w:rPr>
              <w:t>25.7</w:t>
            </w:r>
          </w:p>
        </w:tc>
        <w:tc>
          <w:tcPr>
            <w:tcW w:w="1639" w:type="dxa"/>
            <w:tcBorders>
              <w:top w:val="nil"/>
              <w:left w:val="single" w:sz="4" w:space="0" w:color="auto"/>
              <w:bottom w:val="nil"/>
              <w:right w:val="nil"/>
            </w:tcBorders>
            <w:vAlign w:val="bottom"/>
          </w:tcPr>
          <w:p w14:paraId="11E2C56C" w14:textId="4C3CD467" w:rsidR="00BE44FB" w:rsidRPr="00297F9E" w:rsidRDefault="00BE44FB" w:rsidP="00BE44FB">
            <w:pPr>
              <w:tabs>
                <w:tab w:val="decimal" w:pos="850"/>
              </w:tabs>
              <w:spacing w:before="20" w:after="20"/>
              <w:jc w:val="left"/>
              <w:rPr>
                <w:color w:val="000000"/>
                <w:sz w:val="18"/>
                <w:szCs w:val="18"/>
              </w:rPr>
            </w:pPr>
            <w:r>
              <w:rPr>
                <w:sz w:val="18"/>
                <w:szCs w:val="18"/>
              </w:rPr>
              <w:t>2.7</w:t>
            </w:r>
          </w:p>
        </w:tc>
        <w:tc>
          <w:tcPr>
            <w:tcW w:w="1639" w:type="dxa"/>
            <w:tcBorders>
              <w:top w:val="nil"/>
              <w:left w:val="nil"/>
              <w:bottom w:val="nil"/>
              <w:right w:val="double" w:sz="4" w:space="0" w:color="auto"/>
            </w:tcBorders>
            <w:vAlign w:val="center"/>
          </w:tcPr>
          <w:p w14:paraId="69AA4655" w14:textId="1DB22B43" w:rsidR="00BE44FB" w:rsidRPr="00297F9E" w:rsidRDefault="00BE44FB" w:rsidP="00BE44FB">
            <w:pPr>
              <w:tabs>
                <w:tab w:val="decimal" w:pos="850"/>
              </w:tabs>
              <w:spacing w:before="20" w:after="20"/>
              <w:jc w:val="left"/>
              <w:rPr>
                <w:color w:val="000000"/>
                <w:sz w:val="18"/>
                <w:szCs w:val="18"/>
              </w:rPr>
            </w:pPr>
            <w:r>
              <w:rPr>
                <w:color w:val="000000"/>
                <w:sz w:val="18"/>
                <w:szCs w:val="18"/>
              </w:rPr>
              <w:t>35.8</w:t>
            </w:r>
          </w:p>
        </w:tc>
      </w:tr>
      <w:tr w:rsidR="00BE44FB" w:rsidRPr="00297F9E" w14:paraId="231D70DE" w14:textId="4459076A"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035853" w14:textId="77777777" w:rsidR="00BE44FB" w:rsidRPr="00297F9E" w:rsidRDefault="00BE44FB" w:rsidP="00BE44FB">
            <w:pPr>
              <w:spacing w:before="20" w:after="20"/>
              <w:ind w:left="97"/>
              <w:jc w:val="left"/>
              <w:rPr>
                <w:bCs/>
                <w:sz w:val="18"/>
                <w:szCs w:val="18"/>
              </w:rPr>
            </w:pPr>
            <w:r w:rsidRPr="00297F9E">
              <w:rPr>
                <w:bCs/>
                <w:sz w:val="18"/>
                <w:szCs w:val="18"/>
              </w:rPr>
              <w:t>Michoacán de Ocampo</w:t>
            </w:r>
          </w:p>
        </w:tc>
        <w:tc>
          <w:tcPr>
            <w:tcW w:w="1639" w:type="dxa"/>
            <w:tcBorders>
              <w:top w:val="nil"/>
              <w:left w:val="single" w:sz="4" w:space="0" w:color="auto"/>
              <w:bottom w:val="nil"/>
              <w:right w:val="nil"/>
            </w:tcBorders>
            <w:shd w:val="clear" w:color="auto" w:fill="auto"/>
            <w:noWrap/>
            <w:vAlign w:val="center"/>
          </w:tcPr>
          <w:p w14:paraId="4B606DF9" w14:textId="1A91C51B" w:rsidR="00BE44FB" w:rsidRPr="00297F9E" w:rsidRDefault="00BE44FB" w:rsidP="00BE44FB">
            <w:pPr>
              <w:tabs>
                <w:tab w:val="decimal" w:pos="850"/>
              </w:tabs>
              <w:spacing w:before="20" w:after="20"/>
              <w:jc w:val="left"/>
              <w:rPr>
                <w:bCs/>
                <w:color w:val="000000"/>
                <w:sz w:val="18"/>
                <w:szCs w:val="18"/>
              </w:rPr>
            </w:pPr>
            <w:r>
              <w:rPr>
                <w:color w:val="000000"/>
                <w:sz w:val="18"/>
                <w:szCs w:val="18"/>
              </w:rPr>
              <w:t>-7.4</w:t>
            </w:r>
          </w:p>
        </w:tc>
        <w:tc>
          <w:tcPr>
            <w:tcW w:w="1639" w:type="dxa"/>
            <w:tcBorders>
              <w:top w:val="nil"/>
              <w:left w:val="nil"/>
              <w:bottom w:val="nil"/>
              <w:right w:val="single" w:sz="4" w:space="0" w:color="auto"/>
            </w:tcBorders>
            <w:shd w:val="clear" w:color="auto" w:fill="auto"/>
            <w:noWrap/>
            <w:vAlign w:val="bottom"/>
          </w:tcPr>
          <w:p w14:paraId="4D67D32E" w14:textId="729F0956" w:rsidR="00BE44FB" w:rsidRPr="00297F9E" w:rsidRDefault="00BE44FB" w:rsidP="00BE44FB">
            <w:pPr>
              <w:tabs>
                <w:tab w:val="decimal" w:pos="850"/>
              </w:tabs>
              <w:spacing w:before="20" w:after="20"/>
              <w:jc w:val="left"/>
              <w:rPr>
                <w:color w:val="000000"/>
                <w:sz w:val="18"/>
                <w:szCs w:val="18"/>
              </w:rPr>
            </w:pPr>
            <w:r>
              <w:rPr>
                <w:sz w:val="18"/>
                <w:szCs w:val="18"/>
              </w:rPr>
              <w:t>-11.8</w:t>
            </w:r>
          </w:p>
        </w:tc>
        <w:tc>
          <w:tcPr>
            <w:tcW w:w="1639" w:type="dxa"/>
            <w:tcBorders>
              <w:top w:val="nil"/>
              <w:left w:val="single" w:sz="4" w:space="0" w:color="auto"/>
              <w:bottom w:val="nil"/>
              <w:right w:val="nil"/>
            </w:tcBorders>
            <w:vAlign w:val="bottom"/>
          </w:tcPr>
          <w:p w14:paraId="30849538" w14:textId="54AD6263" w:rsidR="00BE44FB" w:rsidRPr="00297F9E" w:rsidRDefault="00BE44FB" w:rsidP="00BE44FB">
            <w:pPr>
              <w:tabs>
                <w:tab w:val="decimal" w:pos="850"/>
              </w:tabs>
              <w:spacing w:before="20" w:after="20"/>
              <w:jc w:val="left"/>
              <w:rPr>
                <w:color w:val="000000"/>
                <w:sz w:val="18"/>
                <w:szCs w:val="18"/>
              </w:rPr>
            </w:pPr>
            <w:r>
              <w:rPr>
                <w:sz w:val="18"/>
                <w:szCs w:val="18"/>
              </w:rPr>
              <w:t>-13.0</w:t>
            </w:r>
          </w:p>
        </w:tc>
        <w:tc>
          <w:tcPr>
            <w:tcW w:w="1639" w:type="dxa"/>
            <w:tcBorders>
              <w:top w:val="nil"/>
              <w:left w:val="nil"/>
              <w:bottom w:val="nil"/>
              <w:right w:val="double" w:sz="4" w:space="0" w:color="auto"/>
            </w:tcBorders>
            <w:vAlign w:val="center"/>
          </w:tcPr>
          <w:p w14:paraId="267E53DD" w14:textId="57326116" w:rsidR="00BE44FB" w:rsidRPr="00297F9E" w:rsidRDefault="00BE44FB" w:rsidP="00BE44FB">
            <w:pPr>
              <w:tabs>
                <w:tab w:val="decimal" w:pos="850"/>
              </w:tabs>
              <w:spacing w:before="20" w:after="20"/>
              <w:jc w:val="left"/>
              <w:rPr>
                <w:color w:val="000000"/>
                <w:sz w:val="18"/>
                <w:szCs w:val="18"/>
              </w:rPr>
            </w:pPr>
            <w:r>
              <w:rPr>
                <w:color w:val="000000"/>
                <w:sz w:val="18"/>
                <w:szCs w:val="18"/>
              </w:rPr>
              <w:t>-5.2</w:t>
            </w:r>
          </w:p>
        </w:tc>
      </w:tr>
      <w:tr w:rsidR="00BE44FB" w:rsidRPr="00297F9E" w14:paraId="382EFA88" w14:textId="5763FD68"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B7FB05E" w14:textId="77777777" w:rsidR="00BE44FB" w:rsidRPr="00297F9E" w:rsidRDefault="00BE44FB" w:rsidP="00BE44FB">
            <w:pPr>
              <w:spacing w:before="20" w:after="20"/>
              <w:ind w:left="97"/>
              <w:jc w:val="left"/>
              <w:rPr>
                <w:bCs/>
                <w:sz w:val="18"/>
                <w:szCs w:val="18"/>
              </w:rPr>
            </w:pPr>
            <w:r w:rsidRPr="00297F9E">
              <w:rPr>
                <w:bCs/>
                <w:sz w:val="18"/>
                <w:szCs w:val="18"/>
              </w:rPr>
              <w:t>Morelos</w:t>
            </w:r>
          </w:p>
        </w:tc>
        <w:tc>
          <w:tcPr>
            <w:tcW w:w="1639" w:type="dxa"/>
            <w:tcBorders>
              <w:top w:val="nil"/>
              <w:left w:val="single" w:sz="4" w:space="0" w:color="auto"/>
              <w:bottom w:val="nil"/>
              <w:right w:val="nil"/>
            </w:tcBorders>
            <w:shd w:val="clear" w:color="auto" w:fill="auto"/>
            <w:noWrap/>
            <w:vAlign w:val="center"/>
          </w:tcPr>
          <w:p w14:paraId="2C9DD713" w14:textId="6543518E" w:rsidR="00BE44FB" w:rsidRPr="00297F9E" w:rsidRDefault="00BE44FB" w:rsidP="00BE44FB">
            <w:pPr>
              <w:tabs>
                <w:tab w:val="decimal" w:pos="850"/>
              </w:tabs>
              <w:spacing w:before="20" w:after="20"/>
              <w:jc w:val="left"/>
              <w:rPr>
                <w:bCs/>
                <w:color w:val="000000"/>
                <w:sz w:val="18"/>
                <w:szCs w:val="18"/>
              </w:rPr>
            </w:pPr>
            <w:r>
              <w:rPr>
                <w:color w:val="000000"/>
                <w:sz w:val="18"/>
                <w:szCs w:val="18"/>
              </w:rPr>
              <w:t>9.2</w:t>
            </w:r>
          </w:p>
        </w:tc>
        <w:tc>
          <w:tcPr>
            <w:tcW w:w="1639" w:type="dxa"/>
            <w:tcBorders>
              <w:top w:val="nil"/>
              <w:left w:val="nil"/>
              <w:bottom w:val="nil"/>
              <w:right w:val="single" w:sz="4" w:space="0" w:color="auto"/>
            </w:tcBorders>
            <w:shd w:val="clear" w:color="auto" w:fill="auto"/>
            <w:noWrap/>
            <w:vAlign w:val="bottom"/>
          </w:tcPr>
          <w:p w14:paraId="3E50ADF9" w14:textId="5A36144A" w:rsidR="00BE44FB" w:rsidRPr="00297F9E" w:rsidRDefault="00BE44FB" w:rsidP="00BE44FB">
            <w:pPr>
              <w:tabs>
                <w:tab w:val="decimal" w:pos="850"/>
              </w:tabs>
              <w:spacing w:before="20" w:after="20"/>
              <w:jc w:val="left"/>
              <w:rPr>
                <w:bCs/>
                <w:color w:val="000000"/>
                <w:sz w:val="18"/>
                <w:szCs w:val="18"/>
              </w:rPr>
            </w:pPr>
            <w:r>
              <w:rPr>
                <w:sz w:val="18"/>
                <w:szCs w:val="18"/>
              </w:rPr>
              <w:t>22.7</w:t>
            </w:r>
          </w:p>
        </w:tc>
        <w:tc>
          <w:tcPr>
            <w:tcW w:w="1639" w:type="dxa"/>
            <w:tcBorders>
              <w:top w:val="nil"/>
              <w:left w:val="single" w:sz="4" w:space="0" w:color="auto"/>
              <w:bottom w:val="nil"/>
              <w:right w:val="nil"/>
            </w:tcBorders>
            <w:vAlign w:val="bottom"/>
          </w:tcPr>
          <w:p w14:paraId="3E52DD29" w14:textId="1AA44A2E" w:rsidR="00BE44FB" w:rsidRPr="00297F9E" w:rsidRDefault="00BE44FB" w:rsidP="00BE44FB">
            <w:pPr>
              <w:tabs>
                <w:tab w:val="decimal" w:pos="850"/>
              </w:tabs>
              <w:spacing w:before="20" w:after="20"/>
              <w:jc w:val="left"/>
              <w:rPr>
                <w:color w:val="000000"/>
                <w:sz w:val="18"/>
                <w:szCs w:val="18"/>
              </w:rPr>
            </w:pPr>
            <w:r>
              <w:rPr>
                <w:sz w:val="18"/>
                <w:szCs w:val="18"/>
              </w:rPr>
              <w:t>-1.4</w:t>
            </w:r>
          </w:p>
        </w:tc>
        <w:tc>
          <w:tcPr>
            <w:tcW w:w="1639" w:type="dxa"/>
            <w:tcBorders>
              <w:top w:val="nil"/>
              <w:left w:val="nil"/>
              <w:bottom w:val="nil"/>
              <w:right w:val="double" w:sz="4" w:space="0" w:color="auto"/>
            </w:tcBorders>
            <w:vAlign w:val="center"/>
          </w:tcPr>
          <w:p w14:paraId="31FD5A7F" w14:textId="42C3683A" w:rsidR="00BE44FB" w:rsidRPr="00297F9E" w:rsidRDefault="00BE44FB" w:rsidP="00BE44FB">
            <w:pPr>
              <w:tabs>
                <w:tab w:val="decimal" w:pos="850"/>
              </w:tabs>
              <w:spacing w:before="20" w:after="20"/>
              <w:jc w:val="left"/>
              <w:rPr>
                <w:color w:val="000000"/>
                <w:sz w:val="18"/>
                <w:szCs w:val="18"/>
              </w:rPr>
            </w:pPr>
            <w:r>
              <w:rPr>
                <w:color w:val="000000"/>
                <w:sz w:val="18"/>
                <w:szCs w:val="18"/>
              </w:rPr>
              <w:t>9.6</w:t>
            </w:r>
          </w:p>
        </w:tc>
      </w:tr>
      <w:tr w:rsidR="00BE44FB" w:rsidRPr="00297F9E" w14:paraId="11072593" w14:textId="5F857A3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4DFB69" w14:textId="77777777" w:rsidR="00BE44FB" w:rsidRPr="00297F9E" w:rsidRDefault="00BE44FB" w:rsidP="00BE44FB">
            <w:pPr>
              <w:spacing w:before="20" w:after="20"/>
              <w:ind w:left="97"/>
              <w:jc w:val="left"/>
              <w:rPr>
                <w:bCs/>
                <w:sz w:val="18"/>
                <w:szCs w:val="18"/>
              </w:rPr>
            </w:pPr>
            <w:r w:rsidRPr="00297F9E">
              <w:rPr>
                <w:bCs/>
                <w:sz w:val="18"/>
                <w:szCs w:val="18"/>
              </w:rPr>
              <w:t>Nayarit</w:t>
            </w:r>
          </w:p>
        </w:tc>
        <w:tc>
          <w:tcPr>
            <w:tcW w:w="1639" w:type="dxa"/>
            <w:tcBorders>
              <w:top w:val="nil"/>
              <w:left w:val="single" w:sz="4" w:space="0" w:color="auto"/>
              <w:bottom w:val="nil"/>
              <w:right w:val="nil"/>
            </w:tcBorders>
            <w:shd w:val="clear" w:color="auto" w:fill="auto"/>
            <w:noWrap/>
            <w:vAlign w:val="center"/>
          </w:tcPr>
          <w:p w14:paraId="33B2DA57" w14:textId="629CAFFE" w:rsidR="00BE44FB" w:rsidRPr="00297F9E" w:rsidRDefault="00BE44FB" w:rsidP="00BE44FB">
            <w:pPr>
              <w:tabs>
                <w:tab w:val="decimal" w:pos="850"/>
              </w:tabs>
              <w:spacing w:before="20" w:after="20"/>
              <w:jc w:val="left"/>
              <w:rPr>
                <w:bCs/>
                <w:color w:val="000000"/>
                <w:sz w:val="18"/>
                <w:szCs w:val="18"/>
              </w:rPr>
            </w:pPr>
            <w:r>
              <w:rPr>
                <w:color w:val="000000"/>
                <w:sz w:val="18"/>
                <w:szCs w:val="18"/>
              </w:rPr>
              <w:t>10.0</w:t>
            </w:r>
          </w:p>
        </w:tc>
        <w:tc>
          <w:tcPr>
            <w:tcW w:w="1639" w:type="dxa"/>
            <w:tcBorders>
              <w:top w:val="nil"/>
              <w:left w:val="nil"/>
              <w:bottom w:val="nil"/>
              <w:right w:val="single" w:sz="4" w:space="0" w:color="auto"/>
            </w:tcBorders>
            <w:shd w:val="clear" w:color="auto" w:fill="auto"/>
            <w:noWrap/>
            <w:vAlign w:val="bottom"/>
          </w:tcPr>
          <w:p w14:paraId="6F6F045C" w14:textId="67B53206" w:rsidR="00BE44FB" w:rsidRPr="00297F9E" w:rsidRDefault="00BE44FB" w:rsidP="00BE44FB">
            <w:pPr>
              <w:tabs>
                <w:tab w:val="decimal" w:pos="850"/>
              </w:tabs>
              <w:spacing w:before="20" w:after="20"/>
              <w:jc w:val="left"/>
              <w:rPr>
                <w:bCs/>
                <w:color w:val="000000"/>
                <w:sz w:val="18"/>
                <w:szCs w:val="18"/>
              </w:rPr>
            </w:pPr>
            <w:r>
              <w:rPr>
                <w:sz w:val="18"/>
                <w:szCs w:val="18"/>
              </w:rPr>
              <w:t>7.2</w:t>
            </w:r>
          </w:p>
        </w:tc>
        <w:tc>
          <w:tcPr>
            <w:tcW w:w="1639" w:type="dxa"/>
            <w:tcBorders>
              <w:top w:val="nil"/>
              <w:left w:val="single" w:sz="4" w:space="0" w:color="auto"/>
              <w:bottom w:val="nil"/>
              <w:right w:val="nil"/>
            </w:tcBorders>
            <w:vAlign w:val="bottom"/>
          </w:tcPr>
          <w:p w14:paraId="41101393" w14:textId="2BBE94DD" w:rsidR="00BE44FB" w:rsidRPr="00297F9E" w:rsidRDefault="00BE44FB" w:rsidP="00BE44FB">
            <w:pPr>
              <w:tabs>
                <w:tab w:val="decimal" w:pos="850"/>
              </w:tabs>
              <w:spacing w:before="20" w:after="20"/>
              <w:jc w:val="left"/>
              <w:rPr>
                <w:color w:val="000000"/>
                <w:sz w:val="18"/>
                <w:szCs w:val="18"/>
              </w:rPr>
            </w:pPr>
            <w:r>
              <w:rPr>
                <w:sz w:val="18"/>
                <w:szCs w:val="18"/>
              </w:rPr>
              <w:t>3.7</w:t>
            </w:r>
          </w:p>
        </w:tc>
        <w:tc>
          <w:tcPr>
            <w:tcW w:w="1639" w:type="dxa"/>
            <w:tcBorders>
              <w:top w:val="nil"/>
              <w:left w:val="nil"/>
              <w:bottom w:val="nil"/>
              <w:right w:val="double" w:sz="4" w:space="0" w:color="auto"/>
            </w:tcBorders>
            <w:vAlign w:val="center"/>
          </w:tcPr>
          <w:p w14:paraId="1EADDBFC" w14:textId="5D824DBD" w:rsidR="00BE44FB" w:rsidRPr="00297F9E" w:rsidRDefault="00BE44FB" w:rsidP="00BE44FB">
            <w:pPr>
              <w:tabs>
                <w:tab w:val="decimal" w:pos="850"/>
              </w:tabs>
              <w:spacing w:before="20" w:after="20"/>
              <w:jc w:val="left"/>
              <w:rPr>
                <w:color w:val="000000"/>
                <w:sz w:val="18"/>
                <w:szCs w:val="18"/>
              </w:rPr>
            </w:pPr>
            <w:r>
              <w:rPr>
                <w:color w:val="000000"/>
                <w:sz w:val="18"/>
                <w:szCs w:val="18"/>
              </w:rPr>
              <w:t>-11.7</w:t>
            </w:r>
          </w:p>
        </w:tc>
      </w:tr>
      <w:tr w:rsidR="00BE44FB" w:rsidRPr="00297F9E" w14:paraId="2BF39148" w14:textId="0EDD03C7"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5A393E76" w14:textId="77777777" w:rsidR="00BE44FB" w:rsidRPr="00297F9E" w:rsidRDefault="00BE44FB" w:rsidP="00BE44FB">
            <w:pPr>
              <w:spacing w:before="20" w:after="20"/>
              <w:ind w:left="97"/>
              <w:jc w:val="left"/>
              <w:rPr>
                <w:bCs/>
                <w:sz w:val="18"/>
                <w:szCs w:val="18"/>
              </w:rPr>
            </w:pPr>
            <w:r w:rsidRPr="00297F9E">
              <w:rPr>
                <w:bCs/>
                <w:sz w:val="18"/>
                <w:szCs w:val="18"/>
              </w:rPr>
              <w:t>Nuevo León</w:t>
            </w:r>
          </w:p>
        </w:tc>
        <w:tc>
          <w:tcPr>
            <w:tcW w:w="1639" w:type="dxa"/>
            <w:tcBorders>
              <w:top w:val="nil"/>
              <w:left w:val="single" w:sz="4" w:space="0" w:color="auto"/>
              <w:bottom w:val="nil"/>
              <w:right w:val="nil"/>
            </w:tcBorders>
            <w:shd w:val="clear" w:color="auto" w:fill="auto"/>
            <w:noWrap/>
            <w:vAlign w:val="center"/>
          </w:tcPr>
          <w:p w14:paraId="611E0856" w14:textId="30188355" w:rsidR="00BE44FB" w:rsidRPr="00297F9E" w:rsidRDefault="00BE44FB" w:rsidP="00BE44FB">
            <w:pPr>
              <w:tabs>
                <w:tab w:val="decimal" w:pos="850"/>
              </w:tabs>
              <w:spacing w:before="20" w:after="20"/>
              <w:jc w:val="left"/>
              <w:rPr>
                <w:bCs/>
                <w:color w:val="000000"/>
                <w:sz w:val="18"/>
                <w:szCs w:val="18"/>
              </w:rPr>
            </w:pPr>
            <w:r>
              <w:rPr>
                <w:color w:val="000000"/>
                <w:sz w:val="18"/>
                <w:szCs w:val="18"/>
              </w:rPr>
              <w:t>32.8</w:t>
            </w:r>
          </w:p>
        </w:tc>
        <w:tc>
          <w:tcPr>
            <w:tcW w:w="1639" w:type="dxa"/>
            <w:tcBorders>
              <w:top w:val="nil"/>
              <w:left w:val="nil"/>
              <w:bottom w:val="nil"/>
              <w:right w:val="single" w:sz="4" w:space="0" w:color="auto"/>
            </w:tcBorders>
            <w:shd w:val="clear" w:color="auto" w:fill="auto"/>
            <w:noWrap/>
            <w:vAlign w:val="bottom"/>
          </w:tcPr>
          <w:p w14:paraId="5832B26B" w14:textId="2D4CF389" w:rsidR="00BE44FB" w:rsidRPr="00297F9E" w:rsidRDefault="00BE44FB" w:rsidP="00BE44FB">
            <w:pPr>
              <w:tabs>
                <w:tab w:val="decimal" w:pos="850"/>
              </w:tabs>
              <w:spacing w:before="20" w:after="20"/>
              <w:jc w:val="left"/>
              <w:rPr>
                <w:bCs/>
                <w:color w:val="000000"/>
                <w:sz w:val="18"/>
                <w:szCs w:val="18"/>
              </w:rPr>
            </w:pPr>
            <w:r>
              <w:rPr>
                <w:sz w:val="18"/>
                <w:szCs w:val="18"/>
              </w:rPr>
              <w:t>5.2</w:t>
            </w:r>
          </w:p>
        </w:tc>
        <w:tc>
          <w:tcPr>
            <w:tcW w:w="1639" w:type="dxa"/>
            <w:tcBorders>
              <w:top w:val="nil"/>
              <w:left w:val="single" w:sz="4" w:space="0" w:color="auto"/>
              <w:bottom w:val="nil"/>
              <w:right w:val="nil"/>
            </w:tcBorders>
            <w:vAlign w:val="bottom"/>
          </w:tcPr>
          <w:p w14:paraId="43A2D1A5" w14:textId="4961A712" w:rsidR="00BE44FB" w:rsidRPr="00297F9E" w:rsidRDefault="00BE44FB" w:rsidP="00BE44FB">
            <w:pPr>
              <w:tabs>
                <w:tab w:val="decimal" w:pos="850"/>
              </w:tabs>
              <w:spacing w:before="20" w:after="20"/>
              <w:jc w:val="left"/>
              <w:rPr>
                <w:color w:val="000000"/>
                <w:sz w:val="18"/>
                <w:szCs w:val="18"/>
              </w:rPr>
            </w:pPr>
            <w:r>
              <w:rPr>
                <w:sz w:val="18"/>
                <w:szCs w:val="18"/>
              </w:rPr>
              <w:t>0.8</w:t>
            </w:r>
          </w:p>
        </w:tc>
        <w:tc>
          <w:tcPr>
            <w:tcW w:w="1639" w:type="dxa"/>
            <w:tcBorders>
              <w:top w:val="nil"/>
              <w:left w:val="nil"/>
              <w:bottom w:val="nil"/>
              <w:right w:val="double" w:sz="4" w:space="0" w:color="auto"/>
            </w:tcBorders>
            <w:vAlign w:val="center"/>
          </w:tcPr>
          <w:p w14:paraId="4FE6A9BB" w14:textId="6AED2F3D" w:rsidR="00BE44FB" w:rsidRPr="00297F9E" w:rsidRDefault="00BE44FB" w:rsidP="00BE44FB">
            <w:pPr>
              <w:tabs>
                <w:tab w:val="decimal" w:pos="850"/>
              </w:tabs>
              <w:spacing w:before="20" w:after="20"/>
              <w:jc w:val="left"/>
              <w:rPr>
                <w:color w:val="000000"/>
                <w:sz w:val="18"/>
                <w:szCs w:val="18"/>
              </w:rPr>
            </w:pPr>
            <w:r>
              <w:rPr>
                <w:color w:val="000000"/>
                <w:sz w:val="18"/>
                <w:szCs w:val="18"/>
              </w:rPr>
              <w:t>3.2</w:t>
            </w:r>
          </w:p>
        </w:tc>
      </w:tr>
      <w:tr w:rsidR="00BE44FB" w:rsidRPr="00297F9E" w14:paraId="15DABADF" w14:textId="5F0A4CDD"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A194BE7" w14:textId="77777777" w:rsidR="00BE44FB" w:rsidRPr="00297F9E" w:rsidRDefault="00BE44FB" w:rsidP="00BE44FB">
            <w:pPr>
              <w:spacing w:before="20" w:after="20"/>
              <w:ind w:left="97"/>
              <w:jc w:val="left"/>
              <w:rPr>
                <w:bCs/>
                <w:sz w:val="18"/>
                <w:szCs w:val="18"/>
              </w:rPr>
            </w:pPr>
            <w:r w:rsidRPr="00297F9E">
              <w:rPr>
                <w:bCs/>
                <w:sz w:val="18"/>
                <w:szCs w:val="18"/>
              </w:rPr>
              <w:t>Oaxaca</w:t>
            </w:r>
          </w:p>
        </w:tc>
        <w:tc>
          <w:tcPr>
            <w:tcW w:w="1639" w:type="dxa"/>
            <w:tcBorders>
              <w:top w:val="nil"/>
              <w:left w:val="single" w:sz="4" w:space="0" w:color="auto"/>
              <w:bottom w:val="nil"/>
              <w:right w:val="nil"/>
            </w:tcBorders>
            <w:shd w:val="clear" w:color="auto" w:fill="auto"/>
            <w:noWrap/>
            <w:vAlign w:val="center"/>
          </w:tcPr>
          <w:p w14:paraId="7781A11A" w14:textId="37732879" w:rsidR="00BE44FB" w:rsidRPr="00297F9E" w:rsidRDefault="00BE44FB" w:rsidP="00BE44FB">
            <w:pPr>
              <w:tabs>
                <w:tab w:val="decimal" w:pos="850"/>
              </w:tabs>
              <w:spacing w:before="20" w:after="20"/>
              <w:jc w:val="left"/>
              <w:rPr>
                <w:bCs/>
                <w:color w:val="000000"/>
                <w:sz w:val="18"/>
                <w:szCs w:val="18"/>
              </w:rPr>
            </w:pPr>
            <w:r>
              <w:rPr>
                <w:color w:val="000000"/>
                <w:sz w:val="18"/>
                <w:szCs w:val="18"/>
              </w:rPr>
              <w:t>45.0</w:t>
            </w:r>
          </w:p>
        </w:tc>
        <w:tc>
          <w:tcPr>
            <w:tcW w:w="1639" w:type="dxa"/>
            <w:tcBorders>
              <w:top w:val="nil"/>
              <w:left w:val="nil"/>
              <w:bottom w:val="nil"/>
              <w:right w:val="single" w:sz="4" w:space="0" w:color="auto"/>
            </w:tcBorders>
            <w:shd w:val="clear" w:color="auto" w:fill="auto"/>
            <w:noWrap/>
            <w:vAlign w:val="bottom"/>
          </w:tcPr>
          <w:p w14:paraId="430E4786" w14:textId="7C27A30F" w:rsidR="00BE44FB" w:rsidRPr="00297F9E" w:rsidRDefault="00BE44FB" w:rsidP="00BE44FB">
            <w:pPr>
              <w:tabs>
                <w:tab w:val="decimal" w:pos="850"/>
              </w:tabs>
              <w:spacing w:before="20" w:after="20"/>
              <w:jc w:val="left"/>
              <w:rPr>
                <w:color w:val="000000"/>
                <w:sz w:val="18"/>
                <w:szCs w:val="18"/>
              </w:rPr>
            </w:pPr>
            <w:r>
              <w:rPr>
                <w:sz w:val="18"/>
                <w:szCs w:val="18"/>
              </w:rPr>
              <w:t>-19.7</w:t>
            </w:r>
          </w:p>
        </w:tc>
        <w:tc>
          <w:tcPr>
            <w:tcW w:w="1639" w:type="dxa"/>
            <w:tcBorders>
              <w:top w:val="nil"/>
              <w:left w:val="single" w:sz="4" w:space="0" w:color="auto"/>
              <w:bottom w:val="nil"/>
              <w:right w:val="nil"/>
            </w:tcBorders>
            <w:vAlign w:val="bottom"/>
          </w:tcPr>
          <w:p w14:paraId="4AB1FFB9" w14:textId="42532DA3" w:rsidR="00BE44FB" w:rsidRPr="00297F9E" w:rsidRDefault="00BE44FB" w:rsidP="00BE44FB">
            <w:pPr>
              <w:tabs>
                <w:tab w:val="decimal" w:pos="850"/>
              </w:tabs>
              <w:spacing w:before="20" w:after="20"/>
              <w:jc w:val="left"/>
              <w:rPr>
                <w:color w:val="000000"/>
                <w:sz w:val="18"/>
                <w:szCs w:val="18"/>
              </w:rPr>
            </w:pPr>
            <w:r>
              <w:rPr>
                <w:sz w:val="18"/>
                <w:szCs w:val="18"/>
              </w:rPr>
              <w:t>4.4</w:t>
            </w:r>
          </w:p>
        </w:tc>
        <w:tc>
          <w:tcPr>
            <w:tcW w:w="1639" w:type="dxa"/>
            <w:tcBorders>
              <w:top w:val="nil"/>
              <w:left w:val="nil"/>
              <w:bottom w:val="nil"/>
              <w:right w:val="double" w:sz="4" w:space="0" w:color="auto"/>
            </w:tcBorders>
            <w:vAlign w:val="center"/>
          </w:tcPr>
          <w:p w14:paraId="2933A3A3" w14:textId="283A205C" w:rsidR="00BE44FB" w:rsidRPr="00297F9E" w:rsidRDefault="00BE44FB" w:rsidP="00BE44FB">
            <w:pPr>
              <w:tabs>
                <w:tab w:val="decimal" w:pos="850"/>
              </w:tabs>
              <w:spacing w:before="20" w:after="20"/>
              <w:jc w:val="left"/>
              <w:rPr>
                <w:color w:val="000000"/>
                <w:sz w:val="18"/>
                <w:szCs w:val="18"/>
              </w:rPr>
            </w:pPr>
            <w:r>
              <w:rPr>
                <w:color w:val="000000"/>
                <w:sz w:val="18"/>
                <w:szCs w:val="18"/>
              </w:rPr>
              <w:t>-7.8</w:t>
            </w:r>
          </w:p>
        </w:tc>
      </w:tr>
      <w:tr w:rsidR="00BE44FB" w:rsidRPr="00297F9E" w14:paraId="5AF982EC" w14:textId="3D196687"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33FB2AA" w14:textId="77777777" w:rsidR="00BE44FB" w:rsidRPr="00297F9E" w:rsidRDefault="00BE44FB" w:rsidP="00BE44FB">
            <w:pPr>
              <w:spacing w:before="20" w:after="20"/>
              <w:ind w:left="97"/>
              <w:jc w:val="left"/>
              <w:rPr>
                <w:bCs/>
                <w:sz w:val="18"/>
                <w:szCs w:val="18"/>
              </w:rPr>
            </w:pPr>
            <w:r w:rsidRPr="00297F9E">
              <w:rPr>
                <w:bCs/>
                <w:sz w:val="18"/>
                <w:szCs w:val="18"/>
              </w:rPr>
              <w:t>Puebla</w:t>
            </w:r>
          </w:p>
        </w:tc>
        <w:tc>
          <w:tcPr>
            <w:tcW w:w="1639" w:type="dxa"/>
            <w:tcBorders>
              <w:top w:val="nil"/>
              <w:left w:val="single" w:sz="4" w:space="0" w:color="auto"/>
              <w:bottom w:val="nil"/>
              <w:right w:val="nil"/>
            </w:tcBorders>
            <w:shd w:val="clear" w:color="auto" w:fill="auto"/>
            <w:noWrap/>
            <w:vAlign w:val="center"/>
          </w:tcPr>
          <w:p w14:paraId="3DB5D955" w14:textId="57E48691" w:rsidR="00BE44FB" w:rsidRPr="00297F9E" w:rsidRDefault="00BE44FB" w:rsidP="00BE44FB">
            <w:pPr>
              <w:tabs>
                <w:tab w:val="decimal" w:pos="850"/>
              </w:tabs>
              <w:spacing w:before="20" w:after="20"/>
              <w:jc w:val="left"/>
              <w:rPr>
                <w:bCs/>
                <w:color w:val="000000"/>
                <w:sz w:val="18"/>
                <w:szCs w:val="18"/>
              </w:rPr>
            </w:pPr>
            <w:r>
              <w:rPr>
                <w:color w:val="000000"/>
                <w:sz w:val="18"/>
                <w:szCs w:val="18"/>
              </w:rPr>
              <w:t>29.0</w:t>
            </w:r>
          </w:p>
        </w:tc>
        <w:tc>
          <w:tcPr>
            <w:tcW w:w="1639" w:type="dxa"/>
            <w:tcBorders>
              <w:top w:val="nil"/>
              <w:left w:val="nil"/>
              <w:bottom w:val="nil"/>
              <w:right w:val="single" w:sz="4" w:space="0" w:color="auto"/>
            </w:tcBorders>
            <w:shd w:val="clear" w:color="auto" w:fill="auto"/>
            <w:noWrap/>
            <w:vAlign w:val="bottom"/>
          </w:tcPr>
          <w:p w14:paraId="045F66DB" w14:textId="17A783EB" w:rsidR="00BE44FB" w:rsidRPr="00297F9E" w:rsidRDefault="00BE44FB" w:rsidP="00BE44FB">
            <w:pPr>
              <w:tabs>
                <w:tab w:val="decimal" w:pos="850"/>
              </w:tabs>
              <w:spacing w:before="20" w:after="20"/>
              <w:jc w:val="left"/>
              <w:rPr>
                <w:bCs/>
                <w:color w:val="000000"/>
                <w:sz w:val="18"/>
                <w:szCs w:val="18"/>
              </w:rPr>
            </w:pPr>
            <w:r>
              <w:rPr>
                <w:sz w:val="18"/>
                <w:szCs w:val="18"/>
              </w:rPr>
              <w:t>-29.3</w:t>
            </w:r>
          </w:p>
        </w:tc>
        <w:tc>
          <w:tcPr>
            <w:tcW w:w="1639" w:type="dxa"/>
            <w:tcBorders>
              <w:top w:val="nil"/>
              <w:left w:val="single" w:sz="4" w:space="0" w:color="auto"/>
              <w:bottom w:val="nil"/>
              <w:right w:val="nil"/>
            </w:tcBorders>
            <w:vAlign w:val="bottom"/>
          </w:tcPr>
          <w:p w14:paraId="4FAAB022" w14:textId="0C0AA6BA" w:rsidR="00BE44FB" w:rsidRPr="00297F9E" w:rsidRDefault="00BE44FB" w:rsidP="00BE44FB">
            <w:pPr>
              <w:tabs>
                <w:tab w:val="decimal" w:pos="850"/>
              </w:tabs>
              <w:spacing w:before="20" w:after="20"/>
              <w:jc w:val="left"/>
              <w:rPr>
                <w:color w:val="000000"/>
                <w:sz w:val="18"/>
                <w:szCs w:val="18"/>
              </w:rPr>
            </w:pPr>
            <w:r>
              <w:rPr>
                <w:sz w:val="18"/>
                <w:szCs w:val="18"/>
              </w:rPr>
              <w:t>-11.4</w:t>
            </w:r>
          </w:p>
        </w:tc>
        <w:tc>
          <w:tcPr>
            <w:tcW w:w="1639" w:type="dxa"/>
            <w:tcBorders>
              <w:top w:val="nil"/>
              <w:left w:val="nil"/>
              <w:bottom w:val="nil"/>
              <w:right w:val="double" w:sz="4" w:space="0" w:color="auto"/>
            </w:tcBorders>
            <w:vAlign w:val="center"/>
          </w:tcPr>
          <w:p w14:paraId="127F195F" w14:textId="58F84429" w:rsidR="00BE44FB" w:rsidRPr="00297F9E" w:rsidRDefault="00BE44FB" w:rsidP="00BE44FB">
            <w:pPr>
              <w:tabs>
                <w:tab w:val="decimal" w:pos="850"/>
              </w:tabs>
              <w:spacing w:before="20" w:after="20"/>
              <w:jc w:val="left"/>
              <w:rPr>
                <w:color w:val="000000"/>
                <w:sz w:val="18"/>
                <w:szCs w:val="18"/>
              </w:rPr>
            </w:pPr>
            <w:r>
              <w:rPr>
                <w:color w:val="000000"/>
                <w:sz w:val="18"/>
                <w:szCs w:val="18"/>
              </w:rPr>
              <w:t>-25.0</w:t>
            </w:r>
          </w:p>
        </w:tc>
      </w:tr>
      <w:tr w:rsidR="00BE44FB" w:rsidRPr="00297F9E" w14:paraId="7CC917B5" w14:textId="30FCFA3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1208DBF" w14:textId="77777777" w:rsidR="00BE44FB" w:rsidRPr="00297F9E" w:rsidRDefault="00BE44FB" w:rsidP="00BE44FB">
            <w:pPr>
              <w:spacing w:before="20" w:after="20"/>
              <w:ind w:left="96"/>
              <w:jc w:val="left"/>
              <w:rPr>
                <w:bCs/>
                <w:sz w:val="18"/>
                <w:szCs w:val="18"/>
              </w:rPr>
            </w:pPr>
            <w:r w:rsidRPr="00297F9E">
              <w:rPr>
                <w:bCs/>
                <w:sz w:val="18"/>
                <w:szCs w:val="18"/>
              </w:rPr>
              <w:t>Querétaro</w:t>
            </w:r>
          </w:p>
        </w:tc>
        <w:tc>
          <w:tcPr>
            <w:tcW w:w="1639" w:type="dxa"/>
            <w:tcBorders>
              <w:top w:val="nil"/>
              <w:left w:val="single" w:sz="4" w:space="0" w:color="auto"/>
              <w:bottom w:val="nil"/>
              <w:right w:val="nil"/>
            </w:tcBorders>
            <w:shd w:val="clear" w:color="auto" w:fill="auto"/>
            <w:noWrap/>
            <w:vAlign w:val="center"/>
          </w:tcPr>
          <w:p w14:paraId="48EAB573" w14:textId="750B55FE" w:rsidR="00BE44FB" w:rsidRPr="00297F9E" w:rsidRDefault="00BE44FB" w:rsidP="00BE44FB">
            <w:pPr>
              <w:tabs>
                <w:tab w:val="decimal" w:pos="850"/>
              </w:tabs>
              <w:spacing w:before="20" w:after="20"/>
              <w:jc w:val="left"/>
              <w:rPr>
                <w:bCs/>
                <w:color w:val="000000"/>
                <w:sz w:val="18"/>
                <w:szCs w:val="18"/>
              </w:rPr>
            </w:pPr>
            <w:r>
              <w:rPr>
                <w:color w:val="000000"/>
                <w:sz w:val="18"/>
                <w:szCs w:val="18"/>
              </w:rPr>
              <w:t>5.0</w:t>
            </w:r>
          </w:p>
        </w:tc>
        <w:tc>
          <w:tcPr>
            <w:tcW w:w="1639" w:type="dxa"/>
            <w:tcBorders>
              <w:top w:val="nil"/>
              <w:left w:val="nil"/>
              <w:bottom w:val="nil"/>
              <w:right w:val="single" w:sz="4" w:space="0" w:color="auto"/>
            </w:tcBorders>
            <w:shd w:val="clear" w:color="auto" w:fill="auto"/>
            <w:noWrap/>
            <w:vAlign w:val="bottom"/>
          </w:tcPr>
          <w:p w14:paraId="6F3FC72E" w14:textId="107C7F74" w:rsidR="00BE44FB" w:rsidRPr="00297F9E" w:rsidRDefault="00BE44FB" w:rsidP="00BE44FB">
            <w:pPr>
              <w:tabs>
                <w:tab w:val="decimal" w:pos="850"/>
              </w:tabs>
              <w:spacing w:before="20" w:after="20"/>
              <w:jc w:val="left"/>
              <w:rPr>
                <w:bCs/>
                <w:color w:val="000000"/>
                <w:sz w:val="18"/>
                <w:szCs w:val="18"/>
              </w:rPr>
            </w:pPr>
            <w:r>
              <w:rPr>
                <w:sz w:val="18"/>
                <w:szCs w:val="18"/>
              </w:rPr>
              <w:t>5.4</w:t>
            </w:r>
          </w:p>
        </w:tc>
        <w:tc>
          <w:tcPr>
            <w:tcW w:w="1639" w:type="dxa"/>
            <w:tcBorders>
              <w:top w:val="nil"/>
              <w:left w:val="single" w:sz="4" w:space="0" w:color="auto"/>
              <w:bottom w:val="nil"/>
              <w:right w:val="nil"/>
            </w:tcBorders>
            <w:vAlign w:val="bottom"/>
          </w:tcPr>
          <w:p w14:paraId="7C147C7C" w14:textId="0FAADF40" w:rsidR="00BE44FB" w:rsidRPr="00297F9E" w:rsidRDefault="00BE44FB" w:rsidP="00BE44FB">
            <w:pPr>
              <w:tabs>
                <w:tab w:val="decimal" w:pos="850"/>
              </w:tabs>
              <w:spacing w:before="20" w:after="20"/>
              <w:jc w:val="left"/>
              <w:rPr>
                <w:color w:val="000000"/>
                <w:sz w:val="18"/>
                <w:szCs w:val="18"/>
              </w:rPr>
            </w:pPr>
            <w:r>
              <w:rPr>
                <w:sz w:val="18"/>
                <w:szCs w:val="18"/>
              </w:rPr>
              <w:t>2.3</w:t>
            </w:r>
          </w:p>
        </w:tc>
        <w:tc>
          <w:tcPr>
            <w:tcW w:w="1639" w:type="dxa"/>
            <w:tcBorders>
              <w:top w:val="nil"/>
              <w:left w:val="nil"/>
              <w:bottom w:val="nil"/>
              <w:right w:val="double" w:sz="4" w:space="0" w:color="auto"/>
            </w:tcBorders>
            <w:vAlign w:val="center"/>
          </w:tcPr>
          <w:p w14:paraId="74174234" w14:textId="475BB176" w:rsidR="00BE44FB" w:rsidRPr="00297F9E" w:rsidRDefault="00BE44FB" w:rsidP="00BE44FB">
            <w:pPr>
              <w:tabs>
                <w:tab w:val="decimal" w:pos="850"/>
              </w:tabs>
              <w:spacing w:before="20" w:after="20"/>
              <w:jc w:val="left"/>
              <w:rPr>
                <w:color w:val="000000"/>
                <w:sz w:val="18"/>
                <w:szCs w:val="18"/>
              </w:rPr>
            </w:pPr>
            <w:r>
              <w:rPr>
                <w:color w:val="000000"/>
                <w:sz w:val="18"/>
                <w:szCs w:val="18"/>
              </w:rPr>
              <w:t>-8.6</w:t>
            </w:r>
          </w:p>
        </w:tc>
      </w:tr>
      <w:tr w:rsidR="00BE44FB" w:rsidRPr="00297F9E" w14:paraId="66724071" w14:textId="3B53B04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99F7F74" w14:textId="77777777" w:rsidR="00BE44FB" w:rsidRPr="00297F9E" w:rsidRDefault="00BE44FB" w:rsidP="00BE44FB">
            <w:pPr>
              <w:spacing w:before="20" w:after="20"/>
              <w:ind w:left="97"/>
              <w:jc w:val="left"/>
              <w:rPr>
                <w:bCs/>
                <w:sz w:val="18"/>
                <w:szCs w:val="18"/>
              </w:rPr>
            </w:pPr>
            <w:r w:rsidRPr="00297F9E">
              <w:rPr>
                <w:bCs/>
                <w:sz w:val="18"/>
                <w:szCs w:val="18"/>
              </w:rPr>
              <w:t>Quintana Roo</w:t>
            </w:r>
          </w:p>
        </w:tc>
        <w:tc>
          <w:tcPr>
            <w:tcW w:w="1639" w:type="dxa"/>
            <w:tcBorders>
              <w:top w:val="nil"/>
              <w:left w:val="single" w:sz="4" w:space="0" w:color="auto"/>
              <w:bottom w:val="nil"/>
              <w:right w:val="nil"/>
            </w:tcBorders>
            <w:shd w:val="clear" w:color="auto" w:fill="auto"/>
            <w:noWrap/>
            <w:vAlign w:val="center"/>
          </w:tcPr>
          <w:p w14:paraId="06E952FF" w14:textId="4EEEF200" w:rsidR="00BE44FB" w:rsidRPr="00297F9E" w:rsidRDefault="00BE44FB" w:rsidP="00BE44FB">
            <w:pPr>
              <w:tabs>
                <w:tab w:val="decimal" w:pos="850"/>
              </w:tabs>
              <w:spacing w:before="20" w:after="20"/>
              <w:jc w:val="left"/>
              <w:rPr>
                <w:bCs/>
                <w:color w:val="000000"/>
                <w:sz w:val="18"/>
                <w:szCs w:val="18"/>
              </w:rPr>
            </w:pPr>
            <w:r>
              <w:rPr>
                <w:color w:val="000000"/>
                <w:sz w:val="18"/>
                <w:szCs w:val="18"/>
              </w:rPr>
              <w:t>35.2</w:t>
            </w:r>
          </w:p>
        </w:tc>
        <w:tc>
          <w:tcPr>
            <w:tcW w:w="1639" w:type="dxa"/>
            <w:tcBorders>
              <w:top w:val="nil"/>
              <w:left w:val="nil"/>
              <w:bottom w:val="nil"/>
              <w:right w:val="single" w:sz="4" w:space="0" w:color="auto"/>
            </w:tcBorders>
            <w:shd w:val="clear" w:color="auto" w:fill="auto"/>
            <w:noWrap/>
            <w:vAlign w:val="bottom"/>
          </w:tcPr>
          <w:p w14:paraId="4021A98C" w14:textId="133237A5" w:rsidR="00BE44FB" w:rsidRPr="00297F9E" w:rsidRDefault="00BE44FB" w:rsidP="00BE44FB">
            <w:pPr>
              <w:tabs>
                <w:tab w:val="decimal" w:pos="850"/>
              </w:tabs>
              <w:spacing w:before="20" w:after="20"/>
              <w:jc w:val="left"/>
              <w:rPr>
                <w:bCs/>
                <w:color w:val="000000"/>
                <w:sz w:val="18"/>
                <w:szCs w:val="18"/>
              </w:rPr>
            </w:pPr>
            <w:r>
              <w:rPr>
                <w:sz w:val="18"/>
                <w:szCs w:val="18"/>
              </w:rPr>
              <w:t>-17.0</w:t>
            </w:r>
          </w:p>
        </w:tc>
        <w:tc>
          <w:tcPr>
            <w:tcW w:w="1639" w:type="dxa"/>
            <w:tcBorders>
              <w:top w:val="nil"/>
              <w:left w:val="single" w:sz="4" w:space="0" w:color="auto"/>
              <w:bottom w:val="nil"/>
              <w:right w:val="nil"/>
            </w:tcBorders>
            <w:vAlign w:val="bottom"/>
          </w:tcPr>
          <w:p w14:paraId="3662D995" w14:textId="29435E23" w:rsidR="00BE44FB" w:rsidRPr="00297F9E" w:rsidRDefault="00BE44FB" w:rsidP="00BE44FB">
            <w:pPr>
              <w:tabs>
                <w:tab w:val="decimal" w:pos="850"/>
              </w:tabs>
              <w:spacing w:before="20" w:after="20"/>
              <w:jc w:val="left"/>
              <w:rPr>
                <w:color w:val="000000"/>
                <w:sz w:val="18"/>
                <w:szCs w:val="18"/>
              </w:rPr>
            </w:pPr>
            <w:r>
              <w:rPr>
                <w:sz w:val="18"/>
                <w:szCs w:val="18"/>
              </w:rPr>
              <w:t>12.9</w:t>
            </w:r>
          </w:p>
        </w:tc>
        <w:tc>
          <w:tcPr>
            <w:tcW w:w="1639" w:type="dxa"/>
            <w:tcBorders>
              <w:top w:val="nil"/>
              <w:left w:val="nil"/>
              <w:bottom w:val="nil"/>
              <w:right w:val="double" w:sz="4" w:space="0" w:color="auto"/>
            </w:tcBorders>
            <w:vAlign w:val="center"/>
          </w:tcPr>
          <w:p w14:paraId="149DDF6C" w14:textId="23B3CA2B" w:rsidR="00BE44FB" w:rsidRPr="00297F9E" w:rsidRDefault="00BE44FB" w:rsidP="00BE44FB">
            <w:pPr>
              <w:tabs>
                <w:tab w:val="decimal" w:pos="850"/>
              </w:tabs>
              <w:spacing w:before="20" w:after="20"/>
              <w:jc w:val="left"/>
              <w:rPr>
                <w:color w:val="000000"/>
                <w:sz w:val="18"/>
                <w:szCs w:val="18"/>
              </w:rPr>
            </w:pPr>
            <w:r>
              <w:rPr>
                <w:color w:val="000000"/>
                <w:sz w:val="18"/>
                <w:szCs w:val="18"/>
              </w:rPr>
              <w:t>11.2</w:t>
            </w:r>
          </w:p>
        </w:tc>
      </w:tr>
      <w:tr w:rsidR="00BE44FB" w:rsidRPr="00297F9E" w14:paraId="6538260B" w14:textId="0790E6FD"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81F0E0F" w14:textId="77777777" w:rsidR="00BE44FB" w:rsidRPr="00297F9E" w:rsidRDefault="00BE44FB" w:rsidP="00BE44FB">
            <w:pPr>
              <w:spacing w:before="20" w:after="20"/>
              <w:ind w:left="97"/>
              <w:jc w:val="left"/>
              <w:rPr>
                <w:bCs/>
                <w:sz w:val="18"/>
                <w:szCs w:val="18"/>
              </w:rPr>
            </w:pPr>
            <w:r w:rsidRPr="00297F9E">
              <w:rPr>
                <w:bCs/>
                <w:sz w:val="18"/>
                <w:szCs w:val="18"/>
              </w:rPr>
              <w:t>San Luis Potosí</w:t>
            </w:r>
          </w:p>
        </w:tc>
        <w:tc>
          <w:tcPr>
            <w:tcW w:w="1639" w:type="dxa"/>
            <w:tcBorders>
              <w:top w:val="nil"/>
              <w:left w:val="single" w:sz="4" w:space="0" w:color="auto"/>
              <w:bottom w:val="nil"/>
              <w:right w:val="nil"/>
            </w:tcBorders>
            <w:shd w:val="clear" w:color="auto" w:fill="auto"/>
            <w:noWrap/>
            <w:vAlign w:val="center"/>
          </w:tcPr>
          <w:p w14:paraId="6A6B3B93" w14:textId="3FC6C63D" w:rsidR="00BE44FB" w:rsidRPr="00297F9E" w:rsidRDefault="00BE44FB" w:rsidP="00BE44FB">
            <w:pPr>
              <w:tabs>
                <w:tab w:val="decimal" w:pos="850"/>
              </w:tabs>
              <w:spacing w:before="20" w:after="20"/>
              <w:jc w:val="left"/>
              <w:rPr>
                <w:bCs/>
                <w:color w:val="000000"/>
                <w:sz w:val="18"/>
                <w:szCs w:val="18"/>
              </w:rPr>
            </w:pPr>
            <w:r>
              <w:rPr>
                <w:color w:val="000000"/>
                <w:sz w:val="18"/>
                <w:szCs w:val="18"/>
              </w:rPr>
              <w:t>8.2</w:t>
            </w:r>
          </w:p>
        </w:tc>
        <w:tc>
          <w:tcPr>
            <w:tcW w:w="1639" w:type="dxa"/>
            <w:tcBorders>
              <w:top w:val="nil"/>
              <w:left w:val="nil"/>
              <w:bottom w:val="nil"/>
              <w:right w:val="single" w:sz="4" w:space="0" w:color="auto"/>
            </w:tcBorders>
            <w:shd w:val="clear" w:color="auto" w:fill="auto"/>
            <w:noWrap/>
            <w:vAlign w:val="bottom"/>
          </w:tcPr>
          <w:p w14:paraId="2ED96659" w14:textId="088D78C1" w:rsidR="00BE44FB" w:rsidRPr="00297F9E" w:rsidRDefault="00BE44FB" w:rsidP="00BE44FB">
            <w:pPr>
              <w:tabs>
                <w:tab w:val="decimal" w:pos="850"/>
              </w:tabs>
              <w:spacing w:before="20" w:after="20"/>
              <w:jc w:val="left"/>
              <w:rPr>
                <w:bCs/>
                <w:color w:val="000000"/>
                <w:sz w:val="18"/>
                <w:szCs w:val="18"/>
              </w:rPr>
            </w:pPr>
            <w:r>
              <w:rPr>
                <w:sz w:val="18"/>
                <w:szCs w:val="18"/>
              </w:rPr>
              <w:t>-22.7</w:t>
            </w:r>
          </w:p>
        </w:tc>
        <w:tc>
          <w:tcPr>
            <w:tcW w:w="1639" w:type="dxa"/>
            <w:tcBorders>
              <w:top w:val="nil"/>
              <w:left w:val="single" w:sz="4" w:space="0" w:color="auto"/>
              <w:bottom w:val="nil"/>
              <w:right w:val="nil"/>
            </w:tcBorders>
            <w:vAlign w:val="bottom"/>
          </w:tcPr>
          <w:p w14:paraId="43A6DF35" w14:textId="187F2DEC" w:rsidR="00BE44FB" w:rsidRPr="00297F9E" w:rsidRDefault="00BE44FB" w:rsidP="00BE44FB">
            <w:pPr>
              <w:tabs>
                <w:tab w:val="decimal" w:pos="850"/>
              </w:tabs>
              <w:spacing w:before="20" w:after="20"/>
              <w:jc w:val="left"/>
              <w:rPr>
                <w:color w:val="000000"/>
                <w:sz w:val="18"/>
                <w:szCs w:val="18"/>
              </w:rPr>
            </w:pPr>
            <w:r>
              <w:rPr>
                <w:sz w:val="18"/>
                <w:szCs w:val="18"/>
              </w:rPr>
              <w:t>-2.3</w:t>
            </w:r>
          </w:p>
        </w:tc>
        <w:tc>
          <w:tcPr>
            <w:tcW w:w="1639" w:type="dxa"/>
            <w:tcBorders>
              <w:top w:val="nil"/>
              <w:left w:val="nil"/>
              <w:bottom w:val="nil"/>
              <w:right w:val="double" w:sz="4" w:space="0" w:color="auto"/>
            </w:tcBorders>
            <w:vAlign w:val="center"/>
          </w:tcPr>
          <w:p w14:paraId="5CFA2697" w14:textId="435FA658" w:rsidR="00BE44FB" w:rsidRPr="00297F9E" w:rsidRDefault="00BE44FB" w:rsidP="00BE44FB">
            <w:pPr>
              <w:tabs>
                <w:tab w:val="decimal" w:pos="850"/>
              </w:tabs>
              <w:spacing w:before="20" w:after="20"/>
              <w:jc w:val="left"/>
              <w:rPr>
                <w:color w:val="000000"/>
                <w:sz w:val="18"/>
                <w:szCs w:val="18"/>
              </w:rPr>
            </w:pPr>
            <w:r>
              <w:rPr>
                <w:color w:val="000000"/>
                <w:sz w:val="18"/>
                <w:szCs w:val="18"/>
              </w:rPr>
              <w:t>-4.0</w:t>
            </w:r>
          </w:p>
        </w:tc>
      </w:tr>
      <w:tr w:rsidR="00BE44FB" w:rsidRPr="00297F9E" w14:paraId="0973DFCF" w14:textId="03A74EE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618594D" w14:textId="77777777" w:rsidR="00BE44FB" w:rsidRPr="00297F9E" w:rsidRDefault="00BE44FB" w:rsidP="00BE44FB">
            <w:pPr>
              <w:spacing w:before="20" w:after="20"/>
              <w:ind w:left="97"/>
              <w:jc w:val="left"/>
              <w:rPr>
                <w:bCs/>
                <w:sz w:val="18"/>
                <w:szCs w:val="18"/>
              </w:rPr>
            </w:pPr>
            <w:r w:rsidRPr="00297F9E">
              <w:rPr>
                <w:bCs/>
                <w:sz w:val="18"/>
                <w:szCs w:val="18"/>
              </w:rPr>
              <w:t>Sinaloa</w:t>
            </w:r>
          </w:p>
        </w:tc>
        <w:tc>
          <w:tcPr>
            <w:tcW w:w="1639" w:type="dxa"/>
            <w:tcBorders>
              <w:top w:val="nil"/>
              <w:left w:val="single" w:sz="4" w:space="0" w:color="auto"/>
              <w:bottom w:val="nil"/>
              <w:right w:val="nil"/>
            </w:tcBorders>
            <w:shd w:val="clear" w:color="auto" w:fill="auto"/>
            <w:noWrap/>
            <w:vAlign w:val="center"/>
          </w:tcPr>
          <w:p w14:paraId="5F26A8A0" w14:textId="47AFDCA4" w:rsidR="00BE44FB" w:rsidRPr="00297F9E" w:rsidRDefault="00BE44FB" w:rsidP="00BE44FB">
            <w:pPr>
              <w:tabs>
                <w:tab w:val="decimal" w:pos="850"/>
              </w:tabs>
              <w:spacing w:before="20" w:after="20"/>
              <w:jc w:val="left"/>
              <w:rPr>
                <w:bCs/>
                <w:color w:val="000000"/>
                <w:sz w:val="18"/>
                <w:szCs w:val="18"/>
              </w:rPr>
            </w:pPr>
            <w:r>
              <w:rPr>
                <w:color w:val="000000"/>
                <w:sz w:val="18"/>
                <w:szCs w:val="18"/>
              </w:rPr>
              <w:t>25.7</w:t>
            </w:r>
          </w:p>
        </w:tc>
        <w:tc>
          <w:tcPr>
            <w:tcW w:w="1639" w:type="dxa"/>
            <w:tcBorders>
              <w:top w:val="nil"/>
              <w:left w:val="nil"/>
              <w:bottom w:val="nil"/>
              <w:right w:val="single" w:sz="4" w:space="0" w:color="auto"/>
            </w:tcBorders>
            <w:shd w:val="clear" w:color="auto" w:fill="auto"/>
            <w:noWrap/>
            <w:vAlign w:val="bottom"/>
          </w:tcPr>
          <w:p w14:paraId="691FF12B" w14:textId="365E465A" w:rsidR="00BE44FB" w:rsidRPr="00297F9E" w:rsidRDefault="00BE44FB" w:rsidP="00BE44FB">
            <w:pPr>
              <w:tabs>
                <w:tab w:val="decimal" w:pos="850"/>
              </w:tabs>
              <w:spacing w:before="20" w:after="20"/>
              <w:jc w:val="left"/>
              <w:rPr>
                <w:bCs/>
                <w:color w:val="000000"/>
                <w:sz w:val="18"/>
                <w:szCs w:val="18"/>
              </w:rPr>
            </w:pPr>
            <w:r>
              <w:rPr>
                <w:sz w:val="18"/>
                <w:szCs w:val="18"/>
              </w:rPr>
              <w:t>-17.2</w:t>
            </w:r>
          </w:p>
        </w:tc>
        <w:tc>
          <w:tcPr>
            <w:tcW w:w="1639" w:type="dxa"/>
            <w:tcBorders>
              <w:top w:val="nil"/>
              <w:left w:val="single" w:sz="4" w:space="0" w:color="auto"/>
              <w:bottom w:val="nil"/>
              <w:right w:val="nil"/>
            </w:tcBorders>
            <w:vAlign w:val="bottom"/>
          </w:tcPr>
          <w:p w14:paraId="386E2BA5" w14:textId="62117BF7" w:rsidR="00BE44FB" w:rsidRPr="00297F9E" w:rsidRDefault="00BE44FB" w:rsidP="00BE44FB">
            <w:pPr>
              <w:tabs>
                <w:tab w:val="decimal" w:pos="850"/>
              </w:tabs>
              <w:spacing w:before="20" w:after="20"/>
              <w:jc w:val="left"/>
              <w:rPr>
                <w:color w:val="000000"/>
                <w:sz w:val="18"/>
                <w:szCs w:val="18"/>
              </w:rPr>
            </w:pPr>
            <w:r>
              <w:rPr>
                <w:sz w:val="18"/>
                <w:szCs w:val="18"/>
              </w:rPr>
              <w:t>0.2</w:t>
            </w:r>
          </w:p>
        </w:tc>
        <w:tc>
          <w:tcPr>
            <w:tcW w:w="1639" w:type="dxa"/>
            <w:tcBorders>
              <w:top w:val="nil"/>
              <w:left w:val="nil"/>
              <w:bottom w:val="nil"/>
              <w:right w:val="double" w:sz="4" w:space="0" w:color="auto"/>
            </w:tcBorders>
            <w:vAlign w:val="center"/>
          </w:tcPr>
          <w:p w14:paraId="448B3B9A" w14:textId="477D45D3" w:rsidR="00BE44FB" w:rsidRPr="00297F9E" w:rsidRDefault="00BE44FB" w:rsidP="00BE44FB">
            <w:pPr>
              <w:tabs>
                <w:tab w:val="decimal" w:pos="850"/>
              </w:tabs>
              <w:spacing w:before="20" w:after="20"/>
              <w:jc w:val="left"/>
              <w:rPr>
                <w:color w:val="000000"/>
                <w:sz w:val="18"/>
                <w:szCs w:val="18"/>
              </w:rPr>
            </w:pPr>
            <w:r>
              <w:rPr>
                <w:color w:val="000000"/>
                <w:sz w:val="18"/>
                <w:szCs w:val="18"/>
              </w:rPr>
              <w:t>-1.7</w:t>
            </w:r>
          </w:p>
        </w:tc>
      </w:tr>
      <w:tr w:rsidR="00BE44FB" w:rsidRPr="00297F9E" w14:paraId="5751F332" w14:textId="2C7A5F8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D5DABDE" w14:textId="77777777" w:rsidR="00BE44FB" w:rsidRPr="00297F9E" w:rsidRDefault="00BE44FB" w:rsidP="00BE44FB">
            <w:pPr>
              <w:spacing w:before="20" w:after="20"/>
              <w:ind w:left="97"/>
              <w:jc w:val="left"/>
              <w:rPr>
                <w:bCs/>
                <w:sz w:val="18"/>
                <w:szCs w:val="18"/>
              </w:rPr>
            </w:pPr>
            <w:r w:rsidRPr="00297F9E">
              <w:rPr>
                <w:bCs/>
                <w:sz w:val="18"/>
                <w:szCs w:val="18"/>
              </w:rPr>
              <w:t>Sonora</w:t>
            </w:r>
          </w:p>
        </w:tc>
        <w:tc>
          <w:tcPr>
            <w:tcW w:w="1639" w:type="dxa"/>
            <w:tcBorders>
              <w:top w:val="nil"/>
              <w:left w:val="single" w:sz="4" w:space="0" w:color="auto"/>
              <w:bottom w:val="nil"/>
              <w:right w:val="nil"/>
            </w:tcBorders>
            <w:shd w:val="clear" w:color="auto" w:fill="auto"/>
            <w:noWrap/>
            <w:vAlign w:val="center"/>
          </w:tcPr>
          <w:p w14:paraId="4D9728CF" w14:textId="40B0482F" w:rsidR="00BE44FB" w:rsidRPr="00297F9E" w:rsidRDefault="00BE44FB" w:rsidP="00BE44FB">
            <w:pPr>
              <w:tabs>
                <w:tab w:val="decimal" w:pos="850"/>
              </w:tabs>
              <w:spacing w:before="20" w:after="20"/>
              <w:jc w:val="left"/>
              <w:rPr>
                <w:bCs/>
                <w:color w:val="000000"/>
                <w:sz w:val="18"/>
                <w:szCs w:val="18"/>
              </w:rPr>
            </w:pPr>
            <w:r>
              <w:rPr>
                <w:color w:val="000000"/>
                <w:sz w:val="18"/>
                <w:szCs w:val="18"/>
              </w:rPr>
              <w:t>-7.0</w:t>
            </w:r>
          </w:p>
        </w:tc>
        <w:tc>
          <w:tcPr>
            <w:tcW w:w="1639" w:type="dxa"/>
            <w:tcBorders>
              <w:top w:val="nil"/>
              <w:left w:val="nil"/>
              <w:bottom w:val="nil"/>
              <w:right w:val="single" w:sz="4" w:space="0" w:color="auto"/>
            </w:tcBorders>
            <w:shd w:val="clear" w:color="auto" w:fill="auto"/>
            <w:noWrap/>
            <w:vAlign w:val="bottom"/>
          </w:tcPr>
          <w:p w14:paraId="3B0559C7" w14:textId="59BDB40D" w:rsidR="00BE44FB" w:rsidRPr="00297F9E" w:rsidRDefault="00BE44FB" w:rsidP="00BE44FB">
            <w:pPr>
              <w:tabs>
                <w:tab w:val="decimal" w:pos="850"/>
              </w:tabs>
              <w:spacing w:before="20" w:after="20"/>
              <w:jc w:val="left"/>
              <w:rPr>
                <w:bCs/>
                <w:color w:val="000000"/>
                <w:sz w:val="18"/>
                <w:szCs w:val="18"/>
              </w:rPr>
            </w:pPr>
            <w:r>
              <w:rPr>
                <w:sz w:val="18"/>
                <w:szCs w:val="18"/>
              </w:rPr>
              <w:t>0.4</w:t>
            </w:r>
          </w:p>
        </w:tc>
        <w:tc>
          <w:tcPr>
            <w:tcW w:w="1639" w:type="dxa"/>
            <w:tcBorders>
              <w:top w:val="nil"/>
              <w:left w:val="single" w:sz="4" w:space="0" w:color="auto"/>
              <w:bottom w:val="nil"/>
              <w:right w:val="nil"/>
            </w:tcBorders>
            <w:vAlign w:val="bottom"/>
          </w:tcPr>
          <w:p w14:paraId="4110A04D" w14:textId="53CDACA3" w:rsidR="00BE44FB" w:rsidRPr="00297F9E" w:rsidRDefault="00BE44FB" w:rsidP="00BE44FB">
            <w:pPr>
              <w:tabs>
                <w:tab w:val="decimal" w:pos="850"/>
              </w:tabs>
              <w:spacing w:before="20" w:after="20"/>
              <w:jc w:val="left"/>
              <w:rPr>
                <w:color w:val="000000"/>
                <w:sz w:val="18"/>
                <w:szCs w:val="18"/>
              </w:rPr>
            </w:pPr>
            <w:r>
              <w:rPr>
                <w:sz w:val="18"/>
                <w:szCs w:val="18"/>
              </w:rPr>
              <w:t>8.1</w:t>
            </w:r>
          </w:p>
        </w:tc>
        <w:tc>
          <w:tcPr>
            <w:tcW w:w="1639" w:type="dxa"/>
            <w:tcBorders>
              <w:top w:val="nil"/>
              <w:left w:val="nil"/>
              <w:bottom w:val="nil"/>
              <w:right w:val="double" w:sz="4" w:space="0" w:color="auto"/>
            </w:tcBorders>
            <w:vAlign w:val="center"/>
          </w:tcPr>
          <w:p w14:paraId="6DB0B7E7" w14:textId="2BEC90E9" w:rsidR="00BE44FB" w:rsidRPr="00297F9E" w:rsidRDefault="00BE44FB" w:rsidP="00BE44FB">
            <w:pPr>
              <w:tabs>
                <w:tab w:val="decimal" w:pos="850"/>
              </w:tabs>
              <w:spacing w:before="20" w:after="20"/>
              <w:jc w:val="left"/>
              <w:rPr>
                <w:color w:val="000000"/>
                <w:sz w:val="18"/>
                <w:szCs w:val="18"/>
              </w:rPr>
            </w:pPr>
            <w:r>
              <w:rPr>
                <w:color w:val="000000"/>
                <w:sz w:val="18"/>
                <w:szCs w:val="18"/>
              </w:rPr>
              <w:t>-2.0</w:t>
            </w:r>
          </w:p>
        </w:tc>
      </w:tr>
      <w:tr w:rsidR="00BE44FB" w:rsidRPr="00297F9E" w14:paraId="7D224EB1" w14:textId="2F8C19A5"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EB9F13" w14:textId="77777777" w:rsidR="00BE44FB" w:rsidRPr="00297F9E" w:rsidRDefault="00BE44FB" w:rsidP="00BE44FB">
            <w:pPr>
              <w:spacing w:before="20" w:after="20"/>
              <w:ind w:left="97"/>
              <w:jc w:val="left"/>
              <w:rPr>
                <w:bCs/>
                <w:sz w:val="18"/>
                <w:szCs w:val="18"/>
              </w:rPr>
            </w:pPr>
            <w:r w:rsidRPr="00297F9E">
              <w:rPr>
                <w:bCs/>
                <w:sz w:val="18"/>
                <w:szCs w:val="18"/>
              </w:rPr>
              <w:t>Tabasco</w:t>
            </w:r>
          </w:p>
        </w:tc>
        <w:tc>
          <w:tcPr>
            <w:tcW w:w="1639" w:type="dxa"/>
            <w:tcBorders>
              <w:top w:val="nil"/>
              <w:left w:val="single" w:sz="4" w:space="0" w:color="auto"/>
              <w:bottom w:val="nil"/>
              <w:right w:val="nil"/>
            </w:tcBorders>
            <w:shd w:val="clear" w:color="auto" w:fill="auto"/>
            <w:noWrap/>
            <w:vAlign w:val="center"/>
          </w:tcPr>
          <w:p w14:paraId="53429AE8" w14:textId="45CE0D4A" w:rsidR="00BE44FB" w:rsidRPr="00297F9E" w:rsidRDefault="00BE44FB" w:rsidP="00BE44FB">
            <w:pPr>
              <w:tabs>
                <w:tab w:val="decimal" w:pos="850"/>
              </w:tabs>
              <w:spacing w:before="20" w:after="20"/>
              <w:jc w:val="left"/>
              <w:rPr>
                <w:bCs/>
                <w:color w:val="000000"/>
                <w:sz w:val="18"/>
                <w:szCs w:val="18"/>
              </w:rPr>
            </w:pPr>
            <w:r>
              <w:rPr>
                <w:color w:val="000000"/>
                <w:sz w:val="18"/>
                <w:szCs w:val="18"/>
              </w:rPr>
              <w:t>24.9</w:t>
            </w:r>
          </w:p>
        </w:tc>
        <w:tc>
          <w:tcPr>
            <w:tcW w:w="1639" w:type="dxa"/>
            <w:tcBorders>
              <w:top w:val="nil"/>
              <w:left w:val="nil"/>
              <w:bottom w:val="nil"/>
              <w:right w:val="single" w:sz="4" w:space="0" w:color="auto"/>
            </w:tcBorders>
            <w:shd w:val="clear" w:color="auto" w:fill="auto"/>
            <w:noWrap/>
            <w:vAlign w:val="bottom"/>
          </w:tcPr>
          <w:p w14:paraId="3D3D8BA0" w14:textId="5DB129E4" w:rsidR="00BE44FB" w:rsidRPr="00297F9E" w:rsidRDefault="00BE44FB" w:rsidP="00BE44FB">
            <w:pPr>
              <w:tabs>
                <w:tab w:val="decimal" w:pos="850"/>
              </w:tabs>
              <w:spacing w:before="20" w:after="20"/>
              <w:jc w:val="left"/>
              <w:rPr>
                <w:bCs/>
                <w:color w:val="000000"/>
                <w:sz w:val="18"/>
                <w:szCs w:val="18"/>
              </w:rPr>
            </w:pPr>
            <w:r>
              <w:rPr>
                <w:sz w:val="18"/>
                <w:szCs w:val="18"/>
              </w:rPr>
              <w:t>-5.0</w:t>
            </w:r>
          </w:p>
        </w:tc>
        <w:tc>
          <w:tcPr>
            <w:tcW w:w="1639" w:type="dxa"/>
            <w:tcBorders>
              <w:top w:val="nil"/>
              <w:left w:val="single" w:sz="4" w:space="0" w:color="auto"/>
              <w:bottom w:val="nil"/>
              <w:right w:val="nil"/>
            </w:tcBorders>
            <w:vAlign w:val="bottom"/>
          </w:tcPr>
          <w:p w14:paraId="4B1EB44F" w14:textId="1464D75D" w:rsidR="00BE44FB" w:rsidRPr="00297F9E" w:rsidRDefault="00BE44FB" w:rsidP="00BE44FB">
            <w:pPr>
              <w:tabs>
                <w:tab w:val="decimal" w:pos="850"/>
              </w:tabs>
              <w:spacing w:before="20" w:after="20"/>
              <w:jc w:val="left"/>
              <w:rPr>
                <w:color w:val="000000"/>
                <w:sz w:val="18"/>
                <w:szCs w:val="18"/>
              </w:rPr>
            </w:pPr>
            <w:r>
              <w:rPr>
                <w:sz w:val="18"/>
                <w:szCs w:val="18"/>
              </w:rPr>
              <w:t>6.9</w:t>
            </w:r>
          </w:p>
        </w:tc>
        <w:tc>
          <w:tcPr>
            <w:tcW w:w="1639" w:type="dxa"/>
            <w:tcBorders>
              <w:top w:val="nil"/>
              <w:left w:val="nil"/>
              <w:bottom w:val="nil"/>
              <w:right w:val="double" w:sz="4" w:space="0" w:color="auto"/>
            </w:tcBorders>
            <w:vAlign w:val="center"/>
          </w:tcPr>
          <w:p w14:paraId="2CC0AB2E" w14:textId="2D800BA5" w:rsidR="00BE44FB" w:rsidRPr="00297F9E" w:rsidRDefault="00BE44FB" w:rsidP="00BE44FB">
            <w:pPr>
              <w:tabs>
                <w:tab w:val="decimal" w:pos="850"/>
              </w:tabs>
              <w:spacing w:before="20" w:after="20"/>
              <w:jc w:val="left"/>
              <w:rPr>
                <w:color w:val="000000"/>
                <w:sz w:val="18"/>
                <w:szCs w:val="18"/>
              </w:rPr>
            </w:pPr>
            <w:r>
              <w:rPr>
                <w:color w:val="000000"/>
                <w:sz w:val="18"/>
                <w:szCs w:val="18"/>
              </w:rPr>
              <w:t>2.8</w:t>
            </w:r>
          </w:p>
        </w:tc>
      </w:tr>
      <w:tr w:rsidR="00BE44FB" w:rsidRPr="00297F9E" w14:paraId="0F91E136" w14:textId="7673CE30"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2831C6C7" w14:textId="77777777" w:rsidR="00BE44FB" w:rsidRPr="00297F9E" w:rsidRDefault="00BE44FB" w:rsidP="00BE44FB">
            <w:pPr>
              <w:spacing w:before="20" w:after="20"/>
              <w:ind w:left="97"/>
              <w:jc w:val="left"/>
              <w:rPr>
                <w:bCs/>
                <w:sz w:val="18"/>
                <w:szCs w:val="18"/>
              </w:rPr>
            </w:pPr>
            <w:r w:rsidRPr="00297F9E">
              <w:rPr>
                <w:bCs/>
                <w:sz w:val="18"/>
                <w:szCs w:val="18"/>
              </w:rPr>
              <w:t>Tamaulipas</w:t>
            </w:r>
          </w:p>
        </w:tc>
        <w:tc>
          <w:tcPr>
            <w:tcW w:w="1639" w:type="dxa"/>
            <w:tcBorders>
              <w:top w:val="nil"/>
              <w:left w:val="single" w:sz="4" w:space="0" w:color="auto"/>
              <w:bottom w:val="nil"/>
              <w:right w:val="nil"/>
            </w:tcBorders>
            <w:shd w:val="clear" w:color="auto" w:fill="auto"/>
            <w:noWrap/>
            <w:vAlign w:val="center"/>
          </w:tcPr>
          <w:p w14:paraId="18A3781E" w14:textId="0CE09E09" w:rsidR="00BE44FB" w:rsidRPr="00297F9E" w:rsidRDefault="00BE44FB" w:rsidP="00BE44FB">
            <w:pPr>
              <w:tabs>
                <w:tab w:val="decimal" w:pos="850"/>
              </w:tabs>
              <w:spacing w:before="20" w:after="20"/>
              <w:jc w:val="left"/>
              <w:rPr>
                <w:bCs/>
                <w:color w:val="000000"/>
                <w:sz w:val="18"/>
                <w:szCs w:val="18"/>
              </w:rPr>
            </w:pPr>
            <w:r>
              <w:rPr>
                <w:color w:val="000000"/>
                <w:sz w:val="18"/>
                <w:szCs w:val="18"/>
              </w:rPr>
              <w:t>8.7</w:t>
            </w:r>
          </w:p>
        </w:tc>
        <w:tc>
          <w:tcPr>
            <w:tcW w:w="1639" w:type="dxa"/>
            <w:tcBorders>
              <w:top w:val="nil"/>
              <w:left w:val="nil"/>
              <w:bottom w:val="nil"/>
              <w:right w:val="single" w:sz="4" w:space="0" w:color="auto"/>
            </w:tcBorders>
            <w:shd w:val="clear" w:color="auto" w:fill="auto"/>
            <w:noWrap/>
            <w:vAlign w:val="bottom"/>
          </w:tcPr>
          <w:p w14:paraId="5243D6BD" w14:textId="70A1017E" w:rsidR="00BE44FB" w:rsidRPr="00297F9E" w:rsidRDefault="00BE44FB" w:rsidP="00BE44FB">
            <w:pPr>
              <w:tabs>
                <w:tab w:val="decimal" w:pos="850"/>
              </w:tabs>
              <w:spacing w:before="20" w:after="20"/>
              <w:jc w:val="left"/>
              <w:rPr>
                <w:bCs/>
                <w:color w:val="000000"/>
                <w:sz w:val="18"/>
                <w:szCs w:val="18"/>
              </w:rPr>
            </w:pPr>
            <w:r>
              <w:rPr>
                <w:sz w:val="18"/>
                <w:szCs w:val="18"/>
              </w:rPr>
              <w:t>-7.7</w:t>
            </w:r>
          </w:p>
        </w:tc>
        <w:tc>
          <w:tcPr>
            <w:tcW w:w="1639" w:type="dxa"/>
            <w:tcBorders>
              <w:top w:val="nil"/>
              <w:left w:val="single" w:sz="4" w:space="0" w:color="auto"/>
              <w:bottom w:val="nil"/>
              <w:right w:val="nil"/>
            </w:tcBorders>
            <w:vAlign w:val="bottom"/>
          </w:tcPr>
          <w:p w14:paraId="0D169C61" w14:textId="7BA6BEB5" w:rsidR="00BE44FB" w:rsidRPr="00297F9E" w:rsidRDefault="00BE44FB" w:rsidP="00BE44FB">
            <w:pPr>
              <w:tabs>
                <w:tab w:val="decimal" w:pos="850"/>
              </w:tabs>
              <w:spacing w:before="20" w:after="20"/>
              <w:jc w:val="left"/>
              <w:rPr>
                <w:color w:val="000000"/>
                <w:sz w:val="18"/>
                <w:szCs w:val="18"/>
              </w:rPr>
            </w:pPr>
            <w:r>
              <w:rPr>
                <w:sz w:val="18"/>
                <w:szCs w:val="18"/>
              </w:rPr>
              <w:t>-9.6</w:t>
            </w:r>
          </w:p>
        </w:tc>
        <w:tc>
          <w:tcPr>
            <w:tcW w:w="1639" w:type="dxa"/>
            <w:tcBorders>
              <w:top w:val="nil"/>
              <w:left w:val="nil"/>
              <w:bottom w:val="nil"/>
              <w:right w:val="double" w:sz="4" w:space="0" w:color="auto"/>
            </w:tcBorders>
            <w:vAlign w:val="center"/>
          </w:tcPr>
          <w:p w14:paraId="53B9F668" w14:textId="244B79FB" w:rsidR="00BE44FB" w:rsidRPr="00297F9E" w:rsidRDefault="00BE44FB" w:rsidP="00BE44FB">
            <w:pPr>
              <w:tabs>
                <w:tab w:val="decimal" w:pos="850"/>
              </w:tabs>
              <w:spacing w:before="20" w:after="20"/>
              <w:jc w:val="left"/>
              <w:rPr>
                <w:color w:val="000000"/>
                <w:sz w:val="18"/>
                <w:szCs w:val="18"/>
              </w:rPr>
            </w:pPr>
            <w:r>
              <w:rPr>
                <w:color w:val="000000"/>
                <w:sz w:val="18"/>
                <w:szCs w:val="18"/>
              </w:rPr>
              <w:t>62.8</w:t>
            </w:r>
          </w:p>
        </w:tc>
      </w:tr>
      <w:tr w:rsidR="00BE44FB" w:rsidRPr="00297F9E" w14:paraId="65E5EF71" w14:textId="202ECE12"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A799235" w14:textId="77777777" w:rsidR="00BE44FB" w:rsidRPr="00297F9E" w:rsidRDefault="00BE44FB" w:rsidP="00BE44FB">
            <w:pPr>
              <w:spacing w:before="20" w:after="20"/>
              <w:ind w:left="97"/>
              <w:jc w:val="left"/>
              <w:rPr>
                <w:bCs/>
                <w:sz w:val="18"/>
                <w:szCs w:val="18"/>
              </w:rPr>
            </w:pPr>
            <w:r w:rsidRPr="00297F9E">
              <w:rPr>
                <w:bCs/>
                <w:sz w:val="18"/>
                <w:szCs w:val="18"/>
              </w:rPr>
              <w:t>Tlaxcala</w:t>
            </w:r>
          </w:p>
        </w:tc>
        <w:tc>
          <w:tcPr>
            <w:tcW w:w="1639" w:type="dxa"/>
            <w:tcBorders>
              <w:top w:val="nil"/>
              <w:left w:val="single" w:sz="4" w:space="0" w:color="auto"/>
              <w:bottom w:val="nil"/>
              <w:right w:val="nil"/>
            </w:tcBorders>
            <w:shd w:val="clear" w:color="auto" w:fill="auto"/>
            <w:noWrap/>
            <w:vAlign w:val="center"/>
          </w:tcPr>
          <w:p w14:paraId="54EAE0EE" w14:textId="201B840E" w:rsidR="00BE44FB" w:rsidRPr="00297F9E" w:rsidRDefault="00BE44FB" w:rsidP="00BE44FB">
            <w:pPr>
              <w:tabs>
                <w:tab w:val="decimal" w:pos="850"/>
              </w:tabs>
              <w:spacing w:before="20" w:after="20"/>
              <w:jc w:val="left"/>
              <w:rPr>
                <w:bCs/>
                <w:color w:val="000000"/>
                <w:sz w:val="18"/>
                <w:szCs w:val="18"/>
              </w:rPr>
            </w:pPr>
            <w:r>
              <w:rPr>
                <w:color w:val="000000"/>
                <w:sz w:val="18"/>
                <w:szCs w:val="18"/>
              </w:rPr>
              <w:t>11.5</w:t>
            </w:r>
          </w:p>
        </w:tc>
        <w:tc>
          <w:tcPr>
            <w:tcW w:w="1639" w:type="dxa"/>
            <w:tcBorders>
              <w:top w:val="nil"/>
              <w:left w:val="nil"/>
              <w:bottom w:val="nil"/>
              <w:right w:val="single" w:sz="4" w:space="0" w:color="auto"/>
            </w:tcBorders>
            <w:shd w:val="clear" w:color="auto" w:fill="auto"/>
            <w:noWrap/>
            <w:vAlign w:val="bottom"/>
          </w:tcPr>
          <w:p w14:paraId="51C3F6F5" w14:textId="6BC32DAA" w:rsidR="00BE44FB" w:rsidRPr="00297F9E" w:rsidRDefault="00BE44FB" w:rsidP="00BE44FB">
            <w:pPr>
              <w:tabs>
                <w:tab w:val="decimal" w:pos="850"/>
              </w:tabs>
              <w:spacing w:before="20" w:after="20"/>
              <w:jc w:val="left"/>
              <w:rPr>
                <w:bCs/>
                <w:color w:val="000000"/>
                <w:sz w:val="18"/>
                <w:szCs w:val="18"/>
              </w:rPr>
            </w:pPr>
            <w:r>
              <w:rPr>
                <w:sz w:val="18"/>
                <w:szCs w:val="18"/>
              </w:rPr>
              <w:t>-8.1</w:t>
            </w:r>
          </w:p>
        </w:tc>
        <w:tc>
          <w:tcPr>
            <w:tcW w:w="1639" w:type="dxa"/>
            <w:tcBorders>
              <w:top w:val="nil"/>
              <w:left w:val="single" w:sz="4" w:space="0" w:color="auto"/>
              <w:bottom w:val="nil"/>
              <w:right w:val="nil"/>
            </w:tcBorders>
            <w:vAlign w:val="bottom"/>
          </w:tcPr>
          <w:p w14:paraId="5D2BEBC5" w14:textId="46EF213C" w:rsidR="00BE44FB" w:rsidRPr="00297F9E" w:rsidRDefault="00BE44FB" w:rsidP="00BE44FB">
            <w:pPr>
              <w:tabs>
                <w:tab w:val="decimal" w:pos="850"/>
              </w:tabs>
              <w:spacing w:before="20" w:after="20"/>
              <w:jc w:val="left"/>
              <w:rPr>
                <w:color w:val="000000"/>
                <w:sz w:val="18"/>
                <w:szCs w:val="18"/>
              </w:rPr>
            </w:pPr>
            <w:r>
              <w:rPr>
                <w:sz w:val="18"/>
                <w:szCs w:val="18"/>
              </w:rPr>
              <w:t>2.2</w:t>
            </w:r>
          </w:p>
        </w:tc>
        <w:tc>
          <w:tcPr>
            <w:tcW w:w="1639" w:type="dxa"/>
            <w:tcBorders>
              <w:top w:val="nil"/>
              <w:left w:val="nil"/>
              <w:bottom w:val="nil"/>
              <w:right w:val="double" w:sz="4" w:space="0" w:color="auto"/>
            </w:tcBorders>
            <w:vAlign w:val="center"/>
          </w:tcPr>
          <w:p w14:paraId="3EA45DA8" w14:textId="7E935F22" w:rsidR="00BE44FB" w:rsidRPr="00297F9E" w:rsidRDefault="00BE44FB" w:rsidP="00BE44FB">
            <w:pPr>
              <w:tabs>
                <w:tab w:val="decimal" w:pos="850"/>
              </w:tabs>
              <w:spacing w:before="20" w:after="20"/>
              <w:jc w:val="left"/>
              <w:rPr>
                <w:color w:val="000000"/>
                <w:sz w:val="18"/>
                <w:szCs w:val="18"/>
              </w:rPr>
            </w:pPr>
            <w:r>
              <w:rPr>
                <w:color w:val="000000"/>
                <w:sz w:val="18"/>
                <w:szCs w:val="18"/>
              </w:rPr>
              <w:t>0.3</w:t>
            </w:r>
          </w:p>
        </w:tc>
      </w:tr>
      <w:tr w:rsidR="00BE44FB" w:rsidRPr="00297F9E" w14:paraId="102BEFFF" w14:textId="42A9DD0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11FA51B" w14:textId="77777777" w:rsidR="00BE44FB" w:rsidRPr="00297F9E" w:rsidRDefault="00BE44FB" w:rsidP="00BE44FB">
            <w:pPr>
              <w:spacing w:before="20" w:after="20"/>
              <w:ind w:left="97"/>
              <w:jc w:val="left"/>
              <w:rPr>
                <w:bCs/>
                <w:sz w:val="18"/>
                <w:szCs w:val="18"/>
              </w:rPr>
            </w:pPr>
            <w:r w:rsidRPr="00297F9E">
              <w:rPr>
                <w:bCs/>
                <w:sz w:val="18"/>
                <w:szCs w:val="18"/>
              </w:rPr>
              <w:t>Veracruz de Ignacio de la Llave</w:t>
            </w:r>
          </w:p>
        </w:tc>
        <w:tc>
          <w:tcPr>
            <w:tcW w:w="1639" w:type="dxa"/>
            <w:tcBorders>
              <w:top w:val="nil"/>
              <w:left w:val="single" w:sz="4" w:space="0" w:color="auto"/>
              <w:bottom w:val="nil"/>
              <w:right w:val="nil"/>
            </w:tcBorders>
            <w:shd w:val="clear" w:color="auto" w:fill="auto"/>
            <w:noWrap/>
            <w:vAlign w:val="center"/>
          </w:tcPr>
          <w:p w14:paraId="760DDB97" w14:textId="5AA5DD2F" w:rsidR="00BE44FB" w:rsidRPr="00297F9E" w:rsidRDefault="00BE44FB" w:rsidP="00BE44FB">
            <w:pPr>
              <w:tabs>
                <w:tab w:val="decimal" w:pos="850"/>
              </w:tabs>
              <w:spacing w:before="20" w:after="20"/>
              <w:jc w:val="left"/>
              <w:rPr>
                <w:bCs/>
                <w:color w:val="000000"/>
                <w:sz w:val="18"/>
                <w:szCs w:val="18"/>
              </w:rPr>
            </w:pPr>
            <w:r>
              <w:rPr>
                <w:color w:val="000000"/>
                <w:sz w:val="18"/>
                <w:szCs w:val="18"/>
              </w:rPr>
              <w:t>0.6</w:t>
            </w:r>
          </w:p>
        </w:tc>
        <w:tc>
          <w:tcPr>
            <w:tcW w:w="1639" w:type="dxa"/>
            <w:tcBorders>
              <w:top w:val="nil"/>
              <w:left w:val="nil"/>
              <w:bottom w:val="nil"/>
              <w:right w:val="single" w:sz="4" w:space="0" w:color="auto"/>
            </w:tcBorders>
            <w:shd w:val="clear" w:color="auto" w:fill="auto"/>
            <w:noWrap/>
            <w:vAlign w:val="bottom"/>
          </w:tcPr>
          <w:p w14:paraId="0CAE2772" w14:textId="39BBCC5E" w:rsidR="00BE44FB" w:rsidRPr="00297F9E" w:rsidRDefault="00BE44FB" w:rsidP="00BE44FB">
            <w:pPr>
              <w:tabs>
                <w:tab w:val="decimal" w:pos="850"/>
              </w:tabs>
              <w:spacing w:before="20" w:after="20"/>
              <w:jc w:val="left"/>
              <w:rPr>
                <w:bCs/>
                <w:color w:val="000000"/>
                <w:sz w:val="18"/>
                <w:szCs w:val="18"/>
              </w:rPr>
            </w:pPr>
            <w:r>
              <w:rPr>
                <w:sz w:val="18"/>
                <w:szCs w:val="18"/>
              </w:rPr>
              <w:t>3.3</w:t>
            </w:r>
          </w:p>
        </w:tc>
        <w:tc>
          <w:tcPr>
            <w:tcW w:w="1639" w:type="dxa"/>
            <w:tcBorders>
              <w:top w:val="nil"/>
              <w:left w:val="single" w:sz="4" w:space="0" w:color="auto"/>
              <w:bottom w:val="nil"/>
              <w:right w:val="nil"/>
            </w:tcBorders>
            <w:vAlign w:val="bottom"/>
          </w:tcPr>
          <w:p w14:paraId="2D02A88A" w14:textId="5EDAE1D2" w:rsidR="00BE44FB" w:rsidRPr="00297F9E" w:rsidRDefault="00BE44FB" w:rsidP="00BE44FB">
            <w:pPr>
              <w:tabs>
                <w:tab w:val="decimal" w:pos="850"/>
              </w:tabs>
              <w:spacing w:before="20" w:after="20"/>
              <w:jc w:val="left"/>
              <w:rPr>
                <w:color w:val="000000"/>
                <w:sz w:val="18"/>
                <w:szCs w:val="18"/>
              </w:rPr>
            </w:pPr>
            <w:r>
              <w:rPr>
                <w:sz w:val="18"/>
                <w:szCs w:val="18"/>
              </w:rPr>
              <w:t>-20.7</w:t>
            </w:r>
          </w:p>
        </w:tc>
        <w:tc>
          <w:tcPr>
            <w:tcW w:w="1639" w:type="dxa"/>
            <w:tcBorders>
              <w:top w:val="nil"/>
              <w:left w:val="nil"/>
              <w:bottom w:val="nil"/>
              <w:right w:val="double" w:sz="4" w:space="0" w:color="auto"/>
            </w:tcBorders>
            <w:vAlign w:val="center"/>
          </w:tcPr>
          <w:p w14:paraId="099258ED" w14:textId="76B58A18" w:rsidR="00BE44FB" w:rsidRPr="00297F9E" w:rsidRDefault="00BE44FB" w:rsidP="00BE44FB">
            <w:pPr>
              <w:tabs>
                <w:tab w:val="decimal" w:pos="850"/>
              </w:tabs>
              <w:spacing w:before="20" w:after="20"/>
              <w:jc w:val="left"/>
              <w:rPr>
                <w:color w:val="000000"/>
                <w:sz w:val="18"/>
                <w:szCs w:val="18"/>
              </w:rPr>
            </w:pPr>
            <w:r>
              <w:rPr>
                <w:color w:val="000000"/>
                <w:sz w:val="18"/>
                <w:szCs w:val="18"/>
              </w:rPr>
              <w:t>12.9</w:t>
            </w:r>
          </w:p>
        </w:tc>
      </w:tr>
      <w:tr w:rsidR="00BE44FB" w:rsidRPr="00297F9E" w14:paraId="792B7426" w14:textId="4E6A32B8"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0A2CA3B" w14:textId="77777777" w:rsidR="00BE44FB" w:rsidRPr="00297F9E" w:rsidRDefault="00BE44FB" w:rsidP="00BE44FB">
            <w:pPr>
              <w:spacing w:before="20" w:after="20"/>
              <w:ind w:left="97"/>
              <w:jc w:val="left"/>
              <w:rPr>
                <w:bCs/>
                <w:sz w:val="18"/>
                <w:szCs w:val="18"/>
              </w:rPr>
            </w:pPr>
            <w:r w:rsidRPr="00297F9E">
              <w:rPr>
                <w:bCs/>
                <w:sz w:val="18"/>
                <w:szCs w:val="18"/>
              </w:rPr>
              <w:t>Yucatán</w:t>
            </w:r>
          </w:p>
        </w:tc>
        <w:tc>
          <w:tcPr>
            <w:tcW w:w="1639" w:type="dxa"/>
            <w:tcBorders>
              <w:top w:val="nil"/>
              <w:left w:val="single" w:sz="4" w:space="0" w:color="auto"/>
              <w:bottom w:val="nil"/>
              <w:right w:val="nil"/>
            </w:tcBorders>
            <w:shd w:val="clear" w:color="auto" w:fill="auto"/>
            <w:noWrap/>
            <w:vAlign w:val="center"/>
          </w:tcPr>
          <w:p w14:paraId="0034DC94" w14:textId="28233495" w:rsidR="00BE44FB" w:rsidRPr="00297F9E" w:rsidRDefault="00BE44FB" w:rsidP="00BE44FB">
            <w:pPr>
              <w:tabs>
                <w:tab w:val="decimal" w:pos="850"/>
              </w:tabs>
              <w:spacing w:before="20" w:after="20"/>
              <w:jc w:val="left"/>
              <w:rPr>
                <w:bCs/>
                <w:color w:val="000000"/>
                <w:sz w:val="18"/>
                <w:szCs w:val="18"/>
              </w:rPr>
            </w:pPr>
            <w:r>
              <w:rPr>
                <w:color w:val="000000"/>
                <w:sz w:val="18"/>
                <w:szCs w:val="18"/>
              </w:rPr>
              <w:t>32.2</w:t>
            </w:r>
          </w:p>
        </w:tc>
        <w:tc>
          <w:tcPr>
            <w:tcW w:w="1639" w:type="dxa"/>
            <w:tcBorders>
              <w:top w:val="nil"/>
              <w:left w:val="nil"/>
              <w:bottom w:val="nil"/>
              <w:right w:val="single" w:sz="4" w:space="0" w:color="auto"/>
            </w:tcBorders>
            <w:shd w:val="clear" w:color="auto" w:fill="auto"/>
            <w:noWrap/>
            <w:vAlign w:val="bottom"/>
          </w:tcPr>
          <w:p w14:paraId="06FED484" w14:textId="749C047E" w:rsidR="00BE44FB" w:rsidRPr="00297F9E" w:rsidRDefault="00BE44FB" w:rsidP="00BE44FB">
            <w:pPr>
              <w:tabs>
                <w:tab w:val="decimal" w:pos="850"/>
              </w:tabs>
              <w:spacing w:before="20" w:after="20"/>
              <w:jc w:val="left"/>
              <w:rPr>
                <w:bCs/>
                <w:color w:val="000000"/>
                <w:sz w:val="18"/>
                <w:szCs w:val="18"/>
              </w:rPr>
            </w:pPr>
            <w:r>
              <w:rPr>
                <w:sz w:val="18"/>
                <w:szCs w:val="18"/>
              </w:rPr>
              <w:t>-0.9</w:t>
            </w:r>
          </w:p>
        </w:tc>
        <w:tc>
          <w:tcPr>
            <w:tcW w:w="1639" w:type="dxa"/>
            <w:tcBorders>
              <w:top w:val="nil"/>
              <w:left w:val="single" w:sz="4" w:space="0" w:color="auto"/>
              <w:bottom w:val="nil"/>
              <w:right w:val="nil"/>
            </w:tcBorders>
            <w:vAlign w:val="bottom"/>
          </w:tcPr>
          <w:p w14:paraId="14FE1B57" w14:textId="0E162C21" w:rsidR="00BE44FB" w:rsidRPr="00297F9E" w:rsidRDefault="00BE44FB" w:rsidP="00BE44FB">
            <w:pPr>
              <w:tabs>
                <w:tab w:val="decimal" w:pos="850"/>
              </w:tabs>
              <w:spacing w:before="20" w:after="20"/>
              <w:jc w:val="left"/>
              <w:rPr>
                <w:color w:val="000000"/>
                <w:sz w:val="18"/>
                <w:szCs w:val="18"/>
              </w:rPr>
            </w:pPr>
            <w:r>
              <w:rPr>
                <w:sz w:val="18"/>
                <w:szCs w:val="18"/>
              </w:rPr>
              <w:t>3.7</w:t>
            </w:r>
          </w:p>
        </w:tc>
        <w:tc>
          <w:tcPr>
            <w:tcW w:w="1639" w:type="dxa"/>
            <w:tcBorders>
              <w:top w:val="nil"/>
              <w:left w:val="nil"/>
              <w:bottom w:val="nil"/>
              <w:right w:val="double" w:sz="4" w:space="0" w:color="auto"/>
            </w:tcBorders>
            <w:vAlign w:val="center"/>
          </w:tcPr>
          <w:p w14:paraId="5B28A6A4" w14:textId="2D7FA68B" w:rsidR="00BE44FB" w:rsidRPr="00297F9E" w:rsidRDefault="00BE44FB" w:rsidP="00BE44FB">
            <w:pPr>
              <w:tabs>
                <w:tab w:val="decimal" w:pos="850"/>
              </w:tabs>
              <w:spacing w:before="20" w:after="20"/>
              <w:jc w:val="left"/>
              <w:rPr>
                <w:color w:val="000000"/>
                <w:sz w:val="18"/>
                <w:szCs w:val="18"/>
              </w:rPr>
            </w:pPr>
            <w:r>
              <w:rPr>
                <w:color w:val="000000"/>
                <w:sz w:val="18"/>
                <w:szCs w:val="18"/>
              </w:rPr>
              <w:t>-3.4</w:t>
            </w:r>
          </w:p>
        </w:tc>
      </w:tr>
      <w:tr w:rsidR="00BE44FB" w:rsidRPr="00297F9E" w14:paraId="550A47EA" w14:textId="418DCDB3" w:rsidTr="008940B4">
        <w:trPr>
          <w:trHeight w:val="20"/>
          <w:jc w:val="center"/>
        </w:trPr>
        <w:tc>
          <w:tcPr>
            <w:tcW w:w="2820" w:type="dxa"/>
            <w:tcBorders>
              <w:top w:val="nil"/>
              <w:left w:val="double" w:sz="4" w:space="0" w:color="auto"/>
              <w:bottom w:val="double" w:sz="4" w:space="0" w:color="auto"/>
              <w:right w:val="single" w:sz="4" w:space="0" w:color="auto"/>
            </w:tcBorders>
            <w:shd w:val="clear" w:color="auto" w:fill="auto"/>
            <w:noWrap/>
            <w:vAlign w:val="center"/>
          </w:tcPr>
          <w:p w14:paraId="1313BFFB" w14:textId="77777777" w:rsidR="00BE44FB" w:rsidRPr="00297F9E" w:rsidRDefault="00BE44FB" w:rsidP="00BE44FB">
            <w:pPr>
              <w:spacing w:before="20" w:after="20"/>
              <w:ind w:left="97"/>
              <w:jc w:val="left"/>
              <w:rPr>
                <w:bCs/>
                <w:sz w:val="18"/>
                <w:szCs w:val="18"/>
              </w:rPr>
            </w:pPr>
            <w:r w:rsidRPr="00297F9E">
              <w:rPr>
                <w:bCs/>
                <w:sz w:val="18"/>
                <w:szCs w:val="18"/>
              </w:rPr>
              <w:t>Zacatecas</w:t>
            </w:r>
          </w:p>
        </w:tc>
        <w:tc>
          <w:tcPr>
            <w:tcW w:w="1639" w:type="dxa"/>
            <w:tcBorders>
              <w:top w:val="nil"/>
              <w:left w:val="single" w:sz="4" w:space="0" w:color="auto"/>
              <w:bottom w:val="double" w:sz="4" w:space="0" w:color="auto"/>
              <w:right w:val="nil"/>
            </w:tcBorders>
            <w:shd w:val="clear" w:color="auto" w:fill="auto"/>
            <w:noWrap/>
            <w:vAlign w:val="center"/>
          </w:tcPr>
          <w:p w14:paraId="77B8C27E" w14:textId="3814C616" w:rsidR="00BE44FB" w:rsidRPr="00297F9E" w:rsidRDefault="001D1D24" w:rsidP="00BE44FB">
            <w:pPr>
              <w:tabs>
                <w:tab w:val="decimal" w:pos="850"/>
              </w:tabs>
              <w:spacing w:before="20" w:after="20"/>
              <w:jc w:val="left"/>
              <w:rPr>
                <w:bCs/>
                <w:color w:val="000000"/>
                <w:sz w:val="18"/>
                <w:szCs w:val="18"/>
              </w:rPr>
            </w:pPr>
            <w:r>
              <w:rPr>
                <w:color w:val="000000"/>
                <w:sz w:val="18"/>
                <w:szCs w:val="18"/>
              </w:rPr>
              <w:t>27.3</w:t>
            </w:r>
          </w:p>
        </w:tc>
        <w:tc>
          <w:tcPr>
            <w:tcW w:w="1639" w:type="dxa"/>
            <w:tcBorders>
              <w:top w:val="nil"/>
              <w:left w:val="nil"/>
              <w:bottom w:val="double" w:sz="4" w:space="0" w:color="auto"/>
              <w:right w:val="single" w:sz="4" w:space="0" w:color="auto"/>
            </w:tcBorders>
            <w:shd w:val="clear" w:color="auto" w:fill="auto"/>
            <w:noWrap/>
            <w:vAlign w:val="bottom"/>
          </w:tcPr>
          <w:p w14:paraId="060A5277" w14:textId="20654784" w:rsidR="00BE44FB" w:rsidRPr="00297F9E" w:rsidRDefault="00BE44FB" w:rsidP="00BE44FB">
            <w:pPr>
              <w:tabs>
                <w:tab w:val="decimal" w:pos="850"/>
              </w:tabs>
              <w:spacing w:before="20" w:after="20"/>
              <w:jc w:val="left"/>
              <w:rPr>
                <w:bCs/>
                <w:color w:val="000000"/>
                <w:sz w:val="18"/>
                <w:szCs w:val="18"/>
              </w:rPr>
            </w:pPr>
            <w:r>
              <w:rPr>
                <w:sz w:val="18"/>
                <w:szCs w:val="18"/>
              </w:rPr>
              <w:t>-21.7</w:t>
            </w:r>
          </w:p>
        </w:tc>
        <w:tc>
          <w:tcPr>
            <w:tcW w:w="1639" w:type="dxa"/>
            <w:tcBorders>
              <w:top w:val="nil"/>
              <w:left w:val="single" w:sz="4" w:space="0" w:color="auto"/>
              <w:bottom w:val="double" w:sz="4" w:space="0" w:color="auto"/>
              <w:right w:val="nil"/>
            </w:tcBorders>
            <w:vAlign w:val="bottom"/>
          </w:tcPr>
          <w:p w14:paraId="00BE89BC" w14:textId="03A7A49D" w:rsidR="00BE44FB" w:rsidRPr="00297F9E" w:rsidRDefault="00BE44FB" w:rsidP="00BE44FB">
            <w:pPr>
              <w:tabs>
                <w:tab w:val="decimal" w:pos="850"/>
              </w:tabs>
              <w:spacing w:before="20" w:after="20"/>
              <w:jc w:val="left"/>
              <w:rPr>
                <w:color w:val="000000"/>
                <w:sz w:val="18"/>
                <w:szCs w:val="18"/>
              </w:rPr>
            </w:pPr>
            <w:r>
              <w:rPr>
                <w:sz w:val="18"/>
                <w:szCs w:val="18"/>
              </w:rPr>
              <w:t>-1.5</w:t>
            </w:r>
          </w:p>
        </w:tc>
        <w:tc>
          <w:tcPr>
            <w:tcW w:w="1639" w:type="dxa"/>
            <w:tcBorders>
              <w:top w:val="nil"/>
              <w:left w:val="nil"/>
              <w:bottom w:val="double" w:sz="4" w:space="0" w:color="auto"/>
              <w:right w:val="double" w:sz="4" w:space="0" w:color="auto"/>
            </w:tcBorders>
            <w:vAlign w:val="center"/>
          </w:tcPr>
          <w:p w14:paraId="781929FC" w14:textId="1524E4A9" w:rsidR="00BE44FB" w:rsidRPr="00297F9E" w:rsidRDefault="00BE44FB" w:rsidP="00BE44FB">
            <w:pPr>
              <w:tabs>
                <w:tab w:val="decimal" w:pos="850"/>
              </w:tabs>
              <w:spacing w:before="20" w:after="20"/>
              <w:jc w:val="left"/>
              <w:rPr>
                <w:color w:val="000000"/>
                <w:sz w:val="18"/>
                <w:szCs w:val="18"/>
              </w:rPr>
            </w:pPr>
            <w:r>
              <w:rPr>
                <w:color w:val="000000"/>
                <w:sz w:val="18"/>
                <w:szCs w:val="18"/>
              </w:rPr>
              <w:t>25.1</w:t>
            </w:r>
          </w:p>
        </w:tc>
      </w:tr>
    </w:tbl>
    <w:p w14:paraId="1F27D00C" w14:textId="291019CF" w:rsidR="004D1CB6" w:rsidRPr="00297F9E" w:rsidRDefault="004D1CB6" w:rsidP="00787ADA">
      <w:pPr>
        <w:pStyle w:val="Textoindependiente"/>
        <w:widowControl w:val="0"/>
        <w:tabs>
          <w:tab w:val="left" w:pos="798"/>
        </w:tabs>
        <w:spacing w:before="20"/>
        <w:ind w:left="142"/>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69BADBC2" w:rsidR="004D1CB6" w:rsidRPr="007F014B" w:rsidRDefault="004D1CB6" w:rsidP="00785C6D">
      <w:pPr>
        <w:pStyle w:val="Textoindependiente"/>
        <w:widowControl w:val="0"/>
        <w:tabs>
          <w:tab w:val="left" w:pos="1232"/>
        </w:tabs>
        <w:spacing w:before="0"/>
        <w:ind w:left="142"/>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CC7C99" w:rsidRDefault="000F7AC1" w:rsidP="00316A26">
      <w:pPr>
        <w:tabs>
          <w:tab w:val="left" w:pos="8100"/>
        </w:tabs>
        <w:spacing w:before="120"/>
        <w:rPr>
          <w:b/>
          <w:iCs/>
          <w:color w:val="000000"/>
          <w:szCs w:val="20"/>
        </w:rPr>
      </w:pPr>
      <w:r w:rsidRPr="00CC7C99">
        <w:rPr>
          <w:b/>
          <w:iCs/>
          <w:color w:val="000000"/>
          <w:szCs w:val="20"/>
        </w:rPr>
        <w:lastRenderedPageBreak/>
        <w:t>Nota al usuario</w:t>
      </w:r>
    </w:p>
    <w:p w14:paraId="01DD1917" w14:textId="3AFBB3A1" w:rsidR="009211F6" w:rsidRDefault="00F46C84" w:rsidP="00532A75">
      <w:pPr>
        <w:spacing w:before="240"/>
        <w:rPr>
          <w:rFonts w:eastAsia="Calibri"/>
          <w:lang w:eastAsia="es-MX"/>
        </w:rPr>
      </w:pPr>
      <w:bookmarkStart w:id="2" w:name="_Hlk48556325"/>
      <w:r w:rsidRPr="00F46C84">
        <w:rPr>
          <w:rFonts w:eastAsia="Calibri"/>
          <w:lang w:eastAsia="es-MX"/>
        </w:rPr>
        <w:t>L</w:t>
      </w:r>
      <w:r w:rsidRPr="003A1DDC">
        <w:rPr>
          <w:rFonts w:eastAsia="Calibri"/>
          <w:lang w:eastAsia="es-MX"/>
        </w:rPr>
        <w:t xml:space="preserve">a </w:t>
      </w:r>
      <w:r>
        <w:rPr>
          <w:rFonts w:eastAsia="Calibri"/>
          <w:lang w:eastAsia="es-MX"/>
        </w:rPr>
        <w:t>t</w:t>
      </w:r>
      <w:r w:rsidRPr="003A1DDC">
        <w:rPr>
          <w:rFonts w:eastAsia="Calibri"/>
          <w:lang w:eastAsia="es-MX"/>
        </w:rPr>
        <w:t xml:space="preserve">asa de no respuesta de la Encuesta Mensual de Servicios (EMS), correspondiente </w:t>
      </w:r>
      <w:r w:rsidR="00CC7C99">
        <w:rPr>
          <w:rFonts w:eastAsia="Calibri"/>
          <w:lang w:eastAsia="es-MX"/>
        </w:rPr>
        <w:t xml:space="preserve">a </w:t>
      </w:r>
      <w:r w:rsidR="00B964CB">
        <w:rPr>
          <w:rFonts w:eastAsia="Calibri"/>
          <w:lang w:eastAsia="es-MX"/>
        </w:rPr>
        <w:t xml:space="preserve">septiembre </w:t>
      </w:r>
      <w:r w:rsidRPr="003A1DDC">
        <w:rPr>
          <w:rFonts w:eastAsia="Calibri"/>
          <w:lang w:eastAsia="es-MX"/>
        </w:rPr>
        <w:t>2022</w:t>
      </w:r>
      <w:r w:rsidR="009211F6">
        <w:rPr>
          <w:rFonts w:eastAsia="Calibri"/>
          <w:lang w:eastAsia="es-MX"/>
        </w:rPr>
        <w:t>,</w:t>
      </w:r>
      <w:r w:rsidRPr="003A1DDC">
        <w:rPr>
          <w:rFonts w:eastAsia="Calibri"/>
          <w:lang w:eastAsia="es-MX"/>
        </w:rPr>
        <w:t xml:space="preserve"> registró porcentajes apropiados conforme al diseño estadístico de la encuesta</w:t>
      </w:r>
      <w:r w:rsidR="009211F6">
        <w:rPr>
          <w:rFonts w:eastAsia="Calibri"/>
          <w:lang w:eastAsia="es-MX"/>
        </w:rPr>
        <w:t>.</w:t>
      </w:r>
      <w:r w:rsidRPr="003A1DDC">
        <w:rPr>
          <w:rFonts w:eastAsia="Calibri"/>
          <w:lang w:eastAsia="es-MX"/>
        </w:rPr>
        <w:t xml:space="preserve"> </w:t>
      </w:r>
      <w:r w:rsidR="009211F6">
        <w:rPr>
          <w:rFonts w:eastAsia="Calibri"/>
          <w:lang w:eastAsia="es-MX"/>
        </w:rPr>
        <w:t>Esto</w:t>
      </w:r>
      <w:r w:rsidRPr="003A1DDC">
        <w:rPr>
          <w:rFonts w:eastAsia="Calibri"/>
          <w:lang w:eastAsia="es-MX"/>
        </w:rPr>
        <w:t xml:space="preserve"> permitió genera</w:t>
      </w:r>
      <w:r w:rsidR="009211F6">
        <w:rPr>
          <w:rFonts w:eastAsia="Calibri"/>
          <w:lang w:eastAsia="es-MX"/>
        </w:rPr>
        <w:t>r</w:t>
      </w:r>
      <w:r w:rsidRPr="003A1DDC">
        <w:rPr>
          <w:rFonts w:eastAsia="Calibri"/>
          <w:lang w:eastAsia="es-MX"/>
        </w:rPr>
        <w:t xml:space="preserve"> estadísticas con niveles altos de precisión. </w:t>
      </w:r>
      <w:r w:rsidR="009211F6">
        <w:rPr>
          <w:rFonts w:eastAsia="Calibri"/>
          <w:lang w:eastAsia="es-MX"/>
        </w:rPr>
        <w:t>Se presentan resultados de</w:t>
      </w:r>
      <w:r w:rsidRPr="003A1DDC">
        <w:rPr>
          <w:rFonts w:eastAsia="Calibri"/>
          <w:lang w:eastAsia="es-MX"/>
        </w:rPr>
        <w:t xml:space="preserve"> 102 dominios</w:t>
      </w:r>
      <w:r w:rsidR="009211F6">
        <w:rPr>
          <w:rFonts w:eastAsia="Calibri"/>
          <w:lang w:eastAsia="es-MX"/>
        </w:rPr>
        <w:t xml:space="preserve"> de estudio. Se recomienda usar con reserva</w:t>
      </w:r>
      <w:r w:rsidRPr="003A1DDC">
        <w:rPr>
          <w:rFonts w:eastAsia="Calibri"/>
          <w:lang w:eastAsia="es-MX"/>
        </w:rPr>
        <w:t xml:space="preserve"> </w:t>
      </w:r>
      <w:r w:rsidR="009211F6">
        <w:rPr>
          <w:rFonts w:eastAsia="Calibri"/>
          <w:lang w:eastAsia="es-MX"/>
        </w:rPr>
        <w:t xml:space="preserve">las estimaciones </w:t>
      </w:r>
      <w:r w:rsidRPr="003A1DDC">
        <w:rPr>
          <w:rFonts w:eastAsia="Calibri"/>
          <w:lang w:eastAsia="es-MX"/>
        </w:rPr>
        <w:t xml:space="preserve">para </w:t>
      </w:r>
      <w:r w:rsidR="004D5744">
        <w:rPr>
          <w:rFonts w:eastAsia="Calibri"/>
          <w:lang w:eastAsia="es-MX"/>
        </w:rPr>
        <w:t xml:space="preserve">ocho </w:t>
      </w:r>
      <w:r w:rsidRPr="003A1DDC">
        <w:rPr>
          <w:rFonts w:eastAsia="Calibri"/>
          <w:lang w:eastAsia="es-MX"/>
        </w:rPr>
        <w:t>dominios</w:t>
      </w:r>
      <w:r>
        <w:rPr>
          <w:rFonts w:eastAsia="Calibri"/>
          <w:lang w:eastAsia="es-MX"/>
        </w:rPr>
        <w:t>,</w:t>
      </w:r>
      <w:r w:rsidR="009211F6" w:rsidRPr="004D28B0">
        <w:rPr>
          <w:rStyle w:val="Refdenotaalpie"/>
          <w:rFonts w:eastAsia="Calibri"/>
          <w:lang w:eastAsia="es-MX"/>
        </w:rPr>
        <w:footnoteReference w:id="7"/>
      </w:r>
      <w:r w:rsidRPr="003A1DDC">
        <w:rPr>
          <w:rFonts w:eastAsia="Calibri"/>
          <w:lang w:eastAsia="es-MX"/>
        </w:rPr>
        <w:t xml:space="preserve"> que representan </w:t>
      </w:r>
      <w:r w:rsidR="00D17895">
        <w:rPr>
          <w:rFonts w:eastAsia="Calibri"/>
          <w:lang w:eastAsia="es-MX"/>
        </w:rPr>
        <w:t>2.7</w:t>
      </w:r>
      <w:r w:rsidR="004654D3">
        <w:rPr>
          <w:rFonts w:eastAsia="Calibri"/>
          <w:lang w:eastAsia="es-MX"/>
        </w:rPr>
        <w:t> </w:t>
      </w:r>
      <w:r w:rsidRPr="003A1DDC">
        <w:rPr>
          <w:rFonts w:eastAsia="Calibri"/>
          <w:lang w:eastAsia="es-MX"/>
        </w:rPr>
        <w:t xml:space="preserve">% con relación a la variable de ingresos del total de los </w:t>
      </w:r>
      <w:r>
        <w:rPr>
          <w:rFonts w:eastAsia="Calibri"/>
          <w:lang w:eastAsia="es-MX"/>
        </w:rPr>
        <w:t>s</w:t>
      </w:r>
      <w:r w:rsidRPr="003A1DDC">
        <w:rPr>
          <w:rFonts w:eastAsia="Calibri"/>
          <w:lang w:eastAsia="es-MX"/>
        </w:rPr>
        <w:t xml:space="preserve">ervicios </w:t>
      </w:r>
      <w:r>
        <w:rPr>
          <w:rFonts w:eastAsia="Calibri"/>
          <w:lang w:eastAsia="es-MX"/>
        </w:rPr>
        <w:t>p</w:t>
      </w:r>
      <w:r w:rsidRPr="003A1DDC">
        <w:rPr>
          <w:rFonts w:eastAsia="Calibri"/>
          <w:lang w:eastAsia="es-MX"/>
        </w:rPr>
        <w:t xml:space="preserve">rivados no </w:t>
      </w:r>
      <w:r>
        <w:rPr>
          <w:rFonts w:eastAsia="Calibri"/>
          <w:lang w:eastAsia="es-MX"/>
        </w:rPr>
        <w:t>f</w:t>
      </w:r>
      <w:r w:rsidRPr="003A1DDC">
        <w:rPr>
          <w:rFonts w:eastAsia="Calibri"/>
          <w:lang w:eastAsia="es-MX"/>
        </w:rPr>
        <w:t>inancieros</w:t>
      </w:r>
      <w:r w:rsidR="009211F6">
        <w:rPr>
          <w:rFonts w:eastAsia="Calibri"/>
          <w:lang w:eastAsia="es-MX"/>
        </w:rPr>
        <w:t>.</w:t>
      </w:r>
      <w:r>
        <w:rPr>
          <w:rFonts w:eastAsia="Calibri"/>
          <w:lang w:eastAsia="es-MX"/>
        </w:rPr>
        <w:t xml:space="preserve"> </w:t>
      </w:r>
    </w:p>
    <w:p w14:paraId="253C9BC0" w14:textId="52448D78" w:rsidR="003B6605" w:rsidRDefault="003B6605" w:rsidP="003B6605">
      <w:pPr>
        <w:spacing w:before="240"/>
        <w:rPr>
          <w:rFonts w:eastAsia="Calibri"/>
          <w:lang w:eastAsia="es-MX"/>
        </w:rPr>
      </w:pPr>
      <w:r w:rsidRPr="00975EB2">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se recomienda el uso con reserva solo para </w:t>
      </w:r>
      <w:r w:rsidR="00975EB2">
        <w:rPr>
          <w:rFonts w:eastAsia="Calibri"/>
          <w:lang w:eastAsia="es-MX"/>
        </w:rPr>
        <w:t xml:space="preserve">cinco </w:t>
      </w:r>
      <w:r w:rsidR="00975EB2" w:rsidRPr="00975EB2">
        <w:rPr>
          <w:rFonts w:eastAsia="Calibri"/>
          <w:lang w:eastAsia="es-MX"/>
        </w:rPr>
        <w:t>d</w:t>
      </w:r>
      <w:r w:rsidRPr="00975EB2">
        <w:rPr>
          <w:rFonts w:eastAsia="Calibri"/>
          <w:lang w:eastAsia="es-MX"/>
        </w:rPr>
        <w:t>ominios</w:t>
      </w:r>
      <w:r w:rsidR="009537C6">
        <w:rPr>
          <w:rFonts w:eastAsia="Calibri"/>
          <w:lang w:eastAsia="es-MX"/>
        </w:rPr>
        <w:t>, entre los más relevantes</w:t>
      </w:r>
      <w:r w:rsidRPr="00975EB2">
        <w:rPr>
          <w:rFonts w:eastAsia="Calibri"/>
          <w:lang w:eastAsia="es-MX"/>
        </w:rPr>
        <w:t>: en C</w:t>
      </w:r>
      <w:r w:rsidR="009537C6">
        <w:rPr>
          <w:rFonts w:eastAsia="Calibri"/>
          <w:lang w:eastAsia="es-MX"/>
        </w:rPr>
        <w:t xml:space="preserve">ampeche y Tabasco, servicios profesionales, científicos y técnicos; </w:t>
      </w:r>
      <w:r w:rsidR="007F20C1">
        <w:rPr>
          <w:rFonts w:eastAsia="Calibri"/>
          <w:lang w:eastAsia="es-MX"/>
        </w:rPr>
        <w:t xml:space="preserve">y </w:t>
      </w:r>
      <w:r w:rsidRPr="00975EB2">
        <w:rPr>
          <w:rFonts w:eastAsia="Calibri"/>
          <w:lang w:eastAsia="es-MX"/>
        </w:rPr>
        <w:t xml:space="preserve">en </w:t>
      </w:r>
      <w:r w:rsidR="009537C6">
        <w:rPr>
          <w:rFonts w:eastAsia="Calibri"/>
          <w:lang w:eastAsia="es-MX"/>
        </w:rPr>
        <w:t xml:space="preserve">Querétaro, Tamaulipas y Veracruz de Ignacio de la Llave, </w:t>
      </w:r>
      <w:r w:rsidRPr="00975EB2">
        <w:rPr>
          <w:rFonts w:eastAsia="Calibri"/>
          <w:lang w:eastAsia="es-MX"/>
        </w:rPr>
        <w:t xml:space="preserve">servicios de </w:t>
      </w:r>
      <w:r w:rsidR="007F20C1">
        <w:rPr>
          <w:rFonts w:eastAsia="Calibri"/>
          <w:lang w:eastAsia="es-MX"/>
        </w:rPr>
        <w:t>alojamiento temporal y de preparación de alimentos y bebidas.</w:t>
      </w:r>
    </w:p>
    <w:p w14:paraId="4AD6F6D3" w14:textId="4968D7C3" w:rsidR="000F7AC1" w:rsidRPr="00EC25BE" w:rsidRDefault="00BF49D1" w:rsidP="00532A75">
      <w:pPr>
        <w:spacing w:before="240"/>
        <w:rPr>
          <w:rFonts w:eastAsia="Calibri"/>
          <w:lang w:eastAsia="es-MX"/>
        </w:rPr>
      </w:pPr>
      <w:r>
        <w:rPr>
          <w:rFonts w:eastAsia="Calibri"/>
          <w:lang w:eastAsia="es-MX"/>
        </w:rPr>
        <w:t>L</w:t>
      </w:r>
      <w:r w:rsidR="000F7AC1" w:rsidRPr="00EC25BE">
        <w:rPr>
          <w:rFonts w:eastAsia="Calibri"/>
          <w:lang w:eastAsia="es-MX"/>
        </w:rPr>
        <w:t xml:space="preserve">as cifras desestacionalizadas y de tendencia-ciclo pueden estar sujetas a revisiones </w:t>
      </w:r>
      <w:r w:rsidR="0065620E">
        <w:rPr>
          <w:rFonts w:eastAsia="Calibri"/>
          <w:lang w:eastAsia="es-MX"/>
        </w:rPr>
        <w:t>por el</w:t>
      </w:r>
      <w:r w:rsidR="000F7AC1" w:rsidRPr="00EC25BE">
        <w:rPr>
          <w:rFonts w:eastAsia="Calibri"/>
          <w:lang w:eastAsia="es-MX"/>
        </w:rPr>
        <w:t xml:space="preserve">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w:t>
      </w:r>
      <w:r w:rsidR="0065620E">
        <w:rPr>
          <w:rFonts w:eastAsia="Calibri"/>
          <w:lang w:eastAsia="es-MX"/>
        </w:rPr>
        <w:t xml:space="preserve">que </w:t>
      </w:r>
      <w:r w:rsidR="0065620E" w:rsidRPr="00EC25BE">
        <w:rPr>
          <w:rFonts w:eastAsia="Calibri"/>
          <w:lang w:eastAsia="es-MX"/>
        </w:rPr>
        <w:t>sigu</w:t>
      </w:r>
      <w:r w:rsidR="0065620E">
        <w:rPr>
          <w:rFonts w:eastAsia="Calibri"/>
          <w:lang w:eastAsia="es-MX"/>
        </w:rPr>
        <w:t>ió</w:t>
      </w:r>
      <w:r w:rsidR="000F7AC1" w:rsidRPr="00EC25BE">
        <w:rPr>
          <w:rFonts w:eastAsia="Calibri"/>
          <w:lang w:eastAsia="es-MX"/>
        </w:rPr>
        <w:t xml:space="preserve"> el </w:t>
      </w:r>
      <w:r w:rsidR="00C00EF1">
        <w:rPr>
          <w:rFonts w:eastAsia="Calibri"/>
          <w:lang w:eastAsia="es-MX"/>
        </w:rPr>
        <w:t>Instituto Nacional de Estadística y Geografía (</w:t>
      </w:r>
      <w:r w:rsidR="000F7AC1" w:rsidRPr="00EC25BE">
        <w:rPr>
          <w:rFonts w:eastAsia="Calibri"/>
          <w:lang w:eastAsia="es-MX"/>
        </w:rPr>
        <w:t>INEGI</w:t>
      </w:r>
      <w:r w:rsidR="00C00EF1">
        <w:rPr>
          <w:rFonts w:eastAsia="Calibri"/>
          <w:lang w:eastAsia="es-MX"/>
        </w:rPr>
        <w:t>)</w:t>
      </w:r>
      <w:r w:rsidR="000F7AC1" w:rsidRPr="00EC25BE">
        <w:rPr>
          <w:rFonts w:eastAsia="Calibri"/>
          <w:lang w:eastAsia="es-MX"/>
        </w:rPr>
        <w:t xml:space="preserve"> </w:t>
      </w:r>
      <w:r w:rsidR="0065620E">
        <w:rPr>
          <w:rFonts w:eastAsia="Calibri"/>
          <w:lang w:eastAsia="es-MX"/>
        </w:rPr>
        <w:t>fue</w:t>
      </w:r>
      <w:r w:rsidR="000F7AC1" w:rsidRPr="00EC25BE">
        <w:rPr>
          <w:rFonts w:eastAsia="Calibri"/>
          <w:lang w:eastAsia="es-MX"/>
        </w:rPr>
        <w:t xml:space="preserve"> revisar de manera particular cada serie de tiempo y analizar la necesidad de incluir algún tratamiento especial</w:t>
      </w:r>
      <w:r w:rsidR="001C37C8">
        <w:rPr>
          <w:rFonts w:eastAsia="Calibri"/>
          <w:lang w:eastAsia="es-MX"/>
        </w:rPr>
        <w:t xml:space="preserve">, como el de </w:t>
      </w:r>
      <w:proofErr w:type="spellStart"/>
      <w:r w:rsidR="001C37C8" w:rsidRPr="00E813CF">
        <w:rPr>
          <w:rFonts w:eastAsia="Calibri"/>
          <w:i/>
          <w:iCs/>
          <w:lang w:eastAsia="es-MX"/>
        </w:rPr>
        <w:t>O</w:t>
      </w:r>
      <w:r w:rsidR="000F7AC1" w:rsidRPr="00E813CF">
        <w:rPr>
          <w:rFonts w:eastAsia="Calibri"/>
          <w:i/>
          <w:iCs/>
          <w:lang w:eastAsia="es-MX"/>
        </w:rPr>
        <w:t>utliers</w:t>
      </w:r>
      <w:proofErr w:type="spellEnd"/>
      <w:r w:rsidR="001C37C8" w:rsidRPr="00F46C84">
        <w:rPr>
          <w:rFonts w:eastAsia="Calibri"/>
          <w:i/>
          <w:iCs/>
          <w:lang w:eastAsia="es-MX"/>
        </w:rPr>
        <w:t>,</w:t>
      </w:r>
      <w:r w:rsidR="000F7AC1" w:rsidRPr="00EC25BE">
        <w:rPr>
          <w:rFonts w:eastAsia="Calibri"/>
          <w:lang w:eastAsia="es-MX"/>
        </w:rPr>
        <w:t xml:space="preserve"> en los modelos de ajuste estacional para los meses de la contingencia. Lo anterior </w:t>
      </w:r>
      <w:r w:rsidR="004F2105">
        <w:rPr>
          <w:rFonts w:eastAsia="Calibri"/>
          <w:lang w:eastAsia="es-MX"/>
        </w:rPr>
        <w:t>para</w:t>
      </w:r>
      <w:r w:rsidR="000F7AC1" w:rsidRPr="00EC25BE">
        <w:rPr>
          <w:rFonts w:eastAsia="Calibri"/>
          <w:lang w:eastAsia="es-MX"/>
        </w:rPr>
        <w:t xml:space="preserve"> que los grandes cambios en las cifras originales no influy</w:t>
      </w:r>
      <w:r w:rsidR="0065620E">
        <w:rPr>
          <w:rFonts w:eastAsia="Calibri"/>
          <w:lang w:eastAsia="es-MX"/>
        </w:rPr>
        <w:t>er</w:t>
      </w:r>
      <w:r w:rsidR="000F7AC1" w:rsidRPr="00EC25BE">
        <w:rPr>
          <w:rFonts w:eastAsia="Calibri"/>
          <w:lang w:eastAsia="es-MX"/>
        </w:rPr>
        <w:t>an de manera desproporcionada en los factores estacionales utilizados.</w:t>
      </w:r>
    </w:p>
    <w:bookmarkEnd w:id="2"/>
    <w:p w14:paraId="792CA789" w14:textId="5B141998" w:rsidR="002835D2" w:rsidRPr="00CC7C99" w:rsidRDefault="008A7DDB" w:rsidP="00E813CF">
      <w:pPr>
        <w:tabs>
          <w:tab w:val="left" w:pos="8100"/>
        </w:tabs>
        <w:spacing w:before="360"/>
        <w:rPr>
          <w:b/>
          <w:iCs/>
          <w:color w:val="000000"/>
          <w:szCs w:val="20"/>
        </w:rPr>
      </w:pPr>
      <w:r w:rsidRPr="00CC7C99">
        <w:rPr>
          <w:b/>
          <w:iCs/>
          <w:color w:val="000000"/>
          <w:szCs w:val="20"/>
        </w:rPr>
        <w:t xml:space="preserve">Nota </w:t>
      </w:r>
      <w:r w:rsidR="002621EA" w:rsidRPr="00CC7C99">
        <w:rPr>
          <w:b/>
          <w:iCs/>
          <w:color w:val="000000"/>
          <w:szCs w:val="20"/>
        </w:rPr>
        <w:t>metodológica</w:t>
      </w:r>
    </w:p>
    <w:p w14:paraId="31B0795D" w14:textId="77777777" w:rsidR="009E7382" w:rsidRDefault="009E7382" w:rsidP="00532A75">
      <w:pPr>
        <w:spacing w:before="240"/>
        <w:rPr>
          <w:lang w:val="es-MX" w:eastAsia="es-MX"/>
        </w:rPr>
      </w:pPr>
      <w:r>
        <w:rPr>
          <w:lang w:val="es-MX" w:eastAsia="es-MX"/>
        </w:rPr>
        <w:t>El objetivo de la EMS es generar información estadística de manera oportuna y permanente sobre las actividades de servicios prestados por el sector privado no financiero. Esto permite conocer y analizar su comportamiento mensual y anual, y contribuye a la toma de decisiones de todos los sectores de la sociedad.</w:t>
      </w:r>
    </w:p>
    <w:p w14:paraId="0E087F81" w14:textId="44892130" w:rsidR="001B63DF" w:rsidRDefault="009E7382" w:rsidP="001B63DF">
      <w:pPr>
        <w:pStyle w:val="Pa8"/>
        <w:spacing w:before="240" w:line="240" w:lineRule="auto"/>
        <w:jc w:val="both"/>
        <w:rPr>
          <w:lang w:val="es-MX"/>
        </w:rPr>
      </w:pPr>
      <w:r w:rsidRPr="004136A8">
        <w:rPr>
          <w:lang w:val="es-MX"/>
        </w:rPr>
        <w:t>Producto de la complejidad para su medición, el sector de los servicios —a diferencia de los sectores económicos tradicionales como las manufacturas, la construcción y el comercio— reviste un reto que parte desde su definición conceptual.</w:t>
      </w:r>
      <w:r w:rsidR="001B63DF" w:rsidRPr="004136A8">
        <w:rPr>
          <w:lang w:val="es-MX" w:eastAsia="es-MX"/>
        </w:rPr>
        <w:t xml:space="preserve"> Para los transportes, correos y almacenamiento, operadores</w:t>
      </w:r>
      <w:r w:rsidR="001B63DF">
        <w:rPr>
          <w:lang w:val="es-ES_tradnl" w:eastAsia="es-MX"/>
        </w:rPr>
        <w:t xml:space="preserve"> de servicios de telecomunicaciones alámbricas y operadores de servicios de telecomunicaciones inalámbricas, la unidad de observación es la empresa. Para el resto de las actividades de servicios, es el establecimiento.</w:t>
      </w:r>
    </w:p>
    <w:p w14:paraId="15B908FA" w14:textId="77777777" w:rsidR="00AF498A" w:rsidRDefault="00AF498A">
      <w:pPr>
        <w:jc w:val="left"/>
        <w:rPr>
          <w:rFonts w:eastAsiaTheme="minorHAnsi"/>
          <w:lang w:eastAsia="es-MX"/>
        </w:rPr>
      </w:pPr>
      <w:r>
        <w:rPr>
          <w:lang w:eastAsia="es-MX"/>
        </w:rPr>
        <w:br w:type="page"/>
      </w:r>
    </w:p>
    <w:p w14:paraId="20CAD75B" w14:textId="7595FA87" w:rsidR="009E7382" w:rsidRDefault="009E7382" w:rsidP="00B56C15">
      <w:pPr>
        <w:pStyle w:val="Pa8"/>
        <w:spacing w:before="160" w:line="240" w:lineRule="auto"/>
        <w:jc w:val="both"/>
        <w:rPr>
          <w:lang w:val="es-ES_tradnl" w:eastAsia="es-MX"/>
        </w:rPr>
      </w:pPr>
      <w:r>
        <w:rPr>
          <w:lang w:val="es-ES_tradnl" w:eastAsia="es-MX"/>
        </w:rPr>
        <w:lastRenderedPageBreak/>
        <w:t xml:space="preserve">La cobertura sectorial corresponde a 109 dominios a nivel de clase, rama o subsector, de acuerdo con el Sistema de Clasificación Industrial de América del Norte (SCIAN), México 2013. En su conjunto, estos dominios aportan aproximadamente 94.08 % del valor de los ingresos en 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 Sin embargo, de los 109 dominios de estudio, se consideran 102 para su publicación, que corresponden a un subsector, 37 ramas y 64 clases de actividad económica. Las actividades faltantes no se publican porque proveen información con fines indicativos y de análisis para los cálculos que realiza el Sistema de Cuentas Nacionales de México (SCNM).</w:t>
      </w:r>
    </w:p>
    <w:p w14:paraId="20B4944E" w14:textId="4887ABD5" w:rsidR="009E7382" w:rsidRDefault="009E7382" w:rsidP="00532A75">
      <w:pPr>
        <w:autoSpaceDE w:val="0"/>
        <w:autoSpaceDN w:val="0"/>
        <w:adjustRightInd w:val="0"/>
        <w:spacing w:before="240"/>
        <w:rPr>
          <w:lang w:eastAsia="es-MX"/>
        </w:rPr>
      </w:pPr>
      <w:r>
        <w:rPr>
          <w:lang w:eastAsia="es-MX"/>
        </w:rPr>
        <w:t>La cobertura temática de la EMS está integrada por los siguientes capítulos:</w:t>
      </w:r>
    </w:p>
    <w:p w14:paraId="4AAA35EF" w14:textId="77777777" w:rsidR="009E7382" w:rsidRDefault="009E7382" w:rsidP="00532A75">
      <w:pPr>
        <w:pStyle w:val="Textocomentario"/>
        <w:spacing w:before="240"/>
        <w:ind w:left="284"/>
        <w:rPr>
          <w:rFonts w:ascii="Arial" w:hAnsi="Arial" w:cs="Arial"/>
          <w:sz w:val="22"/>
          <w:szCs w:val="22"/>
          <w:lang w:eastAsia="en-US"/>
        </w:rPr>
      </w:pPr>
      <w:r>
        <w:rPr>
          <w:rFonts w:ascii="Arial" w:hAnsi="Arial" w:cs="Arial"/>
          <w:sz w:val="22"/>
          <w:szCs w:val="22"/>
        </w:rPr>
        <w:t>I.- Días trabajados</w:t>
      </w:r>
    </w:p>
    <w:p w14:paraId="7EE3FFDA" w14:textId="77777777" w:rsidR="009E7382" w:rsidRDefault="009E7382" w:rsidP="009E7382">
      <w:pPr>
        <w:pStyle w:val="Textocomentario"/>
        <w:ind w:left="284"/>
        <w:rPr>
          <w:rFonts w:ascii="Arial" w:hAnsi="Arial" w:cs="Arial"/>
          <w:sz w:val="22"/>
          <w:szCs w:val="22"/>
        </w:rPr>
      </w:pPr>
      <w:r>
        <w:rPr>
          <w:rFonts w:ascii="Arial" w:hAnsi="Arial" w:cs="Arial"/>
          <w:sz w:val="22"/>
          <w:szCs w:val="22"/>
        </w:rPr>
        <w:t>II.- Personal dependiente de la razón social</w:t>
      </w:r>
    </w:p>
    <w:p w14:paraId="0BDB579E" w14:textId="77777777" w:rsidR="009E7382" w:rsidRDefault="009E7382" w:rsidP="009E7382">
      <w:pPr>
        <w:pStyle w:val="Textocomentario"/>
        <w:ind w:left="284"/>
        <w:rPr>
          <w:rFonts w:ascii="Arial" w:hAnsi="Arial" w:cs="Arial"/>
          <w:sz w:val="22"/>
          <w:szCs w:val="22"/>
        </w:rPr>
      </w:pPr>
      <w:r>
        <w:rPr>
          <w:rFonts w:ascii="Arial" w:hAnsi="Arial" w:cs="Arial"/>
          <w:sz w:val="22"/>
          <w:szCs w:val="22"/>
        </w:rPr>
        <w:t>III.- Personal no dependiente de la razón social</w:t>
      </w:r>
    </w:p>
    <w:p w14:paraId="78BD00F7" w14:textId="77777777" w:rsidR="009E7382" w:rsidRDefault="009E7382" w:rsidP="009E7382">
      <w:pPr>
        <w:pStyle w:val="Textocomentario"/>
        <w:ind w:left="284"/>
        <w:rPr>
          <w:rFonts w:ascii="Arial" w:hAnsi="Arial" w:cs="Arial"/>
          <w:sz w:val="22"/>
          <w:szCs w:val="22"/>
        </w:rPr>
      </w:pPr>
      <w:r>
        <w:rPr>
          <w:rFonts w:ascii="Arial" w:hAnsi="Arial" w:cs="Arial"/>
          <w:sz w:val="22"/>
          <w:szCs w:val="22"/>
        </w:rPr>
        <w:t>IV.- Remuneraciones</w:t>
      </w:r>
    </w:p>
    <w:p w14:paraId="05DB0942" w14:textId="77777777" w:rsidR="009E7382" w:rsidRDefault="009E7382" w:rsidP="009E7382">
      <w:pPr>
        <w:pStyle w:val="Textocomentario"/>
        <w:ind w:left="284"/>
        <w:rPr>
          <w:rFonts w:ascii="Arial" w:hAnsi="Arial" w:cs="Arial"/>
          <w:sz w:val="22"/>
          <w:szCs w:val="22"/>
        </w:rPr>
      </w:pPr>
      <w:r>
        <w:rPr>
          <w:rFonts w:ascii="Arial" w:hAnsi="Arial" w:cs="Arial"/>
          <w:sz w:val="22"/>
          <w:szCs w:val="22"/>
        </w:rPr>
        <w:t>V.- Consumo de bienes y servicios</w:t>
      </w:r>
    </w:p>
    <w:p w14:paraId="3EFED077"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 Gastos no derivados de la actividad</w:t>
      </w:r>
    </w:p>
    <w:p w14:paraId="50903481"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VII.- Ingresos por suministro de bienes y servicios</w:t>
      </w:r>
    </w:p>
    <w:p w14:paraId="473B1972"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VIII.- Ingresos no derivados de la actividad</w:t>
      </w:r>
    </w:p>
    <w:p w14:paraId="414C096C" w14:textId="77777777" w:rsidR="009E7382" w:rsidRDefault="009E7382" w:rsidP="00532A75">
      <w:pPr>
        <w:autoSpaceDE w:val="0"/>
        <w:autoSpaceDN w:val="0"/>
        <w:adjustRightInd w:val="0"/>
        <w:spacing w:before="240"/>
        <w:rPr>
          <w:lang w:eastAsia="es-MX"/>
        </w:rPr>
      </w:pPr>
      <w:r>
        <w:rPr>
          <w:lang w:eastAsia="es-MX"/>
        </w:rPr>
        <w:t>La cobertura geográfica, de acuerdo con el diseño, permite generar información significativa a nivel nacional.</w:t>
      </w:r>
    </w:p>
    <w:p w14:paraId="1D125A5D" w14:textId="5BB729AF" w:rsidR="009E7382" w:rsidRDefault="009E7382" w:rsidP="00532A75">
      <w:pPr>
        <w:pStyle w:val="Pa8"/>
        <w:spacing w:before="240" w:line="240" w:lineRule="auto"/>
        <w:jc w:val="both"/>
        <w:rPr>
          <w:lang w:val="es-ES_tradnl" w:eastAsia="es-MX"/>
        </w:rPr>
      </w:pPr>
      <w:r>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 de los ingresos del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w:t>
      </w:r>
    </w:p>
    <w:p w14:paraId="11715CA9" w14:textId="77777777" w:rsidR="00706660" w:rsidRDefault="00706660" w:rsidP="00706660">
      <w:pPr>
        <w:pStyle w:val="p0"/>
        <w:widowControl/>
        <w:ind w:right="51"/>
        <w:rPr>
          <w:rFonts w:ascii="Arial" w:hAnsi="Arial"/>
          <w:color w:val="auto"/>
        </w:rPr>
      </w:pPr>
      <w:r w:rsidRPr="0023442C">
        <w:rPr>
          <w:rFonts w:ascii="Arial" w:hAnsi="Arial"/>
          <w:color w:val="auto"/>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EMS:</w:t>
      </w:r>
    </w:p>
    <w:p w14:paraId="18599CBB" w14:textId="44FC7EC9" w:rsidR="00706660" w:rsidRDefault="00C36CF4" w:rsidP="00706660">
      <w:pPr>
        <w:pStyle w:val="p0"/>
        <w:widowControl/>
        <w:spacing w:before="0"/>
        <w:ind w:right="51"/>
        <w:rPr>
          <w:rFonts w:ascii="Arial" w:hAnsi="Arial"/>
          <w:color w:val="auto"/>
        </w:rPr>
      </w:pPr>
      <w:hyperlink r:id="rId26" w:history="1">
        <w:r w:rsidR="00706660" w:rsidRPr="0023442C">
          <w:rPr>
            <w:rStyle w:val="Hipervnculo"/>
            <w:rFonts w:ascii="Arial" w:hAnsi="Arial"/>
            <w:snapToGrid/>
          </w:rPr>
          <w:t>https://www.inegi.org.mx/programas/ems/2013/</w:t>
        </w:r>
      </w:hyperlink>
    </w:p>
    <w:p w14:paraId="64216B5D" w14:textId="5AB2CA0F" w:rsidR="009E7382" w:rsidRDefault="009E7382" w:rsidP="00532A75">
      <w:pPr>
        <w:pStyle w:val="Pa8"/>
        <w:spacing w:before="240" w:line="240" w:lineRule="auto"/>
        <w:jc w:val="both"/>
        <w:rPr>
          <w:lang w:val="es-ES_tradnl" w:eastAsia="es-MX"/>
        </w:rPr>
      </w:pPr>
      <w:r>
        <w:rPr>
          <w:lang w:val="es-ES_tradnl" w:eastAsia="es-MX"/>
        </w:rPr>
        <w:t xml:space="preserve">Se consideran las </w:t>
      </w:r>
      <w:r>
        <w:rPr>
          <w:i/>
          <w:iCs/>
          <w:lang w:val="es-ES_tradnl" w:eastAsia="es-MX"/>
        </w:rPr>
        <w:t xml:space="preserve">Recomendaciones internacionales sobre estadísticas del comercio, de distribución y los servicios </w:t>
      </w:r>
      <w:r>
        <w:rPr>
          <w:lang w:val="es-ES_tradnl" w:eastAsia="es-MX"/>
        </w:rPr>
        <w:t xml:space="preserve">de la Oficina de Estadística de las Naciones Unidas, Serie M, Número 57; la </w:t>
      </w:r>
      <w:r>
        <w:rPr>
          <w:i/>
          <w:iCs/>
          <w:lang w:val="es-ES_tradnl" w:eastAsia="es-MX"/>
        </w:rPr>
        <w:t>Organización y realización de encuestas sobre el comercio de distribución</w:t>
      </w:r>
      <w:r>
        <w:rPr>
          <w:lang w:val="es-ES_tradnl" w:eastAsia="es-MX"/>
        </w:rPr>
        <w:t xml:space="preserve"> de la Oficina de Estadística de las Naciones Unidas, Serie F, Número 19; el Sistema de Clasificación Industrial de América del Norte, México SCIAN 2013</w:t>
      </w:r>
      <w:r>
        <w:rPr>
          <w:vertAlign w:val="superscript"/>
          <w:lang w:val="es-ES_tradnl" w:eastAsia="es-MX"/>
        </w:rPr>
        <w:footnoteReference w:id="8"/>
      </w:r>
      <w:r>
        <w:rPr>
          <w:lang w:val="es-ES_tradnl" w:eastAsia="es-MX"/>
        </w:rPr>
        <w:t xml:space="preserve"> y la Clasificación Industrial Internacional Uniforme de todas las Actividades Económicas (CIIU) en su cuarta revisión.</w:t>
      </w:r>
    </w:p>
    <w:p w14:paraId="7120B6DC" w14:textId="1C50DCD9" w:rsidR="009E7382" w:rsidRDefault="009E7382" w:rsidP="00706660">
      <w:pPr>
        <w:keepLines/>
        <w:widowControl w:val="0"/>
        <w:spacing w:before="240"/>
        <w:rPr>
          <w:lang w:eastAsia="es-MX"/>
        </w:rPr>
      </w:pPr>
      <w:r>
        <w:rPr>
          <w:lang w:val="es-ES"/>
        </w:rPr>
        <w:lastRenderedPageBreak/>
        <w:t xml:space="preserve">La información que obtiene la EMS </w:t>
      </w:r>
      <w:r>
        <w:rPr>
          <w:bCs/>
          <w:lang w:val="es-ES"/>
        </w:rPr>
        <w:t>por entidad federativa</w:t>
      </w:r>
      <w:r>
        <w:rPr>
          <w:lang w:val="es-ES"/>
        </w:rPr>
        <w:t xml:space="preserve"> considera las actividades más importantes de los </w:t>
      </w:r>
      <w:r w:rsidR="00233E90">
        <w:rPr>
          <w:lang w:val="es-ES"/>
        </w:rPr>
        <w:t>s</w:t>
      </w:r>
      <w:r>
        <w:rPr>
          <w:lang w:val="es-ES"/>
        </w:rPr>
        <w:t xml:space="preserve">ervicios privados no </w:t>
      </w:r>
      <w:r w:rsidR="00233E90">
        <w:rPr>
          <w:lang w:val="es-ES"/>
        </w:rPr>
        <w:t>f</w:t>
      </w:r>
      <w:r>
        <w:rPr>
          <w:lang w:val="es-ES"/>
        </w:rPr>
        <w:t xml:space="preserve">inancieros en cada estado. </w:t>
      </w:r>
      <w:r>
        <w:rPr>
          <w:lang w:eastAsia="es-MX"/>
        </w:rPr>
        <w:t>A nivel de sector, la unidad de muestreo se refiere al establecimiento para todos los sectores, excepto para el sector 51, Información en medios masivos, en donde se refiere a la empresa y respeta la unidad de observación de los Censos Económicos.</w:t>
      </w:r>
    </w:p>
    <w:p w14:paraId="0F13FB3A" w14:textId="77777777"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temática</w:t>
      </w:r>
      <w:r>
        <w:rPr>
          <w:lang w:val="es-MX" w:eastAsia="es-MX"/>
        </w:rPr>
        <w:t xml:space="preserve"> que observa el programa estadístico está integrada por los siguientes capítulos:</w:t>
      </w:r>
    </w:p>
    <w:p w14:paraId="0C99A9BA" w14:textId="77777777" w:rsidR="009E7382" w:rsidRDefault="009E7382" w:rsidP="009E7382">
      <w:pPr>
        <w:spacing w:before="60"/>
        <w:ind w:left="1094"/>
        <w:rPr>
          <w:lang w:eastAsia="es-MX"/>
        </w:rPr>
      </w:pPr>
      <w:r>
        <w:rPr>
          <w:lang w:eastAsia="es-MX"/>
        </w:rPr>
        <w:t>Ingresos totales por la prestación del servicio</w:t>
      </w:r>
    </w:p>
    <w:p w14:paraId="7E110D3F" w14:textId="77777777" w:rsidR="009E7382" w:rsidRDefault="009E7382" w:rsidP="009E7382">
      <w:pPr>
        <w:spacing w:before="60"/>
        <w:ind w:left="1094"/>
        <w:rPr>
          <w:lang w:eastAsia="es-MX"/>
        </w:rPr>
      </w:pPr>
      <w:r>
        <w:rPr>
          <w:lang w:eastAsia="es-MX"/>
        </w:rPr>
        <w:t>Personal ocupado total</w:t>
      </w:r>
    </w:p>
    <w:p w14:paraId="6F36316E" w14:textId="77777777" w:rsidR="009E7382" w:rsidRDefault="009E7382" w:rsidP="009E7382">
      <w:pPr>
        <w:spacing w:before="60"/>
        <w:ind w:left="1094"/>
        <w:rPr>
          <w:lang w:eastAsia="es-MX"/>
        </w:rPr>
      </w:pPr>
      <w:r>
        <w:rPr>
          <w:lang w:eastAsia="es-MX"/>
        </w:rPr>
        <w:t>Remuneraciones totales</w:t>
      </w:r>
    </w:p>
    <w:p w14:paraId="0D13396F" w14:textId="4D7F6282" w:rsidR="009E7382" w:rsidRDefault="009E7382" w:rsidP="009E7382">
      <w:pPr>
        <w:spacing w:before="60"/>
        <w:ind w:left="1094"/>
        <w:rPr>
          <w:lang w:eastAsia="es-MX"/>
        </w:rPr>
      </w:pPr>
      <w:r>
        <w:rPr>
          <w:lang w:eastAsia="es-MX"/>
        </w:rPr>
        <w:t>Gastos totales por consumo de bienes y servicios</w:t>
      </w:r>
    </w:p>
    <w:p w14:paraId="358EFD2A" w14:textId="77777777"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geográfica</w:t>
      </w:r>
      <w:r>
        <w:rPr>
          <w:lang w:val="es-MX" w:eastAsia="es-MX"/>
        </w:rPr>
        <w:t>, de acuerdo con el diseño, permite generar información significativa a nivel de entidad federativa en aquellos sectores más representativos con relación a los ingresos totales.</w:t>
      </w:r>
    </w:p>
    <w:p w14:paraId="499303AE" w14:textId="045368B9"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El tamaño de muestra es de 4 931 unidades económicas y el marco de la encuesta se integró por el directorio de empresas proveniente del Marco Estadístico Nacional de Unidades Económicas (MENUE) y por los resultados definitivos de los Censos Económicos 2014 (CE 2014), cuya actividad económica correspondió al sector </w:t>
      </w:r>
      <w:r w:rsidR="009B757B">
        <w:rPr>
          <w:lang w:val="es-MX" w:eastAsia="es-MX"/>
        </w:rPr>
        <w:t>S</w:t>
      </w:r>
      <w:r>
        <w:rPr>
          <w:lang w:val="es-MX" w:eastAsia="es-MX"/>
        </w:rPr>
        <w:t>ervicios.</w:t>
      </w:r>
    </w:p>
    <w:p w14:paraId="280118BB" w14:textId="77777777" w:rsidR="009E7382" w:rsidRDefault="009E7382" w:rsidP="00532A75">
      <w:pPr>
        <w:pStyle w:val="Pa8"/>
        <w:numPr>
          <w:ilvl w:val="0"/>
          <w:numId w:val="30"/>
        </w:numPr>
        <w:spacing w:before="240" w:line="240" w:lineRule="auto"/>
        <w:ind w:left="714" w:hanging="357"/>
        <w:jc w:val="both"/>
        <w:rPr>
          <w:lang w:val="es-MX"/>
        </w:rPr>
      </w:pPr>
      <w:r>
        <w:rPr>
          <w:lang w:val="es-MX"/>
        </w:rPr>
        <w:t xml:space="preserve">El </w:t>
      </w:r>
      <w:r>
        <w:rPr>
          <w:bCs/>
          <w:lang w:val="es-MX"/>
        </w:rPr>
        <w:t>diseño estadístico</w:t>
      </w:r>
      <w:r>
        <w:rPr>
          <w:lang w:val="es-MX"/>
        </w:rPr>
        <w:t xml:space="preserve"> es probabilístico para el sector 72, </w:t>
      </w:r>
      <w:bookmarkStart w:id="3" w:name="_Hlk75200265"/>
      <w:r>
        <w:rPr>
          <w:lang w:val="es-MX"/>
        </w:rPr>
        <w:t xml:space="preserve">Servicios de alojamiento temporal y preparación de alimentos y bebidas, </w:t>
      </w:r>
      <w:bookmarkEnd w:id="3"/>
      <w:r>
        <w:rPr>
          <w:lang w:val="es-MX"/>
        </w:rPr>
        <w:t xml:space="preserve">y no probabilístico para el resto de los sectores. </w:t>
      </w:r>
    </w:p>
    <w:p w14:paraId="4D1E94B3" w14:textId="74D95887" w:rsidR="00706660" w:rsidRDefault="009E7382" w:rsidP="00532A75">
      <w:pPr>
        <w:pStyle w:val="Pa8"/>
        <w:numPr>
          <w:ilvl w:val="0"/>
          <w:numId w:val="30"/>
        </w:numPr>
        <w:spacing w:before="240" w:after="200" w:line="240" w:lineRule="auto"/>
        <w:ind w:left="714" w:hanging="357"/>
        <w:jc w:val="both"/>
        <w:rPr>
          <w:lang w:val="es-MX"/>
        </w:rPr>
      </w:pPr>
      <w:r>
        <w:rPr>
          <w:lang w:val="es-MX"/>
        </w:rPr>
        <w:t xml:space="preserve">La </w:t>
      </w:r>
      <w:r>
        <w:rPr>
          <w:bCs/>
          <w:lang w:val="es-MX"/>
        </w:rPr>
        <w:t>cobertura sectorial</w:t>
      </w:r>
      <w:r>
        <w:rPr>
          <w:lang w:val="es-MX"/>
        </w:rPr>
        <w:t xml:space="preserve"> de la EMS por entidad federativa se refiere a los principales sectores de los </w:t>
      </w:r>
      <w:r w:rsidR="00233E90">
        <w:rPr>
          <w:lang w:val="es-MX"/>
        </w:rPr>
        <w:t>s</w:t>
      </w:r>
      <w:r>
        <w:rPr>
          <w:lang w:val="es-MX"/>
        </w:rPr>
        <w:t xml:space="preserve">ervicios </w:t>
      </w:r>
      <w:r w:rsidR="00233E90">
        <w:rPr>
          <w:lang w:val="es-MX"/>
        </w:rPr>
        <w:t>p</w:t>
      </w:r>
      <w:r>
        <w:rPr>
          <w:lang w:val="es-MX"/>
        </w:rPr>
        <w:t xml:space="preserve">rivados no </w:t>
      </w:r>
      <w:r w:rsidR="00233E90">
        <w:rPr>
          <w:lang w:val="es-MX"/>
        </w:rPr>
        <w:t>f</w:t>
      </w:r>
      <w:r>
        <w:rPr>
          <w:lang w:val="es-MX"/>
        </w:rPr>
        <w:t>inancieros en cada estado. Entre los sectores más importantes está el 51, Servicios de información en medios masivos y el 72, Servicios de alojamiento temporal y preparación de alimentos y bebidas. También se presenta información para el resto de los sectores relevantes, de acuerdo con el siguiente cuadro:</w:t>
      </w:r>
    </w:p>
    <w:p w14:paraId="512632CC" w14:textId="77777777" w:rsidR="00706660" w:rsidRDefault="00706660">
      <w:pPr>
        <w:jc w:val="left"/>
        <w:rPr>
          <w:rFonts w:eastAsiaTheme="minorHAnsi"/>
          <w:lang w:val="es-MX" w:eastAsia="en-US"/>
        </w:rPr>
      </w:pPr>
      <w:r>
        <w:rPr>
          <w:lang w:val="es-MX"/>
        </w:rPr>
        <w:br w:type="page"/>
      </w: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9E7382" w14:paraId="7AABF43F" w14:textId="77777777" w:rsidTr="00434542">
        <w:trPr>
          <w:trHeight w:val="384"/>
          <w:tblHeader/>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520A28" w14:textId="77777777" w:rsidR="009E7382" w:rsidRDefault="009E7382">
            <w:pPr>
              <w:ind w:left="199"/>
              <w:jc w:val="left"/>
              <w:rPr>
                <w:b/>
                <w:bCs/>
                <w:sz w:val="16"/>
                <w:szCs w:val="16"/>
                <w:lang w:val="es-MX" w:eastAsia="es-MX"/>
              </w:rPr>
            </w:pPr>
            <w:bookmarkStart w:id="4" w:name="RANGE!A2:A15"/>
            <w:r>
              <w:rPr>
                <w:b/>
                <w:bCs/>
                <w:sz w:val="16"/>
                <w:szCs w:val="16"/>
                <w:lang w:val="es-MX" w:eastAsia="es-MX"/>
              </w:rPr>
              <w:lastRenderedPageBreak/>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415C6338" w14:textId="77777777" w:rsidR="009E7382" w:rsidRDefault="009E7382">
            <w:pPr>
              <w:jc w:val="center"/>
              <w:rPr>
                <w:b/>
                <w:bCs/>
                <w:sz w:val="16"/>
                <w:szCs w:val="16"/>
                <w:lang w:val="es-MX" w:eastAsia="es-MX"/>
              </w:rPr>
            </w:pPr>
            <w:r>
              <w:rPr>
                <w:b/>
                <w:bCs/>
                <w:sz w:val="16"/>
                <w:szCs w:val="16"/>
                <w:lang w:val="es-MX" w:eastAsia="es-MX"/>
              </w:rPr>
              <w:t>Sector</w:t>
            </w:r>
            <w:r>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10572826" w14:textId="77777777" w:rsidR="009E7382" w:rsidRDefault="009E7382">
            <w:pPr>
              <w:jc w:val="center"/>
              <w:rPr>
                <w:b/>
                <w:bCs/>
                <w:sz w:val="16"/>
                <w:szCs w:val="16"/>
                <w:lang w:val="es-MX" w:eastAsia="es-MX"/>
              </w:rPr>
            </w:pPr>
            <w:proofErr w:type="spellStart"/>
            <w:r>
              <w:rPr>
                <w:b/>
                <w:bCs/>
                <w:sz w:val="16"/>
                <w:szCs w:val="16"/>
                <w:lang w:val="es-MX" w:eastAsia="es-MX"/>
              </w:rPr>
              <w:t>N°</w:t>
            </w:r>
            <w:proofErr w:type="spellEnd"/>
            <w:r>
              <w:rPr>
                <w:b/>
                <w:bCs/>
                <w:sz w:val="16"/>
                <w:szCs w:val="16"/>
                <w:lang w:val="es-MX" w:eastAsia="es-MX"/>
              </w:rPr>
              <w:t xml:space="preserve"> de</w:t>
            </w:r>
            <w:r>
              <w:rPr>
                <w:b/>
                <w:bCs/>
                <w:sz w:val="16"/>
                <w:szCs w:val="16"/>
                <w:lang w:val="es-MX" w:eastAsia="es-MX"/>
              </w:rPr>
              <w:br/>
              <w:t>Sectores</w:t>
            </w:r>
          </w:p>
        </w:tc>
      </w:tr>
      <w:tr w:rsidR="009E7382" w14:paraId="102730BD" w14:textId="77777777" w:rsidTr="00434542">
        <w:trPr>
          <w:trHeight w:val="516"/>
          <w:tblHeader/>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14:paraId="31C608CD" w14:textId="77777777" w:rsidR="009E7382" w:rsidRDefault="009E7382">
            <w:pPr>
              <w:jc w:val="left"/>
              <w:rPr>
                <w:b/>
                <w:bCs/>
                <w:sz w:val="16"/>
                <w:szCs w:val="16"/>
                <w:lang w:val="es-MX" w:eastAsia="es-MX"/>
              </w:rPr>
            </w:pP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54C7A51" w14:textId="77777777" w:rsidR="009E7382" w:rsidRDefault="009E7382">
            <w:pPr>
              <w:jc w:val="center"/>
              <w:rPr>
                <w:b/>
                <w:bCs/>
                <w:sz w:val="16"/>
                <w:szCs w:val="16"/>
                <w:lang w:val="es-MX" w:eastAsia="es-MX"/>
              </w:rPr>
            </w:pPr>
            <w:r>
              <w:rPr>
                <w:b/>
                <w:bCs/>
                <w:sz w:val="16"/>
                <w:szCs w:val="16"/>
                <w:lang w:val="es-MX" w:eastAsia="es-MX"/>
              </w:rPr>
              <w:t>51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FD20BC" w14:textId="77777777" w:rsidR="009E7382" w:rsidRDefault="009E7382">
            <w:pPr>
              <w:jc w:val="center"/>
              <w:rPr>
                <w:b/>
                <w:bCs/>
                <w:sz w:val="16"/>
                <w:szCs w:val="16"/>
                <w:lang w:val="es-MX" w:eastAsia="es-MX"/>
              </w:rPr>
            </w:pPr>
            <w:r>
              <w:rPr>
                <w:b/>
                <w:bCs/>
                <w:sz w:val="16"/>
                <w:szCs w:val="16"/>
                <w:lang w:val="es-MX" w:eastAsia="es-MX"/>
              </w:rPr>
              <w:t>53</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6DDA5AF" w14:textId="77777777" w:rsidR="009E7382" w:rsidRDefault="009E7382">
            <w:pPr>
              <w:jc w:val="center"/>
              <w:rPr>
                <w:b/>
                <w:bCs/>
                <w:sz w:val="16"/>
                <w:szCs w:val="16"/>
                <w:lang w:val="es-MX" w:eastAsia="es-MX"/>
              </w:rPr>
            </w:pPr>
            <w:r>
              <w:rPr>
                <w:b/>
                <w:bCs/>
                <w:sz w:val="16"/>
                <w:szCs w:val="16"/>
                <w:lang w:val="es-MX" w:eastAsia="es-MX"/>
              </w:rPr>
              <w:t>54</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02A1F2A" w14:textId="77777777" w:rsidR="009E7382" w:rsidRDefault="009E7382">
            <w:pPr>
              <w:jc w:val="center"/>
              <w:rPr>
                <w:b/>
                <w:bCs/>
                <w:sz w:val="16"/>
                <w:szCs w:val="16"/>
                <w:lang w:val="es-MX" w:eastAsia="es-MX"/>
              </w:rPr>
            </w:pPr>
            <w:r>
              <w:rPr>
                <w:b/>
                <w:bCs/>
                <w:sz w:val="16"/>
                <w:szCs w:val="16"/>
                <w:lang w:val="es-MX" w:eastAsia="es-MX"/>
              </w:rPr>
              <w:t>56</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AFA5A03" w14:textId="77777777" w:rsidR="009E7382" w:rsidRDefault="009E7382">
            <w:pPr>
              <w:jc w:val="center"/>
              <w:rPr>
                <w:b/>
                <w:bCs/>
                <w:sz w:val="16"/>
                <w:szCs w:val="16"/>
                <w:lang w:val="es-MX" w:eastAsia="es-MX"/>
              </w:rPr>
            </w:pPr>
            <w:r>
              <w:rPr>
                <w:b/>
                <w:bCs/>
                <w:sz w:val="16"/>
                <w:szCs w:val="16"/>
                <w:lang w:val="es-MX" w:eastAsia="es-MX"/>
              </w:rPr>
              <w:t>61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5BF111" w14:textId="77777777" w:rsidR="009E7382" w:rsidRDefault="009E7382">
            <w:pPr>
              <w:jc w:val="center"/>
              <w:rPr>
                <w:b/>
                <w:bCs/>
                <w:sz w:val="16"/>
                <w:szCs w:val="16"/>
                <w:lang w:val="es-MX" w:eastAsia="es-MX"/>
              </w:rPr>
            </w:pPr>
            <w:r>
              <w:rPr>
                <w:b/>
                <w:bCs/>
                <w:sz w:val="16"/>
                <w:szCs w:val="16"/>
                <w:lang w:val="es-MX" w:eastAsia="es-MX"/>
              </w:rPr>
              <w:t>71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F3BFA0F" w14:textId="77777777" w:rsidR="009E7382" w:rsidRDefault="009E7382">
            <w:pPr>
              <w:jc w:val="center"/>
              <w:rPr>
                <w:b/>
                <w:bCs/>
                <w:sz w:val="16"/>
                <w:szCs w:val="16"/>
                <w:lang w:val="es-MX" w:eastAsia="es-MX"/>
              </w:rPr>
            </w:pPr>
            <w:r>
              <w:rPr>
                <w:b/>
                <w:bCs/>
                <w:sz w:val="16"/>
                <w:szCs w:val="16"/>
                <w:lang w:val="es-MX" w:eastAsia="es-MX"/>
              </w:rPr>
              <w:t>72</w:t>
            </w:r>
          </w:p>
        </w:tc>
        <w:tc>
          <w:tcPr>
            <w:tcW w:w="0" w:type="auto"/>
            <w:vMerge/>
            <w:tcBorders>
              <w:top w:val="single" w:sz="4" w:space="0" w:color="auto"/>
              <w:left w:val="single" w:sz="4" w:space="0" w:color="auto"/>
              <w:bottom w:val="single" w:sz="4" w:space="0" w:color="000000"/>
              <w:right w:val="double" w:sz="4" w:space="0" w:color="auto"/>
            </w:tcBorders>
            <w:vAlign w:val="center"/>
            <w:hideMark/>
          </w:tcPr>
          <w:p w14:paraId="2AF4E5F8" w14:textId="77777777" w:rsidR="009E7382" w:rsidRDefault="009E7382">
            <w:pPr>
              <w:jc w:val="left"/>
              <w:rPr>
                <w:b/>
                <w:bCs/>
                <w:sz w:val="16"/>
                <w:szCs w:val="16"/>
                <w:lang w:val="es-MX" w:eastAsia="es-MX"/>
              </w:rPr>
            </w:pPr>
          </w:p>
        </w:tc>
      </w:tr>
      <w:tr w:rsidR="009E7382" w14:paraId="335A0E1D" w14:textId="77777777" w:rsidTr="009E7382">
        <w:trPr>
          <w:trHeight w:val="240"/>
          <w:jc w:val="center"/>
        </w:trPr>
        <w:tc>
          <w:tcPr>
            <w:tcW w:w="2952" w:type="dxa"/>
            <w:tcBorders>
              <w:top w:val="single" w:sz="4" w:space="0" w:color="auto"/>
              <w:left w:val="double" w:sz="4" w:space="0" w:color="auto"/>
              <w:bottom w:val="nil"/>
              <w:right w:val="single" w:sz="4" w:space="0" w:color="auto"/>
            </w:tcBorders>
            <w:hideMark/>
          </w:tcPr>
          <w:p w14:paraId="4A858DBD" w14:textId="77777777" w:rsidR="009E7382" w:rsidRDefault="009E7382">
            <w:pPr>
              <w:jc w:val="left"/>
              <w:rPr>
                <w:sz w:val="18"/>
                <w:szCs w:val="18"/>
                <w:lang w:val="es-MX" w:eastAsia="es-MX"/>
              </w:rPr>
            </w:pPr>
            <w:r>
              <w:rPr>
                <w:sz w:val="18"/>
                <w:szCs w:val="18"/>
                <w:lang w:val="es-MX" w:eastAsia="es-MX"/>
              </w:rPr>
              <w:t>Aguascalientes</w:t>
            </w:r>
          </w:p>
        </w:tc>
        <w:tc>
          <w:tcPr>
            <w:tcW w:w="341" w:type="dxa"/>
            <w:tcBorders>
              <w:top w:val="nil"/>
              <w:left w:val="single" w:sz="4" w:space="0" w:color="auto"/>
              <w:bottom w:val="nil"/>
              <w:right w:val="nil"/>
            </w:tcBorders>
            <w:noWrap/>
            <w:vAlign w:val="center"/>
            <w:hideMark/>
          </w:tcPr>
          <w:p w14:paraId="009B65A7"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49770E9" w14:textId="77777777" w:rsidR="009E7382" w:rsidRDefault="009E7382">
            <w:pPr>
              <w:rPr>
                <w:b/>
                <w:bCs/>
                <w:sz w:val="20"/>
                <w:szCs w:val="20"/>
                <w:lang w:val="es-MX" w:eastAsia="es-MX"/>
              </w:rPr>
            </w:pPr>
          </w:p>
        </w:tc>
        <w:tc>
          <w:tcPr>
            <w:tcW w:w="341" w:type="dxa"/>
            <w:noWrap/>
            <w:vAlign w:val="center"/>
            <w:hideMark/>
          </w:tcPr>
          <w:p w14:paraId="20D3922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F9AE2F8"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4022727" w14:textId="77777777" w:rsidR="009E7382" w:rsidRDefault="009E7382">
            <w:pPr>
              <w:rPr>
                <w:b/>
                <w:bCs/>
                <w:sz w:val="20"/>
                <w:szCs w:val="20"/>
                <w:lang w:val="es-MX" w:eastAsia="es-MX"/>
              </w:rPr>
            </w:pPr>
          </w:p>
        </w:tc>
        <w:tc>
          <w:tcPr>
            <w:tcW w:w="341" w:type="dxa"/>
            <w:noWrap/>
            <w:vAlign w:val="center"/>
            <w:hideMark/>
          </w:tcPr>
          <w:p w14:paraId="01A4BBBE"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7C320D2"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single" w:sz="4" w:space="0" w:color="000000"/>
              <w:left w:val="single" w:sz="4" w:space="0" w:color="000000"/>
              <w:bottom w:val="nil"/>
              <w:right w:val="double" w:sz="4" w:space="0" w:color="auto"/>
            </w:tcBorders>
            <w:noWrap/>
            <w:vAlign w:val="center"/>
            <w:hideMark/>
          </w:tcPr>
          <w:p w14:paraId="03CEE5FF"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0C37DB6E" w14:textId="77777777" w:rsidTr="009E7382">
        <w:trPr>
          <w:trHeight w:val="240"/>
          <w:jc w:val="center"/>
        </w:trPr>
        <w:tc>
          <w:tcPr>
            <w:tcW w:w="2952" w:type="dxa"/>
            <w:tcBorders>
              <w:top w:val="nil"/>
              <w:left w:val="double" w:sz="4" w:space="0" w:color="auto"/>
              <w:bottom w:val="nil"/>
              <w:right w:val="single" w:sz="4" w:space="0" w:color="auto"/>
            </w:tcBorders>
            <w:hideMark/>
          </w:tcPr>
          <w:p w14:paraId="20DC3FA6" w14:textId="77777777" w:rsidR="009E7382" w:rsidRDefault="009E7382">
            <w:pPr>
              <w:jc w:val="left"/>
              <w:rPr>
                <w:sz w:val="18"/>
                <w:szCs w:val="18"/>
                <w:lang w:val="es-MX" w:eastAsia="es-MX"/>
              </w:rPr>
            </w:pPr>
            <w:r>
              <w:rPr>
                <w:sz w:val="18"/>
                <w:szCs w:val="18"/>
                <w:lang w:val="es-MX" w:eastAsia="es-MX"/>
              </w:rPr>
              <w:t>Baja California</w:t>
            </w:r>
          </w:p>
        </w:tc>
        <w:tc>
          <w:tcPr>
            <w:tcW w:w="341" w:type="dxa"/>
            <w:tcBorders>
              <w:top w:val="nil"/>
              <w:left w:val="single" w:sz="4" w:space="0" w:color="auto"/>
              <w:bottom w:val="nil"/>
              <w:right w:val="nil"/>
            </w:tcBorders>
            <w:noWrap/>
            <w:vAlign w:val="center"/>
            <w:hideMark/>
          </w:tcPr>
          <w:p w14:paraId="3C827B9D"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4CD0FFC" w14:textId="77777777" w:rsidR="009E7382" w:rsidRDefault="009E7382">
            <w:pPr>
              <w:rPr>
                <w:b/>
                <w:bCs/>
                <w:sz w:val="20"/>
                <w:szCs w:val="20"/>
                <w:lang w:val="es-MX" w:eastAsia="es-MX"/>
              </w:rPr>
            </w:pPr>
          </w:p>
        </w:tc>
        <w:tc>
          <w:tcPr>
            <w:tcW w:w="341" w:type="dxa"/>
            <w:noWrap/>
            <w:vAlign w:val="center"/>
            <w:hideMark/>
          </w:tcPr>
          <w:p w14:paraId="79EB25E3"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D1972A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450F80A" w14:textId="77777777" w:rsidR="009E7382" w:rsidRDefault="009E7382">
            <w:pPr>
              <w:rPr>
                <w:b/>
                <w:bCs/>
                <w:sz w:val="20"/>
                <w:szCs w:val="20"/>
                <w:lang w:val="es-MX" w:eastAsia="es-MX"/>
              </w:rPr>
            </w:pPr>
          </w:p>
        </w:tc>
        <w:tc>
          <w:tcPr>
            <w:tcW w:w="341" w:type="dxa"/>
            <w:noWrap/>
            <w:vAlign w:val="center"/>
            <w:hideMark/>
          </w:tcPr>
          <w:p w14:paraId="11488362"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25E501B9"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D7FD5BF"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54F5A649" w14:textId="77777777" w:rsidTr="009E7382">
        <w:trPr>
          <w:trHeight w:val="240"/>
          <w:jc w:val="center"/>
        </w:trPr>
        <w:tc>
          <w:tcPr>
            <w:tcW w:w="2952" w:type="dxa"/>
            <w:tcBorders>
              <w:top w:val="nil"/>
              <w:left w:val="double" w:sz="4" w:space="0" w:color="auto"/>
              <w:bottom w:val="nil"/>
              <w:right w:val="single" w:sz="4" w:space="0" w:color="auto"/>
            </w:tcBorders>
            <w:hideMark/>
          </w:tcPr>
          <w:p w14:paraId="55E9B2AC" w14:textId="77777777" w:rsidR="009E7382" w:rsidRDefault="009E7382">
            <w:pPr>
              <w:jc w:val="left"/>
              <w:rPr>
                <w:sz w:val="18"/>
                <w:szCs w:val="18"/>
                <w:lang w:val="es-MX" w:eastAsia="es-MX"/>
              </w:rPr>
            </w:pPr>
            <w:r>
              <w:rPr>
                <w:sz w:val="18"/>
                <w:szCs w:val="18"/>
                <w:lang w:val="es-MX" w:eastAsia="es-MX"/>
              </w:rPr>
              <w:t>Baja California Sur</w:t>
            </w:r>
          </w:p>
        </w:tc>
        <w:tc>
          <w:tcPr>
            <w:tcW w:w="341" w:type="dxa"/>
            <w:tcBorders>
              <w:top w:val="nil"/>
              <w:left w:val="single" w:sz="4" w:space="0" w:color="auto"/>
              <w:bottom w:val="nil"/>
              <w:right w:val="nil"/>
            </w:tcBorders>
            <w:noWrap/>
            <w:vAlign w:val="center"/>
            <w:hideMark/>
          </w:tcPr>
          <w:p w14:paraId="017854A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054D1FB" w14:textId="77777777" w:rsidR="009E7382" w:rsidRDefault="009E7382">
            <w:pPr>
              <w:rPr>
                <w:b/>
                <w:bCs/>
                <w:sz w:val="20"/>
                <w:szCs w:val="20"/>
                <w:lang w:val="es-MX" w:eastAsia="es-MX"/>
              </w:rPr>
            </w:pPr>
          </w:p>
        </w:tc>
        <w:tc>
          <w:tcPr>
            <w:tcW w:w="341" w:type="dxa"/>
            <w:noWrap/>
            <w:vAlign w:val="center"/>
            <w:hideMark/>
          </w:tcPr>
          <w:p w14:paraId="510843F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523CEB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09BDA26A"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B0C79E0"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AC5726"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6981F4D"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21F410F4" w14:textId="77777777" w:rsidTr="009E7382">
        <w:trPr>
          <w:trHeight w:val="240"/>
          <w:jc w:val="center"/>
        </w:trPr>
        <w:tc>
          <w:tcPr>
            <w:tcW w:w="2952" w:type="dxa"/>
            <w:tcBorders>
              <w:top w:val="nil"/>
              <w:left w:val="double" w:sz="4" w:space="0" w:color="auto"/>
              <w:bottom w:val="nil"/>
              <w:right w:val="single" w:sz="4" w:space="0" w:color="auto"/>
            </w:tcBorders>
            <w:hideMark/>
          </w:tcPr>
          <w:p w14:paraId="6EF92C23" w14:textId="77777777" w:rsidR="009E7382" w:rsidRDefault="009E7382">
            <w:pPr>
              <w:jc w:val="left"/>
              <w:rPr>
                <w:sz w:val="18"/>
                <w:szCs w:val="18"/>
                <w:lang w:val="es-MX" w:eastAsia="es-MX"/>
              </w:rPr>
            </w:pPr>
            <w:r>
              <w:rPr>
                <w:sz w:val="18"/>
                <w:szCs w:val="18"/>
                <w:lang w:val="es-MX" w:eastAsia="es-MX"/>
              </w:rPr>
              <w:t>Campeche</w:t>
            </w:r>
          </w:p>
        </w:tc>
        <w:tc>
          <w:tcPr>
            <w:tcW w:w="341" w:type="dxa"/>
            <w:tcBorders>
              <w:top w:val="nil"/>
              <w:left w:val="single" w:sz="4" w:space="0" w:color="auto"/>
              <w:bottom w:val="nil"/>
              <w:right w:val="nil"/>
            </w:tcBorders>
            <w:noWrap/>
            <w:vAlign w:val="center"/>
            <w:hideMark/>
          </w:tcPr>
          <w:p w14:paraId="681F30F3"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FA5CC6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69F0AA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E69230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270B1E2" w14:textId="77777777" w:rsidR="009E7382" w:rsidRDefault="009E7382">
            <w:pPr>
              <w:rPr>
                <w:b/>
                <w:bCs/>
                <w:sz w:val="20"/>
                <w:szCs w:val="20"/>
                <w:lang w:val="es-MX" w:eastAsia="es-MX"/>
              </w:rPr>
            </w:pPr>
          </w:p>
        </w:tc>
        <w:tc>
          <w:tcPr>
            <w:tcW w:w="341" w:type="dxa"/>
            <w:noWrap/>
            <w:vAlign w:val="center"/>
            <w:hideMark/>
          </w:tcPr>
          <w:p w14:paraId="586500BE"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5DA6A7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17333139" w14:textId="77777777" w:rsidR="009E7382" w:rsidRDefault="009E7382">
            <w:pPr>
              <w:tabs>
                <w:tab w:val="decimal" w:pos="426"/>
              </w:tabs>
              <w:jc w:val="left"/>
              <w:rPr>
                <w:sz w:val="18"/>
                <w:szCs w:val="18"/>
                <w:lang w:val="es-MX" w:eastAsia="es-MX"/>
              </w:rPr>
            </w:pPr>
            <w:r>
              <w:rPr>
                <w:sz w:val="18"/>
                <w:szCs w:val="18"/>
                <w:lang w:val="es-MX" w:eastAsia="es-MX"/>
              </w:rPr>
              <w:t>5</w:t>
            </w:r>
          </w:p>
        </w:tc>
      </w:tr>
      <w:tr w:rsidR="009E7382" w14:paraId="7E541AF4" w14:textId="77777777" w:rsidTr="009E7382">
        <w:trPr>
          <w:trHeight w:val="240"/>
          <w:jc w:val="center"/>
        </w:trPr>
        <w:tc>
          <w:tcPr>
            <w:tcW w:w="2952" w:type="dxa"/>
            <w:tcBorders>
              <w:top w:val="nil"/>
              <w:left w:val="double" w:sz="4" w:space="0" w:color="auto"/>
              <w:bottom w:val="nil"/>
              <w:right w:val="single" w:sz="4" w:space="0" w:color="auto"/>
            </w:tcBorders>
            <w:hideMark/>
          </w:tcPr>
          <w:p w14:paraId="2B3B31CA" w14:textId="77777777" w:rsidR="009E7382" w:rsidRDefault="009E7382">
            <w:pPr>
              <w:jc w:val="left"/>
              <w:rPr>
                <w:sz w:val="18"/>
                <w:szCs w:val="18"/>
                <w:lang w:val="es-MX" w:eastAsia="es-MX"/>
              </w:rPr>
            </w:pPr>
            <w:r>
              <w:rPr>
                <w:sz w:val="18"/>
                <w:szCs w:val="18"/>
                <w:lang w:val="es-MX" w:eastAsia="es-MX"/>
              </w:rPr>
              <w:t>Coahuila de Zaragoza</w:t>
            </w:r>
          </w:p>
        </w:tc>
        <w:tc>
          <w:tcPr>
            <w:tcW w:w="341" w:type="dxa"/>
            <w:tcBorders>
              <w:top w:val="nil"/>
              <w:left w:val="single" w:sz="4" w:space="0" w:color="auto"/>
              <w:bottom w:val="nil"/>
              <w:right w:val="nil"/>
            </w:tcBorders>
            <w:noWrap/>
            <w:vAlign w:val="center"/>
            <w:hideMark/>
          </w:tcPr>
          <w:p w14:paraId="18F1E15C"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25F4B22" w14:textId="77777777" w:rsidR="009E7382" w:rsidRDefault="009E7382">
            <w:pPr>
              <w:rPr>
                <w:b/>
                <w:bCs/>
                <w:sz w:val="20"/>
                <w:szCs w:val="20"/>
                <w:lang w:val="es-MX" w:eastAsia="es-MX"/>
              </w:rPr>
            </w:pPr>
          </w:p>
        </w:tc>
        <w:tc>
          <w:tcPr>
            <w:tcW w:w="341" w:type="dxa"/>
            <w:noWrap/>
            <w:vAlign w:val="center"/>
            <w:hideMark/>
          </w:tcPr>
          <w:p w14:paraId="6CD2207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434F35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E671BCF" w14:textId="77777777" w:rsidR="009E7382" w:rsidRDefault="009E7382">
            <w:pPr>
              <w:rPr>
                <w:b/>
                <w:bCs/>
                <w:sz w:val="20"/>
                <w:szCs w:val="20"/>
                <w:lang w:val="es-MX" w:eastAsia="es-MX"/>
              </w:rPr>
            </w:pPr>
          </w:p>
        </w:tc>
        <w:tc>
          <w:tcPr>
            <w:tcW w:w="341" w:type="dxa"/>
            <w:noWrap/>
            <w:vAlign w:val="center"/>
            <w:hideMark/>
          </w:tcPr>
          <w:p w14:paraId="24A27C37"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0883FD4F"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A99836F"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1D87E280" w14:textId="77777777" w:rsidTr="009E7382">
        <w:trPr>
          <w:trHeight w:val="240"/>
          <w:jc w:val="center"/>
        </w:trPr>
        <w:tc>
          <w:tcPr>
            <w:tcW w:w="2952" w:type="dxa"/>
            <w:tcBorders>
              <w:top w:val="nil"/>
              <w:left w:val="double" w:sz="4" w:space="0" w:color="auto"/>
              <w:bottom w:val="nil"/>
              <w:right w:val="single" w:sz="4" w:space="0" w:color="auto"/>
            </w:tcBorders>
            <w:hideMark/>
          </w:tcPr>
          <w:p w14:paraId="7B9AF67A" w14:textId="77777777" w:rsidR="009E7382" w:rsidRDefault="009E7382">
            <w:pPr>
              <w:jc w:val="left"/>
              <w:rPr>
                <w:sz w:val="18"/>
                <w:szCs w:val="18"/>
                <w:lang w:val="es-MX" w:eastAsia="es-MX"/>
              </w:rPr>
            </w:pPr>
            <w:r>
              <w:rPr>
                <w:sz w:val="18"/>
                <w:szCs w:val="18"/>
                <w:lang w:val="es-MX" w:eastAsia="es-MX"/>
              </w:rPr>
              <w:t>Colima</w:t>
            </w:r>
          </w:p>
        </w:tc>
        <w:tc>
          <w:tcPr>
            <w:tcW w:w="341" w:type="dxa"/>
            <w:tcBorders>
              <w:top w:val="nil"/>
              <w:left w:val="single" w:sz="4" w:space="0" w:color="auto"/>
              <w:bottom w:val="nil"/>
              <w:right w:val="nil"/>
            </w:tcBorders>
            <w:noWrap/>
            <w:vAlign w:val="center"/>
            <w:hideMark/>
          </w:tcPr>
          <w:p w14:paraId="02EE9FA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76EC054" w14:textId="77777777" w:rsidR="009E7382" w:rsidRDefault="009E7382">
            <w:pPr>
              <w:rPr>
                <w:b/>
                <w:bCs/>
                <w:sz w:val="20"/>
                <w:szCs w:val="20"/>
                <w:lang w:val="es-MX" w:eastAsia="es-MX"/>
              </w:rPr>
            </w:pPr>
          </w:p>
        </w:tc>
        <w:tc>
          <w:tcPr>
            <w:tcW w:w="341" w:type="dxa"/>
            <w:noWrap/>
            <w:vAlign w:val="center"/>
            <w:hideMark/>
          </w:tcPr>
          <w:p w14:paraId="0ED50C0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E3ADA7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2DB8EA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BFC4F78"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9818E4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3C11E8"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78875919" w14:textId="77777777" w:rsidTr="009E7382">
        <w:trPr>
          <w:trHeight w:val="240"/>
          <w:jc w:val="center"/>
        </w:trPr>
        <w:tc>
          <w:tcPr>
            <w:tcW w:w="2952" w:type="dxa"/>
            <w:tcBorders>
              <w:top w:val="nil"/>
              <w:left w:val="double" w:sz="4" w:space="0" w:color="auto"/>
              <w:bottom w:val="nil"/>
              <w:right w:val="single" w:sz="4" w:space="0" w:color="auto"/>
            </w:tcBorders>
            <w:hideMark/>
          </w:tcPr>
          <w:p w14:paraId="01090D97" w14:textId="77777777" w:rsidR="009E7382" w:rsidRDefault="009E7382">
            <w:pPr>
              <w:jc w:val="left"/>
              <w:rPr>
                <w:sz w:val="18"/>
                <w:szCs w:val="18"/>
                <w:lang w:val="es-MX" w:eastAsia="es-MX"/>
              </w:rPr>
            </w:pPr>
            <w:r>
              <w:rPr>
                <w:sz w:val="18"/>
                <w:szCs w:val="18"/>
                <w:lang w:val="es-MX" w:eastAsia="es-MX"/>
              </w:rPr>
              <w:t>Chiapas</w:t>
            </w:r>
          </w:p>
        </w:tc>
        <w:tc>
          <w:tcPr>
            <w:tcW w:w="341" w:type="dxa"/>
            <w:tcBorders>
              <w:top w:val="nil"/>
              <w:left w:val="single" w:sz="4" w:space="0" w:color="auto"/>
              <w:bottom w:val="nil"/>
              <w:right w:val="nil"/>
            </w:tcBorders>
            <w:noWrap/>
            <w:vAlign w:val="center"/>
            <w:hideMark/>
          </w:tcPr>
          <w:p w14:paraId="535AF91A"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4132A78" w14:textId="77777777" w:rsidR="009E7382" w:rsidRDefault="009E7382">
            <w:pPr>
              <w:rPr>
                <w:b/>
                <w:bCs/>
                <w:sz w:val="20"/>
                <w:szCs w:val="20"/>
                <w:lang w:val="es-MX" w:eastAsia="es-MX"/>
              </w:rPr>
            </w:pPr>
          </w:p>
        </w:tc>
        <w:tc>
          <w:tcPr>
            <w:tcW w:w="341" w:type="dxa"/>
            <w:noWrap/>
            <w:vAlign w:val="center"/>
            <w:hideMark/>
          </w:tcPr>
          <w:p w14:paraId="4E51229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9A91BB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079987B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7F916FB"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19F3734D"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B9B1BD4"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7C8929D4" w14:textId="77777777" w:rsidTr="009E7382">
        <w:trPr>
          <w:trHeight w:val="240"/>
          <w:jc w:val="center"/>
        </w:trPr>
        <w:tc>
          <w:tcPr>
            <w:tcW w:w="2952" w:type="dxa"/>
            <w:tcBorders>
              <w:top w:val="nil"/>
              <w:left w:val="double" w:sz="4" w:space="0" w:color="auto"/>
              <w:bottom w:val="nil"/>
              <w:right w:val="single" w:sz="4" w:space="0" w:color="auto"/>
            </w:tcBorders>
            <w:hideMark/>
          </w:tcPr>
          <w:p w14:paraId="7B72000D" w14:textId="77777777" w:rsidR="009E7382" w:rsidRDefault="009E7382">
            <w:pPr>
              <w:jc w:val="left"/>
              <w:rPr>
                <w:sz w:val="18"/>
                <w:szCs w:val="18"/>
                <w:lang w:val="es-MX" w:eastAsia="es-MX"/>
              </w:rPr>
            </w:pPr>
            <w:r>
              <w:rPr>
                <w:sz w:val="18"/>
                <w:szCs w:val="18"/>
                <w:lang w:val="es-MX" w:eastAsia="es-MX"/>
              </w:rPr>
              <w:t>Chihuahua</w:t>
            </w:r>
          </w:p>
        </w:tc>
        <w:tc>
          <w:tcPr>
            <w:tcW w:w="341" w:type="dxa"/>
            <w:tcBorders>
              <w:top w:val="nil"/>
              <w:left w:val="single" w:sz="4" w:space="0" w:color="auto"/>
              <w:bottom w:val="nil"/>
              <w:right w:val="nil"/>
            </w:tcBorders>
            <w:noWrap/>
            <w:vAlign w:val="center"/>
            <w:hideMark/>
          </w:tcPr>
          <w:p w14:paraId="5F78E92F"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C9690A8" w14:textId="77777777" w:rsidR="009E7382" w:rsidRDefault="009E7382">
            <w:pPr>
              <w:rPr>
                <w:b/>
                <w:bCs/>
                <w:sz w:val="20"/>
                <w:szCs w:val="20"/>
                <w:lang w:val="es-MX" w:eastAsia="es-MX"/>
              </w:rPr>
            </w:pPr>
          </w:p>
        </w:tc>
        <w:tc>
          <w:tcPr>
            <w:tcW w:w="341" w:type="dxa"/>
            <w:noWrap/>
            <w:vAlign w:val="center"/>
            <w:hideMark/>
          </w:tcPr>
          <w:p w14:paraId="77385C0A"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82FD1C3"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D8EEF7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F86A3D2"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0B476A4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DC43DF1"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1D464EA1" w14:textId="77777777" w:rsidTr="009E7382">
        <w:trPr>
          <w:trHeight w:val="240"/>
          <w:jc w:val="center"/>
        </w:trPr>
        <w:tc>
          <w:tcPr>
            <w:tcW w:w="2952" w:type="dxa"/>
            <w:tcBorders>
              <w:top w:val="nil"/>
              <w:left w:val="double" w:sz="4" w:space="0" w:color="auto"/>
              <w:bottom w:val="nil"/>
              <w:right w:val="single" w:sz="4" w:space="0" w:color="auto"/>
            </w:tcBorders>
            <w:hideMark/>
          </w:tcPr>
          <w:p w14:paraId="35169DB5" w14:textId="77777777" w:rsidR="009E7382" w:rsidRDefault="009E7382">
            <w:pPr>
              <w:jc w:val="left"/>
              <w:rPr>
                <w:sz w:val="18"/>
                <w:szCs w:val="18"/>
                <w:lang w:val="es-MX" w:eastAsia="es-MX"/>
              </w:rPr>
            </w:pPr>
            <w:r>
              <w:rPr>
                <w:sz w:val="18"/>
                <w:szCs w:val="18"/>
                <w:lang w:val="es-MX" w:eastAsia="es-MX"/>
              </w:rPr>
              <w:t>Ciudad de México</w:t>
            </w:r>
          </w:p>
        </w:tc>
        <w:tc>
          <w:tcPr>
            <w:tcW w:w="341" w:type="dxa"/>
            <w:tcBorders>
              <w:top w:val="nil"/>
              <w:left w:val="single" w:sz="4" w:space="0" w:color="auto"/>
              <w:bottom w:val="nil"/>
              <w:right w:val="nil"/>
            </w:tcBorders>
            <w:noWrap/>
            <w:vAlign w:val="center"/>
            <w:hideMark/>
          </w:tcPr>
          <w:p w14:paraId="3FACED9D"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824771A" w14:textId="77777777" w:rsidR="009E7382" w:rsidRDefault="009E7382">
            <w:pPr>
              <w:rPr>
                <w:b/>
                <w:bCs/>
                <w:sz w:val="20"/>
                <w:szCs w:val="20"/>
                <w:lang w:val="es-MX" w:eastAsia="es-MX"/>
              </w:rPr>
            </w:pPr>
          </w:p>
        </w:tc>
        <w:tc>
          <w:tcPr>
            <w:tcW w:w="341" w:type="dxa"/>
            <w:noWrap/>
            <w:vAlign w:val="center"/>
            <w:hideMark/>
          </w:tcPr>
          <w:p w14:paraId="59F9FCD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6654FC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7B30579" w14:textId="77777777" w:rsidR="009E7382" w:rsidRDefault="009E7382">
            <w:pPr>
              <w:rPr>
                <w:b/>
                <w:bCs/>
                <w:sz w:val="20"/>
                <w:szCs w:val="20"/>
                <w:lang w:val="es-MX" w:eastAsia="es-MX"/>
              </w:rPr>
            </w:pPr>
          </w:p>
        </w:tc>
        <w:tc>
          <w:tcPr>
            <w:tcW w:w="341" w:type="dxa"/>
            <w:noWrap/>
            <w:vAlign w:val="center"/>
            <w:hideMark/>
          </w:tcPr>
          <w:p w14:paraId="09E5CDEC"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50199DD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1C92969"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7F92B07D" w14:textId="77777777" w:rsidTr="009E7382">
        <w:trPr>
          <w:trHeight w:val="240"/>
          <w:jc w:val="center"/>
        </w:trPr>
        <w:tc>
          <w:tcPr>
            <w:tcW w:w="2952" w:type="dxa"/>
            <w:tcBorders>
              <w:top w:val="nil"/>
              <w:left w:val="double" w:sz="4" w:space="0" w:color="auto"/>
              <w:bottom w:val="nil"/>
              <w:right w:val="single" w:sz="4" w:space="0" w:color="auto"/>
            </w:tcBorders>
            <w:hideMark/>
          </w:tcPr>
          <w:p w14:paraId="2D4333C9" w14:textId="77777777" w:rsidR="009E7382" w:rsidRDefault="009E7382">
            <w:pPr>
              <w:jc w:val="left"/>
              <w:rPr>
                <w:sz w:val="18"/>
                <w:szCs w:val="18"/>
                <w:lang w:val="es-MX" w:eastAsia="es-MX"/>
              </w:rPr>
            </w:pPr>
            <w:r>
              <w:rPr>
                <w:sz w:val="18"/>
                <w:szCs w:val="18"/>
                <w:lang w:val="es-MX" w:eastAsia="es-MX"/>
              </w:rPr>
              <w:t>Durango</w:t>
            </w:r>
          </w:p>
        </w:tc>
        <w:tc>
          <w:tcPr>
            <w:tcW w:w="341" w:type="dxa"/>
            <w:tcBorders>
              <w:top w:val="nil"/>
              <w:left w:val="single" w:sz="4" w:space="0" w:color="auto"/>
              <w:bottom w:val="nil"/>
              <w:right w:val="nil"/>
            </w:tcBorders>
            <w:noWrap/>
            <w:vAlign w:val="center"/>
            <w:hideMark/>
          </w:tcPr>
          <w:p w14:paraId="06266078"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94F82C9" w14:textId="77777777" w:rsidR="009E7382" w:rsidRDefault="009E7382">
            <w:pPr>
              <w:rPr>
                <w:b/>
                <w:bCs/>
                <w:sz w:val="20"/>
                <w:szCs w:val="20"/>
                <w:lang w:val="es-MX" w:eastAsia="es-MX"/>
              </w:rPr>
            </w:pPr>
          </w:p>
        </w:tc>
        <w:tc>
          <w:tcPr>
            <w:tcW w:w="341" w:type="dxa"/>
            <w:noWrap/>
            <w:vAlign w:val="center"/>
            <w:hideMark/>
          </w:tcPr>
          <w:p w14:paraId="4A590C6C"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53E55F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373B5B2" w14:textId="77777777" w:rsidR="009E7382" w:rsidRDefault="009E7382">
            <w:pPr>
              <w:rPr>
                <w:b/>
                <w:bCs/>
                <w:sz w:val="20"/>
                <w:szCs w:val="20"/>
                <w:lang w:val="es-MX" w:eastAsia="es-MX"/>
              </w:rPr>
            </w:pPr>
          </w:p>
        </w:tc>
        <w:tc>
          <w:tcPr>
            <w:tcW w:w="341" w:type="dxa"/>
            <w:noWrap/>
            <w:vAlign w:val="center"/>
            <w:hideMark/>
          </w:tcPr>
          <w:p w14:paraId="190E61E1"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CDC40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BE587AD"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198334B6" w14:textId="77777777" w:rsidTr="009E7382">
        <w:trPr>
          <w:trHeight w:val="240"/>
          <w:jc w:val="center"/>
        </w:trPr>
        <w:tc>
          <w:tcPr>
            <w:tcW w:w="2952" w:type="dxa"/>
            <w:tcBorders>
              <w:top w:val="nil"/>
              <w:left w:val="double" w:sz="4" w:space="0" w:color="auto"/>
              <w:bottom w:val="nil"/>
              <w:right w:val="single" w:sz="4" w:space="0" w:color="auto"/>
            </w:tcBorders>
            <w:hideMark/>
          </w:tcPr>
          <w:p w14:paraId="3989B7E7" w14:textId="77777777" w:rsidR="009E7382" w:rsidRDefault="009E7382">
            <w:pPr>
              <w:jc w:val="left"/>
              <w:rPr>
                <w:sz w:val="18"/>
                <w:szCs w:val="18"/>
                <w:lang w:val="es-MX" w:eastAsia="es-MX"/>
              </w:rPr>
            </w:pPr>
            <w:r>
              <w:rPr>
                <w:sz w:val="18"/>
                <w:szCs w:val="18"/>
                <w:lang w:val="es-MX" w:eastAsia="es-MX"/>
              </w:rPr>
              <w:t>Guanajuato</w:t>
            </w:r>
          </w:p>
        </w:tc>
        <w:tc>
          <w:tcPr>
            <w:tcW w:w="341" w:type="dxa"/>
            <w:tcBorders>
              <w:top w:val="nil"/>
              <w:left w:val="single" w:sz="4" w:space="0" w:color="auto"/>
              <w:bottom w:val="nil"/>
              <w:right w:val="nil"/>
            </w:tcBorders>
            <w:noWrap/>
            <w:vAlign w:val="center"/>
            <w:hideMark/>
          </w:tcPr>
          <w:p w14:paraId="7360E29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6E0EA15" w14:textId="77777777" w:rsidR="009E7382" w:rsidRDefault="009E7382">
            <w:pPr>
              <w:rPr>
                <w:b/>
                <w:bCs/>
                <w:sz w:val="20"/>
                <w:szCs w:val="20"/>
                <w:lang w:val="es-MX" w:eastAsia="es-MX"/>
              </w:rPr>
            </w:pPr>
          </w:p>
        </w:tc>
        <w:tc>
          <w:tcPr>
            <w:tcW w:w="341" w:type="dxa"/>
            <w:noWrap/>
            <w:vAlign w:val="center"/>
            <w:hideMark/>
          </w:tcPr>
          <w:p w14:paraId="5D8108F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A419D5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23DA92A" w14:textId="77777777" w:rsidR="009E7382" w:rsidRDefault="009E7382">
            <w:pPr>
              <w:rPr>
                <w:b/>
                <w:bCs/>
                <w:sz w:val="20"/>
                <w:szCs w:val="20"/>
                <w:lang w:val="es-MX" w:eastAsia="es-MX"/>
              </w:rPr>
            </w:pPr>
          </w:p>
        </w:tc>
        <w:tc>
          <w:tcPr>
            <w:tcW w:w="341" w:type="dxa"/>
            <w:noWrap/>
            <w:vAlign w:val="center"/>
            <w:hideMark/>
          </w:tcPr>
          <w:p w14:paraId="128F5739"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011EA92"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60AABE"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15D90F65" w14:textId="77777777" w:rsidTr="00CC7C99">
        <w:trPr>
          <w:trHeight w:val="240"/>
          <w:jc w:val="center"/>
        </w:trPr>
        <w:tc>
          <w:tcPr>
            <w:tcW w:w="2952" w:type="dxa"/>
            <w:tcBorders>
              <w:top w:val="nil"/>
              <w:left w:val="double" w:sz="4" w:space="0" w:color="auto"/>
              <w:right w:val="single" w:sz="4" w:space="0" w:color="auto"/>
            </w:tcBorders>
            <w:hideMark/>
          </w:tcPr>
          <w:p w14:paraId="5989DCFE" w14:textId="77777777" w:rsidR="009E7382" w:rsidRDefault="009E7382">
            <w:pPr>
              <w:jc w:val="left"/>
              <w:rPr>
                <w:sz w:val="18"/>
                <w:szCs w:val="18"/>
                <w:lang w:val="es-MX" w:eastAsia="es-MX"/>
              </w:rPr>
            </w:pPr>
            <w:r>
              <w:rPr>
                <w:sz w:val="18"/>
                <w:szCs w:val="18"/>
                <w:lang w:val="es-MX" w:eastAsia="es-MX"/>
              </w:rPr>
              <w:t>Guerrero</w:t>
            </w:r>
          </w:p>
        </w:tc>
        <w:tc>
          <w:tcPr>
            <w:tcW w:w="341" w:type="dxa"/>
            <w:tcBorders>
              <w:top w:val="nil"/>
              <w:left w:val="single" w:sz="4" w:space="0" w:color="auto"/>
              <w:right w:val="nil"/>
            </w:tcBorders>
            <w:noWrap/>
            <w:vAlign w:val="center"/>
            <w:hideMark/>
          </w:tcPr>
          <w:p w14:paraId="18EFE2EE"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45E17218" w14:textId="77777777" w:rsidR="009E7382" w:rsidRDefault="009E7382">
            <w:pPr>
              <w:rPr>
                <w:b/>
                <w:bCs/>
                <w:sz w:val="20"/>
                <w:szCs w:val="20"/>
                <w:lang w:val="es-MX" w:eastAsia="es-MX"/>
              </w:rPr>
            </w:pPr>
          </w:p>
        </w:tc>
        <w:tc>
          <w:tcPr>
            <w:tcW w:w="341" w:type="dxa"/>
            <w:noWrap/>
            <w:vAlign w:val="center"/>
            <w:hideMark/>
          </w:tcPr>
          <w:p w14:paraId="74E2CDF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C03A4D7"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2D7A38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5AA0AB9"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776A458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2FA4294"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2EADC7A3" w14:textId="77777777" w:rsidTr="00CC7C99">
        <w:trPr>
          <w:trHeight w:val="240"/>
          <w:jc w:val="center"/>
        </w:trPr>
        <w:tc>
          <w:tcPr>
            <w:tcW w:w="2952" w:type="dxa"/>
            <w:tcBorders>
              <w:top w:val="nil"/>
              <w:left w:val="double" w:sz="4" w:space="0" w:color="auto"/>
              <w:right w:val="single" w:sz="4" w:space="0" w:color="auto"/>
            </w:tcBorders>
            <w:hideMark/>
          </w:tcPr>
          <w:p w14:paraId="4330512F" w14:textId="77777777" w:rsidR="009E7382" w:rsidRDefault="009E7382">
            <w:pPr>
              <w:jc w:val="left"/>
              <w:rPr>
                <w:sz w:val="18"/>
                <w:szCs w:val="18"/>
                <w:lang w:val="es-MX" w:eastAsia="es-MX"/>
              </w:rPr>
            </w:pPr>
            <w:r>
              <w:rPr>
                <w:sz w:val="18"/>
                <w:szCs w:val="18"/>
                <w:lang w:val="es-MX" w:eastAsia="es-MX"/>
              </w:rPr>
              <w:t>Hidalgo</w:t>
            </w:r>
          </w:p>
        </w:tc>
        <w:tc>
          <w:tcPr>
            <w:tcW w:w="341" w:type="dxa"/>
            <w:tcBorders>
              <w:top w:val="nil"/>
              <w:left w:val="single" w:sz="4" w:space="0" w:color="auto"/>
              <w:right w:val="nil"/>
            </w:tcBorders>
            <w:noWrap/>
            <w:vAlign w:val="center"/>
            <w:hideMark/>
          </w:tcPr>
          <w:p w14:paraId="2FA75A7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424600F0" w14:textId="77777777" w:rsidR="009E7382" w:rsidRDefault="009E7382">
            <w:pPr>
              <w:rPr>
                <w:b/>
                <w:bCs/>
                <w:sz w:val="20"/>
                <w:szCs w:val="20"/>
                <w:lang w:val="es-MX" w:eastAsia="es-MX"/>
              </w:rPr>
            </w:pPr>
          </w:p>
        </w:tc>
        <w:tc>
          <w:tcPr>
            <w:tcW w:w="341" w:type="dxa"/>
            <w:noWrap/>
            <w:vAlign w:val="center"/>
            <w:hideMark/>
          </w:tcPr>
          <w:p w14:paraId="129EC72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04A5C48"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FC33CC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0006E0C"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right w:val="single" w:sz="4" w:space="0" w:color="000000"/>
            </w:tcBorders>
            <w:noWrap/>
            <w:vAlign w:val="center"/>
            <w:hideMark/>
          </w:tcPr>
          <w:p w14:paraId="1B8A99A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2F356699"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2C8BE186" w14:textId="77777777" w:rsidTr="00CC7C99">
        <w:trPr>
          <w:trHeight w:val="240"/>
          <w:jc w:val="center"/>
        </w:trPr>
        <w:tc>
          <w:tcPr>
            <w:tcW w:w="2952" w:type="dxa"/>
            <w:tcBorders>
              <w:left w:val="double" w:sz="4" w:space="0" w:color="auto"/>
              <w:right w:val="single" w:sz="4" w:space="0" w:color="auto"/>
            </w:tcBorders>
            <w:hideMark/>
          </w:tcPr>
          <w:p w14:paraId="5BD079B3" w14:textId="77777777" w:rsidR="009E7382" w:rsidRDefault="009E7382">
            <w:pPr>
              <w:jc w:val="left"/>
              <w:rPr>
                <w:sz w:val="18"/>
                <w:szCs w:val="18"/>
                <w:lang w:val="es-MX" w:eastAsia="es-MX"/>
              </w:rPr>
            </w:pPr>
            <w:r>
              <w:rPr>
                <w:sz w:val="18"/>
                <w:szCs w:val="18"/>
                <w:lang w:val="es-MX" w:eastAsia="es-MX"/>
              </w:rPr>
              <w:t>Jalisco</w:t>
            </w:r>
          </w:p>
        </w:tc>
        <w:tc>
          <w:tcPr>
            <w:tcW w:w="341" w:type="dxa"/>
            <w:tcBorders>
              <w:left w:val="single" w:sz="4" w:space="0" w:color="auto"/>
              <w:right w:val="nil"/>
            </w:tcBorders>
            <w:noWrap/>
            <w:vAlign w:val="center"/>
            <w:hideMark/>
          </w:tcPr>
          <w:p w14:paraId="67D9BEC9"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7792167" w14:textId="77777777" w:rsidR="009E7382" w:rsidRDefault="009E7382">
            <w:pPr>
              <w:rPr>
                <w:b/>
                <w:bCs/>
                <w:sz w:val="20"/>
                <w:szCs w:val="20"/>
                <w:lang w:val="es-MX" w:eastAsia="es-MX"/>
              </w:rPr>
            </w:pPr>
          </w:p>
        </w:tc>
        <w:tc>
          <w:tcPr>
            <w:tcW w:w="341" w:type="dxa"/>
            <w:noWrap/>
            <w:vAlign w:val="center"/>
            <w:hideMark/>
          </w:tcPr>
          <w:p w14:paraId="6D0333F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EEDC33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2668385" w14:textId="77777777" w:rsidR="009E7382" w:rsidRDefault="009E7382">
            <w:pPr>
              <w:rPr>
                <w:b/>
                <w:bCs/>
                <w:sz w:val="20"/>
                <w:szCs w:val="20"/>
                <w:lang w:val="es-MX" w:eastAsia="es-MX"/>
              </w:rPr>
            </w:pPr>
          </w:p>
        </w:tc>
        <w:tc>
          <w:tcPr>
            <w:tcW w:w="341" w:type="dxa"/>
            <w:noWrap/>
            <w:vAlign w:val="center"/>
            <w:hideMark/>
          </w:tcPr>
          <w:p w14:paraId="61D07927" w14:textId="77777777" w:rsidR="009E7382" w:rsidRDefault="009E7382">
            <w:pPr>
              <w:jc w:val="left"/>
              <w:rPr>
                <w:rFonts w:ascii="Times New Roman" w:hAnsi="Times New Roman" w:cs="Times New Roman"/>
                <w:sz w:val="20"/>
                <w:szCs w:val="20"/>
                <w:lang w:val="es-MX" w:eastAsia="es-MX"/>
              </w:rPr>
            </w:pPr>
          </w:p>
        </w:tc>
        <w:tc>
          <w:tcPr>
            <w:tcW w:w="341" w:type="dxa"/>
            <w:tcBorders>
              <w:left w:val="nil"/>
              <w:right w:val="single" w:sz="4" w:space="0" w:color="000000"/>
            </w:tcBorders>
            <w:noWrap/>
            <w:vAlign w:val="center"/>
            <w:hideMark/>
          </w:tcPr>
          <w:p w14:paraId="15C4C67B"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38FF1315"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67F547F5" w14:textId="77777777" w:rsidTr="00A12625">
        <w:trPr>
          <w:trHeight w:val="240"/>
          <w:jc w:val="center"/>
        </w:trPr>
        <w:tc>
          <w:tcPr>
            <w:tcW w:w="2952" w:type="dxa"/>
            <w:tcBorders>
              <w:top w:val="nil"/>
              <w:left w:val="double" w:sz="4" w:space="0" w:color="auto"/>
              <w:right w:val="single" w:sz="4" w:space="0" w:color="auto"/>
            </w:tcBorders>
            <w:hideMark/>
          </w:tcPr>
          <w:p w14:paraId="0D57A3CE" w14:textId="77777777" w:rsidR="009E7382" w:rsidRDefault="009E7382">
            <w:pPr>
              <w:jc w:val="left"/>
              <w:rPr>
                <w:sz w:val="18"/>
                <w:szCs w:val="18"/>
                <w:lang w:val="es-MX" w:eastAsia="es-MX"/>
              </w:rPr>
            </w:pPr>
            <w:r>
              <w:rPr>
                <w:sz w:val="18"/>
                <w:szCs w:val="18"/>
                <w:lang w:val="es-MX" w:eastAsia="es-MX"/>
              </w:rPr>
              <w:t>México</w:t>
            </w:r>
          </w:p>
        </w:tc>
        <w:tc>
          <w:tcPr>
            <w:tcW w:w="341" w:type="dxa"/>
            <w:tcBorders>
              <w:top w:val="nil"/>
              <w:left w:val="single" w:sz="4" w:space="0" w:color="auto"/>
              <w:right w:val="nil"/>
            </w:tcBorders>
            <w:noWrap/>
            <w:vAlign w:val="center"/>
            <w:hideMark/>
          </w:tcPr>
          <w:p w14:paraId="7633CC4E"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C31CE90" w14:textId="77777777" w:rsidR="009E7382" w:rsidRDefault="009E7382">
            <w:pPr>
              <w:rPr>
                <w:b/>
                <w:bCs/>
                <w:sz w:val="20"/>
                <w:szCs w:val="20"/>
                <w:lang w:val="es-MX" w:eastAsia="es-MX"/>
              </w:rPr>
            </w:pPr>
          </w:p>
        </w:tc>
        <w:tc>
          <w:tcPr>
            <w:tcW w:w="341" w:type="dxa"/>
            <w:noWrap/>
            <w:vAlign w:val="center"/>
            <w:hideMark/>
          </w:tcPr>
          <w:p w14:paraId="5DCE387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B58F204"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E49538E" w14:textId="77777777" w:rsidR="009E7382" w:rsidRDefault="009E7382">
            <w:pPr>
              <w:rPr>
                <w:b/>
                <w:bCs/>
                <w:sz w:val="20"/>
                <w:szCs w:val="20"/>
                <w:lang w:val="es-MX" w:eastAsia="es-MX"/>
              </w:rPr>
            </w:pPr>
          </w:p>
        </w:tc>
        <w:tc>
          <w:tcPr>
            <w:tcW w:w="341" w:type="dxa"/>
            <w:noWrap/>
            <w:vAlign w:val="center"/>
            <w:hideMark/>
          </w:tcPr>
          <w:p w14:paraId="4E1728BB"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698265F9"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A8EEBB4"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2715B9D2" w14:textId="77777777" w:rsidTr="00A12625">
        <w:trPr>
          <w:trHeight w:val="240"/>
          <w:jc w:val="center"/>
        </w:trPr>
        <w:tc>
          <w:tcPr>
            <w:tcW w:w="2952" w:type="dxa"/>
            <w:tcBorders>
              <w:left w:val="double" w:sz="4" w:space="0" w:color="auto"/>
              <w:bottom w:val="nil"/>
              <w:right w:val="single" w:sz="4" w:space="0" w:color="auto"/>
            </w:tcBorders>
            <w:hideMark/>
          </w:tcPr>
          <w:p w14:paraId="47D66D9A" w14:textId="77777777" w:rsidR="009E7382" w:rsidRDefault="009E7382">
            <w:pPr>
              <w:jc w:val="left"/>
              <w:rPr>
                <w:sz w:val="18"/>
                <w:szCs w:val="18"/>
                <w:lang w:val="es-MX" w:eastAsia="es-MX"/>
              </w:rPr>
            </w:pPr>
            <w:r>
              <w:rPr>
                <w:sz w:val="18"/>
                <w:szCs w:val="18"/>
                <w:lang w:val="es-MX" w:eastAsia="es-MX"/>
              </w:rPr>
              <w:t>Michoacán de Ocampo</w:t>
            </w:r>
          </w:p>
        </w:tc>
        <w:tc>
          <w:tcPr>
            <w:tcW w:w="341" w:type="dxa"/>
            <w:tcBorders>
              <w:left w:val="single" w:sz="4" w:space="0" w:color="auto"/>
              <w:bottom w:val="nil"/>
              <w:right w:val="nil"/>
            </w:tcBorders>
            <w:noWrap/>
            <w:vAlign w:val="center"/>
            <w:hideMark/>
          </w:tcPr>
          <w:p w14:paraId="0837807E"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449298E" w14:textId="77777777" w:rsidR="009E7382" w:rsidRDefault="009E7382">
            <w:pPr>
              <w:rPr>
                <w:b/>
                <w:bCs/>
                <w:sz w:val="20"/>
                <w:szCs w:val="20"/>
                <w:lang w:val="es-MX" w:eastAsia="es-MX"/>
              </w:rPr>
            </w:pPr>
          </w:p>
        </w:tc>
        <w:tc>
          <w:tcPr>
            <w:tcW w:w="341" w:type="dxa"/>
            <w:noWrap/>
            <w:vAlign w:val="center"/>
            <w:hideMark/>
          </w:tcPr>
          <w:p w14:paraId="15CC06E1"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F30947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5BD8CC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3CF64F3" w14:textId="77777777" w:rsidR="009E7382" w:rsidRDefault="009E7382">
            <w:pPr>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666074E6"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1D71855B"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37D7C266" w14:textId="77777777" w:rsidTr="009E7382">
        <w:trPr>
          <w:trHeight w:val="240"/>
          <w:jc w:val="center"/>
        </w:trPr>
        <w:tc>
          <w:tcPr>
            <w:tcW w:w="2952" w:type="dxa"/>
            <w:tcBorders>
              <w:top w:val="nil"/>
              <w:left w:val="double" w:sz="4" w:space="0" w:color="auto"/>
              <w:bottom w:val="nil"/>
              <w:right w:val="single" w:sz="4" w:space="0" w:color="auto"/>
            </w:tcBorders>
            <w:hideMark/>
          </w:tcPr>
          <w:p w14:paraId="078664E4" w14:textId="77777777" w:rsidR="009E7382" w:rsidRDefault="009E7382">
            <w:pPr>
              <w:jc w:val="left"/>
              <w:rPr>
                <w:sz w:val="18"/>
                <w:szCs w:val="18"/>
                <w:lang w:val="es-MX" w:eastAsia="es-MX"/>
              </w:rPr>
            </w:pPr>
            <w:r>
              <w:rPr>
                <w:sz w:val="18"/>
                <w:szCs w:val="18"/>
                <w:lang w:val="es-MX" w:eastAsia="es-MX"/>
              </w:rPr>
              <w:t>Morelos</w:t>
            </w:r>
          </w:p>
        </w:tc>
        <w:tc>
          <w:tcPr>
            <w:tcW w:w="341" w:type="dxa"/>
            <w:tcBorders>
              <w:top w:val="nil"/>
              <w:left w:val="single" w:sz="4" w:space="0" w:color="auto"/>
              <w:bottom w:val="nil"/>
              <w:right w:val="nil"/>
            </w:tcBorders>
            <w:noWrap/>
            <w:vAlign w:val="center"/>
            <w:hideMark/>
          </w:tcPr>
          <w:p w14:paraId="49D929C3"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B23FAC1" w14:textId="77777777" w:rsidR="009E7382" w:rsidRDefault="009E7382">
            <w:pPr>
              <w:rPr>
                <w:b/>
                <w:bCs/>
                <w:sz w:val="20"/>
                <w:szCs w:val="20"/>
                <w:lang w:val="es-MX" w:eastAsia="es-MX"/>
              </w:rPr>
            </w:pPr>
          </w:p>
        </w:tc>
        <w:tc>
          <w:tcPr>
            <w:tcW w:w="341" w:type="dxa"/>
            <w:noWrap/>
            <w:vAlign w:val="center"/>
            <w:hideMark/>
          </w:tcPr>
          <w:p w14:paraId="1E577A9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D067003"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B03DA5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DDB03E1" w14:textId="77777777" w:rsidR="009E7382" w:rsidRDefault="009E7382">
            <w:pPr>
              <w:rPr>
                <w:b/>
                <w:bCs/>
                <w:sz w:val="20"/>
                <w:szCs w:val="20"/>
                <w:lang w:val="es-MX" w:eastAsia="es-MX"/>
              </w:rPr>
            </w:pPr>
          </w:p>
        </w:tc>
        <w:tc>
          <w:tcPr>
            <w:tcW w:w="341" w:type="dxa"/>
            <w:tcBorders>
              <w:top w:val="nil"/>
              <w:left w:val="nil"/>
              <w:bottom w:val="nil"/>
              <w:right w:val="single" w:sz="4" w:space="0" w:color="000000"/>
            </w:tcBorders>
            <w:noWrap/>
            <w:vAlign w:val="center"/>
            <w:hideMark/>
          </w:tcPr>
          <w:p w14:paraId="5630C041"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74C5EA6"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38FA7F9D" w14:textId="77777777" w:rsidTr="009E7382">
        <w:trPr>
          <w:trHeight w:val="240"/>
          <w:jc w:val="center"/>
        </w:trPr>
        <w:tc>
          <w:tcPr>
            <w:tcW w:w="2952" w:type="dxa"/>
            <w:tcBorders>
              <w:top w:val="nil"/>
              <w:left w:val="double" w:sz="4" w:space="0" w:color="auto"/>
              <w:bottom w:val="nil"/>
              <w:right w:val="single" w:sz="4" w:space="0" w:color="auto"/>
            </w:tcBorders>
            <w:hideMark/>
          </w:tcPr>
          <w:p w14:paraId="6B499074" w14:textId="77777777" w:rsidR="009E7382" w:rsidRDefault="009E7382">
            <w:pPr>
              <w:jc w:val="left"/>
              <w:rPr>
                <w:sz w:val="18"/>
                <w:szCs w:val="18"/>
                <w:lang w:val="es-MX" w:eastAsia="es-MX"/>
              </w:rPr>
            </w:pPr>
            <w:r>
              <w:rPr>
                <w:sz w:val="18"/>
                <w:szCs w:val="18"/>
                <w:lang w:val="es-MX" w:eastAsia="es-MX"/>
              </w:rPr>
              <w:t>Nayarit</w:t>
            </w:r>
          </w:p>
        </w:tc>
        <w:tc>
          <w:tcPr>
            <w:tcW w:w="341" w:type="dxa"/>
            <w:tcBorders>
              <w:top w:val="nil"/>
              <w:left w:val="single" w:sz="4" w:space="0" w:color="auto"/>
              <w:bottom w:val="nil"/>
              <w:right w:val="nil"/>
            </w:tcBorders>
            <w:noWrap/>
            <w:vAlign w:val="center"/>
            <w:hideMark/>
          </w:tcPr>
          <w:p w14:paraId="0037A456"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1A823D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A73326A" w14:textId="77777777" w:rsidR="009E7382" w:rsidRDefault="009E7382">
            <w:pPr>
              <w:rPr>
                <w:b/>
                <w:bCs/>
                <w:sz w:val="20"/>
                <w:szCs w:val="20"/>
                <w:lang w:val="es-MX" w:eastAsia="es-MX"/>
              </w:rPr>
            </w:pPr>
          </w:p>
        </w:tc>
        <w:tc>
          <w:tcPr>
            <w:tcW w:w="341" w:type="dxa"/>
            <w:noWrap/>
            <w:vAlign w:val="center"/>
            <w:hideMark/>
          </w:tcPr>
          <w:p w14:paraId="1061EFC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838E5B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9D13BFA"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AF6BCE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6B92CD9"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442658A0" w14:textId="77777777" w:rsidTr="009E7382">
        <w:trPr>
          <w:trHeight w:val="240"/>
          <w:jc w:val="center"/>
        </w:trPr>
        <w:tc>
          <w:tcPr>
            <w:tcW w:w="2952" w:type="dxa"/>
            <w:tcBorders>
              <w:top w:val="nil"/>
              <w:left w:val="double" w:sz="4" w:space="0" w:color="auto"/>
              <w:bottom w:val="nil"/>
              <w:right w:val="single" w:sz="4" w:space="0" w:color="auto"/>
            </w:tcBorders>
            <w:hideMark/>
          </w:tcPr>
          <w:p w14:paraId="7CFE6A65" w14:textId="77777777" w:rsidR="009E7382" w:rsidRDefault="009E7382">
            <w:pPr>
              <w:jc w:val="left"/>
              <w:rPr>
                <w:sz w:val="18"/>
                <w:szCs w:val="18"/>
                <w:lang w:val="es-MX" w:eastAsia="es-MX"/>
              </w:rPr>
            </w:pPr>
            <w:r>
              <w:rPr>
                <w:sz w:val="18"/>
                <w:szCs w:val="18"/>
                <w:lang w:val="es-MX" w:eastAsia="es-MX"/>
              </w:rPr>
              <w:t>Nuevo León</w:t>
            </w:r>
          </w:p>
        </w:tc>
        <w:tc>
          <w:tcPr>
            <w:tcW w:w="341" w:type="dxa"/>
            <w:tcBorders>
              <w:top w:val="nil"/>
              <w:left w:val="single" w:sz="4" w:space="0" w:color="auto"/>
              <w:bottom w:val="nil"/>
              <w:right w:val="nil"/>
            </w:tcBorders>
            <w:noWrap/>
            <w:vAlign w:val="center"/>
            <w:hideMark/>
          </w:tcPr>
          <w:p w14:paraId="4744A604"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FA1D513" w14:textId="77777777" w:rsidR="009E7382" w:rsidRDefault="009E7382">
            <w:pPr>
              <w:rPr>
                <w:b/>
                <w:bCs/>
                <w:sz w:val="20"/>
                <w:szCs w:val="20"/>
                <w:lang w:val="es-MX" w:eastAsia="es-MX"/>
              </w:rPr>
            </w:pPr>
          </w:p>
        </w:tc>
        <w:tc>
          <w:tcPr>
            <w:tcW w:w="341" w:type="dxa"/>
            <w:noWrap/>
            <w:vAlign w:val="center"/>
            <w:hideMark/>
          </w:tcPr>
          <w:p w14:paraId="6E7809C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0E1BE2E6"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EDC4FAB" w14:textId="77777777" w:rsidR="009E7382" w:rsidRDefault="009E7382">
            <w:pPr>
              <w:rPr>
                <w:b/>
                <w:bCs/>
                <w:sz w:val="20"/>
                <w:szCs w:val="20"/>
                <w:lang w:val="es-MX" w:eastAsia="es-MX"/>
              </w:rPr>
            </w:pPr>
          </w:p>
        </w:tc>
        <w:tc>
          <w:tcPr>
            <w:tcW w:w="341" w:type="dxa"/>
            <w:noWrap/>
            <w:vAlign w:val="center"/>
            <w:hideMark/>
          </w:tcPr>
          <w:p w14:paraId="44E94337"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3C464A1"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055518C"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735C6A00" w14:textId="77777777" w:rsidTr="009E7382">
        <w:trPr>
          <w:trHeight w:val="240"/>
          <w:jc w:val="center"/>
        </w:trPr>
        <w:tc>
          <w:tcPr>
            <w:tcW w:w="2952" w:type="dxa"/>
            <w:tcBorders>
              <w:top w:val="nil"/>
              <w:left w:val="double" w:sz="4" w:space="0" w:color="auto"/>
              <w:bottom w:val="nil"/>
              <w:right w:val="single" w:sz="4" w:space="0" w:color="auto"/>
            </w:tcBorders>
            <w:hideMark/>
          </w:tcPr>
          <w:p w14:paraId="0E22DA21" w14:textId="77777777" w:rsidR="009E7382" w:rsidRDefault="009E7382">
            <w:pPr>
              <w:jc w:val="left"/>
              <w:rPr>
                <w:sz w:val="18"/>
                <w:szCs w:val="18"/>
                <w:lang w:val="es-MX" w:eastAsia="es-MX"/>
              </w:rPr>
            </w:pPr>
            <w:r>
              <w:rPr>
                <w:sz w:val="18"/>
                <w:szCs w:val="18"/>
                <w:lang w:val="es-MX" w:eastAsia="es-MX"/>
              </w:rPr>
              <w:t>Oaxaca</w:t>
            </w:r>
          </w:p>
        </w:tc>
        <w:tc>
          <w:tcPr>
            <w:tcW w:w="341" w:type="dxa"/>
            <w:tcBorders>
              <w:top w:val="nil"/>
              <w:left w:val="single" w:sz="4" w:space="0" w:color="auto"/>
              <w:bottom w:val="nil"/>
              <w:right w:val="nil"/>
            </w:tcBorders>
            <w:noWrap/>
            <w:vAlign w:val="center"/>
            <w:hideMark/>
          </w:tcPr>
          <w:p w14:paraId="6A16DBF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A013A25" w14:textId="77777777" w:rsidR="009E7382" w:rsidRDefault="009E7382">
            <w:pPr>
              <w:rPr>
                <w:b/>
                <w:bCs/>
                <w:sz w:val="20"/>
                <w:szCs w:val="20"/>
                <w:lang w:val="es-MX" w:eastAsia="es-MX"/>
              </w:rPr>
            </w:pPr>
          </w:p>
        </w:tc>
        <w:tc>
          <w:tcPr>
            <w:tcW w:w="341" w:type="dxa"/>
            <w:noWrap/>
            <w:vAlign w:val="center"/>
            <w:hideMark/>
          </w:tcPr>
          <w:p w14:paraId="6C2065BF"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1EC3517"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DBD91F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C96808E"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4CECC2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7A1AA0"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1F6493E6" w14:textId="77777777" w:rsidTr="00706660">
        <w:trPr>
          <w:trHeight w:val="240"/>
          <w:jc w:val="center"/>
        </w:trPr>
        <w:tc>
          <w:tcPr>
            <w:tcW w:w="2952" w:type="dxa"/>
            <w:tcBorders>
              <w:top w:val="nil"/>
              <w:left w:val="double" w:sz="4" w:space="0" w:color="auto"/>
              <w:right w:val="single" w:sz="4" w:space="0" w:color="auto"/>
            </w:tcBorders>
            <w:hideMark/>
          </w:tcPr>
          <w:p w14:paraId="3B5B8832" w14:textId="77777777" w:rsidR="009E7382" w:rsidRDefault="009E7382">
            <w:pPr>
              <w:jc w:val="left"/>
              <w:rPr>
                <w:sz w:val="18"/>
                <w:szCs w:val="18"/>
                <w:lang w:val="es-MX" w:eastAsia="es-MX"/>
              </w:rPr>
            </w:pPr>
            <w:r>
              <w:rPr>
                <w:sz w:val="18"/>
                <w:szCs w:val="18"/>
                <w:lang w:val="es-MX" w:eastAsia="es-MX"/>
              </w:rPr>
              <w:t>Puebla</w:t>
            </w:r>
          </w:p>
        </w:tc>
        <w:tc>
          <w:tcPr>
            <w:tcW w:w="341" w:type="dxa"/>
            <w:tcBorders>
              <w:top w:val="nil"/>
              <w:left w:val="single" w:sz="4" w:space="0" w:color="auto"/>
              <w:right w:val="nil"/>
            </w:tcBorders>
            <w:noWrap/>
            <w:vAlign w:val="center"/>
            <w:hideMark/>
          </w:tcPr>
          <w:p w14:paraId="4184CC4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E9E22D4"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3AAE0BB" w14:textId="77777777" w:rsidR="009E7382" w:rsidRDefault="009E7382">
            <w:pPr>
              <w:rPr>
                <w:b/>
                <w:bCs/>
                <w:sz w:val="20"/>
                <w:szCs w:val="20"/>
                <w:lang w:val="es-MX" w:eastAsia="es-MX"/>
              </w:rPr>
            </w:pPr>
          </w:p>
        </w:tc>
        <w:tc>
          <w:tcPr>
            <w:tcW w:w="341" w:type="dxa"/>
            <w:noWrap/>
            <w:vAlign w:val="center"/>
            <w:hideMark/>
          </w:tcPr>
          <w:p w14:paraId="3D7C24E0"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E9F6F07"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5734E97" w14:textId="77777777" w:rsidR="009E7382" w:rsidRDefault="009E7382">
            <w:pPr>
              <w:rPr>
                <w:b/>
                <w:bCs/>
                <w:sz w:val="20"/>
                <w:szCs w:val="20"/>
                <w:lang w:val="es-MX" w:eastAsia="es-MX"/>
              </w:rPr>
            </w:pPr>
          </w:p>
        </w:tc>
        <w:tc>
          <w:tcPr>
            <w:tcW w:w="341" w:type="dxa"/>
            <w:tcBorders>
              <w:top w:val="nil"/>
              <w:left w:val="nil"/>
              <w:right w:val="single" w:sz="4" w:space="0" w:color="000000"/>
            </w:tcBorders>
            <w:noWrap/>
            <w:vAlign w:val="center"/>
            <w:hideMark/>
          </w:tcPr>
          <w:p w14:paraId="539AB1AC"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709F03E0"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23701C2B" w14:textId="77777777" w:rsidTr="00706660">
        <w:trPr>
          <w:trHeight w:val="240"/>
          <w:jc w:val="center"/>
        </w:trPr>
        <w:tc>
          <w:tcPr>
            <w:tcW w:w="2952" w:type="dxa"/>
            <w:tcBorders>
              <w:top w:val="nil"/>
              <w:left w:val="double" w:sz="4" w:space="0" w:color="auto"/>
              <w:right w:val="single" w:sz="4" w:space="0" w:color="auto"/>
            </w:tcBorders>
            <w:hideMark/>
          </w:tcPr>
          <w:p w14:paraId="708AAB34" w14:textId="77777777" w:rsidR="009E7382" w:rsidRDefault="009E7382">
            <w:pPr>
              <w:jc w:val="left"/>
              <w:rPr>
                <w:sz w:val="18"/>
                <w:szCs w:val="18"/>
                <w:lang w:val="es-MX" w:eastAsia="es-MX"/>
              </w:rPr>
            </w:pPr>
            <w:r>
              <w:rPr>
                <w:sz w:val="18"/>
                <w:szCs w:val="18"/>
                <w:lang w:val="es-MX" w:eastAsia="es-MX"/>
              </w:rPr>
              <w:t>Querétaro</w:t>
            </w:r>
          </w:p>
        </w:tc>
        <w:tc>
          <w:tcPr>
            <w:tcW w:w="341" w:type="dxa"/>
            <w:tcBorders>
              <w:top w:val="nil"/>
              <w:left w:val="single" w:sz="4" w:space="0" w:color="auto"/>
              <w:right w:val="nil"/>
            </w:tcBorders>
            <w:noWrap/>
            <w:vAlign w:val="center"/>
            <w:hideMark/>
          </w:tcPr>
          <w:p w14:paraId="12D6E32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8D41891" w14:textId="77777777" w:rsidR="009E7382" w:rsidRDefault="009E7382">
            <w:pPr>
              <w:rPr>
                <w:b/>
                <w:bCs/>
                <w:sz w:val="20"/>
                <w:szCs w:val="20"/>
                <w:lang w:val="es-MX" w:eastAsia="es-MX"/>
              </w:rPr>
            </w:pPr>
          </w:p>
        </w:tc>
        <w:tc>
          <w:tcPr>
            <w:tcW w:w="341" w:type="dxa"/>
            <w:noWrap/>
            <w:vAlign w:val="center"/>
            <w:hideMark/>
          </w:tcPr>
          <w:p w14:paraId="5BBF59A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6DE3EFE" w14:textId="77777777" w:rsidR="009E7382" w:rsidRDefault="009E7382">
            <w:pPr>
              <w:rPr>
                <w:b/>
                <w:bCs/>
                <w:sz w:val="20"/>
                <w:szCs w:val="20"/>
                <w:lang w:val="es-MX" w:eastAsia="es-MX"/>
              </w:rPr>
            </w:pPr>
          </w:p>
        </w:tc>
        <w:tc>
          <w:tcPr>
            <w:tcW w:w="341" w:type="dxa"/>
            <w:noWrap/>
            <w:vAlign w:val="center"/>
            <w:hideMark/>
          </w:tcPr>
          <w:p w14:paraId="2723776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6A7ADAA"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39BE1C0A"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D4677D6"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7CD93918" w14:textId="77777777" w:rsidTr="00706660">
        <w:trPr>
          <w:trHeight w:val="240"/>
          <w:jc w:val="center"/>
        </w:trPr>
        <w:tc>
          <w:tcPr>
            <w:tcW w:w="2952" w:type="dxa"/>
            <w:tcBorders>
              <w:left w:val="double" w:sz="4" w:space="0" w:color="auto"/>
              <w:right w:val="single" w:sz="4" w:space="0" w:color="auto"/>
            </w:tcBorders>
            <w:hideMark/>
          </w:tcPr>
          <w:p w14:paraId="1EF565C8" w14:textId="77777777" w:rsidR="009E7382" w:rsidRDefault="009E7382">
            <w:pPr>
              <w:jc w:val="left"/>
              <w:rPr>
                <w:sz w:val="18"/>
                <w:szCs w:val="18"/>
                <w:lang w:val="es-MX" w:eastAsia="es-MX"/>
              </w:rPr>
            </w:pPr>
            <w:r>
              <w:rPr>
                <w:sz w:val="18"/>
                <w:szCs w:val="18"/>
                <w:lang w:val="es-MX" w:eastAsia="es-MX"/>
              </w:rPr>
              <w:t>Quintana Roo</w:t>
            </w:r>
          </w:p>
        </w:tc>
        <w:tc>
          <w:tcPr>
            <w:tcW w:w="341" w:type="dxa"/>
            <w:tcBorders>
              <w:left w:val="single" w:sz="4" w:space="0" w:color="auto"/>
              <w:right w:val="nil"/>
            </w:tcBorders>
            <w:noWrap/>
            <w:vAlign w:val="center"/>
            <w:hideMark/>
          </w:tcPr>
          <w:p w14:paraId="474E5A0F"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3E1D854" w14:textId="77777777" w:rsidR="009E7382" w:rsidRDefault="009E7382">
            <w:pPr>
              <w:rPr>
                <w:b/>
                <w:bCs/>
                <w:sz w:val="20"/>
                <w:szCs w:val="20"/>
                <w:lang w:val="es-MX" w:eastAsia="es-MX"/>
              </w:rPr>
            </w:pPr>
          </w:p>
        </w:tc>
        <w:tc>
          <w:tcPr>
            <w:tcW w:w="341" w:type="dxa"/>
            <w:noWrap/>
            <w:vAlign w:val="center"/>
            <w:hideMark/>
          </w:tcPr>
          <w:p w14:paraId="2A34D10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744C4F3"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4448754" w14:textId="77777777" w:rsidR="009E7382" w:rsidRDefault="009E7382">
            <w:pPr>
              <w:rPr>
                <w:b/>
                <w:bCs/>
                <w:sz w:val="20"/>
                <w:szCs w:val="20"/>
                <w:lang w:val="es-MX" w:eastAsia="es-MX"/>
              </w:rPr>
            </w:pPr>
          </w:p>
        </w:tc>
        <w:tc>
          <w:tcPr>
            <w:tcW w:w="341" w:type="dxa"/>
            <w:noWrap/>
            <w:vAlign w:val="center"/>
            <w:hideMark/>
          </w:tcPr>
          <w:p w14:paraId="44086E51"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left w:val="nil"/>
              <w:right w:val="single" w:sz="4" w:space="0" w:color="000000"/>
            </w:tcBorders>
            <w:noWrap/>
            <w:vAlign w:val="center"/>
            <w:hideMark/>
          </w:tcPr>
          <w:p w14:paraId="127CFA3C"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5F989D59"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1A4A0EAD" w14:textId="77777777" w:rsidTr="000A5F33">
        <w:trPr>
          <w:trHeight w:val="240"/>
          <w:jc w:val="center"/>
        </w:trPr>
        <w:tc>
          <w:tcPr>
            <w:tcW w:w="2952" w:type="dxa"/>
            <w:tcBorders>
              <w:left w:val="double" w:sz="4" w:space="0" w:color="auto"/>
              <w:bottom w:val="nil"/>
              <w:right w:val="single" w:sz="4" w:space="0" w:color="auto"/>
            </w:tcBorders>
            <w:hideMark/>
          </w:tcPr>
          <w:p w14:paraId="34703EC9" w14:textId="77777777" w:rsidR="009E7382" w:rsidRDefault="009E7382">
            <w:pPr>
              <w:jc w:val="left"/>
              <w:rPr>
                <w:sz w:val="18"/>
                <w:szCs w:val="18"/>
                <w:lang w:val="es-MX" w:eastAsia="es-MX"/>
              </w:rPr>
            </w:pPr>
            <w:r>
              <w:rPr>
                <w:sz w:val="18"/>
                <w:szCs w:val="18"/>
                <w:lang w:val="es-MX" w:eastAsia="es-MX"/>
              </w:rPr>
              <w:t>San Luis Potosí</w:t>
            </w:r>
          </w:p>
        </w:tc>
        <w:tc>
          <w:tcPr>
            <w:tcW w:w="341" w:type="dxa"/>
            <w:tcBorders>
              <w:left w:val="single" w:sz="4" w:space="0" w:color="auto"/>
              <w:bottom w:val="nil"/>
              <w:right w:val="nil"/>
            </w:tcBorders>
            <w:noWrap/>
            <w:vAlign w:val="center"/>
            <w:hideMark/>
          </w:tcPr>
          <w:p w14:paraId="5125829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7104921" w14:textId="77777777" w:rsidR="009E7382" w:rsidRDefault="009E7382">
            <w:pPr>
              <w:rPr>
                <w:b/>
                <w:bCs/>
                <w:sz w:val="20"/>
                <w:szCs w:val="20"/>
                <w:lang w:val="es-MX" w:eastAsia="es-MX"/>
              </w:rPr>
            </w:pPr>
          </w:p>
        </w:tc>
        <w:tc>
          <w:tcPr>
            <w:tcW w:w="341" w:type="dxa"/>
            <w:noWrap/>
            <w:vAlign w:val="center"/>
            <w:hideMark/>
          </w:tcPr>
          <w:p w14:paraId="36D2422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B40400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AE574C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FBD0800" w14:textId="77777777" w:rsidR="009E7382" w:rsidRDefault="009E7382">
            <w:pPr>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51E8B374"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67393F9B"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42CB95E9" w14:textId="77777777" w:rsidTr="009E7382">
        <w:trPr>
          <w:trHeight w:val="240"/>
          <w:jc w:val="center"/>
        </w:trPr>
        <w:tc>
          <w:tcPr>
            <w:tcW w:w="2952" w:type="dxa"/>
            <w:tcBorders>
              <w:top w:val="nil"/>
              <w:left w:val="double" w:sz="4" w:space="0" w:color="auto"/>
              <w:bottom w:val="nil"/>
              <w:right w:val="single" w:sz="4" w:space="0" w:color="auto"/>
            </w:tcBorders>
            <w:hideMark/>
          </w:tcPr>
          <w:p w14:paraId="2621D5DF" w14:textId="77777777" w:rsidR="009E7382" w:rsidRDefault="009E7382">
            <w:pPr>
              <w:jc w:val="left"/>
              <w:rPr>
                <w:sz w:val="18"/>
                <w:szCs w:val="18"/>
                <w:lang w:val="es-MX" w:eastAsia="es-MX"/>
              </w:rPr>
            </w:pPr>
            <w:r>
              <w:rPr>
                <w:sz w:val="18"/>
                <w:szCs w:val="18"/>
                <w:lang w:val="es-MX" w:eastAsia="es-MX"/>
              </w:rPr>
              <w:t>Sinaloa</w:t>
            </w:r>
          </w:p>
        </w:tc>
        <w:tc>
          <w:tcPr>
            <w:tcW w:w="341" w:type="dxa"/>
            <w:tcBorders>
              <w:top w:val="nil"/>
              <w:left w:val="single" w:sz="4" w:space="0" w:color="auto"/>
              <w:bottom w:val="nil"/>
              <w:right w:val="nil"/>
            </w:tcBorders>
            <w:noWrap/>
            <w:vAlign w:val="center"/>
            <w:hideMark/>
          </w:tcPr>
          <w:p w14:paraId="7B16896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AA11F03" w14:textId="77777777" w:rsidR="009E7382" w:rsidRDefault="009E7382">
            <w:pPr>
              <w:rPr>
                <w:b/>
                <w:bCs/>
                <w:sz w:val="20"/>
                <w:szCs w:val="20"/>
                <w:lang w:val="es-MX" w:eastAsia="es-MX"/>
              </w:rPr>
            </w:pPr>
          </w:p>
        </w:tc>
        <w:tc>
          <w:tcPr>
            <w:tcW w:w="341" w:type="dxa"/>
            <w:noWrap/>
            <w:vAlign w:val="center"/>
            <w:hideMark/>
          </w:tcPr>
          <w:p w14:paraId="022F88B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49D7B8C"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8998F3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618FECA"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F346E0"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AF2E1C2"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551D539F" w14:textId="77777777" w:rsidTr="009E7382">
        <w:trPr>
          <w:trHeight w:val="240"/>
          <w:jc w:val="center"/>
        </w:trPr>
        <w:tc>
          <w:tcPr>
            <w:tcW w:w="2952" w:type="dxa"/>
            <w:tcBorders>
              <w:top w:val="nil"/>
              <w:left w:val="double" w:sz="4" w:space="0" w:color="auto"/>
              <w:bottom w:val="nil"/>
              <w:right w:val="single" w:sz="4" w:space="0" w:color="auto"/>
            </w:tcBorders>
            <w:hideMark/>
          </w:tcPr>
          <w:p w14:paraId="1742DB99" w14:textId="77777777" w:rsidR="009E7382" w:rsidRDefault="009E7382">
            <w:pPr>
              <w:jc w:val="left"/>
              <w:rPr>
                <w:sz w:val="18"/>
                <w:szCs w:val="18"/>
                <w:lang w:val="es-MX" w:eastAsia="es-MX"/>
              </w:rPr>
            </w:pPr>
            <w:r>
              <w:rPr>
                <w:sz w:val="18"/>
                <w:szCs w:val="18"/>
                <w:lang w:val="es-MX" w:eastAsia="es-MX"/>
              </w:rPr>
              <w:t>Sonora</w:t>
            </w:r>
          </w:p>
        </w:tc>
        <w:tc>
          <w:tcPr>
            <w:tcW w:w="341" w:type="dxa"/>
            <w:tcBorders>
              <w:top w:val="nil"/>
              <w:left w:val="single" w:sz="4" w:space="0" w:color="auto"/>
              <w:bottom w:val="nil"/>
              <w:right w:val="nil"/>
            </w:tcBorders>
            <w:noWrap/>
            <w:vAlign w:val="center"/>
            <w:hideMark/>
          </w:tcPr>
          <w:p w14:paraId="7AEF28C9"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43FCADAA" w14:textId="77777777" w:rsidR="009E7382" w:rsidRDefault="009E7382">
            <w:pPr>
              <w:rPr>
                <w:b/>
                <w:bCs/>
                <w:sz w:val="20"/>
                <w:szCs w:val="20"/>
                <w:lang w:val="es-MX" w:eastAsia="es-MX"/>
              </w:rPr>
            </w:pPr>
          </w:p>
        </w:tc>
        <w:tc>
          <w:tcPr>
            <w:tcW w:w="341" w:type="dxa"/>
            <w:noWrap/>
            <w:vAlign w:val="center"/>
            <w:hideMark/>
          </w:tcPr>
          <w:p w14:paraId="4F9F3C5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ADA6019"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6A5630B" w14:textId="77777777" w:rsidR="009E7382" w:rsidRDefault="009E7382">
            <w:pPr>
              <w:rPr>
                <w:b/>
                <w:bCs/>
                <w:sz w:val="20"/>
                <w:szCs w:val="20"/>
                <w:lang w:val="es-MX" w:eastAsia="es-MX"/>
              </w:rPr>
            </w:pPr>
          </w:p>
        </w:tc>
        <w:tc>
          <w:tcPr>
            <w:tcW w:w="341" w:type="dxa"/>
            <w:noWrap/>
            <w:vAlign w:val="center"/>
            <w:hideMark/>
          </w:tcPr>
          <w:p w14:paraId="61D56D2B"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3C9F219"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5597D01"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3D1E23B1" w14:textId="77777777" w:rsidTr="009E7382">
        <w:trPr>
          <w:trHeight w:val="240"/>
          <w:jc w:val="center"/>
        </w:trPr>
        <w:tc>
          <w:tcPr>
            <w:tcW w:w="2952" w:type="dxa"/>
            <w:tcBorders>
              <w:top w:val="nil"/>
              <w:left w:val="double" w:sz="4" w:space="0" w:color="auto"/>
              <w:bottom w:val="nil"/>
              <w:right w:val="single" w:sz="4" w:space="0" w:color="auto"/>
            </w:tcBorders>
            <w:hideMark/>
          </w:tcPr>
          <w:p w14:paraId="611DE6CE" w14:textId="77777777" w:rsidR="009E7382" w:rsidRDefault="009E7382">
            <w:pPr>
              <w:jc w:val="left"/>
              <w:rPr>
                <w:sz w:val="18"/>
                <w:szCs w:val="18"/>
                <w:lang w:val="es-MX" w:eastAsia="es-MX"/>
              </w:rPr>
            </w:pPr>
            <w:r>
              <w:rPr>
                <w:sz w:val="18"/>
                <w:szCs w:val="18"/>
                <w:lang w:val="es-MX" w:eastAsia="es-MX"/>
              </w:rPr>
              <w:t>Tabasco</w:t>
            </w:r>
          </w:p>
        </w:tc>
        <w:tc>
          <w:tcPr>
            <w:tcW w:w="341" w:type="dxa"/>
            <w:tcBorders>
              <w:top w:val="nil"/>
              <w:left w:val="single" w:sz="4" w:space="0" w:color="auto"/>
              <w:bottom w:val="nil"/>
              <w:right w:val="nil"/>
            </w:tcBorders>
            <w:noWrap/>
            <w:vAlign w:val="center"/>
            <w:hideMark/>
          </w:tcPr>
          <w:p w14:paraId="532C6A3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9F2AF38"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E38D3E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5254518" w14:textId="77777777" w:rsidR="009E7382" w:rsidRDefault="009E7382">
            <w:pPr>
              <w:rPr>
                <w:b/>
                <w:bCs/>
                <w:sz w:val="20"/>
                <w:szCs w:val="20"/>
                <w:lang w:val="es-MX" w:eastAsia="es-MX"/>
              </w:rPr>
            </w:pPr>
          </w:p>
        </w:tc>
        <w:tc>
          <w:tcPr>
            <w:tcW w:w="341" w:type="dxa"/>
            <w:noWrap/>
            <w:vAlign w:val="center"/>
            <w:hideMark/>
          </w:tcPr>
          <w:p w14:paraId="01D861D8"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52E50D1"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CDF485B"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CE7A126"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42AAB030" w14:textId="77777777" w:rsidTr="009E7382">
        <w:trPr>
          <w:trHeight w:val="240"/>
          <w:jc w:val="center"/>
        </w:trPr>
        <w:tc>
          <w:tcPr>
            <w:tcW w:w="2952" w:type="dxa"/>
            <w:tcBorders>
              <w:top w:val="nil"/>
              <w:left w:val="double" w:sz="4" w:space="0" w:color="auto"/>
              <w:bottom w:val="nil"/>
              <w:right w:val="single" w:sz="4" w:space="0" w:color="auto"/>
            </w:tcBorders>
            <w:hideMark/>
          </w:tcPr>
          <w:p w14:paraId="484C24ED" w14:textId="77777777" w:rsidR="009E7382" w:rsidRDefault="009E7382">
            <w:pPr>
              <w:jc w:val="left"/>
              <w:rPr>
                <w:sz w:val="18"/>
                <w:szCs w:val="18"/>
                <w:lang w:val="es-MX" w:eastAsia="es-MX"/>
              </w:rPr>
            </w:pPr>
            <w:r>
              <w:rPr>
                <w:sz w:val="18"/>
                <w:szCs w:val="18"/>
                <w:lang w:val="es-MX" w:eastAsia="es-MX"/>
              </w:rPr>
              <w:t>Tamaulipas</w:t>
            </w:r>
          </w:p>
        </w:tc>
        <w:tc>
          <w:tcPr>
            <w:tcW w:w="341" w:type="dxa"/>
            <w:tcBorders>
              <w:top w:val="nil"/>
              <w:left w:val="single" w:sz="4" w:space="0" w:color="auto"/>
              <w:bottom w:val="nil"/>
              <w:right w:val="nil"/>
            </w:tcBorders>
            <w:noWrap/>
            <w:vAlign w:val="center"/>
            <w:hideMark/>
          </w:tcPr>
          <w:p w14:paraId="2C3179F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1206807" w14:textId="77777777" w:rsidR="009E7382" w:rsidRDefault="009E7382">
            <w:pPr>
              <w:rPr>
                <w:b/>
                <w:bCs/>
                <w:sz w:val="20"/>
                <w:szCs w:val="20"/>
                <w:lang w:val="es-MX" w:eastAsia="es-MX"/>
              </w:rPr>
            </w:pPr>
          </w:p>
        </w:tc>
        <w:tc>
          <w:tcPr>
            <w:tcW w:w="341" w:type="dxa"/>
            <w:noWrap/>
            <w:vAlign w:val="center"/>
            <w:hideMark/>
          </w:tcPr>
          <w:p w14:paraId="5343749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DDD7AFC"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4C3F39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C647365"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4ABC27B"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50CBE3"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0AA643DB" w14:textId="77777777" w:rsidTr="009E7382">
        <w:trPr>
          <w:trHeight w:val="240"/>
          <w:jc w:val="center"/>
        </w:trPr>
        <w:tc>
          <w:tcPr>
            <w:tcW w:w="2952" w:type="dxa"/>
            <w:tcBorders>
              <w:top w:val="nil"/>
              <w:left w:val="double" w:sz="4" w:space="0" w:color="auto"/>
              <w:bottom w:val="nil"/>
              <w:right w:val="single" w:sz="4" w:space="0" w:color="auto"/>
            </w:tcBorders>
            <w:hideMark/>
          </w:tcPr>
          <w:p w14:paraId="2935EA7F" w14:textId="77777777" w:rsidR="009E7382" w:rsidRDefault="009E7382">
            <w:pPr>
              <w:jc w:val="left"/>
              <w:rPr>
                <w:sz w:val="18"/>
                <w:szCs w:val="18"/>
                <w:lang w:val="es-MX" w:eastAsia="es-MX"/>
              </w:rPr>
            </w:pPr>
            <w:r>
              <w:rPr>
                <w:sz w:val="18"/>
                <w:szCs w:val="18"/>
                <w:lang w:val="es-MX" w:eastAsia="es-MX"/>
              </w:rPr>
              <w:t>Tlaxcala</w:t>
            </w:r>
          </w:p>
        </w:tc>
        <w:tc>
          <w:tcPr>
            <w:tcW w:w="341" w:type="dxa"/>
            <w:tcBorders>
              <w:top w:val="nil"/>
              <w:left w:val="single" w:sz="4" w:space="0" w:color="auto"/>
              <w:bottom w:val="nil"/>
              <w:right w:val="nil"/>
            </w:tcBorders>
            <w:noWrap/>
            <w:vAlign w:val="center"/>
            <w:hideMark/>
          </w:tcPr>
          <w:p w14:paraId="1471C17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B169B1C" w14:textId="77777777" w:rsidR="009E7382" w:rsidRDefault="009E7382">
            <w:pPr>
              <w:rPr>
                <w:b/>
                <w:bCs/>
                <w:sz w:val="20"/>
                <w:szCs w:val="20"/>
                <w:lang w:val="es-MX" w:eastAsia="es-MX"/>
              </w:rPr>
            </w:pPr>
          </w:p>
        </w:tc>
        <w:tc>
          <w:tcPr>
            <w:tcW w:w="341" w:type="dxa"/>
            <w:noWrap/>
            <w:vAlign w:val="center"/>
            <w:hideMark/>
          </w:tcPr>
          <w:p w14:paraId="5D496E91"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5239201"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0A52EB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BFD1F94"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B16475"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867A15E"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3474453C" w14:textId="77777777" w:rsidTr="009E7382">
        <w:trPr>
          <w:trHeight w:val="240"/>
          <w:jc w:val="center"/>
        </w:trPr>
        <w:tc>
          <w:tcPr>
            <w:tcW w:w="2952" w:type="dxa"/>
            <w:tcBorders>
              <w:top w:val="nil"/>
              <w:left w:val="double" w:sz="4" w:space="0" w:color="auto"/>
              <w:bottom w:val="nil"/>
              <w:right w:val="single" w:sz="4" w:space="0" w:color="auto"/>
            </w:tcBorders>
            <w:hideMark/>
          </w:tcPr>
          <w:p w14:paraId="2785DE95" w14:textId="77777777" w:rsidR="009E7382" w:rsidRDefault="009E7382">
            <w:pPr>
              <w:jc w:val="left"/>
              <w:rPr>
                <w:sz w:val="18"/>
                <w:szCs w:val="18"/>
                <w:lang w:val="es-MX" w:eastAsia="es-MX"/>
              </w:rPr>
            </w:pPr>
            <w:r>
              <w:rPr>
                <w:sz w:val="18"/>
                <w:szCs w:val="18"/>
                <w:lang w:val="es-MX" w:eastAsia="es-MX"/>
              </w:rPr>
              <w:t>Veracruz de Ignacio de la Llave</w:t>
            </w:r>
          </w:p>
        </w:tc>
        <w:tc>
          <w:tcPr>
            <w:tcW w:w="341" w:type="dxa"/>
            <w:tcBorders>
              <w:top w:val="nil"/>
              <w:left w:val="single" w:sz="4" w:space="0" w:color="auto"/>
              <w:bottom w:val="nil"/>
              <w:right w:val="nil"/>
            </w:tcBorders>
            <w:noWrap/>
            <w:vAlign w:val="center"/>
            <w:hideMark/>
          </w:tcPr>
          <w:p w14:paraId="55B8D28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E720539" w14:textId="77777777" w:rsidR="009E7382" w:rsidRDefault="009E7382">
            <w:pPr>
              <w:rPr>
                <w:b/>
                <w:bCs/>
                <w:sz w:val="20"/>
                <w:szCs w:val="20"/>
                <w:lang w:val="es-MX" w:eastAsia="es-MX"/>
              </w:rPr>
            </w:pPr>
          </w:p>
        </w:tc>
        <w:tc>
          <w:tcPr>
            <w:tcW w:w="341" w:type="dxa"/>
            <w:noWrap/>
            <w:vAlign w:val="center"/>
            <w:hideMark/>
          </w:tcPr>
          <w:p w14:paraId="673F36A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F212B9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6922828"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01B5A61"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466F88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D594337"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6BCE247D" w14:textId="77777777" w:rsidTr="009E7382">
        <w:trPr>
          <w:trHeight w:val="240"/>
          <w:jc w:val="center"/>
        </w:trPr>
        <w:tc>
          <w:tcPr>
            <w:tcW w:w="2952" w:type="dxa"/>
            <w:tcBorders>
              <w:top w:val="nil"/>
              <w:left w:val="double" w:sz="4" w:space="0" w:color="auto"/>
              <w:bottom w:val="nil"/>
              <w:right w:val="single" w:sz="4" w:space="0" w:color="auto"/>
            </w:tcBorders>
            <w:hideMark/>
          </w:tcPr>
          <w:p w14:paraId="6B90E7BC" w14:textId="77777777" w:rsidR="009E7382" w:rsidRDefault="009E7382">
            <w:pPr>
              <w:jc w:val="left"/>
              <w:rPr>
                <w:sz w:val="18"/>
                <w:szCs w:val="18"/>
                <w:lang w:val="es-MX" w:eastAsia="es-MX"/>
              </w:rPr>
            </w:pPr>
            <w:r>
              <w:rPr>
                <w:sz w:val="18"/>
                <w:szCs w:val="18"/>
                <w:lang w:val="es-MX" w:eastAsia="es-MX"/>
              </w:rPr>
              <w:t>Yucatán</w:t>
            </w:r>
          </w:p>
        </w:tc>
        <w:tc>
          <w:tcPr>
            <w:tcW w:w="341" w:type="dxa"/>
            <w:tcBorders>
              <w:top w:val="nil"/>
              <w:left w:val="single" w:sz="4" w:space="0" w:color="auto"/>
              <w:bottom w:val="nil"/>
              <w:right w:val="nil"/>
            </w:tcBorders>
            <w:noWrap/>
            <w:vAlign w:val="center"/>
            <w:hideMark/>
          </w:tcPr>
          <w:p w14:paraId="3117087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BAB9551" w14:textId="77777777" w:rsidR="009E7382" w:rsidRDefault="009E7382">
            <w:pPr>
              <w:rPr>
                <w:b/>
                <w:bCs/>
                <w:sz w:val="20"/>
                <w:szCs w:val="20"/>
                <w:lang w:val="es-MX" w:eastAsia="es-MX"/>
              </w:rPr>
            </w:pPr>
          </w:p>
        </w:tc>
        <w:tc>
          <w:tcPr>
            <w:tcW w:w="341" w:type="dxa"/>
            <w:noWrap/>
            <w:vAlign w:val="center"/>
            <w:hideMark/>
          </w:tcPr>
          <w:p w14:paraId="608C1C17"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A1E8C1F"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0F28570" w14:textId="77777777" w:rsidR="009E7382" w:rsidRDefault="009E7382">
            <w:pPr>
              <w:rPr>
                <w:b/>
                <w:bCs/>
                <w:sz w:val="20"/>
                <w:szCs w:val="20"/>
                <w:lang w:val="es-MX" w:eastAsia="es-MX"/>
              </w:rPr>
            </w:pPr>
          </w:p>
        </w:tc>
        <w:tc>
          <w:tcPr>
            <w:tcW w:w="341" w:type="dxa"/>
            <w:noWrap/>
            <w:vAlign w:val="center"/>
            <w:hideMark/>
          </w:tcPr>
          <w:p w14:paraId="72F5DD0C"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D2DFA8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7F06136"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3D750FCE" w14:textId="77777777" w:rsidTr="009E7382">
        <w:trPr>
          <w:trHeight w:val="240"/>
          <w:jc w:val="center"/>
        </w:trPr>
        <w:tc>
          <w:tcPr>
            <w:tcW w:w="2952" w:type="dxa"/>
            <w:tcBorders>
              <w:top w:val="nil"/>
              <w:left w:val="double" w:sz="4" w:space="0" w:color="auto"/>
              <w:bottom w:val="single" w:sz="4" w:space="0" w:color="auto"/>
              <w:right w:val="single" w:sz="4" w:space="0" w:color="auto"/>
            </w:tcBorders>
            <w:hideMark/>
          </w:tcPr>
          <w:p w14:paraId="5E5AC160" w14:textId="77777777" w:rsidR="009E7382" w:rsidRDefault="009E7382">
            <w:pPr>
              <w:jc w:val="left"/>
              <w:rPr>
                <w:sz w:val="18"/>
                <w:szCs w:val="18"/>
                <w:lang w:val="es-MX" w:eastAsia="es-MX"/>
              </w:rPr>
            </w:pPr>
            <w:r>
              <w:rPr>
                <w:sz w:val="18"/>
                <w:szCs w:val="18"/>
                <w:lang w:val="es-MX" w:eastAsia="es-MX"/>
              </w:rPr>
              <w:t>Zacatecas</w:t>
            </w:r>
          </w:p>
        </w:tc>
        <w:tc>
          <w:tcPr>
            <w:tcW w:w="341" w:type="dxa"/>
            <w:tcBorders>
              <w:top w:val="nil"/>
              <w:left w:val="single" w:sz="4" w:space="0" w:color="auto"/>
              <w:bottom w:val="single" w:sz="4" w:space="0" w:color="auto"/>
              <w:right w:val="nil"/>
            </w:tcBorders>
            <w:noWrap/>
            <w:vAlign w:val="center"/>
            <w:hideMark/>
          </w:tcPr>
          <w:p w14:paraId="5AB9645A"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single" w:sz="4" w:space="0" w:color="auto"/>
              <w:right w:val="nil"/>
            </w:tcBorders>
            <w:noWrap/>
            <w:vAlign w:val="center"/>
            <w:hideMark/>
          </w:tcPr>
          <w:p w14:paraId="154BC0CA" w14:textId="77777777" w:rsidR="009E7382" w:rsidRDefault="009E7382">
            <w:pPr>
              <w:rPr>
                <w:b/>
                <w:bCs/>
                <w:sz w:val="20"/>
                <w:szCs w:val="20"/>
                <w:lang w:val="es-MX" w:eastAsia="es-MX"/>
              </w:rPr>
            </w:pPr>
          </w:p>
        </w:tc>
        <w:tc>
          <w:tcPr>
            <w:tcW w:w="341" w:type="dxa"/>
            <w:tcBorders>
              <w:top w:val="nil"/>
              <w:left w:val="nil"/>
              <w:bottom w:val="single" w:sz="4" w:space="0" w:color="auto"/>
              <w:right w:val="nil"/>
            </w:tcBorders>
            <w:noWrap/>
            <w:vAlign w:val="center"/>
            <w:hideMark/>
          </w:tcPr>
          <w:p w14:paraId="162FD509"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440C70F8"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2C56A480"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12F18424"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single" w:sz="4" w:space="0" w:color="000000"/>
            </w:tcBorders>
            <w:noWrap/>
            <w:vAlign w:val="center"/>
            <w:hideMark/>
          </w:tcPr>
          <w:p w14:paraId="5667110C"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single" w:sz="4" w:space="0" w:color="auto"/>
              <w:right w:val="double" w:sz="4" w:space="0" w:color="auto"/>
            </w:tcBorders>
            <w:noWrap/>
            <w:vAlign w:val="center"/>
            <w:hideMark/>
          </w:tcPr>
          <w:p w14:paraId="4B05ED7F"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449904DD" w14:textId="77777777" w:rsidTr="009E7382">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center"/>
            <w:hideMark/>
          </w:tcPr>
          <w:p w14:paraId="4EEC368A" w14:textId="77777777" w:rsidR="009E7382" w:rsidRDefault="009E7382">
            <w:pPr>
              <w:jc w:val="left"/>
              <w:rPr>
                <w:sz w:val="18"/>
                <w:szCs w:val="18"/>
                <w:lang w:val="es-MX" w:eastAsia="es-MX"/>
              </w:rPr>
            </w:pPr>
            <w:r>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56F52AC4"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6768ADB"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CB9AB61"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9F08E70"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C955598"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801B28A"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42B1799" w14:textId="77777777" w:rsidR="009E7382" w:rsidRDefault="009E7382">
            <w:pPr>
              <w:jc w:val="left"/>
              <w:rPr>
                <w:sz w:val="18"/>
                <w:szCs w:val="18"/>
                <w:lang w:val="es-MX" w:eastAsia="es-MX"/>
              </w:rPr>
            </w:pPr>
            <w:r>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center"/>
            <w:hideMark/>
          </w:tcPr>
          <w:p w14:paraId="44351CA7" w14:textId="77777777" w:rsidR="009E7382" w:rsidRDefault="009E7382">
            <w:pPr>
              <w:tabs>
                <w:tab w:val="decimal" w:pos="426"/>
              </w:tabs>
              <w:jc w:val="left"/>
              <w:rPr>
                <w:sz w:val="18"/>
                <w:szCs w:val="18"/>
                <w:lang w:val="es-MX" w:eastAsia="es-MX"/>
              </w:rPr>
            </w:pPr>
            <w:r>
              <w:rPr>
                <w:sz w:val="18"/>
                <w:szCs w:val="18"/>
                <w:lang w:val="es-MX" w:eastAsia="es-MX"/>
              </w:rPr>
              <w:t>91</w:t>
            </w:r>
          </w:p>
        </w:tc>
      </w:tr>
    </w:tbl>
    <w:p w14:paraId="2887D805" w14:textId="78BBFF2D" w:rsidR="006C0388" w:rsidRDefault="006C0388" w:rsidP="006C0388">
      <w:pPr>
        <w:pStyle w:val="p0"/>
        <w:widowControl/>
        <w:ind w:right="51"/>
        <w:rPr>
          <w:rFonts w:ascii="Arial" w:hAnsi="Arial"/>
          <w:color w:val="auto"/>
        </w:rPr>
      </w:pPr>
      <w:r>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7E76F508" w14:textId="77777777" w:rsidR="006C0388" w:rsidRDefault="006C0388" w:rsidP="006C0388">
      <w:pPr>
        <w:spacing w:before="240"/>
        <w:outlineLvl w:val="3"/>
      </w:pPr>
      <w:r>
        <w:lastRenderedPageBreak/>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70A06F8B" w14:textId="77777777" w:rsidR="006C0388" w:rsidRDefault="006C0388" w:rsidP="006C0388">
      <w:pPr>
        <w:spacing w:before="240"/>
      </w:pPr>
      <w:r>
        <w:t>Las series originales se ajustan estacionalmente mediante el paquete estadístico X</w:t>
      </w:r>
      <w:r>
        <w:noBreakHyphen/>
        <w:t>13ARIMA-SEATS. Para conocer la metodología, consúltese la siguiente liga:</w:t>
      </w:r>
    </w:p>
    <w:p w14:paraId="55E4266C" w14:textId="77777777" w:rsidR="006C0388" w:rsidRDefault="00C36CF4" w:rsidP="006C0388">
      <w:pPr>
        <w:rPr>
          <w:rFonts w:ascii="Calibri" w:hAnsi="Calibri"/>
          <w:color w:val="1F497D"/>
          <w:sz w:val="22"/>
          <w:lang w:eastAsia="en-US"/>
        </w:rPr>
      </w:pPr>
      <w:hyperlink r:id="rId27" w:history="1">
        <w:r w:rsidR="006C0388">
          <w:rPr>
            <w:rStyle w:val="Hipervnculo"/>
          </w:rPr>
          <w:t>https://www.inegi.org.mx/app/biblioteca/ficha.html?upc=702825099060</w:t>
        </w:r>
      </w:hyperlink>
    </w:p>
    <w:p w14:paraId="7E56901D" w14:textId="174250B6" w:rsidR="00B4524C" w:rsidRDefault="00AF7542" w:rsidP="00DC2789">
      <w:pPr>
        <w:spacing w:before="240"/>
      </w:pPr>
      <w:r>
        <w:rPr>
          <w:noProof/>
        </w:rPr>
        <w:drawing>
          <wp:anchor distT="0" distB="0" distL="114300" distR="114300" simplePos="0" relativeHeight="251659264" behindDoc="0" locked="0" layoutInCell="1" allowOverlap="1" wp14:anchorId="6AAAB361" wp14:editId="7A71BBA7">
            <wp:simplePos x="0" y="0"/>
            <wp:positionH relativeFrom="margin">
              <wp:posOffset>819481</wp:posOffset>
            </wp:positionH>
            <wp:positionV relativeFrom="paragraph">
              <wp:posOffset>719428</wp:posOffset>
            </wp:positionV>
            <wp:extent cx="151130" cy="151130"/>
            <wp:effectExtent l="0" t="0" r="1270" b="1270"/>
            <wp:wrapNone/>
            <wp:docPr id="2" name="Imagen 2"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margin">
              <wp14:pctWidth>0</wp14:pctWidth>
            </wp14:sizeRelH>
            <wp14:sizeRelV relativeFrom="margin">
              <wp14:pctHeight>0</wp14:pctHeight>
            </wp14:sizeRelV>
          </wp:anchor>
        </w:drawing>
      </w:r>
      <w:r w:rsidR="00B4524C">
        <w:t xml:space="preserve">Las especificaciones de los modelos utilizados para realizar el ajuste estacional están disponibles en el Banco de Información Económica (BIE). Seleccione «Indicadores económicos de coyuntura, </w:t>
      </w:r>
      <w:r w:rsidR="007840E5">
        <w:t xml:space="preserve">Encuesta </w:t>
      </w:r>
      <w:r w:rsidR="00A71602">
        <w:t xml:space="preserve">Mensual </w:t>
      </w:r>
      <w:r w:rsidR="007840E5">
        <w:t xml:space="preserve">de </w:t>
      </w:r>
      <w:r w:rsidR="00A71602">
        <w:t>Servicios</w:t>
      </w:r>
      <w:r w:rsidR="00B4524C">
        <w:t>» y vaya al icono de información</w:t>
      </w:r>
      <w:r w:rsidR="007840E5">
        <w:t xml:space="preserve"> </w:t>
      </w:r>
      <w:r w:rsidR="00B4524C">
        <w:t xml:space="preserve">    correspondiente a las «series desestacionalizadas y de tendencia-ciclo».</w:t>
      </w:r>
    </w:p>
    <w:p w14:paraId="0E0F918E" w14:textId="33180008" w:rsidR="009E7382" w:rsidRDefault="00E813F5" w:rsidP="00B56C15">
      <w:pPr>
        <w:spacing w:before="160"/>
      </w:pPr>
      <w:r>
        <w:t>Mediante la EMS,</w:t>
      </w:r>
      <w:r>
        <w:rPr>
          <w:b/>
          <w:sz w:val="22"/>
          <w:lang w:val="es-MX"/>
        </w:rPr>
        <w:t xml:space="preserve"> </w:t>
      </w:r>
      <w:r>
        <w:t>e</w:t>
      </w:r>
      <w:r w:rsidR="009E7382">
        <w:t>l INEGI genera la información contenida en este documento y la da a conocer con base en el Calendario de Difusión de Información Estadística y Geográfica y de Interés Nacional.</w:t>
      </w:r>
    </w:p>
    <w:p w14:paraId="397C1926" w14:textId="28358524" w:rsidR="009E7382" w:rsidRPr="00706660" w:rsidRDefault="009E7382" w:rsidP="00706660">
      <w:pPr>
        <w:tabs>
          <w:tab w:val="left" w:pos="1276"/>
        </w:tabs>
        <w:spacing w:before="240"/>
        <w:rPr>
          <w:rFonts w:cs="Times New Roman"/>
          <w:snapToGrid w:val="0"/>
          <w:szCs w:val="20"/>
          <w:lang w:val="es-MX"/>
        </w:rPr>
      </w:pPr>
      <w:r>
        <w:t>Todos</w:t>
      </w:r>
      <w:r>
        <w:rPr>
          <w:rFonts w:eastAsiaTheme="minorHAnsi"/>
          <w:lang w:eastAsia="en-US"/>
        </w:rPr>
        <w:t xml:space="preserve"> los resultados</w:t>
      </w:r>
      <w:r>
        <w:t xml:space="preserve"> se pueden consultar en la página del INEGI, en las siguientes secciones:</w:t>
      </w:r>
      <w:r w:rsidR="00706660">
        <w:rPr>
          <w:rFonts w:cs="Times New Roman"/>
          <w:snapToGrid w:val="0"/>
          <w:szCs w:val="20"/>
          <w:lang w:val="es-MX"/>
        </w:rPr>
        <w:tab/>
      </w:r>
      <w:r>
        <w:t xml:space="preserve">Tema: </w:t>
      </w:r>
      <w:hyperlink r:id="rId30" w:history="1">
        <w:r>
          <w:rPr>
            <w:rStyle w:val="Hipervnculo"/>
          </w:rPr>
          <w:t>https://www.inegi.org.mx/temas/servicios/</w:t>
        </w:r>
      </w:hyperlink>
    </w:p>
    <w:p w14:paraId="68DD9614" w14:textId="77777777" w:rsidR="009E7382" w:rsidRDefault="009E7382" w:rsidP="00706660">
      <w:pPr>
        <w:pStyle w:val="Textocomentario"/>
        <w:tabs>
          <w:tab w:val="left" w:pos="1276"/>
        </w:tabs>
        <w:rPr>
          <w:rFonts w:ascii="Arial" w:hAnsi="Arial" w:cs="Arial"/>
          <w:sz w:val="24"/>
          <w:szCs w:val="24"/>
        </w:rPr>
      </w:pPr>
      <w:r>
        <w:rPr>
          <w:rFonts w:ascii="Arial" w:hAnsi="Arial" w:cs="Arial"/>
          <w:sz w:val="24"/>
          <w:szCs w:val="24"/>
        </w:rPr>
        <w:tab/>
        <w:t xml:space="preserve">Programa: </w:t>
      </w:r>
      <w:hyperlink r:id="rId31" w:history="1">
        <w:r>
          <w:rPr>
            <w:rStyle w:val="Hipervnculo"/>
            <w:rFonts w:ascii="Arial" w:hAnsi="Arial" w:cs="Arial"/>
            <w:sz w:val="24"/>
            <w:szCs w:val="24"/>
          </w:rPr>
          <w:t>https://www.inegi.org.mx/programas/ems/2013/</w:t>
        </w:r>
      </w:hyperlink>
    </w:p>
    <w:p w14:paraId="4F62C777" w14:textId="22E0D163" w:rsidR="00CB6E58" w:rsidRPr="00285F42" w:rsidRDefault="009E7382" w:rsidP="00706660">
      <w:pPr>
        <w:tabs>
          <w:tab w:val="left" w:pos="1276"/>
        </w:tabs>
        <w:ind w:left="426"/>
        <w:jc w:val="left"/>
        <w:rPr>
          <w:rStyle w:val="Hipervnculo"/>
        </w:rPr>
      </w:pPr>
      <w:r>
        <w:tab/>
        <w:t>BIE</w:t>
      </w:r>
      <w:r w:rsidRPr="009960EB">
        <w:rPr>
          <w:rStyle w:val="Hipervnculo"/>
          <w:color w:val="auto"/>
          <w:u w:val="none"/>
          <w:lang w:val="es-MX"/>
        </w:rPr>
        <w:t>:</w:t>
      </w:r>
      <w:r w:rsidR="009960EB" w:rsidRPr="009960EB">
        <w:rPr>
          <w:rStyle w:val="Hipervnculo"/>
          <w:color w:val="auto"/>
          <w:u w:val="none"/>
          <w:lang w:val="es-MX"/>
        </w:rPr>
        <w:t xml:space="preserve"> </w:t>
      </w:r>
      <w:hyperlink r:id="rId32" w:history="1">
        <w:r w:rsidR="00285F42">
          <w:rPr>
            <w:rStyle w:val="Hipervnculo"/>
          </w:rPr>
          <w:t>https://www.inegi.org.mx/app/indicadores/?tm=0</w:t>
        </w:r>
      </w:hyperlink>
    </w:p>
    <w:sectPr w:rsidR="00CB6E58" w:rsidRPr="00285F42" w:rsidSect="003902BD">
      <w:headerReference w:type="default" r:id="rId33"/>
      <w:footerReference w:type="default" r:id="rId34"/>
      <w:pgSz w:w="12242" w:h="15842" w:code="1"/>
      <w:pgMar w:top="2438" w:right="1418" w:bottom="851" w:left="1418" w:header="567" w:footer="45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5A5AA" w14:textId="77777777" w:rsidR="00C36CF4" w:rsidRDefault="00C36CF4">
      <w:r>
        <w:separator/>
      </w:r>
    </w:p>
  </w:endnote>
  <w:endnote w:type="continuationSeparator" w:id="0">
    <w:p w14:paraId="7906256E" w14:textId="77777777" w:rsidR="00C36CF4" w:rsidRDefault="00C3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7935" w14:textId="77777777" w:rsidR="004B17AD" w:rsidRPr="00975B1E" w:rsidRDefault="004B17AD" w:rsidP="004B17AD">
    <w:pPr>
      <w:pStyle w:val="Piedepgina"/>
      <w:jc w:val="center"/>
      <w:rPr>
        <w:b/>
        <w:bCs/>
        <w:color w:val="002060"/>
        <w:sz w:val="20"/>
        <w:szCs w:val="20"/>
      </w:rPr>
    </w:pPr>
    <w:r w:rsidRPr="00975B1E">
      <w:rPr>
        <w:b/>
        <w:bCs/>
        <w:color w:val="002060"/>
        <w:sz w:val="20"/>
        <w:szCs w:val="20"/>
      </w:rPr>
      <w:t>COMUNICACIÓN SOCIAL</w:t>
    </w:r>
  </w:p>
  <w:p w14:paraId="4C0CC20A" w14:textId="77777777" w:rsidR="004B17AD" w:rsidRPr="007B4B63" w:rsidRDefault="004B17AD" w:rsidP="004B17AD">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4B17AD" w:rsidRPr="00324D89" w:rsidRDefault="004B17AD" w:rsidP="003076C4">
    <w:pPr>
      <w:pStyle w:val="Piedepgina"/>
      <w:jc w:val="center"/>
      <w:rPr>
        <w:b/>
        <w:color w:val="002060"/>
        <w:sz w:val="20"/>
        <w:szCs w:val="20"/>
        <w:lang w:val="es-MX"/>
      </w:rPr>
    </w:pPr>
    <w:r w:rsidRPr="00324D8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7FCBF" w14:textId="77777777" w:rsidR="00C36CF4" w:rsidRDefault="00C36CF4">
      <w:r>
        <w:separator/>
      </w:r>
    </w:p>
  </w:footnote>
  <w:footnote w:type="continuationSeparator" w:id="0">
    <w:p w14:paraId="02F0FC9D" w14:textId="77777777" w:rsidR="00C36CF4" w:rsidRDefault="00C36CF4">
      <w:r>
        <w:continuationSeparator/>
      </w:r>
    </w:p>
  </w:footnote>
  <w:footnote w:id="1">
    <w:p w14:paraId="51CDA09C" w14:textId="77777777" w:rsidR="004B17AD" w:rsidRPr="005A4209" w:rsidRDefault="004B17AD" w:rsidP="00681168">
      <w:pPr>
        <w:pStyle w:val="Textonotapie"/>
        <w:ind w:left="196" w:hanging="196"/>
        <w:rPr>
          <w:sz w:val="16"/>
        </w:rPr>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2">
    <w:p w14:paraId="58975018" w14:textId="77777777" w:rsidR="004B17AD" w:rsidRDefault="004B17AD" w:rsidP="00681168">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3FE8973D" w14:textId="77777777" w:rsidR="004B17AD" w:rsidRPr="0086047F" w:rsidRDefault="004B17AD" w:rsidP="00681168">
      <w:pPr>
        <w:pStyle w:val="Textocomentario"/>
        <w:ind w:left="170" w:hanging="170"/>
        <w:jc w:val="both"/>
        <w:rPr>
          <w:rFonts w:ascii="Arial" w:hAnsi="Arial" w:cs="Arial"/>
          <w:sz w:val="16"/>
          <w:szCs w:val="16"/>
        </w:rPr>
      </w:pPr>
    </w:p>
  </w:footnote>
  <w:footnote w:id="3">
    <w:p w14:paraId="58FED5ED" w14:textId="77777777" w:rsidR="004B17AD" w:rsidRDefault="004B17AD" w:rsidP="0020024D">
      <w:pPr>
        <w:spacing w:before="240"/>
        <w:ind w:left="142" w:right="49" w:hanging="142"/>
        <w:rPr>
          <w:sz w:val="16"/>
        </w:rPr>
      </w:pPr>
      <w:r w:rsidRPr="001C7B00">
        <w:rPr>
          <w:rStyle w:val="Refdenotaalpie"/>
          <w:sz w:val="18"/>
          <w:szCs w:val="18"/>
        </w:rPr>
        <w:footnoteRef/>
      </w:r>
      <w:r>
        <w:rPr>
          <w:rFonts w:eastAsia="Calibri"/>
          <w:sz w:val="16"/>
          <w:szCs w:val="16"/>
          <w:lang w:eastAsia="es-MX"/>
        </w:rPr>
        <w:t xml:space="preserve"> </w:t>
      </w:r>
      <w:r w:rsidRPr="004D28B0">
        <w:rPr>
          <w:rFonts w:eastAsia="Calibri"/>
          <w:sz w:val="16"/>
          <w:szCs w:val="16"/>
          <w:lang w:eastAsia="es-MX"/>
        </w:rPr>
        <w:t xml:space="preserve">Edición de periódicos integrada con la impresión; edición de </w:t>
      </w:r>
      <w:r w:rsidRPr="004F736A">
        <w:rPr>
          <w:rFonts w:eastAsia="Calibri"/>
          <w:sz w:val="16"/>
          <w:szCs w:val="16"/>
          <w:lang w:eastAsia="es-MX"/>
        </w:rPr>
        <w:t>software y edición de software</w:t>
      </w:r>
      <w:r w:rsidRPr="004D28B0">
        <w:rPr>
          <w:rFonts w:eastAsia="Calibri"/>
          <w:sz w:val="16"/>
          <w:szCs w:val="16"/>
          <w:lang w:eastAsia="es-MX"/>
        </w:rPr>
        <w:t xml:space="preserve"> integrada con la reproducción; servicios de postproducción y otros servicios para la industria fílmica y del video; </w:t>
      </w:r>
      <w:r>
        <w:rPr>
          <w:rFonts w:eastAsia="Calibri"/>
          <w:sz w:val="16"/>
          <w:szCs w:val="16"/>
          <w:lang w:eastAsia="es-MX"/>
        </w:rPr>
        <w:t xml:space="preserve">producción de programación de canales para sistemas de televisión por cable o satelitales; servicios de diseño de sistemas de cómputo y servicios relacionados; </w:t>
      </w:r>
      <w:r w:rsidRPr="004D28B0">
        <w:rPr>
          <w:rFonts w:eastAsia="Calibri"/>
          <w:sz w:val="16"/>
          <w:szCs w:val="16"/>
          <w:lang w:eastAsia="es-MX"/>
        </w:rPr>
        <w:t>servicios combinados de apoyo en instalaciones; agentes y representantes de artistas, deportistas y similares</w:t>
      </w:r>
      <w:r>
        <w:rPr>
          <w:rFonts w:eastAsia="Calibri"/>
          <w:sz w:val="16"/>
          <w:szCs w:val="16"/>
          <w:lang w:eastAsia="es-MX"/>
        </w:rPr>
        <w:t>,</w:t>
      </w:r>
      <w:r w:rsidRPr="004D28B0">
        <w:rPr>
          <w:rFonts w:eastAsia="Calibri"/>
          <w:sz w:val="16"/>
          <w:szCs w:val="16"/>
          <w:lang w:eastAsia="es-MX"/>
        </w:rPr>
        <w:t xml:space="preserve"> y otros servicios educativos.</w:t>
      </w:r>
      <w:r w:rsidRPr="00A705A9">
        <w:rPr>
          <w:sz w:val="16"/>
        </w:rPr>
        <w:t xml:space="preserve"> </w:t>
      </w:r>
    </w:p>
    <w:p w14:paraId="4361CBF9" w14:textId="77777777" w:rsidR="004B17AD" w:rsidRPr="00A705A9" w:rsidRDefault="004B17AD" w:rsidP="0020024D">
      <w:pPr>
        <w:spacing w:before="240"/>
        <w:ind w:left="142" w:right="49" w:hanging="142"/>
        <w:rPr>
          <w:sz w:val="16"/>
        </w:rPr>
      </w:pPr>
    </w:p>
  </w:footnote>
  <w:footnote w:id="4">
    <w:p w14:paraId="42A46798" w14:textId="656696E2" w:rsidR="004B17AD" w:rsidRPr="003F7091" w:rsidRDefault="004B17AD"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4E2D751" w14:textId="77777777" w:rsidR="004B17AD" w:rsidRPr="0086047F" w:rsidRDefault="004B17AD" w:rsidP="00AB709B">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A4DD50E" w:rsidR="004B17AD" w:rsidRPr="0086047F" w:rsidRDefault="004B17AD"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participan de manera más importante en la variable de ingresos en las 32 entidades federativas. </w:t>
      </w:r>
    </w:p>
  </w:footnote>
  <w:footnote w:id="7">
    <w:p w14:paraId="5ED8E029" w14:textId="1F107FBC" w:rsidR="004B17AD" w:rsidRPr="00A705A9" w:rsidRDefault="004B17AD" w:rsidP="00E813CF">
      <w:pPr>
        <w:spacing w:before="240"/>
        <w:ind w:left="142" w:hanging="142"/>
        <w:rPr>
          <w:sz w:val="16"/>
        </w:rPr>
      </w:pPr>
      <w:r w:rsidRPr="001C7B00">
        <w:rPr>
          <w:rStyle w:val="Refdenotaalpie"/>
          <w:sz w:val="18"/>
          <w:szCs w:val="18"/>
        </w:rPr>
        <w:footnoteRef/>
      </w:r>
      <w:r>
        <w:rPr>
          <w:rFonts w:eastAsia="Calibri"/>
          <w:sz w:val="16"/>
          <w:szCs w:val="16"/>
          <w:lang w:eastAsia="es-MX"/>
        </w:rPr>
        <w:t xml:space="preserve"> </w:t>
      </w:r>
      <w:r w:rsidRPr="004D28B0">
        <w:rPr>
          <w:rFonts w:eastAsia="Calibri"/>
          <w:sz w:val="16"/>
          <w:szCs w:val="16"/>
          <w:lang w:eastAsia="es-MX"/>
        </w:rPr>
        <w:t xml:space="preserve">Edición de periódicos integrada con la impresión; edición de </w:t>
      </w:r>
      <w:r w:rsidRPr="004F736A">
        <w:rPr>
          <w:rFonts w:eastAsia="Calibri"/>
          <w:sz w:val="16"/>
          <w:szCs w:val="16"/>
          <w:lang w:eastAsia="es-MX"/>
        </w:rPr>
        <w:t>software y edición de software</w:t>
      </w:r>
      <w:r w:rsidRPr="004D28B0">
        <w:rPr>
          <w:rFonts w:eastAsia="Calibri"/>
          <w:sz w:val="16"/>
          <w:szCs w:val="16"/>
          <w:lang w:eastAsia="es-MX"/>
        </w:rPr>
        <w:t xml:space="preserve"> integrada con la reproducción; servicios de postproducción y otros servicios para la industria fílmica y del video; </w:t>
      </w:r>
      <w:r>
        <w:rPr>
          <w:rFonts w:eastAsia="Calibri"/>
          <w:sz w:val="16"/>
          <w:szCs w:val="16"/>
          <w:lang w:eastAsia="es-MX"/>
        </w:rPr>
        <w:t xml:space="preserve">producción de programación de canales para sistemas de televisión por cable o satelitales; servicios de diseño de sistemas de cómputo y servicios relacionados; </w:t>
      </w:r>
      <w:r w:rsidRPr="004D28B0">
        <w:rPr>
          <w:rFonts w:eastAsia="Calibri"/>
          <w:sz w:val="16"/>
          <w:szCs w:val="16"/>
          <w:lang w:eastAsia="es-MX"/>
        </w:rPr>
        <w:t>servicios combinados de apoyo en instalaciones; agentes y representantes de artistas, deportistas y similares</w:t>
      </w:r>
      <w:r>
        <w:rPr>
          <w:rFonts w:eastAsia="Calibri"/>
          <w:sz w:val="16"/>
          <w:szCs w:val="16"/>
          <w:lang w:eastAsia="es-MX"/>
        </w:rPr>
        <w:t>,</w:t>
      </w:r>
      <w:r w:rsidRPr="004D28B0">
        <w:rPr>
          <w:rFonts w:eastAsia="Calibri"/>
          <w:sz w:val="16"/>
          <w:szCs w:val="16"/>
          <w:lang w:eastAsia="es-MX"/>
        </w:rPr>
        <w:t xml:space="preserve"> y otros servicios educativos.</w:t>
      </w:r>
      <w:r w:rsidRPr="00A705A9">
        <w:rPr>
          <w:sz w:val="16"/>
        </w:rPr>
        <w:t xml:space="preserve"> </w:t>
      </w:r>
    </w:p>
  </w:footnote>
  <w:footnote w:id="8">
    <w:p w14:paraId="22C42CD8" w14:textId="77777777" w:rsidR="004B17AD" w:rsidRDefault="004B17AD" w:rsidP="009E7382">
      <w:pPr>
        <w:pStyle w:val="Textonotapie"/>
        <w:ind w:left="170" w:hanging="170"/>
        <w:rPr>
          <w:sz w:val="16"/>
          <w:szCs w:val="16"/>
          <w:lang w:val="es-MX"/>
        </w:rPr>
      </w:pPr>
      <w:r>
        <w:rPr>
          <w:rStyle w:val="Refdenotaalpie"/>
          <w:sz w:val="18"/>
          <w:szCs w:val="22"/>
        </w:rPr>
        <w:footnoteRef/>
      </w:r>
      <w:r>
        <w:rPr>
          <w:sz w:val="22"/>
          <w:szCs w:val="22"/>
        </w:rPr>
        <w:tab/>
      </w:r>
      <w:r>
        <w:rPr>
          <w:sz w:val="16"/>
          <w:szCs w:val="16"/>
          <w:lang w:val="es-MX"/>
        </w:rPr>
        <w:t>El Sistema completo se puede consultar en:</w:t>
      </w:r>
      <w:r>
        <w:rPr>
          <w:sz w:val="16"/>
        </w:rPr>
        <w:t xml:space="preserve"> </w:t>
      </w:r>
      <w:hyperlink r:id="rId1" w:history="1">
        <w:r>
          <w:rPr>
            <w:rStyle w:val="Hipervnculo"/>
            <w:sz w:val="16"/>
            <w:szCs w:val="16"/>
          </w:rPr>
          <w:t>https://www.inegi.org.mx/app/biblioteca/ficha.html?upc=702825051693</w:t>
        </w:r>
      </w:hyperlink>
    </w:p>
  </w:footnote>
  <w:footnote w:id="9">
    <w:p w14:paraId="5AF91A3B" w14:textId="77777777" w:rsidR="004B17AD" w:rsidRDefault="004B17AD" w:rsidP="009E7382">
      <w:pPr>
        <w:pStyle w:val="Textonotapie"/>
        <w:ind w:left="170" w:hanging="170"/>
        <w:rPr>
          <w:sz w:val="16"/>
          <w:szCs w:val="16"/>
        </w:rPr>
      </w:pPr>
      <w:r>
        <w:rPr>
          <w:rStyle w:val="Refdenotaalpie"/>
          <w:sz w:val="18"/>
          <w:szCs w:val="18"/>
        </w:rPr>
        <w:footnoteRef/>
      </w:r>
      <w:r>
        <w:rPr>
          <w:sz w:val="18"/>
          <w:szCs w:val="18"/>
        </w:rPr>
        <w:tab/>
      </w:r>
      <w:r>
        <w:rPr>
          <w:sz w:val="16"/>
          <w:szCs w:val="16"/>
        </w:rPr>
        <w:t>51, Información en medios masivos</w:t>
      </w:r>
    </w:p>
    <w:p w14:paraId="21703961" w14:textId="77777777" w:rsidR="004B17AD" w:rsidRDefault="004B17AD" w:rsidP="009E7382">
      <w:pPr>
        <w:pStyle w:val="Textonotapie"/>
        <w:ind w:left="170" w:hanging="170"/>
        <w:rPr>
          <w:sz w:val="16"/>
          <w:szCs w:val="16"/>
        </w:rPr>
      </w:pPr>
      <w:r>
        <w:rPr>
          <w:sz w:val="16"/>
          <w:szCs w:val="16"/>
        </w:rPr>
        <w:tab/>
        <w:t>53, Servicios inmobiliarios y de alquiler de bienes muebles e intangibles</w:t>
      </w:r>
    </w:p>
    <w:p w14:paraId="6955FFF3" w14:textId="77777777" w:rsidR="004B17AD" w:rsidRDefault="004B17AD" w:rsidP="009E7382">
      <w:pPr>
        <w:pStyle w:val="Textonotapie"/>
        <w:ind w:left="170" w:hanging="170"/>
        <w:rPr>
          <w:sz w:val="16"/>
          <w:szCs w:val="16"/>
        </w:rPr>
      </w:pPr>
      <w:r>
        <w:rPr>
          <w:sz w:val="16"/>
          <w:szCs w:val="16"/>
        </w:rPr>
        <w:tab/>
        <w:t>54, Servicios profesionales, científicos y técnicos</w:t>
      </w:r>
    </w:p>
    <w:p w14:paraId="2348F295" w14:textId="77777777" w:rsidR="004B17AD" w:rsidRDefault="004B17AD" w:rsidP="009E7382">
      <w:pPr>
        <w:pStyle w:val="Textonotapie"/>
        <w:ind w:left="170" w:hanging="170"/>
        <w:rPr>
          <w:sz w:val="16"/>
          <w:szCs w:val="16"/>
        </w:rPr>
      </w:pPr>
      <w:r>
        <w:rPr>
          <w:sz w:val="16"/>
          <w:szCs w:val="16"/>
        </w:rPr>
        <w:tab/>
        <w:t>56, Servicios de apoyo a los negocios y manejo de residuos y desechos, y servicios de remediación</w:t>
      </w:r>
    </w:p>
    <w:p w14:paraId="408F07C9" w14:textId="77777777" w:rsidR="004B17AD" w:rsidRDefault="004B17AD" w:rsidP="009E7382">
      <w:pPr>
        <w:pStyle w:val="Textonotapie"/>
        <w:ind w:left="170" w:hanging="170"/>
        <w:rPr>
          <w:sz w:val="16"/>
          <w:szCs w:val="16"/>
        </w:rPr>
      </w:pPr>
      <w:r>
        <w:rPr>
          <w:sz w:val="16"/>
          <w:szCs w:val="16"/>
        </w:rPr>
        <w:tab/>
        <w:t>61, Servicios educativos</w:t>
      </w:r>
    </w:p>
    <w:p w14:paraId="4A2A72B3" w14:textId="77777777" w:rsidR="004B17AD" w:rsidRDefault="004B17AD" w:rsidP="009E7382">
      <w:pPr>
        <w:pStyle w:val="Textonotapie"/>
        <w:ind w:left="170" w:hanging="170"/>
        <w:rPr>
          <w:sz w:val="16"/>
          <w:szCs w:val="16"/>
        </w:rPr>
      </w:pPr>
      <w:r>
        <w:rPr>
          <w:sz w:val="16"/>
          <w:szCs w:val="16"/>
        </w:rPr>
        <w:tab/>
        <w:t>71, Servicios de esparcimiento culturales y deportivos, y otros servicios recreativos</w:t>
      </w:r>
    </w:p>
    <w:p w14:paraId="597F1E35" w14:textId="77777777" w:rsidR="004B17AD" w:rsidRDefault="004B17AD" w:rsidP="009E7382">
      <w:pPr>
        <w:pStyle w:val="Textonotapie"/>
        <w:ind w:left="170" w:hanging="170"/>
        <w:rPr>
          <w:sz w:val="14"/>
          <w:szCs w:val="14"/>
        </w:rPr>
      </w:pPr>
      <w:r>
        <w:rPr>
          <w:sz w:val="16"/>
          <w:szCs w:val="16"/>
        </w:rPr>
        <w:tab/>
        <w:t>72, Servicios de alojamiento temporal y de preparación de alimentos y bebidas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F85C" w14:textId="10817338" w:rsidR="004B17AD" w:rsidRPr="00306ECD" w:rsidRDefault="004B17AD" w:rsidP="004B17AD">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2B7D8DF" wp14:editId="1207E158">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1979E0">
      <w:rPr>
        <w:b/>
        <w:color w:val="002060"/>
      </w:rPr>
      <w:t>667</w:t>
    </w:r>
    <w:r w:rsidRPr="00306ECD">
      <w:rPr>
        <w:b/>
        <w:color w:val="002060"/>
      </w:rPr>
      <w:t>/2</w:t>
    </w:r>
    <w:r>
      <w:rPr>
        <w:b/>
        <w:color w:val="002060"/>
      </w:rPr>
      <w:t>2</w:t>
    </w:r>
  </w:p>
  <w:p w14:paraId="0076A04A" w14:textId="77777777" w:rsidR="004B17AD" w:rsidRPr="00306ECD" w:rsidRDefault="004B17AD" w:rsidP="004B17AD">
    <w:pPr>
      <w:pStyle w:val="Encabezado"/>
      <w:ind w:left="-567" w:right="49"/>
      <w:jc w:val="right"/>
      <w:rPr>
        <w:b/>
        <w:color w:val="002060"/>
        <w:lang w:val="pt-BR"/>
      </w:rPr>
    </w:pPr>
    <w:r>
      <w:rPr>
        <w:b/>
        <w:color w:val="002060"/>
        <w:lang w:val="pt-BR"/>
      </w:rPr>
      <w:t>22</w:t>
    </w:r>
    <w:r w:rsidRPr="00306ECD">
      <w:rPr>
        <w:b/>
        <w:color w:val="002060"/>
        <w:lang w:val="pt-BR"/>
      </w:rPr>
      <w:t xml:space="preserve"> DE </w:t>
    </w:r>
    <w:r>
      <w:rPr>
        <w:b/>
        <w:color w:val="002060"/>
        <w:lang w:val="pt-BR"/>
      </w:rPr>
      <w:t xml:space="preserve">NOVIEMBRE </w:t>
    </w:r>
    <w:r w:rsidRPr="00306ECD">
      <w:rPr>
        <w:b/>
        <w:color w:val="002060"/>
        <w:lang w:val="pt-BR"/>
      </w:rPr>
      <w:t>DE 202</w:t>
    </w:r>
    <w:r>
      <w:rPr>
        <w:b/>
        <w:color w:val="002060"/>
        <w:lang w:val="pt-BR"/>
      </w:rPr>
      <w:t>2</w:t>
    </w:r>
  </w:p>
  <w:p w14:paraId="61EFF991" w14:textId="74DCA9E0" w:rsidR="004B17AD" w:rsidRPr="00306ECD" w:rsidRDefault="004B17AD" w:rsidP="004B17AD">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4E4622D7" w14:textId="77777777" w:rsidR="004B17AD" w:rsidRDefault="004B17AD" w:rsidP="004B17AD">
    <w:pPr>
      <w:pStyle w:val="Encabezado"/>
      <w:ind w:right="49"/>
      <w:jc w:val="center"/>
    </w:pPr>
  </w:p>
  <w:p w14:paraId="73B37E60" w14:textId="77777777" w:rsidR="004B17AD" w:rsidRDefault="004B17AD"/>
  <w:p w14:paraId="480414C6" w14:textId="77777777" w:rsidR="004B17AD" w:rsidRDefault="004B17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B43" w14:textId="0DDE39B1" w:rsidR="004B17AD" w:rsidRDefault="004B17AD" w:rsidP="00681168">
    <w:pPr>
      <w:pStyle w:val="Encabezado"/>
      <w:jc w:val="center"/>
    </w:pPr>
    <w:r>
      <w:rPr>
        <w:noProof/>
        <w:lang w:val="es-MX" w:eastAsia="es-MX"/>
      </w:rPr>
      <w:drawing>
        <wp:inline distT="0" distB="0" distL="0" distR="0" wp14:anchorId="73F19397" wp14:editId="10404D77">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2"/>
  </w:num>
  <w:num w:numId="13">
    <w:abstractNumId w:val="24"/>
  </w:num>
  <w:num w:numId="14">
    <w:abstractNumId w:val="13"/>
  </w:num>
  <w:num w:numId="15">
    <w:abstractNumId w:val="10"/>
  </w:num>
  <w:num w:numId="16">
    <w:abstractNumId w:val="16"/>
  </w:num>
  <w:num w:numId="17">
    <w:abstractNumId w:val="12"/>
  </w:num>
  <w:num w:numId="18">
    <w:abstractNumId w:val="15"/>
  </w:num>
  <w:num w:numId="19">
    <w:abstractNumId w:val="5"/>
  </w:num>
  <w:num w:numId="20">
    <w:abstractNumId w:val="23"/>
  </w:num>
  <w:num w:numId="21">
    <w:abstractNumId w:val="18"/>
  </w:num>
  <w:num w:numId="22">
    <w:abstractNumId w:val="7"/>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7"/>
  </w:num>
  <w:num w:numId="28">
    <w:abstractNumId w:val="1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6E7"/>
    <w:rsid w:val="00000BEA"/>
    <w:rsid w:val="00000E98"/>
    <w:rsid w:val="0000111C"/>
    <w:rsid w:val="0000126A"/>
    <w:rsid w:val="00001694"/>
    <w:rsid w:val="0000180F"/>
    <w:rsid w:val="000022A6"/>
    <w:rsid w:val="00002466"/>
    <w:rsid w:val="000024F0"/>
    <w:rsid w:val="00002561"/>
    <w:rsid w:val="00002665"/>
    <w:rsid w:val="000027BD"/>
    <w:rsid w:val="00002AFF"/>
    <w:rsid w:val="00002B26"/>
    <w:rsid w:val="00002E3D"/>
    <w:rsid w:val="00003497"/>
    <w:rsid w:val="00003B41"/>
    <w:rsid w:val="00003C25"/>
    <w:rsid w:val="00003C68"/>
    <w:rsid w:val="00003C87"/>
    <w:rsid w:val="00003E85"/>
    <w:rsid w:val="00004291"/>
    <w:rsid w:val="000043E3"/>
    <w:rsid w:val="0000458A"/>
    <w:rsid w:val="00004698"/>
    <w:rsid w:val="0000487E"/>
    <w:rsid w:val="00004909"/>
    <w:rsid w:val="00004F96"/>
    <w:rsid w:val="000050C6"/>
    <w:rsid w:val="00005677"/>
    <w:rsid w:val="00005940"/>
    <w:rsid w:val="00005C72"/>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648"/>
    <w:rsid w:val="00012A27"/>
    <w:rsid w:val="00012B1F"/>
    <w:rsid w:val="00012B64"/>
    <w:rsid w:val="00012E09"/>
    <w:rsid w:val="00012E16"/>
    <w:rsid w:val="00012FE2"/>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6BB"/>
    <w:rsid w:val="00016B4E"/>
    <w:rsid w:val="00016D3A"/>
    <w:rsid w:val="0001718D"/>
    <w:rsid w:val="0001743D"/>
    <w:rsid w:val="000176AC"/>
    <w:rsid w:val="00017C10"/>
    <w:rsid w:val="00017D36"/>
    <w:rsid w:val="000213A3"/>
    <w:rsid w:val="00021432"/>
    <w:rsid w:val="00021492"/>
    <w:rsid w:val="000216A3"/>
    <w:rsid w:val="000228C4"/>
    <w:rsid w:val="00022A31"/>
    <w:rsid w:val="00022CA3"/>
    <w:rsid w:val="000238E1"/>
    <w:rsid w:val="00023B9F"/>
    <w:rsid w:val="00023E54"/>
    <w:rsid w:val="00024208"/>
    <w:rsid w:val="0002439B"/>
    <w:rsid w:val="000248E6"/>
    <w:rsid w:val="00024924"/>
    <w:rsid w:val="00024EAD"/>
    <w:rsid w:val="00025663"/>
    <w:rsid w:val="000260EE"/>
    <w:rsid w:val="0002657A"/>
    <w:rsid w:val="00026952"/>
    <w:rsid w:val="00026B3C"/>
    <w:rsid w:val="00026B52"/>
    <w:rsid w:val="00027615"/>
    <w:rsid w:val="000279DE"/>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8AE"/>
    <w:rsid w:val="00037CC4"/>
    <w:rsid w:val="00037DCD"/>
    <w:rsid w:val="000403D2"/>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397"/>
    <w:rsid w:val="0005141B"/>
    <w:rsid w:val="00051C72"/>
    <w:rsid w:val="00051D1C"/>
    <w:rsid w:val="00051D9E"/>
    <w:rsid w:val="00051E7A"/>
    <w:rsid w:val="00052F04"/>
    <w:rsid w:val="00052F1E"/>
    <w:rsid w:val="000536D2"/>
    <w:rsid w:val="00053B2C"/>
    <w:rsid w:val="00053EB7"/>
    <w:rsid w:val="00053EFC"/>
    <w:rsid w:val="000542C4"/>
    <w:rsid w:val="00054A4F"/>
    <w:rsid w:val="00054B8E"/>
    <w:rsid w:val="00054F86"/>
    <w:rsid w:val="00055047"/>
    <w:rsid w:val="00055B54"/>
    <w:rsid w:val="00055CD3"/>
    <w:rsid w:val="00056553"/>
    <w:rsid w:val="000566BE"/>
    <w:rsid w:val="000567F8"/>
    <w:rsid w:val="00056C69"/>
    <w:rsid w:val="00056F51"/>
    <w:rsid w:val="000572AD"/>
    <w:rsid w:val="000573F5"/>
    <w:rsid w:val="0005742A"/>
    <w:rsid w:val="00057A63"/>
    <w:rsid w:val="00057F37"/>
    <w:rsid w:val="000602B0"/>
    <w:rsid w:val="0006046A"/>
    <w:rsid w:val="0006056C"/>
    <w:rsid w:val="0006082C"/>
    <w:rsid w:val="0006144A"/>
    <w:rsid w:val="00062234"/>
    <w:rsid w:val="0006228A"/>
    <w:rsid w:val="00062B50"/>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20"/>
    <w:rsid w:val="000730F3"/>
    <w:rsid w:val="00073491"/>
    <w:rsid w:val="0007366D"/>
    <w:rsid w:val="000739D2"/>
    <w:rsid w:val="00073EF4"/>
    <w:rsid w:val="00073F4F"/>
    <w:rsid w:val="00074488"/>
    <w:rsid w:val="000745A7"/>
    <w:rsid w:val="00074A21"/>
    <w:rsid w:val="00074D42"/>
    <w:rsid w:val="000753EC"/>
    <w:rsid w:val="0007567F"/>
    <w:rsid w:val="00075B23"/>
    <w:rsid w:val="00075B3A"/>
    <w:rsid w:val="00075DEC"/>
    <w:rsid w:val="0007621A"/>
    <w:rsid w:val="00076234"/>
    <w:rsid w:val="0007644E"/>
    <w:rsid w:val="000767F7"/>
    <w:rsid w:val="00076EE9"/>
    <w:rsid w:val="00076EEC"/>
    <w:rsid w:val="00077001"/>
    <w:rsid w:val="0007728D"/>
    <w:rsid w:val="00077871"/>
    <w:rsid w:val="00077A9D"/>
    <w:rsid w:val="00077B4E"/>
    <w:rsid w:val="00077C46"/>
    <w:rsid w:val="00080033"/>
    <w:rsid w:val="0008026B"/>
    <w:rsid w:val="0008027F"/>
    <w:rsid w:val="00080544"/>
    <w:rsid w:val="000805C9"/>
    <w:rsid w:val="0008084D"/>
    <w:rsid w:val="00080B3C"/>
    <w:rsid w:val="000814ED"/>
    <w:rsid w:val="0008175A"/>
    <w:rsid w:val="0008195B"/>
    <w:rsid w:val="00081D17"/>
    <w:rsid w:val="00082159"/>
    <w:rsid w:val="000826F7"/>
    <w:rsid w:val="00082F11"/>
    <w:rsid w:val="0008325D"/>
    <w:rsid w:val="0008336C"/>
    <w:rsid w:val="000834DD"/>
    <w:rsid w:val="000838DC"/>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5A3B"/>
    <w:rsid w:val="00086295"/>
    <w:rsid w:val="00086FEA"/>
    <w:rsid w:val="00087287"/>
    <w:rsid w:val="0008756B"/>
    <w:rsid w:val="00087DB7"/>
    <w:rsid w:val="00087E79"/>
    <w:rsid w:val="0009005C"/>
    <w:rsid w:val="0009025D"/>
    <w:rsid w:val="0009084F"/>
    <w:rsid w:val="00090B9C"/>
    <w:rsid w:val="00090CEA"/>
    <w:rsid w:val="00090D46"/>
    <w:rsid w:val="00090D7B"/>
    <w:rsid w:val="00091474"/>
    <w:rsid w:val="000915F7"/>
    <w:rsid w:val="00092764"/>
    <w:rsid w:val="0009292F"/>
    <w:rsid w:val="00092F4C"/>
    <w:rsid w:val="00093974"/>
    <w:rsid w:val="0009404D"/>
    <w:rsid w:val="0009441B"/>
    <w:rsid w:val="00094496"/>
    <w:rsid w:val="000950E7"/>
    <w:rsid w:val="00095216"/>
    <w:rsid w:val="00095360"/>
    <w:rsid w:val="000955AA"/>
    <w:rsid w:val="000957BC"/>
    <w:rsid w:val="00095C53"/>
    <w:rsid w:val="00095E03"/>
    <w:rsid w:val="000962FD"/>
    <w:rsid w:val="00096737"/>
    <w:rsid w:val="00097837"/>
    <w:rsid w:val="00097C0A"/>
    <w:rsid w:val="00097D17"/>
    <w:rsid w:val="000A0344"/>
    <w:rsid w:val="000A0823"/>
    <w:rsid w:val="000A08A3"/>
    <w:rsid w:val="000A1344"/>
    <w:rsid w:val="000A13D8"/>
    <w:rsid w:val="000A17B7"/>
    <w:rsid w:val="000A1AA7"/>
    <w:rsid w:val="000A1D6D"/>
    <w:rsid w:val="000A21D6"/>
    <w:rsid w:val="000A254B"/>
    <w:rsid w:val="000A2F4F"/>
    <w:rsid w:val="000A31EF"/>
    <w:rsid w:val="000A3354"/>
    <w:rsid w:val="000A3733"/>
    <w:rsid w:val="000A3ACB"/>
    <w:rsid w:val="000A3D90"/>
    <w:rsid w:val="000A3FEB"/>
    <w:rsid w:val="000A43B0"/>
    <w:rsid w:val="000A445A"/>
    <w:rsid w:val="000A461F"/>
    <w:rsid w:val="000A4834"/>
    <w:rsid w:val="000A4948"/>
    <w:rsid w:val="000A4B21"/>
    <w:rsid w:val="000A53E6"/>
    <w:rsid w:val="000A574B"/>
    <w:rsid w:val="000A5B04"/>
    <w:rsid w:val="000A5E2A"/>
    <w:rsid w:val="000A5F33"/>
    <w:rsid w:val="000A61BA"/>
    <w:rsid w:val="000A61EE"/>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46B"/>
    <w:rsid w:val="000B0621"/>
    <w:rsid w:val="000B0710"/>
    <w:rsid w:val="000B097E"/>
    <w:rsid w:val="000B0A59"/>
    <w:rsid w:val="000B1603"/>
    <w:rsid w:val="000B18EC"/>
    <w:rsid w:val="000B1C11"/>
    <w:rsid w:val="000B1D13"/>
    <w:rsid w:val="000B239B"/>
    <w:rsid w:val="000B29B8"/>
    <w:rsid w:val="000B2A27"/>
    <w:rsid w:val="000B2D2B"/>
    <w:rsid w:val="000B32FA"/>
    <w:rsid w:val="000B38D2"/>
    <w:rsid w:val="000B4290"/>
    <w:rsid w:val="000B4A6A"/>
    <w:rsid w:val="000B50FB"/>
    <w:rsid w:val="000B515D"/>
    <w:rsid w:val="000B5A59"/>
    <w:rsid w:val="000B5A74"/>
    <w:rsid w:val="000B5FA3"/>
    <w:rsid w:val="000B6145"/>
    <w:rsid w:val="000B65EF"/>
    <w:rsid w:val="000B692E"/>
    <w:rsid w:val="000B6AF6"/>
    <w:rsid w:val="000B6F88"/>
    <w:rsid w:val="000B7457"/>
    <w:rsid w:val="000B74C1"/>
    <w:rsid w:val="000C0396"/>
    <w:rsid w:val="000C0431"/>
    <w:rsid w:val="000C0723"/>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847"/>
    <w:rsid w:val="000C4992"/>
    <w:rsid w:val="000C4B7F"/>
    <w:rsid w:val="000C4CE2"/>
    <w:rsid w:val="000C4E5F"/>
    <w:rsid w:val="000C5299"/>
    <w:rsid w:val="000C52D4"/>
    <w:rsid w:val="000C533C"/>
    <w:rsid w:val="000C5468"/>
    <w:rsid w:val="000C54C1"/>
    <w:rsid w:val="000C55CC"/>
    <w:rsid w:val="000C5852"/>
    <w:rsid w:val="000C5D0E"/>
    <w:rsid w:val="000C6487"/>
    <w:rsid w:val="000C67F3"/>
    <w:rsid w:val="000C6A4A"/>
    <w:rsid w:val="000C6AFD"/>
    <w:rsid w:val="000C7736"/>
    <w:rsid w:val="000D0071"/>
    <w:rsid w:val="000D06FA"/>
    <w:rsid w:val="000D0B97"/>
    <w:rsid w:val="000D0DBB"/>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3EF"/>
    <w:rsid w:val="000D44D4"/>
    <w:rsid w:val="000D47C3"/>
    <w:rsid w:val="000D4833"/>
    <w:rsid w:val="000D49D2"/>
    <w:rsid w:val="000D4A88"/>
    <w:rsid w:val="000D4BBC"/>
    <w:rsid w:val="000D4D90"/>
    <w:rsid w:val="000D4E26"/>
    <w:rsid w:val="000D4E9C"/>
    <w:rsid w:val="000D5176"/>
    <w:rsid w:val="000D527E"/>
    <w:rsid w:val="000D5EDB"/>
    <w:rsid w:val="000D6216"/>
    <w:rsid w:val="000D6715"/>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63"/>
    <w:rsid w:val="000E34E1"/>
    <w:rsid w:val="000E36B8"/>
    <w:rsid w:val="000E3CC1"/>
    <w:rsid w:val="000E3CE2"/>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F05D5"/>
    <w:rsid w:val="000F0D24"/>
    <w:rsid w:val="000F0F06"/>
    <w:rsid w:val="000F1B66"/>
    <w:rsid w:val="000F1DEB"/>
    <w:rsid w:val="000F21A5"/>
    <w:rsid w:val="000F220F"/>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7E0"/>
    <w:rsid w:val="000F5AD1"/>
    <w:rsid w:val="000F5F36"/>
    <w:rsid w:val="000F6938"/>
    <w:rsid w:val="000F69FA"/>
    <w:rsid w:val="000F741C"/>
    <w:rsid w:val="000F7577"/>
    <w:rsid w:val="000F763F"/>
    <w:rsid w:val="000F777F"/>
    <w:rsid w:val="000F7974"/>
    <w:rsid w:val="000F7AC1"/>
    <w:rsid w:val="000F7ECD"/>
    <w:rsid w:val="000F7FB5"/>
    <w:rsid w:val="00100317"/>
    <w:rsid w:val="0010087D"/>
    <w:rsid w:val="00100A2E"/>
    <w:rsid w:val="00100D31"/>
    <w:rsid w:val="001011EC"/>
    <w:rsid w:val="001013B1"/>
    <w:rsid w:val="0010154D"/>
    <w:rsid w:val="001017C1"/>
    <w:rsid w:val="00101E92"/>
    <w:rsid w:val="00101F40"/>
    <w:rsid w:val="001022D4"/>
    <w:rsid w:val="00102769"/>
    <w:rsid w:val="00102A6F"/>
    <w:rsid w:val="0010374F"/>
    <w:rsid w:val="00103847"/>
    <w:rsid w:val="00103913"/>
    <w:rsid w:val="001044E8"/>
    <w:rsid w:val="00104610"/>
    <w:rsid w:val="00105234"/>
    <w:rsid w:val="00105864"/>
    <w:rsid w:val="0010593D"/>
    <w:rsid w:val="00105E2B"/>
    <w:rsid w:val="00106123"/>
    <w:rsid w:val="0010619C"/>
    <w:rsid w:val="00106459"/>
    <w:rsid w:val="00106585"/>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3F88"/>
    <w:rsid w:val="00114111"/>
    <w:rsid w:val="0011424C"/>
    <w:rsid w:val="0011478A"/>
    <w:rsid w:val="001149BB"/>
    <w:rsid w:val="00114B56"/>
    <w:rsid w:val="00114B96"/>
    <w:rsid w:val="00114E47"/>
    <w:rsid w:val="0011516C"/>
    <w:rsid w:val="00115A20"/>
    <w:rsid w:val="00116647"/>
    <w:rsid w:val="00116DC7"/>
    <w:rsid w:val="00116F1D"/>
    <w:rsid w:val="00116F38"/>
    <w:rsid w:val="00116F84"/>
    <w:rsid w:val="00117870"/>
    <w:rsid w:val="00117BDA"/>
    <w:rsid w:val="00117D7A"/>
    <w:rsid w:val="00120112"/>
    <w:rsid w:val="001208CE"/>
    <w:rsid w:val="00120EA1"/>
    <w:rsid w:val="00121155"/>
    <w:rsid w:val="0012129A"/>
    <w:rsid w:val="00121427"/>
    <w:rsid w:val="0012181E"/>
    <w:rsid w:val="00121C3F"/>
    <w:rsid w:val="00122048"/>
    <w:rsid w:val="00122709"/>
    <w:rsid w:val="0012280A"/>
    <w:rsid w:val="001228A0"/>
    <w:rsid w:val="00123227"/>
    <w:rsid w:val="0012338F"/>
    <w:rsid w:val="001233AA"/>
    <w:rsid w:val="00123481"/>
    <w:rsid w:val="0012393B"/>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17C4"/>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37F83"/>
    <w:rsid w:val="0014012A"/>
    <w:rsid w:val="00140481"/>
    <w:rsid w:val="00140AD8"/>
    <w:rsid w:val="00140B2E"/>
    <w:rsid w:val="00140BE4"/>
    <w:rsid w:val="00140F01"/>
    <w:rsid w:val="00140F4C"/>
    <w:rsid w:val="001411DE"/>
    <w:rsid w:val="00141399"/>
    <w:rsid w:val="001413E3"/>
    <w:rsid w:val="00141A0B"/>
    <w:rsid w:val="00141AF4"/>
    <w:rsid w:val="00142647"/>
    <w:rsid w:val="001426BA"/>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0FBB"/>
    <w:rsid w:val="00150FE4"/>
    <w:rsid w:val="001510D8"/>
    <w:rsid w:val="00151946"/>
    <w:rsid w:val="00151DB9"/>
    <w:rsid w:val="00152A3D"/>
    <w:rsid w:val="001531B1"/>
    <w:rsid w:val="001533B2"/>
    <w:rsid w:val="001534CA"/>
    <w:rsid w:val="00153569"/>
    <w:rsid w:val="0015369A"/>
    <w:rsid w:val="0015386A"/>
    <w:rsid w:val="00153A7A"/>
    <w:rsid w:val="00153D02"/>
    <w:rsid w:val="001540F9"/>
    <w:rsid w:val="00154208"/>
    <w:rsid w:val="00154590"/>
    <w:rsid w:val="001548FA"/>
    <w:rsid w:val="00154E90"/>
    <w:rsid w:val="00155261"/>
    <w:rsid w:val="001557A9"/>
    <w:rsid w:val="00155878"/>
    <w:rsid w:val="0015599D"/>
    <w:rsid w:val="00155A36"/>
    <w:rsid w:val="00155E65"/>
    <w:rsid w:val="0015606B"/>
    <w:rsid w:val="0015654A"/>
    <w:rsid w:val="00156736"/>
    <w:rsid w:val="00157199"/>
    <w:rsid w:val="001572F2"/>
    <w:rsid w:val="0015755C"/>
    <w:rsid w:val="001577AF"/>
    <w:rsid w:val="0015798D"/>
    <w:rsid w:val="00157C97"/>
    <w:rsid w:val="0016001A"/>
    <w:rsid w:val="001600AA"/>
    <w:rsid w:val="001600C9"/>
    <w:rsid w:val="00160308"/>
    <w:rsid w:val="0016052B"/>
    <w:rsid w:val="001605FC"/>
    <w:rsid w:val="00160957"/>
    <w:rsid w:val="00160A9D"/>
    <w:rsid w:val="00160B56"/>
    <w:rsid w:val="00160CFB"/>
    <w:rsid w:val="0016105D"/>
    <w:rsid w:val="001611A0"/>
    <w:rsid w:val="0016159C"/>
    <w:rsid w:val="00161833"/>
    <w:rsid w:val="00161E62"/>
    <w:rsid w:val="001625CF"/>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590"/>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CB5"/>
    <w:rsid w:val="00176E7D"/>
    <w:rsid w:val="00177026"/>
    <w:rsid w:val="00177187"/>
    <w:rsid w:val="001773BC"/>
    <w:rsid w:val="00180067"/>
    <w:rsid w:val="00180887"/>
    <w:rsid w:val="00180961"/>
    <w:rsid w:val="00180A3B"/>
    <w:rsid w:val="00180A83"/>
    <w:rsid w:val="00180CAE"/>
    <w:rsid w:val="001813AB"/>
    <w:rsid w:val="001819C6"/>
    <w:rsid w:val="00181B78"/>
    <w:rsid w:val="0018211C"/>
    <w:rsid w:val="001821F8"/>
    <w:rsid w:val="0018235F"/>
    <w:rsid w:val="001823D9"/>
    <w:rsid w:val="00182504"/>
    <w:rsid w:val="00182CBE"/>
    <w:rsid w:val="00182D91"/>
    <w:rsid w:val="001831B3"/>
    <w:rsid w:val="0018320E"/>
    <w:rsid w:val="001838BC"/>
    <w:rsid w:val="001845F0"/>
    <w:rsid w:val="001845FA"/>
    <w:rsid w:val="0018522B"/>
    <w:rsid w:val="00185286"/>
    <w:rsid w:val="0018537F"/>
    <w:rsid w:val="001854A8"/>
    <w:rsid w:val="001855A4"/>
    <w:rsid w:val="001859FA"/>
    <w:rsid w:val="00185D40"/>
    <w:rsid w:val="001862F7"/>
    <w:rsid w:val="001864E4"/>
    <w:rsid w:val="00186682"/>
    <w:rsid w:val="00186C17"/>
    <w:rsid w:val="001873E8"/>
    <w:rsid w:val="001873E9"/>
    <w:rsid w:val="00187D35"/>
    <w:rsid w:val="00187DAB"/>
    <w:rsid w:val="00190180"/>
    <w:rsid w:val="001907F2"/>
    <w:rsid w:val="00190A43"/>
    <w:rsid w:val="00190AEE"/>
    <w:rsid w:val="00190CB1"/>
    <w:rsid w:val="00190D0B"/>
    <w:rsid w:val="00190E61"/>
    <w:rsid w:val="00190EEB"/>
    <w:rsid w:val="001912FB"/>
    <w:rsid w:val="001915B1"/>
    <w:rsid w:val="001915BF"/>
    <w:rsid w:val="00191608"/>
    <w:rsid w:val="00191664"/>
    <w:rsid w:val="00192065"/>
    <w:rsid w:val="0019263A"/>
    <w:rsid w:val="00193337"/>
    <w:rsid w:val="001935AD"/>
    <w:rsid w:val="00193AD9"/>
    <w:rsid w:val="001941AA"/>
    <w:rsid w:val="00194537"/>
    <w:rsid w:val="00194541"/>
    <w:rsid w:val="00194853"/>
    <w:rsid w:val="00194881"/>
    <w:rsid w:val="0019494C"/>
    <w:rsid w:val="00194F73"/>
    <w:rsid w:val="00195011"/>
    <w:rsid w:val="00195088"/>
    <w:rsid w:val="001959AC"/>
    <w:rsid w:val="00195EC2"/>
    <w:rsid w:val="00195F99"/>
    <w:rsid w:val="001960AD"/>
    <w:rsid w:val="00196906"/>
    <w:rsid w:val="00196935"/>
    <w:rsid w:val="00196A94"/>
    <w:rsid w:val="001979E0"/>
    <w:rsid w:val="001A016C"/>
    <w:rsid w:val="001A0197"/>
    <w:rsid w:val="001A037B"/>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60"/>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3DC9"/>
    <w:rsid w:val="001B4262"/>
    <w:rsid w:val="001B450E"/>
    <w:rsid w:val="001B46DB"/>
    <w:rsid w:val="001B4F75"/>
    <w:rsid w:val="001B5942"/>
    <w:rsid w:val="001B5A83"/>
    <w:rsid w:val="001B5D0E"/>
    <w:rsid w:val="001B5DDB"/>
    <w:rsid w:val="001B5EDA"/>
    <w:rsid w:val="001B623E"/>
    <w:rsid w:val="001B62D3"/>
    <w:rsid w:val="001B63B3"/>
    <w:rsid w:val="001B63DF"/>
    <w:rsid w:val="001B6430"/>
    <w:rsid w:val="001B6C7A"/>
    <w:rsid w:val="001B6D11"/>
    <w:rsid w:val="001B6FAA"/>
    <w:rsid w:val="001B74F4"/>
    <w:rsid w:val="001B75DC"/>
    <w:rsid w:val="001B7F8B"/>
    <w:rsid w:val="001C0136"/>
    <w:rsid w:val="001C01F5"/>
    <w:rsid w:val="001C0A6E"/>
    <w:rsid w:val="001C0AD1"/>
    <w:rsid w:val="001C0BCC"/>
    <w:rsid w:val="001C0D9B"/>
    <w:rsid w:val="001C117D"/>
    <w:rsid w:val="001C1F9C"/>
    <w:rsid w:val="001C200B"/>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B00"/>
    <w:rsid w:val="001C7E70"/>
    <w:rsid w:val="001D0068"/>
    <w:rsid w:val="001D01C6"/>
    <w:rsid w:val="001D0877"/>
    <w:rsid w:val="001D092F"/>
    <w:rsid w:val="001D0D5C"/>
    <w:rsid w:val="001D190C"/>
    <w:rsid w:val="001D1AEF"/>
    <w:rsid w:val="001D1D24"/>
    <w:rsid w:val="001D1F00"/>
    <w:rsid w:val="001D244E"/>
    <w:rsid w:val="001D24EF"/>
    <w:rsid w:val="001D24F1"/>
    <w:rsid w:val="001D2A3E"/>
    <w:rsid w:val="001D319E"/>
    <w:rsid w:val="001D3AD1"/>
    <w:rsid w:val="001D3F02"/>
    <w:rsid w:val="001D478B"/>
    <w:rsid w:val="001D4970"/>
    <w:rsid w:val="001D4A42"/>
    <w:rsid w:val="001D4E78"/>
    <w:rsid w:val="001D55CC"/>
    <w:rsid w:val="001D5842"/>
    <w:rsid w:val="001D5F02"/>
    <w:rsid w:val="001D6186"/>
    <w:rsid w:val="001D61BE"/>
    <w:rsid w:val="001D62AF"/>
    <w:rsid w:val="001D637E"/>
    <w:rsid w:val="001D6652"/>
    <w:rsid w:val="001D68EA"/>
    <w:rsid w:val="001D6997"/>
    <w:rsid w:val="001D69E5"/>
    <w:rsid w:val="001D6B3D"/>
    <w:rsid w:val="001D7104"/>
    <w:rsid w:val="001E075F"/>
    <w:rsid w:val="001E0933"/>
    <w:rsid w:val="001E0B2C"/>
    <w:rsid w:val="001E0EF0"/>
    <w:rsid w:val="001E13D8"/>
    <w:rsid w:val="001E14E8"/>
    <w:rsid w:val="001E1627"/>
    <w:rsid w:val="001E1765"/>
    <w:rsid w:val="001E181C"/>
    <w:rsid w:val="001E18BD"/>
    <w:rsid w:val="001E19F3"/>
    <w:rsid w:val="001E1A64"/>
    <w:rsid w:val="001E1BBF"/>
    <w:rsid w:val="001E1C7A"/>
    <w:rsid w:val="001E1DBA"/>
    <w:rsid w:val="001E1EF2"/>
    <w:rsid w:val="001E24F8"/>
    <w:rsid w:val="001E26B2"/>
    <w:rsid w:val="001E290B"/>
    <w:rsid w:val="001E294E"/>
    <w:rsid w:val="001E2E78"/>
    <w:rsid w:val="001E385F"/>
    <w:rsid w:val="001E39E4"/>
    <w:rsid w:val="001E3BE9"/>
    <w:rsid w:val="001E41DD"/>
    <w:rsid w:val="001E46F7"/>
    <w:rsid w:val="001E490C"/>
    <w:rsid w:val="001E4942"/>
    <w:rsid w:val="001E4BAC"/>
    <w:rsid w:val="001E4C68"/>
    <w:rsid w:val="001E4D21"/>
    <w:rsid w:val="001E50FD"/>
    <w:rsid w:val="001E51D4"/>
    <w:rsid w:val="001E5310"/>
    <w:rsid w:val="001E59DC"/>
    <w:rsid w:val="001E5CAA"/>
    <w:rsid w:val="001E5DD7"/>
    <w:rsid w:val="001E5EEE"/>
    <w:rsid w:val="001E6C7E"/>
    <w:rsid w:val="001E6E4A"/>
    <w:rsid w:val="001E7358"/>
    <w:rsid w:val="001E739C"/>
    <w:rsid w:val="001E7C72"/>
    <w:rsid w:val="001E7EDD"/>
    <w:rsid w:val="001F01E8"/>
    <w:rsid w:val="001F02CD"/>
    <w:rsid w:val="001F042C"/>
    <w:rsid w:val="001F05D6"/>
    <w:rsid w:val="001F0B7F"/>
    <w:rsid w:val="001F0C77"/>
    <w:rsid w:val="001F0CD0"/>
    <w:rsid w:val="001F0D7C"/>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4CB3"/>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4D"/>
    <w:rsid w:val="00200281"/>
    <w:rsid w:val="0020036F"/>
    <w:rsid w:val="0020072F"/>
    <w:rsid w:val="002008AB"/>
    <w:rsid w:val="00200D1F"/>
    <w:rsid w:val="002011D5"/>
    <w:rsid w:val="002019FD"/>
    <w:rsid w:val="00201C2D"/>
    <w:rsid w:val="00201D5A"/>
    <w:rsid w:val="00202037"/>
    <w:rsid w:val="00202242"/>
    <w:rsid w:val="00202322"/>
    <w:rsid w:val="00202373"/>
    <w:rsid w:val="0020247B"/>
    <w:rsid w:val="00202714"/>
    <w:rsid w:val="00202C8A"/>
    <w:rsid w:val="00203367"/>
    <w:rsid w:val="0020357F"/>
    <w:rsid w:val="00203D37"/>
    <w:rsid w:val="00204157"/>
    <w:rsid w:val="00204438"/>
    <w:rsid w:val="00204867"/>
    <w:rsid w:val="00204990"/>
    <w:rsid w:val="00204A44"/>
    <w:rsid w:val="00204A80"/>
    <w:rsid w:val="00204BB1"/>
    <w:rsid w:val="0020546E"/>
    <w:rsid w:val="00205BC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1C"/>
    <w:rsid w:val="00210F21"/>
    <w:rsid w:val="002110B5"/>
    <w:rsid w:val="00211556"/>
    <w:rsid w:val="002116AD"/>
    <w:rsid w:val="00211999"/>
    <w:rsid w:val="00212078"/>
    <w:rsid w:val="0021216F"/>
    <w:rsid w:val="002123A4"/>
    <w:rsid w:val="002125D3"/>
    <w:rsid w:val="002126CD"/>
    <w:rsid w:val="0021272F"/>
    <w:rsid w:val="00212C37"/>
    <w:rsid w:val="00213137"/>
    <w:rsid w:val="00213773"/>
    <w:rsid w:val="00213B0E"/>
    <w:rsid w:val="00213CBC"/>
    <w:rsid w:val="002141FB"/>
    <w:rsid w:val="002146CA"/>
    <w:rsid w:val="002147D6"/>
    <w:rsid w:val="0021495C"/>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4C9"/>
    <w:rsid w:val="00224617"/>
    <w:rsid w:val="00225591"/>
    <w:rsid w:val="00225690"/>
    <w:rsid w:val="0022574F"/>
    <w:rsid w:val="0022593A"/>
    <w:rsid w:val="00225B52"/>
    <w:rsid w:val="00225CE3"/>
    <w:rsid w:val="002260D7"/>
    <w:rsid w:val="002262BB"/>
    <w:rsid w:val="00226B17"/>
    <w:rsid w:val="00226DB3"/>
    <w:rsid w:val="0022712B"/>
    <w:rsid w:val="002275E8"/>
    <w:rsid w:val="002276A4"/>
    <w:rsid w:val="00227749"/>
    <w:rsid w:val="00227843"/>
    <w:rsid w:val="00227A99"/>
    <w:rsid w:val="00227C8B"/>
    <w:rsid w:val="00230263"/>
    <w:rsid w:val="00230A01"/>
    <w:rsid w:val="00230A44"/>
    <w:rsid w:val="00230A52"/>
    <w:rsid w:val="00230B46"/>
    <w:rsid w:val="00230FA5"/>
    <w:rsid w:val="00231131"/>
    <w:rsid w:val="0023170E"/>
    <w:rsid w:val="00231839"/>
    <w:rsid w:val="0023262B"/>
    <w:rsid w:val="00232933"/>
    <w:rsid w:val="00232A4E"/>
    <w:rsid w:val="002331C3"/>
    <w:rsid w:val="0023346F"/>
    <w:rsid w:val="00233666"/>
    <w:rsid w:val="00233A7D"/>
    <w:rsid w:val="00233B27"/>
    <w:rsid w:val="00233E90"/>
    <w:rsid w:val="0023442C"/>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AB2"/>
    <w:rsid w:val="00236CC2"/>
    <w:rsid w:val="00236CDE"/>
    <w:rsid w:val="00236DBD"/>
    <w:rsid w:val="0023728C"/>
    <w:rsid w:val="0023763A"/>
    <w:rsid w:val="00237BD8"/>
    <w:rsid w:val="00237D7D"/>
    <w:rsid w:val="002402F8"/>
    <w:rsid w:val="002404D1"/>
    <w:rsid w:val="002405C8"/>
    <w:rsid w:val="002405FF"/>
    <w:rsid w:val="00240696"/>
    <w:rsid w:val="00240D0E"/>
    <w:rsid w:val="00240ECB"/>
    <w:rsid w:val="002415DA"/>
    <w:rsid w:val="00241857"/>
    <w:rsid w:val="0024193C"/>
    <w:rsid w:val="00241B1F"/>
    <w:rsid w:val="00241B8F"/>
    <w:rsid w:val="00241DDF"/>
    <w:rsid w:val="00241E04"/>
    <w:rsid w:val="00241E57"/>
    <w:rsid w:val="00241E62"/>
    <w:rsid w:val="0024285E"/>
    <w:rsid w:val="002429A7"/>
    <w:rsid w:val="00242F79"/>
    <w:rsid w:val="00242F92"/>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070"/>
    <w:rsid w:val="0025353B"/>
    <w:rsid w:val="0025394F"/>
    <w:rsid w:val="00253B97"/>
    <w:rsid w:val="002544CB"/>
    <w:rsid w:val="00254724"/>
    <w:rsid w:val="0025493B"/>
    <w:rsid w:val="00255547"/>
    <w:rsid w:val="0025593E"/>
    <w:rsid w:val="00255D8E"/>
    <w:rsid w:val="00255DFA"/>
    <w:rsid w:val="0025603F"/>
    <w:rsid w:val="00256584"/>
    <w:rsid w:val="00256604"/>
    <w:rsid w:val="00256C48"/>
    <w:rsid w:val="00256C9F"/>
    <w:rsid w:val="00256EF8"/>
    <w:rsid w:val="002570D5"/>
    <w:rsid w:val="00257177"/>
    <w:rsid w:val="00257688"/>
    <w:rsid w:val="00257702"/>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650"/>
    <w:rsid w:val="002639DF"/>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883"/>
    <w:rsid w:val="00267A38"/>
    <w:rsid w:val="00267D80"/>
    <w:rsid w:val="00267F5F"/>
    <w:rsid w:val="002700C2"/>
    <w:rsid w:val="00270965"/>
    <w:rsid w:val="00270C00"/>
    <w:rsid w:val="002711B5"/>
    <w:rsid w:val="0027127B"/>
    <w:rsid w:val="00271A71"/>
    <w:rsid w:val="00271E5D"/>
    <w:rsid w:val="00271F95"/>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4E91"/>
    <w:rsid w:val="002751F1"/>
    <w:rsid w:val="002752B8"/>
    <w:rsid w:val="00275366"/>
    <w:rsid w:val="002755FE"/>
    <w:rsid w:val="00275AF2"/>
    <w:rsid w:val="00275F56"/>
    <w:rsid w:val="00275F6F"/>
    <w:rsid w:val="002765B7"/>
    <w:rsid w:val="00276B85"/>
    <w:rsid w:val="00276DC3"/>
    <w:rsid w:val="00276EAA"/>
    <w:rsid w:val="0027769C"/>
    <w:rsid w:val="00277713"/>
    <w:rsid w:val="00277777"/>
    <w:rsid w:val="00277DBC"/>
    <w:rsid w:val="00277F64"/>
    <w:rsid w:val="00280550"/>
    <w:rsid w:val="002806EC"/>
    <w:rsid w:val="00280BC2"/>
    <w:rsid w:val="00281063"/>
    <w:rsid w:val="00281676"/>
    <w:rsid w:val="002819A8"/>
    <w:rsid w:val="00281B66"/>
    <w:rsid w:val="00281E32"/>
    <w:rsid w:val="00282479"/>
    <w:rsid w:val="002824C4"/>
    <w:rsid w:val="00282693"/>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0"/>
    <w:rsid w:val="00285C8C"/>
    <w:rsid w:val="00285D30"/>
    <w:rsid w:val="00285F42"/>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93E"/>
    <w:rsid w:val="00290A6D"/>
    <w:rsid w:val="00290C43"/>
    <w:rsid w:val="00290C90"/>
    <w:rsid w:val="002913BC"/>
    <w:rsid w:val="0029156C"/>
    <w:rsid w:val="002916DB"/>
    <w:rsid w:val="0029190A"/>
    <w:rsid w:val="00292F2E"/>
    <w:rsid w:val="00293271"/>
    <w:rsid w:val="0029334B"/>
    <w:rsid w:val="00293587"/>
    <w:rsid w:val="002937CB"/>
    <w:rsid w:val="00293896"/>
    <w:rsid w:val="00293B43"/>
    <w:rsid w:val="00293E0C"/>
    <w:rsid w:val="00293ED1"/>
    <w:rsid w:val="00294A06"/>
    <w:rsid w:val="00294CC1"/>
    <w:rsid w:val="00294E78"/>
    <w:rsid w:val="00294F88"/>
    <w:rsid w:val="00294FFB"/>
    <w:rsid w:val="002954FD"/>
    <w:rsid w:val="00295D11"/>
    <w:rsid w:val="00295E1D"/>
    <w:rsid w:val="00296242"/>
    <w:rsid w:val="00296707"/>
    <w:rsid w:val="00296CE6"/>
    <w:rsid w:val="002973DF"/>
    <w:rsid w:val="00297D6A"/>
    <w:rsid w:val="00297F9E"/>
    <w:rsid w:val="002A0190"/>
    <w:rsid w:val="002A0983"/>
    <w:rsid w:val="002A0AFF"/>
    <w:rsid w:val="002A0BEB"/>
    <w:rsid w:val="002A0BF5"/>
    <w:rsid w:val="002A0E8F"/>
    <w:rsid w:val="002A0F41"/>
    <w:rsid w:val="002A1128"/>
    <w:rsid w:val="002A158C"/>
    <w:rsid w:val="002A24EB"/>
    <w:rsid w:val="002A2C5E"/>
    <w:rsid w:val="002A2D66"/>
    <w:rsid w:val="002A3078"/>
    <w:rsid w:val="002A30C4"/>
    <w:rsid w:val="002A31CC"/>
    <w:rsid w:val="002A32BA"/>
    <w:rsid w:val="002A37AD"/>
    <w:rsid w:val="002A428E"/>
    <w:rsid w:val="002A42C1"/>
    <w:rsid w:val="002A46FA"/>
    <w:rsid w:val="002A4DC4"/>
    <w:rsid w:val="002A5043"/>
    <w:rsid w:val="002A5227"/>
    <w:rsid w:val="002A52F6"/>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539"/>
    <w:rsid w:val="002B2A55"/>
    <w:rsid w:val="002B2DA9"/>
    <w:rsid w:val="002B30C8"/>
    <w:rsid w:val="002B31FA"/>
    <w:rsid w:val="002B33D5"/>
    <w:rsid w:val="002B3532"/>
    <w:rsid w:val="002B3A06"/>
    <w:rsid w:val="002B4552"/>
    <w:rsid w:val="002B4C84"/>
    <w:rsid w:val="002B5746"/>
    <w:rsid w:val="002B5B60"/>
    <w:rsid w:val="002B5B75"/>
    <w:rsid w:val="002B62F0"/>
    <w:rsid w:val="002B6337"/>
    <w:rsid w:val="002B63D3"/>
    <w:rsid w:val="002B6815"/>
    <w:rsid w:val="002B6AB1"/>
    <w:rsid w:val="002B6B00"/>
    <w:rsid w:val="002B7041"/>
    <w:rsid w:val="002B71D1"/>
    <w:rsid w:val="002B729C"/>
    <w:rsid w:val="002B7B72"/>
    <w:rsid w:val="002C0144"/>
    <w:rsid w:val="002C0CAC"/>
    <w:rsid w:val="002C0D60"/>
    <w:rsid w:val="002C0EF0"/>
    <w:rsid w:val="002C153B"/>
    <w:rsid w:val="002C1C2A"/>
    <w:rsid w:val="002C1E15"/>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897"/>
    <w:rsid w:val="002C5C58"/>
    <w:rsid w:val="002C5F71"/>
    <w:rsid w:val="002C675E"/>
    <w:rsid w:val="002C68BE"/>
    <w:rsid w:val="002C6A1A"/>
    <w:rsid w:val="002C6B67"/>
    <w:rsid w:val="002C73EE"/>
    <w:rsid w:val="002C7660"/>
    <w:rsid w:val="002C7718"/>
    <w:rsid w:val="002C77A2"/>
    <w:rsid w:val="002C77DB"/>
    <w:rsid w:val="002C77F7"/>
    <w:rsid w:val="002C7ACE"/>
    <w:rsid w:val="002C7CD4"/>
    <w:rsid w:val="002C7EF9"/>
    <w:rsid w:val="002D004F"/>
    <w:rsid w:val="002D0321"/>
    <w:rsid w:val="002D0485"/>
    <w:rsid w:val="002D0E7A"/>
    <w:rsid w:val="002D155B"/>
    <w:rsid w:val="002D163B"/>
    <w:rsid w:val="002D1760"/>
    <w:rsid w:val="002D1AD3"/>
    <w:rsid w:val="002D2145"/>
    <w:rsid w:val="002D24F3"/>
    <w:rsid w:val="002D2B37"/>
    <w:rsid w:val="002D30E7"/>
    <w:rsid w:val="002D348F"/>
    <w:rsid w:val="002D3F70"/>
    <w:rsid w:val="002D40A5"/>
    <w:rsid w:val="002D41BF"/>
    <w:rsid w:val="002D4377"/>
    <w:rsid w:val="002D48E1"/>
    <w:rsid w:val="002D4E90"/>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CD5"/>
    <w:rsid w:val="002E4D3D"/>
    <w:rsid w:val="002E4F4C"/>
    <w:rsid w:val="002E5121"/>
    <w:rsid w:val="002E516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1BD4"/>
    <w:rsid w:val="002F29D0"/>
    <w:rsid w:val="002F29E3"/>
    <w:rsid w:val="002F37D0"/>
    <w:rsid w:val="002F37E0"/>
    <w:rsid w:val="002F3C64"/>
    <w:rsid w:val="002F4431"/>
    <w:rsid w:val="002F47E7"/>
    <w:rsid w:val="002F4EA4"/>
    <w:rsid w:val="002F5051"/>
    <w:rsid w:val="002F5107"/>
    <w:rsid w:val="002F510D"/>
    <w:rsid w:val="002F5F61"/>
    <w:rsid w:val="002F640F"/>
    <w:rsid w:val="002F6A38"/>
    <w:rsid w:val="002F6F0F"/>
    <w:rsid w:val="002F7881"/>
    <w:rsid w:val="002F7962"/>
    <w:rsid w:val="00300081"/>
    <w:rsid w:val="0030023E"/>
    <w:rsid w:val="003002F8"/>
    <w:rsid w:val="0030059B"/>
    <w:rsid w:val="003008FF"/>
    <w:rsid w:val="00300983"/>
    <w:rsid w:val="003009DC"/>
    <w:rsid w:val="00300A61"/>
    <w:rsid w:val="00300ADD"/>
    <w:rsid w:val="00300DE8"/>
    <w:rsid w:val="00300FC5"/>
    <w:rsid w:val="003011C0"/>
    <w:rsid w:val="00301277"/>
    <w:rsid w:val="00301292"/>
    <w:rsid w:val="0030137B"/>
    <w:rsid w:val="00301837"/>
    <w:rsid w:val="003019CD"/>
    <w:rsid w:val="00302A1B"/>
    <w:rsid w:val="00302A6E"/>
    <w:rsid w:val="00302C83"/>
    <w:rsid w:val="00302CE7"/>
    <w:rsid w:val="0030341B"/>
    <w:rsid w:val="003034D2"/>
    <w:rsid w:val="0030373E"/>
    <w:rsid w:val="00303A1B"/>
    <w:rsid w:val="00303CEE"/>
    <w:rsid w:val="003041D1"/>
    <w:rsid w:val="003043AA"/>
    <w:rsid w:val="003045BE"/>
    <w:rsid w:val="00304B3E"/>
    <w:rsid w:val="00304B66"/>
    <w:rsid w:val="00305919"/>
    <w:rsid w:val="00305B4B"/>
    <w:rsid w:val="00305B61"/>
    <w:rsid w:val="00305E7E"/>
    <w:rsid w:val="00305F53"/>
    <w:rsid w:val="003060F3"/>
    <w:rsid w:val="0030612A"/>
    <w:rsid w:val="00306639"/>
    <w:rsid w:val="003068EC"/>
    <w:rsid w:val="00306C01"/>
    <w:rsid w:val="00307254"/>
    <w:rsid w:val="0030759B"/>
    <w:rsid w:val="003075CD"/>
    <w:rsid w:val="003076C4"/>
    <w:rsid w:val="003079A6"/>
    <w:rsid w:val="0031021C"/>
    <w:rsid w:val="0031024D"/>
    <w:rsid w:val="003106C8"/>
    <w:rsid w:val="003108B8"/>
    <w:rsid w:val="00310E3F"/>
    <w:rsid w:val="00311270"/>
    <w:rsid w:val="0031175D"/>
    <w:rsid w:val="003119DD"/>
    <w:rsid w:val="00311B7A"/>
    <w:rsid w:val="00311EA6"/>
    <w:rsid w:val="00311FCE"/>
    <w:rsid w:val="00312297"/>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6B3D"/>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C0E"/>
    <w:rsid w:val="00324D89"/>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174"/>
    <w:rsid w:val="00331306"/>
    <w:rsid w:val="00331659"/>
    <w:rsid w:val="003319C5"/>
    <w:rsid w:val="00331A58"/>
    <w:rsid w:val="00331B11"/>
    <w:rsid w:val="00331CEB"/>
    <w:rsid w:val="003320F9"/>
    <w:rsid w:val="00332795"/>
    <w:rsid w:val="003327BD"/>
    <w:rsid w:val="00332F67"/>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650"/>
    <w:rsid w:val="00336905"/>
    <w:rsid w:val="003379A4"/>
    <w:rsid w:val="00337A7F"/>
    <w:rsid w:val="00337BB0"/>
    <w:rsid w:val="00337CB6"/>
    <w:rsid w:val="003403AE"/>
    <w:rsid w:val="003409BD"/>
    <w:rsid w:val="00340D68"/>
    <w:rsid w:val="00340E4D"/>
    <w:rsid w:val="003410BB"/>
    <w:rsid w:val="0034111B"/>
    <w:rsid w:val="003412BF"/>
    <w:rsid w:val="00341DFB"/>
    <w:rsid w:val="00342106"/>
    <w:rsid w:val="00342559"/>
    <w:rsid w:val="00342D1A"/>
    <w:rsid w:val="00342E8E"/>
    <w:rsid w:val="0034339B"/>
    <w:rsid w:val="0034346B"/>
    <w:rsid w:val="0034360C"/>
    <w:rsid w:val="00343860"/>
    <w:rsid w:val="00343AB5"/>
    <w:rsid w:val="00343B2E"/>
    <w:rsid w:val="003444FD"/>
    <w:rsid w:val="00344CEF"/>
    <w:rsid w:val="00344F44"/>
    <w:rsid w:val="00345034"/>
    <w:rsid w:val="0034511C"/>
    <w:rsid w:val="00345191"/>
    <w:rsid w:val="00345441"/>
    <w:rsid w:val="0034550A"/>
    <w:rsid w:val="003458B1"/>
    <w:rsid w:val="00345B7B"/>
    <w:rsid w:val="00346088"/>
    <w:rsid w:val="0034620C"/>
    <w:rsid w:val="00346392"/>
    <w:rsid w:val="00346579"/>
    <w:rsid w:val="003465F1"/>
    <w:rsid w:val="00346C2C"/>
    <w:rsid w:val="00346C50"/>
    <w:rsid w:val="003474B3"/>
    <w:rsid w:val="00347A1B"/>
    <w:rsid w:val="00347CA3"/>
    <w:rsid w:val="00347F9F"/>
    <w:rsid w:val="00350C8E"/>
    <w:rsid w:val="00350CDC"/>
    <w:rsid w:val="00350F2C"/>
    <w:rsid w:val="00351032"/>
    <w:rsid w:val="0035117F"/>
    <w:rsid w:val="003513C1"/>
    <w:rsid w:val="0035149A"/>
    <w:rsid w:val="00351668"/>
    <w:rsid w:val="003517FE"/>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852"/>
    <w:rsid w:val="003619AE"/>
    <w:rsid w:val="00361AF5"/>
    <w:rsid w:val="00361B5A"/>
    <w:rsid w:val="00361EA2"/>
    <w:rsid w:val="003624D9"/>
    <w:rsid w:val="0036258A"/>
    <w:rsid w:val="003626BD"/>
    <w:rsid w:val="00362B5E"/>
    <w:rsid w:val="003631A2"/>
    <w:rsid w:val="003636A6"/>
    <w:rsid w:val="003636B6"/>
    <w:rsid w:val="003638E9"/>
    <w:rsid w:val="00363DE6"/>
    <w:rsid w:val="00363F3D"/>
    <w:rsid w:val="00363F74"/>
    <w:rsid w:val="00364084"/>
    <w:rsid w:val="003643A5"/>
    <w:rsid w:val="00364A3C"/>
    <w:rsid w:val="00364D97"/>
    <w:rsid w:val="00364FC0"/>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7A5"/>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3F0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7475"/>
    <w:rsid w:val="00377978"/>
    <w:rsid w:val="00377A8C"/>
    <w:rsid w:val="00377CE0"/>
    <w:rsid w:val="00377E1B"/>
    <w:rsid w:val="00380040"/>
    <w:rsid w:val="0038012B"/>
    <w:rsid w:val="0038054C"/>
    <w:rsid w:val="0038061C"/>
    <w:rsid w:val="00381168"/>
    <w:rsid w:val="0038142C"/>
    <w:rsid w:val="00381916"/>
    <w:rsid w:val="00381BE1"/>
    <w:rsid w:val="00381E3D"/>
    <w:rsid w:val="003823DE"/>
    <w:rsid w:val="003825F4"/>
    <w:rsid w:val="00382929"/>
    <w:rsid w:val="00382F31"/>
    <w:rsid w:val="003830B9"/>
    <w:rsid w:val="003830D8"/>
    <w:rsid w:val="00383181"/>
    <w:rsid w:val="003831C2"/>
    <w:rsid w:val="00383338"/>
    <w:rsid w:val="0038339B"/>
    <w:rsid w:val="00383701"/>
    <w:rsid w:val="00383892"/>
    <w:rsid w:val="00383A93"/>
    <w:rsid w:val="00383E86"/>
    <w:rsid w:val="003840B4"/>
    <w:rsid w:val="00384187"/>
    <w:rsid w:val="0038435E"/>
    <w:rsid w:val="0038458A"/>
    <w:rsid w:val="00384744"/>
    <w:rsid w:val="00384900"/>
    <w:rsid w:val="00384D31"/>
    <w:rsid w:val="00384D8F"/>
    <w:rsid w:val="00384DCE"/>
    <w:rsid w:val="00384EF8"/>
    <w:rsid w:val="00384FC9"/>
    <w:rsid w:val="00385ADC"/>
    <w:rsid w:val="003860C2"/>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1F67"/>
    <w:rsid w:val="0039208E"/>
    <w:rsid w:val="003922D0"/>
    <w:rsid w:val="003923A6"/>
    <w:rsid w:val="0039257A"/>
    <w:rsid w:val="003927E1"/>
    <w:rsid w:val="00392830"/>
    <w:rsid w:val="00392847"/>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E1"/>
    <w:rsid w:val="00396C46"/>
    <w:rsid w:val="00396F16"/>
    <w:rsid w:val="00396F18"/>
    <w:rsid w:val="00397520"/>
    <w:rsid w:val="00397BF1"/>
    <w:rsid w:val="00397FCB"/>
    <w:rsid w:val="003A0A67"/>
    <w:rsid w:val="003A1273"/>
    <w:rsid w:val="003A1596"/>
    <w:rsid w:val="003A164E"/>
    <w:rsid w:val="003A1C6A"/>
    <w:rsid w:val="003A1FEA"/>
    <w:rsid w:val="003A2177"/>
    <w:rsid w:val="003A231E"/>
    <w:rsid w:val="003A2AA6"/>
    <w:rsid w:val="003A3195"/>
    <w:rsid w:val="003A3214"/>
    <w:rsid w:val="003A344A"/>
    <w:rsid w:val="003A3622"/>
    <w:rsid w:val="003A36D4"/>
    <w:rsid w:val="003A3840"/>
    <w:rsid w:val="003A3C9D"/>
    <w:rsid w:val="003A4139"/>
    <w:rsid w:val="003A4895"/>
    <w:rsid w:val="003A4896"/>
    <w:rsid w:val="003A495B"/>
    <w:rsid w:val="003A4B2F"/>
    <w:rsid w:val="003A4C4A"/>
    <w:rsid w:val="003A4EBF"/>
    <w:rsid w:val="003A4F9E"/>
    <w:rsid w:val="003A5033"/>
    <w:rsid w:val="003A513F"/>
    <w:rsid w:val="003A53AA"/>
    <w:rsid w:val="003A559F"/>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49"/>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403"/>
    <w:rsid w:val="003B5757"/>
    <w:rsid w:val="003B5BF8"/>
    <w:rsid w:val="003B6179"/>
    <w:rsid w:val="003B6605"/>
    <w:rsid w:val="003B69D0"/>
    <w:rsid w:val="003B6C4D"/>
    <w:rsid w:val="003B7B4D"/>
    <w:rsid w:val="003B7CC6"/>
    <w:rsid w:val="003C0125"/>
    <w:rsid w:val="003C02E0"/>
    <w:rsid w:val="003C03F7"/>
    <w:rsid w:val="003C05CD"/>
    <w:rsid w:val="003C0D86"/>
    <w:rsid w:val="003C0DCD"/>
    <w:rsid w:val="003C0FE5"/>
    <w:rsid w:val="003C109F"/>
    <w:rsid w:val="003C139C"/>
    <w:rsid w:val="003C1A9A"/>
    <w:rsid w:val="003C1CAF"/>
    <w:rsid w:val="003C22D4"/>
    <w:rsid w:val="003C23EF"/>
    <w:rsid w:val="003C26F2"/>
    <w:rsid w:val="003C29AF"/>
    <w:rsid w:val="003C3481"/>
    <w:rsid w:val="003C35A5"/>
    <w:rsid w:val="003C3B78"/>
    <w:rsid w:val="003C3E8D"/>
    <w:rsid w:val="003C3F73"/>
    <w:rsid w:val="003C40A2"/>
    <w:rsid w:val="003C492D"/>
    <w:rsid w:val="003C5027"/>
    <w:rsid w:val="003C5139"/>
    <w:rsid w:val="003C51EB"/>
    <w:rsid w:val="003C5519"/>
    <w:rsid w:val="003C5A97"/>
    <w:rsid w:val="003C616B"/>
    <w:rsid w:val="003C681D"/>
    <w:rsid w:val="003C6A7B"/>
    <w:rsid w:val="003C6BED"/>
    <w:rsid w:val="003C7560"/>
    <w:rsid w:val="003C773F"/>
    <w:rsid w:val="003C7764"/>
    <w:rsid w:val="003C77BA"/>
    <w:rsid w:val="003C7965"/>
    <w:rsid w:val="003C7D06"/>
    <w:rsid w:val="003C7EF7"/>
    <w:rsid w:val="003D03D1"/>
    <w:rsid w:val="003D0E1F"/>
    <w:rsid w:val="003D1182"/>
    <w:rsid w:val="003D1806"/>
    <w:rsid w:val="003D1973"/>
    <w:rsid w:val="003D1A2B"/>
    <w:rsid w:val="003D1AE0"/>
    <w:rsid w:val="003D1B4D"/>
    <w:rsid w:val="003D22DA"/>
    <w:rsid w:val="003D2678"/>
    <w:rsid w:val="003D26D6"/>
    <w:rsid w:val="003D2B6D"/>
    <w:rsid w:val="003D2BEE"/>
    <w:rsid w:val="003D2CA6"/>
    <w:rsid w:val="003D36CC"/>
    <w:rsid w:val="003D3779"/>
    <w:rsid w:val="003D3B12"/>
    <w:rsid w:val="003D3CF9"/>
    <w:rsid w:val="003D425A"/>
    <w:rsid w:val="003D4866"/>
    <w:rsid w:val="003D4B47"/>
    <w:rsid w:val="003D4B7E"/>
    <w:rsid w:val="003D4BBD"/>
    <w:rsid w:val="003D507A"/>
    <w:rsid w:val="003D6280"/>
    <w:rsid w:val="003D63C3"/>
    <w:rsid w:val="003D6659"/>
    <w:rsid w:val="003D66CB"/>
    <w:rsid w:val="003D687A"/>
    <w:rsid w:val="003D6E45"/>
    <w:rsid w:val="003D7633"/>
    <w:rsid w:val="003D78A0"/>
    <w:rsid w:val="003D7A2D"/>
    <w:rsid w:val="003D7C91"/>
    <w:rsid w:val="003D7DA4"/>
    <w:rsid w:val="003E043F"/>
    <w:rsid w:val="003E04C7"/>
    <w:rsid w:val="003E07F1"/>
    <w:rsid w:val="003E0E8C"/>
    <w:rsid w:val="003E101F"/>
    <w:rsid w:val="003E1029"/>
    <w:rsid w:val="003E113F"/>
    <w:rsid w:val="003E1418"/>
    <w:rsid w:val="003E14D7"/>
    <w:rsid w:val="003E1940"/>
    <w:rsid w:val="003E1F18"/>
    <w:rsid w:val="003E215B"/>
    <w:rsid w:val="003E3102"/>
    <w:rsid w:val="003E3200"/>
    <w:rsid w:val="003E378B"/>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284"/>
    <w:rsid w:val="003E7A72"/>
    <w:rsid w:val="003E7D8C"/>
    <w:rsid w:val="003E7EEA"/>
    <w:rsid w:val="003E7F6B"/>
    <w:rsid w:val="003F01E7"/>
    <w:rsid w:val="003F09D7"/>
    <w:rsid w:val="003F10A5"/>
    <w:rsid w:val="003F10BB"/>
    <w:rsid w:val="003F18CF"/>
    <w:rsid w:val="003F1E48"/>
    <w:rsid w:val="003F2185"/>
    <w:rsid w:val="003F22B6"/>
    <w:rsid w:val="003F2BFE"/>
    <w:rsid w:val="003F3212"/>
    <w:rsid w:val="003F35C7"/>
    <w:rsid w:val="003F3A44"/>
    <w:rsid w:val="003F3DD5"/>
    <w:rsid w:val="003F4042"/>
    <w:rsid w:val="003F42D2"/>
    <w:rsid w:val="003F45D9"/>
    <w:rsid w:val="003F5E10"/>
    <w:rsid w:val="003F5F0A"/>
    <w:rsid w:val="003F6399"/>
    <w:rsid w:val="003F66EF"/>
    <w:rsid w:val="003F6750"/>
    <w:rsid w:val="003F6B79"/>
    <w:rsid w:val="003F6DF4"/>
    <w:rsid w:val="003F7022"/>
    <w:rsid w:val="003F7091"/>
    <w:rsid w:val="003F7263"/>
    <w:rsid w:val="003F738D"/>
    <w:rsid w:val="003F7D77"/>
    <w:rsid w:val="004003B9"/>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29B8"/>
    <w:rsid w:val="00403226"/>
    <w:rsid w:val="00403827"/>
    <w:rsid w:val="00403EEA"/>
    <w:rsid w:val="004040E3"/>
    <w:rsid w:val="004041DE"/>
    <w:rsid w:val="0040440B"/>
    <w:rsid w:val="00404C65"/>
    <w:rsid w:val="00404D4D"/>
    <w:rsid w:val="00404D9C"/>
    <w:rsid w:val="0040518F"/>
    <w:rsid w:val="004051E8"/>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743"/>
    <w:rsid w:val="00412BD3"/>
    <w:rsid w:val="00412D64"/>
    <w:rsid w:val="00412EF3"/>
    <w:rsid w:val="004133CD"/>
    <w:rsid w:val="00413540"/>
    <w:rsid w:val="00413549"/>
    <w:rsid w:val="004136A8"/>
    <w:rsid w:val="004138A5"/>
    <w:rsid w:val="00413AF5"/>
    <w:rsid w:val="00414538"/>
    <w:rsid w:val="004145F7"/>
    <w:rsid w:val="00414657"/>
    <w:rsid w:val="0041479C"/>
    <w:rsid w:val="00414934"/>
    <w:rsid w:val="00414B92"/>
    <w:rsid w:val="00414C2D"/>
    <w:rsid w:val="0041540A"/>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074"/>
    <w:rsid w:val="004213A7"/>
    <w:rsid w:val="00421878"/>
    <w:rsid w:val="00421B80"/>
    <w:rsid w:val="00421C35"/>
    <w:rsid w:val="00422496"/>
    <w:rsid w:val="004225A0"/>
    <w:rsid w:val="004228EE"/>
    <w:rsid w:val="00422A05"/>
    <w:rsid w:val="00422BB1"/>
    <w:rsid w:val="00422CE1"/>
    <w:rsid w:val="00422D87"/>
    <w:rsid w:val="00423083"/>
    <w:rsid w:val="0042325A"/>
    <w:rsid w:val="0042336F"/>
    <w:rsid w:val="004234EF"/>
    <w:rsid w:val="004242F2"/>
    <w:rsid w:val="00424529"/>
    <w:rsid w:val="004246B8"/>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1FB9"/>
    <w:rsid w:val="00432117"/>
    <w:rsid w:val="004328E4"/>
    <w:rsid w:val="00432937"/>
    <w:rsid w:val="00433244"/>
    <w:rsid w:val="00433460"/>
    <w:rsid w:val="00433503"/>
    <w:rsid w:val="00433D87"/>
    <w:rsid w:val="00433ECE"/>
    <w:rsid w:val="00434542"/>
    <w:rsid w:val="004347A7"/>
    <w:rsid w:val="00434800"/>
    <w:rsid w:val="00434F7F"/>
    <w:rsid w:val="00434F9C"/>
    <w:rsid w:val="0043527F"/>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37F3"/>
    <w:rsid w:val="00443A3A"/>
    <w:rsid w:val="00443A81"/>
    <w:rsid w:val="00443AE0"/>
    <w:rsid w:val="00443D1A"/>
    <w:rsid w:val="004442B1"/>
    <w:rsid w:val="004443FB"/>
    <w:rsid w:val="00444554"/>
    <w:rsid w:val="004446FC"/>
    <w:rsid w:val="0044475F"/>
    <w:rsid w:val="0044476D"/>
    <w:rsid w:val="00445064"/>
    <w:rsid w:val="0044513B"/>
    <w:rsid w:val="00445172"/>
    <w:rsid w:val="00447149"/>
    <w:rsid w:val="00447603"/>
    <w:rsid w:val="00447999"/>
    <w:rsid w:val="00447AC5"/>
    <w:rsid w:val="00447DA7"/>
    <w:rsid w:val="00447EAD"/>
    <w:rsid w:val="00450179"/>
    <w:rsid w:val="0045041A"/>
    <w:rsid w:val="004504A7"/>
    <w:rsid w:val="0045051A"/>
    <w:rsid w:val="00450899"/>
    <w:rsid w:val="004508B7"/>
    <w:rsid w:val="00450C94"/>
    <w:rsid w:val="00450FE9"/>
    <w:rsid w:val="004514B5"/>
    <w:rsid w:val="00451A7B"/>
    <w:rsid w:val="00451DC3"/>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AFA"/>
    <w:rsid w:val="00456308"/>
    <w:rsid w:val="004564B6"/>
    <w:rsid w:val="004566BE"/>
    <w:rsid w:val="0045682E"/>
    <w:rsid w:val="004568B4"/>
    <w:rsid w:val="00456A83"/>
    <w:rsid w:val="00456FE7"/>
    <w:rsid w:val="00457142"/>
    <w:rsid w:val="004573A4"/>
    <w:rsid w:val="00457493"/>
    <w:rsid w:val="00457958"/>
    <w:rsid w:val="00460100"/>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3A9"/>
    <w:rsid w:val="00465475"/>
    <w:rsid w:val="004654D3"/>
    <w:rsid w:val="00465580"/>
    <w:rsid w:val="004655CC"/>
    <w:rsid w:val="0046591D"/>
    <w:rsid w:val="00465972"/>
    <w:rsid w:val="00465DAA"/>
    <w:rsid w:val="00465E7E"/>
    <w:rsid w:val="00466BB5"/>
    <w:rsid w:val="00466BF7"/>
    <w:rsid w:val="004670A2"/>
    <w:rsid w:val="004672E8"/>
    <w:rsid w:val="0046761C"/>
    <w:rsid w:val="004677BC"/>
    <w:rsid w:val="004677E9"/>
    <w:rsid w:val="00467CB7"/>
    <w:rsid w:val="00470535"/>
    <w:rsid w:val="00470550"/>
    <w:rsid w:val="004708F6"/>
    <w:rsid w:val="00470CFF"/>
    <w:rsid w:val="00471018"/>
    <w:rsid w:val="00471055"/>
    <w:rsid w:val="004710C1"/>
    <w:rsid w:val="00471183"/>
    <w:rsid w:val="0047123C"/>
    <w:rsid w:val="0047149B"/>
    <w:rsid w:val="004714F6"/>
    <w:rsid w:val="00471887"/>
    <w:rsid w:val="00471F34"/>
    <w:rsid w:val="0047289C"/>
    <w:rsid w:val="00472E22"/>
    <w:rsid w:val="00472F67"/>
    <w:rsid w:val="004739A1"/>
    <w:rsid w:val="00473C65"/>
    <w:rsid w:val="0047430D"/>
    <w:rsid w:val="00474925"/>
    <w:rsid w:val="00474FDF"/>
    <w:rsid w:val="004752A5"/>
    <w:rsid w:val="0047532A"/>
    <w:rsid w:val="00475688"/>
    <w:rsid w:val="00475851"/>
    <w:rsid w:val="004758F6"/>
    <w:rsid w:val="004759E3"/>
    <w:rsid w:val="00475C51"/>
    <w:rsid w:val="00476161"/>
    <w:rsid w:val="004765B8"/>
    <w:rsid w:val="00476658"/>
    <w:rsid w:val="00476AFD"/>
    <w:rsid w:val="00476B16"/>
    <w:rsid w:val="00476E34"/>
    <w:rsid w:val="00476EE1"/>
    <w:rsid w:val="00477163"/>
    <w:rsid w:val="004778C2"/>
    <w:rsid w:val="00477B0E"/>
    <w:rsid w:val="00477BE2"/>
    <w:rsid w:val="00477D56"/>
    <w:rsid w:val="004800A5"/>
    <w:rsid w:val="00480ED4"/>
    <w:rsid w:val="004810F2"/>
    <w:rsid w:val="00481688"/>
    <w:rsid w:val="004818CF"/>
    <w:rsid w:val="00481AA3"/>
    <w:rsid w:val="004820E0"/>
    <w:rsid w:val="004822CA"/>
    <w:rsid w:val="004824C3"/>
    <w:rsid w:val="00482A3A"/>
    <w:rsid w:val="004830FE"/>
    <w:rsid w:val="00483F95"/>
    <w:rsid w:val="00484024"/>
    <w:rsid w:val="0048435D"/>
    <w:rsid w:val="00484B96"/>
    <w:rsid w:val="00484BAC"/>
    <w:rsid w:val="00484D20"/>
    <w:rsid w:val="00484ED5"/>
    <w:rsid w:val="004850C1"/>
    <w:rsid w:val="00485C46"/>
    <w:rsid w:val="00485DF6"/>
    <w:rsid w:val="00485E58"/>
    <w:rsid w:val="00485E94"/>
    <w:rsid w:val="00486244"/>
    <w:rsid w:val="00486F54"/>
    <w:rsid w:val="004871B4"/>
    <w:rsid w:val="00487503"/>
    <w:rsid w:val="004876B9"/>
    <w:rsid w:val="004876DD"/>
    <w:rsid w:val="00487780"/>
    <w:rsid w:val="004877E6"/>
    <w:rsid w:val="00487D65"/>
    <w:rsid w:val="00487D93"/>
    <w:rsid w:val="004907AB"/>
    <w:rsid w:val="0049165C"/>
    <w:rsid w:val="0049178A"/>
    <w:rsid w:val="00491C1D"/>
    <w:rsid w:val="00491DF1"/>
    <w:rsid w:val="0049202C"/>
    <w:rsid w:val="0049227A"/>
    <w:rsid w:val="00492535"/>
    <w:rsid w:val="00493186"/>
    <w:rsid w:val="00493435"/>
    <w:rsid w:val="004936C3"/>
    <w:rsid w:val="00493B39"/>
    <w:rsid w:val="00493D2A"/>
    <w:rsid w:val="004941AD"/>
    <w:rsid w:val="0049436C"/>
    <w:rsid w:val="00494B28"/>
    <w:rsid w:val="00495411"/>
    <w:rsid w:val="00495BFF"/>
    <w:rsid w:val="00495FFF"/>
    <w:rsid w:val="004960C7"/>
    <w:rsid w:val="0049629A"/>
    <w:rsid w:val="004968CE"/>
    <w:rsid w:val="00496A9F"/>
    <w:rsid w:val="00496D10"/>
    <w:rsid w:val="00497131"/>
    <w:rsid w:val="00497277"/>
    <w:rsid w:val="00497358"/>
    <w:rsid w:val="00497570"/>
    <w:rsid w:val="0049797B"/>
    <w:rsid w:val="00497A5F"/>
    <w:rsid w:val="00497E42"/>
    <w:rsid w:val="00497FA5"/>
    <w:rsid w:val="004A03B3"/>
    <w:rsid w:val="004A04D5"/>
    <w:rsid w:val="004A0C0B"/>
    <w:rsid w:val="004A0C65"/>
    <w:rsid w:val="004A105C"/>
    <w:rsid w:val="004A12A6"/>
    <w:rsid w:val="004A12D1"/>
    <w:rsid w:val="004A175B"/>
    <w:rsid w:val="004A1822"/>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31E"/>
    <w:rsid w:val="004A466A"/>
    <w:rsid w:val="004A4692"/>
    <w:rsid w:val="004A49E2"/>
    <w:rsid w:val="004A4A9B"/>
    <w:rsid w:val="004A4BA3"/>
    <w:rsid w:val="004A4F2E"/>
    <w:rsid w:val="004A5672"/>
    <w:rsid w:val="004A595A"/>
    <w:rsid w:val="004A5DA4"/>
    <w:rsid w:val="004A669F"/>
    <w:rsid w:val="004A6842"/>
    <w:rsid w:val="004A6C9B"/>
    <w:rsid w:val="004A718C"/>
    <w:rsid w:val="004A718D"/>
    <w:rsid w:val="004A7C44"/>
    <w:rsid w:val="004A7DBE"/>
    <w:rsid w:val="004A7F94"/>
    <w:rsid w:val="004B002E"/>
    <w:rsid w:val="004B01BF"/>
    <w:rsid w:val="004B0529"/>
    <w:rsid w:val="004B08AC"/>
    <w:rsid w:val="004B09D4"/>
    <w:rsid w:val="004B0A66"/>
    <w:rsid w:val="004B0C11"/>
    <w:rsid w:val="004B0D88"/>
    <w:rsid w:val="004B0DCA"/>
    <w:rsid w:val="004B15CD"/>
    <w:rsid w:val="004B17AD"/>
    <w:rsid w:val="004B206E"/>
    <w:rsid w:val="004B229E"/>
    <w:rsid w:val="004B2563"/>
    <w:rsid w:val="004B2939"/>
    <w:rsid w:val="004B29C2"/>
    <w:rsid w:val="004B29E1"/>
    <w:rsid w:val="004B2C52"/>
    <w:rsid w:val="004B2CD4"/>
    <w:rsid w:val="004B2DFE"/>
    <w:rsid w:val="004B2F46"/>
    <w:rsid w:val="004B2FBE"/>
    <w:rsid w:val="004B395D"/>
    <w:rsid w:val="004B4194"/>
    <w:rsid w:val="004B457E"/>
    <w:rsid w:val="004B46B9"/>
    <w:rsid w:val="004B47FE"/>
    <w:rsid w:val="004B499F"/>
    <w:rsid w:val="004B4CAF"/>
    <w:rsid w:val="004B4E64"/>
    <w:rsid w:val="004B515E"/>
    <w:rsid w:val="004B55F0"/>
    <w:rsid w:val="004B56C3"/>
    <w:rsid w:val="004B5884"/>
    <w:rsid w:val="004B59B2"/>
    <w:rsid w:val="004B5BAF"/>
    <w:rsid w:val="004B638E"/>
    <w:rsid w:val="004B6928"/>
    <w:rsid w:val="004B79FA"/>
    <w:rsid w:val="004B7A37"/>
    <w:rsid w:val="004B7D94"/>
    <w:rsid w:val="004C0FB7"/>
    <w:rsid w:val="004C104B"/>
    <w:rsid w:val="004C164A"/>
    <w:rsid w:val="004C242E"/>
    <w:rsid w:val="004C2A0C"/>
    <w:rsid w:val="004C2E14"/>
    <w:rsid w:val="004C2FE3"/>
    <w:rsid w:val="004C305A"/>
    <w:rsid w:val="004C31E2"/>
    <w:rsid w:val="004C3510"/>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7B"/>
    <w:rsid w:val="004D01D9"/>
    <w:rsid w:val="004D090B"/>
    <w:rsid w:val="004D0B94"/>
    <w:rsid w:val="004D1000"/>
    <w:rsid w:val="004D15EB"/>
    <w:rsid w:val="004D1CB6"/>
    <w:rsid w:val="004D1D27"/>
    <w:rsid w:val="004D2869"/>
    <w:rsid w:val="004D28B0"/>
    <w:rsid w:val="004D297D"/>
    <w:rsid w:val="004D2EC3"/>
    <w:rsid w:val="004D2FF6"/>
    <w:rsid w:val="004D3639"/>
    <w:rsid w:val="004D384E"/>
    <w:rsid w:val="004D3B9D"/>
    <w:rsid w:val="004D3DA0"/>
    <w:rsid w:val="004D3DDA"/>
    <w:rsid w:val="004D3FD6"/>
    <w:rsid w:val="004D405F"/>
    <w:rsid w:val="004D4E7B"/>
    <w:rsid w:val="004D4F6E"/>
    <w:rsid w:val="004D5556"/>
    <w:rsid w:val="004D55CA"/>
    <w:rsid w:val="004D5744"/>
    <w:rsid w:val="004D5A27"/>
    <w:rsid w:val="004D5B5B"/>
    <w:rsid w:val="004D5F0E"/>
    <w:rsid w:val="004D62FE"/>
    <w:rsid w:val="004D6626"/>
    <w:rsid w:val="004D6758"/>
    <w:rsid w:val="004D6AB0"/>
    <w:rsid w:val="004D6C57"/>
    <w:rsid w:val="004D6CC2"/>
    <w:rsid w:val="004D76A8"/>
    <w:rsid w:val="004D7B1A"/>
    <w:rsid w:val="004D7E3E"/>
    <w:rsid w:val="004D7E74"/>
    <w:rsid w:val="004E0299"/>
    <w:rsid w:val="004E0830"/>
    <w:rsid w:val="004E0F07"/>
    <w:rsid w:val="004E1057"/>
    <w:rsid w:val="004E1492"/>
    <w:rsid w:val="004E169C"/>
    <w:rsid w:val="004E1B67"/>
    <w:rsid w:val="004E1BF0"/>
    <w:rsid w:val="004E1E6A"/>
    <w:rsid w:val="004E256E"/>
    <w:rsid w:val="004E2710"/>
    <w:rsid w:val="004E274F"/>
    <w:rsid w:val="004E28E1"/>
    <w:rsid w:val="004E2B01"/>
    <w:rsid w:val="004E2C1E"/>
    <w:rsid w:val="004E2DA1"/>
    <w:rsid w:val="004E34C7"/>
    <w:rsid w:val="004E356A"/>
    <w:rsid w:val="004E375D"/>
    <w:rsid w:val="004E378E"/>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6E19"/>
    <w:rsid w:val="004E70E4"/>
    <w:rsid w:val="004E7615"/>
    <w:rsid w:val="004E780E"/>
    <w:rsid w:val="004E79FF"/>
    <w:rsid w:val="004E7CDF"/>
    <w:rsid w:val="004F0588"/>
    <w:rsid w:val="004F071F"/>
    <w:rsid w:val="004F078C"/>
    <w:rsid w:val="004F0880"/>
    <w:rsid w:val="004F0B7F"/>
    <w:rsid w:val="004F1324"/>
    <w:rsid w:val="004F1C7D"/>
    <w:rsid w:val="004F1D24"/>
    <w:rsid w:val="004F2105"/>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36A"/>
    <w:rsid w:val="004F785A"/>
    <w:rsid w:val="004F788E"/>
    <w:rsid w:val="004F7C9D"/>
    <w:rsid w:val="004F7F0F"/>
    <w:rsid w:val="004F7F4B"/>
    <w:rsid w:val="004F7FBC"/>
    <w:rsid w:val="005001AE"/>
    <w:rsid w:val="005001B2"/>
    <w:rsid w:val="0050039F"/>
    <w:rsid w:val="005007E7"/>
    <w:rsid w:val="00500B3C"/>
    <w:rsid w:val="00500B50"/>
    <w:rsid w:val="00501141"/>
    <w:rsid w:val="005012FC"/>
    <w:rsid w:val="00501C53"/>
    <w:rsid w:val="00501EBE"/>
    <w:rsid w:val="0050290A"/>
    <w:rsid w:val="005029D7"/>
    <w:rsid w:val="005034E9"/>
    <w:rsid w:val="00503551"/>
    <w:rsid w:val="00503860"/>
    <w:rsid w:val="00503D47"/>
    <w:rsid w:val="00503F38"/>
    <w:rsid w:val="0050428E"/>
    <w:rsid w:val="00504290"/>
    <w:rsid w:val="005043FC"/>
    <w:rsid w:val="0050444E"/>
    <w:rsid w:val="00504A55"/>
    <w:rsid w:val="00505166"/>
    <w:rsid w:val="00505668"/>
    <w:rsid w:val="00505F08"/>
    <w:rsid w:val="005061A3"/>
    <w:rsid w:val="0050638F"/>
    <w:rsid w:val="0050671D"/>
    <w:rsid w:val="0050672C"/>
    <w:rsid w:val="00506C4C"/>
    <w:rsid w:val="00506E12"/>
    <w:rsid w:val="0050700E"/>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38F"/>
    <w:rsid w:val="00513BC1"/>
    <w:rsid w:val="00513CFF"/>
    <w:rsid w:val="00513E82"/>
    <w:rsid w:val="00514674"/>
    <w:rsid w:val="0051477F"/>
    <w:rsid w:val="00514962"/>
    <w:rsid w:val="00514C46"/>
    <w:rsid w:val="00514CE1"/>
    <w:rsid w:val="00515086"/>
    <w:rsid w:val="0051550C"/>
    <w:rsid w:val="00515B94"/>
    <w:rsid w:val="00515BCF"/>
    <w:rsid w:val="00515CA6"/>
    <w:rsid w:val="00516083"/>
    <w:rsid w:val="0051635A"/>
    <w:rsid w:val="005163AF"/>
    <w:rsid w:val="0051646E"/>
    <w:rsid w:val="00516561"/>
    <w:rsid w:val="005166C3"/>
    <w:rsid w:val="00516EA5"/>
    <w:rsid w:val="0051734F"/>
    <w:rsid w:val="005179DA"/>
    <w:rsid w:val="00517E2A"/>
    <w:rsid w:val="0052054C"/>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4D7"/>
    <w:rsid w:val="0052769A"/>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75"/>
    <w:rsid w:val="00532A80"/>
    <w:rsid w:val="00532FDA"/>
    <w:rsid w:val="005336BA"/>
    <w:rsid w:val="005338E1"/>
    <w:rsid w:val="00533EA9"/>
    <w:rsid w:val="00533EE8"/>
    <w:rsid w:val="00533FFC"/>
    <w:rsid w:val="0053417D"/>
    <w:rsid w:val="00534225"/>
    <w:rsid w:val="005343BA"/>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259"/>
    <w:rsid w:val="00540269"/>
    <w:rsid w:val="0054069F"/>
    <w:rsid w:val="00540814"/>
    <w:rsid w:val="00541307"/>
    <w:rsid w:val="005416F2"/>
    <w:rsid w:val="00541B60"/>
    <w:rsid w:val="00541D93"/>
    <w:rsid w:val="00541DB8"/>
    <w:rsid w:val="00541F9A"/>
    <w:rsid w:val="00542599"/>
    <w:rsid w:val="00542741"/>
    <w:rsid w:val="005427EC"/>
    <w:rsid w:val="00542EB4"/>
    <w:rsid w:val="0054351F"/>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B3E"/>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1"/>
    <w:rsid w:val="0055400F"/>
    <w:rsid w:val="005540E2"/>
    <w:rsid w:val="00554757"/>
    <w:rsid w:val="005548DD"/>
    <w:rsid w:val="005550BB"/>
    <w:rsid w:val="00555500"/>
    <w:rsid w:val="005558C4"/>
    <w:rsid w:val="00555F16"/>
    <w:rsid w:val="00555FC3"/>
    <w:rsid w:val="00556027"/>
    <w:rsid w:val="00556506"/>
    <w:rsid w:val="00556510"/>
    <w:rsid w:val="0055659A"/>
    <w:rsid w:val="00556731"/>
    <w:rsid w:val="00557090"/>
    <w:rsid w:val="00557401"/>
    <w:rsid w:val="0055747C"/>
    <w:rsid w:val="00557515"/>
    <w:rsid w:val="005576F4"/>
    <w:rsid w:val="00557D41"/>
    <w:rsid w:val="00557F5B"/>
    <w:rsid w:val="00557FE2"/>
    <w:rsid w:val="0056053E"/>
    <w:rsid w:val="00560729"/>
    <w:rsid w:val="00560A86"/>
    <w:rsid w:val="00560C48"/>
    <w:rsid w:val="00560E55"/>
    <w:rsid w:val="00560EE1"/>
    <w:rsid w:val="00561088"/>
    <w:rsid w:val="00561708"/>
    <w:rsid w:val="00561B6A"/>
    <w:rsid w:val="00561C14"/>
    <w:rsid w:val="00561C64"/>
    <w:rsid w:val="0056218D"/>
    <w:rsid w:val="00562887"/>
    <w:rsid w:val="00562A26"/>
    <w:rsid w:val="00562EAD"/>
    <w:rsid w:val="00563222"/>
    <w:rsid w:val="00563AEB"/>
    <w:rsid w:val="005645D8"/>
    <w:rsid w:val="0056461F"/>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B1"/>
    <w:rsid w:val="00567CDA"/>
    <w:rsid w:val="00570163"/>
    <w:rsid w:val="005701B3"/>
    <w:rsid w:val="005702BD"/>
    <w:rsid w:val="005704B1"/>
    <w:rsid w:val="00570F01"/>
    <w:rsid w:val="005718E8"/>
    <w:rsid w:val="0057207E"/>
    <w:rsid w:val="00572749"/>
    <w:rsid w:val="00573001"/>
    <w:rsid w:val="005730C3"/>
    <w:rsid w:val="005732C2"/>
    <w:rsid w:val="005739F4"/>
    <w:rsid w:val="00573A0C"/>
    <w:rsid w:val="00573A7F"/>
    <w:rsid w:val="00573EE1"/>
    <w:rsid w:val="0057406C"/>
    <w:rsid w:val="00574402"/>
    <w:rsid w:val="0057450C"/>
    <w:rsid w:val="00574E43"/>
    <w:rsid w:val="00575051"/>
    <w:rsid w:val="00575432"/>
    <w:rsid w:val="005758E3"/>
    <w:rsid w:val="005760C8"/>
    <w:rsid w:val="00576672"/>
    <w:rsid w:val="00576D35"/>
    <w:rsid w:val="00576FE8"/>
    <w:rsid w:val="005771E6"/>
    <w:rsid w:val="00577257"/>
    <w:rsid w:val="00577295"/>
    <w:rsid w:val="005777C8"/>
    <w:rsid w:val="00577909"/>
    <w:rsid w:val="00577991"/>
    <w:rsid w:val="005779BB"/>
    <w:rsid w:val="00577A41"/>
    <w:rsid w:val="00577AD5"/>
    <w:rsid w:val="00577D7D"/>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672"/>
    <w:rsid w:val="00587B7F"/>
    <w:rsid w:val="0059077B"/>
    <w:rsid w:val="00590867"/>
    <w:rsid w:val="00590D18"/>
    <w:rsid w:val="00590EDD"/>
    <w:rsid w:val="00591793"/>
    <w:rsid w:val="00591988"/>
    <w:rsid w:val="00591D2D"/>
    <w:rsid w:val="00591F9C"/>
    <w:rsid w:val="005921C8"/>
    <w:rsid w:val="005922A3"/>
    <w:rsid w:val="0059239E"/>
    <w:rsid w:val="005924DB"/>
    <w:rsid w:val="00592962"/>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A8"/>
    <w:rsid w:val="00595AE7"/>
    <w:rsid w:val="00595B7B"/>
    <w:rsid w:val="00595BC8"/>
    <w:rsid w:val="00595BF1"/>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209"/>
    <w:rsid w:val="005A43BE"/>
    <w:rsid w:val="005A44AB"/>
    <w:rsid w:val="005A4624"/>
    <w:rsid w:val="005A5011"/>
    <w:rsid w:val="005A501A"/>
    <w:rsid w:val="005A508D"/>
    <w:rsid w:val="005A5190"/>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3D01"/>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4BB"/>
    <w:rsid w:val="005C36B0"/>
    <w:rsid w:val="005C3898"/>
    <w:rsid w:val="005C3964"/>
    <w:rsid w:val="005C4030"/>
    <w:rsid w:val="005C41D1"/>
    <w:rsid w:val="005C428A"/>
    <w:rsid w:val="005C4330"/>
    <w:rsid w:val="005C4787"/>
    <w:rsid w:val="005C4EFB"/>
    <w:rsid w:val="005C5113"/>
    <w:rsid w:val="005C5387"/>
    <w:rsid w:val="005C54B8"/>
    <w:rsid w:val="005C557C"/>
    <w:rsid w:val="005C56B7"/>
    <w:rsid w:val="005C599F"/>
    <w:rsid w:val="005C5CDF"/>
    <w:rsid w:val="005C6681"/>
    <w:rsid w:val="005C677E"/>
    <w:rsid w:val="005C6CD0"/>
    <w:rsid w:val="005C6CF4"/>
    <w:rsid w:val="005C6F60"/>
    <w:rsid w:val="005C6FA8"/>
    <w:rsid w:val="005C7072"/>
    <w:rsid w:val="005C785E"/>
    <w:rsid w:val="005C78D5"/>
    <w:rsid w:val="005C791E"/>
    <w:rsid w:val="005C7F85"/>
    <w:rsid w:val="005D00B6"/>
    <w:rsid w:val="005D01CE"/>
    <w:rsid w:val="005D04AF"/>
    <w:rsid w:val="005D101F"/>
    <w:rsid w:val="005D1247"/>
    <w:rsid w:val="005D159A"/>
    <w:rsid w:val="005D1D60"/>
    <w:rsid w:val="005D205D"/>
    <w:rsid w:val="005D2A11"/>
    <w:rsid w:val="005D2A25"/>
    <w:rsid w:val="005D2F54"/>
    <w:rsid w:val="005D33D2"/>
    <w:rsid w:val="005D3401"/>
    <w:rsid w:val="005D353D"/>
    <w:rsid w:val="005D3BB4"/>
    <w:rsid w:val="005D3FD5"/>
    <w:rsid w:val="005D46CE"/>
    <w:rsid w:val="005D593D"/>
    <w:rsid w:val="005D5ED7"/>
    <w:rsid w:val="005D6384"/>
    <w:rsid w:val="005D63A5"/>
    <w:rsid w:val="005D675C"/>
    <w:rsid w:val="005D69A4"/>
    <w:rsid w:val="005D6ABD"/>
    <w:rsid w:val="005D6D4D"/>
    <w:rsid w:val="005D7094"/>
    <w:rsid w:val="005D7196"/>
    <w:rsid w:val="005D7199"/>
    <w:rsid w:val="005D78F6"/>
    <w:rsid w:val="005D79B5"/>
    <w:rsid w:val="005D7BDA"/>
    <w:rsid w:val="005E0A1F"/>
    <w:rsid w:val="005E0DEA"/>
    <w:rsid w:val="005E0E23"/>
    <w:rsid w:val="005E151C"/>
    <w:rsid w:val="005E1667"/>
    <w:rsid w:val="005E17B3"/>
    <w:rsid w:val="005E1BB5"/>
    <w:rsid w:val="005E1BD6"/>
    <w:rsid w:val="005E20C5"/>
    <w:rsid w:val="005E20D0"/>
    <w:rsid w:val="005E28FA"/>
    <w:rsid w:val="005E2A79"/>
    <w:rsid w:val="005E2CA4"/>
    <w:rsid w:val="005E2D11"/>
    <w:rsid w:val="005E2D15"/>
    <w:rsid w:val="005E2EDB"/>
    <w:rsid w:val="005E2FB1"/>
    <w:rsid w:val="005E30D5"/>
    <w:rsid w:val="005E3121"/>
    <w:rsid w:val="005E3414"/>
    <w:rsid w:val="005E3850"/>
    <w:rsid w:val="005E3A36"/>
    <w:rsid w:val="005E3EB4"/>
    <w:rsid w:val="005E40C8"/>
    <w:rsid w:val="005E41B6"/>
    <w:rsid w:val="005E43DF"/>
    <w:rsid w:val="005E48DE"/>
    <w:rsid w:val="005E5550"/>
    <w:rsid w:val="005E566F"/>
    <w:rsid w:val="005E5DC4"/>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056"/>
    <w:rsid w:val="005F3176"/>
    <w:rsid w:val="005F342D"/>
    <w:rsid w:val="005F3549"/>
    <w:rsid w:val="005F3628"/>
    <w:rsid w:val="005F3D8C"/>
    <w:rsid w:val="005F42F4"/>
    <w:rsid w:val="005F4D37"/>
    <w:rsid w:val="005F53CB"/>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55A"/>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3D9"/>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4A8"/>
    <w:rsid w:val="006205E1"/>
    <w:rsid w:val="006208EE"/>
    <w:rsid w:val="0062091D"/>
    <w:rsid w:val="00620C44"/>
    <w:rsid w:val="00620DB2"/>
    <w:rsid w:val="00620FBB"/>
    <w:rsid w:val="0062100E"/>
    <w:rsid w:val="006211A5"/>
    <w:rsid w:val="006219BC"/>
    <w:rsid w:val="00622464"/>
    <w:rsid w:val="00622729"/>
    <w:rsid w:val="00622789"/>
    <w:rsid w:val="00622F45"/>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2EC"/>
    <w:rsid w:val="00626415"/>
    <w:rsid w:val="00626418"/>
    <w:rsid w:val="00626568"/>
    <w:rsid w:val="006267B0"/>
    <w:rsid w:val="006269B3"/>
    <w:rsid w:val="0062768B"/>
    <w:rsid w:val="00627809"/>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4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A7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970"/>
    <w:rsid w:val="00646ED1"/>
    <w:rsid w:val="00646FDD"/>
    <w:rsid w:val="00647480"/>
    <w:rsid w:val="00647B82"/>
    <w:rsid w:val="00647C38"/>
    <w:rsid w:val="00647CC4"/>
    <w:rsid w:val="00647D39"/>
    <w:rsid w:val="00647DCE"/>
    <w:rsid w:val="006500A2"/>
    <w:rsid w:val="0065025E"/>
    <w:rsid w:val="0065058D"/>
    <w:rsid w:val="006509F4"/>
    <w:rsid w:val="00650A97"/>
    <w:rsid w:val="00650C5E"/>
    <w:rsid w:val="00650EBA"/>
    <w:rsid w:val="00650EEF"/>
    <w:rsid w:val="006510DA"/>
    <w:rsid w:val="00651147"/>
    <w:rsid w:val="0065131D"/>
    <w:rsid w:val="00651423"/>
    <w:rsid w:val="006515BF"/>
    <w:rsid w:val="00651710"/>
    <w:rsid w:val="00651987"/>
    <w:rsid w:val="00651DC1"/>
    <w:rsid w:val="00651FD6"/>
    <w:rsid w:val="0065234B"/>
    <w:rsid w:val="006524E7"/>
    <w:rsid w:val="0065252C"/>
    <w:rsid w:val="00652A19"/>
    <w:rsid w:val="00653278"/>
    <w:rsid w:val="006533A7"/>
    <w:rsid w:val="006533FF"/>
    <w:rsid w:val="00653835"/>
    <w:rsid w:val="00653AC4"/>
    <w:rsid w:val="00653C52"/>
    <w:rsid w:val="006540C1"/>
    <w:rsid w:val="0065426F"/>
    <w:rsid w:val="0065441E"/>
    <w:rsid w:val="006544F2"/>
    <w:rsid w:val="00654642"/>
    <w:rsid w:val="00654AF4"/>
    <w:rsid w:val="00654CB8"/>
    <w:rsid w:val="0065561D"/>
    <w:rsid w:val="00655761"/>
    <w:rsid w:val="006557AE"/>
    <w:rsid w:val="0065580F"/>
    <w:rsid w:val="00655F61"/>
    <w:rsid w:val="0065620E"/>
    <w:rsid w:val="006562F3"/>
    <w:rsid w:val="006563B1"/>
    <w:rsid w:val="006565D3"/>
    <w:rsid w:val="00656F87"/>
    <w:rsid w:val="00656FC3"/>
    <w:rsid w:val="00657693"/>
    <w:rsid w:val="00657861"/>
    <w:rsid w:val="00657B97"/>
    <w:rsid w:val="00660010"/>
    <w:rsid w:val="00660083"/>
    <w:rsid w:val="00660174"/>
    <w:rsid w:val="00660680"/>
    <w:rsid w:val="00660AE9"/>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305"/>
    <w:rsid w:val="0067269F"/>
    <w:rsid w:val="006726CB"/>
    <w:rsid w:val="0067272F"/>
    <w:rsid w:val="0067279F"/>
    <w:rsid w:val="00673108"/>
    <w:rsid w:val="0067317F"/>
    <w:rsid w:val="00673BA4"/>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168"/>
    <w:rsid w:val="0068128A"/>
    <w:rsid w:val="00681588"/>
    <w:rsid w:val="006817BB"/>
    <w:rsid w:val="00681F13"/>
    <w:rsid w:val="0068241B"/>
    <w:rsid w:val="00682DFF"/>
    <w:rsid w:val="006833BE"/>
    <w:rsid w:val="006834C7"/>
    <w:rsid w:val="00683551"/>
    <w:rsid w:val="00683719"/>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0D04"/>
    <w:rsid w:val="00691201"/>
    <w:rsid w:val="006912E6"/>
    <w:rsid w:val="006914E9"/>
    <w:rsid w:val="00691815"/>
    <w:rsid w:val="00691E17"/>
    <w:rsid w:val="00691E51"/>
    <w:rsid w:val="006920CA"/>
    <w:rsid w:val="006921A9"/>
    <w:rsid w:val="006922CA"/>
    <w:rsid w:val="0069243C"/>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35"/>
    <w:rsid w:val="006A05FF"/>
    <w:rsid w:val="006A06C3"/>
    <w:rsid w:val="006A06E3"/>
    <w:rsid w:val="006A0B03"/>
    <w:rsid w:val="006A0ECA"/>
    <w:rsid w:val="006A11F4"/>
    <w:rsid w:val="006A14A8"/>
    <w:rsid w:val="006A1501"/>
    <w:rsid w:val="006A182D"/>
    <w:rsid w:val="006A1ADF"/>
    <w:rsid w:val="006A1DFB"/>
    <w:rsid w:val="006A23AC"/>
    <w:rsid w:val="006A2835"/>
    <w:rsid w:val="006A2E68"/>
    <w:rsid w:val="006A3A19"/>
    <w:rsid w:val="006A3B9E"/>
    <w:rsid w:val="006A3D6D"/>
    <w:rsid w:val="006A3D73"/>
    <w:rsid w:val="006A3E71"/>
    <w:rsid w:val="006A40AC"/>
    <w:rsid w:val="006A420A"/>
    <w:rsid w:val="006A43EA"/>
    <w:rsid w:val="006A471A"/>
    <w:rsid w:val="006A50B1"/>
    <w:rsid w:val="006A5290"/>
    <w:rsid w:val="006A55CF"/>
    <w:rsid w:val="006A5B75"/>
    <w:rsid w:val="006A62ED"/>
    <w:rsid w:val="006A6BE8"/>
    <w:rsid w:val="006A6D10"/>
    <w:rsid w:val="006A7444"/>
    <w:rsid w:val="006A777A"/>
    <w:rsid w:val="006A7AE9"/>
    <w:rsid w:val="006A7C9D"/>
    <w:rsid w:val="006A7D2F"/>
    <w:rsid w:val="006B004E"/>
    <w:rsid w:val="006B0228"/>
    <w:rsid w:val="006B0264"/>
    <w:rsid w:val="006B05F6"/>
    <w:rsid w:val="006B0627"/>
    <w:rsid w:val="006B0838"/>
    <w:rsid w:val="006B10C7"/>
    <w:rsid w:val="006B15C1"/>
    <w:rsid w:val="006B1942"/>
    <w:rsid w:val="006B19FD"/>
    <w:rsid w:val="006B1E59"/>
    <w:rsid w:val="006B1F2A"/>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691B"/>
    <w:rsid w:val="006B760A"/>
    <w:rsid w:val="006B765D"/>
    <w:rsid w:val="006B7C5C"/>
    <w:rsid w:val="006C0224"/>
    <w:rsid w:val="006C0388"/>
    <w:rsid w:val="006C04AC"/>
    <w:rsid w:val="006C05A4"/>
    <w:rsid w:val="006C0867"/>
    <w:rsid w:val="006C0A1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4FFB"/>
    <w:rsid w:val="006C511F"/>
    <w:rsid w:val="006C5630"/>
    <w:rsid w:val="006C57FE"/>
    <w:rsid w:val="006C58A1"/>
    <w:rsid w:val="006C58D0"/>
    <w:rsid w:val="006C5AB5"/>
    <w:rsid w:val="006C5B2C"/>
    <w:rsid w:val="006C6226"/>
    <w:rsid w:val="006C6E36"/>
    <w:rsid w:val="006C705E"/>
    <w:rsid w:val="006C7216"/>
    <w:rsid w:val="006C7266"/>
    <w:rsid w:val="006C7AF0"/>
    <w:rsid w:val="006C7D7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4A82"/>
    <w:rsid w:val="006D53DF"/>
    <w:rsid w:val="006D5414"/>
    <w:rsid w:val="006D5490"/>
    <w:rsid w:val="006D54F7"/>
    <w:rsid w:val="006D5604"/>
    <w:rsid w:val="006D5C40"/>
    <w:rsid w:val="006D5CDA"/>
    <w:rsid w:val="006D5E6C"/>
    <w:rsid w:val="006D6436"/>
    <w:rsid w:val="006D728A"/>
    <w:rsid w:val="006D7902"/>
    <w:rsid w:val="006D79C4"/>
    <w:rsid w:val="006D7C9D"/>
    <w:rsid w:val="006D7D85"/>
    <w:rsid w:val="006E0211"/>
    <w:rsid w:val="006E045E"/>
    <w:rsid w:val="006E09E9"/>
    <w:rsid w:val="006E0B21"/>
    <w:rsid w:val="006E171B"/>
    <w:rsid w:val="006E22A8"/>
    <w:rsid w:val="006E2C6D"/>
    <w:rsid w:val="006E33D2"/>
    <w:rsid w:val="006E374B"/>
    <w:rsid w:val="006E3B50"/>
    <w:rsid w:val="006E3C35"/>
    <w:rsid w:val="006E3E8B"/>
    <w:rsid w:val="006E42DE"/>
    <w:rsid w:val="006E44D3"/>
    <w:rsid w:val="006E4705"/>
    <w:rsid w:val="006E470D"/>
    <w:rsid w:val="006E49DF"/>
    <w:rsid w:val="006E4E81"/>
    <w:rsid w:val="006E58CF"/>
    <w:rsid w:val="006E5E02"/>
    <w:rsid w:val="006E5E67"/>
    <w:rsid w:val="006E5FE4"/>
    <w:rsid w:val="006E60EB"/>
    <w:rsid w:val="006E6241"/>
    <w:rsid w:val="006E62A1"/>
    <w:rsid w:val="006E645F"/>
    <w:rsid w:val="006E6F3D"/>
    <w:rsid w:val="006E702A"/>
    <w:rsid w:val="006E71C4"/>
    <w:rsid w:val="006E7585"/>
    <w:rsid w:val="006E776C"/>
    <w:rsid w:val="006E799E"/>
    <w:rsid w:val="006F066F"/>
    <w:rsid w:val="006F06C2"/>
    <w:rsid w:val="006F106E"/>
    <w:rsid w:val="006F10B6"/>
    <w:rsid w:val="006F117D"/>
    <w:rsid w:val="006F1195"/>
    <w:rsid w:val="006F13F3"/>
    <w:rsid w:val="006F186F"/>
    <w:rsid w:val="006F1916"/>
    <w:rsid w:val="006F1DBD"/>
    <w:rsid w:val="006F1E00"/>
    <w:rsid w:val="006F1F4A"/>
    <w:rsid w:val="006F23E4"/>
    <w:rsid w:val="006F2509"/>
    <w:rsid w:val="006F2587"/>
    <w:rsid w:val="006F26DE"/>
    <w:rsid w:val="006F2937"/>
    <w:rsid w:val="006F29C6"/>
    <w:rsid w:val="006F2D4E"/>
    <w:rsid w:val="006F301F"/>
    <w:rsid w:val="006F398F"/>
    <w:rsid w:val="006F4444"/>
    <w:rsid w:val="006F451C"/>
    <w:rsid w:val="006F53C1"/>
    <w:rsid w:val="006F5402"/>
    <w:rsid w:val="006F5847"/>
    <w:rsid w:val="006F5B1A"/>
    <w:rsid w:val="006F5F76"/>
    <w:rsid w:val="006F6189"/>
    <w:rsid w:val="006F62A6"/>
    <w:rsid w:val="006F64F4"/>
    <w:rsid w:val="006F6790"/>
    <w:rsid w:val="006F6800"/>
    <w:rsid w:val="006F72A8"/>
    <w:rsid w:val="006F7AFB"/>
    <w:rsid w:val="0070011A"/>
    <w:rsid w:val="00700572"/>
    <w:rsid w:val="00700821"/>
    <w:rsid w:val="00700B42"/>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660"/>
    <w:rsid w:val="007068C5"/>
    <w:rsid w:val="00706995"/>
    <w:rsid w:val="00706AA7"/>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7E8"/>
    <w:rsid w:val="00711A34"/>
    <w:rsid w:val="00712020"/>
    <w:rsid w:val="00712026"/>
    <w:rsid w:val="007121C0"/>
    <w:rsid w:val="00712638"/>
    <w:rsid w:val="00712653"/>
    <w:rsid w:val="007126D2"/>
    <w:rsid w:val="0071276A"/>
    <w:rsid w:val="0071283F"/>
    <w:rsid w:val="00712A28"/>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1771A"/>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769"/>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563"/>
    <w:rsid w:val="00732732"/>
    <w:rsid w:val="007336F4"/>
    <w:rsid w:val="0073397C"/>
    <w:rsid w:val="00733A16"/>
    <w:rsid w:val="00733C26"/>
    <w:rsid w:val="00733CCF"/>
    <w:rsid w:val="00734051"/>
    <w:rsid w:val="00734519"/>
    <w:rsid w:val="0073458B"/>
    <w:rsid w:val="007345AE"/>
    <w:rsid w:val="007349F8"/>
    <w:rsid w:val="00734B84"/>
    <w:rsid w:val="007351EB"/>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49C"/>
    <w:rsid w:val="00741914"/>
    <w:rsid w:val="00741C56"/>
    <w:rsid w:val="00741C83"/>
    <w:rsid w:val="00741E9A"/>
    <w:rsid w:val="007422F1"/>
    <w:rsid w:val="0074233F"/>
    <w:rsid w:val="007427A3"/>
    <w:rsid w:val="00742891"/>
    <w:rsid w:val="00742C3D"/>
    <w:rsid w:val="00742DAD"/>
    <w:rsid w:val="00743455"/>
    <w:rsid w:val="007435B8"/>
    <w:rsid w:val="00743F03"/>
    <w:rsid w:val="00743FEF"/>
    <w:rsid w:val="007442C4"/>
    <w:rsid w:val="007444AE"/>
    <w:rsid w:val="00744505"/>
    <w:rsid w:val="0074461F"/>
    <w:rsid w:val="007447C6"/>
    <w:rsid w:val="007449FE"/>
    <w:rsid w:val="00744CEC"/>
    <w:rsid w:val="00745A05"/>
    <w:rsid w:val="00745D26"/>
    <w:rsid w:val="00745F8E"/>
    <w:rsid w:val="00746327"/>
    <w:rsid w:val="00746564"/>
    <w:rsid w:val="00746721"/>
    <w:rsid w:val="0074682C"/>
    <w:rsid w:val="00746A84"/>
    <w:rsid w:val="007472F7"/>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69"/>
    <w:rsid w:val="00752DE0"/>
    <w:rsid w:val="00752E14"/>
    <w:rsid w:val="00753427"/>
    <w:rsid w:val="00753B6A"/>
    <w:rsid w:val="00753D8E"/>
    <w:rsid w:val="00753DA5"/>
    <w:rsid w:val="007544D0"/>
    <w:rsid w:val="00754740"/>
    <w:rsid w:val="00754C2E"/>
    <w:rsid w:val="00754E53"/>
    <w:rsid w:val="00754E9B"/>
    <w:rsid w:val="0075502B"/>
    <w:rsid w:val="007553B1"/>
    <w:rsid w:val="00755579"/>
    <w:rsid w:val="00755633"/>
    <w:rsid w:val="00755741"/>
    <w:rsid w:val="00755B6F"/>
    <w:rsid w:val="00755F78"/>
    <w:rsid w:val="00756309"/>
    <w:rsid w:val="0075691B"/>
    <w:rsid w:val="00756A17"/>
    <w:rsid w:val="00756B41"/>
    <w:rsid w:val="00757464"/>
    <w:rsid w:val="007576EC"/>
    <w:rsid w:val="00757865"/>
    <w:rsid w:val="00757957"/>
    <w:rsid w:val="00757D88"/>
    <w:rsid w:val="00760978"/>
    <w:rsid w:val="00760D42"/>
    <w:rsid w:val="00760FD9"/>
    <w:rsid w:val="007614CD"/>
    <w:rsid w:val="00761959"/>
    <w:rsid w:val="00761F07"/>
    <w:rsid w:val="007623B0"/>
    <w:rsid w:val="00762A7D"/>
    <w:rsid w:val="00762B06"/>
    <w:rsid w:val="00762C65"/>
    <w:rsid w:val="00762F10"/>
    <w:rsid w:val="0076376C"/>
    <w:rsid w:val="007638B8"/>
    <w:rsid w:val="00763B9A"/>
    <w:rsid w:val="00763B9E"/>
    <w:rsid w:val="00764588"/>
    <w:rsid w:val="007648FE"/>
    <w:rsid w:val="00764B39"/>
    <w:rsid w:val="00765863"/>
    <w:rsid w:val="00765EE9"/>
    <w:rsid w:val="0076608A"/>
    <w:rsid w:val="007664EA"/>
    <w:rsid w:val="00766541"/>
    <w:rsid w:val="007667C4"/>
    <w:rsid w:val="00766FDB"/>
    <w:rsid w:val="007670FC"/>
    <w:rsid w:val="00767282"/>
    <w:rsid w:val="007678B9"/>
    <w:rsid w:val="00767AF2"/>
    <w:rsid w:val="00767DDD"/>
    <w:rsid w:val="00767F7F"/>
    <w:rsid w:val="007703EA"/>
    <w:rsid w:val="00770607"/>
    <w:rsid w:val="00770C49"/>
    <w:rsid w:val="0077130E"/>
    <w:rsid w:val="007713D7"/>
    <w:rsid w:val="00771BF6"/>
    <w:rsid w:val="00771CC5"/>
    <w:rsid w:val="00771D75"/>
    <w:rsid w:val="00771E47"/>
    <w:rsid w:val="00772498"/>
    <w:rsid w:val="0077249A"/>
    <w:rsid w:val="0077262C"/>
    <w:rsid w:val="00772772"/>
    <w:rsid w:val="00772A29"/>
    <w:rsid w:val="007731AF"/>
    <w:rsid w:val="007733D2"/>
    <w:rsid w:val="00773630"/>
    <w:rsid w:val="007738F0"/>
    <w:rsid w:val="00773B3E"/>
    <w:rsid w:val="00773B5C"/>
    <w:rsid w:val="00773E65"/>
    <w:rsid w:val="007741B0"/>
    <w:rsid w:val="007745D3"/>
    <w:rsid w:val="00774617"/>
    <w:rsid w:val="00774644"/>
    <w:rsid w:val="007746DC"/>
    <w:rsid w:val="0077497A"/>
    <w:rsid w:val="00774ADE"/>
    <w:rsid w:val="00774BD8"/>
    <w:rsid w:val="00774ED0"/>
    <w:rsid w:val="00775315"/>
    <w:rsid w:val="0077558B"/>
    <w:rsid w:val="007756E4"/>
    <w:rsid w:val="0077574B"/>
    <w:rsid w:val="00776874"/>
    <w:rsid w:val="00776BAC"/>
    <w:rsid w:val="00776E5F"/>
    <w:rsid w:val="0077726C"/>
    <w:rsid w:val="0077757A"/>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937"/>
    <w:rsid w:val="00782254"/>
    <w:rsid w:val="0078285C"/>
    <w:rsid w:val="00782B30"/>
    <w:rsid w:val="00783A36"/>
    <w:rsid w:val="00783E99"/>
    <w:rsid w:val="007840E5"/>
    <w:rsid w:val="007845D4"/>
    <w:rsid w:val="00784DDF"/>
    <w:rsid w:val="00784DF0"/>
    <w:rsid w:val="007855B7"/>
    <w:rsid w:val="00785A38"/>
    <w:rsid w:val="00785B37"/>
    <w:rsid w:val="00785C2A"/>
    <w:rsid w:val="00785C6D"/>
    <w:rsid w:val="007863C5"/>
    <w:rsid w:val="00786436"/>
    <w:rsid w:val="00786541"/>
    <w:rsid w:val="0078668F"/>
    <w:rsid w:val="0078669B"/>
    <w:rsid w:val="00786961"/>
    <w:rsid w:val="00786C45"/>
    <w:rsid w:val="00786F6A"/>
    <w:rsid w:val="0078700E"/>
    <w:rsid w:val="00787339"/>
    <w:rsid w:val="007876EF"/>
    <w:rsid w:val="00787ADA"/>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5F9"/>
    <w:rsid w:val="007A079E"/>
    <w:rsid w:val="007A10D6"/>
    <w:rsid w:val="007A12EE"/>
    <w:rsid w:val="007A138C"/>
    <w:rsid w:val="007A1834"/>
    <w:rsid w:val="007A1856"/>
    <w:rsid w:val="007A1E52"/>
    <w:rsid w:val="007A200A"/>
    <w:rsid w:val="007A23A6"/>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5D34"/>
    <w:rsid w:val="007A613C"/>
    <w:rsid w:val="007A61E4"/>
    <w:rsid w:val="007A6C04"/>
    <w:rsid w:val="007A704A"/>
    <w:rsid w:val="007A7242"/>
    <w:rsid w:val="007A7450"/>
    <w:rsid w:val="007A7953"/>
    <w:rsid w:val="007B008F"/>
    <w:rsid w:val="007B0FFF"/>
    <w:rsid w:val="007B12B0"/>
    <w:rsid w:val="007B1392"/>
    <w:rsid w:val="007B1785"/>
    <w:rsid w:val="007B1AED"/>
    <w:rsid w:val="007B1FDB"/>
    <w:rsid w:val="007B215A"/>
    <w:rsid w:val="007B22DC"/>
    <w:rsid w:val="007B24F0"/>
    <w:rsid w:val="007B29D9"/>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9E8"/>
    <w:rsid w:val="007B6A8E"/>
    <w:rsid w:val="007B6C17"/>
    <w:rsid w:val="007B6F85"/>
    <w:rsid w:val="007B743C"/>
    <w:rsid w:val="007B76A0"/>
    <w:rsid w:val="007B7B31"/>
    <w:rsid w:val="007C0165"/>
    <w:rsid w:val="007C032F"/>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A4B"/>
    <w:rsid w:val="007C3FED"/>
    <w:rsid w:val="007C44B1"/>
    <w:rsid w:val="007C44DC"/>
    <w:rsid w:val="007C4517"/>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B4C"/>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18D0"/>
    <w:rsid w:val="007D1EEB"/>
    <w:rsid w:val="007D25B9"/>
    <w:rsid w:val="007D2BD3"/>
    <w:rsid w:val="007D2BE8"/>
    <w:rsid w:val="007D2D0C"/>
    <w:rsid w:val="007D2D66"/>
    <w:rsid w:val="007D3066"/>
    <w:rsid w:val="007D31DC"/>
    <w:rsid w:val="007D349A"/>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74"/>
    <w:rsid w:val="007E01AF"/>
    <w:rsid w:val="007E0772"/>
    <w:rsid w:val="007E0D31"/>
    <w:rsid w:val="007E0E04"/>
    <w:rsid w:val="007E0EF9"/>
    <w:rsid w:val="007E18BC"/>
    <w:rsid w:val="007E1B5F"/>
    <w:rsid w:val="007E1E5C"/>
    <w:rsid w:val="007E21D9"/>
    <w:rsid w:val="007E2BDD"/>
    <w:rsid w:val="007E3009"/>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70"/>
    <w:rsid w:val="007E7F8F"/>
    <w:rsid w:val="007E7F9B"/>
    <w:rsid w:val="007F015E"/>
    <w:rsid w:val="007F0A83"/>
    <w:rsid w:val="007F1114"/>
    <w:rsid w:val="007F1160"/>
    <w:rsid w:val="007F15FA"/>
    <w:rsid w:val="007F1910"/>
    <w:rsid w:val="007F1A76"/>
    <w:rsid w:val="007F1B05"/>
    <w:rsid w:val="007F20C1"/>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888"/>
    <w:rsid w:val="00805DF1"/>
    <w:rsid w:val="00806273"/>
    <w:rsid w:val="0080661F"/>
    <w:rsid w:val="00806C85"/>
    <w:rsid w:val="00806EFD"/>
    <w:rsid w:val="00806F3C"/>
    <w:rsid w:val="00807074"/>
    <w:rsid w:val="00807263"/>
    <w:rsid w:val="00807516"/>
    <w:rsid w:val="008076EB"/>
    <w:rsid w:val="00807E43"/>
    <w:rsid w:val="00807F69"/>
    <w:rsid w:val="00810368"/>
    <w:rsid w:val="008103CC"/>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8DE"/>
    <w:rsid w:val="0081591F"/>
    <w:rsid w:val="00815A99"/>
    <w:rsid w:val="00815E5B"/>
    <w:rsid w:val="008160D1"/>
    <w:rsid w:val="008162B3"/>
    <w:rsid w:val="008162CF"/>
    <w:rsid w:val="0081640D"/>
    <w:rsid w:val="0081683D"/>
    <w:rsid w:val="0081687A"/>
    <w:rsid w:val="008168A8"/>
    <w:rsid w:val="008169A1"/>
    <w:rsid w:val="008177E1"/>
    <w:rsid w:val="00820160"/>
    <w:rsid w:val="0082021B"/>
    <w:rsid w:val="0082022B"/>
    <w:rsid w:val="008208BB"/>
    <w:rsid w:val="00820C82"/>
    <w:rsid w:val="00820E0E"/>
    <w:rsid w:val="00820F65"/>
    <w:rsid w:val="008210B8"/>
    <w:rsid w:val="00821237"/>
    <w:rsid w:val="008214B8"/>
    <w:rsid w:val="008215F5"/>
    <w:rsid w:val="008216DA"/>
    <w:rsid w:val="008217C3"/>
    <w:rsid w:val="00821868"/>
    <w:rsid w:val="008219B8"/>
    <w:rsid w:val="00821A15"/>
    <w:rsid w:val="00821A88"/>
    <w:rsid w:val="00821ECA"/>
    <w:rsid w:val="00822146"/>
    <w:rsid w:val="00822189"/>
    <w:rsid w:val="00822414"/>
    <w:rsid w:val="00822CB9"/>
    <w:rsid w:val="00822E2C"/>
    <w:rsid w:val="008230F7"/>
    <w:rsid w:val="00823101"/>
    <w:rsid w:val="00823116"/>
    <w:rsid w:val="008234DA"/>
    <w:rsid w:val="0082350E"/>
    <w:rsid w:val="00823658"/>
    <w:rsid w:val="008239BF"/>
    <w:rsid w:val="00823B36"/>
    <w:rsid w:val="00823DAA"/>
    <w:rsid w:val="00823E4C"/>
    <w:rsid w:val="00824059"/>
    <w:rsid w:val="00824514"/>
    <w:rsid w:val="0082480A"/>
    <w:rsid w:val="0082488C"/>
    <w:rsid w:val="008251E7"/>
    <w:rsid w:val="00825417"/>
    <w:rsid w:val="00825BA4"/>
    <w:rsid w:val="008262BC"/>
    <w:rsid w:val="008266A2"/>
    <w:rsid w:val="008267AE"/>
    <w:rsid w:val="0082702B"/>
    <w:rsid w:val="008271DA"/>
    <w:rsid w:val="00827BE8"/>
    <w:rsid w:val="00830318"/>
    <w:rsid w:val="00830B33"/>
    <w:rsid w:val="0083118A"/>
    <w:rsid w:val="008311F6"/>
    <w:rsid w:val="008311FD"/>
    <w:rsid w:val="0083142C"/>
    <w:rsid w:val="00831784"/>
    <w:rsid w:val="00831B00"/>
    <w:rsid w:val="008324E8"/>
    <w:rsid w:val="00832727"/>
    <w:rsid w:val="00832EF6"/>
    <w:rsid w:val="008337C1"/>
    <w:rsid w:val="00833990"/>
    <w:rsid w:val="008344E7"/>
    <w:rsid w:val="00834F23"/>
    <w:rsid w:val="008353B6"/>
    <w:rsid w:val="0083542B"/>
    <w:rsid w:val="00835D3B"/>
    <w:rsid w:val="0083600B"/>
    <w:rsid w:val="0083620C"/>
    <w:rsid w:val="00836A67"/>
    <w:rsid w:val="00836CEB"/>
    <w:rsid w:val="00836D07"/>
    <w:rsid w:val="00836D7B"/>
    <w:rsid w:val="00836F79"/>
    <w:rsid w:val="00837349"/>
    <w:rsid w:val="00837766"/>
    <w:rsid w:val="008403FD"/>
    <w:rsid w:val="008406DD"/>
    <w:rsid w:val="008409EA"/>
    <w:rsid w:val="00840EAF"/>
    <w:rsid w:val="008416BF"/>
    <w:rsid w:val="008416FD"/>
    <w:rsid w:val="0084188F"/>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58F"/>
    <w:rsid w:val="00845C33"/>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3B4"/>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863"/>
    <w:rsid w:val="00861DA4"/>
    <w:rsid w:val="00862330"/>
    <w:rsid w:val="0086264B"/>
    <w:rsid w:val="008626E9"/>
    <w:rsid w:val="008626EB"/>
    <w:rsid w:val="00862793"/>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6DDD"/>
    <w:rsid w:val="008675EC"/>
    <w:rsid w:val="008679CE"/>
    <w:rsid w:val="00867DA7"/>
    <w:rsid w:val="00867ECF"/>
    <w:rsid w:val="00867F39"/>
    <w:rsid w:val="008705A8"/>
    <w:rsid w:val="0087095A"/>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06B"/>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6A9F"/>
    <w:rsid w:val="00876E59"/>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5B1"/>
    <w:rsid w:val="00882957"/>
    <w:rsid w:val="0088328D"/>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6FB0"/>
    <w:rsid w:val="00887184"/>
    <w:rsid w:val="00887681"/>
    <w:rsid w:val="008879EA"/>
    <w:rsid w:val="00887F21"/>
    <w:rsid w:val="008900C6"/>
    <w:rsid w:val="00890139"/>
    <w:rsid w:val="00890366"/>
    <w:rsid w:val="008905FF"/>
    <w:rsid w:val="00890CD4"/>
    <w:rsid w:val="0089160E"/>
    <w:rsid w:val="0089161B"/>
    <w:rsid w:val="00891C6F"/>
    <w:rsid w:val="008921B1"/>
    <w:rsid w:val="008923C7"/>
    <w:rsid w:val="00892687"/>
    <w:rsid w:val="00893108"/>
    <w:rsid w:val="00893386"/>
    <w:rsid w:val="0089363C"/>
    <w:rsid w:val="00893657"/>
    <w:rsid w:val="00893671"/>
    <w:rsid w:val="0089374E"/>
    <w:rsid w:val="008937CC"/>
    <w:rsid w:val="008939C7"/>
    <w:rsid w:val="00893A8E"/>
    <w:rsid w:val="008940B4"/>
    <w:rsid w:val="008941FB"/>
    <w:rsid w:val="00894565"/>
    <w:rsid w:val="00894877"/>
    <w:rsid w:val="008950D6"/>
    <w:rsid w:val="00895AF2"/>
    <w:rsid w:val="00895B46"/>
    <w:rsid w:val="00896312"/>
    <w:rsid w:val="00896474"/>
    <w:rsid w:val="00896B97"/>
    <w:rsid w:val="00896DBC"/>
    <w:rsid w:val="008971C2"/>
    <w:rsid w:val="00897B59"/>
    <w:rsid w:val="00897C6C"/>
    <w:rsid w:val="00897D1A"/>
    <w:rsid w:val="00897D81"/>
    <w:rsid w:val="008A009D"/>
    <w:rsid w:val="008A0251"/>
    <w:rsid w:val="008A0905"/>
    <w:rsid w:val="008A0B02"/>
    <w:rsid w:val="008A0C89"/>
    <w:rsid w:val="008A0E0D"/>
    <w:rsid w:val="008A1034"/>
    <w:rsid w:val="008A155C"/>
    <w:rsid w:val="008A1583"/>
    <w:rsid w:val="008A180E"/>
    <w:rsid w:val="008A197C"/>
    <w:rsid w:val="008A1A44"/>
    <w:rsid w:val="008A1E4A"/>
    <w:rsid w:val="008A2238"/>
    <w:rsid w:val="008A2545"/>
    <w:rsid w:val="008A2636"/>
    <w:rsid w:val="008A3016"/>
    <w:rsid w:val="008A35DB"/>
    <w:rsid w:val="008A3695"/>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BF1"/>
    <w:rsid w:val="008A7DDB"/>
    <w:rsid w:val="008B062A"/>
    <w:rsid w:val="008B0641"/>
    <w:rsid w:val="008B0EB7"/>
    <w:rsid w:val="008B138E"/>
    <w:rsid w:val="008B1C78"/>
    <w:rsid w:val="008B1F25"/>
    <w:rsid w:val="008B1F87"/>
    <w:rsid w:val="008B25A8"/>
    <w:rsid w:val="008B28BD"/>
    <w:rsid w:val="008B2E96"/>
    <w:rsid w:val="008B2F53"/>
    <w:rsid w:val="008B3006"/>
    <w:rsid w:val="008B3139"/>
    <w:rsid w:val="008B3B50"/>
    <w:rsid w:val="008B3D47"/>
    <w:rsid w:val="008B44CB"/>
    <w:rsid w:val="008B44D6"/>
    <w:rsid w:val="008B4591"/>
    <w:rsid w:val="008B46D2"/>
    <w:rsid w:val="008B47E8"/>
    <w:rsid w:val="008B4926"/>
    <w:rsid w:val="008B51B6"/>
    <w:rsid w:val="008B5253"/>
    <w:rsid w:val="008B5276"/>
    <w:rsid w:val="008B53D8"/>
    <w:rsid w:val="008B581A"/>
    <w:rsid w:val="008B5A1F"/>
    <w:rsid w:val="008B5E93"/>
    <w:rsid w:val="008B63BE"/>
    <w:rsid w:val="008B640E"/>
    <w:rsid w:val="008B6505"/>
    <w:rsid w:val="008B688D"/>
    <w:rsid w:val="008B6FEB"/>
    <w:rsid w:val="008B70EE"/>
    <w:rsid w:val="008B715C"/>
    <w:rsid w:val="008B75B8"/>
    <w:rsid w:val="008B7B5D"/>
    <w:rsid w:val="008B7BC6"/>
    <w:rsid w:val="008C0648"/>
    <w:rsid w:val="008C09A3"/>
    <w:rsid w:val="008C0EAD"/>
    <w:rsid w:val="008C1442"/>
    <w:rsid w:val="008C1693"/>
    <w:rsid w:val="008C1960"/>
    <w:rsid w:val="008C19D9"/>
    <w:rsid w:val="008C1A5E"/>
    <w:rsid w:val="008C1A81"/>
    <w:rsid w:val="008C1EA9"/>
    <w:rsid w:val="008C1EC9"/>
    <w:rsid w:val="008C2835"/>
    <w:rsid w:val="008C29FE"/>
    <w:rsid w:val="008C30DF"/>
    <w:rsid w:val="008C32CA"/>
    <w:rsid w:val="008C37B7"/>
    <w:rsid w:val="008C3967"/>
    <w:rsid w:val="008C431E"/>
    <w:rsid w:val="008C4AE1"/>
    <w:rsid w:val="008C5409"/>
    <w:rsid w:val="008C54BD"/>
    <w:rsid w:val="008C54C4"/>
    <w:rsid w:val="008C5933"/>
    <w:rsid w:val="008C6056"/>
    <w:rsid w:val="008C6577"/>
    <w:rsid w:val="008C6628"/>
    <w:rsid w:val="008C67F9"/>
    <w:rsid w:val="008C69C9"/>
    <w:rsid w:val="008C6E38"/>
    <w:rsid w:val="008C6F75"/>
    <w:rsid w:val="008C7C18"/>
    <w:rsid w:val="008C7CC4"/>
    <w:rsid w:val="008C7FD1"/>
    <w:rsid w:val="008D00DF"/>
    <w:rsid w:val="008D047D"/>
    <w:rsid w:val="008D06E8"/>
    <w:rsid w:val="008D08B0"/>
    <w:rsid w:val="008D0B4C"/>
    <w:rsid w:val="008D0E91"/>
    <w:rsid w:val="008D14C4"/>
    <w:rsid w:val="008D192D"/>
    <w:rsid w:val="008D1964"/>
    <w:rsid w:val="008D1DDF"/>
    <w:rsid w:val="008D221A"/>
    <w:rsid w:val="008D241C"/>
    <w:rsid w:val="008D24A4"/>
    <w:rsid w:val="008D24D6"/>
    <w:rsid w:val="008D24E1"/>
    <w:rsid w:val="008D26A5"/>
    <w:rsid w:val="008D3060"/>
    <w:rsid w:val="008D3E6A"/>
    <w:rsid w:val="008D4595"/>
    <w:rsid w:val="008D4A8F"/>
    <w:rsid w:val="008D4F71"/>
    <w:rsid w:val="008D526E"/>
    <w:rsid w:val="008D5293"/>
    <w:rsid w:val="008D53E2"/>
    <w:rsid w:val="008D56A8"/>
    <w:rsid w:val="008D5908"/>
    <w:rsid w:val="008D5AF1"/>
    <w:rsid w:val="008D5E03"/>
    <w:rsid w:val="008D6291"/>
    <w:rsid w:val="008D63E2"/>
    <w:rsid w:val="008D67A5"/>
    <w:rsid w:val="008D6833"/>
    <w:rsid w:val="008D6A6E"/>
    <w:rsid w:val="008D6FDE"/>
    <w:rsid w:val="008D72B3"/>
    <w:rsid w:val="008D7702"/>
    <w:rsid w:val="008D781F"/>
    <w:rsid w:val="008D7C7F"/>
    <w:rsid w:val="008D7DBE"/>
    <w:rsid w:val="008D7E13"/>
    <w:rsid w:val="008E02B7"/>
    <w:rsid w:val="008E038A"/>
    <w:rsid w:val="008E04BE"/>
    <w:rsid w:val="008E0950"/>
    <w:rsid w:val="008E12E8"/>
    <w:rsid w:val="008E1DA1"/>
    <w:rsid w:val="008E1F78"/>
    <w:rsid w:val="008E20BE"/>
    <w:rsid w:val="008E241B"/>
    <w:rsid w:val="008E2498"/>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56D"/>
    <w:rsid w:val="008E7CC9"/>
    <w:rsid w:val="008F016E"/>
    <w:rsid w:val="008F02A1"/>
    <w:rsid w:val="008F0E69"/>
    <w:rsid w:val="008F12FF"/>
    <w:rsid w:val="008F13AA"/>
    <w:rsid w:val="008F150B"/>
    <w:rsid w:val="008F152E"/>
    <w:rsid w:val="008F1A8C"/>
    <w:rsid w:val="008F1F94"/>
    <w:rsid w:val="008F2908"/>
    <w:rsid w:val="008F391A"/>
    <w:rsid w:val="008F3A73"/>
    <w:rsid w:val="008F3D3E"/>
    <w:rsid w:val="008F3F31"/>
    <w:rsid w:val="008F432D"/>
    <w:rsid w:val="008F4655"/>
    <w:rsid w:val="008F4779"/>
    <w:rsid w:val="008F4C17"/>
    <w:rsid w:val="008F4D75"/>
    <w:rsid w:val="008F523B"/>
    <w:rsid w:val="008F542B"/>
    <w:rsid w:val="008F5670"/>
    <w:rsid w:val="008F57FA"/>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529"/>
    <w:rsid w:val="00900EC7"/>
    <w:rsid w:val="00900FFC"/>
    <w:rsid w:val="009011F9"/>
    <w:rsid w:val="00901244"/>
    <w:rsid w:val="009015AE"/>
    <w:rsid w:val="009015D2"/>
    <w:rsid w:val="00901615"/>
    <w:rsid w:val="00901979"/>
    <w:rsid w:val="00901D12"/>
    <w:rsid w:val="00901D13"/>
    <w:rsid w:val="00901DC9"/>
    <w:rsid w:val="009021D1"/>
    <w:rsid w:val="00902357"/>
    <w:rsid w:val="0090242A"/>
    <w:rsid w:val="009028D3"/>
    <w:rsid w:val="00902C85"/>
    <w:rsid w:val="00902DD1"/>
    <w:rsid w:val="00902EAC"/>
    <w:rsid w:val="009030B1"/>
    <w:rsid w:val="009030F7"/>
    <w:rsid w:val="0090345D"/>
    <w:rsid w:val="009034D9"/>
    <w:rsid w:val="00903799"/>
    <w:rsid w:val="00903AF1"/>
    <w:rsid w:val="00903B1E"/>
    <w:rsid w:val="00903DA3"/>
    <w:rsid w:val="0090413D"/>
    <w:rsid w:val="009046C9"/>
    <w:rsid w:val="009046F1"/>
    <w:rsid w:val="00904733"/>
    <w:rsid w:val="00904883"/>
    <w:rsid w:val="00904B0A"/>
    <w:rsid w:val="00904B44"/>
    <w:rsid w:val="00904F84"/>
    <w:rsid w:val="00904FAE"/>
    <w:rsid w:val="009052CE"/>
    <w:rsid w:val="009055DD"/>
    <w:rsid w:val="009058EA"/>
    <w:rsid w:val="0090616A"/>
    <w:rsid w:val="0090640F"/>
    <w:rsid w:val="00906527"/>
    <w:rsid w:val="009069F9"/>
    <w:rsid w:val="00906B9E"/>
    <w:rsid w:val="00906BD9"/>
    <w:rsid w:val="00906C91"/>
    <w:rsid w:val="00906EA0"/>
    <w:rsid w:val="00907DCA"/>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59F"/>
    <w:rsid w:val="00920B9B"/>
    <w:rsid w:val="00920EC8"/>
    <w:rsid w:val="00921102"/>
    <w:rsid w:val="009211F6"/>
    <w:rsid w:val="00921305"/>
    <w:rsid w:val="00921783"/>
    <w:rsid w:val="009217D9"/>
    <w:rsid w:val="00921AC8"/>
    <w:rsid w:val="0092206F"/>
    <w:rsid w:val="00922257"/>
    <w:rsid w:val="00922482"/>
    <w:rsid w:val="0092262D"/>
    <w:rsid w:val="0092287A"/>
    <w:rsid w:val="00922A2B"/>
    <w:rsid w:val="009239B9"/>
    <w:rsid w:val="00924625"/>
    <w:rsid w:val="00924A6C"/>
    <w:rsid w:val="00924C91"/>
    <w:rsid w:val="00924ED4"/>
    <w:rsid w:val="00924F63"/>
    <w:rsid w:val="00925073"/>
    <w:rsid w:val="00926206"/>
    <w:rsid w:val="00926D97"/>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8C5"/>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77A1"/>
    <w:rsid w:val="00937F93"/>
    <w:rsid w:val="00940850"/>
    <w:rsid w:val="00940913"/>
    <w:rsid w:val="00940B06"/>
    <w:rsid w:val="00940B1D"/>
    <w:rsid w:val="00940CF9"/>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25"/>
    <w:rsid w:val="0094493A"/>
    <w:rsid w:val="00944AE2"/>
    <w:rsid w:val="00944DBD"/>
    <w:rsid w:val="00944ECF"/>
    <w:rsid w:val="009450AF"/>
    <w:rsid w:val="0094513B"/>
    <w:rsid w:val="0094526B"/>
    <w:rsid w:val="009456EB"/>
    <w:rsid w:val="00945778"/>
    <w:rsid w:val="00945D2A"/>
    <w:rsid w:val="00945E7E"/>
    <w:rsid w:val="00945E8F"/>
    <w:rsid w:val="009463FD"/>
    <w:rsid w:val="00946771"/>
    <w:rsid w:val="009467FD"/>
    <w:rsid w:val="00946D2E"/>
    <w:rsid w:val="00946E64"/>
    <w:rsid w:val="009472F6"/>
    <w:rsid w:val="009474C8"/>
    <w:rsid w:val="0094783F"/>
    <w:rsid w:val="0095011D"/>
    <w:rsid w:val="009507B6"/>
    <w:rsid w:val="00950B18"/>
    <w:rsid w:val="00950C55"/>
    <w:rsid w:val="00950CB3"/>
    <w:rsid w:val="00951582"/>
    <w:rsid w:val="00951D01"/>
    <w:rsid w:val="0095232D"/>
    <w:rsid w:val="0095267E"/>
    <w:rsid w:val="00952DD4"/>
    <w:rsid w:val="00952EBB"/>
    <w:rsid w:val="00952F24"/>
    <w:rsid w:val="00952FAC"/>
    <w:rsid w:val="0095370E"/>
    <w:rsid w:val="009537C6"/>
    <w:rsid w:val="00953B5D"/>
    <w:rsid w:val="00953D3D"/>
    <w:rsid w:val="00953F68"/>
    <w:rsid w:val="0095415E"/>
    <w:rsid w:val="00954227"/>
    <w:rsid w:val="009543D8"/>
    <w:rsid w:val="009545D6"/>
    <w:rsid w:val="0095494E"/>
    <w:rsid w:val="00954DA6"/>
    <w:rsid w:val="00954F0D"/>
    <w:rsid w:val="00954F67"/>
    <w:rsid w:val="00955047"/>
    <w:rsid w:val="0095544E"/>
    <w:rsid w:val="009556F5"/>
    <w:rsid w:val="00955786"/>
    <w:rsid w:val="009559E7"/>
    <w:rsid w:val="00955AA9"/>
    <w:rsid w:val="00955AB2"/>
    <w:rsid w:val="00955E0B"/>
    <w:rsid w:val="00955E60"/>
    <w:rsid w:val="00955EC8"/>
    <w:rsid w:val="009562DC"/>
    <w:rsid w:val="0095699A"/>
    <w:rsid w:val="00956B34"/>
    <w:rsid w:val="0095702D"/>
    <w:rsid w:val="00957174"/>
    <w:rsid w:val="009571A6"/>
    <w:rsid w:val="00957252"/>
    <w:rsid w:val="009572FF"/>
    <w:rsid w:val="0095752A"/>
    <w:rsid w:val="009576B8"/>
    <w:rsid w:val="009577C1"/>
    <w:rsid w:val="009577E9"/>
    <w:rsid w:val="00957CF7"/>
    <w:rsid w:val="0096012A"/>
    <w:rsid w:val="009602BA"/>
    <w:rsid w:val="0096109F"/>
    <w:rsid w:val="009613A9"/>
    <w:rsid w:val="009615D7"/>
    <w:rsid w:val="00961AB4"/>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2E"/>
    <w:rsid w:val="00966141"/>
    <w:rsid w:val="009662EC"/>
    <w:rsid w:val="00966590"/>
    <w:rsid w:val="00966611"/>
    <w:rsid w:val="00966692"/>
    <w:rsid w:val="00966873"/>
    <w:rsid w:val="009669CC"/>
    <w:rsid w:val="00967655"/>
    <w:rsid w:val="00967A0D"/>
    <w:rsid w:val="00967D86"/>
    <w:rsid w:val="009702B4"/>
    <w:rsid w:val="00970A90"/>
    <w:rsid w:val="00970B1E"/>
    <w:rsid w:val="00970F12"/>
    <w:rsid w:val="00970FB4"/>
    <w:rsid w:val="009710A1"/>
    <w:rsid w:val="009710BF"/>
    <w:rsid w:val="009711C0"/>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5EB2"/>
    <w:rsid w:val="00976546"/>
    <w:rsid w:val="0097657D"/>
    <w:rsid w:val="00976FCF"/>
    <w:rsid w:val="009773D7"/>
    <w:rsid w:val="009773F0"/>
    <w:rsid w:val="009775D5"/>
    <w:rsid w:val="00977FE1"/>
    <w:rsid w:val="00980820"/>
    <w:rsid w:val="009809DC"/>
    <w:rsid w:val="00980BAC"/>
    <w:rsid w:val="00980DF0"/>
    <w:rsid w:val="00980EF6"/>
    <w:rsid w:val="00980F3F"/>
    <w:rsid w:val="009810BB"/>
    <w:rsid w:val="00981229"/>
    <w:rsid w:val="00981D1C"/>
    <w:rsid w:val="00982032"/>
    <w:rsid w:val="00982214"/>
    <w:rsid w:val="009823D4"/>
    <w:rsid w:val="00982474"/>
    <w:rsid w:val="00982575"/>
    <w:rsid w:val="009825C0"/>
    <w:rsid w:val="00982B58"/>
    <w:rsid w:val="00983285"/>
    <w:rsid w:val="00983C1E"/>
    <w:rsid w:val="00983EA2"/>
    <w:rsid w:val="00984672"/>
    <w:rsid w:val="009846BA"/>
    <w:rsid w:val="009848B8"/>
    <w:rsid w:val="00984F97"/>
    <w:rsid w:val="0098545B"/>
    <w:rsid w:val="0098569D"/>
    <w:rsid w:val="00985A09"/>
    <w:rsid w:val="009860DE"/>
    <w:rsid w:val="00986277"/>
    <w:rsid w:val="009862B9"/>
    <w:rsid w:val="009866A3"/>
    <w:rsid w:val="0098693D"/>
    <w:rsid w:val="00986E60"/>
    <w:rsid w:val="00987B64"/>
    <w:rsid w:val="00987C50"/>
    <w:rsid w:val="00990343"/>
    <w:rsid w:val="009905E1"/>
    <w:rsid w:val="0099064C"/>
    <w:rsid w:val="00990769"/>
    <w:rsid w:val="0099078A"/>
    <w:rsid w:val="0099097F"/>
    <w:rsid w:val="00990A43"/>
    <w:rsid w:val="00990E6E"/>
    <w:rsid w:val="009912A4"/>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0EB"/>
    <w:rsid w:val="0099625A"/>
    <w:rsid w:val="009965BC"/>
    <w:rsid w:val="0099662E"/>
    <w:rsid w:val="009967FF"/>
    <w:rsid w:val="00996E71"/>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17"/>
    <w:rsid w:val="009A3EAF"/>
    <w:rsid w:val="009A3F33"/>
    <w:rsid w:val="009A40BB"/>
    <w:rsid w:val="009A42EC"/>
    <w:rsid w:val="009A44FE"/>
    <w:rsid w:val="009A54A5"/>
    <w:rsid w:val="009A5501"/>
    <w:rsid w:val="009A5984"/>
    <w:rsid w:val="009A5AE0"/>
    <w:rsid w:val="009A5E25"/>
    <w:rsid w:val="009A5F64"/>
    <w:rsid w:val="009A5FE2"/>
    <w:rsid w:val="009A6129"/>
    <w:rsid w:val="009A6621"/>
    <w:rsid w:val="009A6689"/>
    <w:rsid w:val="009A6AEA"/>
    <w:rsid w:val="009A6CC5"/>
    <w:rsid w:val="009A6E9E"/>
    <w:rsid w:val="009A718B"/>
    <w:rsid w:val="009A747C"/>
    <w:rsid w:val="009A7D4A"/>
    <w:rsid w:val="009A7DF9"/>
    <w:rsid w:val="009B052F"/>
    <w:rsid w:val="009B0C21"/>
    <w:rsid w:val="009B1088"/>
    <w:rsid w:val="009B1C7C"/>
    <w:rsid w:val="009B1F3A"/>
    <w:rsid w:val="009B1F90"/>
    <w:rsid w:val="009B2669"/>
    <w:rsid w:val="009B2766"/>
    <w:rsid w:val="009B2787"/>
    <w:rsid w:val="009B2844"/>
    <w:rsid w:val="009B2852"/>
    <w:rsid w:val="009B29EA"/>
    <w:rsid w:val="009B2B90"/>
    <w:rsid w:val="009B2DA5"/>
    <w:rsid w:val="009B2F12"/>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B757B"/>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E0D"/>
    <w:rsid w:val="009C60EB"/>
    <w:rsid w:val="009C62AD"/>
    <w:rsid w:val="009C63AB"/>
    <w:rsid w:val="009C69D0"/>
    <w:rsid w:val="009C69F4"/>
    <w:rsid w:val="009C6F83"/>
    <w:rsid w:val="009C7041"/>
    <w:rsid w:val="009C7163"/>
    <w:rsid w:val="009C7799"/>
    <w:rsid w:val="009C77A3"/>
    <w:rsid w:val="009C7A73"/>
    <w:rsid w:val="009C7B15"/>
    <w:rsid w:val="009D0210"/>
    <w:rsid w:val="009D0A59"/>
    <w:rsid w:val="009D1082"/>
    <w:rsid w:val="009D1E2F"/>
    <w:rsid w:val="009D203A"/>
    <w:rsid w:val="009D20AC"/>
    <w:rsid w:val="009D20C9"/>
    <w:rsid w:val="009D21C8"/>
    <w:rsid w:val="009D26D8"/>
    <w:rsid w:val="009D2C78"/>
    <w:rsid w:val="009D2D07"/>
    <w:rsid w:val="009D2DAF"/>
    <w:rsid w:val="009D2E50"/>
    <w:rsid w:val="009D2E9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9D4"/>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2D8A"/>
    <w:rsid w:val="009E322C"/>
    <w:rsid w:val="009E3352"/>
    <w:rsid w:val="009E3479"/>
    <w:rsid w:val="009E387D"/>
    <w:rsid w:val="009E453D"/>
    <w:rsid w:val="009E45E7"/>
    <w:rsid w:val="009E4690"/>
    <w:rsid w:val="009E4F27"/>
    <w:rsid w:val="009E4F31"/>
    <w:rsid w:val="009E5013"/>
    <w:rsid w:val="009E56B0"/>
    <w:rsid w:val="009E57C4"/>
    <w:rsid w:val="009E5859"/>
    <w:rsid w:val="009E5917"/>
    <w:rsid w:val="009E5C6A"/>
    <w:rsid w:val="009E6223"/>
    <w:rsid w:val="009E6C58"/>
    <w:rsid w:val="009E725F"/>
    <w:rsid w:val="009E7290"/>
    <w:rsid w:val="009E7382"/>
    <w:rsid w:val="009E7756"/>
    <w:rsid w:val="009E79CF"/>
    <w:rsid w:val="009E7F2E"/>
    <w:rsid w:val="009F009C"/>
    <w:rsid w:val="009F0108"/>
    <w:rsid w:val="009F0345"/>
    <w:rsid w:val="009F04F2"/>
    <w:rsid w:val="009F06F7"/>
    <w:rsid w:val="009F0A8F"/>
    <w:rsid w:val="009F0E45"/>
    <w:rsid w:val="009F0F87"/>
    <w:rsid w:val="009F0FB8"/>
    <w:rsid w:val="009F11F5"/>
    <w:rsid w:val="009F21ED"/>
    <w:rsid w:val="009F22C4"/>
    <w:rsid w:val="009F231C"/>
    <w:rsid w:val="009F2512"/>
    <w:rsid w:val="009F2800"/>
    <w:rsid w:val="009F2C7D"/>
    <w:rsid w:val="009F2D63"/>
    <w:rsid w:val="009F341B"/>
    <w:rsid w:val="009F34BE"/>
    <w:rsid w:val="009F3F08"/>
    <w:rsid w:val="009F40CE"/>
    <w:rsid w:val="009F47DF"/>
    <w:rsid w:val="009F4CDA"/>
    <w:rsid w:val="009F4DCF"/>
    <w:rsid w:val="009F59BF"/>
    <w:rsid w:val="009F5F68"/>
    <w:rsid w:val="009F67D0"/>
    <w:rsid w:val="009F6BC3"/>
    <w:rsid w:val="009F715C"/>
    <w:rsid w:val="009F749A"/>
    <w:rsid w:val="009F776E"/>
    <w:rsid w:val="009F7973"/>
    <w:rsid w:val="009F7AFC"/>
    <w:rsid w:val="009F7BBE"/>
    <w:rsid w:val="00A00F42"/>
    <w:rsid w:val="00A0117B"/>
    <w:rsid w:val="00A013CD"/>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26F"/>
    <w:rsid w:val="00A10302"/>
    <w:rsid w:val="00A1036E"/>
    <w:rsid w:val="00A104A1"/>
    <w:rsid w:val="00A10603"/>
    <w:rsid w:val="00A10ADA"/>
    <w:rsid w:val="00A10AE0"/>
    <w:rsid w:val="00A10D80"/>
    <w:rsid w:val="00A10FC7"/>
    <w:rsid w:val="00A11671"/>
    <w:rsid w:val="00A1187C"/>
    <w:rsid w:val="00A11C3B"/>
    <w:rsid w:val="00A11DBA"/>
    <w:rsid w:val="00A11F81"/>
    <w:rsid w:val="00A12625"/>
    <w:rsid w:val="00A12A96"/>
    <w:rsid w:val="00A12C91"/>
    <w:rsid w:val="00A12CCC"/>
    <w:rsid w:val="00A12D1A"/>
    <w:rsid w:val="00A12E07"/>
    <w:rsid w:val="00A12F3D"/>
    <w:rsid w:val="00A13572"/>
    <w:rsid w:val="00A13A4E"/>
    <w:rsid w:val="00A13D13"/>
    <w:rsid w:val="00A14120"/>
    <w:rsid w:val="00A141F4"/>
    <w:rsid w:val="00A14739"/>
    <w:rsid w:val="00A1500C"/>
    <w:rsid w:val="00A15566"/>
    <w:rsid w:val="00A1571A"/>
    <w:rsid w:val="00A15B2D"/>
    <w:rsid w:val="00A163CD"/>
    <w:rsid w:val="00A16778"/>
    <w:rsid w:val="00A16863"/>
    <w:rsid w:val="00A16B57"/>
    <w:rsid w:val="00A16F55"/>
    <w:rsid w:val="00A172C9"/>
    <w:rsid w:val="00A177A5"/>
    <w:rsid w:val="00A17AA5"/>
    <w:rsid w:val="00A17B66"/>
    <w:rsid w:val="00A17F66"/>
    <w:rsid w:val="00A20224"/>
    <w:rsid w:val="00A20D70"/>
    <w:rsid w:val="00A20FCF"/>
    <w:rsid w:val="00A21424"/>
    <w:rsid w:val="00A21997"/>
    <w:rsid w:val="00A21C53"/>
    <w:rsid w:val="00A22AB0"/>
    <w:rsid w:val="00A22DAD"/>
    <w:rsid w:val="00A22ED3"/>
    <w:rsid w:val="00A2366C"/>
    <w:rsid w:val="00A236A2"/>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33"/>
    <w:rsid w:val="00A313B3"/>
    <w:rsid w:val="00A31D00"/>
    <w:rsid w:val="00A32051"/>
    <w:rsid w:val="00A323A5"/>
    <w:rsid w:val="00A325B3"/>
    <w:rsid w:val="00A32AE0"/>
    <w:rsid w:val="00A32B77"/>
    <w:rsid w:val="00A32BB4"/>
    <w:rsid w:val="00A32D56"/>
    <w:rsid w:val="00A33116"/>
    <w:rsid w:val="00A33CCF"/>
    <w:rsid w:val="00A346C5"/>
    <w:rsid w:val="00A352C9"/>
    <w:rsid w:val="00A35316"/>
    <w:rsid w:val="00A35D65"/>
    <w:rsid w:val="00A36316"/>
    <w:rsid w:val="00A368DD"/>
    <w:rsid w:val="00A36CF6"/>
    <w:rsid w:val="00A36EC5"/>
    <w:rsid w:val="00A371D7"/>
    <w:rsid w:val="00A37EDA"/>
    <w:rsid w:val="00A4035D"/>
    <w:rsid w:val="00A4080A"/>
    <w:rsid w:val="00A413A3"/>
    <w:rsid w:val="00A4145C"/>
    <w:rsid w:val="00A41619"/>
    <w:rsid w:val="00A41CD5"/>
    <w:rsid w:val="00A41F9B"/>
    <w:rsid w:val="00A42234"/>
    <w:rsid w:val="00A4317F"/>
    <w:rsid w:val="00A43270"/>
    <w:rsid w:val="00A433D9"/>
    <w:rsid w:val="00A435CB"/>
    <w:rsid w:val="00A43902"/>
    <w:rsid w:val="00A43CD1"/>
    <w:rsid w:val="00A43F2A"/>
    <w:rsid w:val="00A44102"/>
    <w:rsid w:val="00A4539E"/>
    <w:rsid w:val="00A459C0"/>
    <w:rsid w:val="00A45A80"/>
    <w:rsid w:val="00A45ECB"/>
    <w:rsid w:val="00A45F7E"/>
    <w:rsid w:val="00A46080"/>
    <w:rsid w:val="00A461CB"/>
    <w:rsid w:val="00A46596"/>
    <w:rsid w:val="00A46C6C"/>
    <w:rsid w:val="00A46EB1"/>
    <w:rsid w:val="00A47A54"/>
    <w:rsid w:val="00A47C59"/>
    <w:rsid w:val="00A47EA5"/>
    <w:rsid w:val="00A5052A"/>
    <w:rsid w:val="00A508AC"/>
    <w:rsid w:val="00A50B0C"/>
    <w:rsid w:val="00A50FEC"/>
    <w:rsid w:val="00A512C7"/>
    <w:rsid w:val="00A51A7D"/>
    <w:rsid w:val="00A51CBB"/>
    <w:rsid w:val="00A51EE4"/>
    <w:rsid w:val="00A51FBD"/>
    <w:rsid w:val="00A51FC3"/>
    <w:rsid w:val="00A523CA"/>
    <w:rsid w:val="00A5262A"/>
    <w:rsid w:val="00A53152"/>
    <w:rsid w:val="00A532FC"/>
    <w:rsid w:val="00A5342F"/>
    <w:rsid w:val="00A53624"/>
    <w:rsid w:val="00A53792"/>
    <w:rsid w:val="00A537F8"/>
    <w:rsid w:val="00A539AA"/>
    <w:rsid w:val="00A53FB9"/>
    <w:rsid w:val="00A54307"/>
    <w:rsid w:val="00A543E5"/>
    <w:rsid w:val="00A54CDE"/>
    <w:rsid w:val="00A54F72"/>
    <w:rsid w:val="00A55337"/>
    <w:rsid w:val="00A55518"/>
    <w:rsid w:val="00A565B6"/>
    <w:rsid w:val="00A567E2"/>
    <w:rsid w:val="00A56806"/>
    <w:rsid w:val="00A56817"/>
    <w:rsid w:val="00A57F15"/>
    <w:rsid w:val="00A60066"/>
    <w:rsid w:val="00A60179"/>
    <w:rsid w:val="00A601AD"/>
    <w:rsid w:val="00A601D9"/>
    <w:rsid w:val="00A6027E"/>
    <w:rsid w:val="00A61399"/>
    <w:rsid w:val="00A61782"/>
    <w:rsid w:val="00A61FDA"/>
    <w:rsid w:val="00A63460"/>
    <w:rsid w:val="00A63850"/>
    <w:rsid w:val="00A63A19"/>
    <w:rsid w:val="00A63D59"/>
    <w:rsid w:val="00A63ED5"/>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5A9"/>
    <w:rsid w:val="00A709AE"/>
    <w:rsid w:val="00A70DCB"/>
    <w:rsid w:val="00A70E5B"/>
    <w:rsid w:val="00A71120"/>
    <w:rsid w:val="00A714B7"/>
    <w:rsid w:val="00A71602"/>
    <w:rsid w:val="00A71D6E"/>
    <w:rsid w:val="00A71FD1"/>
    <w:rsid w:val="00A720C2"/>
    <w:rsid w:val="00A72295"/>
    <w:rsid w:val="00A722DC"/>
    <w:rsid w:val="00A7248F"/>
    <w:rsid w:val="00A72733"/>
    <w:rsid w:val="00A7296D"/>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A7"/>
    <w:rsid w:val="00A800E8"/>
    <w:rsid w:val="00A806EB"/>
    <w:rsid w:val="00A81122"/>
    <w:rsid w:val="00A817C8"/>
    <w:rsid w:val="00A818D7"/>
    <w:rsid w:val="00A820F1"/>
    <w:rsid w:val="00A8226A"/>
    <w:rsid w:val="00A825E4"/>
    <w:rsid w:val="00A828DE"/>
    <w:rsid w:val="00A82941"/>
    <w:rsid w:val="00A831CD"/>
    <w:rsid w:val="00A8335A"/>
    <w:rsid w:val="00A834D6"/>
    <w:rsid w:val="00A83BBE"/>
    <w:rsid w:val="00A83DBC"/>
    <w:rsid w:val="00A83DF4"/>
    <w:rsid w:val="00A84738"/>
    <w:rsid w:val="00A84746"/>
    <w:rsid w:val="00A847AE"/>
    <w:rsid w:val="00A84D2C"/>
    <w:rsid w:val="00A85084"/>
    <w:rsid w:val="00A851A8"/>
    <w:rsid w:val="00A854A2"/>
    <w:rsid w:val="00A855CB"/>
    <w:rsid w:val="00A855FE"/>
    <w:rsid w:val="00A857A6"/>
    <w:rsid w:val="00A85836"/>
    <w:rsid w:val="00A85E79"/>
    <w:rsid w:val="00A85F29"/>
    <w:rsid w:val="00A8613B"/>
    <w:rsid w:val="00A86203"/>
    <w:rsid w:val="00A86274"/>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3E2E"/>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0E98"/>
    <w:rsid w:val="00AA1128"/>
    <w:rsid w:val="00AA11C3"/>
    <w:rsid w:val="00AA1A7C"/>
    <w:rsid w:val="00AA1ADA"/>
    <w:rsid w:val="00AA20B3"/>
    <w:rsid w:val="00AA2854"/>
    <w:rsid w:val="00AA2A7D"/>
    <w:rsid w:val="00AA2A95"/>
    <w:rsid w:val="00AA2E22"/>
    <w:rsid w:val="00AA2ECC"/>
    <w:rsid w:val="00AA2F6E"/>
    <w:rsid w:val="00AA3A3E"/>
    <w:rsid w:val="00AA3B94"/>
    <w:rsid w:val="00AA3C36"/>
    <w:rsid w:val="00AA3C94"/>
    <w:rsid w:val="00AA40D9"/>
    <w:rsid w:val="00AA41D4"/>
    <w:rsid w:val="00AA4203"/>
    <w:rsid w:val="00AA4775"/>
    <w:rsid w:val="00AA488F"/>
    <w:rsid w:val="00AA4E20"/>
    <w:rsid w:val="00AA4E59"/>
    <w:rsid w:val="00AA5112"/>
    <w:rsid w:val="00AA53C5"/>
    <w:rsid w:val="00AA5515"/>
    <w:rsid w:val="00AA563B"/>
    <w:rsid w:val="00AA567F"/>
    <w:rsid w:val="00AA5789"/>
    <w:rsid w:val="00AA583C"/>
    <w:rsid w:val="00AA5E82"/>
    <w:rsid w:val="00AA5F31"/>
    <w:rsid w:val="00AA6012"/>
    <w:rsid w:val="00AA65CF"/>
    <w:rsid w:val="00AA6760"/>
    <w:rsid w:val="00AA6A88"/>
    <w:rsid w:val="00AA6FB4"/>
    <w:rsid w:val="00AA70D6"/>
    <w:rsid w:val="00AA7457"/>
    <w:rsid w:val="00AA77A9"/>
    <w:rsid w:val="00AB0074"/>
    <w:rsid w:val="00AB02DD"/>
    <w:rsid w:val="00AB045C"/>
    <w:rsid w:val="00AB05BB"/>
    <w:rsid w:val="00AB090C"/>
    <w:rsid w:val="00AB0D66"/>
    <w:rsid w:val="00AB0F9A"/>
    <w:rsid w:val="00AB1160"/>
    <w:rsid w:val="00AB1411"/>
    <w:rsid w:val="00AB142E"/>
    <w:rsid w:val="00AB1739"/>
    <w:rsid w:val="00AB1B23"/>
    <w:rsid w:val="00AB1C10"/>
    <w:rsid w:val="00AB212D"/>
    <w:rsid w:val="00AB249B"/>
    <w:rsid w:val="00AB2837"/>
    <w:rsid w:val="00AB32C1"/>
    <w:rsid w:val="00AB3552"/>
    <w:rsid w:val="00AB3E9D"/>
    <w:rsid w:val="00AB49C3"/>
    <w:rsid w:val="00AB4F36"/>
    <w:rsid w:val="00AB4F9C"/>
    <w:rsid w:val="00AB54D3"/>
    <w:rsid w:val="00AB55F8"/>
    <w:rsid w:val="00AB5DF2"/>
    <w:rsid w:val="00AB6327"/>
    <w:rsid w:val="00AB6369"/>
    <w:rsid w:val="00AB64CD"/>
    <w:rsid w:val="00AB6967"/>
    <w:rsid w:val="00AB6C4D"/>
    <w:rsid w:val="00AB6CA9"/>
    <w:rsid w:val="00AB6FCD"/>
    <w:rsid w:val="00AB709B"/>
    <w:rsid w:val="00AB7866"/>
    <w:rsid w:val="00AC0843"/>
    <w:rsid w:val="00AC0D00"/>
    <w:rsid w:val="00AC13AC"/>
    <w:rsid w:val="00AC19D1"/>
    <w:rsid w:val="00AC1D3B"/>
    <w:rsid w:val="00AC2209"/>
    <w:rsid w:val="00AC226A"/>
    <w:rsid w:val="00AC246C"/>
    <w:rsid w:val="00AC2526"/>
    <w:rsid w:val="00AC2FB2"/>
    <w:rsid w:val="00AC32ED"/>
    <w:rsid w:val="00AC32FB"/>
    <w:rsid w:val="00AC34CA"/>
    <w:rsid w:val="00AC3586"/>
    <w:rsid w:val="00AC36F5"/>
    <w:rsid w:val="00AC3ADE"/>
    <w:rsid w:val="00AC3BC7"/>
    <w:rsid w:val="00AC3DB5"/>
    <w:rsid w:val="00AC3EC8"/>
    <w:rsid w:val="00AC3ED1"/>
    <w:rsid w:val="00AC3F17"/>
    <w:rsid w:val="00AC3F58"/>
    <w:rsid w:val="00AC44B8"/>
    <w:rsid w:val="00AC45B8"/>
    <w:rsid w:val="00AC45DD"/>
    <w:rsid w:val="00AC4C92"/>
    <w:rsid w:val="00AC4E28"/>
    <w:rsid w:val="00AC4E71"/>
    <w:rsid w:val="00AC4F7E"/>
    <w:rsid w:val="00AC539B"/>
    <w:rsid w:val="00AC55AD"/>
    <w:rsid w:val="00AC5669"/>
    <w:rsid w:val="00AC5700"/>
    <w:rsid w:val="00AC575F"/>
    <w:rsid w:val="00AC5A64"/>
    <w:rsid w:val="00AC5CB9"/>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835"/>
    <w:rsid w:val="00AD2E7B"/>
    <w:rsid w:val="00AD2F52"/>
    <w:rsid w:val="00AD2F8F"/>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0F67"/>
    <w:rsid w:val="00AE1B52"/>
    <w:rsid w:val="00AE1B79"/>
    <w:rsid w:val="00AE1D0F"/>
    <w:rsid w:val="00AE2157"/>
    <w:rsid w:val="00AE2354"/>
    <w:rsid w:val="00AE23C8"/>
    <w:rsid w:val="00AE265A"/>
    <w:rsid w:val="00AE2950"/>
    <w:rsid w:val="00AE3044"/>
    <w:rsid w:val="00AE308D"/>
    <w:rsid w:val="00AE3647"/>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6F7"/>
    <w:rsid w:val="00AF077D"/>
    <w:rsid w:val="00AF089F"/>
    <w:rsid w:val="00AF0992"/>
    <w:rsid w:val="00AF0A93"/>
    <w:rsid w:val="00AF0C48"/>
    <w:rsid w:val="00AF0C7C"/>
    <w:rsid w:val="00AF0D62"/>
    <w:rsid w:val="00AF0EB3"/>
    <w:rsid w:val="00AF1281"/>
    <w:rsid w:val="00AF14C8"/>
    <w:rsid w:val="00AF1B67"/>
    <w:rsid w:val="00AF1CE0"/>
    <w:rsid w:val="00AF1F11"/>
    <w:rsid w:val="00AF1FFD"/>
    <w:rsid w:val="00AF235B"/>
    <w:rsid w:val="00AF23D9"/>
    <w:rsid w:val="00AF26A6"/>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98A"/>
    <w:rsid w:val="00AF4BEE"/>
    <w:rsid w:val="00AF4CC5"/>
    <w:rsid w:val="00AF5151"/>
    <w:rsid w:val="00AF5319"/>
    <w:rsid w:val="00AF608B"/>
    <w:rsid w:val="00AF6414"/>
    <w:rsid w:val="00AF6A59"/>
    <w:rsid w:val="00AF6C98"/>
    <w:rsid w:val="00AF6D0F"/>
    <w:rsid w:val="00AF6D90"/>
    <w:rsid w:val="00AF7051"/>
    <w:rsid w:val="00AF7542"/>
    <w:rsid w:val="00AF7BDD"/>
    <w:rsid w:val="00B00613"/>
    <w:rsid w:val="00B0099D"/>
    <w:rsid w:val="00B00F8C"/>
    <w:rsid w:val="00B00FEC"/>
    <w:rsid w:val="00B01071"/>
    <w:rsid w:val="00B01927"/>
    <w:rsid w:val="00B02145"/>
    <w:rsid w:val="00B021F8"/>
    <w:rsid w:val="00B02C56"/>
    <w:rsid w:val="00B02C5B"/>
    <w:rsid w:val="00B02F0C"/>
    <w:rsid w:val="00B02FEE"/>
    <w:rsid w:val="00B0330B"/>
    <w:rsid w:val="00B034BD"/>
    <w:rsid w:val="00B035F9"/>
    <w:rsid w:val="00B03776"/>
    <w:rsid w:val="00B03A19"/>
    <w:rsid w:val="00B03BBF"/>
    <w:rsid w:val="00B03ED8"/>
    <w:rsid w:val="00B0401D"/>
    <w:rsid w:val="00B042D2"/>
    <w:rsid w:val="00B043F9"/>
    <w:rsid w:val="00B04E8D"/>
    <w:rsid w:val="00B04F50"/>
    <w:rsid w:val="00B0542F"/>
    <w:rsid w:val="00B05443"/>
    <w:rsid w:val="00B0548F"/>
    <w:rsid w:val="00B05A05"/>
    <w:rsid w:val="00B05C9C"/>
    <w:rsid w:val="00B06495"/>
    <w:rsid w:val="00B064F1"/>
    <w:rsid w:val="00B06BCC"/>
    <w:rsid w:val="00B06DA3"/>
    <w:rsid w:val="00B06EF8"/>
    <w:rsid w:val="00B071A6"/>
    <w:rsid w:val="00B0741E"/>
    <w:rsid w:val="00B077D1"/>
    <w:rsid w:val="00B0791E"/>
    <w:rsid w:val="00B079AB"/>
    <w:rsid w:val="00B07DDC"/>
    <w:rsid w:val="00B104EF"/>
    <w:rsid w:val="00B10703"/>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DD4"/>
    <w:rsid w:val="00B21E8D"/>
    <w:rsid w:val="00B22522"/>
    <w:rsid w:val="00B2288A"/>
    <w:rsid w:val="00B2289A"/>
    <w:rsid w:val="00B22A19"/>
    <w:rsid w:val="00B232EB"/>
    <w:rsid w:val="00B235AB"/>
    <w:rsid w:val="00B23D0B"/>
    <w:rsid w:val="00B244D9"/>
    <w:rsid w:val="00B24D66"/>
    <w:rsid w:val="00B252C0"/>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855"/>
    <w:rsid w:val="00B36D9E"/>
    <w:rsid w:val="00B371BB"/>
    <w:rsid w:val="00B3720F"/>
    <w:rsid w:val="00B37311"/>
    <w:rsid w:val="00B373FB"/>
    <w:rsid w:val="00B37975"/>
    <w:rsid w:val="00B37E18"/>
    <w:rsid w:val="00B37E48"/>
    <w:rsid w:val="00B40B4F"/>
    <w:rsid w:val="00B4106F"/>
    <w:rsid w:val="00B41A1B"/>
    <w:rsid w:val="00B41BE7"/>
    <w:rsid w:val="00B41F49"/>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24C"/>
    <w:rsid w:val="00B45847"/>
    <w:rsid w:val="00B460A1"/>
    <w:rsid w:val="00B46275"/>
    <w:rsid w:val="00B463A9"/>
    <w:rsid w:val="00B464C7"/>
    <w:rsid w:val="00B4658A"/>
    <w:rsid w:val="00B46CD1"/>
    <w:rsid w:val="00B470C0"/>
    <w:rsid w:val="00B4733F"/>
    <w:rsid w:val="00B4758E"/>
    <w:rsid w:val="00B4770F"/>
    <w:rsid w:val="00B479C0"/>
    <w:rsid w:val="00B47CBB"/>
    <w:rsid w:val="00B47ED7"/>
    <w:rsid w:val="00B506A5"/>
    <w:rsid w:val="00B5083E"/>
    <w:rsid w:val="00B50ADB"/>
    <w:rsid w:val="00B50F0B"/>
    <w:rsid w:val="00B51604"/>
    <w:rsid w:val="00B51868"/>
    <w:rsid w:val="00B51CFC"/>
    <w:rsid w:val="00B51F64"/>
    <w:rsid w:val="00B52527"/>
    <w:rsid w:val="00B5350F"/>
    <w:rsid w:val="00B53B4E"/>
    <w:rsid w:val="00B53C5F"/>
    <w:rsid w:val="00B542CC"/>
    <w:rsid w:val="00B54B6F"/>
    <w:rsid w:val="00B54BD8"/>
    <w:rsid w:val="00B5596C"/>
    <w:rsid w:val="00B55EBF"/>
    <w:rsid w:val="00B560F4"/>
    <w:rsid w:val="00B567C5"/>
    <w:rsid w:val="00B569B2"/>
    <w:rsid w:val="00B56C15"/>
    <w:rsid w:val="00B56FBD"/>
    <w:rsid w:val="00B5715A"/>
    <w:rsid w:val="00B57327"/>
    <w:rsid w:val="00B57859"/>
    <w:rsid w:val="00B57B26"/>
    <w:rsid w:val="00B6002D"/>
    <w:rsid w:val="00B60035"/>
    <w:rsid w:val="00B6010B"/>
    <w:rsid w:val="00B60CFB"/>
    <w:rsid w:val="00B61262"/>
    <w:rsid w:val="00B61777"/>
    <w:rsid w:val="00B6182B"/>
    <w:rsid w:val="00B6210A"/>
    <w:rsid w:val="00B6220A"/>
    <w:rsid w:val="00B629F3"/>
    <w:rsid w:val="00B62C8E"/>
    <w:rsid w:val="00B63E1D"/>
    <w:rsid w:val="00B640CF"/>
    <w:rsid w:val="00B64159"/>
    <w:rsid w:val="00B655BB"/>
    <w:rsid w:val="00B65828"/>
    <w:rsid w:val="00B65C1D"/>
    <w:rsid w:val="00B65DE3"/>
    <w:rsid w:val="00B65E01"/>
    <w:rsid w:val="00B66011"/>
    <w:rsid w:val="00B664A9"/>
    <w:rsid w:val="00B665BB"/>
    <w:rsid w:val="00B66800"/>
    <w:rsid w:val="00B6680A"/>
    <w:rsid w:val="00B668B5"/>
    <w:rsid w:val="00B668CA"/>
    <w:rsid w:val="00B66AB0"/>
    <w:rsid w:val="00B66EAE"/>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18F"/>
    <w:rsid w:val="00B735CE"/>
    <w:rsid w:val="00B73637"/>
    <w:rsid w:val="00B73B40"/>
    <w:rsid w:val="00B73D34"/>
    <w:rsid w:val="00B742C1"/>
    <w:rsid w:val="00B74720"/>
    <w:rsid w:val="00B74C99"/>
    <w:rsid w:val="00B75032"/>
    <w:rsid w:val="00B750D5"/>
    <w:rsid w:val="00B7591C"/>
    <w:rsid w:val="00B75D1D"/>
    <w:rsid w:val="00B75D42"/>
    <w:rsid w:val="00B75E98"/>
    <w:rsid w:val="00B7628D"/>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B3"/>
    <w:rsid w:val="00B81BC2"/>
    <w:rsid w:val="00B81C75"/>
    <w:rsid w:val="00B81D30"/>
    <w:rsid w:val="00B81D8F"/>
    <w:rsid w:val="00B81EEF"/>
    <w:rsid w:val="00B81F26"/>
    <w:rsid w:val="00B82995"/>
    <w:rsid w:val="00B82E24"/>
    <w:rsid w:val="00B83993"/>
    <w:rsid w:val="00B83ECD"/>
    <w:rsid w:val="00B840BB"/>
    <w:rsid w:val="00B84932"/>
    <w:rsid w:val="00B84AB9"/>
    <w:rsid w:val="00B84C9F"/>
    <w:rsid w:val="00B84DE5"/>
    <w:rsid w:val="00B84E83"/>
    <w:rsid w:val="00B8525F"/>
    <w:rsid w:val="00B856E9"/>
    <w:rsid w:val="00B85774"/>
    <w:rsid w:val="00B86429"/>
    <w:rsid w:val="00B8648F"/>
    <w:rsid w:val="00B865FB"/>
    <w:rsid w:val="00B866C7"/>
    <w:rsid w:val="00B86EFB"/>
    <w:rsid w:val="00B872F1"/>
    <w:rsid w:val="00B874C6"/>
    <w:rsid w:val="00B87563"/>
    <w:rsid w:val="00B87726"/>
    <w:rsid w:val="00B87C19"/>
    <w:rsid w:val="00B87EBC"/>
    <w:rsid w:val="00B87FF0"/>
    <w:rsid w:val="00B902B5"/>
    <w:rsid w:val="00B90645"/>
    <w:rsid w:val="00B90657"/>
    <w:rsid w:val="00B90694"/>
    <w:rsid w:val="00B90825"/>
    <w:rsid w:val="00B9084F"/>
    <w:rsid w:val="00B90862"/>
    <w:rsid w:val="00B90DD5"/>
    <w:rsid w:val="00B912EC"/>
    <w:rsid w:val="00B917A4"/>
    <w:rsid w:val="00B917AC"/>
    <w:rsid w:val="00B91F77"/>
    <w:rsid w:val="00B926AC"/>
    <w:rsid w:val="00B926F1"/>
    <w:rsid w:val="00B929B2"/>
    <w:rsid w:val="00B92E6B"/>
    <w:rsid w:val="00B93043"/>
    <w:rsid w:val="00B931EF"/>
    <w:rsid w:val="00B93431"/>
    <w:rsid w:val="00B93500"/>
    <w:rsid w:val="00B93D97"/>
    <w:rsid w:val="00B9434E"/>
    <w:rsid w:val="00B94392"/>
    <w:rsid w:val="00B951C8"/>
    <w:rsid w:val="00B955F5"/>
    <w:rsid w:val="00B95663"/>
    <w:rsid w:val="00B959A7"/>
    <w:rsid w:val="00B95A36"/>
    <w:rsid w:val="00B95A75"/>
    <w:rsid w:val="00B95CCC"/>
    <w:rsid w:val="00B95D58"/>
    <w:rsid w:val="00B95EA0"/>
    <w:rsid w:val="00B95F44"/>
    <w:rsid w:val="00B9615D"/>
    <w:rsid w:val="00B964CB"/>
    <w:rsid w:val="00B96A90"/>
    <w:rsid w:val="00B96B1D"/>
    <w:rsid w:val="00B96D3C"/>
    <w:rsid w:val="00B9732C"/>
    <w:rsid w:val="00B97577"/>
    <w:rsid w:val="00BA0658"/>
    <w:rsid w:val="00BA0718"/>
    <w:rsid w:val="00BA0AF7"/>
    <w:rsid w:val="00BA0FBE"/>
    <w:rsid w:val="00BA0FE9"/>
    <w:rsid w:val="00BA139F"/>
    <w:rsid w:val="00BA1839"/>
    <w:rsid w:val="00BA1A0B"/>
    <w:rsid w:val="00BA1C1D"/>
    <w:rsid w:val="00BA1E85"/>
    <w:rsid w:val="00BA2047"/>
    <w:rsid w:val="00BA24BB"/>
    <w:rsid w:val="00BA28BD"/>
    <w:rsid w:val="00BA2A0D"/>
    <w:rsid w:val="00BA2CE8"/>
    <w:rsid w:val="00BA2D66"/>
    <w:rsid w:val="00BA2E36"/>
    <w:rsid w:val="00BA359B"/>
    <w:rsid w:val="00BA382D"/>
    <w:rsid w:val="00BA3A93"/>
    <w:rsid w:val="00BA44BC"/>
    <w:rsid w:val="00BA45F6"/>
    <w:rsid w:val="00BA4D05"/>
    <w:rsid w:val="00BA5165"/>
    <w:rsid w:val="00BA5599"/>
    <w:rsid w:val="00BA561A"/>
    <w:rsid w:val="00BA5886"/>
    <w:rsid w:val="00BA5A40"/>
    <w:rsid w:val="00BA5B4B"/>
    <w:rsid w:val="00BA5E8B"/>
    <w:rsid w:val="00BA5FD5"/>
    <w:rsid w:val="00BA60D1"/>
    <w:rsid w:val="00BA6234"/>
    <w:rsid w:val="00BA629D"/>
    <w:rsid w:val="00BA62AB"/>
    <w:rsid w:val="00BA6354"/>
    <w:rsid w:val="00BA68E9"/>
    <w:rsid w:val="00BA7231"/>
    <w:rsid w:val="00BA7A1A"/>
    <w:rsid w:val="00BA7C7E"/>
    <w:rsid w:val="00BA7D39"/>
    <w:rsid w:val="00BA7E0B"/>
    <w:rsid w:val="00BB0053"/>
    <w:rsid w:val="00BB0378"/>
    <w:rsid w:val="00BB0DE3"/>
    <w:rsid w:val="00BB0EA0"/>
    <w:rsid w:val="00BB10CD"/>
    <w:rsid w:val="00BB10DF"/>
    <w:rsid w:val="00BB10F0"/>
    <w:rsid w:val="00BB122E"/>
    <w:rsid w:val="00BB15E2"/>
    <w:rsid w:val="00BB25BB"/>
    <w:rsid w:val="00BB2C2E"/>
    <w:rsid w:val="00BB344E"/>
    <w:rsid w:val="00BB3AF9"/>
    <w:rsid w:val="00BB3F58"/>
    <w:rsid w:val="00BB4735"/>
    <w:rsid w:val="00BB4A6F"/>
    <w:rsid w:val="00BB4C20"/>
    <w:rsid w:val="00BB4D73"/>
    <w:rsid w:val="00BB5607"/>
    <w:rsid w:val="00BB56B1"/>
    <w:rsid w:val="00BB5759"/>
    <w:rsid w:val="00BB59B3"/>
    <w:rsid w:val="00BB5A30"/>
    <w:rsid w:val="00BB5B98"/>
    <w:rsid w:val="00BB5D3B"/>
    <w:rsid w:val="00BB5EA1"/>
    <w:rsid w:val="00BB6571"/>
    <w:rsid w:val="00BB65D0"/>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6F"/>
    <w:rsid w:val="00BC63FE"/>
    <w:rsid w:val="00BC666D"/>
    <w:rsid w:val="00BC67A4"/>
    <w:rsid w:val="00BC6B4D"/>
    <w:rsid w:val="00BC6C4F"/>
    <w:rsid w:val="00BC6D59"/>
    <w:rsid w:val="00BC6DF0"/>
    <w:rsid w:val="00BC76AA"/>
    <w:rsid w:val="00BC7A97"/>
    <w:rsid w:val="00BD0D12"/>
    <w:rsid w:val="00BD1290"/>
    <w:rsid w:val="00BD1CFB"/>
    <w:rsid w:val="00BD2B8F"/>
    <w:rsid w:val="00BD3066"/>
    <w:rsid w:val="00BD3201"/>
    <w:rsid w:val="00BD33CC"/>
    <w:rsid w:val="00BD3522"/>
    <w:rsid w:val="00BD35B9"/>
    <w:rsid w:val="00BD36EC"/>
    <w:rsid w:val="00BD419E"/>
    <w:rsid w:val="00BD4A52"/>
    <w:rsid w:val="00BD4D8D"/>
    <w:rsid w:val="00BD4DDB"/>
    <w:rsid w:val="00BD51CA"/>
    <w:rsid w:val="00BD5601"/>
    <w:rsid w:val="00BD5645"/>
    <w:rsid w:val="00BD5CD2"/>
    <w:rsid w:val="00BD6410"/>
    <w:rsid w:val="00BD6436"/>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7EF"/>
    <w:rsid w:val="00BE39D5"/>
    <w:rsid w:val="00BE413C"/>
    <w:rsid w:val="00BE44FB"/>
    <w:rsid w:val="00BE451C"/>
    <w:rsid w:val="00BE49D8"/>
    <w:rsid w:val="00BE4B8A"/>
    <w:rsid w:val="00BE4B8F"/>
    <w:rsid w:val="00BE4EA4"/>
    <w:rsid w:val="00BE4F8D"/>
    <w:rsid w:val="00BE590A"/>
    <w:rsid w:val="00BE5B76"/>
    <w:rsid w:val="00BE616D"/>
    <w:rsid w:val="00BE620B"/>
    <w:rsid w:val="00BE65DE"/>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13B"/>
    <w:rsid w:val="00BF2340"/>
    <w:rsid w:val="00BF2554"/>
    <w:rsid w:val="00BF27EF"/>
    <w:rsid w:val="00BF2823"/>
    <w:rsid w:val="00BF2997"/>
    <w:rsid w:val="00BF3535"/>
    <w:rsid w:val="00BF3A2A"/>
    <w:rsid w:val="00BF3C84"/>
    <w:rsid w:val="00BF4706"/>
    <w:rsid w:val="00BF49D1"/>
    <w:rsid w:val="00BF4C22"/>
    <w:rsid w:val="00BF4CD1"/>
    <w:rsid w:val="00BF4D71"/>
    <w:rsid w:val="00BF4DD7"/>
    <w:rsid w:val="00BF4E04"/>
    <w:rsid w:val="00BF4E98"/>
    <w:rsid w:val="00BF51E4"/>
    <w:rsid w:val="00BF6043"/>
    <w:rsid w:val="00BF60AC"/>
    <w:rsid w:val="00BF66AE"/>
    <w:rsid w:val="00BF6B57"/>
    <w:rsid w:val="00BF76ED"/>
    <w:rsid w:val="00C00087"/>
    <w:rsid w:val="00C0013D"/>
    <w:rsid w:val="00C00156"/>
    <w:rsid w:val="00C003C3"/>
    <w:rsid w:val="00C006F6"/>
    <w:rsid w:val="00C007C7"/>
    <w:rsid w:val="00C00838"/>
    <w:rsid w:val="00C008C6"/>
    <w:rsid w:val="00C00BE6"/>
    <w:rsid w:val="00C00DD5"/>
    <w:rsid w:val="00C00EF1"/>
    <w:rsid w:val="00C00F80"/>
    <w:rsid w:val="00C00F81"/>
    <w:rsid w:val="00C01250"/>
    <w:rsid w:val="00C01619"/>
    <w:rsid w:val="00C025BA"/>
    <w:rsid w:val="00C025FC"/>
    <w:rsid w:val="00C0275A"/>
    <w:rsid w:val="00C02B84"/>
    <w:rsid w:val="00C03041"/>
    <w:rsid w:val="00C03815"/>
    <w:rsid w:val="00C03D2A"/>
    <w:rsid w:val="00C03F10"/>
    <w:rsid w:val="00C03F13"/>
    <w:rsid w:val="00C04114"/>
    <w:rsid w:val="00C041F4"/>
    <w:rsid w:val="00C04200"/>
    <w:rsid w:val="00C04284"/>
    <w:rsid w:val="00C0440E"/>
    <w:rsid w:val="00C04926"/>
    <w:rsid w:val="00C04B01"/>
    <w:rsid w:val="00C04C59"/>
    <w:rsid w:val="00C0524E"/>
    <w:rsid w:val="00C05428"/>
    <w:rsid w:val="00C055D3"/>
    <w:rsid w:val="00C058A3"/>
    <w:rsid w:val="00C058E4"/>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4D37"/>
    <w:rsid w:val="00C154D7"/>
    <w:rsid w:val="00C15764"/>
    <w:rsid w:val="00C15BE1"/>
    <w:rsid w:val="00C15CAE"/>
    <w:rsid w:val="00C160D9"/>
    <w:rsid w:val="00C16160"/>
    <w:rsid w:val="00C1665A"/>
    <w:rsid w:val="00C16B32"/>
    <w:rsid w:val="00C16EEE"/>
    <w:rsid w:val="00C16FF1"/>
    <w:rsid w:val="00C17089"/>
    <w:rsid w:val="00C1715B"/>
    <w:rsid w:val="00C172A0"/>
    <w:rsid w:val="00C1757F"/>
    <w:rsid w:val="00C17618"/>
    <w:rsid w:val="00C1761D"/>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ACD"/>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AD0"/>
    <w:rsid w:val="00C32C1E"/>
    <w:rsid w:val="00C32D53"/>
    <w:rsid w:val="00C32F69"/>
    <w:rsid w:val="00C3312E"/>
    <w:rsid w:val="00C33492"/>
    <w:rsid w:val="00C335B1"/>
    <w:rsid w:val="00C33CD5"/>
    <w:rsid w:val="00C33D9B"/>
    <w:rsid w:val="00C340CF"/>
    <w:rsid w:val="00C34101"/>
    <w:rsid w:val="00C34760"/>
    <w:rsid w:val="00C34868"/>
    <w:rsid w:val="00C348FE"/>
    <w:rsid w:val="00C34C70"/>
    <w:rsid w:val="00C34DC8"/>
    <w:rsid w:val="00C34DCC"/>
    <w:rsid w:val="00C34FBC"/>
    <w:rsid w:val="00C35087"/>
    <w:rsid w:val="00C350BF"/>
    <w:rsid w:val="00C3523B"/>
    <w:rsid w:val="00C353FD"/>
    <w:rsid w:val="00C35947"/>
    <w:rsid w:val="00C36397"/>
    <w:rsid w:val="00C36CF4"/>
    <w:rsid w:val="00C36FFE"/>
    <w:rsid w:val="00C377EC"/>
    <w:rsid w:val="00C40000"/>
    <w:rsid w:val="00C4013D"/>
    <w:rsid w:val="00C402F4"/>
    <w:rsid w:val="00C40A83"/>
    <w:rsid w:val="00C40ACE"/>
    <w:rsid w:val="00C40BF1"/>
    <w:rsid w:val="00C40D37"/>
    <w:rsid w:val="00C40DA1"/>
    <w:rsid w:val="00C40EC0"/>
    <w:rsid w:val="00C412E1"/>
    <w:rsid w:val="00C416FD"/>
    <w:rsid w:val="00C41BFA"/>
    <w:rsid w:val="00C41E73"/>
    <w:rsid w:val="00C41FA0"/>
    <w:rsid w:val="00C41FBA"/>
    <w:rsid w:val="00C42133"/>
    <w:rsid w:val="00C423B8"/>
    <w:rsid w:val="00C4271F"/>
    <w:rsid w:val="00C42A6C"/>
    <w:rsid w:val="00C42AC6"/>
    <w:rsid w:val="00C42B60"/>
    <w:rsid w:val="00C42CB2"/>
    <w:rsid w:val="00C43E4A"/>
    <w:rsid w:val="00C43FD4"/>
    <w:rsid w:val="00C4445E"/>
    <w:rsid w:val="00C4476D"/>
    <w:rsid w:val="00C44846"/>
    <w:rsid w:val="00C4569D"/>
    <w:rsid w:val="00C45A51"/>
    <w:rsid w:val="00C460A7"/>
    <w:rsid w:val="00C4645F"/>
    <w:rsid w:val="00C464C0"/>
    <w:rsid w:val="00C465DA"/>
    <w:rsid w:val="00C469E3"/>
    <w:rsid w:val="00C46D75"/>
    <w:rsid w:val="00C47155"/>
    <w:rsid w:val="00C47987"/>
    <w:rsid w:val="00C47CD2"/>
    <w:rsid w:val="00C47D56"/>
    <w:rsid w:val="00C50A7C"/>
    <w:rsid w:val="00C50BC4"/>
    <w:rsid w:val="00C50CE1"/>
    <w:rsid w:val="00C510DE"/>
    <w:rsid w:val="00C52447"/>
    <w:rsid w:val="00C5244D"/>
    <w:rsid w:val="00C52881"/>
    <w:rsid w:val="00C5348B"/>
    <w:rsid w:val="00C5350A"/>
    <w:rsid w:val="00C536E4"/>
    <w:rsid w:val="00C5376F"/>
    <w:rsid w:val="00C53823"/>
    <w:rsid w:val="00C538AE"/>
    <w:rsid w:val="00C53C32"/>
    <w:rsid w:val="00C53E7A"/>
    <w:rsid w:val="00C53FFE"/>
    <w:rsid w:val="00C54492"/>
    <w:rsid w:val="00C544B6"/>
    <w:rsid w:val="00C544F6"/>
    <w:rsid w:val="00C54601"/>
    <w:rsid w:val="00C546BB"/>
    <w:rsid w:val="00C54E26"/>
    <w:rsid w:val="00C55879"/>
    <w:rsid w:val="00C55936"/>
    <w:rsid w:val="00C55E82"/>
    <w:rsid w:val="00C55EC4"/>
    <w:rsid w:val="00C56077"/>
    <w:rsid w:val="00C56A84"/>
    <w:rsid w:val="00C575E8"/>
    <w:rsid w:val="00C5777E"/>
    <w:rsid w:val="00C5794A"/>
    <w:rsid w:val="00C57EB0"/>
    <w:rsid w:val="00C57EB1"/>
    <w:rsid w:val="00C60140"/>
    <w:rsid w:val="00C60984"/>
    <w:rsid w:val="00C60E33"/>
    <w:rsid w:val="00C6111A"/>
    <w:rsid w:val="00C61801"/>
    <w:rsid w:val="00C618DF"/>
    <w:rsid w:val="00C62151"/>
    <w:rsid w:val="00C630CE"/>
    <w:rsid w:val="00C630F1"/>
    <w:rsid w:val="00C63863"/>
    <w:rsid w:val="00C63A42"/>
    <w:rsid w:val="00C63F83"/>
    <w:rsid w:val="00C64047"/>
    <w:rsid w:val="00C6445F"/>
    <w:rsid w:val="00C644AF"/>
    <w:rsid w:val="00C65030"/>
    <w:rsid w:val="00C650BD"/>
    <w:rsid w:val="00C652A1"/>
    <w:rsid w:val="00C655E4"/>
    <w:rsid w:val="00C6572F"/>
    <w:rsid w:val="00C65738"/>
    <w:rsid w:val="00C6590A"/>
    <w:rsid w:val="00C65996"/>
    <w:rsid w:val="00C65FFB"/>
    <w:rsid w:val="00C6621C"/>
    <w:rsid w:val="00C66663"/>
    <w:rsid w:val="00C668D8"/>
    <w:rsid w:val="00C66BCD"/>
    <w:rsid w:val="00C66BE9"/>
    <w:rsid w:val="00C66D68"/>
    <w:rsid w:val="00C66E74"/>
    <w:rsid w:val="00C67029"/>
    <w:rsid w:val="00C70044"/>
    <w:rsid w:val="00C7040D"/>
    <w:rsid w:val="00C70B38"/>
    <w:rsid w:val="00C70B43"/>
    <w:rsid w:val="00C70CAA"/>
    <w:rsid w:val="00C70F5A"/>
    <w:rsid w:val="00C7115B"/>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6B25"/>
    <w:rsid w:val="00C77C4B"/>
    <w:rsid w:val="00C77D2D"/>
    <w:rsid w:val="00C77D50"/>
    <w:rsid w:val="00C8026D"/>
    <w:rsid w:val="00C80331"/>
    <w:rsid w:val="00C803C5"/>
    <w:rsid w:val="00C8063E"/>
    <w:rsid w:val="00C80651"/>
    <w:rsid w:val="00C80DC6"/>
    <w:rsid w:val="00C81029"/>
    <w:rsid w:val="00C815E4"/>
    <w:rsid w:val="00C820D9"/>
    <w:rsid w:val="00C8249C"/>
    <w:rsid w:val="00C8282D"/>
    <w:rsid w:val="00C8290C"/>
    <w:rsid w:val="00C82A21"/>
    <w:rsid w:val="00C82AD2"/>
    <w:rsid w:val="00C833A9"/>
    <w:rsid w:val="00C83486"/>
    <w:rsid w:val="00C83670"/>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65D"/>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CD2"/>
    <w:rsid w:val="00C95E98"/>
    <w:rsid w:val="00C95F67"/>
    <w:rsid w:val="00C960E9"/>
    <w:rsid w:val="00C961C0"/>
    <w:rsid w:val="00C96410"/>
    <w:rsid w:val="00C965D4"/>
    <w:rsid w:val="00C965E4"/>
    <w:rsid w:val="00C966DD"/>
    <w:rsid w:val="00C96A33"/>
    <w:rsid w:val="00C9739A"/>
    <w:rsid w:val="00C97528"/>
    <w:rsid w:val="00C976F6"/>
    <w:rsid w:val="00C9789C"/>
    <w:rsid w:val="00CA0072"/>
    <w:rsid w:val="00CA0A27"/>
    <w:rsid w:val="00CA1115"/>
    <w:rsid w:val="00CA13BF"/>
    <w:rsid w:val="00CA13F7"/>
    <w:rsid w:val="00CA145B"/>
    <w:rsid w:val="00CA1463"/>
    <w:rsid w:val="00CA14DE"/>
    <w:rsid w:val="00CA17E2"/>
    <w:rsid w:val="00CA1EE0"/>
    <w:rsid w:val="00CA25F5"/>
    <w:rsid w:val="00CA2A57"/>
    <w:rsid w:val="00CA2C4B"/>
    <w:rsid w:val="00CA30A9"/>
    <w:rsid w:val="00CA35EC"/>
    <w:rsid w:val="00CA3D36"/>
    <w:rsid w:val="00CA3EA7"/>
    <w:rsid w:val="00CA3EC4"/>
    <w:rsid w:val="00CA4066"/>
    <w:rsid w:val="00CA4249"/>
    <w:rsid w:val="00CA4D37"/>
    <w:rsid w:val="00CA4EF3"/>
    <w:rsid w:val="00CA56E5"/>
    <w:rsid w:val="00CA575F"/>
    <w:rsid w:val="00CA587A"/>
    <w:rsid w:val="00CA5C46"/>
    <w:rsid w:val="00CA6F7C"/>
    <w:rsid w:val="00CA702A"/>
    <w:rsid w:val="00CA703D"/>
    <w:rsid w:val="00CA7A98"/>
    <w:rsid w:val="00CA7AA1"/>
    <w:rsid w:val="00CB0652"/>
    <w:rsid w:val="00CB0792"/>
    <w:rsid w:val="00CB0A8A"/>
    <w:rsid w:val="00CB138C"/>
    <w:rsid w:val="00CB1BD3"/>
    <w:rsid w:val="00CB20CE"/>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685"/>
    <w:rsid w:val="00CB5A32"/>
    <w:rsid w:val="00CB5F24"/>
    <w:rsid w:val="00CB6108"/>
    <w:rsid w:val="00CB6214"/>
    <w:rsid w:val="00CB644A"/>
    <w:rsid w:val="00CB6E58"/>
    <w:rsid w:val="00CB6FDB"/>
    <w:rsid w:val="00CB7071"/>
    <w:rsid w:val="00CB7091"/>
    <w:rsid w:val="00CB7214"/>
    <w:rsid w:val="00CB75F9"/>
    <w:rsid w:val="00CB778C"/>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C7C99"/>
    <w:rsid w:val="00CD0BAE"/>
    <w:rsid w:val="00CD1017"/>
    <w:rsid w:val="00CD129C"/>
    <w:rsid w:val="00CD12BA"/>
    <w:rsid w:val="00CD181E"/>
    <w:rsid w:val="00CD1ABF"/>
    <w:rsid w:val="00CD2040"/>
    <w:rsid w:val="00CD2BE3"/>
    <w:rsid w:val="00CD2C45"/>
    <w:rsid w:val="00CD3013"/>
    <w:rsid w:val="00CD3378"/>
    <w:rsid w:val="00CD369C"/>
    <w:rsid w:val="00CD387C"/>
    <w:rsid w:val="00CD4379"/>
    <w:rsid w:val="00CD474C"/>
    <w:rsid w:val="00CD51A9"/>
    <w:rsid w:val="00CD5589"/>
    <w:rsid w:val="00CD57B2"/>
    <w:rsid w:val="00CD5CCC"/>
    <w:rsid w:val="00CD60C0"/>
    <w:rsid w:val="00CD6112"/>
    <w:rsid w:val="00CD6B16"/>
    <w:rsid w:val="00CD6B5E"/>
    <w:rsid w:val="00CD7052"/>
    <w:rsid w:val="00CD7092"/>
    <w:rsid w:val="00CD7422"/>
    <w:rsid w:val="00CD764C"/>
    <w:rsid w:val="00CD7CC1"/>
    <w:rsid w:val="00CE0395"/>
    <w:rsid w:val="00CE078F"/>
    <w:rsid w:val="00CE0950"/>
    <w:rsid w:val="00CE0B4C"/>
    <w:rsid w:val="00CE0C54"/>
    <w:rsid w:val="00CE0DD3"/>
    <w:rsid w:val="00CE0F0F"/>
    <w:rsid w:val="00CE0FA8"/>
    <w:rsid w:val="00CE0FC5"/>
    <w:rsid w:val="00CE11D8"/>
    <w:rsid w:val="00CE1251"/>
    <w:rsid w:val="00CE1648"/>
    <w:rsid w:val="00CE1A90"/>
    <w:rsid w:val="00CE1C5C"/>
    <w:rsid w:val="00CE1CA9"/>
    <w:rsid w:val="00CE1E07"/>
    <w:rsid w:val="00CE2567"/>
    <w:rsid w:val="00CE28EC"/>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8F9"/>
    <w:rsid w:val="00CE5A0A"/>
    <w:rsid w:val="00CE5C82"/>
    <w:rsid w:val="00CE5F60"/>
    <w:rsid w:val="00CE645A"/>
    <w:rsid w:val="00CE64F3"/>
    <w:rsid w:val="00CE650C"/>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2A"/>
    <w:rsid w:val="00CF26C9"/>
    <w:rsid w:val="00CF2728"/>
    <w:rsid w:val="00CF2B1C"/>
    <w:rsid w:val="00CF2B81"/>
    <w:rsid w:val="00CF2B8E"/>
    <w:rsid w:val="00CF2CE9"/>
    <w:rsid w:val="00CF36D7"/>
    <w:rsid w:val="00CF3739"/>
    <w:rsid w:val="00CF39B2"/>
    <w:rsid w:val="00CF3A20"/>
    <w:rsid w:val="00CF3E3D"/>
    <w:rsid w:val="00CF4060"/>
    <w:rsid w:val="00CF49C0"/>
    <w:rsid w:val="00CF4F69"/>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0FB4"/>
    <w:rsid w:val="00D111C1"/>
    <w:rsid w:val="00D11666"/>
    <w:rsid w:val="00D11B35"/>
    <w:rsid w:val="00D11BB2"/>
    <w:rsid w:val="00D11E32"/>
    <w:rsid w:val="00D12664"/>
    <w:rsid w:val="00D12786"/>
    <w:rsid w:val="00D12C0C"/>
    <w:rsid w:val="00D12C7B"/>
    <w:rsid w:val="00D12F1F"/>
    <w:rsid w:val="00D13207"/>
    <w:rsid w:val="00D13220"/>
    <w:rsid w:val="00D13358"/>
    <w:rsid w:val="00D1342C"/>
    <w:rsid w:val="00D1345E"/>
    <w:rsid w:val="00D13C17"/>
    <w:rsid w:val="00D13CE6"/>
    <w:rsid w:val="00D142FA"/>
    <w:rsid w:val="00D14873"/>
    <w:rsid w:val="00D14C06"/>
    <w:rsid w:val="00D14DAF"/>
    <w:rsid w:val="00D14F26"/>
    <w:rsid w:val="00D15455"/>
    <w:rsid w:val="00D1564A"/>
    <w:rsid w:val="00D156E5"/>
    <w:rsid w:val="00D15AF0"/>
    <w:rsid w:val="00D15CEC"/>
    <w:rsid w:val="00D161CF"/>
    <w:rsid w:val="00D16747"/>
    <w:rsid w:val="00D167D3"/>
    <w:rsid w:val="00D175C7"/>
    <w:rsid w:val="00D17895"/>
    <w:rsid w:val="00D179C8"/>
    <w:rsid w:val="00D17E09"/>
    <w:rsid w:val="00D20081"/>
    <w:rsid w:val="00D200AF"/>
    <w:rsid w:val="00D20527"/>
    <w:rsid w:val="00D20736"/>
    <w:rsid w:val="00D20886"/>
    <w:rsid w:val="00D20AD4"/>
    <w:rsid w:val="00D21B52"/>
    <w:rsid w:val="00D21E57"/>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A57"/>
    <w:rsid w:val="00D30BB8"/>
    <w:rsid w:val="00D30EAF"/>
    <w:rsid w:val="00D31495"/>
    <w:rsid w:val="00D314F6"/>
    <w:rsid w:val="00D3176A"/>
    <w:rsid w:val="00D31A4F"/>
    <w:rsid w:val="00D31AA7"/>
    <w:rsid w:val="00D31D6C"/>
    <w:rsid w:val="00D31D99"/>
    <w:rsid w:val="00D3223E"/>
    <w:rsid w:val="00D322C6"/>
    <w:rsid w:val="00D32309"/>
    <w:rsid w:val="00D32CDD"/>
    <w:rsid w:val="00D32E0D"/>
    <w:rsid w:val="00D33117"/>
    <w:rsid w:val="00D3326D"/>
    <w:rsid w:val="00D336C9"/>
    <w:rsid w:val="00D33977"/>
    <w:rsid w:val="00D33C40"/>
    <w:rsid w:val="00D33CA7"/>
    <w:rsid w:val="00D33D1A"/>
    <w:rsid w:val="00D33E2B"/>
    <w:rsid w:val="00D34097"/>
    <w:rsid w:val="00D349F8"/>
    <w:rsid w:val="00D3500F"/>
    <w:rsid w:val="00D35185"/>
    <w:rsid w:val="00D3544C"/>
    <w:rsid w:val="00D356AA"/>
    <w:rsid w:val="00D356D0"/>
    <w:rsid w:val="00D35797"/>
    <w:rsid w:val="00D358FA"/>
    <w:rsid w:val="00D36317"/>
    <w:rsid w:val="00D36657"/>
    <w:rsid w:val="00D3719F"/>
    <w:rsid w:val="00D371C8"/>
    <w:rsid w:val="00D37FC8"/>
    <w:rsid w:val="00D404F3"/>
    <w:rsid w:val="00D405A0"/>
    <w:rsid w:val="00D4061B"/>
    <w:rsid w:val="00D4091E"/>
    <w:rsid w:val="00D40B6D"/>
    <w:rsid w:val="00D40BD8"/>
    <w:rsid w:val="00D417E2"/>
    <w:rsid w:val="00D422BF"/>
    <w:rsid w:val="00D42718"/>
    <w:rsid w:val="00D4303B"/>
    <w:rsid w:val="00D43046"/>
    <w:rsid w:val="00D431DA"/>
    <w:rsid w:val="00D43450"/>
    <w:rsid w:val="00D43463"/>
    <w:rsid w:val="00D434C7"/>
    <w:rsid w:val="00D4361F"/>
    <w:rsid w:val="00D4395B"/>
    <w:rsid w:val="00D43D75"/>
    <w:rsid w:val="00D43F48"/>
    <w:rsid w:val="00D43F90"/>
    <w:rsid w:val="00D44156"/>
    <w:rsid w:val="00D44198"/>
    <w:rsid w:val="00D441FB"/>
    <w:rsid w:val="00D445B3"/>
    <w:rsid w:val="00D453B5"/>
    <w:rsid w:val="00D45529"/>
    <w:rsid w:val="00D4580C"/>
    <w:rsid w:val="00D45977"/>
    <w:rsid w:val="00D45D0F"/>
    <w:rsid w:val="00D45D87"/>
    <w:rsid w:val="00D46DBF"/>
    <w:rsid w:val="00D46F26"/>
    <w:rsid w:val="00D4711A"/>
    <w:rsid w:val="00D47186"/>
    <w:rsid w:val="00D47591"/>
    <w:rsid w:val="00D4798C"/>
    <w:rsid w:val="00D506FF"/>
    <w:rsid w:val="00D50F4A"/>
    <w:rsid w:val="00D51089"/>
    <w:rsid w:val="00D51336"/>
    <w:rsid w:val="00D516C9"/>
    <w:rsid w:val="00D516E3"/>
    <w:rsid w:val="00D5228C"/>
    <w:rsid w:val="00D522BA"/>
    <w:rsid w:val="00D52A57"/>
    <w:rsid w:val="00D52CC4"/>
    <w:rsid w:val="00D52D70"/>
    <w:rsid w:val="00D52E06"/>
    <w:rsid w:val="00D52F0D"/>
    <w:rsid w:val="00D53111"/>
    <w:rsid w:val="00D5354C"/>
    <w:rsid w:val="00D53650"/>
    <w:rsid w:val="00D5377C"/>
    <w:rsid w:val="00D53E5B"/>
    <w:rsid w:val="00D5420E"/>
    <w:rsid w:val="00D543AB"/>
    <w:rsid w:val="00D54655"/>
    <w:rsid w:val="00D54BF6"/>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5C7"/>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9C"/>
    <w:rsid w:val="00D658AA"/>
    <w:rsid w:val="00D6616F"/>
    <w:rsid w:val="00D666DA"/>
    <w:rsid w:val="00D6699B"/>
    <w:rsid w:val="00D66CDD"/>
    <w:rsid w:val="00D678A5"/>
    <w:rsid w:val="00D7009E"/>
    <w:rsid w:val="00D70BDA"/>
    <w:rsid w:val="00D70C63"/>
    <w:rsid w:val="00D70DC6"/>
    <w:rsid w:val="00D70F87"/>
    <w:rsid w:val="00D710C5"/>
    <w:rsid w:val="00D71705"/>
    <w:rsid w:val="00D71888"/>
    <w:rsid w:val="00D71B45"/>
    <w:rsid w:val="00D71E9A"/>
    <w:rsid w:val="00D71F6A"/>
    <w:rsid w:val="00D7222C"/>
    <w:rsid w:val="00D722C1"/>
    <w:rsid w:val="00D72437"/>
    <w:rsid w:val="00D726A5"/>
    <w:rsid w:val="00D727AC"/>
    <w:rsid w:val="00D72AC2"/>
    <w:rsid w:val="00D72CAE"/>
    <w:rsid w:val="00D73568"/>
    <w:rsid w:val="00D73754"/>
    <w:rsid w:val="00D74503"/>
    <w:rsid w:val="00D74660"/>
    <w:rsid w:val="00D74797"/>
    <w:rsid w:val="00D74968"/>
    <w:rsid w:val="00D749D2"/>
    <w:rsid w:val="00D74A71"/>
    <w:rsid w:val="00D74D9B"/>
    <w:rsid w:val="00D750A2"/>
    <w:rsid w:val="00D75650"/>
    <w:rsid w:val="00D756E8"/>
    <w:rsid w:val="00D7595D"/>
    <w:rsid w:val="00D76149"/>
    <w:rsid w:val="00D762F9"/>
    <w:rsid w:val="00D7702D"/>
    <w:rsid w:val="00D77C4A"/>
    <w:rsid w:val="00D77EF3"/>
    <w:rsid w:val="00D77FC8"/>
    <w:rsid w:val="00D801E1"/>
    <w:rsid w:val="00D801EB"/>
    <w:rsid w:val="00D80747"/>
    <w:rsid w:val="00D8099F"/>
    <w:rsid w:val="00D809FF"/>
    <w:rsid w:val="00D80E48"/>
    <w:rsid w:val="00D810F2"/>
    <w:rsid w:val="00D81181"/>
    <w:rsid w:val="00D811F6"/>
    <w:rsid w:val="00D81285"/>
    <w:rsid w:val="00D81770"/>
    <w:rsid w:val="00D81B9A"/>
    <w:rsid w:val="00D81CD0"/>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6CD4"/>
    <w:rsid w:val="00D87897"/>
    <w:rsid w:val="00D87BB6"/>
    <w:rsid w:val="00D87BDC"/>
    <w:rsid w:val="00D87FDA"/>
    <w:rsid w:val="00D9096B"/>
    <w:rsid w:val="00D90A48"/>
    <w:rsid w:val="00D90D1C"/>
    <w:rsid w:val="00D90D5C"/>
    <w:rsid w:val="00D90DEF"/>
    <w:rsid w:val="00D90ED4"/>
    <w:rsid w:val="00D90FF0"/>
    <w:rsid w:val="00D9105E"/>
    <w:rsid w:val="00D91366"/>
    <w:rsid w:val="00D91838"/>
    <w:rsid w:val="00D91D22"/>
    <w:rsid w:val="00D920E8"/>
    <w:rsid w:val="00D9242C"/>
    <w:rsid w:val="00D92722"/>
    <w:rsid w:val="00D9277E"/>
    <w:rsid w:val="00D92A2B"/>
    <w:rsid w:val="00D92BF2"/>
    <w:rsid w:val="00D93295"/>
    <w:rsid w:val="00D9335B"/>
    <w:rsid w:val="00D93DAF"/>
    <w:rsid w:val="00D9411D"/>
    <w:rsid w:val="00D941AE"/>
    <w:rsid w:val="00D94420"/>
    <w:rsid w:val="00D94885"/>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ABC"/>
    <w:rsid w:val="00D97D21"/>
    <w:rsid w:val="00D97F0C"/>
    <w:rsid w:val="00DA002B"/>
    <w:rsid w:val="00DA0173"/>
    <w:rsid w:val="00DA017F"/>
    <w:rsid w:val="00DA0351"/>
    <w:rsid w:val="00DA0417"/>
    <w:rsid w:val="00DA059A"/>
    <w:rsid w:val="00DA0676"/>
    <w:rsid w:val="00DA08F0"/>
    <w:rsid w:val="00DA0F27"/>
    <w:rsid w:val="00DA0F33"/>
    <w:rsid w:val="00DA156A"/>
    <w:rsid w:val="00DA171D"/>
    <w:rsid w:val="00DA1A72"/>
    <w:rsid w:val="00DA1CBD"/>
    <w:rsid w:val="00DA1DA8"/>
    <w:rsid w:val="00DA1FAD"/>
    <w:rsid w:val="00DA22C1"/>
    <w:rsid w:val="00DA24B0"/>
    <w:rsid w:val="00DA2582"/>
    <w:rsid w:val="00DA2694"/>
    <w:rsid w:val="00DA2708"/>
    <w:rsid w:val="00DA28A5"/>
    <w:rsid w:val="00DA2E1E"/>
    <w:rsid w:val="00DA3076"/>
    <w:rsid w:val="00DA348F"/>
    <w:rsid w:val="00DA3524"/>
    <w:rsid w:val="00DA3775"/>
    <w:rsid w:val="00DA3CDB"/>
    <w:rsid w:val="00DA3CF1"/>
    <w:rsid w:val="00DA3E07"/>
    <w:rsid w:val="00DA4841"/>
    <w:rsid w:val="00DA4B0E"/>
    <w:rsid w:val="00DA4FCC"/>
    <w:rsid w:val="00DA50E4"/>
    <w:rsid w:val="00DA5BEB"/>
    <w:rsid w:val="00DA5CE4"/>
    <w:rsid w:val="00DA5DA9"/>
    <w:rsid w:val="00DA5F20"/>
    <w:rsid w:val="00DA6199"/>
    <w:rsid w:val="00DA69C1"/>
    <w:rsid w:val="00DA6BFD"/>
    <w:rsid w:val="00DA7645"/>
    <w:rsid w:val="00DA7929"/>
    <w:rsid w:val="00DA7E15"/>
    <w:rsid w:val="00DA7FC8"/>
    <w:rsid w:val="00DB02FF"/>
    <w:rsid w:val="00DB103A"/>
    <w:rsid w:val="00DB10BD"/>
    <w:rsid w:val="00DB1433"/>
    <w:rsid w:val="00DB197C"/>
    <w:rsid w:val="00DB1AAF"/>
    <w:rsid w:val="00DB1EA8"/>
    <w:rsid w:val="00DB24B6"/>
    <w:rsid w:val="00DB26B5"/>
    <w:rsid w:val="00DB289D"/>
    <w:rsid w:val="00DB383A"/>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94C"/>
    <w:rsid w:val="00DB6EFF"/>
    <w:rsid w:val="00DB6F4C"/>
    <w:rsid w:val="00DB75F4"/>
    <w:rsid w:val="00DB76EB"/>
    <w:rsid w:val="00DB7EC4"/>
    <w:rsid w:val="00DB7F10"/>
    <w:rsid w:val="00DC025E"/>
    <w:rsid w:val="00DC03DE"/>
    <w:rsid w:val="00DC046C"/>
    <w:rsid w:val="00DC0AF9"/>
    <w:rsid w:val="00DC1524"/>
    <w:rsid w:val="00DC1889"/>
    <w:rsid w:val="00DC19DD"/>
    <w:rsid w:val="00DC1CA3"/>
    <w:rsid w:val="00DC2087"/>
    <w:rsid w:val="00DC2789"/>
    <w:rsid w:val="00DC28E6"/>
    <w:rsid w:val="00DC2A33"/>
    <w:rsid w:val="00DC2D60"/>
    <w:rsid w:val="00DC3214"/>
    <w:rsid w:val="00DC3579"/>
    <w:rsid w:val="00DC39CB"/>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5C77"/>
    <w:rsid w:val="00DC5E75"/>
    <w:rsid w:val="00DC6781"/>
    <w:rsid w:val="00DC6E13"/>
    <w:rsid w:val="00DC6E1B"/>
    <w:rsid w:val="00DC6E7B"/>
    <w:rsid w:val="00DC724A"/>
    <w:rsid w:val="00DC7A52"/>
    <w:rsid w:val="00DC7EBE"/>
    <w:rsid w:val="00DD0345"/>
    <w:rsid w:val="00DD083E"/>
    <w:rsid w:val="00DD0C5C"/>
    <w:rsid w:val="00DD12EF"/>
    <w:rsid w:val="00DD144D"/>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C92"/>
    <w:rsid w:val="00DD71F9"/>
    <w:rsid w:val="00DE01AB"/>
    <w:rsid w:val="00DE06A8"/>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A33"/>
    <w:rsid w:val="00DE7CE7"/>
    <w:rsid w:val="00DE7DA6"/>
    <w:rsid w:val="00DE7E2C"/>
    <w:rsid w:val="00DE7EE6"/>
    <w:rsid w:val="00DE7F63"/>
    <w:rsid w:val="00DF0639"/>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03A"/>
    <w:rsid w:val="00DF3193"/>
    <w:rsid w:val="00DF365C"/>
    <w:rsid w:val="00DF3C5C"/>
    <w:rsid w:val="00DF3D62"/>
    <w:rsid w:val="00DF4D57"/>
    <w:rsid w:val="00DF50ED"/>
    <w:rsid w:val="00DF572E"/>
    <w:rsid w:val="00DF588D"/>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6D"/>
    <w:rsid w:val="00E02FC0"/>
    <w:rsid w:val="00E03042"/>
    <w:rsid w:val="00E03532"/>
    <w:rsid w:val="00E0362B"/>
    <w:rsid w:val="00E0385A"/>
    <w:rsid w:val="00E039FA"/>
    <w:rsid w:val="00E03BE7"/>
    <w:rsid w:val="00E03F0E"/>
    <w:rsid w:val="00E0443C"/>
    <w:rsid w:val="00E045BD"/>
    <w:rsid w:val="00E04B4F"/>
    <w:rsid w:val="00E04CAD"/>
    <w:rsid w:val="00E05F38"/>
    <w:rsid w:val="00E06391"/>
    <w:rsid w:val="00E0697B"/>
    <w:rsid w:val="00E06B6A"/>
    <w:rsid w:val="00E06C4C"/>
    <w:rsid w:val="00E06FD6"/>
    <w:rsid w:val="00E072C5"/>
    <w:rsid w:val="00E074C1"/>
    <w:rsid w:val="00E07547"/>
    <w:rsid w:val="00E076B3"/>
    <w:rsid w:val="00E07906"/>
    <w:rsid w:val="00E079C6"/>
    <w:rsid w:val="00E07B79"/>
    <w:rsid w:val="00E07CDC"/>
    <w:rsid w:val="00E1006A"/>
    <w:rsid w:val="00E105B9"/>
    <w:rsid w:val="00E105C5"/>
    <w:rsid w:val="00E1069C"/>
    <w:rsid w:val="00E1079E"/>
    <w:rsid w:val="00E10BB0"/>
    <w:rsid w:val="00E10F6A"/>
    <w:rsid w:val="00E11192"/>
    <w:rsid w:val="00E112FA"/>
    <w:rsid w:val="00E11820"/>
    <w:rsid w:val="00E11BF7"/>
    <w:rsid w:val="00E11E1F"/>
    <w:rsid w:val="00E12239"/>
    <w:rsid w:val="00E12CED"/>
    <w:rsid w:val="00E139BD"/>
    <w:rsid w:val="00E13B17"/>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A6E"/>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385"/>
    <w:rsid w:val="00E2446C"/>
    <w:rsid w:val="00E247A8"/>
    <w:rsid w:val="00E24A2D"/>
    <w:rsid w:val="00E24C6F"/>
    <w:rsid w:val="00E24EFC"/>
    <w:rsid w:val="00E251F2"/>
    <w:rsid w:val="00E256F7"/>
    <w:rsid w:val="00E25957"/>
    <w:rsid w:val="00E25995"/>
    <w:rsid w:val="00E25C9C"/>
    <w:rsid w:val="00E25D57"/>
    <w:rsid w:val="00E260D9"/>
    <w:rsid w:val="00E261F6"/>
    <w:rsid w:val="00E26257"/>
    <w:rsid w:val="00E264AD"/>
    <w:rsid w:val="00E26C2A"/>
    <w:rsid w:val="00E27074"/>
    <w:rsid w:val="00E278DE"/>
    <w:rsid w:val="00E27E1C"/>
    <w:rsid w:val="00E30097"/>
    <w:rsid w:val="00E300F2"/>
    <w:rsid w:val="00E300F9"/>
    <w:rsid w:val="00E30BA6"/>
    <w:rsid w:val="00E317CC"/>
    <w:rsid w:val="00E31966"/>
    <w:rsid w:val="00E3203D"/>
    <w:rsid w:val="00E320BA"/>
    <w:rsid w:val="00E32597"/>
    <w:rsid w:val="00E32A2D"/>
    <w:rsid w:val="00E32AE4"/>
    <w:rsid w:val="00E32D6A"/>
    <w:rsid w:val="00E33396"/>
    <w:rsid w:val="00E333DE"/>
    <w:rsid w:val="00E334D5"/>
    <w:rsid w:val="00E335C5"/>
    <w:rsid w:val="00E33D24"/>
    <w:rsid w:val="00E33E8E"/>
    <w:rsid w:val="00E33EFC"/>
    <w:rsid w:val="00E34420"/>
    <w:rsid w:val="00E34706"/>
    <w:rsid w:val="00E348F2"/>
    <w:rsid w:val="00E34ED4"/>
    <w:rsid w:val="00E35580"/>
    <w:rsid w:val="00E35B74"/>
    <w:rsid w:val="00E36392"/>
    <w:rsid w:val="00E366C5"/>
    <w:rsid w:val="00E36DD5"/>
    <w:rsid w:val="00E37363"/>
    <w:rsid w:val="00E373C6"/>
    <w:rsid w:val="00E3751A"/>
    <w:rsid w:val="00E377A6"/>
    <w:rsid w:val="00E377AF"/>
    <w:rsid w:val="00E37B4E"/>
    <w:rsid w:val="00E4005E"/>
    <w:rsid w:val="00E402AB"/>
    <w:rsid w:val="00E40A1E"/>
    <w:rsid w:val="00E40A57"/>
    <w:rsid w:val="00E40D84"/>
    <w:rsid w:val="00E411CA"/>
    <w:rsid w:val="00E41804"/>
    <w:rsid w:val="00E41861"/>
    <w:rsid w:val="00E418E7"/>
    <w:rsid w:val="00E41CF2"/>
    <w:rsid w:val="00E41D23"/>
    <w:rsid w:val="00E4297F"/>
    <w:rsid w:val="00E42B5C"/>
    <w:rsid w:val="00E4318C"/>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6E7C"/>
    <w:rsid w:val="00E46EE4"/>
    <w:rsid w:val="00E479FF"/>
    <w:rsid w:val="00E47DB9"/>
    <w:rsid w:val="00E50148"/>
    <w:rsid w:val="00E50A4E"/>
    <w:rsid w:val="00E50B1A"/>
    <w:rsid w:val="00E50C40"/>
    <w:rsid w:val="00E51353"/>
    <w:rsid w:val="00E51392"/>
    <w:rsid w:val="00E515B1"/>
    <w:rsid w:val="00E51662"/>
    <w:rsid w:val="00E51F95"/>
    <w:rsid w:val="00E52170"/>
    <w:rsid w:val="00E5269A"/>
    <w:rsid w:val="00E535D1"/>
    <w:rsid w:val="00E536FC"/>
    <w:rsid w:val="00E53706"/>
    <w:rsid w:val="00E538FB"/>
    <w:rsid w:val="00E53AA6"/>
    <w:rsid w:val="00E53C1D"/>
    <w:rsid w:val="00E53C6C"/>
    <w:rsid w:val="00E53CB2"/>
    <w:rsid w:val="00E53D6A"/>
    <w:rsid w:val="00E53F00"/>
    <w:rsid w:val="00E540EA"/>
    <w:rsid w:val="00E54898"/>
    <w:rsid w:val="00E54BB0"/>
    <w:rsid w:val="00E54FFD"/>
    <w:rsid w:val="00E5540A"/>
    <w:rsid w:val="00E55558"/>
    <w:rsid w:val="00E55760"/>
    <w:rsid w:val="00E55BB8"/>
    <w:rsid w:val="00E560BF"/>
    <w:rsid w:val="00E562B8"/>
    <w:rsid w:val="00E56344"/>
    <w:rsid w:val="00E56F74"/>
    <w:rsid w:val="00E57ADA"/>
    <w:rsid w:val="00E57E25"/>
    <w:rsid w:val="00E57E87"/>
    <w:rsid w:val="00E60DE1"/>
    <w:rsid w:val="00E6106B"/>
    <w:rsid w:val="00E61076"/>
    <w:rsid w:val="00E611E8"/>
    <w:rsid w:val="00E612A4"/>
    <w:rsid w:val="00E61797"/>
    <w:rsid w:val="00E61812"/>
    <w:rsid w:val="00E61A76"/>
    <w:rsid w:val="00E61F57"/>
    <w:rsid w:val="00E62198"/>
    <w:rsid w:val="00E62446"/>
    <w:rsid w:val="00E62CBB"/>
    <w:rsid w:val="00E62CF0"/>
    <w:rsid w:val="00E62E5D"/>
    <w:rsid w:val="00E62EB8"/>
    <w:rsid w:val="00E631B5"/>
    <w:rsid w:val="00E635BC"/>
    <w:rsid w:val="00E63A9F"/>
    <w:rsid w:val="00E63E6F"/>
    <w:rsid w:val="00E64BE1"/>
    <w:rsid w:val="00E65073"/>
    <w:rsid w:val="00E65E8C"/>
    <w:rsid w:val="00E66238"/>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3F1C"/>
    <w:rsid w:val="00E7412C"/>
    <w:rsid w:val="00E74290"/>
    <w:rsid w:val="00E743A1"/>
    <w:rsid w:val="00E74A46"/>
    <w:rsid w:val="00E74BC5"/>
    <w:rsid w:val="00E74F05"/>
    <w:rsid w:val="00E7518B"/>
    <w:rsid w:val="00E7533D"/>
    <w:rsid w:val="00E7593F"/>
    <w:rsid w:val="00E763ED"/>
    <w:rsid w:val="00E76497"/>
    <w:rsid w:val="00E76C33"/>
    <w:rsid w:val="00E77868"/>
    <w:rsid w:val="00E77C97"/>
    <w:rsid w:val="00E8011B"/>
    <w:rsid w:val="00E801FE"/>
    <w:rsid w:val="00E80768"/>
    <w:rsid w:val="00E809E4"/>
    <w:rsid w:val="00E80E1E"/>
    <w:rsid w:val="00E81171"/>
    <w:rsid w:val="00E812A7"/>
    <w:rsid w:val="00E813CF"/>
    <w:rsid w:val="00E813F5"/>
    <w:rsid w:val="00E81735"/>
    <w:rsid w:val="00E82135"/>
    <w:rsid w:val="00E823C3"/>
    <w:rsid w:val="00E82835"/>
    <w:rsid w:val="00E82862"/>
    <w:rsid w:val="00E82A81"/>
    <w:rsid w:val="00E82CA0"/>
    <w:rsid w:val="00E82D0B"/>
    <w:rsid w:val="00E82E17"/>
    <w:rsid w:val="00E840E3"/>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54D"/>
    <w:rsid w:val="00E94D4D"/>
    <w:rsid w:val="00E94E66"/>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C65"/>
    <w:rsid w:val="00EA1F8E"/>
    <w:rsid w:val="00EA2360"/>
    <w:rsid w:val="00EA272B"/>
    <w:rsid w:val="00EA2F5D"/>
    <w:rsid w:val="00EA301E"/>
    <w:rsid w:val="00EA307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66FF"/>
    <w:rsid w:val="00EA694E"/>
    <w:rsid w:val="00EA7206"/>
    <w:rsid w:val="00EA7B31"/>
    <w:rsid w:val="00EB01C6"/>
    <w:rsid w:val="00EB02A2"/>
    <w:rsid w:val="00EB069C"/>
    <w:rsid w:val="00EB079F"/>
    <w:rsid w:val="00EB0A68"/>
    <w:rsid w:val="00EB0E6A"/>
    <w:rsid w:val="00EB0FE6"/>
    <w:rsid w:val="00EB16EB"/>
    <w:rsid w:val="00EB182C"/>
    <w:rsid w:val="00EB19D9"/>
    <w:rsid w:val="00EB2287"/>
    <w:rsid w:val="00EB2663"/>
    <w:rsid w:val="00EB269D"/>
    <w:rsid w:val="00EB307B"/>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5E4C"/>
    <w:rsid w:val="00EB644C"/>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02F"/>
    <w:rsid w:val="00EC552D"/>
    <w:rsid w:val="00EC564D"/>
    <w:rsid w:val="00EC5B93"/>
    <w:rsid w:val="00EC5E86"/>
    <w:rsid w:val="00EC6178"/>
    <w:rsid w:val="00EC6F7C"/>
    <w:rsid w:val="00EC774B"/>
    <w:rsid w:val="00EC782F"/>
    <w:rsid w:val="00EC7C3D"/>
    <w:rsid w:val="00EC7CBD"/>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2E5C"/>
    <w:rsid w:val="00ED3298"/>
    <w:rsid w:val="00ED35C0"/>
    <w:rsid w:val="00ED37F7"/>
    <w:rsid w:val="00ED3F38"/>
    <w:rsid w:val="00ED3F87"/>
    <w:rsid w:val="00ED4124"/>
    <w:rsid w:val="00ED5030"/>
    <w:rsid w:val="00ED547D"/>
    <w:rsid w:val="00ED596C"/>
    <w:rsid w:val="00ED5ACF"/>
    <w:rsid w:val="00ED5E30"/>
    <w:rsid w:val="00ED655B"/>
    <w:rsid w:val="00ED7406"/>
    <w:rsid w:val="00ED7650"/>
    <w:rsid w:val="00ED7F14"/>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3799"/>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E6"/>
    <w:rsid w:val="00EF045D"/>
    <w:rsid w:val="00EF0908"/>
    <w:rsid w:val="00EF0983"/>
    <w:rsid w:val="00EF0A75"/>
    <w:rsid w:val="00EF0C8C"/>
    <w:rsid w:val="00EF0D87"/>
    <w:rsid w:val="00EF0E21"/>
    <w:rsid w:val="00EF138D"/>
    <w:rsid w:val="00EF1821"/>
    <w:rsid w:val="00EF187A"/>
    <w:rsid w:val="00EF1AA4"/>
    <w:rsid w:val="00EF1D2F"/>
    <w:rsid w:val="00EF1F55"/>
    <w:rsid w:val="00EF20C3"/>
    <w:rsid w:val="00EF231B"/>
    <w:rsid w:val="00EF2449"/>
    <w:rsid w:val="00EF2467"/>
    <w:rsid w:val="00EF256C"/>
    <w:rsid w:val="00EF2618"/>
    <w:rsid w:val="00EF2736"/>
    <w:rsid w:val="00EF324A"/>
    <w:rsid w:val="00EF3393"/>
    <w:rsid w:val="00EF3501"/>
    <w:rsid w:val="00EF3A43"/>
    <w:rsid w:val="00EF3B8F"/>
    <w:rsid w:val="00EF3C6A"/>
    <w:rsid w:val="00EF3F0C"/>
    <w:rsid w:val="00EF3F1A"/>
    <w:rsid w:val="00EF4186"/>
    <w:rsid w:val="00EF463E"/>
    <w:rsid w:val="00EF4E1D"/>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C14"/>
    <w:rsid w:val="00F05D0E"/>
    <w:rsid w:val="00F05DCD"/>
    <w:rsid w:val="00F05EC0"/>
    <w:rsid w:val="00F063FF"/>
    <w:rsid w:val="00F06454"/>
    <w:rsid w:val="00F064FE"/>
    <w:rsid w:val="00F06B18"/>
    <w:rsid w:val="00F06BF5"/>
    <w:rsid w:val="00F06CB2"/>
    <w:rsid w:val="00F06E6D"/>
    <w:rsid w:val="00F06E72"/>
    <w:rsid w:val="00F079B5"/>
    <w:rsid w:val="00F07C32"/>
    <w:rsid w:val="00F07C8A"/>
    <w:rsid w:val="00F07D8B"/>
    <w:rsid w:val="00F07DFA"/>
    <w:rsid w:val="00F07FAE"/>
    <w:rsid w:val="00F1011E"/>
    <w:rsid w:val="00F10337"/>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974"/>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1F47"/>
    <w:rsid w:val="00F223BD"/>
    <w:rsid w:val="00F223EA"/>
    <w:rsid w:val="00F225A3"/>
    <w:rsid w:val="00F22EE2"/>
    <w:rsid w:val="00F23097"/>
    <w:rsid w:val="00F232DA"/>
    <w:rsid w:val="00F2372F"/>
    <w:rsid w:val="00F23A93"/>
    <w:rsid w:val="00F24874"/>
    <w:rsid w:val="00F24980"/>
    <w:rsid w:val="00F24B20"/>
    <w:rsid w:val="00F24EF6"/>
    <w:rsid w:val="00F2587C"/>
    <w:rsid w:val="00F25A61"/>
    <w:rsid w:val="00F25C36"/>
    <w:rsid w:val="00F26145"/>
    <w:rsid w:val="00F2619D"/>
    <w:rsid w:val="00F261C9"/>
    <w:rsid w:val="00F262DC"/>
    <w:rsid w:val="00F26345"/>
    <w:rsid w:val="00F2634C"/>
    <w:rsid w:val="00F26740"/>
    <w:rsid w:val="00F26D6D"/>
    <w:rsid w:val="00F274BA"/>
    <w:rsid w:val="00F3000C"/>
    <w:rsid w:val="00F30247"/>
    <w:rsid w:val="00F30616"/>
    <w:rsid w:val="00F30647"/>
    <w:rsid w:val="00F30BEC"/>
    <w:rsid w:val="00F30F45"/>
    <w:rsid w:val="00F314BC"/>
    <w:rsid w:val="00F3182F"/>
    <w:rsid w:val="00F319F9"/>
    <w:rsid w:val="00F326A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0B5"/>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0C4"/>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68A1"/>
    <w:rsid w:val="00F46C84"/>
    <w:rsid w:val="00F46D0F"/>
    <w:rsid w:val="00F4737E"/>
    <w:rsid w:val="00F47718"/>
    <w:rsid w:val="00F47D5F"/>
    <w:rsid w:val="00F47E0B"/>
    <w:rsid w:val="00F47E5F"/>
    <w:rsid w:val="00F502DE"/>
    <w:rsid w:val="00F50623"/>
    <w:rsid w:val="00F5087C"/>
    <w:rsid w:val="00F50BAD"/>
    <w:rsid w:val="00F50E4E"/>
    <w:rsid w:val="00F511EE"/>
    <w:rsid w:val="00F51602"/>
    <w:rsid w:val="00F51964"/>
    <w:rsid w:val="00F519A5"/>
    <w:rsid w:val="00F51D28"/>
    <w:rsid w:val="00F51E10"/>
    <w:rsid w:val="00F51E4D"/>
    <w:rsid w:val="00F520CE"/>
    <w:rsid w:val="00F528FA"/>
    <w:rsid w:val="00F52F68"/>
    <w:rsid w:val="00F53312"/>
    <w:rsid w:val="00F53398"/>
    <w:rsid w:val="00F533F9"/>
    <w:rsid w:val="00F538CB"/>
    <w:rsid w:val="00F539AC"/>
    <w:rsid w:val="00F539EF"/>
    <w:rsid w:val="00F53D94"/>
    <w:rsid w:val="00F5420D"/>
    <w:rsid w:val="00F545D8"/>
    <w:rsid w:val="00F5470D"/>
    <w:rsid w:val="00F54768"/>
    <w:rsid w:val="00F54ADC"/>
    <w:rsid w:val="00F553E8"/>
    <w:rsid w:val="00F5578C"/>
    <w:rsid w:val="00F55AA3"/>
    <w:rsid w:val="00F55C08"/>
    <w:rsid w:val="00F55DFC"/>
    <w:rsid w:val="00F56778"/>
    <w:rsid w:val="00F567D1"/>
    <w:rsid w:val="00F56C88"/>
    <w:rsid w:val="00F57256"/>
    <w:rsid w:val="00F57355"/>
    <w:rsid w:val="00F575E3"/>
    <w:rsid w:val="00F577B3"/>
    <w:rsid w:val="00F57BDA"/>
    <w:rsid w:val="00F57F43"/>
    <w:rsid w:val="00F60058"/>
    <w:rsid w:val="00F6066A"/>
    <w:rsid w:val="00F60688"/>
    <w:rsid w:val="00F6088F"/>
    <w:rsid w:val="00F609C0"/>
    <w:rsid w:val="00F60D88"/>
    <w:rsid w:val="00F60DC0"/>
    <w:rsid w:val="00F611C0"/>
    <w:rsid w:val="00F61248"/>
    <w:rsid w:val="00F61281"/>
    <w:rsid w:val="00F612F7"/>
    <w:rsid w:val="00F613C3"/>
    <w:rsid w:val="00F6145D"/>
    <w:rsid w:val="00F62450"/>
    <w:rsid w:val="00F626F5"/>
    <w:rsid w:val="00F629DE"/>
    <w:rsid w:val="00F62BE6"/>
    <w:rsid w:val="00F638B4"/>
    <w:rsid w:val="00F6394E"/>
    <w:rsid w:val="00F643C2"/>
    <w:rsid w:val="00F64A0B"/>
    <w:rsid w:val="00F64B59"/>
    <w:rsid w:val="00F652BF"/>
    <w:rsid w:val="00F652E8"/>
    <w:rsid w:val="00F6557B"/>
    <w:rsid w:val="00F6613A"/>
    <w:rsid w:val="00F6667A"/>
    <w:rsid w:val="00F666B5"/>
    <w:rsid w:val="00F666D0"/>
    <w:rsid w:val="00F66A7B"/>
    <w:rsid w:val="00F66C24"/>
    <w:rsid w:val="00F67097"/>
    <w:rsid w:val="00F67275"/>
    <w:rsid w:val="00F67EF9"/>
    <w:rsid w:val="00F701C0"/>
    <w:rsid w:val="00F7130B"/>
    <w:rsid w:val="00F713D0"/>
    <w:rsid w:val="00F713E2"/>
    <w:rsid w:val="00F7187B"/>
    <w:rsid w:val="00F718A4"/>
    <w:rsid w:val="00F71A8B"/>
    <w:rsid w:val="00F71F96"/>
    <w:rsid w:val="00F72381"/>
    <w:rsid w:val="00F723F0"/>
    <w:rsid w:val="00F72698"/>
    <w:rsid w:val="00F728AA"/>
    <w:rsid w:val="00F728E4"/>
    <w:rsid w:val="00F72A84"/>
    <w:rsid w:val="00F72AD3"/>
    <w:rsid w:val="00F72B81"/>
    <w:rsid w:val="00F72C8A"/>
    <w:rsid w:val="00F72CA8"/>
    <w:rsid w:val="00F72D90"/>
    <w:rsid w:val="00F72F26"/>
    <w:rsid w:val="00F7350E"/>
    <w:rsid w:val="00F73851"/>
    <w:rsid w:val="00F73967"/>
    <w:rsid w:val="00F739E7"/>
    <w:rsid w:val="00F73F2D"/>
    <w:rsid w:val="00F73F49"/>
    <w:rsid w:val="00F741FA"/>
    <w:rsid w:val="00F7430B"/>
    <w:rsid w:val="00F74529"/>
    <w:rsid w:val="00F745D9"/>
    <w:rsid w:val="00F74CD6"/>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4F4"/>
    <w:rsid w:val="00F77C33"/>
    <w:rsid w:val="00F77D71"/>
    <w:rsid w:val="00F808F0"/>
    <w:rsid w:val="00F80927"/>
    <w:rsid w:val="00F8096F"/>
    <w:rsid w:val="00F80CF4"/>
    <w:rsid w:val="00F811E1"/>
    <w:rsid w:val="00F814A8"/>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DE"/>
    <w:rsid w:val="00F85851"/>
    <w:rsid w:val="00F86769"/>
    <w:rsid w:val="00F8676D"/>
    <w:rsid w:val="00F86C16"/>
    <w:rsid w:val="00F8725C"/>
    <w:rsid w:val="00F873BB"/>
    <w:rsid w:val="00F875C4"/>
    <w:rsid w:val="00F8798B"/>
    <w:rsid w:val="00F87C5E"/>
    <w:rsid w:val="00F87D9F"/>
    <w:rsid w:val="00F9034D"/>
    <w:rsid w:val="00F90624"/>
    <w:rsid w:val="00F907AF"/>
    <w:rsid w:val="00F90E09"/>
    <w:rsid w:val="00F91288"/>
    <w:rsid w:val="00F91CBC"/>
    <w:rsid w:val="00F91E36"/>
    <w:rsid w:val="00F922ED"/>
    <w:rsid w:val="00F92998"/>
    <w:rsid w:val="00F92DC6"/>
    <w:rsid w:val="00F92E83"/>
    <w:rsid w:val="00F9348E"/>
    <w:rsid w:val="00F93667"/>
    <w:rsid w:val="00F93A0A"/>
    <w:rsid w:val="00F94A71"/>
    <w:rsid w:val="00F94CCA"/>
    <w:rsid w:val="00F9535C"/>
    <w:rsid w:val="00F95780"/>
    <w:rsid w:val="00F95AF8"/>
    <w:rsid w:val="00F95EFB"/>
    <w:rsid w:val="00F9624E"/>
    <w:rsid w:val="00F964B1"/>
    <w:rsid w:val="00F96870"/>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445"/>
    <w:rsid w:val="00FB185F"/>
    <w:rsid w:val="00FB1BE3"/>
    <w:rsid w:val="00FB21EE"/>
    <w:rsid w:val="00FB2506"/>
    <w:rsid w:val="00FB294D"/>
    <w:rsid w:val="00FB306B"/>
    <w:rsid w:val="00FB31F4"/>
    <w:rsid w:val="00FB3375"/>
    <w:rsid w:val="00FB3784"/>
    <w:rsid w:val="00FB3837"/>
    <w:rsid w:val="00FB39B3"/>
    <w:rsid w:val="00FB3CDA"/>
    <w:rsid w:val="00FB3ED0"/>
    <w:rsid w:val="00FB454F"/>
    <w:rsid w:val="00FB466E"/>
    <w:rsid w:val="00FB4D3B"/>
    <w:rsid w:val="00FB4F6A"/>
    <w:rsid w:val="00FB50C2"/>
    <w:rsid w:val="00FB529D"/>
    <w:rsid w:val="00FB56C5"/>
    <w:rsid w:val="00FB57EF"/>
    <w:rsid w:val="00FB59E5"/>
    <w:rsid w:val="00FB5C5F"/>
    <w:rsid w:val="00FB5EBA"/>
    <w:rsid w:val="00FB5FB0"/>
    <w:rsid w:val="00FB60C9"/>
    <w:rsid w:val="00FB6501"/>
    <w:rsid w:val="00FB6F0E"/>
    <w:rsid w:val="00FB770D"/>
    <w:rsid w:val="00FB7B1B"/>
    <w:rsid w:val="00FB7F71"/>
    <w:rsid w:val="00FC06BF"/>
    <w:rsid w:val="00FC0AE4"/>
    <w:rsid w:val="00FC0C33"/>
    <w:rsid w:val="00FC0DE9"/>
    <w:rsid w:val="00FC0E21"/>
    <w:rsid w:val="00FC0E6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0A2"/>
    <w:rsid w:val="00FC351E"/>
    <w:rsid w:val="00FC35DE"/>
    <w:rsid w:val="00FC3645"/>
    <w:rsid w:val="00FC3E1B"/>
    <w:rsid w:val="00FC3F4D"/>
    <w:rsid w:val="00FC4329"/>
    <w:rsid w:val="00FC437C"/>
    <w:rsid w:val="00FC4398"/>
    <w:rsid w:val="00FC4427"/>
    <w:rsid w:val="00FC4B62"/>
    <w:rsid w:val="00FC4BA2"/>
    <w:rsid w:val="00FC503B"/>
    <w:rsid w:val="00FC5301"/>
    <w:rsid w:val="00FC5349"/>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099"/>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1B79"/>
    <w:rsid w:val="00FD2545"/>
    <w:rsid w:val="00FD2965"/>
    <w:rsid w:val="00FD2A64"/>
    <w:rsid w:val="00FD2BE9"/>
    <w:rsid w:val="00FD2CC3"/>
    <w:rsid w:val="00FD3162"/>
    <w:rsid w:val="00FD31F7"/>
    <w:rsid w:val="00FD3487"/>
    <w:rsid w:val="00FD3508"/>
    <w:rsid w:val="00FD3520"/>
    <w:rsid w:val="00FD3D58"/>
    <w:rsid w:val="00FD3D61"/>
    <w:rsid w:val="00FD3FA8"/>
    <w:rsid w:val="00FD40CD"/>
    <w:rsid w:val="00FD41C7"/>
    <w:rsid w:val="00FD436D"/>
    <w:rsid w:val="00FD491D"/>
    <w:rsid w:val="00FD49DB"/>
    <w:rsid w:val="00FD4DF3"/>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AFD"/>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1EE"/>
    <w:rsid w:val="00FE393B"/>
    <w:rsid w:val="00FE3B24"/>
    <w:rsid w:val="00FE3F71"/>
    <w:rsid w:val="00FE4608"/>
    <w:rsid w:val="00FE4826"/>
    <w:rsid w:val="00FE5268"/>
    <w:rsid w:val="00FE5445"/>
    <w:rsid w:val="00FE55DF"/>
    <w:rsid w:val="00FE5C93"/>
    <w:rsid w:val="00FE5DD2"/>
    <w:rsid w:val="00FE61C4"/>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1B4"/>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C9"/>
    <w:rsid w:val="00FF42FC"/>
    <w:rsid w:val="00FF4675"/>
    <w:rsid w:val="00FF48C8"/>
    <w:rsid w:val="00FF4C57"/>
    <w:rsid w:val="00FF4E8E"/>
    <w:rsid w:val="00FF4FB4"/>
    <w:rsid w:val="00FF61CA"/>
    <w:rsid w:val="00FF6584"/>
    <w:rsid w:val="00FF7079"/>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9507B6"/>
    <w:rPr>
      <w:color w:val="605E5C"/>
      <w:shd w:val="clear" w:color="auto" w:fill="E1DFDD"/>
    </w:rPr>
  </w:style>
  <w:style w:type="character" w:customStyle="1" w:styleId="PiedepginaCar">
    <w:name w:val="Pie de página Car"/>
    <w:basedOn w:val="Fuentedeprrafopredeter"/>
    <w:link w:val="Piedepgina"/>
    <w:uiPriority w:val="99"/>
    <w:rsid w:val="0068116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05736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93036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270253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programas/ems/2013/"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programas/ems/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temas/servici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SAervicios\2022\09-22\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SAervicios\2022\09-22\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SAervicios\2022\09-22\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SAervicios\2022\09-22\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'!$C$173:$C$241</c:f>
              <c:numCache>
                <c:formatCode>0.0_)</c:formatCode>
                <c:ptCount val="69"/>
                <c:pt idx="0">
                  <c:v>110.839341012289</c:v>
                </c:pt>
                <c:pt idx="1">
                  <c:v>111.52756798145199</c:v>
                </c:pt>
                <c:pt idx="2">
                  <c:v>111.637244788177</c:v>
                </c:pt>
                <c:pt idx="3">
                  <c:v>111.788267831461</c:v>
                </c:pt>
                <c:pt idx="4">
                  <c:v>110.06231551179999</c:v>
                </c:pt>
                <c:pt idx="5">
                  <c:v>110.392724917237</c:v>
                </c:pt>
                <c:pt idx="6">
                  <c:v>110.431274157343</c:v>
                </c:pt>
                <c:pt idx="7">
                  <c:v>110.700988406695</c:v>
                </c:pt>
                <c:pt idx="8">
                  <c:v>110.099216436069</c:v>
                </c:pt>
                <c:pt idx="9">
                  <c:v>110.415889497146</c:v>
                </c:pt>
                <c:pt idx="10">
                  <c:v>111.261553110609</c:v>
                </c:pt>
                <c:pt idx="11">
                  <c:v>111.25708301029201</c:v>
                </c:pt>
                <c:pt idx="12">
                  <c:v>111.391140621826</c:v>
                </c:pt>
                <c:pt idx="13">
                  <c:v>112.17844034512299</c:v>
                </c:pt>
                <c:pt idx="14">
                  <c:v>112.341731005146</c:v>
                </c:pt>
                <c:pt idx="15">
                  <c:v>113.565839117853</c:v>
                </c:pt>
                <c:pt idx="16">
                  <c:v>115.8137552634</c:v>
                </c:pt>
                <c:pt idx="17">
                  <c:v>113.636023397375</c:v>
                </c:pt>
                <c:pt idx="18">
                  <c:v>113.80867222417</c:v>
                </c:pt>
                <c:pt idx="19">
                  <c:v>115.577413377005</c:v>
                </c:pt>
                <c:pt idx="20">
                  <c:v>111.120096426595</c:v>
                </c:pt>
                <c:pt idx="21">
                  <c:v>113.347622475729</c:v>
                </c:pt>
                <c:pt idx="22">
                  <c:v>112.257076014058</c:v>
                </c:pt>
                <c:pt idx="23">
                  <c:v>111.613312025507</c:v>
                </c:pt>
                <c:pt idx="24">
                  <c:v>113.47116771570499</c:v>
                </c:pt>
                <c:pt idx="25">
                  <c:v>112.47610532346999</c:v>
                </c:pt>
                <c:pt idx="26">
                  <c:v>115.025967867679</c:v>
                </c:pt>
                <c:pt idx="27">
                  <c:v>110.220938858618</c:v>
                </c:pt>
                <c:pt idx="28">
                  <c:v>112.22023089897201</c:v>
                </c:pt>
                <c:pt idx="29">
                  <c:v>112.707978398413</c:v>
                </c:pt>
                <c:pt idx="30">
                  <c:v>114.43549702874699</c:v>
                </c:pt>
                <c:pt idx="31">
                  <c:v>115.568331342417</c:v>
                </c:pt>
                <c:pt idx="32">
                  <c:v>113.94412679601299</c:v>
                </c:pt>
                <c:pt idx="33">
                  <c:v>114.334084337021</c:v>
                </c:pt>
                <c:pt idx="34">
                  <c:v>113.80172301908701</c:v>
                </c:pt>
                <c:pt idx="35">
                  <c:v>111.56923842592199</c:v>
                </c:pt>
                <c:pt idx="36">
                  <c:v>110.85415007270601</c:v>
                </c:pt>
                <c:pt idx="37">
                  <c:v>109.152283516342</c:v>
                </c:pt>
                <c:pt idx="38">
                  <c:v>103.842802409774</c:v>
                </c:pt>
                <c:pt idx="39">
                  <c:v>79.786146246793706</c:v>
                </c:pt>
                <c:pt idx="40">
                  <c:v>79.415816384111594</c:v>
                </c:pt>
                <c:pt idx="41">
                  <c:v>80.354044226665593</c:v>
                </c:pt>
                <c:pt idx="42">
                  <c:v>86.2693545296531</c:v>
                </c:pt>
                <c:pt idx="43">
                  <c:v>91.212959631865303</c:v>
                </c:pt>
                <c:pt idx="44">
                  <c:v>93.553715117008196</c:v>
                </c:pt>
                <c:pt idx="45">
                  <c:v>95.0517958144966</c:v>
                </c:pt>
                <c:pt idx="46">
                  <c:v>97.944529500218593</c:v>
                </c:pt>
                <c:pt idx="47">
                  <c:v>100.95000080000599</c:v>
                </c:pt>
                <c:pt idx="48">
                  <c:v>95.3957887973352</c:v>
                </c:pt>
                <c:pt idx="49">
                  <c:v>96.898559471953902</c:v>
                </c:pt>
                <c:pt idx="50">
                  <c:v>97.767459700912298</c:v>
                </c:pt>
                <c:pt idx="51">
                  <c:v>97.811700735468506</c:v>
                </c:pt>
                <c:pt idx="52">
                  <c:v>98.749195334392596</c:v>
                </c:pt>
                <c:pt idx="53">
                  <c:v>101.15303580644</c:v>
                </c:pt>
                <c:pt idx="54">
                  <c:v>99.125169074358993</c:v>
                </c:pt>
                <c:pt idx="55">
                  <c:v>97.036917379678499</c:v>
                </c:pt>
                <c:pt idx="56">
                  <c:v>97.979349744696194</c:v>
                </c:pt>
                <c:pt idx="57">
                  <c:v>96.566095998026498</c:v>
                </c:pt>
                <c:pt idx="58">
                  <c:v>96.507187393631995</c:v>
                </c:pt>
                <c:pt idx="59">
                  <c:v>99.094150405767394</c:v>
                </c:pt>
                <c:pt idx="60">
                  <c:v>99.296391348200203</c:v>
                </c:pt>
                <c:pt idx="61">
                  <c:v>101.04842348557101</c:v>
                </c:pt>
                <c:pt idx="62">
                  <c:v>102.545705993795</c:v>
                </c:pt>
                <c:pt idx="63">
                  <c:v>105.182832655628</c:v>
                </c:pt>
                <c:pt idx="64">
                  <c:v>104.307093890731</c:v>
                </c:pt>
                <c:pt idx="65">
                  <c:v>104.572341961159</c:v>
                </c:pt>
                <c:pt idx="66">
                  <c:v>102.921243605954</c:v>
                </c:pt>
                <c:pt idx="67">
                  <c:v>104.90553694654599</c:v>
                </c:pt>
                <c:pt idx="68">
                  <c:v>104.973945970286</c:v>
                </c:pt>
              </c:numCache>
            </c:numRef>
          </c:val>
          <c:extLst>
            <c:ext xmlns:c16="http://schemas.microsoft.com/office/drawing/2014/chart" uri="{C3380CC4-5D6E-409C-BE32-E72D297353CC}">
              <c16:uniqueId val="{00000000-FD50-4B6F-8682-71BBD1370294}"/>
            </c:ext>
          </c:extLst>
        </c:ser>
        <c:dLbls>
          <c:showLegendKey val="0"/>
          <c:showVal val="1"/>
          <c:showCatName val="0"/>
          <c:showSerName val="0"/>
          <c:showPercent val="0"/>
          <c:showBubbleSize val="0"/>
        </c:dLbls>
        <c:gapWidth val="10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'!$D$173:$D$241</c:f>
              <c:numCache>
                <c:formatCode>0.0_)</c:formatCode>
                <c:ptCount val="69"/>
                <c:pt idx="0">
                  <c:v>110.96421977477399</c:v>
                </c:pt>
                <c:pt idx="1">
                  <c:v>111.260262855427</c:v>
                </c:pt>
                <c:pt idx="2">
                  <c:v>111.30827556736099</c:v>
                </c:pt>
                <c:pt idx="3">
                  <c:v>111.167380409491</c:v>
                </c:pt>
                <c:pt idx="4">
                  <c:v>110.88648914940499</c:v>
                </c:pt>
                <c:pt idx="5">
                  <c:v>110.587885902289</c:v>
                </c:pt>
                <c:pt idx="6">
                  <c:v>110.38536001463299</c:v>
                </c:pt>
                <c:pt idx="7">
                  <c:v>110.331745086586</c:v>
                </c:pt>
                <c:pt idx="8">
                  <c:v>110.433183542096</c:v>
                </c:pt>
                <c:pt idx="9">
                  <c:v>110.628800982746</c:v>
                </c:pt>
                <c:pt idx="10">
                  <c:v>110.865973232323</c:v>
                </c:pt>
                <c:pt idx="11">
                  <c:v>111.18984432458301</c:v>
                </c:pt>
                <c:pt idx="12">
                  <c:v>111.659162219064</c:v>
                </c:pt>
                <c:pt idx="13">
                  <c:v>112.223560478724</c:v>
                </c:pt>
                <c:pt idx="14">
                  <c:v>112.83814069451699</c:v>
                </c:pt>
                <c:pt idx="15">
                  <c:v>113.39521251740599</c:v>
                </c:pt>
                <c:pt idx="16">
                  <c:v>113.817456896962</c:v>
                </c:pt>
                <c:pt idx="17">
                  <c:v>114.028143713692</c:v>
                </c:pt>
                <c:pt idx="18">
                  <c:v>113.94310499387799</c:v>
                </c:pt>
                <c:pt idx="19">
                  <c:v>113.631794514418</c:v>
                </c:pt>
                <c:pt idx="20">
                  <c:v>113.231347056407</c:v>
                </c:pt>
                <c:pt idx="21">
                  <c:v>112.86702639075899</c:v>
                </c:pt>
                <c:pt idx="22">
                  <c:v>112.631597026932</c:v>
                </c:pt>
                <c:pt idx="23">
                  <c:v>112.51137381352299</c:v>
                </c:pt>
                <c:pt idx="24">
                  <c:v>112.436319290691</c:v>
                </c:pt>
                <c:pt idx="25">
                  <c:v>112.388313046593</c:v>
                </c:pt>
                <c:pt idx="26">
                  <c:v>112.420701445701</c:v>
                </c:pt>
                <c:pt idx="27">
                  <c:v>112.585333437363</c:v>
                </c:pt>
                <c:pt idx="28">
                  <c:v>112.930693279331</c:v>
                </c:pt>
                <c:pt idx="29">
                  <c:v>113.437165984823</c:v>
                </c:pt>
                <c:pt idx="30">
                  <c:v>114.00686557479</c:v>
                </c:pt>
                <c:pt idx="31">
                  <c:v>114.44230444214899</c:v>
                </c:pt>
                <c:pt idx="32">
                  <c:v>114.51521208150101</c:v>
                </c:pt>
                <c:pt idx="33">
                  <c:v>114.134043553634</c:v>
                </c:pt>
                <c:pt idx="34">
                  <c:v>113.261799243429</c:v>
                </c:pt>
                <c:pt idx="35">
                  <c:v>111.974189060765</c:v>
                </c:pt>
                <c:pt idx="36">
                  <c:v>110.475798083924</c:v>
                </c:pt>
                <c:pt idx="37">
                  <c:v>109.004356350764</c:v>
                </c:pt>
                <c:pt idx="38">
                  <c:v>107.707080627507</c:v>
                </c:pt>
                <c:pt idx="39">
                  <c:v>91.064960437955307</c:v>
                </c:pt>
                <c:pt idx="40">
                  <c:v>90.667445884074596</c:v>
                </c:pt>
                <c:pt idx="41">
                  <c:v>90.742095552100693</c:v>
                </c:pt>
                <c:pt idx="42">
                  <c:v>91.301341563941307</c:v>
                </c:pt>
                <c:pt idx="43">
                  <c:v>92.2490025793808</c:v>
                </c:pt>
                <c:pt idx="44">
                  <c:v>93.371065513235607</c:v>
                </c:pt>
                <c:pt idx="45">
                  <c:v>94.484977247721602</c:v>
                </c:pt>
                <c:pt idx="46">
                  <c:v>95.4490705985788</c:v>
                </c:pt>
                <c:pt idx="47">
                  <c:v>96.207671488953693</c:v>
                </c:pt>
                <c:pt idx="48">
                  <c:v>96.757767028906699</c:v>
                </c:pt>
                <c:pt idx="49">
                  <c:v>97.217638626007599</c:v>
                </c:pt>
                <c:pt idx="50">
                  <c:v>97.660422317983404</c:v>
                </c:pt>
                <c:pt idx="51">
                  <c:v>98.104818334055906</c:v>
                </c:pt>
                <c:pt idx="52">
                  <c:v>98.434831769106793</c:v>
                </c:pt>
                <c:pt idx="53">
                  <c:v>98.484490672296502</c:v>
                </c:pt>
                <c:pt idx="54">
                  <c:v>98.230496252678705</c:v>
                </c:pt>
                <c:pt idx="55">
                  <c:v>97.783868144795306</c:v>
                </c:pt>
                <c:pt idx="56">
                  <c:v>97.382560325274397</c:v>
                </c:pt>
                <c:pt idx="57">
                  <c:v>97.242894966859794</c:v>
                </c:pt>
                <c:pt idx="58">
                  <c:v>97.560453385123196</c:v>
                </c:pt>
                <c:pt idx="59">
                  <c:v>98.406686072588101</c:v>
                </c:pt>
                <c:pt idx="60">
                  <c:v>99.682424534781106</c:v>
                </c:pt>
                <c:pt idx="61">
                  <c:v>101.12176008169099</c:v>
                </c:pt>
                <c:pt idx="62">
                  <c:v>102.437151244879</c:v>
                </c:pt>
                <c:pt idx="63">
                  <c:v>103.458132360688</c:v>
                </c:pt>
                <c:pt idx="64">
                  <c:v>104.08426003332301</c:v>
                </c:pt>
                <c:pt idx="65">
                  <c:v>104.420998255325</c:v>
                </c:pt>
                <c:pt idx="66">
                  <c:v>104.595181769075</c:v>
                </c:pt>
                <c:pt idx="67">
                  <c:v>104.710390454841</c:v>
                </c:pt>
                <c:pt idx="68">
                  <c:v>104.893355601959</c:v>
                </c:pt>
              </c:numCache>
            </c:numRef>
          </c:val>
          <c:smooth val="0"/>
          <c:extLst>
            <c:ext xmlns:c16="http://schemas.microsoft.com/office/drawing/2014/chart" uri="{C3380CC4-5D6E-409C-BE32-E72D297353CC}">
              <c16:uniqueId val="{00000001-FD50-4B6F-8682-71BBD1370294}"/>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'!$E$173:$E$241</c:f>
              <c:numCache>
                <c:formatCode>0.0_)</c:formatCode>
                <c:ptCount val="69"/>
                <c:pt idx="0">
                  <c:v>102.116823530681</c:v>
                </c:pt>
                <c:pt idx="1">
                  <c:v>102.48778083415399</c:v>
                </c:pt>
                <c:pt idx="2">
                  <c:v>102.15546103964</c:v>
                </c:pt>
                <c:pt idx="3">
                  <c:v>102.217066531741</c:v>
                </c:pt>
                <c:pt idx="4">
                  <c:v>102.294758818164</c:v>
                </c:pt>
                <c:pt idx="5">
                  <c:v>102.85038802154</c:v>
                </c:pt>
                <c:pt idx="6">
                  <c:v>102.969442054273</c:v>
                </c:pt>
                <c:pt idx="7">
                  <c:v>103.24553993847201</c:v>
                </c:pt>
                <c:pt idx="8">
                  <c:v>102.89132085994</c:v>
                </c:pt>
                <c:pt idx="9">
                  <c:v>102.73934367194001</c:v>
                </c:pt>
                <c:pt idx="10">
                  <c:v>102.17260790833799</c:v>
                </c:pt>
                <c:pt idx="11">
                  <c:v>103.54705225063999</c:v>
                </c:pt>
                <c:pt idx="12">
                  <c:v>103.738443293242</c:v>
                </c:pt>
                <c:pt idx="13">
                  <c:v>103.47970208530801</c:v>
                </c:pt>
                <c:pt idx="14">
                  <c:v>103.872584539983</c:v>
                </c:pt>
                <c:pt idx="15">
                  <c:v>104.48042740083299</c:v>
                </c:pt>
                <c:pt idx="16">
                  <c:v>101.789375954916</c:v>
                </c:pt>
                <c:pt idx="17">
                  <c:v>102.355105105023</c:v>
                </c:pt>
                <c:pt idx="18">
                  <c:v>102.133573204298</c:v>
                </c:pt>
                <c:pt idx="19">
                  <c:v>102.420046152693</c:v>
                </c:pt>
                <c:pt idx="20">
                  <c:v>102.241667695047</c:v>
                </c:pt>
                <c:pt idx="21">
                  <c:v>102.01107462700099</c:v>
                </c:pt>
                <c:pt idx="22">
                  <c:v>102.05183253573099</c:v>
                </c:pt>
                <c:pt idx="23">
                  <c:v>102.071151279199</c:v>
                </c:pt>
                <c:pt idx="24">
                  <c:v>102.553609914364</c:v>
                </c:pt>
                <c:pt idx="25">
                  <c:v>102.264116042487</c:v>
                </c:pt>
                <c:pt idx="26">
                  <c:v>101.20315769160101</c:v>
                </c:pt>
                <c:pt idx="27">
                  <c:v>103.384738133339</c:v>
                </c:pt>
                <c:pt idx="28">
                  <c:v>103.535993233089</c:v>
                </c:pt>
                <c:pt idx="29">
                  <c:v>102.836268474109</c:v>
                </c:pt>
                <c:pt idx="30">
                  <c:v>103.379647495954</c:v>
                </c:pt>
                <c:pt idx="31">
                  <c:v>102.834437940052</c:v>
                </c:pt>
                <c:pt idx="32">
                  <c:v>102.887558945629</c:v>
                </c:pt>
                <c:pt idx="33">
                  <c:v>103.04871767014301</c:v>
                </c:pt>
                <c:pt idx="34">
                  <c:v>103.011232157113</c:v>
                </c:pt>
                <c:pt idx="35">
                  <c:v>102.765051224505</c:v>
                </c:pt>
                <c:pt idx="36">
                  <c:v>101.419061387135</c:v>
                </c:pt>
                <c:pt idx="37">
                  <c:v>101.460746350798</c:v>
                </c:pt>
                <c:pt idx="38">
                  <c:v>99.936166462442898</c:v>
                </c:pt>
                <c:pt idx="39">
                  <c:v>96.067187172535299</c:v>
                </c:pt>
                <c:pt idx="40">
                  <c:v>93.210348114786299</c:v>
                </c:pt>
                <c:pt idx="41">
                  <c:v>92.622460890478393</c:v>
                </c:pt>
                <c:pt idx="42">
                  <c:v>92.333078076939202</c:v>
                </c:pt>
                <c:pt idx="43">
                  <c:v>92.312168754732994</c:v>
                </c:pt>
                <c:pt idx="44">
                  <c:v>92.269302947249301</c:v>
                </c:pt>
                <c:pt idx="45">
                  <c:v>92.216751967134499</c:v>
                </c:pt>
                <c:pt idx="46">
                  <c:v>91.849951569245803</c:v>
                </c:pt>
                <c:pt idx="47">
                  <c:v>91.227299819434194</c:v>
                </c:pt>
                <c:pt idx="48">
                  <c:v>89.864966782613095</c:v>
                </c:pt>
                <c:pt idx="49">
                  <c:v>90.466828002750006</c:v>
                </c:pt>
                <c:pt idx="50">
                  <c:v>90.437398988040698</c:v>
                </c:pt>
                <c:pt idx="51">
                  <c:v>90.1683918312267</c:v>
                </c:pt>
                <c:pt idx="52">
                  <c:v>89.479225204864207</c:v>
                </c:pt>
                <c:pt idx="53">
                  <c:v>89.308560912972197</c:v>
                </c:pt>
                <c:pt idx="54">
                  <c:v>83.390310934914396</c:v>
                </c:pt>
                <c:pt idx="55">
                  <c:v>79.571627383301603</c:v>
                </c:pt>
                <c:pt idx="56">
                  <c:v>77.858652561436102</c:v>
                </c:pt>
                <c:pt idx="57">
                  <c:v>77.574316854651201</c:v>
                </c:pt>
                <c:pt idx="58">
                  <c:v>77.280633487596702</c:v>
                </c:pt>
                <c:pt idx="59">
                  <c:v>76.496175063652998</c:v>
                </c:pt>
                <c:pt idx="60">
                  <c:v>78.3899254707718</c:v>
                </c:pt>
                <c:pt idx="61">
                  <c:v>78.080254224135203</c:v>
                </c:pt>
                <c:pt idx="62">
                  <c:v>79.313169494779302</c:v>
                </c:pt>
                <c:pt idx="63">
                  <c:v>78.090964998953595</c:v>
                </c:pt>
                <c:pt idx="64">
                  <c:v>77.834490152986305</c:v>
                </c:pt>
                <c:pt idx="65">
                  <c:v>78.320904555611605</c:v>
                </c:pt>
                <c:pt idx="66">
                  <c:v>77.977489002236396</c:v>
                </c:pt>
                <c:pt idx="67">
                  <c:v>77.6519172618829</c:v>
                </c:pt>
                <c:pt idx="68">
                  <c:v>77.735273677682798</c:v>
                </c:pt>
              </c:numCache>
            </c:numRef>
          </c:val>
          <c:extLst>
            <c:ext xmlns:c16="http://schemas.microsoft.com/office/drawing/2014/chart" uri="{C3380CC4-5D6E-409C-BE32-E72D297353CC}">
              <c16:uniqueId val="{00000000-6749-4125-AF94-9C32DD4E97DD}"/>
            </c:ext>
          </c:extLst>
        </c:ser>
        <c:dLbls>
          <c:showLegendKey val="0"/>
          <c:showVal val="1"/>
          <c:showCatName val="0"/>
          <c:showSerName val="0"/>
          <c:showPercent val="0"/>
          <c:showBubbleSize val="0"/>
        </c:dLbls>
        <c:gapWidth val="10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'!$F$173:$F$241</c:f>
              <c:numCache>
                <c:formatCode>0.0_)</c:formatCode>
                <c:ptCount val="69"/>
                <c:pt idx="0">
                  <c:v>102.255660178159</c:v>
                </c:pt>
                <c:pt idx="1">
                  <c:v>102.21266351326</c:v>
                </c:pt>
                <c:pt idx="2">
                  <c:v>102.237817837618</c:v>
                </c:pt>
                <c:pt idx="3">
                  <c:v>102.354337256416</c:v>
                </c:pt>
                <c:pt idx="4">
                  <c:v>102.52347741003599</c:v>
                </c:pt>
                <c:pt idx="5">
                  <c:v>102.69169412799</c:v>
                </c:pt>
                <c:pt idx="6">
                  <c:v>102.826772198426</c:v>
                </c:pt>
                <c:pt idx="7">
                  <c:v>102.935647666535</c:v>
                </c:pt>
                <c:pt idx="8">
                  <c:v>103.02171572432501</c:v>
                </c:pt>
                <c:pt idx="9">
                  <c:v>103.113487544896</c:v>
                </c:pt>
                <c:pt idx="10">
                  <c:v>103.24895369501699</c:v>
                </c:pt>
                <c:pt idx="11">
                  <c:v>103.423152432577</c:v>
                </c:pt>
                <c:pt idx="12">
                  <c:v>103.57831730248</c:v>
                </c:pt>
                <c:pt idx="13">
                  <c:v>103.61947585428101</c:v>
                </c:pt>
                <c:pt idx="14">
                  <c:v>103.499332315896</c:v>
                </c:pt>
                <c:pt idx="15">
                  <c:v>103.2389546178</c:v>
                </c:pt>
                <c:pt idx="16">
                  <c:v>102.916451022404</c:v>
                </c:pt>
                <c:pt idx="17">
                  <c:v>102.610745732726</c:v>
                </c:pt>
                <c:pt idx="18">
                  <c:v>102.360243654237</c:v>
                </c:pt>
                <c:pt idx="19">
                  <c:v>102.194337305716</c:v>
                </c:pt>
                <c:pt idx="20">
                  <c:v>102.112950860035</c:v>
                </c:pt>
                <c:pt idx="21">
                  <c:v>102.08807637591001</c:v>
                </c:pt>
                <c:pt idx="22">
                  <c:v>102.09912789938301</c:v>
                </c:pt>
                <c:pt idx="23">
                  <c:v>102.180736125001</c:v>
                </c:pt>
                <c:pt idx="24">
                  <c:v>102.33857349695199</c:v>
                </c:pt>
                <c:pt idx="25">
                  <c:v>102.568015582366</c:v>
                </c:pt>
                <c:pt idx="26">
                  <c:v>102.82052296724601</c:v>
                </c:pt>
                <c:pt idx="27">
                  <c:v>103.024248165985</c:v>
                </c:pt>
                <c:pt idx="28">
                  <c:v>103.140927244324</c:v>
                </c:pt>
                <c:pt idx="29">
                  <c:v>103.171518836864</c:v>
                </c:pt>
                <c:pt idx="30">
                  <c:v>103.16145456753701</c:v>
                </c:pt>
                <c:pt idx="31">
                  <c:v>103.126434830251</c:v>
                </c:pt>
                <c:pt idx="32">
                  <c:v>103.07669431828199</c:v>
                </c:pt>
                <c:pt idx="33">
                  <c:v>102.985662327827</c:v>
                </c:pt>
                <c:pt idx="34">
                  <c:v>102.75572049839801</c:v>
                </c:pt>
                <c:pt idx="35">
                  <c:v>102.331922032332</c:v>
                </c:pt>
                <c:pt idx="36">
                  <c:v>101.746096355837</c:v>
                </c:pt>
                <c:pt idx="37">
                  <c:v>101.08332670431599</c:v>
                </c:pt>
                <c:pt idx="38">
                  <c:v>100.433282977575</c:v>
                </c:pt>
                <c:pt idx="39">
                  <c:v>96.485454680099707</c:v>
                </c:pt>
                <c:pt idx="40">
                  <c:v>92.835549448274406</c:v>
                </c:pt>
                <c:pt idx="41">
                  <c:v>92.616628505692006</c:v>
                </c:pt>
                <c:pt idx="42">
                  <c:v>92.482264532589198</c:v>
                </c:pt>
                <c:pt idx="43">
                  <c:v>92.369074822007093</c:v>
                </c:pt>
                <c:pt idx="44">
                  <c:v>92.221245660544398</c:v>
                </c:pt>
                <c:pt idx="45">
                  <c:v>91.993716379407601</c:v>
                </c:pt>
                <c:pt idx="46">
                  <c:v>91.711790191890998</c:v>
                </c:pt>
                <c:pt idx="47">
                  <c:v>91.383862168777995</c:v>
                </c:pt>
                <c:pt idx="48">
                  <c:v>91.023989070889399</c:v>
                </c:pt>
                <c:pt idx="49">
                  <c:v>90.663730966018903</c:v>
                </c:pt>
                <c:pt idx="50">
                  <c:v>90.315583786754203</c:v>
                </c:pt>
                <c:pt idx="51">
                  <c:v>89.969738629377602</c:v>
                </c:pt>
                <c:pt idx="52">
                  <c:v>89.608493836112999</c:v>
                </c:pt>
                <c:pt idx="53">
                  <c:v>89.209464871625897</c:v>
                </c:pt>
                <c:pt idx="54">
                  <c:v>83.465957460877107</c:v>
                </c:pt>
                <c:pt idx="55">
                  <c:v>78.112661364320601</c:v>
                </c:pt>
                <c:pt idx="56">
                  <c:v>77.833948695166995</c:v>
                </c:pt>
                <c:pt idx="57">
                  <c:v>77.675319284180404</c:v>
                </c:pt>
                <c:pt idx="58">
                  <c:v>77.647793711803899</c:v>
                </c:pt>
                <c:pt idx="59">
                  <c:v>77.718406638157504</c:v>
                </c:pt>
                <c:pt idx="60">
                  <c:v>77.847256086616696</c:v>
                </c:pt>
                <c:pt idx="61">
                  <c:v>77.985126608520801</c:v>
                </c:pt>
                <c:pt idx="62">
                  <c:v>78.086491566403595</c:v>
                </c:pt>
                <c:pt idx="63">
                  <c:v>78.123198436226005</c:v>
                </c:pt>
                <c:pt idx="64">
                  <c:v>78.095879280944004</c:v>
                </c:pt>
                <c:pt idx="65">
                  <c:v>78.029337549884104</c:v>
                </c:pt>
                <c:pt idx="66">
                  <c:v>77.9391762108732</c:v>
                </c:pt>
                <c:pt idx="67">
                  <c:v>77.819912438605201</c:v>
                </c:pt>
                <c:pt idx="68">
                  <c:v>77.670703708787499</c:v>
                </c:pt>
              </c:numCache>
            </c:numRef>
          </c:val>
          <c:smooth val="0"/>
          <c:extLst>
            <c:ext xmlns:c16="http://schemas.microsoft.com/office/drawing/2014/chart" uri="{C3380CC4-5D6E-409C-BE32-E72D297353CC}">
              <c16:uniqueId val="{00000001-6749-4125-AF94-9C32DD4E97DD}"/>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'!$G$173:$G$241</c:f>
              <c:numCache>
                <c:formatCode>0.0_)</c:formatCode>
                <c:ptCount val="69"/>
                <c:pt idx="0">
                  <c:v>114.69555738377601</c:v>
                </c:pt>
                <c:pt idx="1">
                  <c:v>114.31208388509999</c:v>
                </c:pt>
                <c:pt idx="2">
                  <c:v>114.495684483064</c:v>
                </c:pt>
                <c:pt idx="3">
                  <c:v>115.88186706449601</c:v>
                </c:pt>
                <c:pt idx="4">
                  <c:v>114.03700079161</c:v>
                </c:pt>
                <c:pt idx="5">
                  <c:v>115.67805435074099</c:v>
                </c:pt>
                <c:pt idx="6">
                  <c:v>116.068078433933</c:v>
                </c:pt>
                <c:pt idx="7">
                  <c:v>113.45319428206101</c:v>
                </c:pt>
                <c:pt idx="8">
                  <c:v>115.16975032740299</c:v>
                </c:pt>
                <c:pt idx="9">
                  <c:v>110.50797850369101</c:v>
                </c:pt>
                <c:pt idx="10">
                  <c:v>115.680919955634</c:v>
                </c:pt>
                <c:pt idx="11">
                  <c:v>116.763800232759</c:v>
                </c:pt>
                <c:pt idx="12">
                  <c:v>118.691224420983</c:v>
                </c:pt>
                <c:pt idx="13">
                  <c:v>118.045907365998</c:v>
                </c:pt>
                <c:pt idx="14">
                  <c:v>119.052140430937</c:v>
                </c:pt>
                <c:pt idx="15">
                  <c:v>118.346342493516</c:v>
                </c:pt>
                <c:pt idx="16">
                  <c:v>123.016304864411</c:v>
                </c:pt>
                <c:pt idx="17">
                  <c:v>122.964128033089</c:v>
                </c:pt>
                <c:pt idx="18">
                  <c:v>121.210009782778</c:v>
                </c:pt>
                <c:pt idx="19">
                  <c:v>113.925599383866</c:v>
                </c:pt>
                <c:pt idx="20">
                  <c:v>121.06886592539399</c:v>
                </c:pt>
                <c:pt idx="21">
                  <c:v>122.07078814842301</c:v>
                </c:pt>
                <c:pt idx="22">
                  <c:v>123.292337017973</c:v>
                </c:pt>
                <c:pt idx="23">
                  <c:v>124.041752934163</c:v>
                </c:pt>
                <c:pt idx="24">
                  <c:v>116.191551072576</c:v>
                </c:pt>
                <c:pt idx="25">
                  <c:v>118.629649230081</c:v>
                </c:pt>
                <c:pt idx="26">
                  <c:v>121.65917971553</c:v>
                </c:pt>
                <c:pt idx="27">
                  <c:v>118.490350157435</c:v>
                </c:pt>
                <c:pt idx="28">
                  <c:v>112.41004033556401</c:v>
                </c:pt>
                <c:pt idx="29">
                  <c:v>114.97822895026501</c:v>
                </c:pt>
                <c:pt idx="30">
                  <c:v>119.07600516539399</c:v>
                </c:pt>
                <c:pt idx="31">
                  <c:v>117.315436603373</c:v>
                </c:pt>
                <c:pt idx="32">
                  <c:v>116.499775046056</c:v>
                </c:pt>
                <c:pt idx="33">
                  <c:v>115.83050276292199</c:v>
                </c:pt>
                <c:pt idx="34">
                  <c:v>114.828161291546</c:v>
                </c:pt>
                <c:pt idx="35">
                  <c:v>112.51453712331499</c:v>
                </c:pt>
                <c:pt idx="36">
                  <c:v>113.739796279142</c:v>
                </c:pt>
                <c:pt idx="37">
                  <c:v>111.85330811624</c:v>
                </c:pt>
                <c:pt idx="38">
                  <c:v>108.52718786140601</c:v>
                </c:pt>
                <c:pt idx="39">
                  <c:v>87.186712598197502</c:v>
                </c:pt>
                <c:pt idx="40">
                  <c:v>86.296291487824803</c:v>
                </c:pt>
                <c:pt idx="41">
                  <c:v>95.812647126054799</c:v>
                </c:pt>
                <c:pt idx="42">
                  <c:v>97.128276846199199</c:v>
                </c:pt>
                <c:pt idx="43">
                  <c:v>100.97213430357399</c:v>
                </c:pt>
                <c:pt idx="44">
                  <c:v>101.777800176881</c:v>
                </c:pt>
                <c:pt idx="45">
                  <c:v>100.829006605746</c:v>
                </c:pt>
                <c:pt idx="46">
                  <c:v>100.29869152365301</c:v>
                </c:pt>
                <c:pt idx="47">
                  <c:v>102.40434838676499</c:v>
                </c:pt>
                <c:pt idx="48">
                  <c:v>100.92750901985499</c:v>
                </c:pt>
                <c:pt idx="49">
                  <c:v>104.185750719278</c:v>
                </c:pt>
                <c:pt idx="50">
                  <c:v>106.003856879192</c:v>
                </c:pt>
                <c:pt idx="51">
                  <c:v>103.04333995075</c:v>
                </c:pt>
                <c:pt idx="52">
                  <c:v>103.064044956142</c:v>
                </c:pt>
                <c:pt idx="53">
                  <c:v>107.518874277431</c:v>
                </c:pt>
                <c:pt idx="54">
                  <c:v>103.45033350788199</c:v>
                </c:pt>
                <c:pt idx="55">
                  <c:v>102.34162990508899</c:v>
                </c:pt>
                <c:pt idx="56">
                  <c:v>100.358910076237</c:v>
                </c:pt>
                <c:pt idx="57">
                  <c:v>101.71829431324301</c:v>
                </c:pt>
                <c:pt idx="58">
                  <c:v>103.161584957968</c:v>
                </c:pt>
                <c:pt idx="59">
                  <c:v>104.975541943449</c:v>
                </c:pt>
                <c:pt idx="60">
                  <c:v>103.698274353987</c:v>
                </c:pt>
                <c:pt idx="61">
                  <c:v>103.457370744755</c:v>
                </c:pt>
                <c:pt idx="62">
                  <c:v>103.283838223727</c:v>
                </c:pt>
                <c:pt idx="63">
                  <c:v>108.645779381862</c:v>
                </c:pt>
                <c:pt idx="64">
                  <c:v>109.79940102476399</c:v>
                </c:pt>
                <c:pt idx="65">
                  <c:v>110.746454219266</c:v>
                </c:pt>
                <c:pt idx="66">
                  <c:v>108.183008009905</c:v>
                </c:pt>
                <c:pt idx="67">
                  <c:v>107.45690981253</c:v>
                </c:pt>
                <c:pt idx="68">
                  <c:v>109.73226240306199</c:v>
                </c:pt>
              </c:numCache>
            </c:numRef>
          </c:val>
          <c:extLst>
            <c:ext xmlns:c16="http://schemas.microsoft.com/office/drawing/2014/chart" uri="{C3380CC4-5D6E-409C-BE32-E72D297353CC}">
              <c16:uniqueId val="{00000000-8804-460D-A00A-E17DE72E7C64}"/>
            </c:ext>
          </c:extLst>
        </c:ser>
        <c:dLbls>
          <c:showLegendKey val="0"/>
          <c:showVal val="1"/>
          <c:showCatName val="0"/>
          <c:showSerName val="0"/>
          <c:showPercent val="0"/>
          <c:showBubbleSize val="0"/>
        </c:dLbls>
        <c:gapWidth val="10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'!$H$173:$H$241</c:f>
              <c:numCache>
                <c:formatCode>0.0_)</c:formatCode>
                <c:ptCount val="69"/>
                <c:pt idx="0">
                  <c:v>113.606631213241</c:v>
                </c:pt>
                <c:pt idx="1">
                  <c:v>114.183217477743</c:v>
                </c:pt>
                <c:pt idx="2">
                  <c:v>114.715084405903</c:v>
                </c:pt>
                <c:pt idx="3">
                  <c:v>115.05438965396201</c:v>
                </c:pt>
                <c:pt idx="4">
                  <c:v>115.16843584384399</c:v>
                </c:pt>
                <c:pt idx="5">
                  <c:v>115.08840986952499</c:v>
                </c:pt>
                <c:pt idx="6">
                  <c:v>114.927895285509</c:v>
                </c:pt>
                <c:pt idx="7">
                  <c:v>114.86878916712099</c:v>
                </c:pt>
                <c:pt idx="8">
                  <c:v>114.98917932434</c:v>
                </c:pt>
                <c:pt idx="9">
                  <c:v>115.40337136795</c:v>
                </c:pt>
                <c:pt idx="10">
                  <c:v>116.00042188755999</c:v>
                </c:pt>
                <c:pt idx="11">
                  <c:v>116.693290387562</c:v>
                </c:pt>
                <c:pt idx="12">
                  <c:v>117.526314411857</c:v>
                </c:pt>
                <c:pt idx="13">
                  <c:v>118.441483181723</c:v>
                </c:pt>
                <c:pt idx="14">
                  <c:v>119.40034178075101</c:v>
                </c:pt>
                <c:pt idx="15">
                  <c:v>120.332333229363</c:v>
                </c:pt>
                <c:pt idx="16">
                  <c:v>121.060776163987</c:v>
                </c:pt>
                <c:pt idx="17">
                  <c:v>121.519641527845</c:v>
                </c:pt>
                <c:pt idx="18">
                  <c:v>121.802252065161</c:v>
                </c:pt>
                <c:pt idx="19">
                  <c:v>122.04028691878401</c:v>
                </c:pt>
                <c:pt idx="20">
                  <c:v>122.220546163667</c:v>
                </c:pt>
                <c:pt idx="21">
                  <c:v>122.360807374307</c:v>
                </c:pt>
                <c:pt idx="22">
                  <c:v>122.4149608452</c:v>
                </c:pt>
                <c:pt idx="23">
                  <c:v>122.250750133284</c:v>
                </c:pt>
                <c:pt idx="24">
                  <c:v>121.549003821651</c:v>
                </c:pt>
                <c:pt idx="25">
                  <c:v>120.394465690407</c:v>
                </c:pt>
                <c:pt idx="26">
                  <c:v>119.121770641662</c:v>
                </c:pt>
                <c:pt idx="27">
                  <c:v>118.059924475702</c:v>
                </c:pt>
                <c:pt idx="28">
                  <c:v>117.411146368299</c:v>
                </c:pt>
                <c:pt idx="29">
                  <c:v>117.158059265997</c:v>
                </c:pt>
                <c:pt idx="30">
                  <c:v>117.035257633668</c:v>
                </c:pt>
                <c:pt idx="31">
                  <c:v>116.817098717718</c:v>
                </c:pt>
                <c:pt idx="32">
                  <c:v>116.455817187739</c:v>
                </c:pt>
                <c:pt idx="33">
                  <c:v>115.79649123481001</c:v>
                </c:pt>
                <c:pt idx="34">
                  <c:v>114.753774664728</c:v>
                </c:pt>
                <c:pt idx="35">
                  <c:v>113.54142719250299</c:v>
                </c:pt>
                <c:pt idx="36">
                  <c:v>112.391387044762</c:v>
                </c:pt>
                <c:pt idx="37">
                  <c:v>111.360574598112</c:v>
                </c:pt>
                <c:pt idx="38">
                  <c:v>110.49647716785</c:v>
                </c:pt>
                <c:pt idx="39">
                  <c:v>96.254226815216995</c:v>
                </c:pt>
                <c:pt idx="40">
                  <c:v>96.462015151992105</c:v>
                </c:pt>
                <c:pt idx="41">
                  <c:v>97.1798773370341</c:v>
                </c:pt>
                <c:pt idx="42">
                  <c:v>98.260632151956898</c:v>
                </c:pt>
                <c:pt idx="43">
                  <c:v>99.390525875706402</c:v>
                </c:pt>
                <c:pt idx="44">
                  <c:v>100.26383045072799</c:v>
                </c:pt>
                <c:pt idx="45">
                  <c:v>100.934448403285</c:v>
                </c:pt>
                <c:pt idx="46">
                  <c:v>101.536141088419</c:v>
                </c:pt>
                <c:pt idx="47">
                  <c:v>102.089492730112</c:v>
                </c:pt>
                <c:pt idx="48">
                  <c:v>102.670319093814</c:v>
                </c:pt>
                <c:pt idx="49">
                  <c:v>103.298728404241</c:v>
                </c:pt>
                <c:pt idx="50">
                  <c:v>103.849127976416</c:v>
                </c:pt>
                <c:pt idx="51">
                  <c:v>104.063041836121</c:v>
                </c:pt>
                <c:pt idx="52">
                  <c:v>103.83476245647201</c:v>
                </c:pt>
                <c:pt idx="53">
                  <c:v>103.257133179587</c:v>
                </c:pt>
                <c:pt idx="54">
                  <c:v>102.61314560298</c:v>
                </c:pt>
                <c:pt idx="55">
                  <c:v>102.179833914334</c:v>
                </c:pt>
                <c:pt idx="56">
                  <c:v>102.115775877424</c:v>
                </c:pt>
                <c:pt idx="57">
                  <c:v>102.269664899671</c:v>
                </c:pt>
                <c:pt idx="58">
                  <c:v>102.576030250887</c:v>
                </c:pt>
                <c:pt idx="59">
                  <c:v>103.111349297583</c:v>
                </c:pt>
                <c:pt idx="60">
                  <c:v>103.949507342239</c:v>
                </c:pt>
                <c:pt idx="61">
                  <c:v>105.068329304429</c:v>
                </c:pt>
                <c:pt idx="62">
                  <c:v>106.301203964333</c:v>
                </c:pt>
                <c:pt idx="63">
                  <c:v>107.48512809866</c:v>
                </c:pt>
                <c:pt idx="64">
                  <c:v>108.472513304941</c:v>
                </c:pt>
                <c:pt idx="65">
                  <c:v>109.101853786508</c:v>
                </c:pt>
                <c:pt idx="66">
                  <c:v>109.30484771029199</c:v>
                </c:pt>
                <c:pt idx="67">
                  <c:v>109.203050030185</c:v>
                </c:pt>
                <c:pt idx="68">
                  <c:v>109.10447051199699</c:v>
                </c:pt>
              </c:numCache>
            </c:numRef>
          </c:val>
          <c:smooth val="0"/>
          <c:extLst>
            <c:ext xmlns:c16="http://schemas.microsoft.com/office/drawing/2014/chart" uri="{C3380CC4-5D6E-409C-BE32-E72D297353CC}">
              <c16:uniqueId val="{00000001-8804-460D-A00A-E17DE72E7C64}"/>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'!$I$173:$I$241</c:f>
              <c:numCache>
                <c:formatCode>0.0_)</c:formatCode>
                <c:ptCount val="69"/>
                <c:pt idx="0">
                  <c:v>99.921479661704396</c:v>
                </c:pt>
                <c:pt idx="1">
                  <c:v>99.159154139806702</c:v>
                </c:pt>
                <c:pt idx="2">
                  <c:v>100.052084780431</c:v>
                </c:pt>
                <c:pt idx="3">
                  <c:v>98.615158507155101</c:v>
                </c:pt>
                <c:pt idx="4">
                  <c:v>98.439475186939703</c:v>
                </c:pt>
                <c:pt idx="5">
                  <c:v>100.18897216583601</c:v>
                </c:pt>
                <c:pt idx="6">
                  <c:v>98.696160092549704</c:v>
                </c:pt>
                <c:pt idx="7">
                  <c:v>98.604668496760993</c:v>
                </c:pt>
                <c:pt idx="8">
                  <c:v>98.167738430157897</c:v>
                </c:pt>
                <c:pt idx="9">
                  <c:v>97.924692892109107</c:v>
                </c:pt>
                <c:pt idx="10">
                  <c:v>98.041274272661198</c:v>
                </c:pt>
                <c:pt idx="11">
                  <c:v>98.542419293585596</c:v>
                </c:pt>
                <c:pt idx="12">
                  <c:v>98.292192820352298</c:v>
                </c:pt>
                <c:pt idx="13">
                  <c:v>98.750695587832695</c:v>
                </c:pt>
                <c:pt idx="14">
                  <c:v>99.0102711684887</c:v>
                </c:pt>
                <c:pt idx="15">
                  <c:v>99.748386987970406</c:v>
                </c:pt>
                <c:pt idx="16">
                  <c:v>99.885887142966197</c:v>
                </c:pt>
                <c:pt idx="17">
                  <c:v>99.160953413478595</c:v>
                </c:pt>
                <c:pt idx="18">
                  <c:v>99.535926209728501</c:v>
                </c:pt>
                <c:pt idx="19">
                  <c:v>99.747433971192706</c:v>
                </c:pt>
                <c:pt idx="20">
                  <c:v>98.410710705953093</c:v>
                </c:pt>
                <c:pt idx="21">
                  <c:v>99.509696430544594</c:v>
                </c:pt>
                <c:pt idx="22">
                  <c:v>99.283615590544301</c:v>
                </c:pt>
                <c:pt idx="23">
                  <c:v>98.280122795166307</c:v>
                </c:pt>
                <c:pt idx="24">
                  <c:v>99.770969092866295</c:v>
                </c:pt>
                <c:pt idx="25">
                  <c:v>100.234569118666</c:v>
                </c:pt>
                <c:pt idx="26">
                  <c:v>101.28966002369199</c:v>
                </c:pt>
                <c:pt idx="27">
                  <c:v>100.87655432788399</c:v>
                </c:pt>
                <c:pt idx="28">
                  <c:v>102.961125267051</c:v>
                </c:pt>
                <c:pt idx="29">
                  <c:v>101.601601941428</c:v>
                </c:pt>
                <c:pt idx="30">
                  <c:v>102.385394347852</c:v>
                </c:pt>
                <c:pt idx="31">
                  <c:v>102.38338543584899</c:v>
                </c:pt>
                <c:pt idx="32">
                  <c:v>103.161841171463</c:v>
                </c:pt>
                <c:pt idx="33">
                  <c:v>102.960592776702</c:v>
                </c:pt>
                <c:pt idx="34">
                  <c:v>102.67068315746999</c:v>
                </c:pt>
                <c:pt idx="35">
                  <c:v>103.010665069323</c:v>
                </c:pt>
                <c:pt idx="36">
                  <c:v>102.025161417299</c:v>
                </c:pt>
                <c:pt idx="37">
                  <c:v>102.871949406618</c:v>
                </c:pt>
                <c:pt idx="38">
                  <c:v>99.417811072381696</c:v>
                </c:pt>
                <c:pt idx="39">
                  <c:v>92.395004528584806</c:v>
                </c:pt>
                <c:pt idx="40">
                  <c:v>87.480033783081197</c:v>
                </c:pt>
                <c:pt idx="41">
                  <c:v>87.577345918849204</c:v>
                </c:pt>
                <c:pt idx="42">
                  <c:v>93.326879389230697</c:v>
                </c:pt>
                <c:pt idx="43">
                  <c:v>91.746755773072493</c:v>
                </c:pt>
                <c:pt idx="44">
                  <c:v>92.035991395403698</c:v>
                </c:pt>
                <c:pt idx="45">
                  <c:v>94.127514637556004</c:v>
                </c:pt>
                <c:pt idx="46">
                  <c:v>94.402351635426101</c:v>
                </c:pt>
                <c:pt idx="47">
                  <c:v>94.703148845142593</c:v>
                </c:pt>
                <c:pt idx="48">
                  <c:v>93.113437513738901</c:v>
                </c:pt>
                <c:pt idx="49">
                  <c:v>90.989018082369</c:v>
                </c:pt>
                <c:pt idx="50">
                  <c:v>94.351741294580506</c:v>
                </c:pt>
                <c:pt idx="51">
                  <c:v>91.344797278794005</c:v>
                </c:pt>
                <c:pt idx="52">
                  <c:v>88.974608799280105</c:v>
                </c:pt>
                <c:pt idx="53">
                  <c:v>90.039917000731705</c:v>
                </c:pt>
                <c:pt idx="54">
                  <c:v>86.154387494030701</c:v>
                </c:pt>
                <c:pt idx="55">
                  <c:v>75.834459798941893</c:v>
                </c:pt>
                <c:pt idx="56">
                  <c:v>77.512635676991295</c:v>
                </c:pt>
                <c:pt idx="57">
                  <c:v>73.391615265643907</c:v>
                </c:pt>
                <c:pt idx="58">
                  <c:v>74.731613655622496</c:v>
                </c:pt>
                <c:pt idx="59">
                  <c:v>75.038817906927804</c:v>
                </c:pt>
                <c:pt idx="60">
                  <c:v>77.670886000966703</c:v>
                </c:pt>
                <c:pt idx="61">
                  <c:v>77.312279135591396</c:v>
                </c:pt>
                <c:pt idx="62">
                  <c:v>77.598839557237</c:v>
                </c:pt>
                <c:pt idx="63">
                  <c:v>78.190399686375898</c:v>
                </c:pt>
                <c:pt idx="64">
                  <c:v>80.816431134271397</c:v>
                </c:pt>
                <c:pt idx="65">
                  <c:v>78.520312343937107</c:v>
                </c:pt>
                <c:pt idx="66">
                  <c:v>77.954199547964095</c:v>
                </c:pt>
                <c:pt idx="67">
                  <c:v>77.255754514268403</c:v>
                </c:pt>
                <c:pt idx="68">
                  <c:v>77.010180904332998</c:v>
                </c:pt>
              </c:numCache>
            </c:numRef>
          </c:val>
          <c:extLst>
            <c:ext xmlns:c16="http://schemas.microsoft.com/office/drawing/2014/chart" uri="{C3380CC4-5D6E-409C-BE32-E72D297353CC}">
              <c16:uniqueId val="{00000000-62A3-4359-BE16-57862B0C48ED}"/>
            </c:ext>
          </c:extLst>
        </c:ser>
        <c:dLbls>
          <c:showLegendKey val="0"/>
          <c:showVal val="1"/>
          <c:showCatName val="0"/>
          <c:showSerName val="0"/>
          <c:showPercent val="0"/>
          <c:showBubbleSize val="0"/>
        </c:dLbls>
        <c:gapWidth val="10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'!$A$173:$B$241</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'!$J$173:$J$241</c:f>
              <c:numCache>
                <c:formatCode>0.0_)</c:formatCode>
                <c:ptCount val="69"/>
                <c:pt idx="0">
                  <c:v>100.372293555911</c:v>
                </c:pt>
                <c:pt idx="1">
                  <c:v>99.828314874361595</c:v>
                </c:pt>
                <c:pt idx="2">
                  <c:v>99.366931165219597</c:v>
                </c:pt>
                <c:pt idx="3">
                  <c:v>99.033932798080798</c:v>
                </c:pt>
                <c:pt idx="4">
                  <c:v>98.819231656135003</c:v>
                </c:pt>
                <c:pt idx="5">
                  <c:v>98.688058062351004</c:v>
                </c:pt>
                <c:pt idx="6">
                  <c:v>98.566096180011399</c:v>
                </c:pt>
                <c:pt idx="7">
                  <c:v>98.409850098865405</c:v>
                </c:pt>
                <c:pt idx="8">
                  <c:v>98.272345306460196</c:v>
                </c:pt>
                <c:pt idx="9">
                  <c:v>98.174351296509698</c:v>
                </c:pt>
                <c:pt idx="10">
                  <c:v>98.142331923740898</c:v>
                </c:pt>
                <c:pt idx="11">
                  <c:v>98.262752634696</c:v>
                </c:pt>
                <c:pt idx="12">
                  <c:v>98.5194426504803</c:v>
                </c:pt>
                <c:pt idx="13">
                  <c:v>98.830170857374299</c:v>
                </c:pt>
                <c:pt idx="14">
                  <c:v>99.152220215862201</c:v>
                </c:pt>
                <c:pt idx="15">
                  <c:v>99.400566379921898</c:v>
                </c:pt>
                <c:pt idx="16">
                  <c:v>99.532288882307498</c:v>
                </c:pt>
                <c:pt idx="17">
                  <c:v>99.562768530816001</c:v>
                </c:pt>
                <c:pt idx="18">
                  <c:v>99.480371811830196</c:v>
                </c:pt>
                <c:pt idx="19">
                  <c:v>99.310043373322799</c:v>
                </c:pt>
                <c:pt idx="20">
                  <c:v>99.120756195841196</c:v>
                </c:pt>
                <c:pt idx="21">
                  <c:v>99.014685546226801</c:v>
                </c:pt>
                <c:pt idx="22">
                  <c:v>99.034184960466703</c:v>
                </c:pt>
                <c:pt idx="23">
                  <c:v>99.245136342932</c:v>
                </c:pt>
                <c:pt idx="24">
                  <c:v>99.661669044023498</c:v>
                </c:pt>
                <c:pt idx="25">
                  <c:v>100.24200016703099</c:v>
                </c:pt>
                <c:pt idx="26">
                  <c:v>100.85874114528301</c:v>
                </c:pt>
                <c:pt idx="27">
                  <c:v>101.417379108017</c:v>
                </c:pt>
                <c:pt idx="28">
                  <c:v>101.88261057662901</c:v>
                </c:pt>
                <c:pt idx="29">
                  <c:v>102.20933154097899</c:v>
                </c:pt>
                <c:pt idx="30">
                  <c:v>102.45514148031199</c:v>
                </c:pt>
                <c:pt idx="31">
                  <c:v>102.68322446193299</c:v>
                </c:pt>
                <c:pt idx="32">
                  <c:v>102.870386878264</c:v>
                </c:pt>
                <c:pt idx="33">
                  <c:v>102.934221854147</c:v>
                </c:pt>
                <c:pt idx="34">
                  <c:v>102.814678155077</c:v>
                </c:pt>
                <c:pt idx="35">
                  <c:v>102.44351283848999</c:v>
                </c:pt>
                <c:pt idx="36">
                  <c:v>101.80390633979501</c:v>
                </c:pt>
                <c:pt idx="37">
                  <c:v>101.070088520659</c:v>
                </c:pt>
                <c:pt idx="38">
                  <c:v>100.461469687608</c:v>
                </c:pt>
                <c:pt idx="39">
                  <c:v>92.060232725553405</c:v>
                </c:pt>
                <c:pt idx="40">
                  <c:v>88.603178820245802</c:v>
                </c:pt>
                <c:pt idx="41">
                  <c:v>89.294872406194898</c:v>
                </c:pt>
                <c:pt idx="42">
                  <c:v>90.390645129341607</c:v>
                </c:pt>
                <c:pt idx="43">
                  <c:v>91.665126809117197</c:v>
                </c:pt>
                <c:pt idx="44">
                  <c:v>92.856687505352298</c:v>
                </c:pt>
                <c:pt idx="45">
                  <c:v>93.724215817473393</c:v>
                </c:pt>
                <c:pt idx="46">
                  <c:v>94.159305699326794</c:v>
                </c:pt>
                <c:pt idx="47">
                  <c:v>94.098187603068695</c:v>
                </c:pt>
                <c:pt idx="48">
                  <c:v>93.624890999104494</c:v>
                </c:pt>
                <c:pt idx="49">
                  <c:v>92.833486736293594</c:v>
                </c:pt>
                <c:pt idx="50">
                  <c:v>91.875103347292693</c:v>
                </c:pt>
                <c:pt idx="51">
                  <c:v>90.895831037842996</c:v>
                </c:pt>
                <c:pt idx="52">
                  <c:v>89.992524240589901</c:v>
                </c:pt>
                <c:pt idx="53">
                  <c:v>89.199991619296696</c:v>
                </c:pt>
                <c:pt idx="54">
                  <c:v>88.509774755194996</c:v>
                </c:pt>
                <c:pt idx="55">
                  <c:v>75.688886294503504</c:v>
                </c:pt>
                <c:pt idx="56">
                  <c:v>75.327509532720001</c:v>
                </c:pt>
                <c:pt idx="57">
                  <c:v>75.163733029823206</c:v>
                </c:pt>
                <c:pt idx="58">
                  <c:v>75.231390763813806</c:v>
                </c:pt>
                <c:pt idx="59">
                  <c:v>75.577407199196799</c:v>
                </c:pt>
                <c:pt idx="60">
                  <c:v>76.204623306707305</c:v>
                </c:pt>
                <c:pt idx="61">
                  <c:v>76.981544108687004</c:v>
                </c:pt>
                <c:pt idx="62">
                  <c:v>77.738986619681896</c:v>
                </c:pt>
                <c:pt idx="63">
                  <c:v>78.299567216179298</c:v>
                </c:pt>
                <c:pt idx="64">
                  <c:v>78.528895205058504</c:v>
                </c:pt>
                <c:pt idx="65">
                  <c:v>78.393503491021306</c:v>
                </c:pt>
                <c:pt idx="66">
                  <c:v>77.965587363018599</c:v>
                </c:pt>
                <c:pt idx="67">
                  <c:v>77.432346283510796</c:v>
                </c:pt>
                <c:pt idx="68">
                  <c:v>76.966194377950202</c:v>
                </c:pt>
              </c:numCache>
            </c:numRef>
          </c:val>
          <c:smooth val="0"/>
          <c:extLst>
            <c:ext xmlns:c16="http://schemas.microsoft.com/office/drawing/2014/chart" uri="{C3380CC4-5D6E-409C-BE32-E72D297353CC}">
              <c16:uniqueId val="{00000001-62A3-4359-BE16-57862B0C48ED}"/>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2405-CC4E-415F-BE2A-2E5430DA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2632</Words>
  <Characters>14480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251</cp:revision>
  <cp:lastPrinted>2022-09-20T17:15:00Z</cp:lastPrinted>
  <dcterms:created xsi:type="dcterms:W3CDTF">2022-09-20T17:15:00Z</dcterms:created>
  <dcterms:modified xsi:type="dcterms:W3CDTF">2022-11-18T21:50:00Z</dcterms:modified>
  <cp:category>Servicios Privados no Financieros</cp:category>
  <cp:version>1</cp:version>
</cp:coreProperties>
</file>