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drawings/drawing7.xml" ContentType="application/vnd.openxmlformats-officedocument.drawingml.chartshapes+xml"/>
  <Override PartName="/word/charts/chart10.xml" ContentType="application/vnd.openxmlformats-officedocument.drawingml.chart+xml"/>
  <Override PartName="/word/drawings/drawing8.xml" ContentType="application/vnd.openxmlformats-officedocument.drawingml.chartshapes+xml"/>
  <Override PartName="/word/charts/chart11.xml" ContentType="application/vnd.openxmlformats-officedocument.drawingml.chart+xml"/>
  <Override PartName="/word/drawings/drawing9.xml" ContentType="application/vnd.openxmlformats-officedocument.drawingml.chartshapes+xml"/>
  <Override PartName="/word/charts/chart12.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drawings/drawing11.xml" ContentType="application/vnd.openxmlformats-officedocument.drawingml.chartshapes+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drawings/drawing12.xml" ContentType="application/vnd.openxmlformats-officedocument.drawingml.chartshapes+xml"/>
  <Override PartName="/word/charts/chart18.xml" ContentType="application/vnd.openxmlformats-officedocument.drawingml.chart+xml"/>
  <Override PartName="/word/drawings/drawing13.xml" ContentType="application/vnd.openxmlformats-officedocument.drawingml.chartshapes+xml"/>
  <Override PartName="/word/charts/chart19.xml" ContentType="application/vnd.openxmlformats-officedocument.drawingml.chart+xml"/>
  <Override PartName="/word/drawings/drawing14.xml" ContentType="application/vnd.openxmlformats-officedocument.drawingml.chartshapes+xml"/>
  <Override PartName="/word/charts/chart20.xml" ContentType="application/vnd.openxmlformats-officedocument.drawingml.chart+xml"/>
  <Override PartName="/word/drawings/drawing15.xml" ContentType="application/vnd.openxmlformats-officedocument.drawingml.chartshapes+xml"/>
  <Override PartName="/word/charts/chart21.xml" ContentType="application/vnd.openxmlformats-officedocument.drawingml.chart+xml"/>
  <Override PartName="/word/drawings/drawing16.xml" ContentType="application/vnd.openxmlformats-officedocument.drawingml.chartshapes+xml"/>
  <Override PartName="/word/charts/chart22.xml" ContentType="application/vnd.openxmlformats-officedocument.drawingml.chart+xml"/>
  <Override PartName="/word/drawings/drawing17.xml" ContentType="application/vnd.openxmlformats-officedocument.drawingml.chartshapes+xml"/>
  <Override PartName="/word/charts/chart23.xml" ContentType="application/vnd.openxmlformats-officedocument.drawingml.chart+xml"/>
  <Override PartName="/word/drawings/drawing18.xml" ContentType="application/vnd.openxmlformats-officedocument.drawingml.chartshapes+xml"/>
  <Override PartName="/word/charts/chart24.xml" ContentType="application/vnd.openxmlformats-officedocument.drawingml.chart+xml"/>
  <Override PartName="/word/drawings/drawing19.xml" ContentType="application/vnd.openxmlformats-officedocument.drawingml.chartshapes+xml"/>
  <Override PartName="/word/charts/chart25.xml" ContentType="application/vnd.openxmlformats-officedocument.drawingml.chart+xml"/>
  <Override PartName="/word/drawings/drawing20.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4.xml" ContentType="application/vnd.openxmlformats-officedocument.drawingml.chart+xml"/>
  <Override PartName="/word/charts/style16.xml" ContentType="application/vnd.ms-office.chartstyle+xml"/>
  <Override PartName="/word/charts/colors16.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52682" w14:textId="77777777" w:rsidR="000643A1" w:rsidRDefault="000643A1" w:rsidP="000643A1">
      <w:pPr>
        <w:autoSpaceDE w:val="0"/>
        <w:autoSpaceDN w:val="0"/>
        <w:adjustRightInd w:val="0"/>
        <w:ind w:left="708" w:hanging="708"/>
        <w:rPr>
          <w:b/>
          <w:bCs/>
          <w:color w:val="000000"/>
        </w:rPr>
      </w:pPr>
      <w:r>
        <w:rPr>
          <w:noProof/>
          <w:sz w:val="20"/>
          <w:lang w:eastAsia="es-MX"/>
        </w:rPr>
        <mc:AlternateContent>
          <mc:Choice Requires="wps">
            <w:drawing>
              <wp:anchor distT="45720" distB="45720" distL="114300" distR="114300" simplePos="0" relativeHeight="251659264" behindDoc="0" locked="0" layoutInCell="1" allowOverlap="1" wp14:anchorId="17683552" wp14:editId="13D24FBA">
                <wp:simplePos x="0" y="0"/>
                <wp:positionH relativeFrom="column">
                  <wp:posOffset>2990215</wp:posOffset>
                </wp:positionH>
                <wp:positionV relativeFrom="paragraph">
                  <wp:posOffset>381</wp:posOffset>
                </wp:positionV>
                <wp:extent cx="3112770" cy="266700"/>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266700"/>
                        </a:xfrm>
                        <a:prstGeom prst="rect">
                          <a:avLst/>
                        </a:prstGeom>
                        <a:solidFill>
                          <a:srgbClr val="FFFFFF"/>
                        </a:solidFill>
                        <a:ln w="9525">
                          <a:noFill/>
                          <a:miter lim="800000"/>
                          <a:headEnd/>
                          <a:tailEnd/>
                        </a:ln>
                      </wps:spPr>
                      <wps:txbx>
                        <w:txbxContent>
                          <w:p w14:paraId="09FFEFA1" w14:textId="77777777" w:rsidR="00530380" w:rsidRPr="008927E9" w:rsidRDefault="00530380" w:rsidP="000643A1">
                            <w:pPr>
                              <w:jc w:val="right"/>
                            </w:pPr>
                            <w:r w:rsidRPr="008927E9">
                              <w:rPr>
                                <w:b/>
                                <w:color w:val="FFFFFF" w:themeColor="background1"/>
                                <w:shd w:val="clear" w:color="auto" w:fill="365F91" w:themeFill="accent1" w:themeFillShade="BF"/>
                                <w:lang w:val="pt-BR"/>
                              </w:rPr>
                              <w:t>Próxima</w:t>
                            </w:r>
                            <w:r w:rsidRPr="008927E9">
                              <w:rPr>
                                <w:b/>
                                <w:color w:val="FFFFFF" w:themeColor="background1"/>
                                <w:shd w:val="clear" w:color="auto" w:fill="365F91" w:themeFill="accent1" w:themeFillShade="BF"/>
                              </w:rPr>
                              <w:t xml:space="preserve"> publicación</w:t>
                            </w:r>
                            <w:r w:rsidRPr="008927E9">
                              <w:rPr>
                                <w:b/>
                                <w:color w:val="FFFFFF" w:themeColor="background1"/>
                                <w:shd w:val="clear" w:color="auto" w:fill="365F91" w:themeFill="accent1" w:themeFillShade="BF"/>
                                <w:lang w:val="pt-BR"/>
                              </w:rPr>
                              <w:t>:  19 de abril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683552" id="_x0000_t202" coordsize="21600,21600" o:spt="202" path="m,l,21600r21600,l21600,xe">
                <v:stroke joinstyle="miter"/>
                <v:path gradientshapeok="t" o:connecttype="rect"/>
              </v:shapetype>
              <v:shape id="Cuadro de texto 217" o:spid="_x0000_s1026" type="#_x0000_t202" style="position:absolute;left:0;text-align:left;margin-left:235.45pt;margin-top:.05pt;width:245.1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" stroked="f">
                <v:textbox>
                  <w:txbxContent>
                    <w:p w14:paraId="09FFEFA1" w14:textId="77777777" w:rsidR="00530380" w:rsidRPr="008927E9" w:rsidRDefault="00530380" w:rsidP="000643A1">
                      <w:pPr>
                        <w:jc w:val="right"/>
                      </w:pPr>
                      <w:r w:rsidRPr="008927E9">
                        <w:rPr>
                          <w:b/>
                          <w:color w:val="FFFFFF" w:themeColor="background1"/>
                          <w:shd w:val="clear" w:color="auto" w:fill="365F91" w:themeFill="accent1" w:themeFillShade="BF"/>
                          <w:lang w:val="pt-BR"/>
                        </w:rPr>
                        <w:t>Próxima</w:t>
                      </w:r>
                      <w:r w:rsidRPr="008927E9">
                        <w:rPr>
                          <w:b/>
                          <w:color w:val="FFFFFF" w:themeColor="background1"/>
                          <w:shd w:val="clear" w:color="auto" w:fill="365F91" w:themeFill="accent1" w:themeFillShade="BF"/>
                        </w:rPr>
                        <w:t xml:space="preserve"> publicación</w:t>
                      </w:r>
                      <w:r w:rsidRPr="008927E9">
                        <w:rPr>
                          <w:b/>
                          <w:color w:val="FFFFFF" w:themeColor="background1"/>
                          <w:shd w:val="clear" w:color="auto" w:fill="365F91" w:themeFill="accent1" w:themeFillShade="BF"/>
                          <w:lang w:val="pt-BR"/>
                        </w:rPr>
                        <w:t>:  19 de abril</w:t>
                      </w:r>
                    </w:p>
                  </w:txbxContent>
                </v:textbox>
                <w10:wrap type="square"/>
              </v:shape>
            </w:pict>
          </mc:Fallback>
        </mc:AlternateContent>
      </w:r>
    </w:p>
    <w:p w14:paraId="19A3126F" w14:textId="77777777" w:rsidR="000643A1" w:rsidRPr="0072216E" w:rsidRDefault="000643A1" w:rsidP="000643A1">
      <w:pPr>
        <w:autoSpaceDE w:val="0"/>
        <w:autoSpaceDN w:val="0"/>
        <w:adjustRightInd w:val="0"/>
        <w:ind w:left="-567"/>
        <w:rPr>
          <w:b/>
          <w:bCs/>
          <w:color w:val="000000"/>
          <w:sz w:val="4"/>
          <w:szCs w:val="4"/>
        </w:rPr>
      </w:pPr>
    </w:p>
    <w:p w14:paraId="51BDA280" w14:textId="77777777" w:rsidR="00C51903" w:rsidRPr="001C314A" w:rsidRDefault="00C51903" w:rsidP="00C51903">
      <w:pPr>
        <w:autoSpaceDE w:val="0"/>
        <w:autoSpaceDN w:val="0"/>
        <w:adjustRightInd w:val="0"/>
        <w:spacing w:before="240"/>
        <w:contextualSpacing/>
        <w:jc w:val="center"/>
        <w:rPr>
          <w:b/>
          <w:bCs/>
          <w:color w:val="000000"/>
          <w:sz w:val="16"/>
          <w:szCs w:val="16"/>
        </w:rPr>
      </w:pPr>
    </w:p>
    <w:p w14:paraId="456DCE7F" w14:textId="792067B7" w:rsidR="000643A1" w:rsidRPr="009B2C26" w:rsidRDefault="000643A1" w:rsidP="001C314A">
      <w:pPr>
        <w:autoSpaceDE w:val="0"/>
        <w:autoSpaceDN w:val="0"/>
        <w:adjustRightInd w:val="0"/>
        <w:contextualSpacing/>
        <w:jc w:val="center"/>
        <w:rPr>
          <w:b/>
          <w:bCs/>
          <w:color w:val="000000"/>
        </w:rPr>
      </w:pPr>
      <w:bookmarkStart w:id="0" w:name="_GoBack"/>
      <w:bookmarkEnd w:id="0"/>
      <w:r w:rsidRPr="009B2C26">
        <w:rPr>
          <w:b/>
          <w:bCs/>
          <w:color w:val="000000"/>
        </w:rPr>
        <w:t>ENCUESTA NACIONAL DE SEGURIDAD PÚBLICA URBANA</w:t>
      </w:r>
    </w:p>
    <w:p w14:paraId="2097A5EC" w14:textId="77777777" w:rsidR="000643A1" w:rsidRPr="009B2C26" w:rsidRDefault="000643A1" w:rsidP="000643A1">
      <w:pPr>
        <w:autoSpaceDE w:val="0"/>
        <w:autoSpaceDN w:val="0"/>
        <w:adjustRightInd w:val="0"/>
        <w:spacing w:before="40"/>
        <w:contextualSpacing/>
        <w:jc w:val="center"/>
        <w:rPr>
          <w:b/>
          <w:bCs/>
          <w:color w:val="000000"/>
        </w:rPr>
      </w:pPr>
      <w:r w:rsidRPr="009B2C26">
        <w:rPr>
          <w:b/>
          <w:bCs/>
          <w:color w:val="000000"/>
        </w:rPr>
        <w:t>CUARTO TRIMESTRE DE 2021</w:t>
      </w:r>
    </w:p>
    <w:p w14:paraId="74C502A8" w14:textId="77777777" w:rsidR="000643A1" w:rsidRPr="00CA3225" w:rsidRDefault="000643A1" w:rsidP="0072216E">
      <w:pPr>
        <w:autoSpaceDE w:val="0"/>
        <w:autoSpaceDN w:val="0"/>
        <w:adjustRightInd w:val="0"/>
        <w:spacing w:before="120"/>
        <w:ind w:left="-709" w:right="-142"/>
        <w:jc w:val="both"/>
      </w:pPr>
      <w:r w:rsidRPr="00CA3225">
        <w:t>La Encuesta Nacional de Seguridad Pública Urbana (ENSU) da a conocer la percepción de la población sobre la seguridad pública.</w:t>
      </w:r>
    </w:p>
    <w:p w14:paraId="4503E283" w14:textId="17FEF691" w:rsidR="000643A1" w:rsidRDefault="000643A1" w:rsidP="001C314A">
      <w:pPr>
        <w:autoSpaceDE w:val="0"/>
        <w:autoSpaceDN w:val="0"/>
        <w:adjustRightInd w:val="0"/>
        <w:spacing w:before="120"/>
        <w:ind w:left="-709" w:right="-142"/>
        <w:jc w:val="both"/>
      </w:pPr>
      <w:r w:rsidRPr="00CA3225">
        <w:t>En diciembre de 2021, 65.8% de la población de 18 años y más consideró que es inseguro vivir en su ciudad. Este porcentaje representa un cambio estadísticamente significativo</w:t>
      </w:r>
      <w:r w:rsidRPr="00CA3225">
        <w:rPr>
          <w:vertAlign w:val="superscript"/>
        </w:rPr>
        <w:footnoteReference w:id="1"/>
      </w:r>
      <w:r w:rsidRPr="00CA3225">
        <w:t xml:space="preserve"> con relación a los porcentajes registrados en diciembre de 2020 y septiembre de 2021, que fueron de 68.1 y 64.5%, respectivamente. En esta edición, 16 ciudades tuvieron cambios estadísticamente significativos frente a septiembre de 2021: 10 tuvieron reducciones y 6 incrementaron. </w:t>
      </w:r>
    </w:p>
    <w:p w14:paraId="4115A29E" w14:textId="77777777" w:rsidR="000643A1" w:rsidRPr="00CA3225" w:rsidRDefault="000643A1" w:rsidP="001C314A">
      <w:pPr>
        <w:autoSpaceDE w:val="0"/>
        <w:autoSpaceDN w:val="0"/>
        <w:adjustRightInd w:val="0"/>
        <w:spacing w:before="120"/>
        <w:ind w:left="-709" w:right="-142"/>
        <w:jc w:val="both"/>
      </w:pPr>
      <w:r w:rsidRPr="00CA3225">
        <w:t>Durante diciembre de 2021, 70.3% de las mujeres tuvo una percepción de inseguridad, mientras que 60.2% de los hombres lo percibió así.</w:t>
      </w:r>
    </w:p>
    <w:p w14:paraId="60BD622A" w14:textId="77777777" w:rsidR="001C314A" w:rsidRDefault="000643A1" w:rsidP="001C314A">
      <w:pPr>
        <w:autoSpaceDE w:val="0"/>
        <w:autoSpaceDN w:val="0"/>
        <w:adjustRightInd w:val="0"/>
        <w:spacing w:before="120"/>
        <w:ind w:left="-709" w:right="-142"/>
        <w:jc w:val="both"/>
      </w:pPr>
      <w:r w:rsidRPr="00CA3225">
        <w:t xml:space="preserve">Las ciudades con mayor porcentaje de personas de 18 años y más que consideraron que vivir en su ciudad es inseguro fueron: Fresnillo, Ciudad Obregón, Naucalpan de Juárez, Zacatecas, Irapuato y Uruapan con 96.8, 95, 92.1, 89.4, 89 y 86%, respectivamente. </w:t>
      </w:r>
    </w:p>
    <w:p w14:paraId="5293E2FF" w14:textId="75A547B8" w:rsidR="000643A1" w:rsidRDefault="000643A1" w:rsidP="001C314A">
      <w:pPr>
        <w:autoSpaceDE w:val="0"/>
        <w:autoSpaceDN w:val="0"/>
        <w:adjustRightInd w:val="0"/>
        <w:spacing w:before="120"/>
        <w:ind w:left="-709" w:right="-142"/>
        <w:jc w:val="both"/>
      </w:pPr>
      <w:r w:rsidRPr="00CA3225">
        <w:t>Por otro lado, las ciudades con menor percepción de inseguridad fueron: San Pedro Garza García, Los Cabos</w:t>
      </w:r>
      <w:r w:rsidRPr="00CA3225">
        <w:rPr>
          <w:vertAlign w:val="superscript"/>
        </w:rPr>
        <w:footnoteReference w:id="2"/>
      </w:r>
      <w:r w:rsidRPr="00CA3225">
        <w:t>, San Nicolás de los Garza, Piedras Negras, Tampico y Puerto Vallarta con 16.2, 20.2, 24.6, 24.8, 25.3 y 26.6%, en ese orden.</w:t>
      </w:r>
    </w:p>
    <w:p w14:paraId="3B408D5A" w14:textId="77777777" w:rsidR="00776B98" w:rsidRPr="001C314A" w:rsidRDefault="00776B98" w:rsidP="00776B98">
      <w:pPr>
        <w:autoSpaceDE w:val="0"/>
        <w:autoSpaceDN w:val="0"/>
        <w:adjustRightInd w:val="0"/>
        <w:jc w:val="center"/>
        <w:rPr>
          <w:b/>
          <w:bCs/>
          <w:color w:val="000000"/>
          <w:sz w:val="16"/>
          <w:szCs w:val="16"/>
        </w:rPr>
      </w:pPr>
    </w:p>
    <w:p w14:paraId="70489345" w14:textId="4D57C580" w:rsidR="00776B98" w:rsidRPr="0015112F" w:rsidRDefault="00776B98" w:rsidP="00776B98">
      <w:pPr>
        <w:autoSpaceDE w:val="0"/>
        <w:autoSpaceDN w:val="0"/>
        <w:adjustRightInd w:val="0"/>
        <w:jc w:val="center"/>
        <w:rPr>
          <w:b/>
          <w:bCs/>
          <w:color w:val="000000"/>
          <w:sz w:val="22"/>
          <w:szCs w:val="22"/>
        </w:rPr>
      </w:pPr>
      <w:r w:rsidRPr="0015112F">
        <w:rPr>
          <w:b/>
          <w:bCs/>
          <w:color w:val="000000"/>
          <w:sz w:val="22"/>
          <w:szCs w:val="22"/>
        </w:rPr>
        <w:t xml:space="preserve">PERCEPCIÓN SOCIAL SOBRE INSEGURIDAD PÚBLICA </w:t>
      </w:r>
      <w:r>
        <w:rPr>
          <w:b/>
          <w:bCs/>
          <w:color w:val="000000"/>
          <w:sz w:val="22"/>
          <w:szCs w:val="22"/>
        </w:rPr>
        <w:br/>
      </w:r>
      <w:r w:rsidRPr="0015112F">
        <w:rPr>
          <w:b/>
          <w:bCs/>
          <w:color w:val="000000"/>
          <w:sz w:val="22"/>
          <w:szCs w:val="22"/>
        </w:rPr>
        <w:t>A NIVEL NACIONAL</w:t>
      </w:r>
      <w:r>
        <w:rPr>
          <w:b/>
          <w:bCs/>
          <w:color w:val="000000"/>
          <w:sz w:val="22"/>
          <w:szCs w:val="22"/>
        </w:rPr>
        <w:t xml:space="preserve"> SEGÚN SEXO</w:t>
      </w:r>
    </w:p>
    <w:p w14:paraId="2B46AB50" w14:textId="77777777" w:rsidR="00776B98" w:rsidRDefault="00776B98" w:rsidP="00776B98">
      <w:pPr>
        <w:jc w:val="center"/>
        <w:rPr>
          <w:sz w:val="18"/>
          <w:szCs w:val="16"/>
          <w:lang w:val="es-ES"/>
        </w:rPr>
      </w:pPr>
      <w:r w:rsidRPr="00254424">
        <w:rPr>
          <w:sz w:val="18"/>
          <w:szCs w:val="16"/>
          <w:lang w:val="es-ES"/>
        </w:rPr>
        <w:t>(Porcentaje)</w:t>
      </w:r>
    </w:p>
    <w:p w14:paraId="5126EF9B" w14:textId="77777777" w:rsidR="00776B98" w:rsidRDefault="00776B98" w:rsidP="00776B98">
      <w:pPr>
        <w:jc w:val="center"/>
        <w:rPr>
          <w:sz w:val="18"/>
          <w:szCs w:val="16"/>
          <w:lang w:val="es-ES"/>
        </w:rPr>
      </w:pPr>
      <w:r>
        <w:rPr>
          <w:noProof/>
        </w:rPr>
        <w:drawing>
          <wp:inline distT="0" distB="0" distL="0" distR="0" wp14:anchorId="23774BB9" wp14:editId="32A0AED5">
            <wp:extent cx="5040000" cy="2520000"/>
            <wp:effectExtent l="0" t="0" r="8255" b="13970"/>
            <wp:docPr id="31" name="Gráfico 31">
              <a:extLst xmlns:a="http://schemas.openxmlformats.org/drawingml/2006/main">
                <a:ext uri="{FF2B5EF4-FFF2-40B4-BE49-F238E27FC236}">
                  <a16:creationId xmlns:a16="http://schemas.microsoft.com/office/drawing/2014/main" id="{F0E5197C-7CBB-4C20-BFBE-07208C2CE0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DC2FB74" w14:textId="77777777" w:rsidR="00776B98" w:rsidRDefault="00776B98" w:rsidP="00776B98">
      <w:pPr>
        <w:tabs>
          <w:tab w:val="left" w:pos="1246"/>
          <w:tab w:val="left" w:pos="1456"/>
        </w:tabs>
        <w:autoSpaceDE w:val="0"/>
        <w:autoSpaceDN w:val="0"/>
        <w:adjustRightInd w:val="0"/>
        <w:ind w:left="1386" w:right="771" w:hanging="587"/>
        <w:jc w:val="both"/>
        <w:rPr>
          <w:color w:val="000000"/>
          <w:sz w:val="16"/>
          <w:szCs w:val="14"/>
        </w:rPr>
      </w:pPr>
      <w:r w:rsidRPr="000D767F">
        <w:rPr>
          <w:color w:val="000000"/>
          <w:sz w:val="16"/>
          <w:szCs w:val="14"/>
        </w:rPr>
        <w:t>Nota:</w:t>
      </w:r>
      <w:r w:rsidRPr="000D767F">
        <w:rPr>
          <w:color w:val="000000"/>
          <w:sz w:val="16"/>
          <w:szCs w:val="14"/>
        </w:rPr>
        <w:tab/>
        <w:t>a)</w:t>
      </w:r>
      <w:r w:rsidRPr="000D767F">
        <w:rPr>
          <w:color w:val="000000"/>
          <w:sz w:val="16"/>
          <w:szCs w:val="14"/>
        </w:rPr>
        <w:tab/>
        <w:t xml:space="preserve">Porcentaje de la población de 18 años y más residente en las ciudades de interés que considera </w:t>
      </w:r>
      <w:r>
        <w:rPr>
          <w:color w:val="000000"/>
          <w:sz w:val="16"/>
          <w:szCs w:val="14"/>
        </w:rPr>
        <w:tab/>
      </w:r>
      <w:r w:rsidRPr="000D767F">
        <w:rPr>
          <w:color w:val="000000"/>
          <w:sz w:val="16"/>
          <w:szCs w:val="14"/>
        </w:rPr>
        <w:t>que vivir actualmente en su ciudad es inseguro.</w:t>
      </w:r>
    </w:p>
    <w:p w14:paraId="1C356B6F" w14:textId="77777777" w:rsidR="00776B98" w:rsidRPr="000D767F" w:rsidRDefault="00776B98" w:rsidP="00776B98">
      <w:pPr>
        <w:tabs>
          <w:tab w:val="left" w:pos="1246"/>
          <w:tab w:val="left" w:pos="1456"/>
        </w:tabs>
        <w:autoSpaceDE w:val="0"/>
        <w:autoSpaceDN w:val="0"/>
        <w:adjustRightInd w:val="0"/>
        <w:ind w:left="1386" w:right="771" w:hanging="587"/>
        <w:jc w:val="both"/>
        <w:rPr>
          <w:color w:val="000000"/>
          <w:sz w:val="16"/>
          <w:szCs w:val="14"/>
        </w:rPr>
      </w:pPr>
      <w:r>
        <w:rPr>
          <w:color w:val="000000"/>
          <w:sz w:val="16"/>
          <w:szCs w:val="14"/>
        </w:rPr>
        <w:tab/>
      </w:r>
      <w:r>
        <w:rPr>
          <w:color w:val="000000"/>
          <w:sz w:val="16"/>
          <w:szCs w:val="14"/>
        </w:rPr>
        <w:tab/>
      </w:r>
      <w:r>
        <w:rPr>
          <w:color w:val="000000"/>
          <w:sz w:val="16"/>
          <w:szCs w:val="14"/>
        </w:rPr>
        <w:tab/>
      </w:r>
      <w:r w:rsidRPr="000D767F">
        <w:rPr>
          <w:color w:val="000000"/>
          <w:sz w:val="16"/>
          <w:szCs w:val="14"/>
        </w:rPr>
        <w:t>Excluye la opción de respuesta “No sabe o no responde”.</w:t>
      </w:r>
    </w:p>
    <w:p w14:paraId="48673014" w14:textId="77777777" w:rsidR="00776B98" w:rsidRPr="000D767F" w:rsidRDefault="00776B98" w:rsidP="00776B98">
      <w:pPr>
        <w:tabs>
          <w:tab w:val="left" w:pos="1246"/>
          <w:tab w:val="left" w:pos="1456"/>
        </w:tabs>
        <w:autoSpaceDE w:val="0"/>
        <w:autoSpaceDN w:val="0"/>
        <w:adjustRightInd w:val="0"/>
        <w:ind w:left="1386" w:right="771" w:hanging="587"/>
        <w:jc w:val="both"/>
        <w:rPr>
          <w:color w:val="000000"/>
          <w:spacing w:val="-2"/>
          <w:sz w:val="16"/>
          <w:szCs w:val="14"/>
        </w:rPr>
      </w:pPr>
      <w:r>
        <w:rPr>
          <w:color w:val="000000"/>
          <w:sz w:val="16"/>
          <w:szCs w:val="14"/>
        </w:rPr>
        <w:tab/>
      </w:r>
      <w:r w:rsidRPr="000D767F">
        <w:rPr>
          <w:color w:val="000000"/>
          <w:sz w:val="16"/>
          <w:szCs w:val="14"/>
        </w:rPr>
        <w:t>b)</w:t>
      </w:r>
      <w:r w:rsidRPr="000D767F">
        <w:rPr>
          <w:color w:val="000000"/>
          <w:sz w:val="16"/>
          <w:szCs w:val="14"/>
        </w:rPr>
        <w:tab/>
      </w:r>
      <w:r w:rsidRPr="000D767F">
        <w:rPr>
          <w:color w:val="000000"/>
          <w:spacing w:val="-2"/>
          <w:sz w:val="16"/>
          <w:szCs w:val="14"/>
        </w:rPr>
        <w:t xml:space="preserve">Debido a la emergencia sanitaria generada por el virus SARS-CoV2, fue cancelado el levantamiento </w:t>
      </w:r>
      <w:r>
        <w:rPr>
          <w:color w:val="000000"/>
          <w:spacing w:val="-2"/>
          <w:sz w:val="16"/>
          <w:szCs w:val="14"/>
        </w:rPr>
        <w:tab/>
      </w:r>
      <w:r w:rsidRPr="000D767F">
        <w:rPr>
          <w:color w:val="000000"/>
          <w:spacing w:val="-2"/>
          <w:sz w:val="16"/>
          <w:szCs w:val="14"/>
        </w:rPr>
        <w:t>correspondiente al segundo trimestre de 2020</w:t>
      </w:r>
      <w:r w:rsidRPr="00C63073">
        <w:rPr>
          <w:color w:val="000000"/>
          <w:spacing w:val="-2"/>
          <w:sz w:val="16"/>
          <w:szCs w:val="14"/>
        </w:rPr>
        <w:t xml:space="preserve">, cuyos resultados serían publicados el 15 de julio de </w:t>
      </w:r>
      <w:r>
        <w:rPr>
          <w:color w:val="000000"/>
          <w:spacing w:val="-2"/>
          <w:sz w:val="16"/>
          <w:szCs w:val="14"/>
        </w:rPr>
        <w:tab/>
      </w:r>
      <w:r w:rsidRPr="00C63073">
        <w:rPr>
          <w:color w:val="000000"/>
          <w:spacing w:val="-2"/>
          <w:sz w:val="16"/>
          <w:szCs w:val="14"/>
        </w:rPr>
        <w:t>2020</w:t>
      </w:r>
      <w:r w:rsidRPr="000D767F">
        <w:rPr>
          <w:color w:val="000000"/>
          <w:spacing w:val="-2"/>
          <w:sz w:val="16"/>
          <w:szCs w:val="14"/>
        </w:rPr>
        <w:t xml:space="preserve">. </w:t>
      </w:r>
    </w:p>
    <w:p w14:paraId="39AC564B" w14:textId="77777777" w:rsidR="00776B98" w:rsidRPr="00CA3225" w:rsidRDefault="00776B98" w:rsidP="00776B98">
      <w:pPr>
        <w:autoSpaceDE w:val="0"/>
        <w:autoSpaceDN w:val="0"/>
        <w:adjustRightInd w:val="0"/>
        <w:ind w:left="1372" w:right="769" w:hanging="574"/>
        <w:jc w:val="both"/>
      </w:pPr>
      <w:r w:rsidRPr="000D767F">
        <w:rPr>
          <w:color w:val="000000"/>
          <w:sz w:val="16"/>
          <w:szCs w:val="14"/>
        </w:rPr>
        <w:t>Fuente:</w:t>
      </w:r>
      <w:r w:rsidRPr="000D767F">
        <w:rPr>
          <w:color w:val="000000"/>
          <w:sz w:val="16"/>
          <w:szCs w:val="14"/>
        </w:rPr>
        <w:tab/>
        <w:t>INEGI. Encuesta Nacional de Seguridad Pública Urbana (ENSU).</w:t>
      </w:r>
    </w:p>
    <w:p w14:paraId="5134C3CE" w14:textId="7DEA0D40" w:rsidR="00776B98" w:rsidRDefault="00776B98" w:rsidP="00DA1188">
      <w:pPr>
        <w:autoSpaceDE w:val="0"/>
        <w:autoSpaceDN w:val="0"/>
        <w:adjustRightInd w:val="0"/>
        <w:spacing w:before="120"/>
        <w:ind w:left="-567" w:right="-142"/>
        <w:jc w:val="both"/>
      </w:pPr>
    </w:p>
    <w:tbl>
      <w:tblPr>
        <w:tblStyle w:val="Tablaconcuadrcula5oscura-nfasis2"/>
        <w:tblW w:w="9526" w:type="dxa"/>
        <w:tblLayout w:type="fixed"/>
        <w:tblLook w:val="0400" w:firstRow="0" w:lastRow="0" w:firstColumn="0" w:lastColumn="0" w:noHBand="0" w:noVBand="1"/>
      </w:tblPr>
      <w:tblGrid>
        <w:gridCol w:w="2674"/>
        <w:gridCol w:w="919"/>
        <w:gridCol w:w="815"/>
        <w:gridCol w:w="236"/>
        <w:gridCol w:w="236"/>
        <w:gridCol w:w="2640"/>
        <w:gridCol w:w="958"/>
        <w:gridCol w:w="812"/>
        <w:gridCol w:w="236"/>
      </w:tblGrid>
      <w:tr w:rsidR="00776B98" w:rsidRPr="008B17C5" w14:paraId="15E167D2" w14:textId="77777777" w:rsidTr="009C3715">
        <w:trPr>
          <w:cnfStyle w:val="000000100000" w:firstRow="0" w:lastRow="0" w:firstColumn="0" w:lastColumn="0" w:oddVBand="0" w:evenVBand="0" w:oddHBand="1" w:evenHBand="0" w:firstRowFirstColumn="0" w:firstRowLastColumn="0" w:lastRowFirstColumn="0" w:lastRowLastColumn="0"/>
          <w:trHeight w:hRule="exact" w:val="1021"/>
        </w:trPr>
        <w:tc>
          <w:tcPr>
            <w:tcW w:w="7520" w:type="dxa"/>
            <w:gridSpan w:val="6"/>
            <w:tcBorders>
              <w:top w:val="nil"/>
              <w:left w:val="nil"/>
              <w:bottom w:val="nil"/>
              <w:right w:val="nil"/>
            </w:tcBorders>
            <w:shd w:val="clear" w:color="auto" w:fill="auto"/>
            <w:vAlign w:val="center"/>
          </w:tcPr>
          <w:p w14:paraId="0E9F397C" w14:textId="77777777" w:rsidR="00776B98" w:rsidRPr="008B17C5" w:rsidRDefault="00776B98" w:rsidP="009C3715">
            <w:pPr>
              <w:autoSpaceDE w:val="0"/>
              <w:autoSpaceDN w:val="0"/>
              <w:adjustRightInd w:val="0"/>
              <w:jc w:val="center"/>
              <w:rPr>
                <w:sz w:val="18"/>
                <w:szCs w:val="14"/>
              </w:rPr>
            </w:pPr>
            <w:r w:rsidRPr="0045051C">
              <w:rPr>
                <w:b/>
                <w:bCs/>
                <w:color w:val="000000"/>
                <w:sz w:val="22"/>
                <w:szCs w:val="16"/>
              </w:rPr>
              <w:t xml:space="preserve">PERCEPCIÓN SOCIAL SOBRE INSEGURIDAD PÚBLICA </w:t>
            </w:r>
            <w:r>
              <w:rPr>
                <w:b/>
                <w:bCs/>
                <w:color w:val="000000"/>
                <w:sz w:val="22"/>
                <w:szCs w:val="16"/>
              </w:rPr>
              <w:br/>
            </w:r>
            <w:r w:rsidRPr="0045051C">
              <w:rPr>
                <w:b/>
                <w:bCs/>
                <w:color w:val="000000"/>
                <w:sz w:val="22"/>
                <w:szCs w:val="16"/>
              </w:rPr>
              <w:t>POR CIUDAD DE INTERÉS</w:t>
            </w:r>
          </w:p>
        </w:tc>
        <w:tc>
          <w:tcPr>
            <w:tcW w:w="2006" w:type="dxa"/>
            <w:gridSpan w:val="3"/>
            <w:tcBorders>
              <w:top w:val="nil"/>
              <w:left w:val="nil"/>
              <w:bottom w:val="nil"/>
              <w:right w:val="nil"/>
            </w:tcBorders>
            <w:shd w:val="clear" w:color="auto" w:fill="auto"/>
            <w:vAlign w:val="center"/>
          </w:tcPr>
          <w:tbl>
            <w:tblPr>
              <w:tblStyle w:val="Tablaconcuadrcula"/>
              <w:tblpPr w:leftFromText="141" w:rightFromText="141" w:vertAnchor="page" w:horzAnchor="margin" w:tblpXSpec="center" w:tblpY="1980"/>
              <w:tblOverlap w:val="never"/>
              <w:tblW w:w="19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1267"/>
              <w:gridCol w:w="336"/>
              <w:gridCol w:w="382"/>
            </w:tblGrid>
            <w:tr w:rsidR="00776B98" w14:paraId="2A2CC502" w14:textId="77777777" w:rsidTr="009C3715">
              <w:trPr>
                <w:trHeight w:hRule="exact" w:val="340"/>
              </w:trPr>
              <w:tc>
                <w:tcPr>
                  <w:tcW w:w="1985" w:type="dxa"/>
                  <w:gridSpan w:val="3"/>
                  <w:shd w:val="clear" w:color="auto" w:fill="C0504D" w:themeFill="accent2"/>
                  <w:vAlign w:val="center"/>
                </w:tcPr>
                <w:p w14:paraId="0D6D0385" w14:textId="77777777" w:rsidR="00776B98" w:rsidRPr="00BA4C18" w:rsidRDefault="00776B98" w:rsidP="009C3715">
                  <w:pPr>
                    <w:autoSpaceDE w:val="0"/>
                    <w:autoSpaceDN w:val="0"/>
                    <w:adjustRightInd w:val="0"/>
                    <w:ind w:left="-111" w:right="-82"/>
                    <w:jc w:val="center"/>
                    <w:rPr>
                      <w:b/>
                      <w:bCs/>
                      <w:color w:val="000000"/>
                      <w:spacing w:val="-6"/>
                      <w:sz w:val="16"/>
                      <w:szCs w:val="16"/>
                    </w:rPr>
                  </w:pPr>
                  <w:r w:rsidRPr="00BA4C18">
                    <w:rPr>
                      <w:b/>
                      <w:bCs/>
                      <w:color w:val="FFFFFF" w:themeColor="background1"/>
                      <w:spacing w:val="-6"/>
                      <w:sz w:val="16"/>
                      <w:szCs w:val="16"/>
                    </w:rPr>
                    <w:t>Ciudades y demarcaciones</w:t>
                  </w:r>
                </w:p>
              </w:tc>
            </w:tr>
            <w:tr w:rsidR="00776B98" w14:paraId="4C79FA93" w14:textId="77777777" w:rsidTr="009C3715">
              <w:trPr>
                <w:trHeight w:hRule="exact" w:val="227"/>
              </w:trPr>
              <w:tc>
                <w:tcPr>
                  <w:tcW w:w="1267" w:type="dxa"/>
                  <w:tcBorders>
                    <w:left w:val="nil"/>
                    <w:right w:val="nil"/>
                  </w:tcBorders>
                  <w:shd w:val="clear" w:color="auto" w:fill="F2DBDB" w:themeFill="accent2" w:themeFillTint="33"/>
                  <w:vAlign w:val="center"/>
                </w:tcPr>
                <w:p w14:paraId="128EA057" w14:textId="77777777" w:rsidR="00776B98" w:rsidRPr="00BA4C18" w:rsidRDefault="00776B98" w:rsidP="009C3715">
                  <w:pPr>
                    <w:autoSpaceDE w:val="0"/>
                    <w:autoSpaceDN w:val="0"/>
                    <w:adjustRightInd w:val="0"/>
                    <w:ind w:left="57"/>
                    <w:rPr>
                      <w:b/>
                      <w:bCs/>
                      <w:color w:val="000000"/>
                      <w:sz w:val="16"/>
                      <w:szCs w:val="16"/>
                    </w:rPr>
                  </w:pPr>
                  <w:r w:rsidRPr="00BA4C18">
                    <w:rPr>
                      <w:b/>
                      <w:bCs/>
                      <w:color w:val="000000"/>
                      <w:sz w:val="16"/>
                      <w:szCs w:val="16"/>
                    </w:rPr>
                    <w:t>A la baja</w:t>
                  </w:r>
                </w:p>
              </w:tc>
              <w:tc>
                <w:tcPr>
                  <w:tcW w:w="336" w:type="dxa"/>
                  <w:tcBorders>
                    <w:left w:val="nil"/>
                  </w:tcBorders>
                  <w:shd w:val="clear" w:color="auto" w:fill="F2DBDB" w:themeFill="accent2" w:themeFillTint="33"/>
                  <w:vAlign w:val="center"/>
                </w:tcPr>
                <w:p w14:paraId="04A9EF71" w14:textId="77777777" w:rsidR="00776B98" w:rsidRPr="00254194" w:rsidRDefault="00776B98" w:rsidP="009C3715">
                  <w:pPr>
                    <w:autoSpaceDE w:val="0"/>
                    <w:autoSpaceDN w:val="0"/>
                    <w:adjustRightInd w:val="0"/>
                    <w:jc w:val="center"/>
                    <w:rPr>
                      <w:b/>
                      <w:bCs/>
                      <w:color w:val="000000"/>
                      <w:sz w:val="4"/>
                      <w:szCs w:val="4"/>
                    </w:rPr>
                  </w:pPr>
                  <w:r>
                    <w:rPr>
                      <w:b/>
                      <w:bCs/>
                      <w:noProof/>
                      <w:color w:val="000000"/>
                      <w:sz w:val="4"/>
                      <w:szCs w:val="4"/>
                    </w:rPr>
                    <mc:AlternateContent>
                      <mc:Choice Requires="wps">
                        <w:drawing>
                          <wp:inline distT="0" distB="0" distL="0" distR="0" wp14:anchorId="4F97A067" wp14:editId="06F1783F">
                            <wp:extent cx="162000" cy="126000"/>
                            <wp:effectExtent l="0" t="0" r="9525" b="7620"/>
                            <wp:docPr id="35" name="Flecha: hacia abajo 35"/>
                            <wp:cNvGraphicFramePr/>
                            <a:graphic xmlns:a="http://schemas.openxmlformats.org/drawingml/2006/main">
                              <a:graphicData uri="http://schemas.microsoft.com/office/word/2010/wordprocessingShape">
                                <wps:wsp>
                                  <wps:cNvSpPr/>
                                  <wps:spPr>
                                    <a:xfrm>
                                      <a:off x="0" y="0"/>
                                      <a:ext cx="162000" cy="126000"/>
                                    </a:xfrm>
                                    <a:prstGeom prst="downArrow">
                                      <a:avLst/>
                                    </a:prstGeom>
                                    <a:solidFill>
                                      <a:srgbClr val="00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185EF7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35" o:spid="_x0000_s1026" type="#_x0000_t67" style="width:12.75pt;height: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" adj="10800" fillcolor="#0c0" stroked="f" strokeweight="2pt">
                            <w10:anchorlock/>
                          </v:shape>
                        </w:pict>
                      </mc:Fallback>
                    </mc:AlternateContent>
                  </w:r>
                </w:p>
              </w:tc>
              <w:tc>
                <w:tcPr>
                  <w:tcW w:w="382" w:type="dxa"/>
                  <w:shd w:val="clear" w:color="auto" w:fill="F2DBDB" w:themeFill="accent2" w:themeFillTint="33"/>
                  <w:vAlign w:val="center"/>
                </w:tcPr>
                <w:p w14:paraId="0653809F" w14:textId="77777777" w:rsidR="00776B98" w:rsidRPr="00BA4C18" w:rsidRDefault="00776B98" w:rsidP="009C3715">
                  <w:pPr>
                    <w:autoSpaceDE w:val="0"/>
                    <w:autoSpaceDN w:val="0"/>
                    <w:adjustRightInd w:val="0"/>
                    <w:ind w:right="113"/>
                    <w:jc w:val="right"/>
                    <w:rPr>
                      <w:b/>
                      <w:bCs/>
                      <w:color w:val="000000"/>
                      <w:sz w:val="16"/>
                      <w:szCs w:val="16"/>
                    </w:rPr>
                  </w:pPr>
                  <w:r>
                    <w:rPr>
                      <w:b/>
                      <w:bCs/>
                      <w:color w:val="000000"/>
                      <w:sz w:val="16"/>
                      <w:szCs w:val="16"/>
                    </w:rPr>
                    <w:t>10</w:t>
                  </w:r>
                </w:p>
              </w:tc>
            </w:tr>
            <w:tr w:rsidR="00776B98" w14:paraId="06CF9524" w14:textId="77777777" w:rsidTr="009C3715">
              <w:trPr>
                <w:trHeight w:hRule="exact" w:val="227"/>
              </w:trPr>
              <w:tc>
                <w:tcPr>
                  <w:tcW w:w="1267" w:type="dxa"/>
                  <w:tcBorders>
                    <w:left w:val="nil"/>
                    <w:right w:val="nil"/>
                  </w:tcBorders>
                  <w:shd w:val="clear" w:color="auto" w:fill="F7E9E9"/>
                  <w:vAlign w:val="center"/>
                </w:tcPr>
                <w:p w14:paraId="7E8EB6AF" w14:textId="77777777" w:rsidR="00776B98" w:rsidRPr="00BA4C18" w:rsidRDefault="00776B98" w:rsidP="009C3715">
                  <w:pPr>
                    <w:autoSpaceDE w:val="0"/>
                    <w:autoSpaceDN w:val="0"/>
                    <w:adjustRightInd w:val="0"/>
                    <w:ind w:left="57"/>
                    <w:rPr>
                      <w:b/>
                      <w:bCs/>
                      <w:noProof/>
                      <w:color w:val="000000"/>
                      <w:sz w:val="16"/>
                      <w:szCs w:val="16"/>
                    </w:rPr>
                  </w:pPr>
                  <w:r w:rsidRPr="00BA4C18">
                    <w:rPr>
                      <w:b/>
                      <w:bCs/>
                      <w:color w:val="000000"/>
                      <w:sz w:val="16"/>
                      <w:szCs w:val="16"/>
                    </w:rPr>
                    <w:t>Al alza</w:t>
                  </w:r>
                  <w:r w:rsidRPr="00BA4C18">
                    <w:rPr>
                      <w:b/>
                      <w:bCs/>
                      <w:noProof/>
                      <w:color w:val="000000"/>
                      <w:sz w:val="16"/>
                      <w:szCs w:val="16"/>
                    </w:rPr>
                    <w:t xml:space="preserve"> </w:t>
                  </w:r>
                </w:p>
              </w:tc>
              <w:tc>
                <w:tcPr>
                  <w:tcW w:w="336" w:type="dxa"/>
                  <w:tcBorders>
                    <w:left w:val="nil"/>
                  </w:tcBorders>
                  <w:shd w:val="clear" w:color="auto" w:fill="F7E9E9"/>
                  <w:vAlign w:val="center"/>
                </w:tcPr>
                <w:p w14:paraId="44035D3F" w14:textId="77777777" w:rsidR="00776B98" w:rsidRPr="00254194" w:rsidRDefault="00776B98" w:rsidP="009C3715">
                  <w:pPr>
                    <w:autoSpaceDE w:val="0"/>
                    <w:autoSpaceDN w:val="0"/>
                    <w:adjustRightInd w:val="0"/>
                    <w:jc w:val="center"/>
                    <w:rPr>
                      <w:b/>
                      <w:bCs/>
                      <w:noProof/>
                      <w:color w:val="000000"/>
                      <w:sz w:val="4"/>
                      <w:szCs w:val="4"/>
                    </w:rPr>
                  </w:pPr>
                  <w:r>
                    <w:rPr>
                      <w:b/>
                      <w:bCs/>
                      <w:noProof/>
                      <w:color w:val="000000"/>
                      <w:sz w:val="4"/>
                      <w:szCs w:val="4"/>
                    </w:rPr>
                    <mc:AlternateContent>
                      <mc:Choice Requires="wps">
                        <w:drawing>
                          <wp:inline distT="0" distB="0" distL="0" distR="0" wp14:anchorId="789EC0C8" wp14:editId="7D56A5D3">
                            <wp:extent cx="162000" cy="126000"/>
                            <wp:effectExtent l="0" t="0" r="9525" b="7620"/>
                            <wp:docPr id="36" name="Flecha: hacia abajo 36"/>
                            <wp:cNvGraphicFramePr/>
                            <a:graphic xmlns:a="http://schemas.openxmlformats.org/drawingml/2006/main">
                              <a:graphicData uri="http://schemas.microsoft.com/office/word/2010/wordprocessingShape">
                                <wps:wsp>
                                  <wps:cNvSpPr/>
                                  <wps:spPr>
                                    <a:xfrm flipH="1" flipV="1">
                                      <a:off x="0" y="0"/>
                                      <a:ext cx="162000" cy="126000"/>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9EE5ED" id="Flecha: hacia abajo 36" o:spid="_x0000_s1026" type="#_x0000_t67" style="width:12.75pt;height:9.9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" adj="10800" fillcolor="#c00000" stroked="f" strokeweight="2pt">
                            <w10:anchorlock/>
                          </v:shape>
                        </w:pict>
                      </mc:Fallback>
                    </mc:AlternateContent>
                  </w:r>
                </w:p>
              </w:tc>
              <w:tc>
                <w:tcPr>
                  <w:tcW w:w="382" w:type="dxa"/>
                  <w:shd w:val="clear" w:color="auto" w:fill="F7E9E9"/>
                  <w:vAlign w:val="center"/>
                </w:tcPr>
                <w:p w14:paraId="501D1586" w14:textId="77777777" w:rsidR="00776B98" w:rsidRPr="00BA4C18" w:rsidRDefault="00776B98" w:rsidP="009C3715">
                  <w:pPr>
                    <w:autoSpaceDE w:val="0"/>
                    <w:autoSpaceDN w:val="0"/>
                    <w:adjustRightInd w:val="0"/>
                    <w:ind w:right="113"/>
                    <w:jc w:val="right"/>
                    <w:rPr>
                      <w:b/>
                      <w:bCs/>
                      <w:color w:val="000000"/>
                      <w:sz w:val="16"/>
                      <w:szCs w:val="16"/>
                    </w:rPr>
                  </w:pPr>
                  <w:r>
                    <w:rPr>
                      <w:b/>
                      <w:bCs/>
                      <w:color w:val="000000"/>
                      <w:sz w:val="16"/>
                      <w:szCs w:val="16"/>
                    </w:rPr>
                    <w:t>6</w:t>
                  </w:r>
                </w:p>
              </w:tc>
            </w:tr>
            <w:tr w:rsidR="00776B98" w14:paraId="4EC615F4" w14:textId="77777777" w:rsidTr="009C3715">
              <w:trPr>
                <w:trHeight w:hRule="exact" w:val="227"/>
              </w:trPr>
              <w:tc>
                <w:tcPr>
                  <w:tcW w:w="1267" w:type="dxa"/>
                  <w:tcBorders>
                    <w:left w:val="nil"/>
                    <w:right w:val="nil"/>
                  </w:tcBorders>
                  <w:shd w:val="clear" w:color="auto" w:fill="F2DBDB" w:themeFill="accent2" w:themeFillTint="33"/>
                  <w:vAlign w:val="center"/>
                </w:tcPr>
                <w:p w14:paraId="64994949" w14:textId="77777777" w:rsidR="00776B98" w:rsidRPr="00BA4C18" w:rsidRDefault="00776B98" w:rsidP="009C3715">
                  <w:pPr>
                    <w:autoSpaceDE w:val="0"/>
                    <w:autoSpaceDN w:val="0"/>
                    <w:adjustRightInd w:val="0"/>
                    <w:ind w:left="57"/>
                    <w:rPr>
                      <w:b/>
                      <w:bCs/>
                      <w:color w:val="000000"/>
                      <w:sz w:val="16"/>
                      <w:szCs w:val="16"/>
                    </w:rPr>
                  </w:pPr>
                  <w:r>
                    <w:rPr>
                      <w:b/>
                      <w:bCs/>
                      <w:color w:val="000000"/>
                      <w:sz w:val="16"/>
                      <w:szCs w:val="16"/>
                    </w:rPr>
                    <w:t>Sin cambio</w:t>
                  </w:r>
                </w:p>
              </w:tc>
              <w:tc>
                <w:tcPr>
                  <w:tcW w:w="336" w:type="dxa"/>
                  <w:tcBorders>
                    <w:left w:val="nil"/>
                  </w:tcBorders>
                  <w:shd w:val="clear" w:color="auto" w:fill="F2DBDB" w:themeFill="accent2" w:themeFillTint="33"/>
                  <w:vAlign w:val="center"/>
                </w:tcPr>
                <w:p w14:paraId="679D7319" w14:textId="77777777" w:rsidR="00776B98" w:rsidRPr="00254194" w:rsidRDefault="00776B98" w:rsidP="009C3715">
                  <w:pPr>
                    <w:autoSpaceDE w:val="0"/>
                    <w:autoSpaceDN w:val="0"/>
                    <w:adjustRightInd w:val="0"/>
                    <w:jc w:val="center"/>
                    <w:rPr>
                      <w:b/>
                      <w:bCs/>
                      <w:color w:val="000000"/>
                      <w:sz w:val="4"/>
                      <w:szCs w:val="4"/>
                    </w:rPr>
                  </w:pPr>
                  <w:r>
                    <w:rPr>
                      <w:b/>
                      <w:bCs/>
                      <w:noProof/>
                      <w:color w:val="000000"/>
                      <w:sz w:val="4"/>
                      <w:szCs w:val="4"/>
                    </w:rPr>
                    <mc:AlternateContent>
                      <mc:Choice Requires="wps">
                        <w:drawing>
                          <wp:inline distT="0" distB="0" distL="0" distR="0" wp14:anchorId="00248286" wp14:editId="13AFED54">
                            <wp:extent cx="162000" cy="126000"/>
                            <wp:effectExtent l="0" t="0" r="9525" b="7620"/>
                            <wp:docPr id="37" name="Flecha: a la izquierda y derecha 37"/>
                            <wp:cNvGraphicFramePr/>
                            <a:graphic xmlns:a="http://schemas.openxmlformats.org/drawingml/2006/main">
                              <a:graphicData uri="http://schemas.microsoft.com/office/word/2010/wordprocessingShape">
                                <wps:wsp>
                                  <wps:cNvSpPr/>
                                  <wps:spPr>
                                    <a:xfrm>
                                      <a:off x="0" y="0"/>
                                      <a:ext cx="162000" cy="126000"/>
                                    </a:xfrm>
                                    <a:prstGeom prst="leftRight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FE3DEC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37" o:spid="_x0000_s1026" type="#_x0000_t69" style="width:12.75pt;height: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" adj="8400" fillcolor="#5a5a5a [2109]" stroked="f" strokeweight="2pt">
                            <w10:anchorlock/>
                          </v:shape>
                        </w:pict>
                      </mc:Fallback>
                    </mc:AlternateContent>
                  </w:r>
                </w:p>
              </w:tc>
              <w:tc>
                <w:tcPr>
                  <w:tcW w:w="382" w:type="dxa"/>
                  <w:shd w:val="clear" w:color="auto" w:fill="F2DBDB" w:themeFill="accent2" w:themeFillTint="33"/>
                  <w:vAlign w:val="center"/>
                </w:tcPr>
                <w:p w14:paraId="1E557068" w14:textId="77777777" w:rsidR="00776B98" w:rsidRPr="00BA4C18" w:rsidRDefault="00776B98" w:rsidP="009C3715">
                  <w:pPr>
                    <w:autoSpaceDE w:val="0"/>
                    <w:autoSpaceDN w:val="0"/>
                    <w:adjustRightInd w:val="0"/>
                    <w:ind w:right="113"/>
                    <w:jc w:val="right"/>
                    <w:rPr>
                      <w:bCs/>
                      <w:color w:val="000000"/>
                      <w:sz w:val="16"/>
                      <w:szCs w:val="16"/>
                    </w:rPr>
                  </w:pPr>
                  <w:r>
                    <w:rPr>
                      <w:b/>
                      <w:bCs/>
                      <w:color w:val="000000"/>
                      <w:sz w:val="16"/>
                      <w:szCs w:val="16"/>
                    </w:rPr>
                    <w:t>74</w:t>
                  </w:r>
                </w:p>
              </w:tc>
            </w:tr>
          </w:tbl>
          <w:p w14:paraId="2045191E" w14:textId="77777777" w:rsidR="00776B98" w:rsidRPr="008B17C5" w:rsidRDefault="00776B98" w:rsidP="009C3715">
            <w:pPr>
              <w:autoSpaceDE w:val="0"/>
              <w:autoSpaceDN w:val="0"/>
              <w:adjustRightInd w:val="0"/>
              <w:ind w:right="50"/>
              <w:jc w:val="center"/>
              <w:rPr>
                <w:sz w:val="18"/>
                <w:szCs w:val="14"/>
              </w:rPr>
            </w:pPr>
          </w:p>
        </w:tc>
      </w:tr>
      <w:tr w:rsidR="00776B98" w14:paraId="0A106D65" w14:textId="77777777" w:rsidTr="009C3715">
        <w:trPr>
          <w:trHeight w:val="284"/>
        </w:trPr>
        <w:tc>
          <w:tcPr>
            <w:tcW w:w="2674" w:type="dxa"/>
            <w:vMerge w:val="restart"/>
            <w:shd w:val="clear" w:color="auto" w:fill="C0504D" w:themeFill="accent2"/>
            <w:vAlign w:val="center"/>
          </w:tcPr>
          <w:p w14:paraId="0358A78E" w14:textId="77777777" w:rsidR="00776B98" w:rsidRPr="009244C9" w:rsidRDefault="00776B98" w:rsidP="009C3715">
            <w:pPr>
              <w:autoSpaceDE w:val="0"/>
              <w:autoSpaceDN w:val="0"/>
              <w:adjustRightInd w:val="0"/>
              <w:ind w:left="284"/>
              <w:rPr>
                <w:color w:val="FFFFFF" w:themeColor="background1"/>
                <w:sz w:val="18"/>
                <w:szCs w:val="14"/>
              </w:rPr>
            </w:pPr>
            <w:r w:rsidRPr="009244C9">
              <w:rPr>
                <w:color w:val="FFFFFF" w:themeColor="background1"/>
                <w:sz w:val="18"/>
                <w:szCs w:val="14"/>
              </w:rPr>
              <w:t>Ciudad</w:t>
            </w:r>
          </w:p>
        </w:tc>
        <w:tc>
          <w:tcPr>
            <w:tcW w:w="1970" w:type="dxa"/>
            <w:gridSpan w:val="3"/>
            <w:shd w:val="clear" w:color="auto" w:fill="C0504D" w:themeFill="accent2"/>
            <w:vAlign w:val="center"/>
          </w:tcPr>
          <w:p w14:paraId="7B2091E7" w14:textId="77777777" w:rsidR="00776B98" w:rsidRPr="009244C9" w:rsidRDefault="00776B98" w:rsidP="009C3715">
            <w:pPr>
              <w:autoSpaceDE w:val="0"/>
              <w:autoSpaceDN w:val="0"/>
              <w:adjustRightInd w:val="0"/>
              <w:spacing w:before="20" w:after="20" w:line="180" w:lineRule="exact"/>
              <w:ind w:right="51"/>
              <w:jc w:val="center"/>
              <w:rPr>
                <w:color w:val="FFFFFF" w:themeColor="background1"/>
                <w:sz w:val="18"/>
                <w:szCs w:val="14"/>
              </w:rPr>
            </w:pPr>
            <w:r>
              <w:rPr>
                <w:color w:val="FFFFFF" w:themeColor="background1"/>
                <w:sz w:val="18"/>
                <w:szCs w:val="14"/>
              </w:rPr>
              <w:t>Porcentaje</w:t>
            </w:r>
          </w:p>
        </w:tc>
        <w:tc>
          <w:tcPr>
            <w:tcW w:w="236" w:type="dxa"/>
            <w:tcBorders>
              <w:top w:val="nil"/>
            </w:tcBorders>
            <w:shd w:val="clear" w:color="auto" w:fill="auto"/>
          </w:tcPr>
          <w:p w14:paraId="2B8A4846" w14:textId="77777777" w:rsidR="00776B98" w:rsidRPr="00A77D91" w:rsidRDefault="00776B98" w:rsidP="009C3715">
            <w:pPr>
              <w:autoSpaceDE w:val="0"/>
              <w:autoSpaceDN w:val="0"/>
              <w:adjustRightInd w:val="0"/>
              <w:ind w:right="50"/>
              <w:rPr>
                <w:color w:val="FFFFFF" w:themeColor="background1"/>
                <w:sz w:val="8"/>
                <w:szCs w:val="14"/>
              </w:rPr>
            </w:pPr>
          </w:p>
        </w:tc>
        <w:tc>
          <w:tcPr>
            <w:tcW w:w="2640" w:type="dxa"/>
            <w:vMerge w:val="restart"/>
            <w:shd w:val="clear" w:color="auto" w:fill="C0504D" w:themeFill="accent2"/>
            <w:vAlign w:val="center"/>
          </w:tcPr>
          <w:p w14:paraId="73037AEC" w14:textId="77777777" w:rsidR="00776B98" w:rsidRPr="009244C9" w:rsidRDefault="00776B98" w:rsidP="009C3715">
            <w:pPr>
              <w:autoSpaceDE w:val="0"/>
              <w:autoSpaceDN w:val="0"/>
              <w:adjustRightInd w:val="0"/>
              <w:ind w:left="284"/>
              <w:rPr>
                <w:color w:val="FFFFFF" w:themeColor="background1"/>
                <w:sz w:val="18"/>
                <w:szCs w:val="14"/>
              </w:rPr>
            </w:pPr>
            <w:r w:rsidRPr="009244C9">
              <w:rPr>
                <w:color w:val="FFFFFF" w:themeColor="background1"/>
                <w:sz w:val="18"/>
                <w:szCs w:val="14"/>
              </w:rPr>
              <w:t>Ciudad</w:t>
            </w:r>
          </w:p>
        </w:tc>
        <w:tc>
          <w:tcPr>
            <w:tcW w:w="2006" w:type="dxa"/>
            <w:gridSpan w:val="3"/>
            <w:shd w:val="clear" w:color="auto" w:fill="C0504D" w:themeFill="accent2"/>
            <w:vAlign w:val="center"/>
          </w:tcPr>
          <w:p w14:paraId="678F933D" w14:textId="77777777" w:rsidR="00776B98" w:rsidRPr="009244C9" w:rsidRDefault="00776B98" w:rsidP="009C3715">
            <w:pPr>
              <w:autoSpaceDE w:val="0"/>
              <w:autoSpaceDN w:val="0"/>
              <w:adjustRightInd w:val="0"/>
              <w:spacing w:before="20" w:after="20" w:line="180" w:lineRule="exact"/>
              <w:ind w:right="51"/>
              <w:jc w:val="center"/>
              <w:rPr>
                <w:color w:val="FFFFFF" w:themeColor="background1"/>
                <w:sz w:val="18"/>
                <w:szCs w:val="14"/>
              </w:rPr>
            </w:pPr>
            <w:r>
              <w:rPr>
                <w:color w:val="FFFFFF" w:themeColor="background1"/>
                <w:sz w:val="18"/>
                <w:szCs w:val="14"/>
              </w:rPr>
              <w:t>Porcentaje</w:t>
            </w:r>
          </w:p>
        </w:tc>
      </w:tr>
      <w:tr w:rsidR="00776B98" w14:paraId="39C3A690" w14:textId="77777777" w:rsidTr="009C3715">
        <w:trPr>
          <w:cnfStyle w:val="000000100000" w:firstRow="0" w:lastRow="0" w:firstColumn="0" w:lastColumn="0" w:oddVBand="0" w:evenVBand="0" w:oddHBand="1" w:evenHBand="0" w:firstRowFirstColumn="0" w:firstRowLastColumn="0" w:lastRowFirstColumn="0" w:lastRowLastColumn="0"/>
          <w:trHeight w:val="397"/>
        </w:trPr>
        <w:tc>
          <w:tcPr>
            <w:tcW w:w="2674" w:type="dxa"/>
            <w:vMerge/>
            <w:shd w:val="clear" w:color="auto" w:fill="C0504D" w:themeFill="accent2"/>
          </w:tcPr>
          <w:p w14:paraId="33417430" w14:textId="77777777" w:rsidR="00776B98" w:rsidRPr="009244C9" w:rsidRDefault="00776B98" w:rsidP="009C3715">
            <w:pPr>
              <w:autoSpaceDE w:val="0"/>
              <w:autoSpaceDN w:val="0"/>
              <w:adjustRightInd w:val="0"/>
              <w:ind w:right="50"/>
              <w:rPr>
                <w:color w:val="FFFFFF" w:themeColor="background1"/>
                <w:sz w:val="16"/>
                <w:szCs w:val="14"/>
              </w:rPr>
            </w:pPr>
          </w:p>
        </w:tc>
        <w:tc>
          <w:tcPr>
            <w:tcW w:w="919" w:type="dxa"/>
            <w:shd w:val="clear" w:color="auto" w:fill="C0504D" w:themeFill="accent2"/>
            <w:vAlign w:val="center"/>
          </w:tcPr>
          <w:p w14:paraId="71132DA0" w14:textId="77777777" w:rsidR="00776B98" w:rsidRPr="009244C9" w:rsidRDefault="00776B98" w:rsidP="009C3715">
            <w:pPr>
              <w:autoSpaceDE w:val="0"/>
              <w:autoSpaceDN w:val="0"/>
              <w:adjustRightInd w:val="0"/>
              <w:spacing w:line="180" w:lineRule="exact"/>
              <w:ind w:left="-92" w:right="-66"/>
              <w:jc w:val="center"/>
              <w:rPr>
                <w:color w:val="FFFFFF" w:themeColor="background1"/>
                <w:sz w:val="16"/>
                <w:szCs w:val="14"/>
              </w:rPr>
            </w:pPr>
            <w:r>
              <w:rPr>
                <w:color w:val="FFFFFF" w:themeColor="background1"/>
                <w:sz w:val="16"/>
                <w:szCs w:val="14"/>
              </w:rPr>
              <w:t>Septiembre</w:t>
            </w:r>
            <w:r>
              <w:rPr>
                <w:color w:val="FFFFFF" w:themeColor="background1"/>
                <w:sz w:val="16"/>
                <w:szCs w:val="14"/>
              </w:rPr>
              <w:br/>
              <w:t>2</w:t>
            </w:r>
            <w:r w:rsidRPr="009244C9">
              <w:rPr>
                <w:color w:val="FFFFFF" w:themeColor="background1"/>
                <w:sz w:val="16"/>
                <w:szCs w:val="14"/>
              </w:rPr>
              <w:t>0</w:t>
            </w:r>
            <w:r>
              <w:rPr>
                <w:color w:val="FFFFFF" w:themeColor="background1"/>
                <w:sz w:val="16"/>
                <w:szCs w:val="14"/>
              </w:rPr>
              <w:t>21</w:t>
            </w:r>
          </w:p>
        </w:tc>
        <w:tc>
          <w:tcPr>
            <w:tcW w:w="1051" w:type="dxa"/>
            <w:gridSpan w:val="2"/>
            <w:shd w:val="clear" w:color="auto" w:fill="C0504D" w:themeFill="accent2"/>
            <w:vAlign w:val="center"/>
          </w:tcPr>
          <w:p w14:paraId="07CA4B50" w14:textId="77777777" w:rsidR="00776B98" w:rsidRPr="009244C9" w:rsidRDefault="00776B98" w:rsidP="009C3715">
            <w:pPr>
              <w:autoSpaceDE w:val="0"/>
              <w:autoSpaceDN w:val="0"/>
              <w:adjustRightInd w:val="0"/>
              <w:spacing w:line="180" w:lineRule="exact"/>
              <w:ind w:left="-101" w:right="3"/>
              <w:jc w:val="center"/>
              <w:rPr>
                <w:color w:val="FFFFFF" w:themeColor="background1"/>
                <w:sz w:val="16"/>
                <w:szCs w:val="14"/>
              </w:rPr>
            </w:pPr>
            <w:r>
              <w:rPr>
                <w:color w:val="FFFFFF" w:themeColor="background1"/>
                <w:sz w:val="16"/>
                <w:szCs w:val="14"/>
              </w:rPr>
              <w:t>Diciembre</w:t>
            </w:r>
            <w:r>
              <w:rPr>
                <w:color w:val="FFFFFF" w:themeColor="background1"/>
                <w:sz w:val="16"/>
                <w:szCs w:val="14"/>
              </w:rPr>
              <w:br/>
              <w:t>20</w:t>
            </w:r>
            <w:r w:rsidRPr="009244C9">
              <w:rPr>
                <w:color w:val="FFFFFF" w:themeColor="background1"/>
                <w:sz w:val="16"/>
                <w:szCs w:val="14"/>
              </w:rPr>
              <w:t>2</w:t>
            </w:r>
            <w:r>
              <w:rPr>
                <w:color w:val="FFFFFF" w:themeColor="background1"/>
                <w:sz w:val="16"/>
                <w:szCs w:val="14"/>
              </w:rPr>
              <w:t>1</w:t>
            </w:r>
          </w:p>
        </w:tc>
        <w:tc>
          <w:tcPr>
            <w:tcW w:w="236" w:type="dxa"/>
            <w:tcBorders>
              <w:bottom w:val="single" w:sz="4" w:space="0" w:color="FFFFFF" w:themeColor="background1"/>
            </w:tcBorders>
            <w:shd w:val="clear" w:color="auto" w:fill="auto"/>
          </w:tcPr>
          <w:p w14:paraId="76B7FD06" w14:textId="77777777" w:rsidR="00776B98" w:rsidRPr="00A77D91" w:rsidRDefault="00776B98" w:rsidP="009C3715">
            <w:pPr>
              <w:autoSpaceDE w:val="0"/>
              <w:autoSpaceDN w:val="0"/>
              <w:adjustRightInd w:val="0"/>
              <w:ind w:right="50"/>
              <w:rPr>
                <w:color w:val="FFFFFF" w:themeColor="background1"/>
                <w:sz w:val="8"/>
                <w:szCs w:val="14"/>
              </w:rPr>
            </w:pPr>
          </w:p>
        </w:tc>
        <w:tc>
          <w:tcPr>
            <w:tcW w:w="2640" w:type="dxa"/>
            <w:vMerge/>
            <w:shd w:val="clear" w:color="auto" w:fill="C0504D" w:themeFill="accent2"/>
          </w:tcPr>
          <w:p w14:paraId="0B72BB88" w14:textId="77777777" w:rsidR="00776B98" w:rsidRPr="009244C9" w:rsidRDefault="00776B98" w:rsidP="009C3715">
            <w:pPr>
              <w:autoSpaceDE w:val="0"/>
              <w:autoSpaceDN w:val="0"/>
              <w:adjustRightInd w:val="0"/>
              <w:ind w:right="50"/>
              <w:rPr>
                <w:color w:val="FFFFFF" w:themeColor="background1"/>
                <w:sz w:val="16"/>
                <w:szCs w:val="14"/>
              </w:rPr>
            </w:pPr>
          </w:p>
        </w:tc>
        <w:tc>
          <w:tcPr>
            <w:tcW w:w="958" w:type="dxa"/>
            <w:shd w:val="clear" w:color="auto" w:fill="C0504D" w:themeFill="accent2"/>
            <w:vAlign w:val="center"/>
          </w:tcPr>
          <w:p w14:paraId="4B90F6B2" w14:textId="77777777" w:rsidR="00776B98" w:rsidRPr="009244C9" w:rsidRDefault="00776B98" w:rsidP="009C3715">
            <w:pPr>
              <w:autoSpaceDE w:val="0"/>
              <w:autoSpaceDN w:val="0"/>
              <w:adjustRightInd w:val="0"/>
              <w:spacing w:line="180" w:lineRule="exact"/>
              <w:ind w:left="-113" w:right="-99"/>
              <w:jc w:val="center"/>
              <w:rPr>
                <w:color w:val="FFFFFF" w:themeColor="background1"/>
                <w:sz w:val="16"/>
                <w:szCs w:val="14"/>
              </w:rPr>
            </w:pPr>
            <w:r>
              <w:rPr>
                <w:color w:val="FFFFFF" w:themeColor="background1"/>
                <w:sz w:val="16"/>
                <w:szCs w:val="14"/>
              </w:rPr>
              <w:t>Septiembre</w:t>
            </w:r>
            <w:r>
              <w:rPr>
                <w:color w:val="FFFFFF" w:themeColor="background1"/>
                <w:sz w:val="16"/>
                <w:szCs w:val="14"/>
              </w:rPr>
              <w:br/>
            </w:r>
            <w:r w:rsidRPr="009244C9">
              <w:rPr>
                <w:color w:val="FFFFFF" w:themeColor="background1"/>
                <w:sz w:val="16"/>
                <w:szCs w:val="14"/>
              </w:rPr>
              <w:t>20</w:t>
            </w:r>
            <w:r>
              <w:rPr>
                <w:color w:val="FFFFFF" w:themeColor="background1"/>
                <w:sz w:val="16"/>
                <w:szCs w:val="14"/>
              </w:rPr>
              <w:t>21</w:t>
            </w:r>
          </w:p>
        </w:tc>
        <w:tc>
          <w:tcPr>
            <w:tcW w:w="1048" w:type="dxa"/>
            <w:gridSpan w:val="2"/>
            <w:shd w:val="clear" w:color="auto" w:fill="C0504D" w:themeFill="accent2"/>
            <w:vAlign w:val="center"/>
          </w:tcPr>
          <w:p w14:paraId="1354DD8A" w14:textId="77777777" w:rsidR="00776B98" w:rsidRDefault="00776B98" w:rsidP="009C3715">
            <w:pPr>
              <w:autoSpaceDE w:val="0"/>
              <w:autoSpaceDN w:val="0"/>
              <w:adjustRightInd w:val="0"/>
              <w:spacing w:line="180" w:lineRule="exact"/>
              <w:ind w:left="-100" w:right="-24"/>
              <w:jc w:val="center"/>
              <w:rPr>
                <w:color w:val="FFFFFF" w:themeColor="background1"/>
                <w:sz w:val="16"/>
                <w:szCs w:val="14"/>
              </w:rPr>
            </w:pPr>
            <w:r>
              <w:rPr>
                <w:color w:val="FFFFFF" w:themeColor="background1"/>
                <w:sz w:val="16"/>
                <w:szCs w:val="14"/>
              </w:rPr>
              <w:t>Diciembre</w:t>
            </w:r>
            <w:r>
              <w:rPr>
                <w:color w:val="FFFFFF" w:themeColor="background1"/>
                <w:sz w:val="16"/>
                <w:szCs w:val="14"/>
              </w:rPr>
              <w:br/>
              <w:t>20</w:t>
            </w:r>
            <w:r w:rsidRPr="009244C9">
              <w:rPr>
                <w:color w:val="FFFFFF" w:themeColor="background1"/>
                <w:sz w:val="16"/>
                <w:szCs w:val="14"/>
              </w:rPr>
              <w:t>2</w:t>
            </w:r>
            <w:r>
              <w:rPr>
                <w:color w:val="FFFFFF" w:themeColor="background1"/>
                <w:sz w:val="16"/>
                <w:szCs w:val="14"/>
              </w:rPr>
              <w:t>1</w:t>
            </w:r>
          </w:p>
        </w:tc>
      </w:tr>
      <w:tr w:rsidR="00776B98" w14:paraId="54A4725C" w14:textId="77777777" w:rsidTr="009C3715">
        <w:trPr>
          <w:trHeight w:hRule="exact" w:val="198"/>
        </w:trPr>
        <w:tc>
          <w:tcPr>
            <w:tcW w:w="2674" w:type="dxa"/>
            <w:vAlign w:val="bottom"/>
          </w:tcPr>
          <w:p w14:paraId="21D9BB54" w14:textId="77777777" w:rsidR="00776B98" w:rsidRPr="00CF7D57" w:rsidRDefault="00776B98" w:rsidP="009C3715">
            <w:pPr>
              <w:autoSpaceDE w:val="0"/>
              <w:autoSpaceDN w:val="0"/>
              <w:adjustRightInd w:val="0"/>
              <w:ind w:right="-102"/>
              <w:rPr>
                <w:b/>
                <w:color w:val="000000"/>
                <w:sz w:val="16"/>
                <w:szCs w:val="16"/>
              </w:rPr>
            </w:pPr>
            <w:r>
              <w:rPr>
                <w:b/>
                <w:bCs/>
                <w:sz w:val="16"/>
                <w:szCs w:val="16"/>
              </w:rPr>
              <w:t>Nacional</w:t>
            </w:r>
          </w:p>
        </w:tc>
        <w:tc>
          <w:tcPr>
            <w:tcW w:w="919" w:type="dxa"/>
            <w:vAlign w:val="bottom"/>
          </w:tcPr>
          <w:p w14:paraId="38F45743" w14:textId="77777777" w:rsidR="00776B98" w:rsidRPr="00CF7D57" w:rsidRDefault="00776B98" w:rsidP="009C3715">
            <w:pPr>
              <w:tabs>
                <w:tab w:val="decimal" w:pos="395"/>
              </w:tabs>
              <w:autoSpaceDE w:val="0"/>
              <w:autoSpaceDN w:val="0"/>
              <w:adjustRightInd w:val="0"/>
              <w:ind w:right="50"/>
              <w:rPr>
                <w:b/>
                <w:color w:val="000000"/>
                <w:sz w:val="16"/>
                <w:szCs w:val="16"/>
              </w:rPr>
            </w:pPr>
            <w:r>
              <w:rPr>
                <w:b/>
                <w:bCs/>
                <w:sz w:val="16"/>
                <w:szCs w:val="16"/>
              </w:rPr>
              <w:t>64.5</w:t>
            </w:r>
          </w:p>
        </w:tc>
        <w:tc>
          <w:tcPr>
            <w:tcW w:w="815" w:type="dxa"/>
            <w:tcBorders>
              <w:right w:val="nil"/>
            </w:tcBorders>
            <w:vAlign w:val="bottom"/>
          </w:tcPr>
          <w:p w14:paraId="10C485B3" w14:textId="77777777" w:rsidR="00776B98" w:rsidRPr="00CF7D57" w:rsidRDefault="00776B98" w:rsidP="009C3715">
            <w:pPr>
              <w:tabs>
                <w:tab w:val="decimal" w:pos="332"/>
              </w:tabs>
              <w:autoSpaceDE w:val="0"/>
              <w:autoSpaceDN w:val="0"/>
              <w:adjustRightInd w:val="0"/>
              <w:ind w:right="50"/>
              <w:rPr>
                <w:b/>
                <w:color w:val="000000"/>
                <w:sz w:val="16"/>
                <w:szCs w:val="16"/>
              </w:rPr>
            </w:pPr>
            <w:r>
              <w:rPr>
                <w:b/>
                <w:bCs/>
                <w:sz w:val="16"/>
                <w:szCs w:val="16"/>
              </w:rPr>
              <w:t>65.8</w:t>
            </w:r>
          </w:p>
        </w:tc>
        <w:tc>
          <w:tcPr>
            <w:tcW w:w="236" w:type="dxa"/>
            <w:tcBorders>
              <w:left w:val="nil"/>
            </w:tcBorders>
            <w:vAlign w:val="bottom"/>
          </w:tcPr>
          <w:p w14:paraId="5E49EE21" w14:textId="77777777" w:rsidR="00776B98" w:rsidRPr="00CF7D57" w:rsidRDefault="00776B98" w:rsidP="009C3715">
            <w:pPr>
              <w:autoSpaceDE w:val="0"/>
              <w:autoSpaceDN w:val="0"/>
              <w:adjustRightInd w:val="0"/>
              <w:ind w:left="-57"/>
              <w:rPr>
                <w:color w:val="000000"/>
                <w:sz w:val="16"/>
                <w:szCs w:val="16"/>
              </w:rPr>
            </w:pPr>
            <w:r>
              <w:rPr>
                <w:sz w:val="16"/>
                <w:szCs w:val="16"/>
              </w:rPr>
              <w:t>*</w:t>
            </w:r>
          </w:p>
        </w:tc>
        <w:tc>
          <w:tcPr>
            <w:tcW w:w="236" w:type="dxa"/>
            <w:shd w:val="clear" w:color="auto" w:fill="auto"/>
            <w:vAlign w:val="bottom"/>
          </w:tcPr>
          <w:p w14:paraId="55415A7A"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4738E924" w14:textId="77777777" w:rsidR="00776B98" w:rsidRPr="00CF7D57" w:rsidRDefault="00776B98" w:rsidP="009C3715">
            <w:pPr>
              <w:autoSpaceDE w:val="0"/>
              <w:autoSpaceDN w:val="0"/>
              <w:adjustRightInd w:val="0"/>
              <w:ind w:right="-110"/>
              <w:rPr>
                <w:color w:val="000000"/>
                <w:sz w:val="16"/>
                <w:szCs w:val="16"/>
              </w:rPr>
            </w:pPr>
          </w:p>
        </w:tc>
        <w:tc>
          <w:tcPr>
            <w:tcW w:w="958" w:type="dxa"/>
            <w:vAlign w:val="bottom"/>
          </w:tcPr>
          <w:p w14:paraId="6D54D65A" w14:textId="77777777" w:rsidR="00776B98" w:rsidRPr="00CF7D57" w:rsidRDefault="00776B98" w:rsidP="009C3715">
            <w:pPr>
              <w:tabs>
                <w:tab w:val="decimal" w:pos="383"/>
              </w:tabs>
              <w:autoSpaceDE w:val="0"/>
              <w:autoSpaceDN w:val="0"/>
              <w:adjustRightInd w:val="0"/>
              <w:ind w:right="50"/>
              <w:rPr>
                <w:color w:val="000000"/>
                <w:sz w:val="16"/>
                <w:szCs w:val="16"/>
              </w:rPr>
            </w:pPr>
          </w:p>
        </w:tc>
        <w:tc>
          <w:tcPr>
            <w:tcW w:w="812" w:type="dxa"/>
            <w:tcBorders>
              <w:right w:val="nil"/>
            </w:tcBorders>
            <w:vAlign w:val="bottom"/>
          </w:tcPr>
          <w:p w14:paraId="6AB03773" w14:textId="77777777" w:rsidR="00776B98" w:rsidRPr="00CF7D57" w:rsidRDefault="00776B98" w:rsidP="009C3715">
            <w:pPr>
              <w:tabs>
                <w:tab w:val="decimal" w:pos="502"/>
              </w:tabs>
              <w:autoSpaceDE w:val="0"/>
              <w:autoSpaceDN w:val="0"/>
              <w:adjustRightInd w:val="0"/>
              <w:ind w:right="50"/>
              <w:rPr>
                <w:color w:val="000000"/>
                <w:sz w:val="16"/>
                <w:szCs w:val="16"/>
              </w:rPr>
            </w:pPr>
          </w:p>
        </w:tc>
        <w:tc>
          <w:tcPr>
            <w:tcW w:w="236" w:type="dxa"/>
            <w:tcBorders>
              <w:left w:val="nil"/>
            </w:tcBorders>
            <w:vAlign w:val="bottom"/>
          </w:tcPr>
          <w:p w14:paraId="054C2141" w14:textId="77777777" w:rsidR="00776B98" w:rsidRPr="00CF7D57" w:rsidRDefault="00776B98" w:rsidP="009C3715">
            <w:pPr>
              <w:tabs>
                <w:tab w:val="decimal" w:pos="502"/>
              </w:tabs>
              <w:autoSpaceDE w:val="0"/>
              <w:autoSpaceDN w:val="0"/>
              <w:adjustRightInd w:val="0"/>
              <w:ind w:left="-57"/>
              <w:rPr>
                <w:color w:val="000000"/>
                <w:sz w:val="16"/>
                <w:szCs w:val="16"/>
              </w:rPr>
            </w:pPr>
          </w:p>
        </w:tc>
      </w:tr>
      <w:tr w:rsidR="00776B98" w14:paraId="1895E93B"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43C412A8" w14:textId="77777777" w:rsidR="00776B98" w:rsidRPr="00CF7D57" w:rsidRDefault="00776B98" w:rsidP="009C3715">
            <w:pPr>
              <w:autoSpaceDE w:val="0"/>
              <w:autoSpaceDN w:val="0"/>
              <w:adjustRightInd w:val="0"/>
              <w:ind w:right="-102"/>
              <w:rPr>
                <w:color w:val="000000"/>
                <w:sz w:val="16"/>
                <w:szCs w:val="16"/>
              </w:rPr>
            </w:pPr>
            <w:r>
              <w:rPr>
                <w:sz w:val="16"/>
                <w:szCs w:val="16"/>
              </w:rPr>
              <w:t xml:space="preserve">Aguascalientes, </w:t>
            </w:r>
            <w:proofErr w:type="spellStart"/>
            <w:r>
              <w:rPr>
                <w:sz w:val="16"/>
                <w:szCs w:val="16"/>
              </w:rPr>
              <w:t>Ags</w:t>
            </w:r>
            <w:proofErr w:type="spellEnd"/>
            <w:r>
              <w:rPr>
                <w:sz w:val="16"/>
                <w:szCs w:val="16"/>
              </w:rPr>
              <w:t>.</w:t>
            </w:r>
          </w:p>
        </w:tc>
        <w:tc>
          <w:tcPr>
            <w:tcW w:w="919" w:type="dxa"/>
            <w:vAlign w:val="bottom"/>
          </w:tcPr>
          <w:p w14:paraId="540C8BB3"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43.5</w:t>
            </w:r>
          </w:p>
        </w:tc>
        <w:tc>
          <w:tcPr>
            <w:tcW w:w="815" w:type="dxa"/>
            <w:tcBorders>
              <w:right w:val="nil"/>
            </w:tcBorders>
            <w:vAlign w:val="bottom"/>
          </w:tcPr>
          <w:p w14:paraId="0058359C"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45.8</w:t>
            </w:r>
          </w:p>
        </w:tc>
        <w:tc>
          <w:tcPr>
            <w:tcW w:w="236" w:type="dxa"/>
            <w:tcBorders>
              <w:left w:val="nil"/>
            </w:tcBorders>
            <w:vAlign w:val="bottom"/>
          </w:tcPr>
          <w:p w14:paraId="530D6482"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43D5A9F7"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76E64FAE" w14:textId="77777777" w:rsidR="00776B98" w:rsidRPr="00CF7D57" w:rsidRDefault="00776B98" w:rsidP="009C3715">
            <w:pPr>
              <w:autoSpaceDE w:val="0"/>
              <w:autoSpaceDN w:val="0"/>
              <w:adjustRightInd w:val="0"/>
              <w:ind w:right="-110"/>
              <w:rPr>
                <w:color w:val="000000"/>
                <w:sz w:val="16"/>
                <w:szCs w:val="16"/>
              </w:rPr>
            </w:pPr>
            <w:r>
              <w:rPr>
                <w:sz w:val="16"/>
                <w:szCs w:val="16"/>
              </w:rPr>
              <w:t>Puerto Vallarta, Jal.</w:t>
            </w:r>
          </w:p>
        </w:tc>
        <w:tc>
          <w:tcPr>
            <w:tcW w:w="958" w:type="dxa"/>
            <w:vAlign w:val="bottom"/>
          </w:tcPr>
          <w:p w14:paraId="7C8BB613"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31.5</w:t>
            </w:r>
          </w:p>
        </w:tc>
        <w:tc>
          <w:tcPr>
            <w:tcW w:w="812" w:type="dxa"/>
            <w:tcBorders>
              <w:right w:val="nil"/>
            </w:tcBorders>
            <w:vAlign w:val="bottom"/>
          </w:tcPr>
          <w:p w14:paraId="16D4FE73"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26.6</w:t>
            </w:r>
          </w:p>
        </w:tc>
        <w:tc>
          <w:tcPr>
            <w:tcW w:w="236" w:type="dxa"/>
            <w:tcBorders>
              <w:left w:val="nil"/>
            </w:tcBorders>
            <w:vAlign w:val="bottom"/>
          </w:tcPr>
          <w:p w14:paraId="04324BE3"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6F6AC7FC" w14:textId="77777777" w:rsidTr="009C3715">
        <w:trPr>
          <w:trHeight w:hRule="exact" w:val="198"/>
        </w:trPr>
        <w:tc>
          <w:tcPr>
            <w:tcW w:w="2674" w:type="dxa"/>
            <w:vAlign w:val="bottom"/>
          </w:tcPr>
          <w:p w14:paraId="4A2144E4" w14:textId="77777777" w:rsidR="00776B98" w:rsidRPr="00CF7D57" w:rsidRDefault="00776B98" w:rsidP="009C3715">
            <w:pPr>
              <w:autoSpaceDE w:val="0"/>
              <w:autoSpaceDN w:val="0"/>
              <w:adjustRightInd w:val="0"/>
              <w:ind w:right="-102"/>
              <w:rPr>
                <w:color w:val="000000"/>
                <w:sz w:val="16"/>
                <w:szCs w:val="16"/>
              </w:rPr>
            </w:pPr>
            <w:r>
              <w:rPr>
                <w:sz w:val="16"/>
                <w:szCs w:val="16"/>
              </w:rPr>
              <w:t>Mexicali, B.C.</w:t>
            </w:r>
          </w:p>
        </w:tc>
        <w:tc>
          <w:tcPr>
            <w:tcW w:w="919" w:type="dxa"/>
            <w:vAlign w:val="bottom"/>
          </w:tcPr>
          <w:p w14:paraId="795CAB1A"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72.9</w:t>
            </w:r>
          </w:p>
        </w:tc>
        <w:tc>
          <w:tcPr>
            <w:tcW w:w="815" w:type="dxa"/>
            <w:tcBorders>
              <w:right w:val="nil"/>
            </w:tcBorders>
            <w:vAlign w:val="bottom"/>
          </w:tcPr>
          <w:p w14:paraId="731D0133"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69.5</w:t>
            </w:r>
          </w:p>
        </w:tc>
        <w:tc>
          <w:tcPr>
            <w:tcW w:w="236" w:type="dxa"/>
            <w:tcBorders>
              <w:left w:val="nil"/>
            </w:tcBorders>
            <w:vAlign w:val="bottom"/>
          </w:tcPr>
          <w:p w14:paraId="3AC3EC00"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09419A30"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34C4E347" w14:textId="77777777" w:rsidR="00776B98" w:rsidRPr="00CF7D57" w:rsidRDefault="00776B98" w:rsidP="009C3715">
            <w:pPr>
              <w:autoSpaceDE w:val="0"/>
              <w:autoSpaceDN w:val="0"/>
              <w:adjustRightInd w:val="0"/>
              <w:ind w:right="-110"/>
              <w:rPr>
                <w:color w:val="000000"/>
                <w:sz w:val="16"/>
                <w:szCs w:val="16"/>
              </w:rPr>
            </w:pPr>
            <w:r>
              <w:rPr>
                <w:sz w:val="16"/>
                <w:szCs w:val="16"/>
              </w:rPr>
              <w:t>Toluca, Edo. Mex.</w:t>
            </w:r>
          </w:p>
        </w:tc>
        <w:tc>
          <w:tcPr>
            <w:tcW w:w="958" w:type="dxa"/>
            <w:vAlign w:val="bottom"/>
          </w:tcPr>
          <w:p w14:paraId="004FEB58"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75.1</w:t>
            </w:r>
          </w:p>
        </w:tc>
        <w:tc>
          <w:tcPr>
            <w:tcW w:w="812" w:type="dxa"/>
            <w:tcBorders>
              <w:right w:val="nil"/>
            </w:tcBorders>
            <w:vAlign w:val="bottom"/>
          </w:tcPr>
          <w:p w14:paraId="15044C90"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81.7</w:t>
            </w:r>
          </w:p>
        </w:tc>
        <w:tc>
          <w:tcPr>
            <w:tcW w:w="236" w:type="dxa"/>
            <w:tcBorders>
              <w:left w:val="nil"/>
            </w:tcBorders>
            <w:vAlign w:val="bottom"/>
          </w:tcPr>
          <w:p w14:paraId="60F9EFA0"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713A1862"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6E87126B" w14:textId="77777777" w:rsidR="00776B98" w:rsidRPr="00CF7D57" w:rsidRDefault="00776B98" w:rsidP="009C3715">
            <w:pPr>
              <w:autoSpaceDE w:val="0"/>
              <w:autoSpaceDN w:val="0"/>
              <w:adjustRightInd w:val="0"/>
              <w:ind w:right="-102"/>
              <w:rPr>
                <w:color w:val="000000"/>
                <w:sz w:val="16"/>
                <w:szCs w:val="16"/>
              </w:rPr>
            </w:pPr>
            <w:r>
              <w:rPr>
                <w:sz w:val="16"/>
                <w:szCs w:val="16"/>
              </w:rPr>
              <w:t>Tijuana, B.C.</w:t>
            </w:r>
          </w:p>
        </w:tc>
        <w:tc>
          <w:tcPr>
            <w:tcW w:w="919" w:type="dxa"/>
            <w:vAlign w:val="bottom"/>
          </w:tcPr>
          <w:p w14:paraId="4EDA8716"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78.1</w:t>
            </w:r>
          </w:p>
        </w:tc>
        <w:tc>
          <w:tcPr>
            <w:tcW w:w="815" w:type="dxa"/>
            <w:tcBorders>
              <w:right w:val="nil"/>
            </w:tcBorders>
            <w:vAlign w:val="bottom"/>
          </w:tcPr>
          <w:p w14:paraId="307D2658"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76.4</w:t>
            </w:r>
          </w:p>
        </w:tc>
        <w:tc>
          <w:tcPr>
            <w:tcW w:w="236" w:type="dxa"/>
            <w:tcBorders>
              <w:left w:val="nil"/>
            </w:tcBorders>
            <w:vAlign w:val="bottom"/>
          </w:tcPr>
          <w:p w14:paraId="4C34BF28"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1E963C6C"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0498BB60" w14:textId="77777777" w:rsidR="00776B98" w:rsidRPr="00CF7D57" w:rsidRDefault="00776B98" w:rsidP="009C3715">
            <w:pPr>
              <w:autoSpaceDE w:val="0"/>
              <w:autoSpaceDN w:val="0"/>
              <w:adjustRightInd w:val="0"/>
              <w:ind w:right="-110"/>
              <w:rPr>
                <w:color w:val="000000"/>
                <w:sz w:val="16"/>
                <w:szCs w:val="16"/>
              </w:rPr>
            </w:pPr>
            <w:r>
              <w:rPr>
                <w:sz w:val="16"/>
                <w:szCs w:val="16"/>
              </w:rPr>
              <w:t>Ecatepec, Edo. Mex.</w:t>
            </w:r>
          </w:p>
        </w:tc>
        <w:tc>
          <w:tcPr>
            <w:tcW w:w="958" w:type="dxa"/>
            <w:vAlign w:val="bottom"/>
          </w:tcPr>
          <w:p w14:paraId="725917EE"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85.1</w:t>
            </w:r>
          </w:p>
        </w:tc>
        <w:tc>
          <w:tcPr>
            <w:tcW w:w="812" w:type="dxa"/>
            <w:tcBorders>
              <w:right w:val="nil"/>
            </w:tcBorders>
            <w:vAlign w:val="bottom"/>
          </w:tcPr>
          <w:p w14:paraId="5EF7FF4B"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84.3</w:t>
            </w:r>
          </w:p>
        </w:tc>
        <w:tc>
          <w:tcPr>
            <w:tcW w:w="236" w:type="dxa"/>
            <w:tcBorders>
              <w:left w:val="nil"/>
            </w:tcBorders>
            <w:vAlign w:val="bottom"/>
          </w:tcPr>
          <w:p w14:paraId="6B09C792"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683BA663" w14:textId="77777777" w:rsidTr="009C3715">
        <w:trPr>
          <w:trHeight w:hRule="exact" w:val="198"/>
        </w:trPr>
        <w:tc>
          <w:tcPr>
            <w:tcW w:w="2674" w:type="dxa"/>
            <w:vAlign w:val="bottom"/>
          </w:tcPr>
          <w:p w14:paraId="5CC65A9D" w14:textId="77777777" w:rsidR="00776B98" w:rsidRPr="00CF7D57" w:rsidRDefault="00776B98" w:rsidP="009C3715">
            <w:pPr>
              <w:autoSpaceDE w:val="0"/>
              <w:autoSpaceDN w:val="0"/>
              <w:adjustRightInd w:val="0"/>
              <w:ind w:right="-102"/>
              <w:rPr>
                <w:color w:val="000000"/>
                <w:sz w:val="16"/>
                <w:szCs w:val="16"/>
              </w:rPr>
            </w:pPr>
            <w:r>
              <w:rPr>
                <w:sz w:val="16"/>
                <w:szCs w:val="16"/>
              </w:rPr>
              <w:t>La Paz, B.C.S.</w:t>
            </w:r>
          </w:p>
        </w:tc>
        <w:tc>
          <w:tcPr>
            <w:tcW w:w="919" w:type="dxa"/>
            <w:vAlign w:val="bottom"/>
          </w:tcPr>
          <w:p w14:paraId="408F3258"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27.3</w:t>
            </w:r>
          </w:p>
        </w:tc>
        <w:tc>
          <w:tcPr>
            <w:tcW w:w="815" w:type="dxa"/>
            <w:tcBorders>
              <w:right w:val="nil"/>
            </w:tcBorders>
            <w:vAlign w:val="bottom"/>
          </w:tcPr>
          <w:p w14:paraId="508B36BB"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32.0</w:t>
            </w:r>
          </w:p>
        </w:tc>
        <w:tc>
          <w:tcPr>
            <w:tcW w:w="236" w:type="dxa"/>
            <w:tcBorders>
              <w:left w:val="nil"/>
            </w:tcBorders>
            <w:vAlign w:val="bottom"/>
          </w:tcPr>
          <w:p w14:paraId="07BF78D5"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578B2F23"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119C2E8E" w14:textId="77777777" w:rsidR="00776B98" w:rsidRPr="00CF7D57" w:rsidRDefault="00776B98" w:rsidP="009C3715">
            <w:pPr>
              <w:autoSpaceDE w:val="0"/>
              <w:autoSpaceDN w:val="0"/>
              <w:adjustRightInd w:val="0"/>
              <w:ind w:right="-110"/>
              <w:rPr>
                <w:color w:val="000000"/>
                <w:sz w:val="16"/>
                <w:szCs w:val="16"/>
              </w:rPr>
            </w:pPr>
            <w:r>
              <w:rPr>
                <w:sz w:val="16"/>
                <w:szCs w:val="16"/>
              </w:rPr>
              <w:t>Ciudad Nezahualcóyotl, Edo. Mex.</w:t>
            </w:r>
          </w:p>
        </w:tc>
        <w:tc>
          <w:tcPr>
            <w:tcW w:w="958" w:type="dxa"/>
            <w:vAlign w:val="bottom"/>
          </w:tcPr>
          <w:p w14:paraId="2FB2B316"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69.4</w:t>
            </w:r>
          </w:p>
        </w:tc>
        <w:tc>
          <w:tcPr>
            <w:tcW w:w="812" w:type="dxa"/>
            <w:tcBorders>
              <w:right w:val="nil"/>
            </w:tcBorders>
            <w:vAlign w:val="bottom"/>
          </w:tcPr>
          <w:p w14:paraId="758D20FD"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75.2</w:t>
            </w:r>
          </w:p>
        </w:tc>
        <w:tc>
          <w:tcPr>
            <w:tcW w:w="236" w:type="dxa"/>
            <w:tcBorders>
              <w:left w:val="nil"/>
            </w:tcBorders>
            <w:vAlign w:val="bottom"/>
          </w:tcPr>
          <w:p w14:paraId="42378D7C"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2E7E5A8F"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536B03B9" w14:textId="77777777" w:rsidR="00776B98" w:rsidRPr="00CF7D57" w:rsidRDefault="00776B98" w:rsidP="009C3715">
            <w:pPr>
              <w:autoSpaceDE w:val="0"/>
              <w:autoSpaceDN w:val="0"/>
              <w:adjustRightInd w:val="0"/>
              <w:ind w:right="-102"/>
              <w:rPr>
                <w:color w:val="000000"/>
                <w:sz w:val="16"/>
                <w:szCs w:val="16"/>
              </w:rPr>
            </w:pPr>
            <w:r>
              <w:rPr>
                <w:sz w:val="16"/>
                <w:szCs w:val="16"/>
              </w:rPr>
              <w:t xml:space="preserve">Los Cabos, B.C.S. </w:t>
            </w:r>
            <w:r>
              <w:rPr>
                <w:sz w:val="16"/>
                <w:szCs w:val="16"/>
                <w:vertAlign w:val="superscript"/>
              </w:rPr>
              <w:t>1</w:t>
            </w:r>
          </w:p>
        </w:tc>
        <w:tc>
          <w:tcPr>
            <w:tcW w:w="919" w:type="dxa"/>
            <w:vAlign w:val="bottom"/>
          </w:tcPr>
          <w:p w14:paraId="4B7AAF4A"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22.2</w:t>
            </w:r>
          </w:p>
        </w:tc>
        <w:tc>
          <w:tcPr>
            <w:tcW w:w="815" w:type="dxa"/>
            <w:tcBorders>
              <w:right w:val="nil"/>
            </w:tcBorders>
            <w:vAlign w:val="bottom"/>
          </w:tcPr>
          <w:p w14:paraId="3CA396FB"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20.2</w:t>
            </w:r>
          </w:p>
        </w:tc>
        <w:tc>
          <w:tcPr>
            <w:tcW w:w="236" w:type="dxa"/>
            <w:tcBorders>
              <w:left w:val="nil"/>
            </w:tcBorders>
            <w:vAlign w:val="bottom"/>
          </w:tcPr>
          <w:p w14:paraId="6AE3E0A4"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432DDC07"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515EDA79" w14:textId="77777777" w:rsidR="00776B98" w:rsidRPr="00CF7D57" w:rsidRDefault="00776B98" w:rsidP="009C3715">
            <w:pPr>
              <w:autoSpaceDE w:val="0"/>
              <w:autoSpaceDN w:val="0"/>
              <w:adjustRightInd w:val="0"/>
              <w:ind w:right="-128"/>
              <w:rPr>
                <w:color w:val="000000"/>
                <w:sz w:val="16"/>
                <w:szCs w:val="16"/>
              </w:rPr>
            </w:pPr>
            <w:r>
              <w:rPr>
                <w:sz w:val="16"/>
                <w:szCs w:val="16"/>
              </w:rPr>
              <w:t>Naucalpan de Juárez, Edo. Mex.</w:t>
            </w:r>
          </w:p>
        </w:tc>
        <w:tc>
          <w:tcPr>
            <w:tcW w:w="958" w:type="dxa"/>
            <w:vAlign w:val="bottom"/>
          </w:tcPr>
          <w:p w14:paraId="3EF03D4E"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88.3</w:t>
            </w:r>
          </w:p>
        </w:tc>
        <w:tc>
          <w:tcPr>
            <w:tcW w:w="812" w:type="dxa"/>
            <w:tcBorders>
              <w:right w:val="nil"/>
            </w:tcBorders>
            <w:vAlign w:val="bottom"/>
          </w:tcPr>
          <w:p w14:paraId="216CC203"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92.1</w:t>
            </w:r>
          </w:p>
        </w:tc>
        <w:tc>
          <w:tcPr>
            <w:tcW w:w="236" w:type="dxa"/>
            <w:tcBorders>
              <w:left w:val="nil"/>
            </w:tcBorders>
            <w:vAlign w:val="bottom"/>
          </w:tcPr>
          <w:p w14:paraId="645BBD69"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2AF096A9" w14:textId="77777777" w:rsidTr="009C3715">
        <w:trPr>
          <w:trHeight w:hRule="exact" w:val="198"/>
        </w:trPr>
        <w:tc>
          <w:tcPr>
            <w:tcW w:w="2674" w:type="dxa"/>
            <w:vAlign w:val="bottom"/>
          </w:tcPr>
          <w:p w14:paraId="4064EBA1" w14:textId="77777777" w:rsidR="00776B98" w:rsidRPr="00CF7D57" w:rsidRDefault="00776B98" w:rsidP="009C3715">
            <w:pPr>
              <w:autoSpaceDE w:val="0"/>
              <w:autoSpaceDN w:val="0"/>
              <w:adjustRightInd w:val="0"/>
              <w:ind w:right="-243"/>
              <w:rPr>
                <w:color w:val="000000"/>
                <w:sz w:val="16"/>
                <w:szCs w:val="16"/>
              </w:rPr>
            </w:pPr>
            <w:r>
              <w:rPr>
                <w:sz w:val="16"/>
                <w:szCs w:val="16"/>
              </w:rPr>
              <w:t>Campeche, Camp.</w:t>
            </w:r>
          </w:p>
        </w:tc>
        <w:tc>
          <w:tcPr>
            <w:tcW w:w="919" w:type="dxa"/>
            <w:vAlign w:val="bottom"/>
          </w:tcPr>
          <w:p w14:paraId="7AB0447E"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38.2</w:t>
            </w:r>
          </w:p>
        </w:tc>
        <w:tc>
          <w:tcPr>
            <w:tcW w:w="815" w:type="dxa"/>
            <w:tcBorders>
              <w:right w:val="nil"/>
            </w:tcBorders>
            <w:vAlign w:val="bottom"/>
          </w:tcPr>
          <w:p w14:paraId="5740A124"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39.5</w:t>
            </w:r>
          </w:p>
        </w:tc>
        <w:tc>
          <w:tcPr>
            <w:tcW w:w="236" w:type="dxa"/>
            <w:tcBorders>
              <w:left w:val="nil"/>
            </w:tcBorders>
            <w:vAlign w:val="bottom"/>
          </w:tcPr>
          <w:p w14:paraId="6572B638"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7CC581DE"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401427B2" w14:textId="77777777" w:rsidR="00776B98" w:rsidRPr="00CF7D57" w:rsidRDefault="00776B98" w:rsidP="009C3715">
            <w:pPr>
              <w:autoSpaceDE w:val="0"/>
              <w:autoSpaceDN w:val="0"/>
              <w:adjustRightInd w:val="0"/>
              <w:ind w:right="-110"/>
              <w:rPr>
                <w:color w:val="000000"/>
                <w:sz w:val="16"/>
                <w:szCs w:val="16"/>
              </w:rPr>
            </w:pPr>
            <w:r>
              <w:rPr>
                <w:sz w:val="16"/>
                <w:szCs w:val="16"/>
              </w:rPr>
              <w:t>Tlalnepantla de Baz, Edo. Mex.</w:t>
            </w:r>
          </w:p>
        </w:tc>
        <w:tc>
          <w:tcPr>
            <w:tcW w:w="958" w:type="dxa"/>
            <w:vAlign w:val="bottom"/>
          </w:tcPr>
          <w:p w14:paraId="6043AFDA"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85.1</w:t>
            </w:r>
          </w:p>
        </w:tc>
        <w:tc>
          <w:tcPr>
            <w:tcW w:w="812" w:type="dxa"/>
            <w:tcBorders>
              <w:right w:val="nil"/>
            </w:tcBorders>
            <w:vAlign w:val="bottom"/>
          </w:tcPr>
          <w:p w14:paraId="1FBE3662"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81.1</w:t>
            </w:r>
          </w:p>
        </w:tc>
        <w:tc>
          <w:tcPr>
            <w:tcW w:w="236" w:type="dxa"/>
            <w:tcBorders>
              <w:left w:val="nil"/>
            </w:tcBorders>
            <w:vAlign w:val="bottom"/>
          </w:tcPr>
          <w:p w14:paraId="5F390E90"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644FAAA1"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6AD09DE5" w14:textId="77777777" w:rsidR="00776B98" w:rsidRPr="00CF7D57" w:rsidRDefault="00776B98" w:rsidP="009C3715">
            <w:pPr>
              <w:autoSpaceDE w:val="0"/>
              <w:autoSpaceDN w:val="0"/>
              <w:adjustRightInd w:val="0"/>
              <w:ind w:right="-102"/>
              <w:rPr>
                <w:color w:val="000000"/>
                <w:sz w:val="16"/>
                <w:szCs w:val="16"/>
              </w:rPr>
            </w:pPr>
            <w:r>
              <w:rPr>
                <w:sz w:val="16"/>
                <w:szCs w:val="16"/>
              </w:rPr>
              <w:t>Ciudad del Carmen, Camp.</w:t>
            </w:r>
          </w:p>
        </w:tc>
        <w:tc>
          <w:tcPr>
            <w:tcW w:w="919" w:type="dxa"/>
            <w:vAlign w:val="bottom"/>
          </w:tcPr>
          <w:p w14:paraId="6046457D"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78.1</w:t>
            </w:r>
          </w:p>
        </w:tc>
        <w:tc>
          <w:tcPr>
            <w:tcW w:w="815" w:type="dxa"/>
            <w:tcBorders>
              <w:right w:val="nil"/>
            </w:tcBorders>
            <w:vAlign w:val="bottom"/>
          </w:tcPr>
          <w:p w14:paraId="02E4AA73"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63.8</w:t>
            </w:r>
          </w:p>
        </w:tc>
        <w:tc>
          <w:tcPr>
            <w:tcW w:w="236" w:type="dxa"/>
            <w:tcBorders>
              <w:left w:val="nil"/>
            </w:tcBorders>
            <w:vAlign w:val="bottom"/>
          </w:tcPr>
          <w:p w14:paraId="196BAFAF" w14:textId="77777777" w:rsidR="00776B98" w:rsidRPr="00CF7D57" w:rsidRDefault="00776B98" w:rsidP="009C3715">
            <w:pPr>
              <w:autoSpaceDE w:val="0"/>
              <w:autoSpaceDN w:val="0"/>
              <w:adjustRightInd w:val="0"/>
              <w:ind w:left="-57"/>
              <w:rPr>
                <w:color w:val="000000"/>
                <w:sz w:val="16"/>
                <w:szCs w:val="16"/>
              </w:rPr>
            </w:pPr>
            <w:r>
              <w:rPr>
                <w:sz w:val="16"/>
                <w:szCs w:val="16"/>
              </w:rPr>
              <w:t>*</w:t>
            </w:r>
          </w:p>
        </w:tc>
        <w:tc>
          <w:tcPr>
            <w:tcW w:w="236" w:type="dxa"/>
            <w:shd w:val="clear" w:color="auto" w:fill="auto"/>
            <w:vAlign w:val="bottom"/>
          </w:tcPr>
          <w:p w14:paraId="533F7F01"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45F81D35" w14:textId="77777777" w:rsidR="00776B98" w:rsidRPr="00CF7D57" w:rsidRDefault="00776B98" w:rsidP="009C3715">
            <w:pPr>
              <w:autoSpaceDE w:val="0"/>
              <w:autoSpaceDN w:val="0"/>
              <w:adjustRightInd w:val="0"/>
              <w:ind w:right="-110"/>
              <w:rPr>
                <w:color w:val="000000"/>
                <w:sz w:val="16"/>
                <w:szCs w:val="16"/>
              </w:rPr>
            </w:pPr>
            <w:r>
              <w:rPr>
                <w:sz w:val="16"/>
                <w:szCs w:val="16"/>
              </w:rPr>
              <w:t>Cuautitlán Izcalli, Edo. Mex.</w:t>
            </w:r>
          </w:p>
        </w:tc>
        <w:tc>
          <w:tcPr>
            <w:tcW w:w="958" w:type="dxa"/>
            <w:vAlign w:val="bottom"/>
          </w:tcPr>
          <w:p w14:paraId="5A855DE8"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79.0</w:t>
            </w:r>
          </w:p>
        </w:tc>
        <w:tc>
          <w:tcPr>
            <w:tcW w:w="812" w:type="dxa"/>
            <w:tcBorders>
              <w:right w:val="nil"/>
            </w:tcBorders>
            <w:vAlign w:val="bottom"/>
          </w:tcPr>
          <w:p w14:paraId="49707D73"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79.8</w:t>
            </w:r>
          </w:p>
        </w:tc>
        <w:tc>
          <w:tcPr>
            <w:tcW w:w="236" w:type="dxa"/>
            <w:tcBorders>
              <w:left w:val="nil"/>
            </w:tcBorders>
            <w:vAlign w:val="bottom"/>
          </w:tcPr>
          <w:p w14:paraId="7B897B64"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05EEFE81" w14:textId="77777777" w:rsidTr="009C3715">
        <w:trPr>
          <w:trHeight w:hRule="exact" w:val="198"/>
        </w:trPr>
        <w:tc>
          <w:tcPr>
            <w:tcW w:w="2674" w:type="dxa"/>
            <w:vAlign w:val="bottom"/>
          </w:tcPr>
          <w:p w14:paraId="5F51D3B4" w14:textId="77777777" w:rsidR="00776B98" w:rsidRPr="00CF7D57" w:rsidRDefault="00776B98" w:rsidP="009C3715">
            <w:pPr>
              <w:autoSpaceDE w:val="0"/>
              <w:autoSpaceDN w:val="0"/>
              <w:adjustRightInd w:val="0"/>
              <w:ind w:right="-102"/>
              <w:rPr>
                <w:color w:val="000000"/>
                <w:sz w:val="16"/>
                <w:szCs w:val="16"/>
              </w:rPr>
            </w:pPr>
            <w:r>
              <w:rPr>
                <w:sz w:val="16"/>
                <w:szCs w:val="16"/>
              </w:rPr>
              <w:t xml:space="preserve">Saltillo, </w:t>
            </w:r>
            <w:proofErr w:type="spellStart"/>
            <w:r>
              <w:rPr>
                <w:sz w:val="16"/>
                <w:szCs w:val="16"/>
              </w:rPr>
              <w:t>Coah</w:t>
            </w:r>
            <w:proofErr w:type="spellEnd"/>
            <w:r>
              <w:rPr>
                <w:sz w:val="16"/>
                <w:szCs w:val="16"/>
              </w:rPr>
              <w:t>.</w:t>
            </w:r>
          </w:p>
        </w:tc>
        <w:tc>
          <w:tcPr>
            <w:tcW w:w="919" w:type="dxa"/>
            <w:vAlign w:val="bottom"/>
          </w:tcPr>
          <w:p w14:paraId="61338BD6"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29.5</w:t>
            </w:r>
          </w:p>
        </w:tc>
        <w:tc>
          <w:tcPr>
            <w:tcW w:w="815" w:type="dxa"/>
            <w:tcBorders>
              <w:right w:val="nil"/>
            </w:tcBorders>
            <w:vAlign w:val="bottom"/>
          </w:tcPr>
          <w:p w14:paraId="11887CB8"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28.5</w:t>
            </w:r>
          </w:p>
        </w:tc>
        <w:tc>
          <w:tcPr>
            <w:tcW w:w="236" w:type="dxa"/>
            <w:tcBorders>
              <w:left w:val="nil"/>
            </w:tcBorders>
            <w:vAlign w:val="bottom"/>
          </w:tcPr>
          <w:p w14:paraId="3C254881"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7D5B5666"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340E8995" w14:textId="77777777" w:rsidR="00776B98" w:rsidRPr="00CF7D57" w:rsidRDefault="00776B98" w:rsidP="009C3715">
            <w:pPr>
              <w:autoSpaceDE w:val="0"/>
              <w:autoSpaceDN w:val="0"/>
              <w:adjustRightInd w:val="0"/>
              <w:ind w:right="-110"/>
              <w:rPr>
                <w:color w:val="000000"/>
                <w:sz w:val="16"/>
                <w:szCs w:val="16"/>
              </w:rPr>
            </w:pPr>
            <w:r>
              <w:rPr>
                <w:sz w:val="16"/>
                <w:szCs w:val="16"/>
              </w:rPr>
              <w:t>Atizapán de Zaragoza, Edo. Mex.</w:t>
            </w:r>
          </w:p>
        </w:tc>
        <w:tc>
          <w:tcPr>
            <w:tcW w:w="958" w:type="dxa"/>
            <w:vAlign w:val="bottom"/>
          </w:tcPr>
          <w:p w14:paraId="2CC0DCCA"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69.0</w:t>
            </w:r>
          </w:p>
        </w:tc>
        <w:tc>
          <w:tcPr>
            <w:tcW w:w="812" w:type="dxa"/>
            <w:tcBorders>
              <w:right w:val="nil"/>
            </w:tcBorders>
            <w:vAlign w:val="bottom"/>
          </w:tcPr>
          <w:p w14:paraId="7DE30C0B"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75.0</w:t>
            </w:r>
          </w:p>
        </w:tc>
        <w:tc>
          <w:tcPr>
            <w:tcW w:w="236" w:type="dxa"/>
            <w:tcBorders>
              <w:left w:val="nil"/>
            </w:tcBorders>
            <w:vAlign w:val="bottom"/>
          </w:tcPr>
          <w:p w14:paraId="0A51F9F6"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0E2D1C6E"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3CA64DD1" w14:textId="77777777" w:rsidR="00776B98" w:rsidRPr="00CF7D57" w:rsidRDefault="00776B98" w:rsidP="009C3715">
            <w:pPr>
              <w:autoSpaceDE w:val="0"/>
              <w:autoSpaceDN w:val="0"/>
              <w:adjustRightInd w:val="0"/>
              <w:ind w:right="-102"/>
              <w:rPr>
                <w:color w:val="000000"/>
                <w:sz w:val="16"/>
                <w:szCs w:val="16"/>
              </w:rPr>
            </w:pPr>
            <w:r>
              <w:rPr>
                <w:sz w:val="16"/>
                <w:szCs w:val="16"/>
              </w:rPr>
              <w:t xml:space="preserve">La Laguna, </w:t>
            </w:r>
            <w:proofErr w:type="spellStart"/>
            <w:proofErr w:type="gramStart"/>
            <w:r>
              <w:rPr>
                <w:sz w:val="16"/>
                <w:szCs w:val="16"/>
              </w:rPr>
              <w:t>Coah</w:t>
            </w:r>
            <w:proofErr w:type="spellEnd"/>
            <w:r>
              <w:rPr>
                <w:sz w:val="16"/>
                <w:szCs w:val="16"/>
              </w:rPr>
              <w:t>.-</w:t>
            </w:r>
            <w:proofErr w:type="spellStart"/>
            <w:proofErr w:type="gramEnd"/>
            <w:r>
              <w:rPr>
                <w:sz w:val="16"/>
                <w:szCs w:val="16"/>
              </w:rPr>
              <w:t>Dgo</w:t>
            </w:r>
            <w:proofErr w:type="spellEnd"/>
            <w:r>
              <w:rPr>
                <w:sz w:val="16"/>
                <w:szCs w:val="16"/>
              </w:rPr>
              <w:t xml:space="preserve">. </w:t>
            </w:r>
            <w:r>
              <w:rPr>
                <w:sz w:val="16"/>
                <w:szCs w:val="16"/>
                <w:vertAlign w:val="superscript"/>
              </w:rPr>
              <w:t>2</w:t>
            </w:r>
          </w:p>
        </w:tc>
        <w:tc>
          <w:tcPr>
            <w:tcW w:w="919" w:type="dxa"/>
            <w:vAlign w:val="bottom"/>
          </w:tcPr>
          <w:p w14:paraId="5304122F"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41.8</w:t>
            </w:r>
          </w:p>
        </w:tc>
        <w:tc>
          <w:tcPr>
            <w:tcW w:w="815" w:type="dxa"/>
            <w:tcBorders>
              <w:right w:val="nil"/>
            </w:tcBorders>
            <w:vAlign w:val="bottom"/>
          </w:tcPr>
          <w:p w14:paraId="5E3A64F2"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46.4</w:t>
            </w:r>
          </w:p>
        </w:tc>
        <w:tc>
          <w:tcPr>
            <w:tcW w:w="236" w:type="dxa"/>
            <w:tcBorders>
              <w:left w:val="nil"/>
            </w:tcBorders>
            <w:vAlign w:val="bottom"/>
          </w:tcPr>
          <w:p w14:paraId="013F89E2"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7D996124"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00308B35" w14:textId="77777777" w:rsidR="00776B98" w:rsidRPr="00CF7D57" w:rsidRDefault="00776B98" w:rsidP="009C3715">
            <w:pPr>
              <w:autoSpaceDE w:val="0"/>
              <w:autoSpaceDN w:val="0"/>
              <w:adjustRightInd w:val="0"/>
              <w:ind w:right="-110"/>
              <w:rPr>
                <w:color w:val="000000"/>
                <w:sz w:val="16"/>
                <w:szCs w:val="16"/>
              </w:rPr>
            </w:pPr>
            <w:r>
              <w:rPr>
                <w:sz w:val="16"/>
                <w:szCs w:val="16"/>
              </w:rPr>
              <w:t>Chimalhuacán, Edo. Mex.</w:t>
            </w:r>
          </w:p>
        </w:tc>
        <w:tc>
          <w:tcPr>
            <w:tcW w:w="958" w:type="dxa"/>
            <w:vAlign w:val="bottom"/>
          </w:tcPr>
          <w:p w14:paraId="61592946"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72.4</w:t>
            </w:r>
          </w:p>
        </w:tc>
        <w:tc>
          <w:tcPr>
            <w:tcW w:w="812" w:type="dxa"/>
            <w:tcBorders>
              <w:right w:val="nil"/>
            </w:tcBorders>
            <w:vAlign w:val="bottom"/>
          </w:tcPr>
          <w:p w14:paraId="3491450A"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83.4</w:t>
            </w:r>
          </w:p>
        </w:tc>
        <w:tc>
          <w:tcPr>
            <w:tcW w:w="236" w:type="dxa"/>
            <w:tcBorders>
              <w:left w:val="nil"/>
            </w:tcBorders>
            <w:vAlign w:val="bottom"/>
          </w:tcPr>
          <w:p w14:paraId="441253FE"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w:t>
            </w:r>
          </w:p>
        </w:tc>
      </w:tr>
      <w:tr w:rsidR="00776B98" w14:paraId="77DF56A8" w14:textId="77777777" w:rsidTr="009C3715">
        <w:trPr>
          <w:trHeight w:hRule="exact" w:val="198"/>
        </w:trPr>
        <w:tc>
          <w:tcPr>
            <w:tcW w:w="2674" w:type="dxa"/>
            <w:vAlign w:val="bottom"/>
          </w:tcPr>
          <w:p w14:paraId="73A863AD" w14:textId="77777777" w:rsidR="00776B98" w:rsidRPr="00CF7D57" w:rsidRDefault="00776B98" w:rsidP="009C3715">
            <w:pPr>
              <w:autoSpaceDE w:val="0"/>
              <w:autoSpaceDN w:val="0"/>
              <w:adjustRightInd w:val="0"/>
              <w:ind w:right="-102"/>
              <w:rPr>
                <w:color w:val="000000"/>
                <w:sz w:val="16"/>
                <w:szCs w:val="16"/>
              </w:rPr>
            </w:pPr>
            <w:r>
              <w:rPr>
                <w:sz w:val="16"/>
                <w:szCs w:val="16"/>
              </w:rPr>
              <w:t xml:space="preserve">Piedras Negras, </w:t>
            </w:r>
            <w:proofErr w:type="spellStart"/>
            <w:r>
              <w:rPr>
                <w:sz w:val="16"/>
                <w:szCs w:val="16"/>
              </w:rPr>
              <w:t>Coah</w:t>
            </w:r>
            <w:proofErr w:type="spellEnd"/>
            <w:r>
              <w:rPr>
                <w:sz w:val="16"/>
                <w:szCs w:val="16"/>
              </w:rPr>
              <w:t>.</w:t>
            </w:r>
          </w:p>
        </w:tc>
        <w:tc>
          <w:tcPr>
            <w:tcW w:w="919" w:type="dxa"/>
            <w:vAlign w:val="bottom"/>
          </w:tcPr>
          <w:p w14:paraId="1E04DB23"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36.3</w:t>
            </w:r>
          </w:p>
        </w:tc>
        <w:tc>
          <w:tcPr>
            <w:tcW w:w="815" w:type="dxa"/>
            <w:tcBorders>
              <w:right w:val="nil"/>
            </w:tcBorders>
            <w:vAlign w:val="bottom"/>
          </w:tcPr>
          <w:p w14:paraId="3B5787C9"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24.8</w:t>
            </w:r>
          </w:p>
        </w:tc>
        <w:tc>
          <w:tcPr>
            <w:tcW w:w="236" w:type="dxa"/>
            <w:tcBorders>
              <w:left w:val="nil"/>
            </w:tcBorders>
            <w:vAlign w:val="bottom"/>
          </w:tcPr>
          <w:p w14:paraId="2800FB18" w14:textId="77777777" w:rsidR="00776B98" w:rsidRPr="00CF7D57" w:rsidRDefault="00776B98" w:rsidP="009C3715">
            <w:pPr>
              <w:autoSpaceDE w:val="0"/>
              <w:autoSpaceDN w:val="0"/>
              <w:adjustRightInd w:val="0"/>
              <w:ind w:left="-57"/>
              <w:rPr>
                <w:color w:val="000000"/>
                <w:sz w:val="16"/>
                <w:szCs w:val="16"/>
              </w:rPr>
            </w:pPr>
            <w:r>
              <w:rPr>
                <w:sz w:val="16"/>
                <w:szCs w:val="16"/>
              </w:rPr>
              <w:t>*</w:t>
            </w:r>
          </w:p>
        </w:tc>
        <w:tc>
          <w:tcPr>
            <w:tcW w:w="236" w:type="dxa"/>
            <w:shd w:val="clear" w:color="auto" w:fill="auto"/>
            <w:vAlign w:val="bottom"/>
          </w:tcPr>
          <w:p w14:paraId="48AD8FBA"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456F9B67" w14:textId="77777777" w:rsidR="00776B98" w:rsidRPr="00CF7D57" w:rsidRDefault="00776B98" w:rsidP="009C3715">
            <w:pPr>
              <w:autoSpaceDE w:val="0"/>
              <w:autoSpaceDN w:val="0"/>
              <w:adjustRightInd w:val="0"/>
              <w:ind w:right="-110"/>
              <w:rPr>
                <w:color w:val="000000"/>
                <w:sz w:val="16"/>
                <w:szCs w:val="16"/>
              </w:rPr>
            </w:pPr>
            <w:r>
              <w:rPr>
                <w:sz w:val="16"/>
                <w:szCs w:val="16"/>
              </w:rPr>
              <w:t xml:space="preserve">Morelia, </w:t>
            </w:r>
            <w:proofErr w:type="spellStart"/>
            <w:r>
              <w:rPr>
                <w:sz w:val="16"/>
                <w:szCs w:val="16"/>
              </w:rPr>
              <w:t>Mich</w:t>
            </w:r>
            <w:proofErr w:type="spellEnd"/>
            <w:r>
              <w:rPr>
                <w:sz w:val="16"/>
                <w:szCs w:val="16"/>
              </w:rPr>
              <w:t>.</w:t>
            </w:r>
          </w:p>
        </w:tc>
        <w:tc>
          <w:tcPr>
            <w:tcW w:w="958" w:type="dxa"/>
            <w:vAlign w:val="bottom"/>
          </w:tcPr>
          <w:p w14:paraId="65A9872C"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68.0</w:t>
            </w:r>
          </w:p>
        </w:tc>
        <w:tc>
          <w:tcPr>
            <w:tcW w:w="812" w:type="dxa"/>
            <w:tcBorders>
              <w:right w:val="nil"/>
            </w:tcBorders>
            <w:vAlign w:val="bottom"/>
          </w:tcPr>
          <w:p w14:paraId="33B38B23"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73.7</w:t>
            </w:r>
          </w:p>
        </w:tc>
        <w:tc>
          <w:tcPr>
            <w:tcW w:w="236" w:type="dxa"/>
            <w:tcBorders>
              <w:left w:val="nil"/>
            </w:tcBorders>
            <w:vAlign w:val="bottom"/>
          </w:tcPr>
          <w:p w14:paraId="09ED83A0"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0EE44EEE"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4E0C5A73" w14:textId="77777777" w:rsidR="00776B98" w:rsidRPr="00CF7D57" w:rsidRDefault="00776B98" w:rsidP="009C3715">
            <w:pPr>
              <w:autoSpaceDE w:val="0"/>
              <w:autoSpaceDN w:val="0"/>
              <w:adjustRightInd w:val="0"/>
              <w:ind w:right="-102"/>
              <w:rPr>
                <w:color w:val="000000"/>
                <w:sz w:val="16"/>
                <w:szCs w:val="16"/>
              </w:rPr>
            </w:pPr>
            <w:r>
              <w:rPr>
                <w:sz w:val="16"/>
                <w:szCs w:val="16"/>
              </w:rPr>
              <w:t>Colima, Col.</w:t>
            </w:r>
          </w:p>
        </w:tc>
        <w:tc>
          <w:tcPr>
            <w:tcW w:w="919" w:type="dxa"/>
            <w:vAlign w:val="bottom"/>
          </w:tcPr>
          <w:p w14:paraId="4AF6CB83"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67.4</w:t>
            </w:r>
          </w:p>
        </w:tc>
        <w:tc>
          <w:tcPr>
            <w:tcW w:w="815" w:type="dxa"/>
            <w:tcBorders>
              <w:right w:val="nil"/>
            </w:tcBorders>
            <w:vAlign w:val="bottom"/>
          </w:tcPr>
          <w:p w14:paraId="78EA4358"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66.5</w:t>
            </w:r>
          </w:p>
        </w:tc>
        <w:tc>
          <w:tcPr>
            <w:tcW w:w="236" w:type="dxa"/>
            <w:tcBorders>
              <w:left w:val="nil"/>
            </w:tcBorders>
            <w:vAlign w:val="bottom"/>
          </w:tcPr>
          <w:p w14:paraId="4E26703E"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33ACDC4E"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098C77C1" w14:textId="77777777" w:rsidR="00776B98" w:rsidRPr="00CF7D57" w:rsidRDefault="00776B98" w:rsidP="009C3715">
            <w:pPr>
              <w:autoSpaceDE w:val="0"/>
              <w:autoSpaceDN w:val="0"/>
              <w:adjustRightInd w:val="0"/>
              <w:ind w:right="-110"/>
              <w:rPr>
                <w:color w:val="000000"/>
                <w:sz w:val="16"/>
                <w:szCs w:val="16"/>
              </w:rPr>
            </w:pPr>
            <w:r>
              <w:rPr>
                <w:sz w:val="16"/>
                <w:szCs w:val="16"/>
              </w:rPr>
              <w:t xml:space="preserve">Uruapan, </w:t>
            </w:r>
            <w:proofErr w:type="spellStart"/>
            <w:r>
              <w:rPr>
                <w:sz w:val="16"/>
                <w:szCs w:val="16"/>
              </w:rPr>
              <w:t>Mich</w:t>
            </w:r>
            <w:proofErr w:type="spellEnd"/>
            <w:r>
              <w:rPr>
                <w:sz w:val="16"/>
                <w:szCs w:val="16"/>
              </w:rPr>
              <w:t>.</w:t>
            </w:r>
          </w:p>
        </w:tc>
        <w:tc>
          <w:tcPr>
            <w:tcW w:w="958" w:type="dxa"/>
            <w:vAlign w:val="bottom"/>
          </w:tcPr>
          <w:p w14:paraId="6CDACB4D"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81.6</w:t>
            </w:r>
          </w:p>
        </w:tc>
        <w:tc>
          <w:tcPr>
            <w:tcW w:w="812" w:type="dxa"/>
            <w:tcBorders>
              <w:right w:val="nil"/>
            </w:tcBorders>
            <w:vAlign w:val="bottom"/>
          </w:tcPr>
          <w:p w14:paraId="20B63EE9"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86.0</w:t>
            </w:r>
          </w:p>
        </w:tc>
        <w:tc>
          <w:tcPr>
            <w:tcW w:w="236" w:type="dxa"/>
            <w:tcBorders>
              <w:left w:val="nil"/>
            </w:tcBorders>
            <w:vAlign w:val="bottom"/>
          </w:tcPr>
          <w:p w14:paraId="0A9846E4"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29D651DC" w14:textId="77777777" w:rsidTr="009C3715">
        <w:trPr>
          <w:trHeight w:hRule="exact" w:val="198"/>
        </w:trPr>
        <w:tc>
          <w:tcPr>
            <w:tcW w:w="2674" w:type="dxa"/>
            <w:vAlign w:val="bottom"/>
          </w:tcPr>
          <w:p w14:paraId="67B4B97B" w14:textId="77777777" w:rsidR="00776B98" w:rsidRPr="00CF7D57" w:rsidRDefault="00776B98" w:rsidP="009C3715">
            <w:pPr>
              <w:autoSpaceDE w:val="0"/>
              <w:autoSpaceDN w:val="0"/>
              <w:adjustRightInd w:val="0"/>
              <w:ind w:right="-102"/>
              <w:rPr>
                <w:color w:val="000000"/>
                <w:sz w:val="16"/>
                <w:szCs w:val="16"/>
              </w:rPr>
            </w:pPr>
            <w:r>
              <w:rPr>
                <w:sz w:val="16"/>
                <w:szCs w:val="16"/>
              </w:rPr>
              <w:t>Manzanillo, Col.</w:t>
            </w:r>
          </w:p>
        </w:tc>
        <w:tc>
          <w:tcPr>
            <w:tcW w:w="919" w:type="dxa"/>
            <w:vAlign w:val="bottom"/>
          </w:tcPr>
          <w:p w14:paraId="1B3C864B"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67.0</w:t>
            </w:r>
          </w:p>
        </w:tc>
        <w:tc>
          <w:tcPr>
            <w:tcW w:w="815" w:type="dxa"/>
            <w:tcBorders>
              <w:right w:val="nil"/>
            </w:tcBorders>
            <w:vAlign w:val="bottom"/>
          </w:tcPr>
          <w:p w14:paraId="7BF8A038"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65.4</w:t>
            </w:r>
          </w:p>
        </w:tc>
        <w:tc>
          <w:tcPr>
            <w:tcW w:w="236" w:type="dxa"/>
            <w:tcBorders>
              <w:left w:val="nil"/>
            </w:tcBorders>
            <w:vAlign w:val="bottom"/>
          </w:tcPr>
          <w:p w14:paraId="0C276E4C"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5FBF0717"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3E7FE103" w14:textId="77777777" w:rsidR="00776B98" w:rsidRPr="00CF7D57" w:rsidRDefault="00776B98" w:rsidP="009C3715">
            <w:pPr>
              <w:autoSpaceDE w:val="0"/>
              <w:autoSpaceDN w:val="0"/>
              <w:adjustRightInd w:val="0"/>
              <w:ind w:right="-110"/>
              <w:rPr>
                <w:color w:val="000000"/>
                <w:sz w:val="16"/>
                <w:szCs w:val="16"/>
              </w:rPr>
            </w:pPr>
            <w:r>
              <w:rPr>
                <w:sz w:val="16"/>
                <w:szCs w:val="16"/>
              </w:rPr>
              <w:t xml:space="preserve">Lázaro Cárdenas, </w:t>
            </w:r>
            <w:proofErr w:type="spellStart"/>
            <w:r>
              <w:rPr>
                <w:sz w:val="16"/>
                <w:szCs w:val="16"/>
              </w:rPr>
              <w:t>Mich</w:t>
            </w:r>
            <w:proofErr w:type="spellEnd"/>
            <w:r>
              <w:rPr>
                <w:sz w:val="16"/>
                <w:szCs w:val="16"/>
              </w:rPr>
              <w:t>.</w:t>
            </w:r>
          </w:p>
        </w:tc>
        <w:tc>
          <w:tcPr>
            <w:tcW w:w="958" w:type="dxa"/>
            <w:vAlign w:val="bottom"/>
          </w:tcPr>
          <w:p w14:paraId="4AE7F9E5"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54.3</w:t>
            </w:r>
          </w:p>
        </w:tc>
        <w:tc>
          <w:tcPr>
            <w:tcW w:w="812" w:type="dxa"/>
            <w:tcBorders>
              <w:right w:val="nil"/>
            </w:tcBorders>
            <w:vAlign w:val="bottom"/>
          </w:tcPr>
          <w:p w14:paraId="406A9CCF"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48.5</w:t>
            </w:r>
          </w:p>
        </w:tc>
        <w:tc>
          <w:tcPr>
            <w:tcW w:w="236" w:type="dxa"/>
            <w:tcBorders>
              <w:left w:val="nil"/>
            </w:tcBorders>
            <w:vAlign w:val="bottom"/>
          </w:tcPr>
          <w:p w14:paraId="550E8A23"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38C44AD3"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1E0F230A" w14:textId="77777777" w:rsidR="00776B98" w:rsidRPr="00CF7D57" w:rsidRDefault="00776B98" w:rsidP="009C3715">
            <w:pPr>
              <w:autoSpaceDE w:val="0"/>
              <w:autoSpaceDN w:val="0"/>
              <w:adjustRightInd w:val="0"/>
              <w:ind w:right="-102"/>
              <w:rPr>
                <w:color w:val="000000"/>
                <w:sz w:val="16"/>
                <w:szCs w:val="16"/>
              </w:rPr>
            </w:pPr>
            <w:r>
              <w:rPr>
                <w:sz w:val="16"/>
                <w:szCs w:val="16"/>
              </w:rPr>
              <w:t>Tuxtla Gutiérrez, Chis.</w:t>
            </w:r>
          </w:p>
        </w:tc>
        <w:tc>
          <w:tcPr>
            <w:tcW w:w="919" w:type="dxa"/>
            <w:vAlign w:val="bottom"/>
          </w:tcPr>
          <w:p w14:paraId="45C0005D"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76.6</w:t>
            </w:r>
          </w:p>
        </w:tc>
        <w:tc>
          <w:tcPr>
            <w:tcW w:w="815" w:type="dxa"/>
            <w:tcBorders>
              <w:right w:val="nil"/>
            </w:tcBorders>
            <w:vAlign w:val="bottom"/>
          </w:tcPr>
          <w:p w14:paraId="71DABF6E"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76.0</w:t>
            </w:r>
          </w:p>
        </w:tc>
        <w:tc>
          <w:tcPr>
            <w:tcW w:w="236" w:type="dxa"/>
            <w:tcBorders>
              <w:left w:val="nil"/>
            </w:tcBorders>
            <w:vAlign w:val="bottom"/>
          </w:tcPr>
          <w:p w14:paraId="6FEEE262"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3A6FBA85"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6B534FF6" w14:textId="77777777" w:rsidR="00776B98" w:rsidRPr="00CF7D57" w:rsidRDefault="00776B98" w:rsidP="009C3715">
            <w:pPr>
              <w:autoSpaceDE w:val="0"/>
              <w:autoSpaceDN w:val="0"/>
              <w:adjustRightInd w:val="0"/>
              <w:ind w:right="-110"/>
              <w:rPr>
                <w:color w:val="000000"/>
                <w:sz w:val="16"/>
                <w:szCs w:val="16"/>
              </w:rPr>
            </w:pPr>
            <w:r>
              <w:rPr>
                <w:sz w:val="16"/>
                <w:szCs w:val="16"/>
              </w:rPr>
              <w:t>Cuernavaca, Mor.</w:t>
            </w:r>
          </w:p>
        </w:tc>
        <w:tc>
          <w:tcPr>
            <w:tcW w:w="958" w:type="dxa"/>
            <w:vAlign w:val="bottom"/>
          </w:tcPr>
          <w:p w14:paraId="762F93CA"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80.4</w:t>
            </w:r>
          </w:p>
        </w:tc>
        <w:tc>
          <w:tcPr>
            <w:tcW w:w="812" w:type="dxa"/>
            <w:tcBorders>
              <w:right w:val="nil"/>
            </w:tcBorders>
            <w:vAlign w:val="bottom"/>
          </w:tcPr>
          <w:p w14:paraId="1A459D4D"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85.6</w:t>
            </w:r>
          </w:p>
        </w:tc>
        <w:tc>
          <w:tcPr>
            <w:tcW w:w="236" w:type="dxa"/>
            <w:tcBorders>
              <w:left w:val="nil"/>
            </w:tcBorders>
            <w:vAlign w:val="bottom"/>
          </w:tcPr>
          <w:p w14:paraId="7BB0629E"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6BE3634A" w14:textId="77777777" w:rsidTr="009C3715">
        <w:trPr>
          <w:trHeight w:hRule="exact" w:val="198"/>
        </w:trPr>
        <w:tc>
          <w:tcPr>
            <w:tcW w:w="2674" w:type="dxa"/>
            <w:vAlign w:val="bottom"/>
          </w:tcPr>
          <w:p w14:paraId="5D774B34" w14:textId="77777777" w:rsidR="00776B98" w:rsidRPr="00CF7D57" w:rsidRDefault="00776B98" w:rsidP="009C3715">
            <w:pPr>
              <w:autoSpaceDE w:val="0"/>
              <w:autoSpaceDN w:val="0"/>
              <w:adjustRightInd w:val="0"/>
              <w:ind w:right="-102"/>
              <w:rPr>
                <w:color w:val="000000"/>
                <w:sz w:val="16"/>
                <w:szCs w:val="16"/>
              </w:rPr>
            </w:pPr>
            <w:r>
              <w:rPr>
                <w:sz w:val="16"/>
                <w:szCs w:val="16"/>
              </w:rPr>
              <w:t>Tapachula, Chis.</w:t>
            </w:r>
          </w:p>
        </w:tc>
        <w:tc>
          <w:tcPr>
            <w:tcW w:w="919" w:type="dxa"/>
            <w:vAlign w:val="bottom"/>
          </w:tcPr>
          <w:p w14:paraId="448CFFD4"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76.4</w:t>
            </w:r>
          </w:p>
        </w:tc>
        <w:tc>
          <w:tcPr>
            <w:tcW w:w="815" w:type="dxa"/>
            <w:tcBorders>
              <w:right w:val="nil"/>
            </w:tcBorders>
            <w:vAlign w:val="bottom"/>
          </w:tcPr>
          <w:p w14:paraId="703F3E1B"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78.7</w:t>
            </w:r>
          </w:p>
        </w:tc>
        <w:tc>
          <w:tcPr>
            <w:tcW w:w="236" w:type="dxa"/>
            <w:tcBorders>
              <w:left w:val="nil"/>
            </w:tcBorders>
            <w:vAlign w:val="bottom"/>
          </w:tcPr>
          <w:p w14:paraId="453E86B2"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0AC2424B"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5975F2BD" w14:textId="77777777" w:rsidR="00776B98" w:rsidRPr="00CF7D57" w:rsidRDefault="00776B98" w:rsidP="009C3715">
            <w:pPr>
              <w:autoSpaceDE w:val="0"/>
              <w:autoSpaceDN w:val="0"/>
              <w:adjustRightInd w:val="0"/>
              <w:ind w:right="-110"/>
              <w:rPr>
                <w:color w:val="000000"/>
                <w:sz w:val="16"/>
                <w:szCs w:val="16"/>
              </w:rPr>
            </w:pPr>
            <w:r>
              <w:rPr>
                <w:sz w:val="16"/>
                <w:szCs w:val="16"/>
              </w:rPr>
              <w:t>Tepic, Nay.</w:t>
            </w:r>
          </w:p>
        </w:tc>
        <w:tc>
          <w:tcPr>
            <w:tcW w:w="958" w:type="dxa"/>
            <w:vAlign w:val="bottom"/>
          </w:tcPr>
          <w:p w14:paraId="1CEE1F0B"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36.7</w:t>
            </w:r>
          </w:p>
        </w:tc>
        <w:tc>
          <w:tcPr>
            <w:tcW w:w="812" w:type="dxa"/>
            <w:tcBorders>
              <w:right w:val="nil"/>
            </w:tcBorders>
            <w:vAlign w:val="bottom"/>
          </w:tcPr>
          <w:p w14:paraId="7629AF6D"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37.4</w:t>
            </w:r>
          </w:p>
        </w:tc>
        <w:tc>
          <w:tcPr>
            <w:tcW w:w="236" w:type="dxa"/>
            <w:tcBorders>
              <w:left w:val="nil"/>
            </w:tcBorders>
            <w:vAlign w:val="bottom"/>
          </w:tcPr>
          <w:p w14:paraId="383BDEE9"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1B3E7A53"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0D64F523" w14:textId="77777777" w:rsidR="00776B98" w:rsidRPr="00CF7D57" w:rsidRDefault="00776B98" w:rsidP="009C3715">
            <w:pPr>
              <w:autoSpaceDE w:val="0"/>
              <w:autoSpaceDN w:val="0"/>
              <w:adjustRightInd w:val="0"/>
              <w:ind w:right="-102"/>
              <w:rPr>
                <w:color w:val="000000"/>
                <w:sz w:val="16"/>
                <w:szCs w:val="16"/>
              </w:rPr>
            </w:pPr>
            <w:r>
              <w:rPr>
                <w:sz w:val="16"/>
                <w:szCs w:val="16"/>
              </w:rPr>
              <w:t>Chihuahua, Chih.</w:t>
            </w:r>
          </w:p>
        </w:tc>
        <w:tc>
          <w:tcPr>
            <w:tcW w:w="919" w:type="dxa"/>
            <w:vAlign w:val="bottom"/>
          </w:tcPr>
          <w:p w14:paraId="751CFEE0"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55.7</w:t>
            </w:r>
          </w:p>
        </w:tc>
        <w:tc>
          <w:tcPr>
            <w:tcW w:w="815" w:type="dxa"/>
            <w:tcBorders>
              <w:right w:val="nil"/>
            </w:tcBorders>
            <w:vAlign w:val="bottom"/>
          </w:tcPr>
          <w:p w14:paraId="746ADC4C"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60.9</w:t>
            </w:r>
          </w:p>
        </w:tc>
        <w:tc>
          <w:tcPr>
            <w:tcW w:w="236" w:type="dxa"/>
            <w:tcBorders>
              <w:left w:val="nil"/>
            </w:tcBorders>
            <w:vAlign w:val="bottom"/>
          </w:tcPr>
          <w:p w14:paraId="42923271"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7DA5E300"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600281EA" w14:textId="77777777" w:rsidR="00776B98" w:rsidRPr="00CF7D57" w:rsidRDefault="00776B98" w:rsidP="009C3715">
            <w:pPr>
              <w:autoSpaceDE w:val="0"/>
              <w:autoSpaceDN w:val="0"/>
              <w:adjustRightInd w:val="0"/>
              <w:ind w:right="-110"/>
              <w:rPr>
                <w:color w:val="000000"/>
                <w:sz w:val="16"/>
                <w:szCs w:val="16"/>
              </w:rPr>
            </w:pPr>
            <w:r>
              <w:rPr>
                <w:sz w:val="16"/>
                <w:szCs w:val="16"/>
              </w:rPr>
              <w:t>Monterrey, N.L.</w:t>
            </w:r>
          </w:p>
        </w:tc>
        <w:tc>
          <w:tcPr>
            <w:tcW w:w="958" w:type="dxa"/>
            <w:vAlign w:val="bottom"/>
          </w:tcPr>
          <w:p w14:paraId="5B3EE538"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64.1</w:t>
            </w:r>
          </w:p>
        </w:tc>
        <w:tc>
          <w:tcPr>
            <w:tcW w:w="812" w:type="dxa"/>
            <w:tcBorders>
              <w:right w:val="nil"/>
            </w:tcBorders>
            <w:vAlign w:val="bottom"/>
          </w:tcPr>
          <w:p w14:paraId="16EC6ED0"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69.1</w:t>
            </w:r>
          </w:p>
        </w:tc>
        <w:tc>
          <w:tcPr>
            <w:tcW w:w="236" w:type="dxa"/>
            <w:tcBorders>
              <w:left w:val="nil"/>
            </w:tcBorders>
            <w:vAlign w:val="bottom"/>
          </w:tcPr>
          <w:p w14:paraId="0763D065"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5BB28A20" w14:textId="77777777" w:rsidTr="009C3715">
        <w:trPr>
          <w:trHeight w:hRule="exact" w:val="198"/>
        </w:trPr>
        <w:tc>
          <w:tcPr>
            <w:tcW w:w="2674" w:type="dxa"/>
            <w:vAlign w:val="bottom"/>
          </w:tcPr>
          <w:p w14:paraId="46E78E81" w14:textId="77777777" w:rsidR="00776B98" w:rsidRPr="00CF7D57" w:rsidRDefault="00776B98" w:rsidP="009C3715">
            <w:pPr>
              <w:autoSpaceDE w:val="0"/>
              <w:autoSpaceDN w:val="0"/>
              <w:adjustRightInd w:val="0"/>
              <w:ind w:right="-102"/>
              <w:rPr>
                <w:color w:val="000000"/>
                <w:sz w:val="16"/>
                <w:szCs w:val="16"/>
              </w:rPr>
            </w:pPr>
            <w:r>
              <w:rPr>
                <w:sz w:val="16"/>
                <w:szCs w:val="16"/>
              </w:rPr>
              <w:t>Ciudad Juárez, Chih.</w:t>
            </w:r>
          </w:p>
        </w:tc>
        <w:tc>
          <w:tcPr>
            <w:tcW w:w="919" w:type="dxa"/>
            <w:vAlign w:val="bottom"/>
          </w:tcPr>
          <w:p w14:paraId="3C52C839"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59.9</w:t>
            </w:r>
          </w:p>
        </w:tc>
        <w:tc>
          <w:tcPr>
            <w:tcW w:w="815" w:type="dxa"/>
            <w:tcBorders>
              <w:right w:val="nil"/>
            </w:tcBorders>
            <w:vAlign w:val="bottom"/>
          </w:tcPr>
          <w:p w14:paraId="4ED818FC"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73.3</w:t>
            </w:r>
          </w:p>
        </w:tc>
        <w:tc>
          <w:tcPr>
            <w:tcW w:w="236" w:type="dxa"/>
            <w:tcBorders>
              <w:left w:val="nil"/>
            </w:tcBorders>
            <w:vAlign w:val="bottom"/>
          </w:tcPr>
          <w:p w14:paraId="53435310" w14:textId="77777777" w:rsidR="00776B98" w:rsidRPr="00CF7D57" w:rsidRDefault="00776B98" w:rsidP="009C3715">
            <w:pPr>
              <w:autoSpaceDE w:val="0"/>
              <w:autoSpaceDN w:val="0"/>
              <w:adjustRightInd w:val="0"/>
              <w:ind w:left="-57"/>
              <w:rPr>
                <w:color w:val="000000"/>
                <w:sz w:val="16"/>
                <w:szCs w:val="16"/>
              </w:rPr>
            </w:pPr>
            <w:r>
              <w:rPr>
                <w:sz w:val="16"/>
                <w:szCs w:val="16"/>
              </w:rPr>
              <w:t>*</w:t>
            </w:r>
          </w:p>
        </w:tc>
        <w:tc>
          <w:tcPr>
            <w:tcW w:w="236" w:type="dxa"/>
            <w:shd w:val="clear" w:color="auto" w:fill="auto"/>
            <w:vAlign w:val="bottom"/>
          </w:tcPr>
          <w:p w14:paraId="58D66CA5"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3512DBFF" w14:textId="77777777" w:rsidR="00776B98" w:rsidRPr="00CF7D57" w:rsidRDefault="00776B98" w:rsidP="009C3715">
            <w:pPr>
              <w:autoSpaceDE w:val="0"/>
              <w:autoSpaceDN w:val="0"/>
              <w:adjustRightInd w:val="0"/>
              <w:ind w:right="-110"/>
              <w:rPr>
                <w:color w:val="000000"/>
                <w:sz w:val="16"/>
                <w:szCs w:val="16"/>
              </w:rPr>
            </w:pPr>
            <w:r>
              <w:rPr>
                <w:sz w:val="16"/>
                <w:szCs w:val="16"/>
              </w:rPr>
              <w:t>San Pedro Garza García, N.L.</w:t>
            </w:r>
          </w:p>
        </w:tc>
        <w:tc>
          <w:tcPr>
            <w:tcW w:w="958" w:type="dxa"/>
            <w:vAlign w:val="bottom"/>
          </w:tcPr>
          <w:p w14:paraId="2F8E8840"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14.5</w:t>
            </w:r>
          </w:p>
        </w:tc>
        <w:tc>
          <w:tcPr>
            <w:tcW w:w="812" w:type="dxa"/>
            <w:tcBorders>
              <w:right w:val="nil"/>
            </w:tcBorders>
            <w:vAlign w:val="bottom"/>
          </w:tcPr>
          <w:p w14:paraId="0A0DC516"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16.2</w:t>
            </w:r>
          </w:p>
        </w:tc>
        <w:tc>
          <w:tcPr>
            <w:tcW w:w="236" w:type="dxa"/>
            <w:tcBorders>
              <w:left w:val="nil"/>
            </w:tcBorders>
            <w:vAlign w:val="bottom"/>
          </w:tcPr>
          <w:p w14:paraId="4D4E9B8F"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0B0F1FA7"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6B69CAE9" w14:textId="77777777" w:rsidR="00776B98" w:rsidRPr="00CF7D57" w:rsidRDefault="00776B98" w:rsidP="009C3715">
            <w:pPr>
              <w:autoSpaceDE w:val="0"/>
              <w:autoSpaceDN w:val="0"/>
              <w:adjustRightInd w:val="0"/>
              <w:ind w:right="-102"/>
              <w:rPr>
                <w:color w:val="000000"/>
                <w:sz w:val="16"/>
                <w:szCs w:val="16"/>
              </w:rPr>
            </w:pPr>
            <w:r>
              <w:rPr>
                <w:sz w:val="16"/>
                <w:szCs w:val="16"/>
              </w:rPr>
              <w:t>Gustavo A. Madero, CDMX</w:t>
            </w:r>
          </w:p>
        </w:tc>
        <w:tc>
          <w:tcPr>
            <w:tcW w:w="919" w:type="dxa"/>
            <w:vAlign w:val="bottom"/>
          </w:tcPr>
          <w:p w14:paraId="549A2BF4"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74.2</w:t>
            </w:r>
          </w:p>
        </w:tc>
        <w:tc>
          <w:tcPr>
            <w:tcW w:w="815" w:type="dxa"/>
            <w:tcBorders>
              <w:right w:val="nil"/>
            </w:tcBorders>
            <w:vAlign w:val="bottom"/>
          </w:tcPr>
          <w:p w14:paraId="39950B47"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68.1</w:t>
            </w:r>
          </w:p>
        </w:tc>
        <w:tc>
          <w:tcPr>
            <w:tcW w:w="236" w:type="dxa"/>
            <w:tcBorders>
              <w:left w:val="nil"/>
            </w:tcBorders>
            <w:vAlign w:val="bottom"/>
          </w:tcPr>
          <w:p w14:paraId="25DE8241"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6437BAD2"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490707DE" w14:textId="77777777" w:rsidR="00776B98" w:rsidRPr="00CF7D57" w:rsidRDefault="00776B98" w:rsidP="009C3715">
            <w:pPr>
              <w:autoSpaceDE w:val="0"/>
              <w:autoSpaceDN w:val="0"/>
              <w:adjustRightInd w:val="0"/>
              <w:ind w:right="-110"/>
              <w:rPr>
                <w:color w:val="000000"/>
                <w:sz w:val="16"/>
                <w:szCs w:val="16"/>
              </w:rPr>
            </w:pPr>
            <w:r>
              <w:rPr>
                <w:sz w:val="16"/>
                <w:szCs w:val="16"/>
              </w:rPr>
              <w:t xml:space="preserve">Apodaca, N.L. </w:t>
            </w:r>
          </w:p>
        </w:tc>
        <w:tc>
          <w:tcPr>
            <w:tcW w:w="958" w:type="dxa"/>
            <w:vAlign w:val="bottom"/>
          </w:tcPr>
          <w:p w14:paraId="2DC5B9F9"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33.2</w:t>
            </w:r>
          </w:p>
        </w:tc>
        <w:tc>
          <w:tcPr>
            <w:tcW w:w="812" w:type="dxa"/>
            <w:tcBorders>
              <w:right w:val="nil"/>
            </w:tcBorders>
            <w:vAlign w:val="bottom"/>
          </w:tcPr>
          <w:p w14:paraId="157C55A2"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37.6</w:t>
            </w:r>
          </w:p>
        </w:tc>
        <w:tc>
          <w:tcPr>
            <w:tcW w:w="236" w:type="dxa"/>
            <w:tcBorders>
              <w:left w:val="nil"/>
            </w:tcBorders>
            <w:vAlign w:val="bottom"/>
          </w:tcPr>
          <w:p w14:paraId="5DEDE8F6"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4F3CBC67" w14:textId="77777777" w:rsidTr="009C3715">
        <w:trPr>
          <w:trHeight w:hRule="exact" w:val="198"/>
        </w:trPr>
        <w:tc>
          <w:tcPr>
            <w:tcW w:w="2674" w:type="dxa"/>
            <w:vAlign w:val="bottom"/>
          </w:tcPr>
          <w:p w14:paraId="5E3E0DED" w14:textId="77777777" w:rsidR="00776B98" w:rsidRPr="00CF7D57" w:rsidRDefault="00776B98" w:rsidP="009C3715">
            <w:pPr>
              <w:autoSpaceDE w:val="0"/>
              <w:autoSpaceDN w:val="0"/>
              <w:adjustRightInd w:val="0"/>
              <w:ind w:right="-102"/>
              <w:rPr>
                <w:color w:val="000000"/>
                <w:sz w:val="16"/>
                <w:szCs w:val="16"/>
              </w:rPr>
            </w:pPr>
            <w:r>
              <w:rPr>
                <w:sz w:val="16"/>
                <w:szCs w:val="16"/>
              </w:rPr>
              <w:t>Iztacalco, CDMX</w:t>
            </w:r>
          </w:p>
        </w:tc>
        <w:tc>
          <w:tcPr>
            <w:tcW w:w="919" w:type="dxa"/>
            <w:vAlign w:val="bottom"/>
          </w:tcPr>
          <w:p w14:paraId="0DA92926"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70.9</w:t>
            </w:r>
          </w:p>
        </w:tc>
        <w:tc>
          <w:tcPr>
            <w:tcW w:w="815" w:type="dxa"/>
            <w:tcBorders>
              <w:right w:val="nil"/>
            </w:tcBorders>
            <w:vAlign w:val="bottom"/>
          </w:tcPr>
          <w:p w14:paraId="2D9C476F"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73.5</w:t>
            </w:r>
          </w:p>
        </w:tc>
        <w:tc>
          <w:tcPr>
            <w:tcW w:w="236" w:type="dxa"/>
            <w:tcBorders>
              <w:left w:val="nil"/>
            </w:tcBorders>
            <w:vAlign w:val="bottom"/>
          </w:tcPr>
          <w:p w14:paraId="5F6D42BE"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7DA64F8E"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7047074C" w14:textId="77777777" w:rsidR="00776B98" w:rsidRPr="00CF7D57" w:rsidRDefault="00776B98" w:rsidP="009C3715">
            <w:pPr>
              <w:autoSpaceDE w:val="0"/>
              <w:autoSpaceDN w:val="0"/>
              <w:adjustRightInd w:val="0"/>
              <w:ind w:right="-110"/>
              <w:rPr>
                <w:color w:val="000000"/>
                <w:sz w:val="16"/>
                <w:szCs w:val="16"/>
              </w:rPr>
            </w:pPr>
            <w:r>
              <w:rPr>
                <w:sz w:val="16"/>
                <w:szCs w:val="16"/>
              </w:rPr>
              <w:t>Guadalupe, N.L.</w:t>
            </w:r>
          </w:p>
        </w:tc>
        <w:tc>
          <w:tcPr>
            <w:tcW w:w="958" w:type="dxa"/>
            <w:vAlign w:val="bottom"/>
          </w:tcPr>
          <w:p w14:paraId="6FEFF39B"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49.6</w:t>
            </w:r>
          </w:p>
        </w:tc>
        <w:tc>
          <w:tcPr>
            <w:tcW w:w="812" w:type="dxa"/>
            <w:tcBorders>
              <w:right w:val="nil"/>
            </w:tcBorders>
            <w:vAlign w:val="bottom"/>
          </w:tcPr>
          <w:p w14:paraId="63616B08"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52.4</w:t>
            </w:r>
          </w:p>
        </w:tc>
        <w:tc>
          <w:tcPr>
            <w:tcW w:w="236" w:type="dxa"/>
            <w:tcBorders>
              <w:left w:val="nil"/>
            </w:tcBorders>
            <w:vAlign w:val="bottom"/>
          </w:tcPr>
          <w:p w14:paraId="2B53F723"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2A366E52"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68148838" w14:textId="77777777" w:rsidR="00776B98" w:rsidRPr="00CF7D57" w:rsidRDefault="00776B98" w:rsidP="009C3715">
            <w:pPr>
              <w:autoSpaceDE w:val="0"/>
              <w:autoSpaceDN w:val="0"/>
              <w:adjustRightInd w:val="0"/>
              <w:ind w:right="-102"/>
              <w:rPr>
                <w:color w:val="000000"/>
                <w:sz w:val="16"/>
                <w:szCs w:val="16"/>
              </w:rPr>
            </w:pPr>
            <w:r>
              <w:rPr>
                <w:sz w:val="16"/>
                <w:szCs w:val="16"/>
              </w:rPr>
              <w:t>Venustiano Carranza, CDMX</w:t>
            </w:r>
          </w:p>
        </w:tc>
        <w:tc>
          <w:tcPr>
            <w:tcW w:w="919" w:type="dxa"/>
            <w:vAlign w:val="bottom"/>
          </w:tcPr>
          <w:p w14:paraId="76BAAD26"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61.2</w:t>
            </w:r>
          </w:p>
        </w:tc>
        <w:tc>
          <w:tcPr>
            <w:tcW w:w="815" w:type="dxa"/>
            <w:tcBorders>
              <w:right w:val="nil"/>
            </w:tcBorders>
            <w:vAlign w:val="bottom"/>
          </w:tcPr>
          <w:p w14:paraId="72917EB7"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60.3</w:t>
            </w:r>
          </w:p>
        </w:tc>
        <w:tc>
          <w:tcPr>
            <w:tcW w:w="236" w:type="dxa"/>
            <w:tcBorders>
              <w:left w:val="nil"/>
            </w:tcBorders>
            <w:vAlign w:val="bottom"/>
          </w:tcPr>
          <w:p w14:paraId="52B732AF"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59203552"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43AA6B26" w14:textId="77777777" w:rsidR="00776B98" w:rsidRPr="00CF7D57" w:rsidRDefault="00776B98" w:rsidP="009C3715">
            <w:pPr>
              <w:autoSpaceDE w:val="0"/>
              <w:autoSpaceDN w:val="0"/>
              <w:adjustRightInd w:val="0"/>
              <w:ind w:right="-110"/>
              <w:rPr>
                <w:color w:val="000000"/>
                <w:sz w:val="16"/>
                <w:szCs w:val="16"/>
              </w:rPr>
            </w:pPr>
            <w:r>
              <w:rPr>
                <w:sz w:val="16"/>
                <w:szCs w:val="16"/>
              </w:rPr>
              <w:t>General Escobedo, N.L.</w:t>
            </w:r>
          </w:p>
        </w:tc>
        <w:tc>
          <w:tcPr>
            <w:tcW w:w="958" w:type="dxa"/>
            <w:vAlign w:val="bottom"/>
          </w:tcPr>
          <w:p w14:paraId="7BDD5AE8"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51.5</w:t>
            </w:r>
          </w:p>
        </w:tc>
        <w:tc>
          <w:tcPr>
            <w:tcW w:w="812" w:type="dxa"/>
            <w:tcBorders>
              <w:right w:val="nil"/>
            </w:tcBorders>
            <w:vAlign w:val="bottom"/>
          </w:tcPr>
          <w:p w14:paraId="75F568C5"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44.0</w:t>
            </w:r>
          </w:p>
        </w:tc>
        <w:tc>
          <w:tcPr>
            <w:tcW w:w="236" w:type="dxa"/>
            <w:tcBorders>
              <w:left w:val="nil"/>
            </w:tcBorders>
            <w:vAlign w:val="bottom"/>
          </w:tcPr>
          <w:p w14:paraId="62C13C62"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w:t>
            </w:r>
          </w:p>
        </w:tc>
      </w:tr>
      <w:tr w:rsidR="00776B98" w14:paraId="6F11BA62" w14:textId="77777777" w:rsidTr="009C3715">
        <w:trPr>
          <w:trHeight w:hRule="exact" w:val="198"/>
        </w:trPr>
        <w:tc>
          <w:tcPr>
            <w:tcW w:w="2674" w:type="dxa"/>
            <w:vAlign w:val="bottom"/>
          </w:tcPr>
          <w:p w14:paraId="0532F6CA" w14:textId="77777777" w:rsidR="00776B98" w:rsidRPr="00CF7D57" w:rsidRDefault="00776B98" w:rsidP="009C3715">
            <w:pPr>
              <w:autoSpaceDE w:val="0"/>
              <w:autoSpaceDN w:val="0"/>
              <w:adjustRightInd w:val="0"/>
              <w:ind w:right="-102"/>
              <w:rPr>
                <w:color w:val="000000"/>
                <w:sz w:val="16"/>
                <w:szCs w:val="16"/>
              </w:rPr>
            </w:pPr>
            <w:r>
              <w:rPr>
                <w:sz w:val="16"/>
                <w:szCs w:val="16"/>
              </w:rPr>
              <w:t>Benito Juárez, CDMX</w:t>
            </w:r>
          </w:p>
        </w:tc>
        <w:tc>
          <w:tcPr>
            <w:tcW w:w="919" w:type="dxa"/>
            <w:vAlign w:val="bottom"/>
          </w:tcPr>
          <w:p w14:paraId="0F32634D"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21.8</w:t>
            </w:r>
          </w:p>
        </w:tc>
        <w:tc>
          <w:tcPr>
            <w:tcW w:w="815" w:type="dxa"/>
            <w:tcBorders>
              <w:right w:val="nil"/>
            </w:tcBorders>
            <w:vAlign w:val="bottom"/>
          </w:tcPr>
          <w:p w14:paraId="1B183221"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27.5</w:t>
            </w:r>
          </w:p>
        </w:tc>
        <w:tc>
          <w:tcPr>
            <w:tcW w:w="236" w:type="dxa"/>
            <w:tcBorders>
              <w:left w:val="nil"/>
            </w:tcBorders>
            <w:vAlign w:val="bottom"/>
          </w:tcPr>
          <w:p w14:paraId="0A47D576"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00D4CF8F"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7F2B638F" w14:textId="77777777" w:rsidR="00776B98" w:rsidRPr="00CF7D57" w:rsidRDefault="00776B98" w:rsidP="009C3715">
            <w:pPr>
              <w:autoSpaceDE w:val="0"/>
              <w:autoSpaceDN w:val="0"/>
              <w:adjustRightInd w:val="0"/>
              <w:ind w:right="-110"/>
              <w:rPr>
                <w:color w:val="000000"/>
                <w:sz w:val="16"/>
                <w:szCs w:val="16"/>
              </w:rPr>
            </w:pPr>
            <w:r>
              <w:rPr>
                <w:sz w:val="16"/>
                <w:szCs w:val="16"/>
              </w:rPr>
              <w:t>San Nicolás de los Garza, N.L.</w:t>
            </w:r>
          </w:p>
        </w:tc>
        <w:tc>
          <w:tcPr>
            <w:tcW w:w="958" w:type="dxa"/>
            <w:vAlign w:val="bottom"/>
          </w:tcPr>
          <w:p w14:paraId="3E975126"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28.6</w:t>
            </w:r>
          </w:p>
        </w:tc>
        <w:tc>
          <w:tcPr>
            <w:tcW w:w="812" w:type="dxa"/>
            <w:tcBorders>
              <w:right w:val="nil"/>
            </w:tcBorders>
            <w:vAlign w:val="bottom"/>
          </w:tcPr>
          <w:p w14:paraId="4E10E8E9"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24.6</w:t>
            </w:r>
          </w:p>
        </w:tc>
        <w:tc>
          <w:tcPr>
            <w:tcW w:w="236" w:type="dxa"/>
            <w:tcBorders>
              <w:left w:val="nil"/>
            </w:tcBorders>
            <w:vAlign w:val="bottom"/>
          </w:tcPr>
          <w:p w14:paraId="79C3FEC5"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5503E67C"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16283452" w14:textId="77777777" w:rsidR="00776B98" w:rsidRPr="00CF7D57" w:rsidRDefault="00776B98" w:rsidP="009C3715">
            <w:pPr>
              <w:autoSpaceDE w:val="0"/>
              <w:autoSpaceDN w:val="0"/>
              <w:adjustRightInd w:val="0"/>
              <w:ind w:right="-102"/>
              <w:rPr>
                <w:color w:val="000000"/>
                <w:sz w:val="16"/>
                <w:szCs w:val="16"/>
              </w:rPr>
            </w:pPr>
            <w:r>
              <w:rPr>
                <w:sz w:val="16"/>
                <w:szCs w:val="16"/>
              </w:rPr>
              <w:t>Coyoacán, CDMX</w:t>
            </w:r>
          </w:p>
        </w:tc>
        <w:tc>
          <w:tcPr>
            <w:tcW w:w="919" w:type="dxa"/>
            <w:vAlign w:val="bottom"/>
          </w:tcPr>
          <w:p w14:paraId="1F6BE4DD"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53.0</w:t>
            </w:r>
          </w:p>
        </w:tc>
        <w:tc>
          <w:tcPr>
            <w:tcW w:w="815" w:type="dxa"/>
            <w:tcBorders>
              <w:right w:val="nil"/>
            </w:tcBorders>
            <w:vAlign w:val="bottom"/>
          </w:tcPr>
          <w:p w14:paraId="0937B92C"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42.7</w:t>
            </w:r>
          </w:p>
        </w:tc>
        <w:tc>
          <w:tcPr>
            <w:tcW w:w="236" w:type="dxa"/>
            <w:tcBorders>
              <w:left w:val="nil"/>
            </w:tcBorders>
            <w:vAlign w:val="bottom"/>
          </w:tcPr>
          <w:p w14:paraId="39C77A04" w14:textId="77777777" w:rsidR="00776B98" w:rsidRPr="00CF7D57" w:rsidRDefault="00776B98" w:rsidP="009C3715">
            <w:pPr>
              <w:autoSpaceDE w:val="0"/>
              <w:autoSpaceDN w:val="0"/>
              <w:adjustRightInd w:val="0"/>
              <w:ind w:left="-57"/>
              <w:rPr>
                <w:color w:val="000000"/>
                <w:sz w:val="16"/>
                <w:szCs w:val="16"/>
              </w:rPr>
            </w:pPr>
            <w:r>
              <w:rPr>
                <w:sz w:val="16"/>
                <w:szCs w:val="16"/>
              </w:rPr>
              <w:t>*</w:t>
            </w:r>
          </w:p>
        </w:tc>
        <w:tc>
          <w:tcPr>
            <w:tcW w:w="236" w:type="dxa"/>
            <w:shd w:val="clear" w:color="auto" w:fill="auto"/>
            <w:vAlign w:val="bottom"/>
          </w:tcPr>
          <w:p w14:paraId="34A0CBA9"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17B1F4EE" w14:textId="77777777" w:rsidR="00776B98" w:rsidRPr="00CF7D57" w:rsidRDefault="00776B98" w:rsidP="009C3715">
            <w:pPr>
              <w:autoSpaceDE w:val="0"/>
              <w:autoSpaceDN w:val="0"/>
              <w:adjustRightInd w:val="0"/>
              <w:ind w:right="-110"/>
              <w:rPr>
                <w:color w:val="000000"/>
                <w:sz w:val="16"/>
                <w:szCs w:val="16"/>
              </w:rPr>
            </w:pPr>
            <w:r>
              <w:rPr>
                <w:sz w:val="16"/>
                <w:szCs w:val="16"/>
              </w:rPr>
              <w:t>Santa Catarina, N.L.</w:t>
            </w:r>
          </w:p>
        </w:tc>
        <w:tc>
          <w:tcPr>
            <w:tcW w:w="958" w:type="dxa"/>
            <w:vAlign w:val="bottom"/>
          </w:tcPr>
          <w:p w14:paraId="210DFC78"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33.7</w:t>
            </w:r>
          </w:p>
        </w:tc>
        <w:tc>
          <w:tcPr>
            <w:tcW w:w="812" w:type="dxa"/>
            <w:tcBorders>
              <w:right w:val="nil"/>
            </w:tcBorders>
            <w:vAlign w:val="bottom"/>
          </w:tcPr>
          <w:p w14:paraId="309B4F4D"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33.5</w:t>
            </w:r>
          </w:p>
        </w:tc>
        <w:tc>
          <w:tcPr>
            <w:tcW w:w="236" w:type="dxa"/>
            <w:tcBorders>
              <w:left w:val="nil"/>
            </w:tcBorders>
            <w:vAlign w:val="bottom"/>
          </w:tcPr>
          <w:p w14:paraId="513E104B"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6D726FCA" w14:textId="77777777" w:rsidTr="009C3715">
        <w:trPr>
          <w:trHeight w:hRule="exact" w:val="198"/>
        </w:trPr>
        <w:tc>
          <w:tcPr>
            <w:tcW w:w="2674" w:type="dxa"/>
            <w:vAlign w:val="bottom"/>
          </w:tcPr>
          <w:p w14:paraId="11AE09B4" w14:textId="77777777" w:rsidR="00776B98" w:rsidRPr="00CF7D57" w:rsidRDefault="00776B98" w:rsidP="009C3715">
            <w:pPr>
              <w:autoSpaceDE w:val="0"/>
              <w:autoSpaceDN w:val="0"/>
              <w:adjustRightInd w:val="0"/>
              <w:ind w:right="-102"/>
              <w:rPr>
                <w:color w:val="000000"/>
                <w:sz w:val="16"/>
                <w:szCs w:val="16"/>
              </w:rPr>
            </w:pPr>
            <w:r>
              <w:rPr>
                <w:sz w:val="16"/>
                <w:szCs w:val="16"/>
              </w:rPr>
              <w:t>La Magdalena Contreras, CDMX</w:t>
            </w:r>
          </w:p>
        </w:tc>
        <w:tc>
          <w:tcPr>
            <w:tcW w:w="919" w:type="dxa"/>
            <w:vAlign w:val="bottom"/>
          </w:tcPr>
          <w:p w14:paraId="5CB6EC05"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72.6</w:t>
            </w:r>
          </w:p>
        </w:tc>
        <w:tc>
          <w:tcPr>
            <w:tcW w:w="815" w:type="dxa"/>
            <w:tcBorders>
              <w:right w:val="nil"/>
            </w:tcBorders>
            <w:vAlign w:val="bottom"/>
          </w:tcPr>
          <w:p w14:paraId="70896D68"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69.6</w:t>
            </w:r>
          </w:p>
        </w:tc>
        <w:tc>
          <w:tcPr>
            <w:tcW w:w="236" w:type="dxa"/>
            <w:tcBorders>
              <w:left w:val="nil"/>
            </w:tcBorders>
            <w:vAlign w:val="bottom"/>
          </w:tcPr>
          <w:p w14:paraId="633716B4"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536EF532"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62C15807" w14:textId="77777777" w:rsidR="00776B98" w:rsidRPr="00CF7D57" w:rsidRDefault="00776B98" w:rsidP="009C3715">
            <w:pPr>
              <w:autoSpaceDE w:val="0"/>
              <w:autoSpaceDN w:val="0"/>
              <w:adjustRightInd w:val="0"/>
              <w:ind w:right="-110"/>
              <w:rPr>
                <w:color w:val="000000"/>
                <w:sz w:val="16"/>
                <w:szCs w:val="16"/>
              </w:rPr>
            </w:pPr>
            <w:r>
              <w:rPr>
                <w:sz w:val="16"/>
                <w:szCs w:val="16"/>
              </w:rPr>
              <w:t xml:space="preserve">Oaxaca, </w:t>
            </w:r>
            <w:proofErr w:type="spellStart"/>
            <w:r>
              <w:rPr>
                <w:sz w:val="16"/>
                <w:szCs w:val="16"/>
              </w:rPr>
              <w:t>Oax</w:t>
            </w:r>
            <w:proofErr w:type="spellEnd"/>
            <w:r>
              <w:rPr>
                <w:sz w:val="16"/>
                <w:szCs w:val="16"/>
              </w:rPr>
              <w:t>.</w:t>
            </w:r>
          </w:p>
        </w:tc>
        <w:tc>
          <w:tcPr>
            <w:tcW w:w="958" w:type="dxa"/>
            <w:vAlign w:val="bottom"/>
          </w:tcPr>
          <w:p w14:paraId="2E5AEEB8"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70.5</w:t>
            </w:r>
          </w:p>
        </w:tc>
        <w:tc>
          <w:tcPr>
            <w:tcW w:w="812" w:type="dxa"/>
            <w:tcBorders>
              <w:right w:val="nil"/>
            </w:tcBorders>
            <w:vAlign w:val="bottom"/>
          </w:tcPr>
          <w:p w14:paraId="7184CB14"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71.4</w:t>
            </w:r>
          </w:p>
        </w:tc>
        <w:tc>
          <w:tcPr>
            <w:tcW w:w="236" w:type="dxa"/>
            <w:tcBorders>
              <w:left w:val="nil"/>
            </w:tcBorders>
            <w:vAlign w:val="bottom"/>
          </w:tcPr>
          <w:p w14:paraId="0E6FADFD"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647DB24B"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5A379104" w14:textId="77777777" w:rsidR="00776B98" w:rsidRPr="00CF7D57" w:rsidRDefault="00776B98" w:rsidP="009C3715">
            <w:pPr>
              <w:autoSpaceDE w:val="0"/>
              <w:autoSpaceDN w:val="0"/>
              <w:adjustRightInd w:val="0"/>
              <w:ind w:right="-102"/>
              <w:rPr>
                <w:color w:val="000000"/>
                <w:sz w:val="16"/>
                <w:szCs w:val="16"/>
              </w:rPr>
            </w:pPr>
            <w:r>
              <w:rPr>
                <w:sz w:val="16"/>
                <w:szCs w:val="16"/>
              </w:rPr>
              <w:t>Tlalpan, CDMX</w:t>
            </w:r>
          </w:p>
        </w:tc>
        <w:tc>
          <w:tcPr>
            <w:tcW w:w="919" w:type="dxa"/>
            <w:vAlign w:val="bottom"/>
          </w:tcPr>
          <w:p w14:paraId="20C33161"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65.6</w:t>
            </w:r>
          </w:p>
        </w:tc>
        <w:tc>
          <w:tcPr>
            <w:tcW w:w="815" w:type="dxa"/>
            <w:tcBorders>
              <w:right w:val="nil"/>
            </w:tcBorders>
            <w:vAlign w:val="bottom"/>
          </w:tcPr>
          <w:p w14:paraId="7B4A116E"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72.5</w:t>
            </w:r>
          </w:p>
        </w:tc>
        <w:tc>
          <w:tcPr>
            <w:tcW w:w="236" w:type="dxa"/>
            <w:tcBorders>
              <w:left w:val="nil"/>
            </w:tcBorders>
            <w:vAlign w:val="bottom"/>
          </w:tcPr>
          <w:p w14:paraId="638B95D4"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7CFFE35E"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7FC288ED" w14:textId="77777777" w:rsidR="00776B98" w:rsidRPr="00CF7D57" w:rsidRDefault="00776B98" w:rsidP="009C3715">
            <w:pPr>
              <w:autoSpaceDE w:val="0"/>
              <w:autoSpaceDN w:val="0"/>
              <w:adjustRightInd w:val="0"/>
              <w:ind w:right="-110"/>
              <w:rPr>
                <w:color w:val="000000"/>
                <w:sz w:val="16"/>
                <w:szCs w:val="16"/>
              </w:rPr>
            </w:pPr>
            <w:r>
              <w:rPr>
                <w:sz w:val="16"/>
                <w:szCs w:val="16"/>
              </w:rPr>
              <w:t>Puebla, Pue.</w:t>
            </w:r>
          </w:p>
        </w:tc>
        <w:tc>
          <w:tcPr>
            <w:tcW w:w="958" w:type="dxa"/>
            <w:vAlign w:val="bottom"/>
          </w:tcPr>
          <w:p w14:paraId="650BEEFF"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68.8</w:t>
            </w:r>
          </w:p>
        </w:tc>
        <w:tc>
          <w:tcPr>
            <w:tcW w:w="812" w:type="dxa"/>
            <w:tcBorders>
              <w:right w:val="nil"/>
            </w:tcBorders>
            <w:vAlign w:val="bottom"/>
          </w:tcPr>
          <w:p w14:paraId="15DC9311"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81.9</w:t>
            </w:r>
          </w:p>
        </w:tc>
        <w:tc>
          <w:tcPr>
            <w:tcW w:w="236" w:type="dxa"/>
            <w:tcBorders>
              <w:left w:val="nil"/>
            </w:tcBorders>
            <w:vAlign w:val="bottom"/>
          </w:tcPr>
          <w:p w14:paraId="4A02B244"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w:t>
            </w:r>
          </w:p>
        </w:tc>
      </w:tr>
      <w:tr w:rsidR="00776B98" w14:paraId="267C1DA6" w14:textId="77777777" w:rsidTr="009C3715">
        <w:trPr>
          <w:trHeight w:hRule="exact" w:val="198"/>
        </w:trPr>
        <w:tc>
          <w:tcPr>
            <w:tcW w:w="2674" w:type="dxa"/>
            <w:vAlign w:val="bottom"/>
          </w:tcPr>
          <w:p w14:paraId="452DCE0C" w14:textId="77777777" w:rsidR="00776B98" w:rsidRPr="00CF7D57" w:rsidRDefault="00776B98" w:rsidP="009C3715">
            <w:pPr>
              <w:autoSpaceDE w:val="0"/>
              <w:autoSpaceDN w:val="0"/>
              <w:adjustRightInd w:val="0"/>
              <w:ind w:right="-102"/>
              <w:rPr>
                <w:color w:val="000000"/>
                <w:sz w:val="16"/>
                <w:szCs w:val="16"/>
              </w:rPr>
            </w:pPr>
            <w:r>
              <w:rPr>
                <w:sz w:val="16"/>
                <w:szCs w:val="16"/>
              </w:rPr>
              <w:t>Iztapalapa, CDMX</w:t>
            </w:r>
          </w:p>
        </w:tc>
        <w:tc>
          <w:tcPr>
            <w:tcW w:w="919" w:type="dxa"/>
            <w:vAlign w:val="bottom"/>
          </w:tcPr>
          <w:p w14:paraId="0946844B"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78.2</w:t>
            </w:r>
          </w:p>
        </w:tc>
        <w:tc>
          <w:tcPr>
            <w:tcW w:w="815" w:type="dxa"/>
            <w:tcBorders>
              <w:right w:val="nil"/>
            </w:tcBorders>
            <w:vAlign w:val="bottom"/>
          </w:tcPr>
          <w:p w14:paraId="714DF43B"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76.4</w:t>
            </w:r>
          </w:p>
        </w:tc>
        <w:tc>
          <w:tcPr>
            <w:tcW w:w="236" w:type="dxa"/>
            <w:tcBorders>
              <w:left w:val="nil"/>
            </w:tcBorders>
            <w:vAlign w:val="bottom"/>
          </w:tcPr>
          <w:p w14:paraId="569F641B"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3BD05692"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4295F50F" w14:textId="77777777" w:rsidR="00776B98" w:rsidRPr="00CF7D57" w:rsidRDefault="00776B98" w:rsidP="009C3715">
            <w:pPr>
              <w:autoSpaceDE w:val="0"/>
              <w:autoSpaceDN w:val="0"/>
              <w:adjustRightInd w:val="0"/>
              <w:ind w:right="-110"/>
              <w:rPr>
                <w:color w:val="000000"/>
                <w:sz w:val="16"/>
                <w:szCs w:val="16"/>
              </w:rPr>
            </w:pPr>
            <w:r>
              <w:rPr>
                <w:sz w:val="16"/>
                <w:szCs w:val="16"/>
              </w:rPr>
              <w:t xml:space="preserve">Querétaro, </w:t>
            </w:r>
            <w:proofErr w:type="spellStart"/>
            <w:r>
              <w:rPr>
                <w:sz w:val="16"/>
                <w:szCs w:val="16"/>
              </w:rPr>
              <w:t>Qro</w:t>
            </w:r>
            <w:proofErr w:type="spellEnd"/>
            <w:r>
              <w:rPr>
                <w:sz w:val="16"/>
                <w:szCs w:val="16"/>
              </w:rPr>
              <w:t>.</w:t>
            </w:r>
          </w:p>
        </w:tc>
        <w:tc>
          <w:tcPr>
            <w:tcW w:w="958" w:type="dxa"/>
            <w:vAlign w:val="bottom"/>
          </w:tcPr>
          <w:p w14:paraId="0DE70802"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44.8</w:t>
            </w:r>
          </w:p>
        </w:tc>
        <w:tc>
          <w:tcPr>
            <w:tcW w:w="812" w:type="dxa"/>
            <w:tcBorders>
              <w:right w:val="nil"/>
            </w:tcBorders>
            <w:vAlign w:val="bottom"/>
          </w:tcPr>
          <w:p w14:paraId="732AFA1B"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39.7</w:t>
            </w:r>
          </w:p>
        </w:tc>
        <w:tc>
          <w:tcPr>
            <w:tcW w:w="236" w:type="dxa"/>
            <w:tcBorders>
              <w:left w:val="nil"/>
            </w:tcBorders>
            <w:vAlign w:val="bottom"/>
          </w:tcPr>
          <w:p w14:paraId="52C9E5A7"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7DC8A26A"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028A24F4" w14:textId="77777777" w:rsidR="00776B98" w:rsidRPr="00CF7D57" w:rsidRDefault="00776B98" w:rsidP="009C3715">
            <w:pPr>
              <w:autoSpaceDE w:val="0"/>
              <w:autoSpaceDN w:val="0"/>
              <w:adjustRightInd w:val="0"/>
              <w:ind w:right="-102"/>
              <w:rPr>
                <w:color w:val="000000"/>
                <w:sz w:val="16"/>
                <w:szCs w:val="16"/>
              </w:rPr>
            </w:pPr>
            <w:r>
              <w:rPr>
                <w:sz w:val="16"/>
                <w:szCs w:val="16"/>
              </w:rPr>
              <w:t xml:space="preserve">Milpa Alta, CDMX </w:t>
            </w:r>
          </w:p>
        </w:tc>
        <w:tc>
          <w:tcPr>
            <w:tcW w:w="919" w:type="dxa"/>
            <w:vAlign w:val="bottom"/>
          </w:tcPr>
          <w:p w14:paraId="08B8483C"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55.4</w:t>
            </w:r>
          </w:p>
        </w:tc>
        <w:tc>
          <w:tcPr>
            <w:tcW w:w="815" w:type="dxa"/>
            <w:tcBorders>
              <w:right w:val="nil"/>
            </w:tcBorders>
            <w:vAlign w:val="bottom"/>
          </w:tcPr>
          <w:p w14:paraId="20B7E3FE"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53.8</w:t>
            </w:r>
          </w:p>
        </w:tc>
        <w:tc>
          <w:tcPr>
            <w:tcW w:w="236" w:type="dxa"/>
            <w:tcBorders>
              <w:left w:val="nil"/>
            </w:tcBorders>
            <w:vAlign w:val="bottom"/>
          </w:tcPr>
          <w:p w14:paraId="49B2489A"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57981585"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007E821C" w14:textId="77777777" w:rsidR="00776B98" w:rsidRPr="00CF7D57" w:rsidRDefault="00776B98" w:rsidP="009C3715">
            <w:pPr>
              <w:autoSpaceDE w:val="0"/>
              <w:autoSpaceDN w:val="0"/>
              <w:adjustRightInd w:val="0"/>
              <w:ind w:right="-110"/>
              <w:rPr>
                <w:color w:val="000000"/>
                <w:sz w:val="16"/>
                <w:szCs w:val="16"/>
              </w:rPr>
            </w:pPr>
            <w:r>
              <w:rPr>
                <w:sz w:val="16"/>
                <w:szCs w:val="16"/>
              </w:rPr>
              <w:t>Cancún, Q. Roo</w:t>
            </w:r>
          </w:p>
        </w:tc>
        <w:tc>
          <w:tcPr>
            <w:tcW w:w="958" w:type="dxa"/>
            <w:vAlign w:val="bottom"/>
          </w:tcPr>
          <w:p w14:paraId="10522A24"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84.7</w:t>
            </w:r>
          </w:p>
        </w:tc>
        <w:tc>
          <w:tcPr>
            <w:tcW w:w="812" w:type="dxa"/>
            <w:tcBorders>
              <w:right w:val="nil"/>
            </w:tcBorders>
            <w:vAlign w:val="bottom"/>
          </w:tcPr>
          <w:p w14:paraId="3B2762DF"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85.5</w:t>
            </w:r>
          </w:p>
        </w:tc>
        <w:tc>
          <w:tcPr>
            <w:tcW w:w="236" w:type="dxa"/>
            <w:tcBorders>
              <w:left w:val="nil"/>
            </w:tcBorders>
            <w:vAlign w:val="bottom"/>
          </w:tcPr>
          <w:p w14:paraId="7108E867"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626D896B" w14:textId="77777777" w:rsidTr="009C3715">
        <w:trPr>
          <w:trHeight w:hRule="exact" w:val="198"/>
        </w:trPr>
        <w:tc>
          <w:tcPr>
            <w:tcW w:w="2674" w:type="dxa"/>
            <w:vAlign w:val="bottom"/>
          </w:tcPr>
          <w:p w14:paraId="150BA509" w14:textId="77777777" w:rsidR="00776B98" w:rsidRPr="00CF7D57" w:rsidRDefault="00776B98" w:rsidP="009C3715">
            <w:pPr>
              <w:autoSpaceDE w:val="0"/>
              <w:autoSpaceDN w:val="0"/>
              <w:adjustRightInd w:val="0"/>
              <w:ind w:right="-102"/>
              <w:rPr>
                <w:color w:val="000000"/>
                <w:sz w:val="16"/>
                <w:szCs w:val="16"/>
              </w:rPr>
            </w:pPr>
            <w:r>
              <w:rPr>
                <w:sz w:val="16"/>
                <w:szCs w:val="16"/>
              </w:rPr>
              <w:t>Tláhuac, CDMX</w:t>
            </w:r>
          </w:p>
        </w:tc>
        <w:tc>
          <w:tcPr>
            <w:tcW w:w="919" w:type="dxa"/>
            <w:vAlign w:val="bottom"/>
          </w:tcPr>
          <w:p w14:paraId="7AC70CBA"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78.1</w:t>
            </w:r>
          </w:p>
        </w:tc>
        <w:tc>
          <w:tcPr>
            <w:tcW w:w="815" w:type="dxa"/>
            <w:tcBorders>
              <w:right w:val="nil"/>
            </w:tcBorders>
            <w:vAlign w:val="bottom"/>
          </w:tcPr>
          <w:p w14:paraId="41404032"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65.9</w:t>
            </w:r>
          </w:p>
        </w:tc>
        <w:tc>
          <w:tcPr>
            <w:tcW w:w="236" w:type="dxa"/>
            <w:tcBorders>
              <w:left w:val="nil"/>
            </w:tcBorders>
            <w:vAlign w:val="bottom"/>
          </w:tcPr>
          <w:p w14:paraId="58EB851F" w14:textId="77777777" w:rsidR="00776B98" w:rsidRPr="00CF7D57" w:rsidRDefault="00776B98" w:rsidP="009C3715">
            <w:pPr>
              <w:autoSpaceDE w:val="0"/>
              <w:autoSpaceDN w:val="0"/>
              <w:adjustRightInd w:val="0"/>
              <w:ind w:left="-57"/>
              <w:rPr>
                <w:color w:val="000000"/>
                <w:sz w:val="16"/>
                <w:szCs w:val="16"/>
              </w:rPr>
            </w:pPr>
            <w:r>
              <w:rPr>
                <w:sz w:val="16"/>
                <w:szCs w:val="16"/>
              </w:rPr>
              <w:t>*</w:t>
            </w:r>
          </w:p>
        </w:tc>
        <w:tc>
          <w:tcPr>
            <w:tcW w:w="236" w:type="dxa"/>
            <w:shd w:val="clear" w:color="auto" w:fill="auto"/>
            <w:vAlign w:val="bottom"/>
          </w:tcPr>
          <w:p w14:paraId="5E5ED0A0"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76766635" w14:textId="77777777" w:rsidR="00776B98" w:rsidRPr="00CF7D57" w:rsidRDefault="00776B98" w:rsidP="009C3715">
            <w:pPr>
              <w:autoSpaceDE w:val="0"/>
              <w:autoSpaceDN w:val="0"/>
              <w:adjustRightInd w:val="0"/>
              <w:ind w:right="-110"/>
              <w:rPr>
                <w:color w:val="000000"/>
                <w:sz w:val="16"/>
                <w:szCs w:val="16"/>
              </w:rPr>
            </w:pPr>
            <w:r>
              <w:rPr>
                <w:sz w:val="16"/>
                <w:szCs w:val="16"/>
              </w:rPr>
              <w:t>Chetumal, Q. Roo</w:t>
            </w:r>
          </w:p>
        </w:tc>
        <w:tc>
          <w:tcPr>
            <w:tcW w:w="958" w:type="dxa"/>
            <w:vAlign w:val="bottom"/>
          </w:tcPr>
          <w:p w14:paraId="373C0886"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66.3</w:t>
            </w:r>
          </w:p>
        </w:tc>
        <w:tc>
          <w:tcPr>
            <w:tcW w:w="812" w:type="dxa"/>
            <w:tcBorders>
              <w:right w:val="nil"/>
            </w:tcBorders>
            <w:vAlign w:val="bottom"/>
          </w:tcPr>
          <w:p w14:paraId="151FCD88"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69.0</w:t>
            </w:r>
          </w:p>
        </w:tc>
        <w:tc>
          <w:tcPr>
            <w:tcW w:w="236" w:type="dxa"/>
            <w:tcBorders>
              <w:left w:val="nil"/>
            </w:tcBorders>
            <w:vAlign w:val="bottom"/>
          </w:tcPr>
          <w:p w14:paraId="001C8D83"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4A27C085"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1F3DBBDF" w14:textId="77777777" w:rsidR="00776B98" w:rsidRPr="00CF7D57" w:rsidRDefault="00776B98" w:rsidP="009C3715">
            <w:pPr>
              <w:autoSpaceDE w:val="0"/>
              <w:autoSpaceDN w:val="0"/>
              <w:adjustRightInd w:val="0"/>
              <w:ind w:right="-102"/>
              <w:rPr>
                <w:color w:val="000000"/>
                <w:sz w:val="16"/>
                <w:szCs w:val="16"/>
              </w:rPr>
            </w:pPr>
            <w:r>
              <w:rPr>
                <w:sz w:val="16"/>
                <w:szCs w:val="16"/>
              </w:rPr>
              <w:t>Xochimilco, CDMX</w:t>
            </w:r>
          </w:p>
        </w:tc>
        <w:tc>
          <w:tcPr>
            <w:tcW w:w="919" w:type="dxa"/>
            <w:vAlign w:val="bottom"/>
          </w:tcPr>
          <w:p w14:paraId="1E5D0E64"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75.2</w:t>
            </w:r>
          </w:p>
        </w:tc>
        <w:tc>
          <w:tcPr>
            <w:tcW w:w="815" w:type="dxa"/>
            <w:tcBorders>
              <w:right w:val="nil"/>
            </w:tcBorders>
            <w:vAlign w:val="bottom"/>
          </w:tcPr>
          <w:p w14:paraId="72FDC487"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81.0</w:t>
            </w:r>
          </w:p>
        </w:tc>
        <w:tc>
          <w:tcPr>
            <w:tcW w:w="236" w:type="dxa"/>
            <w:tcBorders>
              <w:left w:val="nil"/>
            </w:tcBorders>
            <w:vAlign w:val="bottom"/>
          </w:tcPr>
          <w:p w14:paraId="0C6963B6"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4222E98D"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5066950C" w14:textId="77777777" w:rsidR="00776B98" w:rsidRPr="00CF7D57" w:rsidRDefault="00776B98" w:rsidP="009C3715">
            <w:pPr>
              <w:autoSpaceDE w:val="0"/>
              <w:autoSpaceDN w:val="0"/>
              <w:adjustRightInd w:val="0"/>
              <w:ind w:right="-110"/>
              <w:rPr>
                <w:color w:val="000000"/>
                <w:sz w:val="16"/>
                <w:szCs w:val="16"/>
              </w:rPr>
            </w:pPr>
            <w:r>
              <w:rPr>
                <w:sz w:val="16"/>
                <w:szCs w:val="16"/>
              </w:rPr>
              <w:t>San Luis Potosí, S.L.P.</w:t>
            </w:r>
          </w:p>
        </w:tc>
        <w:tc>
          <w:tcPr>
            <w:tcW w:w="958" w:type="dxa"/>
            <w:vAlign w:val="bottom"/>
          </w:tcPr>
          <w:p w14:paraId="0A70CA80"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76.8</w:t>
            </w:r>
          </w:p>
        </w:tc>
        <w:tc>
          <w:tcPr>
            <w:tcW w:w="812" w:type="dxa"/>
            <w:tcBorders>
              <w:right w:val="nil"/>
            </w:tcBorders>
            <w:vAlign w:val="bottom"/>
          </w:tcPr>
          <w:p w14:paraId="24153B83"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81.3</w:t>
            </w:r>
          </w:p>
        </w:tc>
        <w:tc>
          <w:tcPr>
            <w:tcW w:w="236" w:type="dxa"/>
            <w:tcBorders>
              <w:left w:val="nil"/>
            </w:tcBorders>
            <w:vAlign w:val="bottom"/>
          </w:tcPr>
          <w:p w14:paraId="5D98CE1B"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1CC6C72C" w14:textId="77777777" w:rsidTr="009C3715">
        <w:trPr>
          <w:trHeight w:hRule="exact" w:val="198"/>
        </w:trPr>
        <w:tc>
          <w:tcPr>
            <w:tcW w:w="2674" w:type="dxa"/>
            <w:vAlign w:val="bottom"/>
          </w:tcPr>
          <w:p w14:paraId="72117891" w14:textId="77777777" w:rsidR="00776B98" w:rsidRPr="00CF7D57" w:rsidRDefault="00776B98" w:rsidP="009C3715">
            <w:pPr>
              <w:autoSpaceDE w:val="0"/>
              <w:autoSpaceDN w:val="0"/>
              <w:adjustRightInd w:val="0"/>
              <w:ind w:right="-102"/>
              <w:rPr>
                <w:color w:val="000000"/>
                <w:sz w:val="16"/>
                <w:szCs w:val="16"/>
              </w:rPr>
            </w:pPr>
            <w:r>
              <w:rPr>
                <w:sz w:val="16"/>
                <w:szCs w:val="16"/>
              </w:rPr>
              <w:t>Álvaro Obregón, CDMX</w:t>
            </w:r>
          </w:p>
        </w:tc>
        <w:tc>
          <w:tcPr>
            <w:tcW w:w="919" w:type="dxa"/>
            <w:vAlign w:val="bottom"/>
          </w:tcPr>
          <w:p w14:paraId="234B531B"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72.5</w:t>
            </w:r>
          </w:p>
        </w:tc>
        <w:tc>
          <w:tcPr>
            <w:tcW w:w="815" w:type="dxa"/>
            <w:tcBorders>
              <w:right w:val="nil"/>
            </w:tcBorders>
            <w:vAlign w:val="bottom"/>
          </w:tcPr>
          <w:p w14:paraId="1BBFF32D"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74.2</w:t>
            </w:r>
          </w:p>
        </w:tc>
        <w:tc>
          <w:tcPr>
            <w:tcW w:w="236" w:type="dxa"/>
            <w:tcBorders>
              <w:left w:val="nil"/>
            </w:tcBorders>
            <w:vAlign w:val="bottom"/>
          </w:tcPr>
          <w:p w14:paraId="2DE0B9F3"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214A6663"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3E46A5E7" w14:textId="77777777" w:rsidR="00776B98" w:rsidRPr="00CF7D57" w:rsidRDefault="00776B98" w:rsidP="009C3715">
            <w:pPr>
              <w:autoSpaceDE w:val="0"/>
              <w:autoSpaceDN w:val="0"/>
              <w:adjustRightInd w:val="0"/>
              <w:ind w:right="-110"/>
              <w:rPr>
                <w:color w:val="000000"/>
                <w:sz w:val="16"/>
                <w:szCs w:val="16"/>
              </w:rPr>
            </w:pPr>
            <w:r>
              <w:rPr>
                <w:sz w:val="16"/>
                <w:szCs w:val="16"/>
              </w:rPr>
              <w:t>Culiacán, Sin.</w:t>
            </w:r>
          </w:p>
        </w:tc>
        <w:tc>
          <w:tcPr>
            <w:tcW w:w="958" w:type="dxa"/>
            <w:vAlign w:val="bottom"/>
          </w:tcPr>
          <w:p w14:paraId="375762C3"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61.9</w:t>
            </w:r>
          </w:p>
        </w:tc>
        <w:tc>
          <w:tcPr>
            <w:tcW w:w="812" w:type="dxa"/>
            <w:tcBorders>
              <w:right w:val="nil"/>
            </w:tcBorders>
            <w:vAlign w:val="bottom"/>
          </w:tcPr>
          <w:p w14:paraId="2E74B67F"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56.3</w:t>
            </w:r>
          </w:p>
        </w:tc>
        <w:tc>
          <w:tcPr>
            <w:tcW w:w="236" w:type="dxa"/>
            <w:tcBorders>
              <w:left w:val="nil"/>
            </w:tcBorders>
            <w:vAlign w:val="bottom"/>
          </w:tcPr>
          <w:p w14:paraId="4E89EFF1"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6E094696"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10D39590" w14:textId="77777777" w:rsidR="00776B98" w:rsidRPr="00CF7D57" w:rsidRDefault="00776B98" w:rsidP="009C3715">
            <w:pPr>
              <w:autoSpaceDE w:val="0"/>
              <w:autoSpaceDN w:val="0"/>
              <w:adjustRightInd w:val="0"/>
              <w:ind w:right="-102"/>
              <w:rPr>
                <w:color w:val="000000"/>
                <w:sz w:val="16"/>
                <w:szCs w:val="16"/>
              </w:rPr>
            </w:pPr>
            <w:r>
              <w:rPr>
                <w:sz w:val="16"/>
                <w:szCs w:val="16"/>
              </w:rPr>
              <w:t>Azcapotzalco, CDMX</w:t>
            </w:r>
          </w:p>
        </w:tc>
        <w:tc>
          <w:tcPr>
            <w:tcW w:w="919" w:type="dxa"/>
            <w:vAlign w:val="bottom"/>
          </w:tcPr>
          <w:p w14:paraId="201D8018"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70.5</w:t>
            </w:r>
          </w:p>
        </w:tc>
        <w:tc>
          <w:tcPr>
            <w:tcW w:w="815" w:type="dxa"/>
            <w:tcBorders>
              <w:right w:val="nil"/>
            </w:tcBorders>
            <w:vAlign w:val="bottom"/>
          </w:tcPr>
          <w:p w14:paraId="26C7D6D6"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77.4</w:t>
            </w:r>
          </w:p>
        </w:tc>
        <w:tc>
          <w:tcPr>
            <w:tcW w:w="236" w:type="dxa"/>
            <w:tcBorders>
              <w:left w:val="nil"/>
            </w:tcBorders>
            <w:vAlign w:val="bottom"/>
          </w:tcPr>
          <w:p w14:paraId="5B899978"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48D1869B"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2925C55F" w14:textId="77777777" w:rsidR="00776B98" w:rsidRPr="00CF7D57" w:rsidRDefault="00776B98" w:rsidP="009C3715">
            <w:pPr>
              <w:autoSpaceDE w:val="0"/>
              <w:autoSpaceDN w:val="0"/>
              <w:adjustRightInd w:val="0"/>
              <w:ind w:right="-110"/>
              <w:rPr>
                <w:color w:val="000000"/>
                <w:sz w:val="16"/>
                <w:szCs w:val="16"/>
              </w:rPr>
            </w:pPr>
            <w:r>
              <w:rPr>
                <w:sz w:val="16"/>
                <w:szCs w:val="16"/>
              </w:rPr>
              <w:t>Mazatlán, Sin.</w:t>
            </w:r>
          </w:p>
        </w:tc>
        <w:tc>
          <w:tcPr>
            <w:tcW w:w="958" w:type="dxa"/>
            <w:vAlign w:val="bottom"/>
          </w:tcPr>
          <w:p w14:paraId="291197EB"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51.7</w:t>
            </w:r>
          </w:p>
        </w:tc>
        <w:tc>
          <w:tcPr>
            <w:tcW w:w="812" w:type="dxa"/>
            <w:tcBorders>
              <w:right w:val="nil"/>
            </w:tcBorders>
            <w:vAlign w:val="bottom"/>
          </w:tcPr>
          <w:p w14:paraId="22FDD403"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46.1</w:t>
            </w:r>
          </w:p>
        </w:tc>
        <w:tc>
          <w:tcPr>
            <w:tcW w:w="236" w:type="dxa"/>
            <w:tcBorders>
              <w:left w:val="nil"/>
            </w:tcBorders>
            <w:vAlign w:val="bottom"/>
          </w:tcPr>
          <w:p w14:paraId="7EBB2F0F"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42CE2E4C" w14:textId="77777777" w:rsidTr="009C3715">
        <w:trPr>
          <w:trHeight w:hRule="exact" w:val="198"/>
        </w:trPr>
        <w:tc>
          <w:tcPr>
            <w:tcW w:w="2674" w:type="dxa"/>
            <w:vAlign w:val="bottom"/>
          </w:tcPr>
          <w:p w14:paraId="74E5D74F" w14:textId="77777777" w:rsidR="00776B98" w:rsidRPr="00CF7D57" w:rsidRDefault="00776B98" w:rsidP="009C3715">
            <w:pPr>
              <w:autoSpaceDE w:val="0"/>
              <w:autoSpaceDN w:val="0"/>
              <w:adjustRightInd w:val="0"/>
              <w:ind w:right="-102"/>
              <w:rPr>
                <w:color w:val="000000"/>
                <w:sz w:val="16"/>
                <w:szCs w:val="16"/>
              </w:rPr>
            </w:pPr>
            <w:r>
              <w:rPr>
                <w:sz w:val="16"/>
                <w:szCs w:val="16"/>
              </w:rPr>
              <w:t>Cuajimalpa de Morelos, CDMX</w:t>
            </w:r>
          </w:p>
        </w:tc>
        <w:tc>
          <w:tcPr>
            <w:tcW w:w="919" w:type="dxa"/>
            <w:vAlign w:val="bottom"/>
          </w:tcPr>
          <w:p w14:paraId="3081E46A"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38.5</w:t>
            </w:r>
          </w:p>
        </w:tc>
        <w:tc>
          <w:tcPr>
            <w:tcW w:w="815" w:type="dxa"/>
            <w:tcBorders>
              <w:right w:val="nil"/>
            </w:tcBorders>
            <w:vAlign w:val="bottom"/>
          </w:tcPr>
          <w:p w14:paraId="022493F3"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39.0</w:t>
            </w:r>
          </w:p>
        </w:tc>
        <w:tc>
          <w:tcPr>
            <w:tcW w:w="236" w:type="dxa"/>
            <w:tcBorders>
              <w:left w:val="nil"/>
            </w:tcBorders>
            <w:vAlign w:val="bottom"/>
          </w:tcPr>
          <w:p w14:paraId="504C71CC"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1FB67282"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3553B613" w14:textId="77777777" w:rsidR="00776B98" w:rsidRPr="00CF7D57" w:rsidRDefault="00776B98" w:rsidP="009C3715">
            <w:pPr>
              <w:autoSpaceDE w:val="0"/>
              <w:autoSpaceDN w:val="0"/>
              <w:adjustRightInd w:val="0"/>
              <w:ind w:right="-110"/>
              <w:rPr>
                <w:color w:val="000000"/>
                <w:sz w:val="16"/>
                <w:szCs w:val="16"/>
              </w:rPr>
            </w:pPr>
            <w:r>
              <w:rPr>
                <w:sz w:val="16"/>
                <w:szCs w:val="16"/>
              </w:rPr>
              <w:t>Los Mochis, Sin.</w:t>
            </w:r>
          </w:p>
        </w:tc>
        <w:tc>
          <w:tcPr>
            <w:tcW w:w="958" w:type="dxa"/>
            <w:vAlign w:val="bottom"/>
          </w:tcPr>
          <w:p w14:paraId="677CD05D"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38.3</w:t>
            </w:r>
          </w:p>
        </w:tc>
        <w:tc>
          <w:tcPr>
            <w:tcW w:w="812" w:type="dxa"/>
            <w:tcBorders>
              <w:right w:val="nil"/>
            </w:tcBorders>
            <w:vAlign w:val="bottom"/>
          </w:tcPr>
          <w:p w14:paraId="3A527B58"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28.9</w:t>
            </w:r>
          </w:p>
        </w:tc>
        <w:tc>
          <w:tcPr>
            <w:tcW w:w="236" w:type="dxa"/>
            <w:tcBorders>
              <w:left w:val="nil"/>
            </w:tcBorders>
            <w:vAlign w:val="bottom"/>
          </w:tcPr>
          <w:p w14:paraId="0952A69B"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w:t>
            </w:r>
          </w:p>
        </w:tc>
      </w:tr>
      <w:tr w:rsidR="00776B98" w14:paraId="5D8D1CFC"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7AD2F6F7" w14:textId="77777777" w:rsidR="00776B98" w:rsidRPr="00CF7D57" w:rsidRDefault="00776B98" w:rsidP="009C3715">
            <w:pPr>
              <w:autoSpaceDE w:val="0"/>
              <w:autoSpaceDN w:val="0"/>
              <w:adjustRightInd w:val="0"/>
              <w:ind w:right="-102"/>
              <w:rPr>
                <w:color w:val="000000"/>
                <w:sz w:val="16"/>
                <w:szCs w:val="16"/>
              </w:rPr>
            </w:pPr>
            <w:r>
              <w:rPr>
                <w:sz w:val="16"/>
                <w:szCs w:val="16"/>
              </w:rPr>
              <w:t>Cuauhtémoc, CDMX</w:t>
            </w:r>
          </w:p>
        </w:tc>
        <w:tc>
          <w:tcPr>
            <w:tcW w:w="919" w:type="dxa"/>
            <w:vAlign w:val="bottom"/>
          </w:tcPr>
          <w:p w14:paraId="0A596E60"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63.0</w:t>
            </w:r>
          </w:p>
        </w:tc>
        <w:tc>
          <w:tcPr>
            <w:tcW w:w="815" w:type="dxa"/>
            <w:tcBorders>
              <w:right w:val="nil"/>
            </w:tcBorders>
            <w:vAlign w:val="bottom"/>
          </w:tcPr>
          <w:p w14:paraId="23EC0A1B"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61.1</w:t>
            </w:r>
          </w:p>
        </w:tc>
        <w:tc>
          <w:tcPr>
            <w:tcW w:w="236" w:type="dxa"/>
            <w:tcBorders>
              <w:left w:val="nil"/>
            </w:tcBorders>
            <w:vAlign w:val="bottom"/>
          </w:tcPr>
          <w:p w14:paraId="314C6E40"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5C2E48D1"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76AC6346" w14:textId="77777777" w:rsidR="00776B98" w:rsidRPr="00CF7D57" w:rsidRDefault="00776B98" w:rsidP="009C3715">
            <w:pPr>
              <w:autoSpaceDE w:val="0"/>
              <w:autoSpaceDN w:val="0"/>
              <w:adjustRightInd w:val="0"/>
              <w:ind w:right="-110"/>
              <w:rPr>
                <w:color w:val="000000"/>
                <w:sz w:val="16"/>
                <w:szCs w:val="16"/>
              </w:rPr>
            </w:pPr>
            <w:r>
              <w:rPr>
                <w:sz w:val="16"/>
                <w:szCs w:val="16"/>
              </w:rPr>
              <w:t>Hermosillo, Son.</w:t>
            </w:r>
          </w:p>
        </w:tc>
        <w:tc>
          <w:tcPr>
            <w:tcW w:w="958" w:type="dxa"/>
            <w:vAlign w:val="bottom"/>
          </w:tcPr>
          <w:p w14:paraId="4E695D1B"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66.8</w:t>
            </w:r>
          </w:p>
        </w:tc>
        <w:tc>
          <w:tcPr>
            <w:tcW w:w="812" w:type="dxa"/>
            <w:tcBorders>
              <w:right w:val="nil"/>
            </w:tcBorders>
            <w:vAlign w:val="bottom"/>
          </w:tcPr>
          <w:p w14:paraId="3B25A535"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59.5</w:t>
            </w:r>
          </w:p>
        </w:tc>
        <w:tc>
          <w:tcPr>
            <w:tcW w:w="236" w:type="dxa"/>
            <w:tcBorders>
              <w:left w:val="nil"/>
            </w:tcBorders>
            <w:vAlign w:val="bottom"/>
          </w:tcPr>
          <w:p w14:paraId="2E3FB846"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w:t>
            </w:r>
          </w:p>
        </w:tc>
      </w:tr>
      <w:tr w:rsidR="00776B98" w14:paraId="3F0D46BD" w14:textId="77777777" w:rsidTr="009C3715">
        <w:trPr>
          <w:trHeight w:hRule="exact" w:val="198"/>
        </w:trPr>
        <w:tc>
          <w:tcPr>
            <w:tcW w:w="2674" w:type="dxa"/>
            <w:vAlign w:val="bottom"/>
          </w:tcPr>
          <w:p w14:paraId="099DDB4C" w14:textId="77777777" w:rsidR="00776B98" w:rsidRPr="00CF7D57" w:rsidRDefault="00776B98" w:rsidP="009C3715">
            <w:pPr>
              <w:autoSpaceDE w:val="0"/>
              <w:autoSpaceDN w:val="0"/>
              <w:adjustRightInd w:val="0"/>
              <w:ind w:right="-102"/>
              <w:rPr>
                <w:color w:val="000000"/>
                <w:sz w:val="16"/>
                <w:szCs w:val="16"/>
              </w:rPr>
            </w:pPr>
            <w:r>
              <w:rPr>
                <w:sz w:val="16"/>
                <w:szCs w:val="16"/>
              </w:rPr>
              <w:t>Miguel Hidalgo, CDMX</w:t>
            </w:r>
          </w:p>
        </w:tc>
        <w:tc>
          <w:tcPr>
            <w:tcW w:w="919" w:type="dxa"/>
            <w:vAlign w:val="bottom"/>
          </w:tcPr>
          <w:p w14:paraId="07F2ADBB"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62.2</w:t>
            </w:r>
          </w:p>
        </w:tc>
        <w:tc>
          <w:tcPr>
            <w:tcW w:w="815" w:type="dxa"/>
            <w:tcBorders>
              <w:right w:val="nil"/>
            </w:tcBorders>
            <w:vAlign w:val="bottom"/>
          </w:tcPr>
          <w:p w14:paraId="03FF9E7A"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75.6</w:t>
            </w:r>
          </w:p>
        </w:tc>
        <w:tc>
          <w:tcPr>
            <w:tcW w:w="236" w:type="dxa"/>
            <w:tcBorders>
              <w:left w:val="nil"/>
            </w:tcBorders>
            <w:vAlign w:val="bottom"/>
          </w:tcPr>
          <w:p w14:paraId="006F6300" w14:textId="77777777" w:rsidR="00776B98" w:rsidRPr="00CF7D57" w:rsidRDefault="00776B98" w:rsidP="009C3715">
            <w:pPr>
              <w:autoSpaceDE w:val="0"/>
              <w:autoSpaceDN w:val="0"/>
              <w:adjustRightInd w:val="0"/>
              <w:ind w:left="-57"/>
              <w:rPr>
                <w:color w:val="000000"/>
                <w:sz w:val="16"/>
                <w:szCs w:val="16"/>
              </w:rPr>
            </w:pPr>
            <w:r>
              <w:rPr>
                <w:sz w:val="16"/>
                <w:szCs w:val="16"/>
              </w:rPr>
              <w:t>*</w:t>
            </w:r>
          </w:p>
        </w:tc>
        <w:tc>
          <w:tcPr>
            <w:tcW w:w="236" w:type="dxa"/>
            <w:shd w:val="clear" w:color="auto" w:fill="auto"/>
            <w:vAlign w:val="bottom"/>
          </w:tcPr>
          <w:p w14:paraId="4C359EB6"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4016904C" w14:textId="77777777" w:rsidR="00776B98" w:rsidRPr="00CF7D57" w:rsidRDefault="00776B98" w:rsidP="009C3715">
            <w:pPr>
              <w:autoSpaceDE w:val="0"/>
              <w:autoSpaceDN w:val="0"/>
              <w:adjustRightInd w:val="0"/>
              <w:ind w:right="-110"/>
              <w:rPr>
                <w:color w:val="000000"/>
                <w:sz w:val="16"/>
                <w:szCs w:val="16"/>
              </w:rPr>
            </w:pPr>
            <w:r>
              <w:rPr>
                <w:sz w:val="16"/>
                <w:szCs w:val="16"/>
              </w:rPr>
              <w:t>Nogales, Son.</w:t>
            </w:r>
          </w:p>
        </w:tc>
        <w:tc>
          <w:tcPr>
            <w:tcW w:w="958" w:type="dxa"/>
            <w:vAlign w:val="bottom"/>
          </w:tcPr>
          <w:p w14:paraId="3CAA934B"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52.1</w:t>
            </w:r>
          </w:p>
        </w:tc>
        <w:tc>
          <w:tcPr>
            <w:tcW w:w="812" w:type="dxa"/>
            <w:tcBorders>
              <w:right w:val="nil"/>
            </w:tcBorders>
            <w:vAlign w:val="bottom"/>
          </w:tcPr>
          <w:p w14:paraId="76E17C5C"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55.3</w:t>
            </w:r>
          </w:p>
        </w:tc>
        <w:tc>
          <w:tcPr>
            <w:tcW w:w="236" w:type="dxa"/>
            <w:tcBorders>
              <w:left w:val="nil"/>
            </w:tcBorders>
            <w:vAlign w:val="bottom"/>
          </w:tcPr>
          <w:p w14:paraId="436CC6A3"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39C0E952"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7B5F8D3C" w14:textId="77777777" w:rsidR="00776B98" w:rsidRPr="00CF7D57" w:rsidRDefault="00776B98" w:rsidP="009C3715">
            <w:pPr>
              <w:autoSpaceDE w:val="0"/>
              <w:autoSpaceDN w:val="0"/>
              <w:adjustRightInd w:val="0"/>
              <w:ind w:right="-102"/>
              <w:rPr>
                <w:color w:val="000000"/>
                <w:sz w:val="16"/>
                <w:szCs w:val="16"/>
              </w:rPr>
            </w:pPr>
            <w:r>
              <w:rPr>
                <w:sz w:val="16"/>
                <w:szCs w:val="16"/>
              </w:rPr>
              <w:t xml:space="preserve">Durango, </w:t>
            </w:r>
            <w:proofErr w:type="spellStart"/>
            <w:r>
              <w:rPr>
                <w:sz w:val="16"/>
                <w:szCs w:val="16"/>
              </w:rPr>
              <w:t>Dgo</w:t>
            </w:r>
            <w:proofErr w:type="spellEnd"/>
            <w:r>
              <w:rPr>
                <w:sz w:val="16"/>
                <w:szCs w:val="16"/>
              </w:rPr>
              <w:t>.</w:t>
            </w:r>
          </w:p>
        </w:tc>
        <w:tc>
          <w:tcPr>
            <w:tcW w:w="919" w:type="dxa"/>
            <w:vAlign w:val="bottom"/>
          </w:tcPr>
          <w:p w14:paraId="1BBA2911"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43.3</w:t>
            </w:r>
          </w:p>
        </w:tc>
        <w:tc>
          <w:tcPr>
            <w:tcW w:w="815" w:type="dxa"/>
            <w:tcBorders>
              <w:right w:val="nil"/>
            </w:tcBorders>
            <w:vAlign w:val="bottom"/>
          </w:tcPr>
          <w:p w14:paraId="4FC624CD"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43.6</w:t>
            </w:r>
          </w:p>
        </w:tc>
        <w:tc>
          <w:tcPr>
            <w:tcW w:w="236" w:type="dxa"/>
            <w:tcBorders>
              <w:left w:val="nil"/>
            </w:tcBorders>
            <w:vAlign w:val="bottom"/>
          </w:tcPr>
          <w:p w14:paraId="7F7EAC14"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399C72C7"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41EC0B58" w14:textId="77777777" w:rsidR="00776B98" w:rsidRPr="00CF7D57" w:rsidRDefault="00776B98" w:rsidP="009C3715">
            <w:pPr>
              <w:autoSpaceDE w:val="0"/>
              <w:autoSpaceDN w:val="0"/>
              <w:adjustRightInd w:val="0"/>
              <w:ind w:right="-110"/>
              <w:rPr>
                <w:color w:val="000000"/>
                <w:sz w:val="16"/>
                <w:szCs w:val="16"/>
              </w:rPr>
            </w:pPr>
            <w:r>
              <w:rPr>
                <w:sz w:val="16"/>
                <w:szCs w:val="16"/>
              </w:rPr>
              <w:t>Ciudad Obregón, Son.</w:t>
            </w:r>
          </w:p>
        </w:tc>
        <w:tc>
          <w:tcPr>
            <w:tcW w:w="958" w:type="dxa"/>
            <w:vAlign w:val="bottom"/>
          </w:tcPr>
          <w:p w14:paraId="177BFAA6"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92.5</w:t>
            </w:r>
          </w:p>
        </w:tc>
        <w:tc>
          <w:tcPr>
            <w:tcW w:w="812" w:type="dxa"/>
            <w:tcBorders>
              <w:right w:val="nil"/>
            </w:tcBorders>
            <w:vAlign w:val="bottom"/>
          </w:tcPr>
          <w:p w14:paraId="0A4B7751"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95.0</w:t>
            </w:r>
          </w:p>
        </w:tc>
        <w:tc>
          <w:tcPr>
            <w:tcW w:w="236" w:type="dxa"/>
            <w:tcBorders>
              <w:left w:val="nil"/>
            </w:tcBorders>
            <w:vAlign w:val="bottom"/>
          </w:tcPr>
          <w:p w14:paraId="0C2D1D12"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56140336" w14:textId="77777777" w:rsidTr="009C3715">
        <w:trPr>
          <w:trHeight w:hRule="exact" w:val="198"/>
        </w:trPr>
        <w:tc>
          <w:tcPr>
            <w:tcW w:w="2674" w:type="dxa"/>
            <w:vAlign w:val="bottom"/>
          </w:tcPr>
          <w:p w14:paraId="38C3C7F4" w14:textId="77777777" w:rsidR="00776B98" w:rsidRPr="00CF7D57" w:rsidRDefault="00776B98" w:rsidP="009C3715">
            <w:pPr>
              <w:autoSpaceDE w:val="0"/>
              <w:autoSpaceDN w:val="0"/>
              <w:adjustRightInd w:val="0"/>
              <w:ind w:right="-102"/>
              <w:rPr>
                <w:color w:val="000000"/>
                <w:sz w:val="16"/>
                <w:szCs w:val="16"/>
              </w:rPr>
            </w:pPr>
            <w:r>
              <w:rPr>
                <w:sz w:val="16"/>
                <w:szCs w:val="16"/>
              </w:rPr>
              <w:t xml:space="preserve">León, </w:t>
            </w:r>
            <w:proofErr w:type="spellStart"/>
            <w:r>
              <w:rPr>
                <w:sz w:val="16"/>
                <w:szCs w:val="16"/>
              </w:rPr>
              <w:t>Gto</w:t>
            </w:r>
            <w:proofErr w:type="spellEnd"/>
            <w:r>
              <w:rPr>
                <w:sz w:val="16"/>
                <w:szCs w:val="16"/>
              </w:rPr>
              <w:t>.</w:t>
            </w:r>
          </w:p>
        </w:tc>
        <w:tc>
          <w:tcPr>
            <w:tcW w:w="919" w:type="dxa"/>
            <w:vAlign w:val="bottom"/>
          </w:tcPr>
          <w:p w14:paraId="49DABB53"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79.6</w:t>
            </w:r>
          </w:p>
        </w:tc>
        <w:tc>
          <w:tcPr>
            <w:tcW w:w="815" w:type="dxa"/>
            <w:tcBorders>
              <w:right w:val="nil"/>
            </w:tcBorders>
            <w:vAlign w:val="bottom"/>
          </w:tcPr>
          <w:p w14:paraId="67513744"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75.0</w:t>
            </w:r>
          </w:p>
        </w:tc>
        <w:tc>
          <w:tcPr>
            <w:tcW w:w="236" w:type="dxa"/>
            <w:tcBorders>
              <w:left w:val="nil"/>
            </w:tcBorders>
            <w:vAlign w:val="bottom"/>
          </w:tcPr>
          <w:p w14:paraId="31C21CEC"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7EDC4ED1"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64C893E5" w14:textId="77777777" w:rsidR="00776B98" w:rsidRPr="00CF7D57" w:rsidRDefault="00776B98" w:rsidP="009C3715">
            <w:pPr>
              <w:autoSpaceDE w:val="0"/>
              <w:autoSpaceDN w:val="0"/>
              <w:adjustRightInd w:val="0"/>
              <w:ind w:right="-110"/>
              <w:rPr>
                <w:color w:val="000000"/>
                <w:sz w:val="16"/>
                <w:szCs w:val="16"/>
              </w:rPr>
            </w:pPr>
            <w:r>
              <w:rPr>
                <w:sz w:val="16"/>
                <w:szCs w:val="16"/>
              </w:rPr>
              <w:t xml:space="preserve">Villahermosa, </w:t>
            </w:r>
            <w:proofErr w:type="spellStart"/>
            <w:r>
              <w:rPr>
                <w:sz w:val="16"/>
                <w:szCs w:val="16"/>
              </w:rPr>
              <w:t>Tab</w:t>
            </w:r>
            <w:proofErr w:type="spellEnd"/>
            <w:r>
              <w:rPr>
                <w:sz w:val="16"/>
                <w:szCs w:val="16"/>
              </w:rPr>
              <w:t>.</w:t>
            </w:r>
          </w:p>
        </w:tc>
        <w:tc>
          <w:tcPr>
            <w:tcW w:w="958" w:type="dxa"/>
            <w:vAlign w:val="bottom"/>
          </w:tcPr>
          <w:p w14:paraId="7DDEAEA6"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80.3</w:t>
            </w:r>
          </w:p>
        </w:tc>
        <w:tc>
          <w:tcPr>
            <w:tcW w:w="812" w:type="dxa"/>
            <w:tcBorders>
              <w:right w:val="nil"/>
            </w:tcBorders>
            <w:vAlign w:val="bottom"/>
          </w:tcPr>
          <w:p w14:paraId="62DF1D2C"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82.5</w:t>
            </w:r>
          </w:p>
        </w:tc>
        <w:tc>
          <w:tcPr>
            <w:tcW w:w="236" w:type="dxa"/>
            <w:tcBorders>
              <w:left w:val="nil"/>
            </w:tcBorders>
            <w:vAlign w:val="bottom"/>
          </w:tcPr>
          <w:p w14:paraId="246F1F64"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0F888FAD"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58CC1E2F" w14:textId="77777777" w:rsidR="00776B98" w:rsidRPr="00CF7D57" w:rsidRDefault="00776B98" w:rsidP="009C3715">
            <w:pPr>
              <w:autoSpaceDE w:val="0"/>
              <w:autoSpaceDN w:val="0"/>
              <w:adjustRightInd w:val="0"/>
              <w:ind w:right="-102"/>
              <w:rPr>
                <w:color w:val="000000"/>
                <w:sz w:val="16"/>
                <w:szCs w:val="16"/>
              </w:rPr>
            </w:pPr>
            <w:r>
              <w:rPr>
                <w:sz w:val="16"/>
                <w:szCs w:val="16"/>
              </w:rPr>
              <w:t xml:space="preserve">Guanajuato, </w:t>
            </w:r>
            <w:proofErr w:type="spellStart"/>
            <w:r>
              <w:rPr>
                <w:sz w:val="16"/>
                <w:szCs w:val="16"/>
              </w:rPr>
              <w:t>Gto</w:t>
            </w:r>
            <w:proofErr w:type="spellEnd"/>
            <w:r>
              <w:rPr>
                <w:sz w:val="16"/>
                <w:szCs w:val="16"/>
              </w:rPr>
              <w:t>.</w:t>
            </w:r>
          </w:p>
        </w:tc>
        <w:tc>
          <w:tcPr>
            <w:tcW w:w="919" w:type="dxa"/>
            <w:vAlign w:val="bottom"/>
          </w:tcPr>
          <w:p w14:paraId="29AEDCAC"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67.8</w:t>
            </w:r>
          </w:p>
        </w:tc>
        <w:tc>
          <w:tcPr>
            <w:tcW w:w="815" w:type="dxa"/>
            <w:tcBorders>
              <w:right w:val="nil"/>
            </w:tcBorders>
            <w:vAlign w:val="bottom"/>
          </w:tcPr>
          <w:p w14:paraId="34548608"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67.1</w:t>
            </w:r>
          </w:p>
        </w:tc>
        <w:tc>
          <w:tcPr>
            <w:tcW w:w="236" w:type="dxa"/>
            <w:tcBorders>
              <w:left w:val="nil"/>
            </w:tcBorders>
            <w:vAlign w:val="bottom"/>
          </w:tcPr>
          <w:p w14:paraId="29A6A8B0"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79A24239"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60D38030" w14:textId="77777777" w:rsidR="00776B98" w:rsidRPr="00CF7D57" w:rsidRDefault="00776B98" w:rsidP="009C3715">
            <w:pPr>
              <w:autoSpaceDE w:val="0"/>
              <w:autoSpaceDN w:val="0"/>
              <w:adjustRightInd w:val="0"/>
              <w:ind w:right="-110"/>
              <w:rPr>
                <w:color w:val="000000"/>
                <w:sz w:val="16"/>
                <w:szCs w:val="16"/>
              </w:rPr>
            </w:pPr>
            <w:r>
              <w:rPr>
                <w:sz w:val="16"/>
                <w:szCs w:val="16"/>
              </w:rPr>
              <w:t xml:space="preserve">Tampico, </w:t>
            </w:r>
            <w:proofErr w:type="spellStart"/>
            <w:r>
              <w:rPr>
                <w:sz w:val="16"/>
                <w:szCs w:val="16"/>
              </w:rPr>
              <w:t>Tamps</w:t>
            </w:r>
            <w:proofErr w:type="spellEnd"/>
            <w:r>
              <w:rPr>
                <w:sz w:val="16"/>
                <w:szCs w:val="16"/>
              </w:rPr>
              <w:t>.</w:t>
            </w:r>
          </w:p>
        </w:tc>
        <w:tc>
          <w:tcPr>
            <w:tcW w:w="958" w:type="dxa"/>
            <w:vAlign w:val="bottom"/>
          </w:tcPr>
          <w:p w14:paraId="2CE99877"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32.6</w:t>
            </w:r>
          </w:p>
        </w:tc>
        <w:tc>
          <w:tcPr>
            <w:tcW w:w="812" w:type="dxa"/>
            <w:tcBorders>
              <w:right w:val="nil"/>
            </w:tcBorders>
            <w:vAlign w:val="bottom"/>
          </w:tcPr>
          <w:p w14:paraId="188ADDB5"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25.3</w:t>
            </w:r>
          </w:p>
        </w:tc>
        <w:tc>
          <w:tcPr>
            <w:tcW w:w="236" w:type="dxa"/>
            <w:tcBorders>
              <w:left w:val="nil"/>
            </w:tcBorders>
            <w:vAlign w:val="bottom"/>
          </w:tcPr>
          <w:p w14:paraId="22681F61"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0E9C8090" w14:textId="77777777" w:rsidTr="009C3715">
        <w:trPr>
          <w:trHeight w:hRule="exact" w:val="198"/>
        </w:trPr>
        <w:tc>
          <w:tcPr>
            <w:tcW w:w="2674" w:type="dxa"/>
            <w:vAlign w:val="bottom"/>
          </w:tcPr>
          <w:p w14:paraId="04FCA59C" w14:textId="77777777" w:rsidR="00776B98" w:rsidRPr="00CF7D57" w:rsidRDefault="00776B98" w:rsidP="009C3715">
            <w:pPr>
              <w:autoSpaceDE w:val="0"/>
              <w:autoSpaceDN w:val="0"/>
              <w:adjustRightInd w:val="0"/>
              <w:ind w:right="-102"/>
              <w:rPr>
                <w:color w:val="000000"/>
                <w:sz w:val="16"/>
                <w:szCs w:val="16"/>
              </w:rPr>
            </w:pPr>
            <w:r>
              <w:rPr>
                <w:sz w:val="16"/>
                <w:szCs w:val="16"/>
              </w:rPr>
              <w:t xml:space="preserve">Irapuato, </w:t>
            </w:r>
            <w:proofErr w:type="spellStart"/>
            <w:r>
              <w:rPr>
                <w:sz w:val="16"/>
                <w:szCs w:val="16"/>
              </w:rPr>
              <w:t>Gto</w:t>
            </w:r>
            <w:proofErr w:type="spellEnd"/>
            <w:r>
              <w:rPr>
                <w:sz w:val="16"/>
                <w:szCs w:val="16"/>
              </w:rPr>
              <w:t>.</w:t>
            </w:r>
          </w:p>
        </w:tc>
        <w:tc>
          <w:tcPr>
            <w:tcW w:w="919" w:type="dxa"/>
            <w:vAlign w:val="bottom"/>
          </w:tcPr>
          <w:p w14:paraId="6B6A0944"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91.7</w:t>
            </w:r>
          </w:p>
        </w:tc>
        <w:tc>
          <w:tcPr>
            <w:tcW w:w="815" w:type="dxa"/>
            <w:tcBorders>
              <w:right w:val="nil"/>
            </w:tcBorders>
            <w:vAlign w:val="bottom"/>
          </w:tcPr>
          <w:p w14:paraId="5DF26D5D"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89.0</w:t>
            </w:r>
          </w:p>
        </w:tc>
        <w:tc>
          <w:tcPr>
            <w:tcW w:w="236" w:type="dxa"/>
            <w:tcBorders>
              <w:left w:val="nil"/>
            </w:tcBorders>
            <w:vAlign w:val="bottom"/>
          </w:tcPr>
          <w:p w14:paraId="385A65C6"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7EFF205D"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1C897BE9" w14:textId="77777777" w:rsidR="00776B98" w:rsidRPr="00CF7D57" w:rsidRDefault="00776B98" w:rsidP="009C3715">
            <w:pPr>
              <w:autoSpaceDE w:val="0"/>
              <w:autoSpaceDN w:val="0"/>
              <w:adjustRightInd w:val="0"/>
              <w:ind w:right="-110"/>
              <w:rPr>
                <w:color w:val="000000"/>
                <w:sz w:val="16"/>
                <w:szCs w:val="16"/>
              </w:rPr>
            </w:pPr>
            <w:r>
              <w:rPr>
                <w:sz w:val="16"/>
                <w:szCs w:val="16"/>
              </w:rPr>
              <w:t xml:space="preserve">Reynosa, </w:t>
            </w:r>
            <w:proofErr w:type="spellStart"/>
            <w:r>
              <w:rPr>
                <w:sz w:val="16"/>
                <w:szCs w:val="16"/>
              </w:rPr>
              <w:t>Tamps</w:t>
            </w:r>
            <w:proofErr w:type="spellEnd"/>
            <w:r>
              <w:rPr>
                <w:sz w:val="16"/>
                <w:szCs w:val="16"/>
              </w:rPr>
              <w:t>.</w:t>
            </w:r>
          </w:p>
        </w:tc>
        <w:tc>
          <w:tcPr>
            <w:tcW w:w="958" w:type="dxa"/>
            <w:vAlign w:val="bottom"/>
          </w:tcPr>
          <w:p w14:paraId="61635151"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77.3</w:t>
            </w:r>
          </w:p>
        </w:tc>
        <w:tc>
          <w:tcPr>
            <w:tcW w:w="812" w:type="dxa"/>
            <w:tcBorders>
              <w:right w:val="nil"/>
            </w:tcBorders>
            <w:vAlign w:val="bottom"/>
          </w:tcPr>
          <w:p w14:paraId="3A3368B1"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75.1</w:t>
            </w:r>
          </w:p>
        </w:tc>
        <w:tc>
          <w:tcPr>
            <w:tcW w:w="236" w:type="dxa"/>
            <w:tcBorders>
              <w:left w:val="nil"/>
            </w:tcBorders>
            <w:vAlign w:val="bottom"/>
          </w:tcPr>
          <w:p w14:paraId="61442717"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0E57F17C"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24FCDAAC" w14:textId="77777777" w:rsidR="00776B98" w:rsidRPr="00CF7D57" w:rsidRDefault="00776B98" w:rsidP="009C3715">
            <w:pPr>
              <w:autoSpaceDE w:val="0"/>
              <w:autoSpaceDN w:val="0"/>
              <w:adjustRightInd w:val="0"/>
              <w:ind w:right="-102"/>
              <w:rPr>
                <w:color w:val="000000"/>
                <w:sz w:val="16"/>
                <w:szCs w:val="16"/>
              </w:rPr>
            </w:pPr>
            <w:r>
              <w:rPr>
                <w:sz w:val="16"/>
                <w:szCs w:val="16"/>
              </w:rPr>
              <w:t>Acapulco, Gro.</w:t>
            </w:r>
          </w:p>
        </w:tc>
        <w:tc>
          <w:tcPr>
            <w:tcW w:w="919" w:type="dxa"/>
            <w:vAlign w:val="bottom"/>
          </w:tcPr>
          <w:p w14:paraId="135DC178"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72.4</w:t>
            </w:r>
          </w:p>
        </w:tc>
        <w:tc>
          <w:tcPr>
            <w:tcW w:w="815" w:type="dxa"/>
            <w:tcBorders>
              <w:right w:val="nil"/>
            </w:tcBorders>
            <w:vAlign w:val="bottom"/>
          </w:tcPr>
          <w:p w14:paraId="0ED3C8ED"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76.6</w:t>
            </w:r>
          </w:p>
        </w:tc>
        <w:tc>
          <w:tcPr>
            <w:tcW w:w="236" w:type="dxa"/>
            <w:tcBorders>
              <w:left w:val="nil"/>
            </w:tcBorders>
            <w:vAlign w:val="bottom"/>
          </w:tcPr>
          <w:p w14:paraId="6DCFE5A4"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5BA9B199"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180F1F83" w14:textId="77777777" w:rsidR="00776B98" w:rsidRPr="00CF7D57" w:rsidRDefault="00776B98" w:rsidP="009C3715">
            <w:pPr>
              <w:autoSpaceDE w:val="0"/>
              <w:autoSpaceDN w:val="0"/>
              <w:adjustRightInd w:val="0"/>
              <w:ind w:right="-110"/>
              <w:rPr>
                <w:color w:val="000000"/>
                <w:sz w:val="16"/>
                <w:szCs w:val="16"/>
              </w:rPr>
            </w:pPr>
            <w:r>
              <w:rPr>
                <w:sz w:val="16"/>
                <w:szCs w:val="16"/>
              </w:rPr>
              <w:t xml:space="preserve">Nuevo Laredo, </w:t>
            </w:r>
            <w:proofErr w:type="spellStart"/>
            <w:r>
              <w:rPr>
                <w:sz w:val="16"/>
                <w:szCs w:val="16"/>
              </w:rPr>
              <w:t>Tamps</w:t>
            </w:r>
            <w:proofErr w:type="spellEnd"/>
            <w:r>
              <w:rPr>
                <w:sz w:val="16"/>
                <w:szCs w:val="16"/>
              </w:rPr>
              <w:t>.</w:t>
            </w:r>
          </w:p>
        </w:tc>
        <w:tc>
          <w:tcPr>
            <w:tcW w:w="958" w:type="dxa"/>
            <w:vAlign w:val="bottom"/>
          </w:tcPr>
          <w:p w14:paraId="1738B1C5"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71.8</w:t>
            </w:r>
          </w:p>
        </w:tc>
        <w:tc>
          <w:tcPr>
            <w:tcW w:w="812" w:type="dxa"/>
            <w:tcBorders>
              <w:right w:val="nil"/>
            </w:tcBorders>
            <w:vAlign w:val="bottom"/>
          </w:tcPr>
          <w:p w14:paraId="7508897C"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70.4</w:t>
            </w:r>
          </w:p>
        </w:tc>
        <w:tc>
          <w:tcPr>
            <w:tcW w:w="236" w:type="dxa"/>
            <w:tcBorders>
              <w:left w:val="nil"/>
            </w:tcBorders>
            <w:vAlign w:val="bottom"/>
          </w:tcPr>
          <w:p w14:paraId="638F5FB8"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4CF00EE9" w14:textId="77777777" w:rsidTr="009C3715">
        <w:trPr>
          <w:trHeight w:hRule="exact" w:val="198"/>
        </w:trPr>
        <w:tc>
          <w:tcPr>
            <w:tcW w:w="2674" w:type="dxa"/>
            <w:vAlign w:val="bottom"/>
          </w:tcPr>
          <w:p w14:paraId="5ED7DB24" w14:textId="77777777" w:rsidR="00776B98" w:rsidRPr="00CF7D57" w:rsidRDefault="00776B98" w:rsidP="009C3715">
            <w:pPr>
              <w:autoSpaceDE w:val="0"/>
              <w:autoSpaceDN w:val="0"/>
              <w:adjustRightInd w:val="0"/>
              <w:ind w:right="-102"/>
              <w:rPr>
                <w:color w:val="000000"/>
                <w:sz w:val="16"/>
                <w:szCs w:val="16"/>
              </w:rPr>
            </w:pPr>
            <w:r>
              <w:rPr>
                <w:sz w:val="16"/>
                <w:szCs w:val="16"/>
              </w:rPr>
              <w:t>Chilpancingo, Gro.</w:t>
            </w:r>
          </w:p>
        </w:tc>
        <w:tc>
          <w:tcPr>
            <w:tcW w:w="919" w:type="dxa"/>
            <w:vAlign w:val="bottom"/>
          </w:tcPr>
          <w:p w14:paraId="19FEDDA8"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75.7</w:t>
            </w:r>
          </w:p>
        </w:tc>
        <w:tc>
          <w:tcPr>
            <w:tcW w:w="815" w:type="dxa"/>
            <w:tcBorders>
              <w:right w:val="nil"/>
            </w:tcBorders>
            <w:vAlign w:val="bottom"/>
          </w:tcPr>
          <w:p w14:paraId="618A26E2"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76.5</w:t>
            </w:r>
          </w:p>
        </w:tc>
        <w:tc>
          <w:tcPr>
            <w:tcW w:w="236" w:type="dxa"/>
            <w:tcBorders>
              <w:left w:val="nil"/>
            </w:tcBorders>
            <w:vAlign w:val="bottom"/>
          </w:tcPr>
          <w:p w14:paraId="0C02966E"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5A51A3C5"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0904A40C" w14:textId="77777777" w:rsidR="00776B98" w:rsidRPr="00CF7D57" w:rsidRDefault="00776B98" w:rsidP="009C3715">
            <w:pPr>
              <w:autoSpaceDE w:val="0"/>
              <w:autoSpaceDN w:val="0"/>
              <w:adjustRightInd w:val="0"/>
              <w:ind w:right="-110"/>
              <w:rPr>
                <w:color w:val="000000"/>
                <w:sz w:val="16"/>
                <w:szCs w:val="16"/>
              </w:rPr>
            </w:pPr>
            <w:r>
              <w:rPr>
                <w:sz w:val="16"/>
                <w:szCs w:val="16"/>
              </w:rPr>
              <w:t xml:space="preserve">Ciudad Victoria, </w:t>
            </w:r>
            <w:proofErr w:type="spellStart"/>
            <w:r>
              <w:rPr>
                <w:sz w:val="16"/>
                <w:szCs w:val="16"/>
              </w:rPr>
              <w:t>Tamps</w:t>
            </w:r>
            <w:proofErr w:type="spellEnd"/>
            <w:r>
              <w:rPr>
                <w:sz w:val="16"/>
                <w:szCs w:val="16"/>
              </w:rPr>
              <w:t>.</w:t>
            </w:r>
          </w:p>
        </w:tc>
        <w:tc>
          <w:tcPr>
            <w:tcW w:w="958" w:type="dxa"/>
            <w:vAlign w:val="bottom"/>
          </w:tcPr>
          <w:p w14:paraId="12160DEB"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65.1</w:t>
            </w:r>
          </w:p>
        </w:tc>
        <w:tc>
          <w:tcPr>
            <w:tcW w:w="812" w:type="dxa"/>
            <w:tcBorders>
              <w:right w:val="nil"/>
            </w:tcBorders>
            <w:vAlign w:val="bottom"/>
          </w:tcPr>
          <w:p w14:paraId="7320B4A1"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55.9</w:t>
            </w:r>
          </w:p>
        </w:tc>
        <w:tc>
          <w:tcPr>
            <w:tcW w:w="236" w:type="dxa"/>
            <w:tcBorders>
              <w:left w:val="nil"/>
            </w:tcBorders>
            <w:vAlign w:val="bottom"/>
          </w:tcPr>
          <w:p w14:paraId="48BE7089"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w:t>
            </w:r>
          </w:p>
        </w:tc>
      </w:tr>
      <w:tr w:rsidR="00776B98" w14:paraId="413BF38C"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3078E400" w14:textId="77777777" w:rsidR="00776B98" w:rsidRPr="00CF7D57" w:rsidRDefault="00776B98" w:rsidP="009C3715">
            <w:pPr>
              <w:autoSpaceDE w:val="0"/>
              <w:autoSpaceDN w:val="0"/>
              <w:adjustRightInd w:val="0"/>
              <w:ind w:right="-102"/>
              <w:rPr>
                <w:color w:val="000000"/>
                <w:sz w:val="16"/>
                <w:szCs w:val="16"/>
              </w:rPr>
            </w:pPr>
            <w:r>
              <w:rPr>
                <w:sz w:val="16"/>
                <w:szCs w:val="16"/>
              </w:rPr>
              <w:t>Ixtapa-Zihuatanejo, Gro.</w:t>
            </w:r>
          </w:p>
        </w:tc>
        <w:tc>
          <w:tcPr>
            <w:tcW w:w="919" w:type="dxa"/>
            <w:vAlign w:val="bottom"/>
          </w:tcPr>
          <w:p w14:paraId="28CFA84C"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55.9</w:t>
            </w:r>
          </w:p>
        </w:tc>
        <w:tc>
          <w:tcPr>
            <w:tcW w:w="815" w:type="dxa"/>
            <w:tcBorders>
              <w:right w:val="nil"/>
            </w:tcBorders>
            <w:vAlign w:val="bottom"/>
          </w:tcPr>
          <w:p w14:paraId="41782C59"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61.3</w:t>
            </w:r>
          </w:p>
        </w:tc>
        <w:tc>
          <w:tcPr>
            <w:tcW w:w="236" w:type="dxa"/>
            <w:tcBorders>
              <w:left w:val="nil"/>
            </w:tcBorders>
            <w:vAlign w:val="bottom"/>
          </w:tcPr>
          <w:p w14:paraId="3A4A29C6"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4A3169CB"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64B47AEB" w14:textId="77777777" w:rsidR="00776B98" w:rsidRPr="00CF7D57" w:rsidRDefault="00776B98" w:rsidP="009C3715">
            <w:pPr>
              <w:autoSpaceDE w:val="0"/>
              <w:autoSpaceDN w:val="0"/>
              <w:adjustRightInd w:val="0"/>
              <w:ind w:right="-110"/>
              <w:rPr>
                <w:color w:val="000000"/>
                <w:sz w:val="16"/>
                <w:szCs w:val="16"/>
              </w:rPr>
            </w:pPr>
            <w:r>
              <w:rPr>
                <w:sz w:val="16"/>
                <w:szCs w:val="16"/>
              </w:rPr>
              <w:t xml:space="preserve">Tlaxcala, </w:t>
            </w:r>
            <w:proofErr w:type="spellStart"/>
            <w:r>
              <w:rPr>
                <w:sz w:val="16"/>
                <w:szCs w:val="16"/>
              </w:rPr>
              <w:t>Tlax</w:t>
            </w:r>
            <w:proofErr w:type="spellEnd"/>
            <w:r>
              <w:rPr>
                <w:sz w:val="16"/>
                <w:szCs w:val="16"/>
              </w:rPr>
              <w:t>.</w:t>
            </w:r>
          </w:p>
        </w:tc>
        <w:tc>
          <w:tcPr>
            <w:tcW w:w="958" w:type="dxa"/>
            <w:vAlign w:val="bottom"/>
          </w:tcPr>
          <w:p w14:paraId="7ADC71F8"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41.9</w:t>
            </w:r>
          </w:p>
        </w:tc>
        <w:tc>
          <w:tcPr>
            <w:tcW w:w="812" w:type="dxa"/>
            <w:tcBorders>
              <w:right w:val="nil"/>
            </w:tcBorders>
            <w:vAlign w:val="bottom"/>
          </w:tcPr>
          <w:p w14:paraId="760D26CF"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49.1</w:t>
            </w:r>
          </w:p>
        </w:tc>
        <w:tc>
          <w:tcPr>
            <w:tcW w:w="236" w:type="dxa"/>
            <w:tcBorders>
              <w:left w:val="nil"/>
            </w:tcBorders>
            <w:vAlign w:val="bottom"/>
          </w:tcPr>
          <w:p w14:paraId="7196CCCE"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1544C7CD" w14:textId="77777777" w:rsidTr="009C3715">
        <w:trPr>
          <w:trHeight w:hRule="exact" w:val="198"/>
        </w:trPr>
        <w:tc>
          <w:tcPr>
            <w:tcW w:w="2674" w:type="dxa"/>
            <w:vAlign w:val="bottom"/>
          </w:tcPr>
          <w:p w14:paraId="33FB0D50" w14:textId="77777777" w:rsidR="00776B98" w:rsidRPr="00CF7D57" w:rsidRDefault="00776B98" w:rsidP="009C3715">
            <w:pPr>
              <w:autoSpaceDE w:val="0"/>
              <w:autoSpaceDN w:val="0"/>
              <w:adjustRightInd w:val="0"/>
              <w:ind w:right="-102"/>
              <w:rPr>
                <w:color w:val="000000"/>
                <w:sz w:val="16"/>
                <w:szCs w:val="16"/>
              </w:rPr>
            </w:pPr>
            <w:r>
              <w:rPr>
                <w:sz w:val="16"/>
                <w:szCs w:val="16"/>
              </w:rPr>
              <w:t xml:space="preserve">Pachuca, </w:t>
            </w:r>
            <w:proofErr w:type="spellStart"/>
            <w:r>
              <w:rPr>
                <w:sz w:val="16"/>
                <w:szCs w:val="16"/>
              </w:rPr>
              <w:t>Hgo</w:t>
            </w:r>
            <w:proofErr w:type="spellEnd"/>
            <w:r>
              <w:rPr>
                <w:sz w:val="16"/>
                <w:szCs w:val="16"/>
              </w:rPr>
              <w:t>.</w:t>
            </w:r>
          </w:p>
        </w:tc>
        <w:tc>
          <w:tcPr>
            <w:tcW w:w="919" w:type="dxa"/>
            <w:vAlign w:val="bottom"/>
          </w:tcPr>
          <w:p w14:paraId="413A8C88"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50.0</w:t>
            </w:r>
          </w:p>
        </w:tc>
        <w:tc>
          <w:tcPr>
            <w:tcW w:w="815" w:type="dxa"/>
            <w:tcBorders>
              <w:right w:val="nil"/>
            </w:tcBorders>
            <w:vAlign w:val="bottom"/>
          </w:tcPr>
          <w:p w14:paraId="7E2E0868"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49.3</w:t>
            </w:r>
          </w:p>
        </w:tc>
        <w:tc>
          <w:tcPr>
            <w:tcW w:w="236" w:type="dxa"/>
            <w:tcBorders>
              <w:left w:val="nil"/>
            </w:tcBorders>
            <w:vAlign w:val="bottom"/>
          </w:tcPr>
          <w:p w14:paraId="4705772A"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37B969FD"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5F23DFAE" w14:textId="77777777" w:rsidR="00776B98" w:rsidRPr="00CF7D57" w:rsidRDefault="00776B98" w:rsidP="009C3715">
            <w:pPr>
              <w:autoSpaceDE w:val="0"/>
              <w:autoSpaceDN w:val="0"/>
              <w:adjustRightInd w:val="0"/>
              <w:ind w:right="-110"/>
              <w:rPr>
                <w:color w:val="000000"/>
                <w:sz w:val="16"/>
                <w:szCs w:val="16"/>
              </w:rPr>
            </w:pPr>
            <w:r>
              <w:rPr>
                <w:sz w:val="16"/>
                <w:szCs w:val="16"/>
              </w:rPr>
              <w:t>Veracruz, Ver.</w:t>
            </w:r>
          </w:p>
        </w:tc>
        <w:tc>
          <w:tcPr>
            <w:tcW w:w="958" w:type="dxa"/>
            <w:vAlign w:val="bottom"/>
          </w:tcPr>
          <w:p w14:paraId="7E490F11"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50.1</w:t>
            </w:r>
          </w:p>
        </w:tc>
        <w:tc>
          <w:tcPr>
            <w:tcW w:w="812" w:type="dxa"/>
            <w:tcBorders>
              <w:right w:val="nil"/>
            </w:tcBorders>
            <w:vAlign w:val="bottom"/>
          </w:tcPr>
          <w:p w14:paraId="53D3FEDA"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62.9</w:t>
            </w:r>
          </w:p>
        </w:tc>
        <w:tc>
          <w:tcPr>
            <w:tcW w:w="236" w:type="dxa"/>
            <w:tcBorders>
              <w:left w:val="nil"/>
            </w:tcBorders>
            <w:vAlign w:val="bottom"/>
          </w:tcPr>
          <w:p w14:paraId="06E4DED2"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w:t>
            </w:r>
          </w:p>
        </w:tc>
      </w:tr>
      <w:tr w:rsidR="00776B98" w14:paraId="33AD2269"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0AB1CF14" w14:textId="77777777" w:rsidR="00776B98" w:rsidRPr="00CF7D57" w:rsidRDefault="00776B98" w:rsidP="009C3715">
            <w:pPr>
              <w:autoSpaceDE w:val="0"/>
              <w:autoSpaceDN w:val="0"/>
              <w:adjustRightInd w:val="0"/>
              <w:ind w:right="-102"/>
              <w:rPr>
                <w:color w:val="000000"/>
                <w:sz w:val="16"/>
                <w:szCs w:val="16"/>
              </w:rPr>
            </w:pPr>
            <w:r>
              <w:rPr>
                <w:sz w:val="16"/>
                <w:szCs w:val="16"/>
              </w:rPr>
              <w:t>Guadalajara, Jal.</w:t>
            </w:r>
          </w:p>
        </w:tc>
        <w:tc>
          <w:tcPr>
            <w:tcW w:w="919" w:type="dxa"/>
            <w:vAlign w:val="bottom"/>
          </w:tcPr>
          <w:p w14:paraId="6261F04E"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83.2</w:t>
            </w:r>
          </w:p>
        </w:tc>
        <w:tc>
          <w:tcPr>
            <w:tcW w:w="815" w:type="dxa"/>
            <w:tcBorders>
              <w:right w:val="nil"/>
            </w:tcBorders>
            <w:vAlign w:val="bottom"/>
          </w:tcPr>
          <w:p w14:paraId="624CC975"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81.7</w:t>
            </w:r>
          </w:p>
        </w:tc>
        <w:tc>
          <w:tcPr>
            <w:tcW w:w="236" w:type="dxa"/>
            <w:tcBorders>
              <w:left w:val="nil"/>
            </w:tcBorders>
            <w:vAlign w:val="bottom"/>
          </w:tcPr>
          <w:p w14:paraId="36D987A3"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523554E6" w14:textId="77777777" w:rsidR="00776B98" w:rsidRPr="00CF7D57" w:rsidRDefault="00776B98" w:rsidP="009C3715">
            <w:pPr>
              <w:autoSpaceDE w:val="0"/>
              <w:autoSpaceDN w:val="0"/>
              <w:adjustRightInd w:val="0"/>
              <w:ind w:right="50"/>
              <w:rPr>
                <w:color w:val="000000"/>
                <w:sz w:val="16"/>
                <w:szCs w:val="16"/>
              </w:rPr>
            </w:pPr>
            <w:r>
              <w:rPr>
                <w:sz w:val="16"/>
                <w:szCs w:val="16"/>
              </w:rPr>
              <w:t> </w:t>
            </w:r>
          </w:p>
        </w:tc>
        <w:tc>
          <w:tcPr>
            <w:tcW w:w="2640" w:type="dxa"/>
            <w:vAlign w:val="bottom"/>
          </w:tcPr>
          <w:p w14:paraId="6306EFD7" w14:textId="77777777" w:rsidR="00776B98" w:rsidRPr="00CF7D57" w:rsidRDefault="00776B98" w:rsidP="009C3715">
            <w:pPr>
              <w:autoSpaceDE w:val="0"/>
              <w:autoSpaceDN w:val="0"/>
              <w:adjustRightInd w:val="0"/>
              <w:ind w:right="-110"/>
              <w:rPr>
                <w:color w:val="000000"/>
                <w:sz w:val="16"/>
                <w:szCs w:val="16"/>
              </w:rPr>
            </w:pPr>
            <w:r>
              <w:rPr>
                <w:sz w:val="16"/>
                <w:szCs w:val="16"/>
              </w:rPr>
              <w:t>Coatzacoalcos, Ver.</w:t>
            </w:r>
          </w:p>
        </w:tc>
        <w:tc>
          <w:tcPr>
            <w:tcW w:w="958" w:type="dxa"/>
            <w:vAlign w:val="bottom"/>
          </w:tcPr>
          <w:p w14:paraId="1C2C07B7"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89.0</w:t>
            </w:r>
          </w:p>
        </w:tc>
        <w:tc>
          <w:tcPr>
            <w:tcW w:w="812" w:type="dxa"/>
            <w:tcBorders>
              <w:right w:val="nil"/>
            </w:tcBorders>
            <w:vAlign w:val="bottom"/>
          </w:tcPr>
          <w:p w14:paraId="6030AD94"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85.6</w:t>
            </w:r>
          </w:p>
        </w:tc>
        <w:tc>
          <w:tcPr>
            <w:tcW w:w="236" w:type="dxa"/>
            <w:tcBorders>
              <w:left w:val="nil"/>
            </w:tcBorders>
            <w:vAlign w:val="bottom"/>
          </w:tcPr>
          <w:p w14:paraId="467FE626"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3F860233" w14:textId="77777777" w:rsidTr="009C3715">
        <w:trPr>
          <w:trHeight w:hRule="exact" w:val="198"/>
        </w:trPr>
        <w:tc>
          <w:tcPr>
            <w:tcW w:w="2674" w:type="dxa"/>
            <w:vAlign w:val="bottom"/>
          </w:tcPr>
          <w:p w14:paraId="140DF17C" w14:textId="77777777" w:rsidR="00776B98" w:rsidRPr="00CF7D57" w:rsidRDefault="00776B98" w:rsidP="009C3715">
            <w:pPr>
              <w:autoSpaceDE w:val="0"/>
              <w:autoSpaceDN w:val="0"/>
              <w:adjustRightInd w:val="0"/>
              <w:ind w:right="-102"/>
              <w:rPr>
                <w:color w:val="000000"/>
                <w:sz w:val="16"/>
                <w:szCs w:val="16"/>
              </w:rPr>
            </w:pPr>
            <w:r>
              <w:rPr>
                <w:sz w:val="16"/>
                <w:szCs w:val="16"/>
              </w:rPr>
              <w:t>Tonalá, Jal.</w:t>
            </w:r>
          </w:p>
        </w:tc>
        <w:tc>
          <w:tcPr>
            <w:tcW w:w="919" w:type="dxa"/>
            <w:vAlign w:val="bottom"/>
          </w:tcPr>
          <w:p w14:paraId="75F5E5A1"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78.8</w:t>
            </w:r>
          </w:p>
        </w:tc>
        <w:tc>
          <w:tcPr>
            <w:tcW w:w="815" w:type="dxa"/>
            <w:tcBorders>
              <w:right w:val="nil"/>
            </w:tcBorders>
            <w:vAlign w:val="bottom"/>
          </w:tcPr>
          <w:p w14:paraId="75774B8B"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80.1</w:t>
            </w:r>
          </w:p>
        </w:tc>
        <w:tc>
          <w:tcPr>
            <w:tcW w:w="236" w:type="dxa"/>
            <w:tcBorders>
              <w:left w:val="nil"/>
            </w:tcBorders>
            <w:vAlign w:val="bottom"/>
          </w:tcPr>
          <w:p w14:paraId="7C9A0FA6"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3D5752C2"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5A0EB544" w14:textId="77777777" w:rsidR="00776B98" w:rsidRPr="00CF7D57" w:rsidRDefault="00776B98" w:rsidP="009C3715">
            <w:pPr>
              <w:autoSpaceDE w:val="0"/>
              <w:autoSpaceDN w:val="0"/>
              <w:adjustRightInd w:val="0"/>
              <w:ind w:right="-110"/>
              <w:rPr>
                <w:color w:val="000000"/>
                <w:sz w:val="16"/>
                <w:szCs w:val="16"/>
              </w:rPr>
            </w:pPr>
            <w:r>
              <w:rPr>
                <w:sz w:val="16"/>
                <w:szCs w:val="16"/>
              </w:rPr>
              <w:t>Xalapa, Ver.</w:t>
            </w:r>
          </w:p>
        </w:tc>
        <w:tc>
          <w:tcPr>
            <w:tcW w:w="958" w:type="dxa"/>
            <w:vAlign w:val="bottom"/>
          </w:tcPr>
          <w:p w14:paraId="014CD4EA"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71.6</w:t>
            </w:r>
          </w:p>
        </w:tc>
        <w:tc>
          <w:tcPr>
            <w:tcW w:w="812" w:type="dxa"/>
            <w:tcBorders>
              <w:right w:val="nil"/>
            </w:tcBorders>
            <w:vAlign w:val="bottom"/>
          </w:tcPr>
          <w:p w14:paraId="7B90B500"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58.8</w:t>
            </w:r>
          </w:p>
        </w:tc>
        <w:tc>
          <w:tcPr>
            <w:tcW w:w="236" w:type="dxa"/>
            <w:tcBorders>
              <w:left w:val="nil"/>
            </w:tcBorders>
            <w:vAlign w:val="bottom"/>
          </w:tcPr>
          <w:p w14:paraId="797CB057"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w:t>
            </w:r>
          </w:p>
        </w:tc>
      </w:tr>
      <w:tr w:rsidR="00776B98" w14:paraId="2CF0FAE7"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130F3D77" w14:textId="77777777" w:rsidR="00776B98" w:rsidRPr="00CF7D57" w:rsidRDefault="00776B98" w:rsidP="009C3715">
            <w:pPr>
              <w:autoSpaceDE w:val="0"/>
              <w:autoSpaceDN w:val="0"/>
              <w:adjustRightInd w:val="0"/>
              <w:ind w:right="-102"/>
              <w:rPr>
                <w:color w:val="000000"/>
                <w:sz w:val="16"/>
                <w:szCs w:val="16"/>
              </w:rPr>
            </w:pPr>
            <w:r>
              <w:rPr>
                <w:sz w:val="16"/>
                <w:szCs w:val="16"/>
              </w:rPr>
              <w:t>Tlajomulco de Zúñiga, Jal.</w:t>
            </w:r>
          </w:p>
        </w:tc>
        <w:tc>
          <w:tcPr>
            <w:tcW w:w="919" w:type="dxa"/>
            <w:vAlign w:val="bottom"/>
          </w:tcPr>
          <w:p w14:paraId="4AB5B707"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65.0</w:t>
            </w:r>
          </w:p>
        </w:tc>
        <w:tc>
          <w:tcPr>
            <w:tcW w:w="815" w:type="dxa"/>
            <w:tcBorders>
              <w:right w:val="nil"/>
            </w:tcBorders>
            <w:vAlign w:val="bottom"/>
          </w:tcPr>
          <w:p w14:paraId="383B553F"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72.3</w:t>
            </w:r>
          </w:p>
        </w:tc>
        <w:tc>
          <w:tcPr>
            <w:tcW w:w="236" w:type="dxa"/>
            <w:tcBorders>
              <w:left w:val="nil"/>
            </w:tcBorders>
            <w:vAlign w:val="bottom"/>
          </w:tcPr>
          <w:p w14:paraId="57421339"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1CE85A89" w14:textId="77777777" w:rsidR="00776B98" w:rsidRPr="00CF7D57" w:rsidRDefault="00776B98" w:rsidP="009C3715">
            <w:pPr>
              <w:autoSpaceDE w:val="0"/>
              <w:autoSpaceDN w:val="0"/>
              <w:adjustRightInd w:val="0"/>
              <w:ind w:right="50"/>
              <w:rPr>
                <w:color w:val="000000"/>
                <w:sz w:val="16"/>
                <w:szCs w:val="16"/>
              </w:rPr>
            </w:pPr>
            <w:r>
              <w:rPr>
                <w:sz w:val="22"/>
                <w:szCs w:val="22"/>
              </w:rPr>
              <w:t> </w:t>
            </w:r>
          </w:p>
        </w:tc>
        <w:tc>
          <w:tcPr>
            <w:tcW w:w="2640" w:type="dxa"/>
            <w:vAlign w:val="bottom"/>
          </w:tcPr>
          <w:p w14:paraId="18E5F1AB" w14:textId="77777777" w:rsidR="00776B98" w:rsidRPr="00CF7D57" w:rsidRDefault="00776B98" w:rsidP="009C3715">
            <w:pPr>
              <w:autoSpaceDE w:val="0"/>
              <w:autoSpaceDN w:val="0"/>
              <w:adjustRightInd w:val="0"/>
              <w:ind w:right="-110"/>
              <w:rPr>
                <w:color w:val="000000"/>
                <w:sz w:val="16"/>
                <w:szCs w:val="16"/>
              </w:rPr>
            </w:pPr>
            <w:r>
              <w:rPr>
                <w:sz w:val="16"/>
                <w:szCs w:val="16"/>
              </w:rPr>
              <w:t xml:space="preserve">Mérida, </w:t>
            </w:r>
            <w:proofErr w:type="spellStart"/>
            <w:r>
              <w:rPr>
                <w:sz w:val="16"/>
                <w:szCs w:val="16"/>
              </w:rPr>
              <w:t>Yuc</w:t>
            </w:r>
            <w:proofErr w:type="spellEnd"/>
            <w:r>
              <w:rPr>
                <w:sz w:val="16"/>
                <w:szCs w:val="16"/>
              </w:rPr>
              <w:t>.</w:t>
            </w:r>
          </w:p>
        </w:tc>
        <w:tc>
          <w:tcPr>
            <w:tcW w:w="958" w:type="dxa"/>
            <w:vAlign w:val="bottom"/>
          </w:tcPr>
          <w:p w14:paraId="4874F3EE"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35.4</w:t>
            </w:r>
          </w:p>
        </w:tc>
        <w:tc>
          <w:tcPr>
            <w:tcW w:w="812" w:type="dxa"/>
            <w:tcBorders>
              <w:right w:val="nil"/>
            </w:tcBorders>
            <w:vAlign w:val="bottom"/>
          </w:tcPr>
          <w:p w14:paraId="49BEBDE3"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27.9</w:t>
            </w:r>
          </w:p>
        </w:tc>
        <w:tc>
          <w:tcPr>
            <w:tcW w:w="236" w:type="dxa"/>
            <w:tcBorders>
              <w:left w:val="nil"/>
            </w:tcBorders>
            <w:vAlign w:val="bottom"/>
          </w:tcPr>
          <w:p w14:paraId="358791CB"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w:t>
            </w:r>
          </w:p>
        </w:tc>
      </w:tr>
      <w:tr w:rsidR="00776B98" w14:paraId="440EC40B" w14:textId="77777777" w:rsidTr="009C3715">
        <w:trPr>
          <w:trHeight w:hRule="exact" w:val="198"/>
        </w:trPr>
        <w:tc>
          <w:tcPr>
            <w:tcW w:w="2674" w:type="dxa"/>
            <w:vAlign w:val="bottom"/>
          </w:tcPr>
          <w:p w14:paraId="33D647CF" w14:textId="77777777" w:rsidR="00776B98" w:rsidRPr="00CF7D57" w:rsidRDefault="00776B98" w:rsidP="009C3715">
            <w:pPr>
              <w:autoSpaceDE w:val="0"/>
              <w:autoSpaceDN w:val="0"/>
              <w:adjustRightInd w:val="0"/>
              <w:ind w:right="-102"/>
              <w:rPr>
                <w:color w:val="000000"/>
                <w:sz w:val="16"/>
                <w:szCs w:val="16"/>
              </w:rPr>
            </w:pPr>
            <w:r>
              <w:rPr>
                <w:sz w:val="16"/>
                <w:szCs w:val="16"/>
              </w:rPr>
              <w:t>San Pedro Tlaquepaque, Jal.</w:t>
            </w:r>
          </w:p>
        </w:tc>
        <w:tc>
          <w:tcPr>
            <w:tcW w:w="919" w:type="dxa"/>
            <w:vAlign w:val="bottom"/>
          </w:tcPr>
          <w:p w14:paraId="3E8DAC83"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66.0</w:t>
            </w:r>
          </w:p>
        </w:tc>
        <w:tc>
          <w:tcPr>
            <w:tcW w:w="815" w:type="dxa"/>
            <w:tcBorders>
              <w:right w:val="nil"/>
            </w:tcBorders>
            <w:vAlign w:val="bottom"/>
          </w:tcPr>
          <w:p w14:paraId="5C1FEF09"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74.3</w:t>
            </w:r>
          </w:p>
        </w:tc>
        <w:tc>
          <w:tcPr>
            <w:tcW w:w="236" w:type="dxa"/>
            <w:tcBorders>
              <w:left w:val="nil"/>
            </w:tcBorders>
            <w:vAlign w:val="bottom"/>
          </w:tcPr>
          <w:p w14:paraId="5022171E" w14:textId="77777777" w:rsidR="00776B98" w:rsidRPr="00CF7D57" w:rsidRDefault="00776B98" w:rsidP="009C3715">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46DDB47D" w14:textId="77777777" w:rsidR="00776B98" w:rsidRPr="00CF7D57" w:rsidRDefault="00776B98" w:rsidP="009C3715">
            <w:pPr>
              <w:autoSpaceDE w:val="0"/>
              <w:autoSpaceDN w:val="0"/>
              <w:adjustRightInd w:val="0"/>
              <w:ind w:right="50"/>
              <w:rPr>
                <w:color w:val="000000"/>
                <w:sz w:val="16"/>
                <w:szCs w:val="16"/>
              </w:rPr>
            </w:pPr>
          </w:p>
        </w:tc>
        <w:tc>
          <w:tcPr>
            <w:tcW w:w="2640" w:type="dxa"/>
            <w:vAlign w:val="bottom"/>
          </w:tcPr>
          <w:p w14:paraId="4261EA0A" w14:textId="77777777" w:rsidR="00776B98" w:rsidRPr="00CF7D57" w:rsidRDefault="00776B98" w:rsidP="009C3715">
            <w:pPr>
              <w:autoSpaceDE w:val="0"/>
              <w:autoSpaceDN w:val="0"/>
              <w:adjustRightInd w:val="0"/>
              <w:ind w:right="-110"/>
              <w:rPr>
                <w:color w:val="000000"/>
                <w:sz w:val="16"/>
                <w:szCs w:val="16"/>
              </w:rPr>
            </w:pPr>
            <w:r>
              <w:rPr>
                <w:sz w:val="16"/>
                <w:szCs w:val="16"/>
              </w:rPr>
              <w:t>Zacatecas, Zac.</w:t>
            </w:r>
          </w:p>
        </w:tc>
        <w:tc>
          <w:tcPr>
            <w:tcW w:w="958" w:type="dxa"/>
            <w:vAlign w:val="bottom"/>
          </w:tcPr>
          <w:p w14:paraId="415C582D"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86.1</w:t>
            </w:r>
          </w:p>
        </w:tc>
        <w:tc>
          <w:tcPr>
            <w:tcW w:w="812" w:type="dxa"/>
            <w:tcBorders>
              <w:right w:val="nil"/>
            </w:tcBorders>
            <w:vAlign w:val="bottom"/>
          </w:tcPr>
          <w:p w14:paraId="0EAF8853"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89.4</w:t>
            </w:r>
          </w:p>
        </w:tc>
        <w:tc>
          <w:tcPr>
            <w:tcW w:w="236" w:type="dxa"/>
            <w:tcBorders>
              <w:left w:val="nil"/>
            </w:tcBorders>
            <w:vAlign w:val="bottom"/>
          </w:tcPr>
          <w:p w14:paraId="7F0D80AF"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r w:rsidR="00776B98" w14:paraId="5148DBAB" w14:textId="77777777" w:rsidTr="009C3715">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0583A740" w14:textId="77777777" w:rsidR="00776B98" w:rsidRPr="00CF7D57" w:rsidRDefault="00776B98" w:rsidP="009C3715">
            <w:pPr>
              <w:autoSpaceDE w:val="0"/>
              <w:autoSpaceDN w:val="0"/>
              <w:adjustRightInd w:val="0"/>
              <w:ind w:right="-102"/>
              <w:rPr>
                <w:color w:val="000000"/>
                <w:sz w:val="16"/>
                <w:szCs w:val="16"/>
              </w:rPr>
            </w:pPr>
            <w:r>
              <w:rPr>
                <w:sz w:val="16"/>
                <w:szCs w:val="16"/>
              </w:rPr>
              <w:t>Zapopan, Jal.</w:t>
            </w:r>
          </w:p>
        </w:tc>
        <w:tc>
          <w:tcPr>
            <w:tcW w:w="919" w:type="dxa"/>
            <w:vAlign w:val="bottom"/>
          </w:tcPr>
          <w:p w14:paraId="26B40025" w14:textId="77777777" w:rsidR="00776B98" w:rsidRPr="00CF7D57" w:rsidRDefault="00776B98" w:rsidP="009C3715">
            <w:pPr>
              <w:tabs>
                <w:tab w:val="decimal" w:pos="395"/>
              </w:tabs>
              <w:autoSpaceDE w:val="0"/>
              <w:autoSpaceDN w:val="0"/>
              <w:adjustRightInd w:val="0"/>
              <w:ind w:right="50"/>
              <w:rPr>
                <w:color w:val="000000"/>
                <w:sz w:val="16"/>
                <w:szCs w:val="16"/>
              </w:rPr>
            </w:pPr>
            <w:r>
              <w:rPr>
                <w:sz w:val="16"/>
                <w:szCs w:val="16"/>
              </w:rPr>
              <w:t>49.4</w:t>
            </w:r>
          </w:p>
        </w:tc>
        <w:tc>
          <w:tcPr>
            <w:tcW w:w="815" w:type="dxa"/>
            <w:tcBorders>
              <w:right w:val="nil"/>
            </w:tcBorders>
            <w:vAlign w:val="bottom"/>
          </w:tcPr>
          <w:p w14:paraId="62764044" w14:textId="77777777" w:rsidR="00776B98" w:rsidRPr="00CF7D57" w:rsidRDefault="00776B98" w:rsidP="009C3715">
            <w:pPr>
              <w:tabs>
                <w:tab w:val="decimal" w:pos="332"/>
              </w:tabs>
              <w:autoSpaceDE w:val="0"/>
              <w:autoSpaceDN w:val="0"/>
              <w:adjustRightInd w:val="0"/>
              <w:ind w:right="50"/>
              <w:rPr>
                <w:color w:val="000000"/>
                <w:sz w:val="16"/>
                <w:szCs w:val="16"/>
              </w:rPr>
            </w:pPr>
            <w:r>
              <w:rPr>
                <w:sz w:val="16"/>
                <w:szCs w:val="16"/>
              </w:rPr>
              <w:t>60.8</w:t>
            </w:r>
          </w:p>
        </w:tc>
        <w:tc>
          <w:tcPr>
            <w:tcW w:w="236" w:type="dxa"/>
            <w:tcBorders>
              <w:left w:val="nil"/>
            </w:tcBorders>
            <w:vAlign w:val="bottom"/>
          </w:tcPr>
          <w:p w14:paraId="6D8C4CB6" w14:textId="77777777" w:rsidR="00776B98" w:rsidRPr="00CF7D57" w:rsidRDefault="00776B98" w:rsidP="009C3715">
            <w:pPr>
              <w:autoSpaceDE w:val="0"/>
              <w:autoSpaceDN w:val="0"/>
              <w:adjustRightInd w:val="0"/>
              <w:ind w:left="-57"/>
              <w:rPr>
                <w:color w:val="000000"/>
                <w:sz w:val="16"/>
                <w:szCs w:val="16"/>
              </w:rPr>
            </w:pPr>
            <w:r>
              <w:rPr>
                <w:sz w:val="16"/>
                <w:szCs w:val="16"/>
              </w:rPr>
              <w:t>*</w:t>
            </w:r>
          </w:p>
        </w:tc>
        <w:tc>
          <w:tcPr>
            <w:tcW w:w="236" w:type="dxa"/>
            <w:tcBorders>
              <w:bottom w:val="nil"/>
            </w:tcBorders>
            <w:shd w:val="clear" w:color="auto" w:fill="auto"/>
            <w:vAlign w:val="bottom"/>
          </w:tcPr>
          <w:p w14:paraId="3A67E46B" w14:textId="77777777" w:rsidR="00776B98" w:rsidRPr="00CF7D57" w:rsidRDefault="00776B98" w:rsidP="009C3715">
            <w:pPr>
              <w:autoSpaceDE w:val="0"/>
              <w:autoSpaceDN w:val="0"/>
              <w:adjustRightInd w:val="0"/>
              <w:ind w:right="50"/>
              <w:rPr>
                <w:color w:val="000000"/>
                <w:sz w:val="16"/>
                <w:szCs w:val="16"/>
              </w:rPr>
            </w:pPr>
            <w:r>
              <w:rPr>
                <w:sz w:val="22"/>
                <w:szCs w:val="22"/>
              </w:rPr>
              <w:t> </w:t>
            </w:r>
          </w:p>
        </w:tc>
        <w:tc>
          <w:tcPr>
            <w:tcW w:w="2640" w:type="dxa"/>
            <w:vAlign w:val="bottom"/>
          </w:tcPr>
          <w:p w14:paraId="3EB2B1EA" w14:textId="77777777" w:rsidR="00776B98" w:rsidRPr="00CF7D57" w:rsidRDefault="00776B98" w:rsidP="009C3715">
            <w:pPr>
              <w:autoSpaceDE w:val="0"/>
              <w:autoSpaceDN w:val="0"/>
              <w:adjustRightInd w:val="0"/>
              <w:ind w:right="-110"/>
              <w:rPr>
                <w:color w:val="000000"/>
                <w:sz w:val="16"/>
                <w:szCs w:val="16"/>
              </w:rPr>
            </w:pPr>
            <w:r>
              <w:rPr>
                <w:sz w:val="16"/>
                <w:szCs w:val="16"/>
              </w:rPr>
              <w:t>Fresnillo, Zac.</w:t>
            </w:r>
          </w:p>
        </w:tc>
        <w:tc>
          <w:tcPr>
            <w:tcW w:w="958" w:type="dxa"/>
            <w:vAlign w:val="bottom"/>
          </w:tcPr>
          <w:p w14:paraId="68603E10" w14:textId="77777777" w:rsidR="00776B98" w:rsidRPr="00CF7D57" w:rsidRDefault="00776B98" w:rsidP="009C3715">
            <w:pPr>
              <w:tabs>
                <w:tab w:val="decimal" w:pos="383"/>
              </w:tabs>
              <w:autoSpaceDE w:val="0"/>
              <w:autoSpaceDN w:val="0"/>
              <w:adjustRightInd w:val="0"/>
              <w:ind w:right="50"/>
              <w:rPr>
                <w:color w:val="000000"/>
                <w:sz w:val="16"/>
                <w:szCs w:val="16"/>
              </w:rPr>
            </w:pPr>
            <w:r>
              <w:rPr>
                <w:sz w:val="16"/>
                <w:szCs w:val="16"/>
              </w:rPr>
              <w:t>94.3</w:t>
            </w:r>
          </w:p>
        </w:tc>
        <w:tc>
          <w:tcPr>
            <w:tcW w:w="812" w:type="dxa"/>
            <w:tcBorders>
              <w:right w:val="nil"/>
            </w:tcBorders>
            <w:vAlign w:val="bottom"/>
          </w:tcPr>
          <w:p w14:paraId="4F39E6C5" w14:textId="77777777" w:rsidR="00776B98" w:rsidRPr="00CF7D57" w:rsidRDefault="00776B98" w:rsidP="009C3715">
            <w:pPr>
              <w:tabs>
                <w:tab w:val="decimal" w:pos="313"/>
              </w:tabs>
              <w:autoSpaceDE w:val="0"/>
              <w:autoSpaceDN w:val="0"/>
              <w:adjustRightInd w:val="0"/>
              <w:ind w:right="50"/>
              <w:rPr>
                <w:color w:val="000000"/>
                <w:sz w:val="16"/>
                <w:szCs w:val="16"/>
              </w:rPr>
            </w:pPr>
            <w:r>
              <w:rPr>
                <w:sz w:val="16"/>
                <w:szCs w:val="16"/>
              </w:rPr>
              <w:t>96.8</w:t>
            </w:r>
          </w:p>
        </w:tc>
        <w:tc>
          <w:tcPr>
            <w:tcW w:w="236" w:type="dxa"/>
            <w:tcBorders>
              <w:left w:val="nil"/>
            </w:tcBorders>
            <w:vAlign w:val="bottom"/>
          </w:tcPr>
          <w:p w14:paraId="7B56F02D" w14:textId="77777777" w:rsidR="00776B98" w:rsidRPr="00CF7D57" w:rsidRDefault="00776B98" w:rsidP="009C3715">
            <w:pPr>
              <w:tabs>
                <w:tab w:val="decimal" w:pos="502"/>
              </w:tabs>
              <w:autoSpaceDE w:val="0"/>
              <w:autoSpaceDN w:val="0"/>
              <w:adjustRightInd w:val="0"/>
              <w:ind w:left="-57"/>
              <w:rPr>
                <w:color w:val="000000"/>
                <w:sz w:val="16"/>
                <w:szCs w:val="16"/>
              </w:rPr>
            </w:pPr>
            <w:r>
              <w:rPr>
                <w:sz w:val="16"/>
                <w:szCs w:val="16"/>
              </w:rPr>
              <w:t xml:space="preserve"> </w:t>
            </w:r>
          </w:p>
        </w:tc>
      </w:tr>
    </w:tbl>
    <w:p w14:paraId="7320098F" w14:textId="77777777" w:rsidR="00776B98" w:rsidRPr="000D767F" w:rsidRDefault="00776B98" w:rsidP="00776B98">
      <w:pPr>
        <w:autoSpaceDE w:val="0"/>
        <w:autoSpaceDN w:val="0"/>
        <w:adjustRightInd w:val="0"/>
        <w:ind w:left="714" w:right="-85" w:hanging="572"/>
        <w:jc w:val="both"/>
        <w:rPr>
          <w:sz w:val="16"/>
          <w:szCs w:val="16"/>
          <w:lang w:val="es-ES"/>
        </w:rPr>
      </w:pPr>
      <w:r w:rsidRPr="000D767F">
        <w:rPr>
          <w:sz w:val="16"/>
          <w:szCs w:val="16"/>
          <w:lang w:val="es-ES"/>
        </w:rPr>
        <w:t>Nota</w:t>
      </w:r>
      <w:r>
        <w:rPr>
          <w:sz w:val="16"/>
          <w:szCs w:val="16"/>
          <w:lang w:val="es-ES"/>
        </w:rPr>
        <w:t>s</w:t>
      </w:r>
      <w:r w:rsidRPr="000D767F">
        <w:rPr>
          <w:sz w:val="16"/>
          <w:szCs w:val="16"/>
          <w:lang w:val="es-ES"/>
        </w:rPr>
        <w:t>:</w:t>
      </w:r>
      <w:r w:rsidRPr="000D767F">
        <w:rPr>
          <w:b/>
          <w:sz w:val="16"/>
          <w:szCs w:val="16"/>
          <w:lang w:val="es-ES"/>
        </w:rPr>
        <w:tab/>
      </w:r>
      <w:r w:rsidRPr="000D767F">
        <w:rPr>
          <w:sz w:val="16"/>
          <w:szCs w:val="16"/>
          <w:lang w:val="es-ES"/>
        </w:rPr>
        <w:t>Porcentaje de la población de 18 años y más residente en las ciudades de interés</w:t>
      </w:r>
      <w:r w:rsidRPr="000D767F">
        <w:rPr>
          <w:color w:val="000000"/>
          <w:spacing w:val="-2"/>
          <w:sz w:val="16"/>
          <w:szCs w:val="14"/>
        </w:rPr>
        <w:t xml:space="preserve"> que considera que</w:t>
      </w:r>
      <w:r>
        <w:rPr>
          <w:color w:val="000000"/>
          <w:spacing w:val="-2"/>
          <w:sz w:val="16"/>
          <w:szCs w:val="14"/>
        </w:rPr>
        <w:t xml:space="preserve"> vivir </w:t>
      </w:r>
      <w:r w:rsidRPr="000D767F">
        <w:rPr>
          <w:color w:val="000000"/>
          <w:spacing w:val="-2"/>
          <w:sz w:val="16"/>
          <w:szCs w:val="14"/>
        </w:rPr>
        <w:t>actualmente</w:t>
      </w:r>
      <w:r>
        <w:rPr>
          <w:color w:val="000000"/>
          <w:spacing w:val="-2"/>
          <w:sz w:val="16"/>
          <w:szCs w:val="14"/>
        </w:rPr>
        <w:t xml:space="preserve"> en su ciudad </w:t>
      </w:r>
      <w:r w:rsidRPr="000D767F">
        <w:rPr>
          <w:color w:val="000000"/>
          <w:spacing w:val="-2"/>
          <w:sz w:val="16"/>
          <w:szCs w:val="14"/>
        </w:rPr>
        <w:t>es inseguro</w:t>
      </w:r>
      <w:r w:rsidRPr="000D767F">
        <w:rPr>
          <w:color w:val="000000"/>
          <w:sz w:val="16"/>
          <w:szCs w:val="14"/>
        </w:rPr>
        <w:t>.</w:t>
      </w:r>
      <w:r w:rsidRPr="000D767F">
        <w:rPr>
          <w:sz w:val="16"/>
          <w:szCs w:val="16"/>
          <w:lang w:val="es-ES"/>
        </w:rPr>
        <w:t xml:space="preserve"> Excluye la opción de respuesta “No sabe o no responde”.</w:t>
      </w:r>
    </w:p>
    <w:p w14:paraId="2F1B9601" w14:textId="77777777" w:rsidR="00776B98" w:rsidRPr="000D767F" w:rsidRDefault="00776B98" w:rsidP="00776B98">
      <w:pPr>
        <w:autoSpaceDE w:val="0"/>
        <w:autoSpaceDN w:val="0"/>
        <w:adjustRightInd w:val="0"/>
        <w:ind w:left="714" w:right="-85" w:hanging="572"/>
        <w:jc w:val="both"/>
        <w:rPr>
          <w:color w:val="000000"/>
          <w:sz w:val="16"/>
          <w:szCs w:val="14"/>
        </w:rPr>
      </w:pPr>
      <w:r w:rsidRPr="000D767F">
        <w:rPr>
          <w:color w:val="000000"/>
          <w:sz w:val="18"/>
          <w:szCs w:val="14"/>
          <w:vertAlign w:val="superscript"/>
        </w:rPr>
        <w:t>1</w:t>
      </w:r>
      <w:r w:rsidRPr="000D767F">
        <w:rPr>
          <w:color w:val="000000"/>
          <w:sz w:val="16"/>
          <w:szCs w:val="14"/>
          <w:vertAlign w:val="superscript"/>
        </w:rPr>
        <w:tab/>
      </w:r>
      <w:proofErr w:type="gramStart"/>
      <w:r w:rsidRPr="000D767F">
        <w:rPr>
          <w:color w:val="000000"/>
          <w:sz w:val="16"/>
          <w:szCs w:val="14"/>
        </w:rPr>
        <w:t>Incluye</w:t>
      </w:r>
      <w:proofErr w:type="gramEnd"/>
      <w:r w:rsidRPr="000D767F">
        <w:rPr>
          <w:color w:val="000000"/>
          <w:sz w:val="16"/>
          <w:szCs w:val="14"/>
        </w:rPr>
        <w:t xml:space="preserve"> las localidades urbanas de San José del Cabo y Cabo San Lucas.</w:t>
      </w:r>
    </w:p>
    <w:p w14:paraId="5056834C" w14:textId="77777777" w:rsidR="00776B98" w:rsidRPr="000D767F" w:rsidRDefault="00776B98" w:rsidP="00776B98">
      <w:pPr>
        <w:autoSpaceDE w:val="0"/>
        <w:autoSpaceDN w:val="0"/>
        <w:adjustRightInd w:val="0"/>
        <w:ind w:left="714" w:right="-85" w:hanging="572"/>
        <w:jc w:val="both"/>
        <w:rPr>
          <w:color w:val="000000"/>
          <w:sz w:val="16"/>
          <w:szCs w:val="14"/>
        </w:rPr>
      </w:pPr>
      <w:r w:rsidRPr="000D767F">
        <w:rPr>
          <w:color w:val="000000"/>
          <w:sz w:val="18"/>
          <w:szCs w:val="14"/>
          <w:vertAlign w:val="superscript"/>
        </w:rPr>
        <w:t>2</w:t>
      </w:r>
      <w:r w:rsidRPr="000D767F">
        <w:rPr>
          <w:color w:val="000000"/>
          <w:sz w:val="16"/>
          <w:szCs w:val="14"/>
          <w:vertAlign w:val="superscript"/>
        </w:rPr>
        <w:tab/>
      </w:r>
      <w:proofErr w:type="gramStart"/>
      <w:r w:rsidRPr="000D767F">
        <w:rPr>
          <w:color w:val="000000"/>
          <w:sz w:val="16"/>
          <w:szCs w:val="14"/>
        </w:rPr>
        <w:t>Incluye</w:t>
      </w:r>
      <w:proofErr w:type="gramEnd"/>
      <w:r w:rsidRPr="000D767F">
        <w:rPr>
          <w:color w:val="000000"/>
          <w:sz w:val="16"/>
          <w:szCs w:val="14"/>
        </w:rPr>
        <w:t xml:space="preserve"> los municipios de Matamoros, </w:t>
      </w:r>
      <w:proofErr w:type="spellStart"/>
      <w:r w:rsidRPr="000D767F">
        <w:rPr>
          <w:color w:val="000000"/>
          <w:sz w:val="16"/>
          <w:szCs w:val="14"/>
        </w:rPr>
        <w:t>Coah</w:t>
      </w:r>
      <w:proofErr w:type="spellEnd"/>
      <w:r w:rsidRPr="000D767F">
        <w:rPr>
          <w:color w:val="000000"/>
          <w:sz w:val="16"/>
          <w:szCs w:val="14"/>
        </w:rPr>
        <w:t xml:space="preserve">; Torreón, </w:t>
      </w:r>
      <w:proofErr w:type="spellStart"/>
      <w:r w:rsidRPr="000D767F">
        <w:rPr>
          <w:color w:val="000000"/>
          <w:sz w:val="16"/>
          <w:szCs w:val="14"/>
        </w:rPr>
        <w:t>Coah</w:t>
      </w:r>
      <w:proofErr w:type="spellEnd"/>
      <w:r w:rsidRPr="000D767F">
        <w:rPr>
          <w:color w:val="000000"/>
          <w:sz w:val="16"/>
          <w:szCs w:val="14"/>
        </w:rPr>
        <w:t xml:space="preserve">; Gómez Palacio, </w:t>
      </w:r>
      <w:proofErr w:type="spellStart"/>
      <w:r w:rsidRPr="000D767F">
        <w:rPr>
          <w:color w:val="000000"/>
          <w:sz w:val="16"/>
          <w:szCs w:val="14"/>
        </w:rPr>
        <w:t>Dgo</w:t>
      </w:r>
      <w:proofErr w:type="spellEnd"/>
      <w:r w:rsidRPr="000D767F">
        <w:rPr>
          <w:color w:val="000000"/>
          <w:sz w:val="16"/>
          <w:szCs w:val="14"/>
        </w:rPr>
        <w:t xml:space="preserve">; y Lerdo, </w:t>
      </w:r>
      <w:proofErr w:type="spellStart"/>
      <w:r w:rsidRPr="000D767F">
        <w:rPr>
          <w:color w:val="000000"/>
          <w:sz w:val="16"/>
          <w:szCs w:val="14"/>
        </w:rPr>
        <w:t>Dgo</w:t>
      </w:r>
      <w:proofErr w:type="spellEnd"/>
      <w:r w:rsidRPr="000D767F">
        <w:rPr>
          <w:color w:val="000000"/>
          <w:sz w:val="16"/>
          <w:szCs w:val="14"/>
        </w:rPr>
        <w:t>.</w:t>
      </w:r>
    </w:p>
    <w:p w14:paraId="21F7D9C5" w14:textId="77777777" w:rsidR="00776B98" w:rsidRPr="000D767F" w:rsidRDefault="00776B98" w:rsidP="00776B98">
      <w:pPr>
        <w:autoSpaceDE w:val="0"/>
        <w:autoSpaceDN w:val="0"/>
        <w:adjustRightInd w:val="0"/>
        <w:ind w:left="714" w:right="-85" w:hanging="572"/>
        <w:jc w:val="both"/>
        <w:rPr>
          <w:color w:val="000000"/>
          <w:sz w:val="16"/>
          <w:szCs w:val="14"/>
        </w:rPr>
      </w:pPr>
      <w:r w:rsidRPr="000D767F">
        <w:rPr>
          <w:color w:val="000000"/>
          <w:sz w:val="18"/>
          <w:szCs w:val="14"/>
        </w:rPr>
        <w:t>*</w:t>
      </w:r>
      <w:r w:rsidRPr="000D767F">
        <w:rPr>
          <w:color w:val="000000"/>
          <w:sz w:val="16"/>
          <w:szCs w:val="14"/>
        </w:rPr>
        <w:tab/>
        <w:t xml:space="preserve">En estos casos sí </w:t>
      </w:r>
      <w:r>
        <w:rPr>
          <w:color w:val="000000"/>
          <w:sz w:val="16"/>
          <w:szCs w:val="14"/>
        </w:rPr>
        <w:t>hubo</w:t>
      </w:r>
      <w:r w:rsidRPr="000D767F">
        <w:rPr>
          <w:color w:val="000000"/>
          <w:sz w:val="16"/>
          <w:szCs w:val="14"/>
        </w:rPr>
        <w:t xml:space="preserve"> un cambio estadísticamente significativo respecto a septiembre de 2021.</w:t>
      </w:r>
    </w:p>
    <w:p w14:paraId="3C6A2845" w14:textId="77777777" w:rsidR="00776B98" w:rsidRPr="000D767F" w:rsidRDefault="00776B98" w:rsidP="00776B98">
      <w:pPr>
        <w:autoSpaceDE w:val="0"/>
        <w:autoSpaceDN w:val="0"/>
        <w:adjustRightInd w:val="0"/>
        <w:ind w:left="714" w:right="-85" w:hanging="572"/>
        <w:jc w:val="both"/>
        <w:rPr>
          <w:color w:val="000000"/>
          <w:sz w:val="16"/>
          <w:szCs w:val="14"/>
        </w:rPr>
      </w:pPr>
      <w:r w:rsidRPr="000D767F">
        <w:rPr>
          <w:color w:val="000000"/>
          <w:sz w:val="16"/>
          <w:szCs w:val="14"/>
        </w:rPr>
        <w:t>Fuente:</w:t>
      </w:r>
      <w:r w:rsidRPr="000D767F">
        <w:rPr>
          <w:color w:val="000000"/>
          <w:sz w:val="16"/>
          <w:szCs w:val="14"/>
        </w:rPr>
        <w:tab/>
        <w:t>INEGI. Encuesta Nacional de Seguridad Pública Urbana (ENSU).</w:t>
      </w:r>
    </w:p>
    <w:p w14:paraId="170B54CD" w14:textId="77777777" w:rsidR="00776B98" w:rsidRPr="00CA3225" w:rsidRDefault="00776B98" w:rsidP="00DA1188">
      <w:pPr>
        <w:autoSpaceDE w:val="0"/>
        <w:autoSpaceDN w:val="0"/>
        <w:adjustRightInd w:val="0"/>
        <w:spacing w:before="120"/>
        <w:ind w:left="-567" w:right="-142"/>
        <w:jc w:val="both"/>
      </w:pPr>
    </w:p>
    <w:p w14:paraId="4C044291" w14:textId="77777777" w:rsidR="00060892" w:rsidRDefault="00060892" w:rsidP="00DA1188">
      <w:pPr>
        <w:autoSpaceDE w:val="0"/>
        <w:autoSpaceDN w:val="0"/>
        <w:adjustRightInd w:val="0"/>
        <w:spacing w:before="240"/>
        <w:ind w:left="-567" w:right="-142"/>
        <w:jc w:val="both"/>
      </w:pPr>
    </w:p>
    <w:p w14:paraId="0E783A84" w14:textId="2F2F7E12" w:rsidR="000643A1" w:rsidRPr="00CA3225" w:rsidRDefault="000643A1" w:rsidP="00DA1188">
      <w:pPr>
        <w:autoSpaceDE w:val="0"/>
        <w:autoSpaceDN w:val="0"/>
        <w:adjustRightInd w:val="0"/>
        <w:spacing w:before="240"/>
        <w:ind w:left="-567" w:right="-142"/>
        <w:jc w:val="both"/>
      </w:pPr>
      <w:r w:rsidRPr="00CA3225">
        <w:t>Durante el segundo semestre de 2021 y a nivel nacional, 25.2% de los hogares tuvo al menos una víctima de robo y/o extorsión. Las ciudades con mayor porcentaje de hogares con al menos una víctima fueron: Gustavo A. Madero, Chimalhuacán, Tláhuac, Irapuato y Venustiano Carranza con 48.6, 42, 41.7, 40.3 y 38.4%, respectivamente.</w:t>
      </w:r>
    </w:p>
    <w:p w14:paraId="35698051" w14:textId="77777777" w:rsidR="000643A1" w:rsidRPr="00CA3225" w:rsidRDefault="000643A1" w:rsidP="00DA1188">
      <w:pPr>
        <w:autoSpaceDE w:val="0"/>
        <w:autoSpaceDN w:val="0"/>
        <w:adjustRightInd w:val="0"/>
        <w:spacing w:before="240"/>
        <w:ind w:left="-567" w:right="-142"/>
        <w:jc w:val="both"/>
        <w:rPr>
          <w:spacing w:val="4"/>
        </w:rPr>
      </w:pPr>
      <w:r w:rsidRPr="00CA3225">
        <w:rPr>
          <w:spacing w:val="4"/>
        </w:rPr>
        <w:t>En cuanto a víctimas de actos de corrupción por parte de autoridades de seguridad pública, de julio a diciembre de 2021 se estima que 11.3% de la población de 18 años y más tuvo contacto con alguna autoridad de seguridad pública</w:t>
      </w:r>
      <w:r w:rsidRPr="00CA3225">
        <w:rPr>
          <w:vertAlign w:val="superscript"/>
        </w:rPr>
        <w:footnoteReference w:id="3"/>
      </w:r>
      <w:r w:rsidRPr="00CA3225">
        <w:rPr>
          <w:spacing w:val="4"/>
        </w:rPr>
        <w:t>. De estas personas 46.6% declararon haber sufrido un acto de corrupción por parte de las autoridades.</w:t>
      </w:r>
    </w:p>
    <w:p w14:paraId="7C0E6B5F" w14:textId="77777777" w:rsidR="000643A1" w:rsidRPr="00CA3225" w:rsidRDefault="000643A1" w:rsidP="00DA1188">
      <w:pPr>
        <w:keepNext/>
        <w:keepLines/>
        <w:autoSpaceDE w:val="0"/>
        <w:autoSpaceDN w:val="0"/>
        <w:adjustRightInd w:val="0"/>
        <w:spacing w:before="240"/>
        <w:ind w:left="-567" w:right="-142"/>
        <w:jc w:val="both"/>
      </w:pPr>
      <w:r w:rsidRPr="00CA3225">
        <w:rPr>
          <w:spacing w:val="4"/>
        </w:rPr>
        <w:t>En esta edición se proporciona información estadística sobre víctimas de acoso personal y violencia sexual. Se estima que, durante el segundo semestre de 2021, 13.5% de la población de 18 años y más fue víctima de acoso personal y/o violencia sexual. En el caso de las mujeres este porcentaje fue de 20%, mientras que en hombres fue de 5.5 por ciento.</w:t>
      </w:r>
    </w:p>
    <w:p w14:paraId="503A1B44" w14:textId="77777777" w:rsidR="000643A1" w:rsidRPr="00CA3225" w:rsidRDefault="000643A1" w:rsidP="00DA1188">
      <w:pPr>
        <w:autoSpaceDE w:val="0"/>
        <w:autoSpaceDN w:val="0"/>
        <w:adjustRightInd w:val="0"/>
        <w:spacing w:before="240"/>
        <w:ind w:left="-567" w:right="-142"/>
        <w:jc w:val="both"/>
        <w:rPr>
          <w:spacing w:val="4"/>
        </w:rPr>
      </w:pPr>
      <w:r w:rsidRPr="00CA3225">
        <w:rPr>
          <w:spacing w:val="4"/>
        </w:rPr>
        <w:t>La ENSU identifica la frecuencia de salida de su vivienda, ya sea por cuestiones laborales, escolares, de salud, para realizar compras, etcétera. Durante el cuarto trimestre de 2021, 59.4% de la población de 18 años y más en zonas urbanas, salió diariamente de su vivienda y, de éstos, 65.5% tuvo sensación de inseguridad.</w:t>
      </w:r>
    </w:p>
    <w:p w14:paraId="6034CE00" w14:textId="77777777" w:rsidR="000643A1" w:rsidRPr="00CA3225" w:rsidRDefault="000643A1" w:rsidP="000643A1">
      <w:pPr>
        <w:autoSpaceDE w:val="0"/>
        <w:autoSpaceDN w:val="0"/>
        <w:adjustRightInd w:val="0"/>
        <w:spacing w:before="40"/>
        <w:contextualSpacing/>
        <w:jc w:val="center"/>
        <w:rPr>
          <w:b/>
          <w:bCs/>
          <w:color w:val="000000"/>
        </w:rPr>
      </w:pPr>
    </w:p>
    <w:p w14:paraId="64CFCF15" w14:textId="77777777" w:rsidR="000643A1" w:rsidRDefault="000643A1" w:rsidP="000643A1">
      <w:pPr>
        <w:autoSpaceDE w:val="0"/>
        <w:autoSpaceDN w:val="0"/>
        <w:adjustRightInd w:val="0"/>
        <w:ind w:left="-567"/>
        <w:jc w:val="center"/>
        <w:rPr>
          <w:b/>
          <w:bCs/>
          <w:color w:val="000000"/>
        </w:rPr>
      </w:pPr>
    </w:p>
    <w:p w14:paraId="134846DA" w14:textId="77777777" w:rsidR="000643A1" w:rsidRDefault="000643A1" w:rsidP="000643A1">
      <w:pPr>
        <w:autoSpaceDE w:val="0"/>
        <w:autoSpaceDN w:val="0"/>
        <w:adjustRightInd w:val="0"/>
        <w:ind w:left="-567"/>
        <w:jc w:val="both"/>
        <w:rPr>
          <w:color w:val="000000"/>
        </w:rPr>
      </w:pPr>
    </w:p>
    <w:p w14:paraId="56D2D416" w14:textId="77777777" w:rsidR="000643A1" w:rsidRDefault="000643A1" w:rsidP="000643A1">
      <w:pPr>
        <w:autoSpaceDE w:val="0"/>
        <w:autoSpaceDN w:val="0"/>
        <w:adjustRightInd w:val="0"/>
        <w:ind w:left="-567"/>
        <w:jc w:val="both"/>
        <w:rPr>
          <w:color w:val="000000"/>
        </w:rPr>
      </w:pPr>
    </w:p>
    <w:p w14:paraId="711F475A" w14:textId="7660275F" w:rsidR="000643A1" w:rsidRDefault="000643A1" w:rsidP="000643A1">
      <w:pPr>
        <w:autoSpaceDE w:val="0"/>
        <w:autoSpaceDN w:val="0"/>
        <w:adjustRightInd w:val="0"/>
        <w:ind w:left="-567"/>
        <w:jc w:val="both"/>
        <w:rPr>
          <w:color w:val="000000"/>
        </w:rPr>
      </w:pPr>
    </w:p>
    <w:p w14:paraId="61D356A1" w14:textId="03AF46B8" w:rsidR="00060892" w:rsidRDefault="00060892" w:rsidP="000643A1">
      <w:pPr>
        <w:autoSpaceDE w:val="0"/>
        <w:autoSpaceDN w:val="0"/>
        <w:adjustRightInd w:val="0"/>
        <w:ind w:left="-567"/>
        <w:jc w:val="both"/>
        <w:rPr>
          <w:color w:val="000000"/>
        </w:rPr>
      </w:pPr>
    </w:p>
    <w:p w14:paraId="7638A75B" w14:textId="767935D5" w:rsidR="00060892" w:rsidRDefault="00060892" w:rsidP="000643A1">
      <w:pPr>
        <w:autoSpaceDE w:val="0"/>
        <w:autoSpaceDN w:val="0"/>
        <w:adjustRightInd w:val="0"/>
        <w:ind w:left="-567"/>
        <w:jc w:val="both"/>
        <w:rPr>
          <w:color w:val="000000"/>
        </w:rPr>
      </w:pPr>
    </w:p>
    <w:p w14:paraId="23131C40" w14:textId="77777777" w:rsidR="00060892" w:rsidRDefault="00060892" w:rsidP="000643A1">
      <w:pPr>
        <w:autoSpaceDE w:val="0"/>
        <w:autoSpaceDN w:val="0"/>
        <w:adjustRightInd w:val="0"/>
        <w:ind w:left="-567"/>
        <w:jc w:val="both"/>
        <w:rPr>
          <w:color w:val="000000"/>
        </w:rPr>
      </w:pPr>
    </w:p>
    <w:p w14:paraId="45BD031B" w14:textId="32590A60" w:rsidR="000643A1" w:rsidRDefault="000643A1" w:rsidP="000643A1">
      <w:pPr>
        <w:autoSpaceDE w:val="0"/>
        <w:autoSpaceDN w:val="0"/>
        <w:adjustRightInd w:val="0"/>
        <w:ind w:left="-567"/>
        <w:jc w:val="both"/>
        <w:rPr>
          <w:color w:val="000000"/>
        </w:rPr>
      </w:pPr>
    </w:p>
    <w:p w14:paraId="1CEFD99F" w14:textId="77777777" w:rsidR="002546F0" w:rsidRDefault="002546F0" w:rsidP="000643A1">
      <w:pPr>
        <w:autoSpaceDE w:val="0"/>
        <w:autoSpaceDN w:val="0"/>
        <w:adjustRightInd w:val="0"/>
        <w:ind w:left="-567"/>
        <w:jc w:val="both"/>
        <w:rPr>
          <w:color w:val="000000"/>
        </w:rPr>
      </w:pPr>
    </w:p>
    <w:p w14:paraId="799238BE" w14:textId="77777777" w:rsidR="000643A1" w:rsidRDefault="000643A1" w:rsidP="000643A1">
      <w:pPr>
        <w:ind w:left="-397" w:right="-510"/>
        <w:contextualSpacing/>
        <w:jc w:val="center"/>
        <w:rPr>
          <w:b/>
          <w:bCs/>
          <w:color w:val="000000"/>
        </w:rPr>
      </w:pPr>
    </w:p>
    <w:p w14:paraId="7997D9EA" w14:textId="77777777" w:rsidR="000643A1" w:rsidRPr="00DA1188" w:rsidRDefault="000643A1" w:rsidP="000643A1">
      <w:pPr>
        <w:ind w:left="-397" w:right="-510"/>
        <w:jc w:val="center"/>
        <w:rPr>
          <w:b/>
          <w:bCs/>
          <w:color w:val="000000"/>
        </w:rPr>
      </w:pPr>
    </w:p>
    <w:p w14:paraId="518FE0D1" w14:textId="77777777" w:rsidR="000643A1" w:rsidRPr="00DA1188" w:rsidRDefault="000643A1" w:rsidP="000643A1">
      <w:pPr>
        <w:pStyle w:val="NormalWeb"/>
        <w:spacing w:before="0" w:beforeAutospacing="0" w:after="0" w:afterAutospacing="0"/>
        <w:ind w:left="-397" w:right="-510"/>
        <w:jc w:val="center"/>
        <w:rPr>
          <w:rFonts w:ascii="Arial" w:hAnsi="Arial" w:cs="Arial"/>
          <w:sz w:val="22"/>
          <w:szCs w:val="22"/>
        </w:rPr>
      </w:pPr>
      <w:r w:rsidRPr="00DA1188">
        <w:rPr>
          <w:rFonts w:ascii="Arial" w:hAnsi="Arial" w:cs="Arial"/>
          <w:sz w:val="22"/>
          <w:szCs w:val="22"/>
        </w:rPr>
        <w:t xml:space="preserve">Para consultas de medios de comunicación, contactar a: </w:t>
      </w:r>
      <w:hyperlink r:id="rId9" w:history="1">
        <w:r w:rsidRPr="00DA1188">
          <w:rPr>
            <w:rStyle w:val="Hipervnculo"/>
            <w:rFonts w:ascii="Arial" w:hAnsi="Arial" w:cs="Arial"/>
            <w:sz w:val="22"/>
            <w:szCs w:val="22"/>
          </w:rPr>
          <w:t>comunicacionsocial@inegi.org.mx</w:t>
        </w:r>
      </w:hyperlink>
    </w:p>
    <w:p w14:paraId="17B080AE" w14:textId="77777777" w:rsidR="000643A1" w:rsidRPr="00DA1188" w:rsidRDefault="000643A1" w:rsidP="000643A1">
      <w:pPr>
        <w:pStyle w:val="NormalWeb"/>
        <w:spacing w:before="0" w:beforeAutospacing="0" w:after="0" w:afterAutospacing="0"/>
        <w:ind w:left="-397" w:right="-510"/>
        <w:jc w:val="center"/>
        <w:rPr>
          <w:rFonts w:ascii="Arial" w:hAnsi="Arial" w:cs="Arial"/>
          <w:sz w:val="22"/>
          <w:szCs w:val="22"/>
        </w:rPr>
      </w:pPr>
      <w:r w:rsidRPr="00DA1188">
        <w:rPr>
          <w:rFonts w:ascii="Arial" w:hAnsi="Arial" w:cs="Arial"/>
          <w:sz w:val="22"/>
          <w:szCs w:val="22"/>
        </w:rPr>
        <w:t xml:space="preserve">o llamar al teléfono (55) 52-78-10-00, </w:t>
      </w:r>
      <w:proofErr w:type="spellStart"/>
      <w:r w:rsidRPr="00DA1188">
        <w:rPr>
          <w:rFonts w:ascii="Arial" w:hAnsi="Arial" w:cs="Arial"/>
          <w:sz w:val="22"/>
          <w:szCs w:val="22"/>
        </w:rPr>
        <w:t>exts</w:t>
      </w:r>
      <w:proofErr w:type="spellEnd"/>
      <w:r w:rsidRPr="00DA1188">
        <w:rPr>
          <w:rFonts w:ascii="Arial" w:hAnsi="Arial" w:cs="Arial"/>
          <w:sz w:val="22"/>
          <w:szCs w:val="22"/>
        </w:rPr>
        <w:t>. 1134, 1260 y 1241.</w:t>
      </w:r>
    </w:p>
    <w:p w14:paraId="69454303" w14:textId="77777777" w:rsidR="000643A1" w:rsidRPr="00DA1188" w:rsidRDefault="000643A1" w:rsidP="000643A1">
      <w:pPr>
        <w:pStyle w:val="NormalWeb"/>
        <w:spacing w:before="0" w:beforeAutospacing="0" w:after="0" w:afterAutospacing="0"/>
        <w:ind w:left="-397" w:right="-510"/>
        <w:jc w:val="center"/>
        <w:rPr>
          <w:rFonts w:ascii="Arial" w:hAnsi="Arial" w:cs="Arial"/>
          <w:sz w:val="22"/>
          <w:szCs w:val="22"/>
        </w:rPr>
      </w:pPr>
    </w:p>
    <w:p w14:paraId="2128C5F3" w14:textId="77777777" w:rsidR="000643A1" w:rsidRPr="00DA1188" w:rsidRDefault="000643A1" w:rsidP="000643A1">
      <w:pPr>
        <w:ind w:left="-397" w:right="-510"/>
        <w:jc w:val="center"/>
      </w:pPr>
      <w:r w:rsidRPr="00DA1188">
        <w:t>Dirección de Atención a Medios/ Dirección General Adjunta de Comunicación.</w:t>
      </w:r>
    </w:p>
    <w:p w14:paraId="343EB86B" w14:textId="77777777" w:rsidR="000643A1" w:rsidRDefault="000643A1" w:rsidP="000643A1">
      <w:pPr>
        <w:ind w:left="-425" w:right="-516"/>
        <w:contextualSpacing/>
        <w:rPr>
          <w:b/>
          <w:bCs/>
          <w:color w:val="000000"/>
        </w:rPr>
      </w:pPr>
    </w:p>
    <w:p w14:paraId="6535C31A" w14:textId="77777777" w:rsidR="000643A1" w:rsidRDefault="000643A1" w:rsidP="000643A1">
      <w:pPr>
        <w:ind w:left="-425" w:right="-516"/>
        <w:contextualSpacing/>
        <w:jc w:val="center"/>
        <w:rPr>
          <w:b/>
          <w:bCs/>
          <w:color w:val="000000"/>
        </w:rPr>
      </w:pPr>
      <w:r w:rsidRPr="00FF1218">
        <w:rPr>
          <w:noProof/>
          <w:lang w:eastAsia="es-MX"/>
        </w:rPr>
        <w:drawing>
          <wp:inline distT="0" distB="0" distL="0" distR="0" wp14:anchorId="06494A3F" wp14:editId="44B204CA">
            <wp:extent cx="310356" cy="323850"/>
            <wp:effectExtent l="0" t="0" r="0" b="0"/>
            <wp:docPr id="3" name="Imagen 3" descr="C:\Users\saladeprensa\Desktop\NVOS LOGOS\F.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328" cy="325908"/>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7C6E922B" wp14:editId="38EA8531">
            <wp:extent cx="314325" cy="314325"/>
            <wp:effectExtent l="0" t="0" r="9525" b="9525"/>
            <wp:docPr id="22" name="Imagen 22" descr="C:\Users\saladeprensa\Desktop\NVOS LOGOS\I.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18046F29" wp14:editId="7D2940DF">
            <wp:extent cx="323850" cy="323850"/>
            <wp:effectExtent l="0" t="0" r="0" b="0"/>
            <wp:docPr id="24" name="Imagen 24" descr="C:\Users\saladeprensa\Desktop\NVOS LOGOS\T.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32AAA811" wp14:editId="57FE7428">
            <wp:extent cx="323850" cy="323850"/>
            <wp:effectExtent l="0" t="0" r="0" b="0"/>
            <wp:docPr id="27" name="Imagen 27" descr="C:\Users\saladeprensa\Desktop\NVOS LOGOS\Y.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es-MX"/>
        </w:rPr>
        <w:t xml:space="preserve">  </w:t>
      </w:r>
      <w:r w:rsidRPr="00FF1218">
        <w:rPr>
          <w:noProof/>
          <w:sz w:val="14"/>
          <w:szCs w:val="18"/>
          <w:lang w:eastAsia="es-MX"/>
        </w:rPr>
        <w:drawing>
          <wp:inline distT="0" distB="0" distL="0" distR="0" wp14:anchorId="57BB1685" wp14:editId="3F5BCD0D">
            <wp:extent cx="2286000" cy="274320"/>
            <wp:effectExtent l="0" t="0" r="0" b="0"/>
            <wp:docPr id="29" name="Imagen 2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p w14:paraId="277D27DE" w14:textId="77777777" w:rsidR="000643A1" w:rsidRPr="00CA3225" w:rsidRDefault="000643A1" w:rsidP="000643A1">
      <w:pPr>
        <w:tabs>
          <w:tab w:val="left" w:pos="3585"/>
        </w:tabs>
        <w:sectPr w:rsidR="000643A1" w:rsidRPr="00CA3225" w:rsidSect="00530380">
          <w:headerReference w:type="default" r:id="rId20"/>
          <w:footerReference w:type="default" r:id="rId21"/>
          <w:pgSz w:w="12240" w:h="15840"/>
          <w:pgMar w:top="0" w:right="1183" w:bottom="567" w:left="1701" w:header="709" w:footer="0" w:gutter="0"/>
          <w:cols w:space="708"/>
          <w:docGrid w:linePitch="360"/>
        </w:sectPr>
      </w:pPr>
      <w:r>
        <w:tab/>
      </w:r>
    </w:p>
    <w:p w14:paraId="076F309D" w14:textId="77777777" w:rsidR="000643A1" w:rsidRPr="002955B9" w:rsidRDefault="000643A1" w:rsidP="000643A1">
      <w:pPr>
        <w:tabs>
          <w:tab w:val="left" w:pos="3180"/>
          <w:tab w:val="center" w:pos="4419"/>
        </w:tabs>
        <w:autoSpaceDE w:val="0"/>
        <w:autoSpaceDN w:val="0"/>
        <w:adjustRightInd w:val="0"/>
        <w:spacing w:line="360" w:lineRule="auto"/>
        <w:jc w:val="center"/>
        <w:rPr>
          <w:b/>
          <w:bCs/>
          <w:color w:val="000000"/>
          <w:szCs w:val="28"/>
        </w:rPr>
      </w:pPr>
      <w:r w:rsidRPr="002955B9">
        <w:rPr>
          <w:b/>
          <w:bCs/>
          <w:color w:val="000000"/>
          <w:szCs w:val="28"/>
        </w:rPr>
        <w:lastRenderedPageBreak/>
        <w:t>ANEXO</w:t>
      </w:r>
    </w:p>
    <w:p w14:paraId="4FA8BD04" w14:textId="77777777" w:rsidR="000643A1" w:rsidRPr="002955B9" w:rsidRDefault="000643A1" w:rsidP="000643A1">
      <w:pPr>
        <w:tabs>
          <w:tab w:val="left" w:pos="3180"/>
          <w:tab w:val="center" w:pos="4419"/>
        </w:tabs>
        <w:autoSpaceDE w:val="0"/>
        <w:autoSpaceDN w:val="0"/>
        <w:adjustRightInd w:val="0"/>
        <w:spacing w:line="360" w:lineRule="auto"/>
        <w:jc w:val="center"/>
        <w:rPr>
          <w:b/>
          <w:bCs/>
          <w:color w:val="000000"/>
          <w:szCs w:val="28"/>
        </w:rPr>
      </w:pPr>
      <w:r w:rsidRPr="002955B9">
        <w:rPr>
          <w:b/>
          <w:bCs/>
          <w:color w:val="000000"/>
          <w:szCs w:val="28"/>
        </w:rPr>
        <w:t>NOTA TÉCNICA</w:t>
      </w:r>
    </w:p>
    <w:p w14:paraId="0F5B91C6" w14:textId="62D1595A" w:rsidR="004569CC" w:rsidRPr="002955B9" w:rsidRDefault="004569CC" w:rsidP="000643A1">
      <w:pPr>
        <w:autoSpaceDE w:val="0"/>
        <w:autoSpaceDN w:val="0"/>
        <w:adjustRightInd w:val="0"/>
        <w:jc w:val="center"/>
        <w:rPr>
          <w:b/>
          <w:bCs/>
          <w:color w:val="000000"/>
        </w:rPr>
      </w:pPr>
      <w:r w:rsidRPr="002955B9">
        <w:rPr>
          <w:b/>
          <w:bCs/>
          <w:color w:val="000000"/>
        </w:rPr>
        <w:t>ENCUESTA NACIONAL DE SEGURIDAD PÚBLICA URBANA</w:t>
      </w:r>
    </w:p>
    <w:p w14:paraId="6A605028" w14:textId="61F31438" w:rsidR="00FA44D9" w:rsidRPr="002955B9" w:rsidRDefault="007A398F" w:rsidP="004964B9">
      <w:pPr>
        <w:autoSpaceDE w:val="0"/>
        <w:autoSpaceDN w:val="0"/>
        <w:adjustRightInd w:val="0"/>
        <w:spacing w:before="40"/>
        <w:jc w:val="center"/>
        <w:rPr>
          <w:b/>
          <w:bCs/>
          <w:color w:val="000000"/>
        </w:rPr>
      </w:pPr>
      <w:r w:rsidRPr="002955B9">
        <w:rPr>
          <w:b/>
          <w:bCs/>
          <w:color w:val="000000"/>
        </w:rPr>
        <w:t xml:space="preserve">CUARTO TRIMESTRE </w:t>
      </w:r>
      <w:r w:rsidR="004964B9" w:rsidRPr="002955B9">
        <w:rPr>
          <w:b/>
          <w:bCs/>
          <w:color w:val="000000"/>
        </w:rPr>
        <w:t>DE 2021</w:t>
      </w:r>
    </w:p>
    <w:p w14:paraId="3439E538" w14:textId="62467AAE" w:rsidR="007335B2" w:rsidRDefault="00AA504B" w:rsidP="00450909">
      <w:pPr>
        <w:autoSpaceDE w:val="0"/>
        <w:autoSpaceDN w:val="0"/>
        <w:adjustRightInd w:val="0"/>
        <w:spacing w:before="480"/>
        <w:jc w:val="both"/>
        <w:rPr>
          <w:color w:val="000000"/>
        </w:rPr>
      </w:pPr>
      <w:r w:rsidRPr="008C57DA">
        <w:rPr>
          <w:color w:val="000000"/>
        </w:rPr>
        <w:t xml:space="preserve">Con el </w:t>
      </w:r>
      <w:r w:rsidR="007A4FB6">
        <w:rPr>
          <w:color w:val="000000"/>
        </w:rPr>
        <w:t>fin</w:t>
      </w:r>
      <w:r w:rsidRPr="008C57DA">
        <w:rPr>
          <w:color w:val="000000"/>
        </w:rPr>
        <w:t xml:space="preserve"> de proporcionar una medición periódica</w:t>
      </w:r>
      <w:r>
        <w:rPr>
          <w:color w:val="000000"/>
        </w:rPr>
        <w:t xml:space="preserve">, amplia, integral y oportuna de </w:t>
      </w:r>
      <w:r w:rsidRPr="008C57DA">
        <w:rPr>
          <w:color w:val="000000"/>
        </w:rPr>
        <w:t>seguridad pública</w:t>
      </w:r>
      <w:r>
        <w:rPr>
          <w:color w:val="000000"/>
        </w:rPr>
        <w:t xml:space="preserve"> en el país</w:t>
      </w:r>
      <w:r w:rsidRPr="008C57DA">
        <w:rPr>
          <w:color w:val="000000"/>
        </w:rPr>
        <w:t xml:space="preserve">, el </w:t>
      </w:r>
      <w:r>
        <w:rPr>
          <w:color w:val="000000"/>
        </w:rPr>
        <w:t xml:space="preserve">Instituto Nacional de Estadística y Geografía </w:t>
      </w:r>
      <w:r w:rsidRPr="008C57DA">
        <w:rPr>
          <w:color w:val="000000"/>
        </w:rPr>
        <w:t xml:space="preserve">diseñó la </w:t>
      </w:r>
      <w:r w:rsidRPr="008C57DA">
        <w:rPr>
          <w:b/>
          <w:bCs/>
          <w:color w:val="000000"/>
        </w:rPr>
        <w:t>Encuesta Nacional de Seguridad Pública Urbana</w:t>
      </w:r>
      <w:r>
        <w:rPr>
          <w:color w:val="000000"/>
        </w:rPr>
        <w:t xml:space="preserve"> </w:t>
      </w:r>
      <w:r w:rsidRPr="008C57DA">
        <w:rPr>
          <w:b/>
          <w:bCs/>
          <w:color w:val="000000"/>
        </w:rPr>
        <w:t>(ENSU)</w:t>
      </w:r>
      <w:r w:rsidRPr="007668C9">
        <w:rPr>
          <w:bCs/>
          <w:color w:val="000000"/>
        </w:rPr>
        <w:t>,</w:t>
      </w:r>
      <w:r w:rsidRPr="007A4FB6">
        <w:rPr>
          <w:bCs/>
          <w:color w:val="000000"/>
        </w:rPr>
        <w:t xml:space="preserve"> </w:t>
      </w:r>
      <w:r w:rsidRPr="008C57DA">
        <w:rPr>
          <w:color w:val="000000"/>
        </w:rPr>
        <w:t>la cual cuenta con una periodicidad trimestral</w:t>
      </w:r>
      <w:r w:rsidR="00450909">
        <w:rPr>
          <w:color w:val="000000"/>
        </w:rPr>
        <w:t>. E</w:t>
      </w:r>
      <w:r w:rsidRPr="008C57DA">
        <w:rPr>
          <w:color w:val="000000"/>
        </w:rPr>
        <w:t xml:space="preserve">n </w:t>
      </w:r>
      <w:r w:rsidR="00450909">
        <w:rPr>
          <w:color w:val="000000"/>
        </w:rPr>
        <w:t xml:space="preserve">ésta </w:t>
      </w:r>
      <w:r>
        <w:rPr>
          <w:color w:val="000000"/>
        </w:rPr>
        <w:t xml:space="preserve">se incluyen los siguientes </w:t>
      </w:r>
      <w:r w:rsidRPr="008C57DA">
        <w:rPr>
          <w:color w:val="000000"/>
        </w:rPr>
        <w:t>conceptos relevantes</w:t>
      </w:r>
      <w:r w:rsidR="009C4E12">
        <w:rPr>
          <w:rStyle w:val="Refdenotaalpie"/>
          <w:color w:val="000000"/>
        </w:rPr>
        <w:footnoteReference w:id="4"/>
      </w:r>
      <w:r w:rsidR="007335B2">
        <w:rPr>
          <w:color w:val="000000"/>
        </w:rPr>
        <w:t>:</w:t>
      </w:r>
    </w:p>
    <w:p w14:paraId="32D7A793" w14:textId="011F88A2" w:rsidR="00AA504B" w:rsidRPr="00EE40E2" w:rsidRDefault="00AA504B" w:rsidP="00EE40E2">
      <w:pPr>
        <w:pStyle w:val="Prrafodelista"/>
        <w:numPr>
          <w:ilvl w:val="0"/>
          <w:numId w:val="32"/>
        </w:numPr>
        <w:autoSpaceDE w:val="0"/>
        <w:autoSpaceDN w:val="0"/>
        <w:adjustRightInd w:val="0"/>
        <w:spacing w:before="240" w:line="340" w:lineRule="exact"/>
        <w:ind w:left="714" w:hanging="357"/>
        <w:contextualSpacing/>
        <w:jc w:val="both"/>
        <w:rPr>
          <w:color w:val="000000"/>
          <w:sz w:val="22"/>
        </w:rPr>
      </w:pPr>
      <w:r w:rsidRPr="00EE40E2">
        <w:rPr>
          <w:color w:val="000000"/>
          <w:sz w:val="22"/>
        </w:rPr>
        <w:t>Sensación de inseguridad por temor al delito (percepción)</w:t>
      </w:r>
      <w:r w:rsidR="007A398F">
        <w:rPr>
          <w:color w:val="000000"/>
          <w:sz w:val="22"/>
        </w:rPr>
        <w:t>,</w:t>
      </w:r>
    </w:p>
    <w:p w14:paraId="16447012" w14:textId="1A2B9E14" w:rsidR="00AA504B" w:rsidRPr="00EE40E2" w:rsidRDefault="00AA504B" w:rsidP="00EE40E2">
      <w:pPr>
        <w:pStyle w:val="Prrafodelista"/>
        <w:numPr>
          <w:ilvl w:val="0"/>
          <w:numId w:val="32"/>
        </w:numPr>
        <w:autoSpaceDE w:val="0"/>
        <w:autoSpaceDN w:val="0"/>
        <w:adjustRightInd w:val="0"/>
        <w:spacing w:line="340" w:lineRule="exact"/>
        <w:ind w:left="714" w:hanging="357"/>
        <w:contextualSpacing/>
        <w:jc w:val="both"/>
        <w:rPr>
          <w:color w:val="000000"/>
          <w:sz w:val="22"/>
        </w:rPr>
      </w:pPr>
      <w:r w:rsidRPr="00EE40E2">
        <w:rPr>
          <w:color w:val="000000"/>
          <w:sz w:val="22"/>
        </w:rPr>
        <w:t>Expectativa social sobre la tendencia del delito (percepción)</w:t>
      </w:r>
      <w:r w:rsidR="007A398F">
        <w:rPr>
          <w:color w:val="000000"/>
          <w:sz w:val="22"/>
        </w:rPr>
        <w:t>,</w:t>
      </w:r>
    </w:p>
    <w:p w14:paraId="5A8C28D2" w14:textId="0F1E9683" w:rsidR="00AA504B" w:rsidRPr="00EE40E2" w:rsidRDefault="00AA504B" w:rsidP="00EE40E2">
      <w:pPr>
        <w:pStyle w:val="Prrafodelista"/>
        <w:numPr>
          <w:ilvl w:val="0"/>
          <w:numId w:val="32"/>
        </w:numPr>
        <w:autoSpaceDE w:val="0"/>
        <w:autoSpaceDN w:val="0"/>
        <w:adjustRightInd w:val="0"/>
        <w:spacing w:line="340" w:lineRule="exact"/>
        <w:contextualSpacing/>
        <w:jc w:val="both"/>
        <w:rPr>
          <w:color w:val="000000"/>
          <w:sz w:val="22"/>
        </w:rPr>
      </w:pPr>
      <w:r w:rsidRPr="00EE40E2">
        <w:rPr>
          <w:color w:val="000000"/>
          <w:sz w:val="22"/>
        </w:rPr>
        <w:t>Atestiguación de conductas delictivas o antisociales (conocimiento)</w:t>
      </w:r>
      <w:r w:rsidR="007A398F">
        <w:rPr>
          <w:color w:val="000000"/>
          <w:sz w:val="22"/>
        </w:rPr>
        <w:t>,</w:t>
      </w:r>
    </w:p>
    <w:p w14:paraId="4E06E8AA" w14:textId="166A5DC7" w:rsidR="00AA504B" w:rsidRPr="00EE40E2" w:rsidRDefault="00AA504B" w:rsidP="00EE40E2">
      <w:pPr>
        <w:pStyle w:val="Prrafodelista"/>
        <w:numPr>
          <w:ilvl w:val="0"/>
          <w:numId w:val="32"/>
        </w:numPr>
        <w:autoSpaceDE w:val="0"/>
        <w:autoSpaceDN w:val="0"/>
        <w:adjustRightInd w:val="0"/>
        <w:spacing w:line="340" w:lineRule="exact"/>
        <w:contextualSpacing/>
        <w:jc w:val="both"/>
        <w:rPr>
          <w:color w:val="000000"/>
          <w:sz w:val="22"/>
        </w:rPr>
      </w:pPr>
      <w:r w:rsidRPr="00EE40E2">
        <w:rPr>
          <w:color w:val="000000"/>
          <w:sz w:val="22"/>
        </w:rPr>
        <w:t>Cambio de rutinas por temor a ser víctima del delito (experiencias)</w:t>
      </w:r>
      <w:r w:rsidR="007A398F">
        <w:rPr>
          <w:color w:val="000000"/>
          <w:sz w:val="22"/>
        </w:rPr>
        <w:t>,</w:t>
      </w:r>
    </w:p>
    <w:p w14:paraId="7A189C91" w14:textId="7E52FB94" w:rsidR="00AA504B" w:rsidRPr="00EE40E2" w:rsidRDefault="00AA504B" w:rsidP="00EE40E2">
      <w:pPr>
        <w:pStyle w:val="Prrafodelista"/>
        <w:numPr>
          <w:ilvl w:val="0"/>
          <w:numId w:val="32"/>
        </w:numPr>
        <w:autoSpaceDE w:val="0"/>
        <w:autoSpaceDN w:val="0"/>
        <w:adjustRightInd w:val="0"/>
        <w:spacing w:line="340" w:lineRule="exact"/>
        <w:contextualSpacing/>
        <w:jc w:val="both"/>
        <w:rPr>
          <w:color w:val="000000"/>
          <w:sz w:val="22"/>
        </w:rPr>
      </w:pPr>
      <w:r w:rsidRPr="00EE40E2">
        <w:rPr>
          <w:color w:val="000000"/>
          <w:sz w:val="22"/>
        </w:rPr>
        <w:t xml:space="preserve">Percepción del desempeño de las policías </w:t>
      </w:r>
      <w:r w:rsidR="00DB2EF5">
        <w:rPr>
          <w:color w:val="000000"/>
          <w:sz w:val="22"/>
        </w:rPr>
        <w:t>p</w:t>
      </w:r>
      <w:r w:rsidRPr="00EE40E2">
        <w:rPr>
          <w:color w:val="000000"/>
          <w:sz w:val="22"/>
        </w:rPr>
        <w:t xml:space="preserve">reventiva </w:t>
      </w:r>
      <w:r w:rsidR="00DB2EF5">
        <w:rPr>
          <w:color w:val="000000"/>
          <w:sz w:val="22"/>
        </w:rPr>
        <w:t>m</w:t>
      </w:r>
      <w:r w:rsidRPr="00EE40E2">
        <w:rPr>
          <w:color w:val="000000"/>
          <w:sz w:val="22"/>
        </w:rPr>
        <w:t xml:space="preserve">unicipal, </w:t>
      </w:r>
      <w:r w:rsidR="00DB2EF5">
        <w:rPr>
          <w:color w:val="000000"/>
          <w:sz w:val="22"/>
        </w:rPr>
        <w:t>e</w:t>
      </w:r>
      <w:r w:rsidRPr="00EE40E2">
        <w:rPr>
          <w:color w:val="000000"/>
          <w:sz w:val="22"/>
        </w:rPr>
        <w:t>statal, Guardia Nacional, Ejército y Marina como autoridades de seguridad pública (percepción)</w:t>
      </w:r>
      <w:r w:rsidR="007A398F">
        <w:rPr>
          <w:color w:val="000000"/>
          <w:sz w:val="22"/>
        </w:rPr>
        <w:t>,</w:t>
      </w:r>
    </w:p>
    <w:p w14:paraId="1D3B6C93" w14:textId="5D5E9FAA" w:rsidR="00AA504B" w:rsidRPr="00EE40E2" w:rsidRDefault="00AA504B" w:rsidP="00EE40E2">
      <w:pPr>
        <w:pStyle w:val="Prrafodelista"/>
        <w:numPr>
          <w:ilvl w:val="0"/>
          <w:numId w:val="32"/>
        </w:numPr>
        <w:autoSpaceDE w:val="0"/>
        <w:autoSpaceDN w:val="0"/>
        <w:adjustRightInd w:val="0"/>
        <w:spacing w:line="340" w:lineRule="exact"/>
        <w:contextualSpacing/>
        <w:jc w:val="both"/>
        <w:rPr>
          <w:color w:val="000000"/>
          <w:sz w:val="22"/>
        </w:rPr>
      </w:pPr>
      <w:r w:rsidRPr="00EE40E2">
        <w:rPr>
          <w:color w:val="000000"/>
          <w:sz w:val="22"/>
        </w:rPr>
        <w:t>Conflictos y conductas antisociales (experiencias)</w:t>
      </w:r>
      <w:r w:rsidR="00DB2EF5">
        <w:rPr>
          <w:color w:val="000000"/>
          <w:sz w:val="22"/>
        </w:rPr>
        <w:t>, y</w:t>
      </w:r>
    </w:p>
    <w:p w14:paraId="0BC10DA9" w14:textId="2E394DDC" w:rsidR="00AA504B" w:rsidRPr="00EE40E2" w:rsidRDefault="00AA504B" w:rsidP="00EE40E2">
      <w:pPr>
        <w:pStyle w:val="Prrafodelista"/>
        <w:numPr>
          <w:ilvl w:val="0"/>
          <w:numId w:val="32"/>
        </w:numPr>
        <w:autoSpaceDE w:val="0"/>
        <w:autoSpaceDN w:val="0"/>
        <w:adjustRightInd w:val="0"/>
        <w:spacing w:line="340" w:lineRule="exact"/>
        <w:contextualSpacing/>
        <w:jc w:val="both"/>
        <w:rPr>
          <w:color w:val="000000"/>
          <w:sz w:val="22"/>
        </w:rPr>
      </w:pPr>
      <w:r w:rsidRPr="00EE40E2">
        <w:rPr>
          <w:color w:val="000000"/>
          <w:sz w:val="22"/>
        </w:rPr>
        <w:t>Desempeño gubernamental (percepción)</w:t>
      </w:r>
      <w:r w:rsidR="00DB2EF5">
        <w:rPr>
          <w:color w:val="000000"/>
          <w:sz w:val="22"/>
        </w:rPr>
        <w:t>.</w:t>
      </w:r>
    </w:p>
    <w:p w14:paraId="0835C019" w14:textId="6F232A7E" w:rsidR="00AA504B" w:rsidRPr="005B0877" w:rsidRDefault="00AA504B" w:rsidP="002367B9">
      <w:pPr>
        <w:autoSpaceDE w:val="0"/>
        <w:autoSpaceDN w:val="0"/>
        <w:adjustRightInd w:val="0"/>
        <w:spacing w:line="340" w:lineRule="exact"/>
        <w:ind w:left="360"/>
        <w:contextualSpacing/>
        <w:jc w:val="both"/>
        <w:rPr>
          <w:b/>
          <w:bCs/>
          <w:sz w:val="22"/>
        </w:rPr>
      </w:pPr>
      <w:r w:rsidRPr="005B0877">
        <w:rPr>
          <w:b/>
          <w:bCs/>
          <w:sz w:val="22"/>
        </w:rPr>
        <w:t>Trimestre IV (</w:t>
      </w:r>
      <w:r w:rsidRPr="005B0877">
        <w:rPr>
          <w:b/>
          <w:sz w:val="22"/>
        </w:rPr>
        <w:t>diciembre</w:t>
      </w:r>
      <w:r w:rsidRPr="005B0877">
        <w:rPr>
          <w:b/>
          <w:bCs/>
          <w:sz w:val="22"/>
        </w:rPr>
        <w:t xml:space="preserve"> </w:t>
      </w:r>
      <w:r w:rsidR="007A4FB6" w:rsidRPr="005B0877">
        <w:rPr>
          <w:b/>
          <w:bCs/>
          <w:sz w:val="22"/>
        </w:rPr>
        <w:t xml:space="preserve">de </w:t>
      </w:r>
      <w:r w:rsidRPr="005B0877">
        <w:rPr>
          <w:b/>
          <w:bCs/>
          <w:sz w:val="22"/>
        </w:rPr>
        <w:t>202</w:t>
      </w:r>
      <w:r w:rsidR="007A4FB6" w:rsidRPr="005B0877">
        <w:rPr>
          <w:b/>
          <w:bCs/>
          <w:sz w:val="22"/>
        </w:rPr>
        <w:t>1</w:t>
      </w:r>
      <w:r w:rsidRPr="005B0877">
        <w:rPr>
          <w:b/>
          <w:bCs/>
          <w:sz w:val="22"/>
        </w:rPr>
        <w:t>)</w:t>
      </w:r>
    </w:p>
    <w:p w14:paraId="11173F4C" w14:textId="3C2C8403" w:rsidR="00AA504B" w:rsidRPr="00EE40E2" w:rsidRDefault="00AA504B" w:rsidP="00EE40E2">
      <w:pPr>
        <w:pStyle w:val="Prrafodelista"/>
        <w:numPr>
          <w:ilvl w:val="0"/>
          <w:numId w:val="32"/>
        </w:numPr>
        <w:autoSpaceDE w:val="0"/>
        <w:autoSpaceDN w:val="0"/>
        <w:adjustRightInd w:val="0"/>
        <w:spacing w:line="340" w:lineRule="exact"/>
        <w:contextualSpacing/>
        <w:jc w:val="both"/>
        <w:rPr>
          <w:color w:val="000000"/>
          <w:sz w:val="22"/>
        </w:rPr>
      </w:pPr>
      <w:r w:rsidRPr="00EE40E2">
        <w:rPr>
          <w:color w:val="000000"/>
          <w:sz w:val="22"/>
        </w:rPr>
        <w:t>Hogares víctima o con algún integrante víctima (experiencias)</w:t>
      </w:r>
      <w:r w:rsidR="00DB2EF5">
        <w:rPr>
          <w:color w:val="000000"/>
          <w:sz w:val="22"/>
        </w:rPr>
        <w:t>,</w:t>
      </w:r>
    </w:p>
    <w:p w14:paraId="43E413A3" w14:textId="2AAF4501" w:rsidR="00AA504B" w:rsidRPr="00EE40E2" w:rsidRDefault="00AA504B" w:rsidP="00EE40E2">
      <w:pPr>
        <w:pStyle w:val="Prrafodelista"/>
        <w:numPr>
          <w:ilvl w:val="0"/>
          <w:numId w:val="32"/>
        </w:numPr>
        <w:autoSpaceDE w:val="0"/>
        <w:autoSpaceDN w:val="0"/>
        <w:adjustRightInd w:val="0"/>
        <w:spacing w:line="340" w:lineRule="exact"/>
        <w:contextualSpacing/>
        <w:jc w:val="both"/>
        <w:rPr>
          <w:color w:val="000000"/>
          <w:spacing w:val="-3"/>
          <w:sz w:val="22"/>
        </w:rPr>
      </w:pPr>
      <w:r w:rsidRPr="00EE40E2">
        <w:rPr>
          <w:color w:val="000000"/>
          <w:spacing w:val="-3"/>
          <w:sz w:val="22"/>
        </w:rPr>
        <w:t>Personas víctima de actos de corrupción por autoridades de seguridad pública (experiencias)</w:t>
      </w:r>
      <w:r w:rsidR="00DB2EF5">
        <w:rPr>
          <w:color w:val="000000"/>
          <w:spacing w:val="-3"/>
          <w:sz w:val="22"/>
        </w:rPr>
        <w:t>,</w:t>
      </w:r>
    </w:p>
    <w:p w14:paraId="1FD22391" w14:textId="6AB0B865" w:rsidR="00AA504B" w:rsidRPr="00EE40E2" w:rsidRDefault="00AA504B" w:rsidP="00EE40E2">
      <w:pPr>
        <w:pStyle w:val="Prrafodelista"/>
        <w:numPr>
          <w:ilvl w:val="0"/>
          <w:numId w:val="32"/>
        </w:numPr>
        <w:autoSpaceDE w:val="0"/>
        <w:autoSpaceDN w:val="0"/>
        <w:adjustRightInd w:val="0"/>
        <w:spacing w:line="340" w:lineRule="exact"/>
        <w:contextualSpacing/>
        <w:jc w:val="both"/>
        <w:rPr>
          <w:color w:val="000000"/>
          <w:sz w:val="22"/>
        </w:rPr>
      </w:pPr>
      <w:r w:rsidRPr="00EE40E2">
        <w:rPr>
          <w:color w:val="000000"/>
          <w:sz w:val="22"/>
        </w:rPr>
        <w:t>Acoso personal y violencia sexual (experiencias)</w:t>
      </w:r>
      <w:r w:rsidR="00DB2EF5">
        <w:rPr>
          <w:color w:val="000000"/>
          <w:sz w:val="22"/>
        </w:rPr>
        <w:t>, y</w:t>
      </w:r>
    </w:p>
    <w:p w14:paraId="1D7C72BB" w14:textId="5769579D" w:rsidR="00EE40E2" w:rsidRPr="00EE40E2" w:rsidRDefault="00EE40E2" w:rsidP="00EE40E2">
      <w:pPr>
        <w:pStyle w:val="Prrafodelista"/>
        <w:numPr>
          <w:ilvl w:val="0"/>
          <w:numId w:val="32"/>
        </w:numPr>
        <w:autoSpaceDE w:val="0"/>
        <w:autoSpaceDN w:val="0"/>
        <w:adjustRightInd w:val="0"/>
        <w:spacing w:line="340" w:lineRule="exact"/>
        <w:contextualSpacing/>
        <w:jc w:val="both"/>
        <w:rPr>
          <w:color w:val="000000"/>
          <w:sz w:val="22"/>
        </w:rPr>
      </w:pPr>
      <w:r w:rsidRPr="00EE40E2">
        <w:rPr>
          <w:color w:val="000000"/>
          <w:sz w:val="22"/>
        </w:rPr>
        <w:t>Frecuencia de movilidad (experiencias)</w:t>
      </w:r>
      <w:r w:rsidR="00DB2EF5">
        <w:rPr>
          <w:color w:val="000000"/>
          <w:sz w:val="22"/>
        </w:rPr>
        <w:t>.</w:t>
      </w:r>
    </w:p>
    <w:p w14:paraId="51CB232C" w14:textId="20CD676F" w:rsidR="00AA504B" w:rsidRDefault="00AA504B" w:rsidP="00B62158">
      <w:pPr>
        <w:autoSpaceDE w:val="0"/>
        <w:autoSpaceDN w:val="0"/>
        <w:spacing w:before="240"/>
        <w:jc w:val="both"/>
        <w:rPr>
          <w:color w:val="000000"/>
        </w:rPr>
      </w:pPr>
      <w:r w:rsidRPr="00211585">
        <w:rPr>
          <w:color w:val="000000"/>
        </w:rPr>
        <w:t>Los levantamientos de la encuesta se han realizado desde 2013, siendo los primeros en septiembre y diciembre de ese año. Debido a la contingencia sanitaria causada por el virus SAR</w:t>
      </w:r>
      <w:r>
        <w:rPr>
          <w:color w:val="000000"/>
        </w:rPr>
        <w:t>S</w:t>
      </w:r>
      <w:r w:rsidRPr="00211585">
        <w:rPr>
          <w:color w:val="000000"/>
        </w:rPr>
        <w:t xml:space="preserve">-CoV2 no fue posible llevar a cabo el levantamiento correspondiente al segundo trimestre de 2020, que abarcaría el periodo </w:t>
      </w:r>
      <w:r>
        <w:rPr>
          <w:color w:val="000000"/>
        </w:rPr>
        <w:t xml:space="preserve">de </w:t>
      </w:r>
      <w:r w:rsidRPr="00211585">
        <w:rPr>
          <w:color w:val="000000"/>
        </w:rPr>
        <w:t xml:space="preserve">abril-junio. </w:t>
      </w:r>
    </w:p>
    <w:p w14:paraId="243DC278" w14:textId="6A9F560B" w:rsidR="00AA504B" w:rsidRDefault="00EE40E2" w:rsidP="00B62158">
      <w:pPr>
        <w:autoSpaceDE w:val="0"/>
        <w:autoSpaceDN w:val="0"/>
        <w:spacing w:before="240"/>
        <w:jc w:val="both"/>
        <w:rPr>
          <w:color w:val="000000"/>
        </w:rPr>
      </w:pPr>
      <w:r w:rsidRPr="00EE40E2">
        <w:rPr>
          <w:color w:val="000000"/>
        </w:rPr>
        <w:t>En 2021 se realiza</w:t>
      </w:r>
      <w:r w:rsidR="008D6B72">
        <w:rPr>
          <w:color w:val="000000"/>
        </w:rPr>
        <w:t>ron</w:t>
      </w:r>
      <w:r w:rsidRPr="00EE40E2">
        <w:rPr>
          <w:color w:val="000000"/>
        </w:rPr>
        <w:t xml:space="preserve"> cuatro levantamientos</w:t>
      </w:r>
      <w:r w:rsidR="00DB2EF5">
        <w:rPr>
          <w:color w:val="000000"/>
        </w:rPr>
        <w:t>:</w:t>
      </w:r>
      <w:r w:rsidRPr="00EE40E2">
        <w:rPr>
          <w:color w:val="000000"/>
        </w:rPr>
        <w:t xml:space="preserve"> marzo, junio, septiembre y diciembre. Los resultados obtenidos del cuarto levantamiento se presentan a continuación.</w:t>
      </w:r>
    </w:p>
    <w:p w14:paraId="7E1FC8B0" w14:textId="77777777" w:rsidR="002955B9" w:rsidRDefault="002955B9">
      <w:pPr>
        <w:rPr>
          <w:color w:val="000000"/>
        </w:rPr>
      </w:pPr>
      <w:r>
        <w:rPr>
          <w:color w:val="000000"/>
        </w:rPr>
        <w:br w:type="page"/>
      </w:r>
    </w:p>
    <w:p w14:paraId="36A92E5C" w14:textId="1D8122C6" w:rsidR="00FA44D9" w:rsidRPr="008C57DA" w:rsidRDefault="00FA44D9" w:rsidP="00450909">
      <w:pPr>
        <w:keepNext/>
        <w:keepLines/>
        <w:autoSpaceDE w:val="0"/>
        <w:autoSpaceDN w:val="0"/>
        <w:adjustRightInd w:val="0"/>
        <w:spacing w:before="240"/>
        <w:rPr>
          <w:b/>
          <w:bCs/>
          <w:color w:val="000000"/>
        </w:rPr>
      </w:pPr>
      <w:r w:rsidRPr="008C57DA">
        <w:rPr>
          <w:b/>
          <w:bCs/>
          <w:color w:val="000000"/>
        </w:rPr>
        <w:lastRenderedPageBreak/>
        <w:t>Sensación de inseguridad por temor al delito (percepción)</w:t>
      </w:r>
    </w:p>
    <w:p w14:paraId="38FB1283" w14:textId="787976BF" w:rsidR="00AA504B" w:rsidRDefault="00AA504B" w:rsidP="00450909">
      <w:pPr>
        <w:keepNext/>
        <w:keepLines/>
        <w:widowControl w:val="0"/>
        <w:autoSpaceDE w:val="0"/>
        <w:autoSpaceDN w:val="0"/>
        <w:adjustRightInd w:val="0"/>
        <w:spacing w:before="240"/>
        <w:jc w:val="both"/>
        <w:rPr>
          <w:color w:val="000000"/>
        </w:rPr>
      </w:pPr>
      <w:r>
        <w:rPr>
          <w:color w:val="000000"/>
        </w:rPr>
        <w:t>En</w:t>
      </w:r>
      <w:r w:rsidRPr="0078738D">
        <w:rPr>
          <w:color w:val="000000"/>
        </w:rPr>
        <w:t xml:space="preserve"> </w:t>
      </w:r>
      <w:r w:rsidR="007A012C">
        <w:rPr>
          <w:color w:val="000000"/>
        </w:rPr>
        <w:t>diciembre</w:t>
      </w:r>
      <w:r>
        <w:rPr>
          <w:color w:val="000000"/>
        </w:rPr>
        <w:t xml:space="preserve"> de 2021</w:t>
      </w:r>
      <w:r w:rsidRPr="0078738D">
        <w:rPr>
          <w:color w:val="000000"/>
        </w:rPr>
        <w:t xml:space="preserve">, </w:t>
      </w:r>
      <w:r>
        <w:rPr>
          <w:color w:val="000000"/>
        </w:rPr>
        <w:t>6</w:t>
      </w:r>
      <w:r w:rsidR="00E33898">
        <w:rPr>
          <w:color w:val="000000"/>
        </w:rPr>
        <w:t>5.8</w:t>
      </w:r>
      <w:r>
        <w:rPr>
          <w:color w:val="000000"/>
        </w:rPr>
        <w:t xml:space="preserve">% </w:t>
      </w:r>
      <w:r w:rsidRPr="0078738D">
        <w:rPr>
          <w:color w:val="000000"/>
        </w:rPr>
        <w:t>de la población de 18 años y más residente en</w:t>
      </w:r>
      <w:r w:rsidRPr="007B3DF8">
        <w:rPr>
          <w:color w:val="000000"/>
        </w:rPr>
        <w:t xml:space="preserve"> </w:t>
      </w:r>
      <w:r>
        <w:rPr>
          <w:color w:val="000000"/>
        </w:rPr>
        <w:t>75</w:t>
      </w:r>
      <w:r w:rsidRPr="007B3DF8">
        <w:rPr>
          <w:color w:val="000000"/>
        </w:rPr>
        <w:t xml:space="preserve"> ciudades</w:t>
      </w:r>
      <w:r w:rsidR="007335B2">
        <w:rPr>
          <w:color w:val="000000"/>
        </w:rPr>
        <w:t xml:space="preserve"> </w:t>
      </w:r>
      <w:r w:rsidR="00B8409E">
        <w:rPr>
          <w:color w:val="000000"/>
        </w:rPr>
        <w:t>d</w:t>
      </w:r>
      <w:r w:rsidRPr="007B3DF8">
        <w:rPr>
          <w:color w:val="000000"/>
        </w:rPr>
        <w:t>e interés</w:t>
      </w:r>
      <w:r w:rsidR="007335B2">
        <w:rPr>
          <w:rStyle w:val="Refdenotaalpie"/>
          <w:color w:val="000000"/>
        </w:rPr>
        <w:footnoteReference w:id="5"/>
      </w:r>
      <w:r w:rsidR="007335B2">
        <w:rPr>
          <w:color w:val="000000"/>
        </w:rPr>
        <w:t xml:space="preserve"> </w:t>
      </w:r>
      <w:r w:rsidRPr="0078738D">
        <w:rPr>
          <w:color w:val="000000"/>
        </w:rPr>
        <w:t>consideró que</w:t>
      </w:r>
      <w:r>
        <w:rPr>
          <w:color w:val="000000"/>
        </w:rPr>
        <w:t xml:space="preserve"> es inseguro vivir en su ciudad. </w:t>
      </w:r>
      <w:r>
        <w:t xml:space="preserve">Ello </w:t>
      </w:r>
      <w:r w:rsidRPr="00AF561E">
        <w:t xml:space="preserve">representa un cambio </w:t>
      </w:r>
      <w:r>
        <w:t xml:space="preserve">estadísticamente </w:t>
      </w:r>
      <w:r w:rsidRPr="00AF561E">
        <w:t>significativo</w:t>
      </w:r>
      <w:r>
        <w:rPr>
          <w:rStyle w:val="Refdenotaalpie"/>
        </w:rPr>
        <w:footnoteReference w:id="6"/>
      </w:r>
      <w:r>
        <w:t xml:space="preserve"> </w:t>
      </w:r>
      <w:r w:rsidRPr="00AF561E">
        <w:t xml:space="preserve">respecto </w:t>
      </w:r>
      <w:r w:rsidR="007335B2">
        <w:t xml:space="preserve">a </w:t>
      </w:r>
      <w:r w:rsidR="007A012C">
        <w:t>diciembre</w:t>
      </w:r>
      <w:r>
        <w:t xml:space="preserve"> de 2020 y </w:t>
      </w:r>
      <w:r w:rsidR="007335B2">
        <w:t xml:space="preserve">a </w:t>
      </w:r>
      <w:r w:rsidR="004332D4">
        <w:t>septiembre</w:t>
      </w:r>
      <w:r>
        <w:t xml:space="preserve"> de 2021, en donde esta percepción fue de 6</w:t>
      </w:r>
      <w:r w:rsidR="007335B2">
        <w:t>8.1</w:t>
      </w:r>
      <w:r>
        <w:t xml:space="preserve"> y 6</w:t>
      </w:r>
      <w:r w:rsidR="007335B2">
        <w:t>4.5</w:t>
      </w:r>
      <w:r>
        <w:t xml:space="preserve">%, </w:t>
      </w:r>
      <w:r w:rsidR="007335B2">
        <w:t>en ese orden</w:t>
      </w:r>
      <w:r w:rsidRPr="007B3DF8">
        <w:rPr>
          <w:color w:val="000000"/>
        </w:rPr>
        <w:t>.</w:t>
      </w:r>
      <w:r>
        <w:rPr>
          <w:color w:val="000000"/>
        </w:rPr>
        <w:t xml:space="preserve"> Al respecto, 1</w:t>
      </w:r>
      <w:r w:rsidR="00E33898">
        <w:rPr>
          <w:color w:val="000000"/>
        </w:rPr>
        <w:t>6</w:t>
      </w:r>
      <w:r>
        <w:rPr>
          <w:color w:val="000000"/>
        </w:rPr>
        <w:t xml:space="preserve"> ciudades tuvieron cambios estadísticamente significativos </w:t>
      </w:r>
      <w:r w:rsidR="007335B2">
        <w:rPr>
          <w:color w:val="000000"/>
        </w:rPr>
        <w:t xml:space="preserve">frente </w:t>
      </w:r>
      <w:r>
        <w:rPr>
          <w:color w:val="000000"/>
        </w:rPr>
        <w:t xml:space="preserve">a </w:t>
      </w:r>
      <w:r w:rsidR="004332D4">
        <w:rPr>
          <w:color w:val="000000"/>
        </w:rPr>
        <w:t>septiembre</w:t>
      </w:r>
      <w:r>
        <w:rPr>
          <w:color w:val="000000"/>
        </w:rPr>
        <w:t xml:space="preserve"> de 2021, </w:t>
      </w:r>
      <w:r w:rsidR="00E33898">
        <w:rPr>
          <w:color w:val="000000"/>
        </w:rPr>
        <w:t>10</w:t>
      </w:r>
      <w:r>
        <w:rPr>
          <w:color w:val="000000"/>
        </w:rPr>
        <w:t xml:space="preserve"> tuvieron reducciones y 6 incrementaron. </w:t>
      </w:r>
      <w:r w:rsidRPr="002A23F4">
        <w:rPr>
          <w:color w:val="000000"/>
        </w:rPr>
        <w:t xml:space="preserve">Es importante señalar que </w:t>
      </w:r>
      <w:r w:rsidR="007A249C" w:rsidRPr="002A23F4">
        <w:rPr>
          <w:color w:val="000000"/>
        </w:rPr>
        <w:t xml:space="preserve">las comparaciones contra diciembre de 2020 </w:t>
      </w:r>
      <w:r w:rsidRPr="002A23F4">
        <w:rPr>
          <w:color w:val="000000"/>
        </w:rPr>
        <w:t>deben ser tomadas con reserva, dado que se aument</w:t>
      </w:r>
      <w:r w:rsidR="007A249C" w:rsidRPr="002A23F4">
        <w:rPr>
          <w:color w:val="000000"/>
        </w:rPr>
        <w:t>ó</w:t>
      </w:r>
      <w:r w:rsidRPr="002A23F4">
        <w:rPr>
          <w:color w:val="000000"/>
        </w:rPr>
        <w:t xml:space="preserve"> el número de ciudades contempladas en la muestra</w:t>
      </w:r>
      <w:r w:rsidR="007A249C" w:rsidRPr="002A23F4">
        <w:rPr>
          <w:color w:val="000000"/>
        </w:rPr>
        <w:t xml:space="preserve"> a partir de septiembre pasado</w:t>
      </w:r>
      <w:r w:rsidRPr="002A23F4">
        <w:rPr>
          <w:color w:val="000000"/>
        </w:rPr>
        <w:t xml:space="preserve">. Este </w:t>
      </w:r>
      <w:r w:rsidR="00BC47EE" w:rsidRPr="002A23F4">
        <w:rPr>
          <w:color w:val="000000"/>
        </w:rPr>
        <w:t xml:space="preserve">incremento </w:t>
      </w:r>
      <w:r w:rsidRPr="002A23F4">
        <w:rPr>
          <w:color w:val="000000"/>
        </w:rPr>
        <w:t>en la muestra permitió obtener estimaciones más representativas al incluir una mayor cobertura de las principales concentraciones urbanas del país.</w:t>
      </w:r>
    </w:p>
    <w:p w14:paraId="56BD93A7" w14:textId="2F5FCB60" w:rsidR="007A249C" w:rsidRPr="00DC3F6F" w:rsidRDefault="00433299" w:rsidP="007A249C">
      <w:pPr>
        <w:widowControl w:val="0"/>
        <w:autoSpaceDE w:val="0"/>
        <w:autoSpaceDN w:val="0"/>
        <w:adjustRightInd w:val="0"/>
        <w:spacing w:before="200"/>
        <w:jc w:val="both"/>
        <w:rPr>
          <w:color w:val="000000"/>
        </w:rPr>
      </w:pPr>
      <w:r w:rsidRPr="00DC3F6F">
        <w:rPr>
          <w:bCs/>
        </w:rPr>
        <w:t>En diciembre de 2021</w:t>
      </w:r>
      <w:r w:rsidR="00BE6870" w:rsidRPr="00DC3F6F">
        <w:rPr>
          <w:bCs/>
        </w:rPr>
        <w:t>, 70.3% de las mujeres tuvo una percepción de inseguridad, mientras que 60.2% de los hombres lo percibió así.</w:t>
      </w:r>
    </w:p>
    <w:p w14:paraId="1154B0EF" w14:textId="61B1AED9" w:rsidR="0015112F" w:rsidRPr="004C0DE4" w:rsidRDefault="0015112F" w:rsidP="00D35524">
      <w:pPr>
        <w:autoSpaceDE w:val="0"/>
        <w:autoSpaceDN w:val="0"/>
        <w:adjustRightInd w:val="0"/>
        <w:spacing w:before="240"/>
        <w:jc w:val="center"/>
        <w:rPr>
          <w:color w:val="000000"/>
          <w:sz w:val="20"/>
        </w:rPr>
      </w:pPr>
      <w:r w:rsidRPr="004C0DE4">
        <w:rPr>
          <w:color w:val="000000"/>
          <w:sz w:val="20"/>
        </w:rPr>
        <w:t>Gráfica 1</w:t>
      </w:r>
    </w:p>
    <w:p w14:paraId="20A5611D" w14:textId="303F9093" w:rsidR="00FA44D9" w:rsidRPr="0015112F" w:rsidRDefault="00FA44D9" w:rsidP="0015112F">
      <w:pPr>
        <w:autoSpaceDE w:val="0"/>
        <w:autoSpaceDN w:val="0"/>
        <w:adjustRightInd w:val="0"/>
        <w:jc w:val="center"/>
        <w:rPr>
          <w:b/>
          <w:bCs/>
          <w:color w:val="000000"/>
          <w:sz w:val="22"/>
          <w:szCs w:val="22"/>
        </w:rPr>
      </w:pPr>
      <w:r w:rsidRPr="0015112F">
        <w:rPr>
          <w:b/>
          <w:bCs/>
          <w:color w:val="000000"/>
          <w:sz w:val="22"/>
          <w:szCs w:val="22"/>
        </w:rPr>
        <w:t xml:space="preserve">PERCEPCIÓN SOCIAL SOBRE INSEGURIDAD PÚBLICA </w:t>
      </w:r>
      <w:r w:rsidR="00E33898">
        <w:rPr>
          <w:b/>
          <w:bCs/>
          <w:color w:val="000000"/>
          <w:sz w:val="22"/>
          <w:szCs w:val="22"/>
        </w:rPr>
        <w:br/>
      </w:r>
      <w:r w:rsidRPr="0015112F">
        <w:rPr>
          <w:b/>
          <w:bCs/>
          <w:color w:val="000000"/>
          <w:sz w:val="22"/>
          <w:szCs w:val="22"/>
        </w:rPr>
        <w:t>A NIVEL NACIONAL</w:t>
      </w:r>
      <w:r w:rsidR="007A249C">
        <w:rPr>
          <w:b/>
          <w:bCs/>
          <w:color w:val="000000"/>
          <w:sz w:val="22"/>
          <w:szCs w:val="22"/>
        </w:rPr>
        <w:t xml:space="preserve"> SEGÚN SEXO</w:t>
      </w:r>
    </w:p>
    <w:p w14:paraId="038B4737" w14:textId="77777777" w:rsidR="00FA44D9" w:rsidRDefault="00FA44D9" w:rsidP="0015112F">
      <w:pPr>
        <w:jc w:val="center"/>
        <w:rPr>
          <w:sz w:val="18"/>
          <w:szCs w:val="16"/>
          <w:lang w:val="es-ES"/>
        </w:rPr>
      </w:pPr>
      <w:r w:rsidRPr="00254424">
        <w:rPr>
          <w:sz w:val="18"/>
          <w:szCs w:val="16"/>
          <w:lang w:val="es-ES"/>
        </w:rPr>
        <w:t>(Porcentaje)</w:t>
      </w:r>
    </w:p>
    <w:p w14:paraId="1137CCDE" w14:textId="1249EFDC" w:rsidR="00FA44D9" w:rsidRDefault="007E64E9" w:rsidP="0015112F">
      <w:pPr>
        <w:jc w:val="center"/>
        <w:rPr>
          <w:sz w:val="18"/>
          <w:szCs w:val="16"/>
          <w:lang w:val="es-ES"/>
        </w:rPr>
      </w:pPr>
      <w:r>
        <w:rPr>
          <w:noProof/>
        </w:rPr>
        <w:drawing>
          <wp:inline distT="0" distB="0" distL="0" distR="0" wp14:anchorId="39837568" wp14:editId="033BF040">
            <wp:extent cx="5040000" cy="2520000"/>
            <wp:effectExtent l="0" t="0" r="8255" b="13970"/>
            <wp:docPr id="1" name="Gráfico 1">
              <a:extLst xmlns:a="http://schemas.openxmlformats.org/drawingml/2006/main">
                <a:ext uri="{FF2B5EF4-FFF2-40B4-BE49-F238E27FC236}">
                  <a16:creationId xmlns:a16="http://schemas.microsoft.com/office/drawing/2014/main" id="{F0E5197C-7CBB-4C20-BFBE-07208C2CE0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E8ABC2" w14:textId="77777777" w:rsidR="00FB6E9A" w:rsidRDefault="00FB6E9A" w:rsidP="00FB6E9A">
      <w:pPr>
        <w:tabs>
          <w:tab w:val="left" w:pos="1246"/>
          <w:tab w:val="left" w:pos="1456"/>
        </w:tabs>
        <w:autoSpaceDE w:val="0"/>
        <w:autoSpaceDN w:val="0"/>
        <w:adjustRightInd w:val="0"/>
        <w:ind w:left="1386" w:right="771" w:hanging="587"/>
        <w:jc w:val="both"/>
        <w:rPr>
          <w:color w:val="000000"/>
          <w:sz w:val="16"/>
          <w:szCs w:val="14"/>
        </w:rPr>
      </w:pPr>
      <w:r w:rsidRPr="000D767F">
        <w:rPr>
          <w:color w:val="000000"/>
          <w:sz w:val="16"/>
          <w:szCs w:val="14"/>
        </w:rPr>
        <w:t>Nota:</w:t>
      </w:r>
      <w:r w:rsidRPr="000D767F">
        <w:rPr>
          <w:color w:val="000000"/>
          <w:sz w:val="16"/>
          <w:szCs w:val="14"/>
        </w:rPr>
        <w:tab/>
        <w:t>a)</w:t>
      </w:r>
      <w:r w:rsidRPr="000D767F">
        <w:rPr>
          <w:color w:val="000000"/>
          <w:sz w:val="16"/>
          <w:szCs w:val="14"/>
        </w:rPr>
        <w:tab/>
        <w:t xml:space="preserve">Porcentaje de la población de 18 años y más residente en las ciudades de interés que considera </w:t>
      </w:r>
      <w:r>
        <w:rPr>
          <w:color w:val="000000"/>
          <w:sz w:val="16"/>
          <w:szCs w:val="14"/>
        </w:rPr>
        <w:tab/>
      </w:r>
      <w:r w:rsidRPr="000D767F">
        <w:rPr>
          <w:color w:val="000000"/>
          <w:sz w:val="16"/>
          <w:szCs w:val="14"/>
        </w:rPr>
        <w:t>que vivir actualmente en su ciudad es inseguro.</w:t>
      </w:r>
    </w:p>
    <w:p w14:paraId="2B121E80" w14:textId="58176129" w:rsidR="00FB6E9A" w:rsidRPr="000D767F" w:rsidRDefault="00FB6E9A" w:rsidP="00FB6E9A">
      <w:pPr>
        <w:tabs>
          <w:tab w:val="left" w:pos="1246"/>
          <w:tab w:val="left" w:pos="1456"/>
        </w:tabs>
        <w:autoSpaceDE w:val="0"/>
        <w:autoSpaceDN w:val="0"/>
        <w:adjustRightInd w:val="0"/>
        <w:ind w:left="1386" w:right="771" w:hanging="587"/>
        <w:jc w:val="both"/>
        <w:rPr>
          <w:color w:val="000000"/>
          <w:sz w:val="16"/>
          <w:szCs w:val="14"/>
        </w:rPr>
      </w:pPr>
      <w:r>
        <w:rPr>
          <w:color w:val="000000"/>
          <w:sz w:val="16"/>
          <w:szCs w:val="14"/>
        </w:rPr>
        <w:tab/>
      </w:r>
      <w:r>
        <w:rPr>
          <w:color w:val="000000"/>
          <w:sz w:val="16"/>
          <w:szCs w:val="14"/>
        </w:rPr>
        <w:tab/>
      </w:r>
      <w:r>
        <w:rPr>
          <w:color w:val="000000"/>
          <w:sz w:val="16"/>
          <w:szCs w:val="14"/>
        </w:rPr>
        <w:tab/>
      </w:r>
      <w:r w:rsidRPr="000D767F">
        <w:rPr>
          <w:color w:val="000000"/>
          <w:sz w:val="16"/>
          <w:szCs w:val="14"/>
        </w:rPr>
        <w:t>Excluye la opción de respuesta “No sabe o no responde”.</w:t>
      </w:r>
    </w:p>
    <w:p w14:paraId="7128D2FD" w14:textId="77777777" w:rsidR="00FB6E9A" w:rsidRPr="000D767F" w:rsidRDefault="00FB6E9A" w:rsidP="00FB6E9A">
      <w:pPr>
        <w:tabs>
          <w:tab w:val="left" w:pos="1246"/>
          <w:tab w:val="left" w:pos="1456"/>
        </w:tabs>
        <w:autoSpaceDE w:val="0"/>
        <w:autoSpaceDN w:val="0"/>
        <w:adjustRightInd w:val="0"/>
        <w:ind w:left="1386" w:right="771" w:hanging="587"/>
        <w:jc w:val="both"/>
        <w:rPr>
          <w:color w:val="000000"/>
          <w:spacing w:val="-2"/>
          <w:sz w:val="16"/>
          <w:szCs w:val="14"/>
        </w:rPr>
      </w:pPr>
      <w:r>
        <w:rPr>
          <w:color w:val="000000"/>
          <w:sz w:val="16"/>
          <w:szCs w:val="14"/>
        </w:rPr>
        <w:tab/>
      </w:r>
      <w:r w:rsidRPr="000D767F">
        <w:rPr>
          <w:color w:val="000000"/>
          <w:sz w:val="16"/>
          <w:szCs w:val="14"/>
        </w:rPr>
        <w:t>b)</w:t>
      </w:r>
      <w:r w:rsidRPr="000D767F">
        <w:rPr>
          <w:color w:val="000000"/>
          <w:sz w:val="16"/>
          <w:szCs w:val="14"/>
        </w:rPr>
        <w:tab/>
      </w:r>
      <w:r w:rsidRPr="000D767F">
        <w:rPr>
          <w:color w:val="000000"/>
          <w:spacing w:val="-2"/>
          <w:sz w:val="16"/>
          <w:szCs w:val="14"/>
        </w:rPr>
        <w:t xml:space="preserve">Debido a la emergencia sanitaria generada por el virus SARS-CoV2, fue cancelado el levantamiento </w:t>
      </w:r>
      <w:r>
        <w:rPr>
          <w:color w:val="000000"/>
          <w:spacing w:val="-2"/>
          <w:sz w:val="16"/>
          <w:szCs w:val="14"/>
        </w:rPr>
        <w:tab/>
      </w:r>
      <w:r w:rsidRPr="000D767F">
        <w:rPr>
          <w:color w:val="000000"/>
          <w:spacing w:val="-2"/>
          <w:sz w:val="16"/>
          <w:szCs w:val="14"/>
        </w:rPr>
        <w:t>correspondiente al segundo trimestre de 2020</w:t>
      </w:r>
      <w:r w:rsidRPr="00C63073">
        <w:rPr>
          <w:color w:val="000000"/>
          <w:spacing w:val="-2"/>
          <w:sz w:val="16"/>
          <w:szCs w:val="14"/>
        </w:rPr>
        <w:t xml:space="preserve">, cuyos resultados serían publicados el 15 de julio de </w:t>
      </w:r>
      <w:r>
        <w:rPr>
          <w:color w:val="000000"/>
          <w:spacing w:val="-2"/>
          <w:sz w:val="16"/>
          <w:szCs w:val="14"/>
        </w:rPr>
        <w:tab/>
      </w:r>
      <w:r w:rsidRPr="00C63073">
        <w:rPr>
          <w:color w:val="000000"/>
          <w:spacing w:val="-2"/>
          <w:sz w:val="16"/>
          <w:szCs w:val="14"/>
        </w:rPr>
        <w:t>2020</w:t>
      </w:r>
      <w:r w:rsidRPr="000D767F">
        <w:rPr>
          <w:color w:val="000000"/>
          <w:spacing w:val="-2"/>
          <w:sz w:val="16"/>
          <w:szCs w:val="14"/>
        </w:rPr>
        <w:t xml:space="preserve">. </w:t>
      </w:r>
    </w:p>
    <w:p w14:paraId="35DE1FC5" w14:textId="3231FFE9" w:rsidR="00FB6E9A" w:rsidRPr="000D767F" w:rsidRDefault="00FB6E9A" w:rsidP="00B8409E">
      <w:pPr>
        <w:autoSpaceDE w:val="0"/>
        <w:autoSpaceDN w:val="0"/>
        <w:adjustRightInd w:val="0"/>
        <w:ind w:left="1372" w:right="769" w:hanging="574"/>
        <w:jc w:val="both"/>
        <w:rPr>
          <w:color w:val="000000"/>
          <w:sz w:val="16"/>
          <w:szCs w:val="14"/>
        </w:rPr>
      </w:pPr>
      <w:r w:rsidRPr="000D767F">
        <w:rPr>
          <w:color w:val="000000"/>
          <w:sz w:val="16"/>
          <w:szCs w:val="14"/>
        </w:rPr>
        <w:t>Fuente:</w:t>
      </w:r>
      <w:r w:rsidRPr="000D767F">
        <w:rPr>
          <w:color w:val="000000"/>
          <w:sz w:val="16"/>
          <w:szCs w:val="14"/>
        </w:rPr>
        <w:tab/>
        <w:t>INEGI. Encuesta Nacional de Seguridad Pública Urbana (ENSU).</w:t>
      </w:r>
      <w:r w:rsidR="00B8409E">
        <w:rPr>
          <w:color w:val="000000"/>
          <w:sz w:val="16"/>
          <w:szCs w:val="14"/>
        </w:rPr>
        <w:br w:type="page"/>
      </w:r>
    </w:p>
    <w:p w14:paraId="67EA2AAD" w14:textId="0E1BCFFF" w:rsidR="00AA504B" w:rsidRPr="00AA504B" w:rsidRDefault="00FB6E9A" w:rsidP="00AA504B">
      <w:pPr>
        <w:widowControl w:val="0"/>
        <w:autoSpaceDE w:val="0"/>
        <w:autoSpaceDN w:val="0"/>
        <w:adjustRightInd w:val="0"/>
        <w:spacing w:before="200"/>
        <w:jc w:val="both"/>
        <w:rPr>
          <w:color w:val="000000"/>
        </w:rPr>
      </w:pPr>
      <w:r w:rsidRPr="008C57DA">
        <w:rPr>
          <w:color w:val="000000"/>
        </w:rPr>
        <w:lastRenderedPageBreak/>
        <w:t xml:space="preserve">A partir de 2016 se </w:t>
      </w:r>
      <w:r>
        <w:rPr>
          <w:color w:val="000000"/>
        </w:rPr>
        <w:t>han generado</w:t>
      </w:r>
      <w:r w:rsidRPr="008C57DA">
        <w:rPr>
          <w:color w:val="000000"/>
        </w:rPr>
        <w:t xml:space="preserve"> estima</w:t>
      </w:r>
      <w:r>
        <w:rPr>
          <w:color w:val="000000"/>
        </w:rPr>
        <w:t>ciones</w:t>
      </w:r>
      <w:r w:rsidRPr="008C57DA">
        <w:rPr>
          <w:color w:val="000000"/>
        </w:rPr>
        <w:t xml:space="preserve"> representativ</w:t>
      </w:r>
      <w:r>
        <w:rPr>
          <w:color w:val="000000"/>
        </w:rPr>
        <w:t xml:space="preserve">as por ciudad. </w:t>
      </w:r>
      <w:r w:rsidR="00AA504B" w:rsidRPr="00AA504B">
        <w:rPr>
          <w:color w:val="000000"/>
        </w:rPr>
        <w:t xml:space="preserve">En </w:t>
      </w:r>
      <w:r w:rsidR="007A012C">
        <w:rPr>
          <w:color w:val="000000"/>
        </w:rPr>
        <w:t>diciembre</w:t>
      </w:r>
      <w:r>
        <w:rPr>
          <w:color w:val="000000"/>
        </w:rPr>
        <w:t xml:space="preserve"> </w:t>
      </w:r>
      <w:r w:rsidR="008D6B72">
        <w:rPr>
          <w:color w:val="000000"/>
        </w:rPr>
        <w:t>de 2021</w:t>
      </w:r>
      <w:r w:rsidR="00AA504B" w:rsidRPr="00AA504B">
        <w:rPr>
          <w:color w:val="000000"/>
        </w:rPr>
        <w:t xml:space="preserve">, las ciudades con mayor porcentaje de personas de 18 años y más que consideraron que vivir en su ciudad es inseguro fueron: </w:t>
      </w:r>
      <w:bookmarkStart w:id="1" w:name="_Hlk92807128"/>
      <w:r w:rsidR="00AA504B" w:rsidRPr="00AA504B">
        <w:rPr>
          <w:color w:val="000000"/>
        </w:rPr>
        <w:t xml:space="preserve">Fresnillo, Ciudad Obregón, </w:t>
      </w:r>
      <w:r w:rsidRPr="00AA504B">
        <w:rPr>
          <w:color w:val="000000"/>
        </w:rPr>
        <w:t>Naucalpan de Juárez</w:t>
      </w:r>
      <w:r>
        <w:rPr>
          <w:color w:val="000000"/>
        </w:rPr>
        <w:t>,</w:t>
      </w:r>
      <w:r w:rsidRPr="00AA504B">
        <w:rPr>
          <w:color w:val="000000"/>
        </w:rPr>
        <w:t xml:space="preserve"> Zacatecas</w:t>
      </w:r>
      <w:r>
        <w:rPr>
          <w:color w:val="000000"/>
        </w:rPr>
        <w:t>,</w:t>
      </w:r>
      <w:r w:rsidRPr="00AA504B">
        <w:rPr>
          <w:color w:val="000000"/>
        </w:rPr>
        <w:t xml:space="preserve"> </w:t>
      </w:r>
      <w:r w:rsidR="00AA504B" w:rsidRPr="00AA504B">
        <w:rPr>
          <w:color w:val="000000"/>
        </w:rPr>
        <w:t>Irapuato</w:t>
      </w:r>
      <w:r>
        <w:rPr>
          <w:color w:val="000000"/>
        </w:rPr>
        <w:t xml:space="preserve"> </w:t>
      </w:r>
      <w:r w:rsidR="00AA504B" w:rsidRPr="00AA504B">
        <w:rPr>
          <w:color w:val="000000"/>
        </w:rPr>
        <w:t>y</w:t>
      </w:r>
      <w:r>
        <w:rPr>
          <w:color w:val="000000"/>
        </w:rPr>
        <w:t xml:space="preserve"> Uruapan</w:t>
      </w:r>
      <w:r w:rsidR="00AA504B" w:rsidRPr="00AA504B">
        <w:rPr>
          <w:color w:val="000000"/>
        </w:rPr>
        <w:t xml:space="preserve"> con 9</w:t>
      </w:r>
      <w:r>
        <w:rPr>
          <w:color w:val="000000"/>
        </w:rPr>
        <w:t>6.8</w:t>
      </w:r>
      <w:r w:rsidR="00AA504B" w:rsidRPr="00AA504B">
        <w:rPr>
          <w:color w:val="000000"/>
        </w:rPr>
        <w:t>, 95, 9</w:t>
      </w:r>
      <w:r>
        <w:rPr>
          <w:color w:val="000000"/>
        </w:rPr>
        <w:t>2.</w:t>
      </w:r>
      <w:r w:rsidR="00AA504B" w:rsidRPr="00AA504B">
        <w:rPr>
          <w:color w:val="000000"/>
        </w:rPr>
        <w:t>1, 89</w:t>
      </w:r>
      <w:r>
        <w:rPr>
          <w:color w:val="000000"/>
        </w:rPr>
        <w:t>.4</w:t>
      </w:r>
      <w:r w:rsidR="00B8409E">
        <w:rPr>
          <w:color w:val="000000"/>
        </w:rPr>
        <w:t>,</w:t>
      </w:r>
      <w:r w:rsidR="00AA504B" w:rsidRPr="00AA504B">
        <w:rPr>
          <w:color w:val="000000"/>
        </w:rPr>
        <w:t xml:space="preserve"> 8</w:t>
      </w:r>
      <w:r>
        <w:rPr>
          <w:color w:val="000000"/>
        </w:rPr>
        <w:t>9</w:t>
      </w:r>
      <w:r w:rsidR="00B8409E">
        <w:rPr>
          <w:color w:val="000000"/>
        </w:rPr>
        <w:t xml:space="preserve"> y 86</w:t>
      </w:r>
      <w:r w:rsidR="00AA504B" w:rsidRPr="00AA504B">
        <w:rPr>
          <w:color w:val="000000"/>
        </w:rPr>
        <w:t>%, respectivamente.</w:t>
      </w:r>
      <w:bookmarkEnd w:id="1"/>
    </w:p>
    <w:p w14:paraId="2B74E623" w14:textId="024F544F" w:rsidR="00FB6E9A" w:rsidRDefault="007A249C" w:rsidP="00AA504B">
      <w:pPr>
        <w:widowControl w:val="0"/>
        <w:autoSpaceDE w:val="0"/>
        <w:autoSpaceDN w:val="0"/>
        <w:adjustRightInd w:val="0"/>
        <w:spacing w:before="200" w:after="240"/>
        <w:jc w:val="both"/>
        <w:rPr>
          <w:color w:val="000000"/>
        </w:rPr>
      </w:pPr>
      <w:r>
        <w:rPr>
          <w:color w:val="000000"/>
        </w:rPr>
        <w:t>En contraste, las ciudades</w:t>
      </w:r>
      <w:r w:rsidR="00AA504B" w:rsidRPr="00AA504B">
        <w:rPr>
          <w:color w:val="000000"/>
        </w:rPr>
        <w:t xml:space="preserve"> donde la percepción de inseguridad es menor fueron: San Pedro Garza García, Los Cabos, San Nicolás de los Garza</w:t>
      </w:r>
      <w:r w:rsidR="00FB6E9A">
        <w:rPr>
          <w:color w:val="000000"/>
        </w:rPr>
        <w:t>, Piedras Negras, Tampico</w:t>
      </w:r>
      <w:r w:rsidR="00AA504B" w:rsidRPr="00AA504B">
        <w:rPr>
          <w:color w:val="000000"/>
        </w:rPr>
        <w:t xml:space="preserve"> y </w:t>
      </w:r>
      <w:r w:rsidR="00FB6E9A">
        <w:rPr>
          <w:color w:val="000000"/>
        </w:rPr>
        <w:t>Puerto Vallarta</w:t>
      </w:r>
      <w:r w:rsidR="00FB6E9A" w:rsidRPr="00AA504B">
        <w:rPr>
          <w:color w:val="000000"/>
        </w:rPr>
        <w:t xml:space="preserve"> </w:t>
      </w:r>
      <w:r w:rsidR="00AA504B" w:rsidRPr="00AA504B">
        <w:rPr>
          <w:color w:val="000000"/>
        </w:rPr>
        <w:t>con 1</w:t>
      </w:r>
      <w:r w:rsidR="00FB6E9A">
        <w:rPr>
          <w:color w:val="000000"/>
        </w:rPr>
        <w:t>6.2</w:t>
      </w:r>
      <w:r w:rsidR="00AA504B" w:rsidRPr="00AA504B">
        <w:rPr>
          <w:color w:val="000000"/>
        </w:rPr>
        <w:t>, 2</w:t>
      </w:r>
      <w:r w:rsidR="00FB6E9A">
        <w:rPr>
          <w:color w:val="000000"/>
        </w:rPr>
        <w:t>0.2</w:t>
      </w:r>
      <w:r w:rsidR="00AA504B" w:rsidRPr="00AA504B">
        <w:rPr>
          <w:color w:val="000000"/>
        </w:rPr>
        <w:t>, 2</w:t>
      </w:r>
      <w:r w:rsidR="00FB6E9A">
        <w:rPr>
          <w:color w:val="000000"/>
        </w:rPr>
        <w:t>4.6</w:t>
      </w:r>
      <w:r w:rsidR="00AA504B" w:rsidRPr="00AA504B">
        <w:rPr>
          <w:color w:val="000000"/>
        </w:rPr>
        <w:t>, 2</w:t>
      </w:r>
      <w:r w:rsidR="00FB6E9A">
        <w:rPr>
          <w:color w:val="000000"/>
        </w:rPr>
        <w:t>4.8</w:t>
      </w:r>
      <w:r w:rsidR="00AA504B" w:rsidRPr="00AA504B">
        <w:rPr>
          <w:color w:val="000000"/>
        </w:rPr>
        <w:t>, 2</w:t>
      </w:r>
      <w:r w:rsidR="00FB6E9A">
        <w:rPr>
          <w:color w:val="000000"/>
        </w:rPr>
        <w:t>5.3</w:t>
      </w:r>
      <w:r w:rsidR="00AA504B" w:rsidRPr="00AA504B">
        <w:rPr>
          <w:color w:val="000000"/>
        </w:rPr>
        <w:t xml:space="preserve"> y 2</w:t>
      </w:r>
      <w:r w:rsidR="00FB6E9A">
        <w:rPr>
          <w:color w:val="000000"/>
        </w:rPr>
        <w:t>6.6</w:t>
      </w:r>
      <w:r w:rsidR="00AA504B" w:rsidRPr="00AA504B">
        <w:rPr>
          <w:color w:val="000000"/>
        </w:rPr>
        <w:t>%, en ese orden.</w:t>
      </w:r>
    </w:p>
    <w:p w14:paraId="2248C91F" w14:textId="77777777" w:rsidR="00FB6E9A" w:rsidRDefault="00FB6E9A">
      <w:pPr>
        <w:rPr>
          <w:color w:val="000000"/>
        </w:rPr>
      </w:pPr>
      <w:r>
        <w:rPr>
          <w:color w:val="000000"/>
        </w:rPr>
        <w:br w:type="page"/>
      </w:r>
    </w:p>
    <w:tbl>
      <w:tblPr>
        <w:tblStyle w:val="Tablaconcuadrcula5oscura-nfasis2"/>
        <w:tblW w:w="9526" w:type="dxa"/>
        <w:tblLayout w:type="fixed"/>
        <w:tblLook w:val="0400" w:firstRow="0" w:lastRow="0" w:firstColumn="0" w:lastColumn="0" w:noHBand="0" w:noVBand="1"/>
      </w:tblPr>
      <w:tblGrid>
        <w:gridCol w:w="2674"/>
        <w:gridCol w:w="919"/>
        <w:gridCol w:w="815"/>
        <w:gridCol w:w="236"/>
        <w:gridCol w:w="236"/>
        <w:gridCol w:w="2640"/>
        <w:gridCol w:w="958"/>
        <w:gridCol w:w="812"/>
        <w:gridCol w:w="236"/>
      </w:tblGrid>
      <w:tr w:rsidR="008B17C5" w:rsidRPr="008B17C5" w14:paraId="3AFF383B" w14:textId="77777777" w:rsidTr="00D20EE8">
        <w:trPr>
          <w:cnfStyle w:val="000000100000" w:firstRow="0" w:lastRow="0" w:firstColumn="0" w:lastColumn="0" w:oddVBand="0" w:evenVBand="0" w:oddHBand="1" w:evenHBand="0" w:firstRowFirstColumn="0" w:firstRowLastColumn="0" w:lastRowFirstColumn="0" w:lastRowLastColumn="0"/>
          <w:trHeight w:hRule="exact" w:val="1021"/>
        </w:trPr>
        <w:tc>
          <w:tcPr>
            <w:tcW w:w="7520" w:type="dxa"/>
            <w:gridSpan w:val="6"/>
            <w:tcBorders>
              <w:top w:val="nil"/>
              <w:left w:val="nil"/>
              <w:bottom w:val="nil"/>
              <w:right w:val="nil"/>
            </w:tcBorders>
            <w:shd w:val="clear" w:color="auto" w:fill="auto"/>
            <w:vAlign w:val="center"/>
          </w:tcPr>
          <w:p w14:paraId="27BFA07C" w14:textId="77777777" w:rsidR="008B17C5" w:rsidRPr="00C83396" w:rsidRDefault="008B17C5" w:rsidP="008B17C5">
            <w:pPr>
              <w:autoSpaceDE w:val="0"/>
              <w:autoSpaceDN w:val="0"/>
              <w:adjustRightInd w:val="0"/>
              <w:jc w:val="center"/>
              <w:rPr>
                <w:bCs/>
                <w:color w:val="000000"/>
                <w:sz w:val="20"/>
                <w:szCs w:val="16"/>
              </w:rPr>
            </w:pPr>
            <w:bookmarkStart w:id="2" w:name="OLE_LINK12"/>
            <w:r w:rsidRPr="00C83396">
              <w:rPr>
                <w:bCs/>
                <w:color w:val="000000"/>
                <w:sz w:val="20"/>
                <w:szCs w:val="16"/>
              </w:rPr>
              <w:lastRenderedPageBreak/>
              <w:t>Cuadro 1</w:t>
            </w:r>
          </w:p>
          <w:p w14:paraId="3F999E07" w14:textId="6822E92E" w:rsidR="008B17C5" w:rsidRPr="008B17C5" w:rsidRDefault="008B17C5" w:rsidP="00D91023">
            <w:pPr>
              <w:autoSpaceDE w:val="0"/>
              <w:autoSpaceDN w:val="0"/>
              <w:adjustRightInd w:val="0"/>
              <w:jc w:val="center"/>
              <w:rPr>
                <w:sz w:val="18"/>
                <w:szCs w:val="14"/>
              </w:rPr>
            </w:pPr>
            <w:r w:rsidRPr="0045051C">
              <w:rPr>
                <w:b/>
                <w:bCs/>
                <w:color w:val="000000"/>
                <w:sz w:val="22"/>
                <w:szCs w:val="16"/>
              </w:rPr>
              <w:t xml:space="preserve">PERCEPCIÓN SOCIAL SOBRE INSEGURIDAD PÚBLICA </w:t>
            </w:r>
            <w:r w:rsidR="00FB6E9A">
              <w:rPr>
                <w:b/>
                <w:bCs/>
                <w:color w:val="000000"/>
                <w:sz w:val="22"/>
                <w:szCs w:val="16"/>
              </w:rPr>
              <w:br/>
            </w:r>
            <w:r w:rsidRPr="0045051C">
              <w:rPr>
                <w:b/>
                <w:bCs/>
                <w:color w:val="000000"/>
                <w:sz w:val="22"/>
                <w:szCs w:val="16"/>
              </w:rPr>
              <w:t>POR CIUDAD DE INTERÉS</w:t>
            </w:r>
          </w:p>
        </w:tc>
        <w:tc>
          <w:tcPr>
            <w:tcW w:w="2006" w:type="dxa"/>
            <w:gridSpan w:val="3"/>
            <w:tcBorders>
              <w:top w:val="nil"/>
              <w:left w:val="nil"/>
              <w:bottom w:val="nil"/>
              <w:right w:val="nil"/>
            </w:tcBorders>
            <w:shd w:val="clear" w:color="auto" w:fill="auto"/>
            <w:vAlign w:val="center"/>
          </w:tcPr>
          <w:tbl>
            <w:tblPr>
              <w:tblStyle w:val="Tablaconcuadrcula"/>
              <w:tblpPr w:leftFromText="141" w:rightFromText="141" w:vertAnchor="page" w:horzAnchor="margin" w:tblpXSpec="center" w:tblpY="1980"/>
              <w:tblOverlap w:val="never"/>
              <w:tblW w:w="19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1267"/>
              <w:gridCol w:w="336"/>
              <w:gridCol w:w="382"/>
            </w:tblGrid>
            <w:tr w:rsidR="008B17C5" w14:paraId="18F8EA29" w14:textId="77777777" w:rsidTr="002C5A5E">
              <w:trPr>
                <w:trHeight w:hRule="exact" w:val="340"/>
              </w:trPr>
              <w:tc>
                <w:tcPr>
                  <w:tcW w:w="1985" w:type="dxa"/>
                  <w:gridSpan w:val="3"/>
                  <w:shd w:val="clear" w:color="auto" w:fill="C0504D" w:themeFill="accent2"/>
                  <w:vAlign w:val="center"/>
                </w:tcPr>
                <w:p w14:paraId="1591E488" w14:textId="77777777" w:rsidR="008B17C5" w:rsidRPr="00BA4C18" w:rsidRDefault="008B17C5" w:rsidP="008B17C5">
                  <w:pPr>
                    <w:autoSpaceDE w:val="0"/>
                    <w:autoSpaceDN w:val="0"/>
                    <w:adjustRightInd w:val="0"/>
                    <w:ind w:left="-111" w:right="-82"/>
                    <w:jc w:val="center"/>
                    <w:rPr>
                      <w:b/>
                      <w:bCs/>
                      <w:color w:val="000000"/>
                      <w:spacing w:val="-6"/>
                      <w:sz w:val="16"/>
                      <w:szCs w:val="16"/>
                    </w:rPr>
                  </w:pPr>
                  <w:r w:rsidRPr="00BA4C18">
                    <w:rPr>
                      <w:b/>
                      <w:bCs/>
                      <w:color w:val="FFFFFF" w:themeColor="background1"/>
                      <w:spacing w:val="-6"/>
                      <w:sz w:val="16"/>
                      <w:szCs w:val="16"/>
                    </w:rPr>
                    <w:t>Ciudades y demarcaciones</w:t>
                  </w:r>
                </w:p>
              </w:tc>
            </w:tr>
            <w:tr w:rsidR="008B17C5" w14:paraId="572BAA7A" w14:textId="77777777" w:rsidTr="00D20EE8">
              <w:trPr>
                <w:trHeight w:hRule="exact" w:val="227"/>
              </w:trPr>
              <w:tc>
                <w:tcPr>
                  <w:tcW w:w="1267" w:type="dxa"/>
                  <w:tcBorders>
                    <w:left w:val="nil"/>
                    <w:right w:val="nil"/>
                  </w:tcBorders>
                  <w:shd w:val="clear" w:color="auto" w:fill="F2DBDB" w:themeFill="accent2" w:themeFillTint="33"/>
                  <w:vAlign w:val="center"/>
                </w:tcPr>
                <w:p w14:paraId="203BD594" w14:textId="77777777" w:rsidR="008B17C5" w:rsidRPr="00BA4C18" w:rsidRDefault="008B17C5" w:rsidP="008B17C5">
                  <w:pPr>
                    <w:autoSpaceDE w:val="0"/>
                    <w:autoSpaceDN w:val="0"/>
                    <w:adjustRightInd w:val="0"/>
                    <w:ind w:left="57"/>
                    <w:rPr>
                      <w:b/>
                      <w:bCs/>
                      <w:color w:val="000000"/>
                      <w:sz w:val="16"/>
                      <w:szCs w:val="16"/>
                    </w:rPr>
                  </w:pPr>
                  <w:r w:rsidRPr="00BA4C18">
                    <w:rPr>
                      <w:b/>
                      <w:bCs/>
                      <w:color w:val="000000"/>
                      <w:sz w:val="16"/>
                      <w:szCs w:val="16"/>
                    </w:rPr>
                    <w:t>A la baja</w:t>
                  </w:r>
                </w:p>
              </w:tc>
              <w:tc>
                <w:tcPr>
                  <w:tcW w:w="336" w:type="dxa"/>
                  <w:tcBorders>
                    <w:left w:val="nil"/>
                  </w:tcBorders>
                  <w:shd w:val="clear" w:color="auto" w:fill="F2DBDB" w:themeFill="accent2" w:themeFillTint="33"/>
                  <w:vAlign w:val="center"/>
                </w:tcPr>
                <w:p w14:paraId="327D4876" w14:textId="77777777" w:rsidR="008B17C5" w:rsidRPr="00254194" w:rsidRDefault="008B17C5" w:rsidP="008B17C5">
                  <w:pPr>
                    <w:autoSpaceDE w:val="0"/>
                    <w:autoSpaceDN w:val="0"/>
                    <w:adjustRightInd w:val="0"/>
                    <w:jc w:val="center"/>
                    <w:rPr>
                      <w:b/>
                      <w:bCs/>
                      <w:color w:val="000000"/>
                      <w:sz w:val="4"/>
                      <w:szCs w:val="4"/>
                    </w:rPr>
                  </w:pPr>
                  <w:r>
                    <w:rPr>
                      <w:b/>
                      <w:bCs/>
                      <w:noProof/>
                      <w:color w:val="000000"/>
                      <w:sz w:val="4"/>
                      <w:szCs w:val="4"/>
                    </w:rPr>
                    <mc:AlternateContent>
                      <mc:Choice Requires="wps">
                        <w:drawing>
                          <wp:inline distT="0" distB="0" distL="0" distR="0" wp14:anchorId="224E3DA6" wp14:editId="2E0C6502">
                            <wp:extent cx="162000" cy="126000"/>
                            <wp:effectExtent l="0" t="0" r="9525" b="7620"/>
                            <wp:docPr id="11" name="Flecha: hacia abajo 11"/>
                            <wp:cNvGraphicFramePr/>
                            <a:graphic xmlns:a="http://schemas.openxmlformats.org/drawingml/2006/main">
                              <a:graphicData uri="http://schemas.microsoft.com/office/word/2010/wordprocessingShape">
                                <wps:wsp>
                                  <wps:cNvSpPr/>
                                  <wps:spPr>
                                    <a:xfrm>
                                      <a:off x="0" y="0"/>
                                      <a:ext cx="162000" cy="126000"/>
                                    </a:xfrm>
                                    <a:prstGeom prst="downArrow">
                                      <a:avLst/>
                                    </a:prstGeom>
                                    <a:solidFill>
                                      <a:srgbClr val="00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type w14:anchorId="0734D0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1" o:spid="_x0000_s1026" type="#_x0000_t67" style="width:12.75pt;height: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" adj="10800" fillcolor="#0c0" stroked="f" strokeweight="2pt">
                            <w10:anchorlock/>
                          </v:shape>
                        </w:pict>
                      </mc:Fallback>
                    </mc:AlternateContent>
                  </w:r>
                </w:p>
              </w:tc>
              <w:tc>
                <w:tcPr>
                  <w:tcW w:w="382" w:type="dxa"/>
                  <w:shd w:val="clear" w:color="auto" w:fill="F2DBDB" w:themeFill="accent2" w:themeFillTint="33"/>
                  <w:vAlign w:val="center"/>
                </w:tcPr>
                <w:p w14:paraId="0B51AB77" w14:textId="681C725D" w:rsidR="008B17C5" w:rsidRPr="00BA4C18" w:rsidRDefault="008B3D8F" w:rsidP="008B17C5">
                  <w:pPr>
                    <w:autoSpaceDE w:val="0"/>
                    <w:autoSpaceDN w:val="0"/>
                    <w:adjustRightInd w:val="0"/>
                    <w:ind w:right="113"/>
                    <w:jc w:val="right"/>
                    <w:rPr>
                      <w:b/>
                      <w:bCs/>
                      <w:color w:val="000000"/>
                      <w:sz w:val="16"/>
                      <w:szCs w:val="16"/>
                    </w:rPr>
                  </w:pPr>
                  <w:r>
                    <w:rPr>
                      <w:b/>
                      <w:bCs/>
                      <w:color w:val="000000"/>
                      <w:sz w:val="16"/>
                      <w:szCs w:val="16"/>
                    </w:rPr>
                    <w:t>10</w:t>
                  </w:r>
                </w:p>
              </w:tc>
            </w:tr>
            <w:tr w:rsidR="008B17C5" w14:paraId="19D12D1F" w14:textId="77777777" w:rsidTr="00D20EE8">
              <w:trPr>
                <w:trHeight w:hRule="exact" w:val="227"/>
              </w:trPr>
              <w:tc>
                <w:tcPr>
                  <w:tcW w:w="1267" w:type="dxa"/>
                  <w:tcBorders>
                    <w:left w:val="nil"/>
                    <w:right w:val="nil"/>
                  </w:tcBorders>
                  <w:shd w:val="clear" w:color="auto" w:fill="F7E9E9"/>
                  <w:vAlign w:val="center"/>
                </w:tcPr>
                <w:p w14:paraId="4137F7A4" w14:textId="77777777" w:rsidR="008B17C5" w:rsidRPr="00BA4C18" w:rsidRDefault="008B17C5" w:rsidP="008B17C5">
                  <w:pPr>
                    <w:autoSpaceDE w:val="0"/>
                    <w:autoSpaceDN w:val="0"/>
                    <w:adjustRightInd w:val="0"/>
                    <w:ind w:left="57"/>
                    <w:rPr>
                      <w:b/>
                      <w:bCs/>
                      <w:noProof/>
                      <w:color w:val="000000"/>
                      <w:sz w:val="16"/>
                      <w:szCs w:val="16"/>
                    </w:rPr>
                  </w:pPr>
                  <w:r w:rsidRPr="00BA4C18">
                    <w:rPr>
                      <w:b/>
                      <w:bCs/>
                      <w:color w:val="000000"/>
                      <w:sz w:val="16"/>
                      <w:szCs w:val="16"/>
                    </w:rPr>
                    <w:t>Al alza</w:t>
                  </w:r>
                  <w:r w:rsidRPr="00BA4C18">
                    <w:rPr>
                      <w:b/>
                      <w:bCs/>
                      <w:noProof/>
                      <w:color w:val="000000"/>
                      <w:sz w:val="16"/>
                      <w:szCs w:val="16"/>
                    </w:rPr>
                    <w:t xml:space="preserve"> </w:t>
                  </w:r>
                </w:p>
              </w:tc>
              <w:tc>
                <w:tcPr>
                  <w:tcW w:w="336" w:type="dxa"/>
                  <w:tcBorders>
                    <w:left w:val="nil"/>
                  </w:tcBorders>
                  <w:shd w:val="clear" w:color="auto" w:fill="F7E9E9"/>
                  <w:vAlign w:val="center"/>
                </w:tcPr>
                <w:p w14:paraId="1B2428F2" w14:textId="77777777" w:rsidR="008B17C5" w:rsidRPr="00254194" w:rsidRDefault="008B17C5" w:rsidP="008B17C5">
                  <w:pPr>
                    <w:autoSpaceDE w:val="0"/>
                    <w:autoSpaceDN w:val="0"/>
                    <w:adjustRightInd w:val="0"/>
                    <w:jc w:val="center"/>
                    <w:rPr>
                      <w:b/>
                      <w:bCs/>
                      <w:noProof/>
                      <w:color w:val="000000"/>
                      <w:sz w:val="4"/>
                      <w:szCs w:val="4"/>
                    </w:rPr>
                  </w:pPr>
                  <w:r>
                    <w:rPr>
                      <w:b/>
                      <w:bCs/>
                      <w:noProof/>
                      <w:color w:val="000000"/>
                      <w:sz w:val="4"/>
                      <w:szCs w:val="4"/>
                    </w:rPr>
                    <mc:AlternateContent>
                      <mc:Choice Requires="wps">
                        <w:drawing>
                          <wp:inline distT="0" distB="0" distL="0" distR="0" wp14:anchorId="41A13040" wp14:editId="51893B4D">
                            <wp:extent cx="162000" cy="126000"/>
                            <wp:effectExtent l="0" t="0" r="9525" b="7620"/>
                            <wp:docPr id="16" name="Flecha: hacia abajo 16"/>
                            <wp:cNvGraphicFramePr/>
                            <a:graphic xmlns:a="http://schemas.openxmlformats.org/drawingml/2006/main">
                              <a:graphicData uri="http://schemas.microsoft.com/office/word/2010/wordprocessingShape">
                                <wps:wsp>
                                  <wps:cNvSpPr/>
                                  <wps:spPr>
                                    <a:xfrm flipH="1" flipV="1">
                                      <a:off x="0" y="0"/>
                                      <a:ext cx="162000" cy="126000"/>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479A96A3" id="Flecha: hacia abajo 16" o:spid="_x0000_s1026" type="#_x0000_t67" style="width:12.75pt;height:9.9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" adj="10800" fillcolor="#c00000" stroked="f" strokeweight="2pt">
                            <w10:anchorlock/>
                          </v:shape>
                        </w:pict>
                      </mc:Fallback>
                    </mc:AlternateContent>
                  </w:r>
                </w:p>
              </w:tc>
              <w:tc>
                <w:tcPr>
                  <w:tcW w:w="382" w:type="dxa"/>
                  <w:shd w:val="clear" w:color="auto" w:fill="F7E9E9"/>
                  <w:vAlign w:val="center"/>
                </w:tcPr>
                <w:p w14:paraId="554381A3" w14:textId="777A85F1" w:rsidR="008B17C5" w:rsidRPr="00BA4C18" w:rsidRDefault="00537D70" w:rsidP="008B17C5">
                  <w:pPr>
                    <w:autoSpaceDE w:val="0"/>
                    <w:autoSpaceDN w:val="0"/>
                    <w:adjustRightInd w:val="0"/>
                    <w:ind w:right="113"/>
                    <w:jc w:val="right"/>
                    <w:rPr>
                      <w:b/>
                      <w:bCs/>
                      <w:color w:val="000000"/>
                      <w:sz w:val="16"/>
                      <w:szCs w:val="16"/>
                    </w:rPr>
                  </w:pPr>
                  <w:r>
                    <w:rPr>
                      <w:b/>
                      <w:bCs/>
                      <w:color w:val="000000"/>
                      <w:sz w:val="16"/>
                      <w:szCs w:val="16"/>
                    </w:rPr>
                    <w:t>6</w:t>
                  </w:r>
                </w:p>
              </w:tc>
            </w:tr>
            <w:tr w:rsidR="008B17C5" w14:paraId="545A2BC6" w14:textId="77777777" w:rsidTr="00D20EE8">
              <w:trPr>
                <w:trHeight w:hRule="exact" w:val="227"/>
              </w:trPr>
              <w:tc>
                <w:tcPr>
                  <w:tcW w:w="1267" w:type="dxa"/>
                  <w:tcBorders>
                    <w:left w:val="nil"/>
                    <w:right w:val="nil"/>
                  </w:tcBorders>
                  <w:shd w:val="clear" w:color="auto" w:fill="F2DBDB" w:themeFill="accent2" w:themeFillTint="33"/>
                  <w:vAlign w:val="center"/>
                </w:tcPr>
                <w:p w14:paraId="08BCCF1D" w14:textId="77777777" w:rsidR="008B17C5" w:rsidRPr="00BA4C18" w:rsidRDefault="008B17C5" w:rsidP="008B17C5">
                  <w:pPr>
                    <w:autoSpaceDE w:val="0"/>
                    <w:autoSpaceDN w:val="0"/>
                    <w:adjustRightInd w:val="0"/>
                    <w:ind w:left="57"/>
                    <w:rPr>
                      <w:b/>
                      <w:bCs/>
                      <w:color w:val="000000"/>
                      <w:sz w:val="16"/>
                      <w:szCs w:val="16"/>
                    </w:rPr>
                  </w:pPr>
                  <w:r>
                    <w:rPr>
                      <w:b/>
                      <w:bCs/>
                      <w:color w:val="000000"/>
                      <w:sz w:val="16"/>
                      <w:szCs w:val="16"/>
                    </w:rPr>
                    <w:t>Sin cambio</w:t>
                  </w:r>
                </w:p>
              </w:tc>
              <w:tc>
                <w:tcPr>
                  <w:tcW w:w="336" w:type="dxa"/>
                  <w:tcBorders>
                    <w:left w:val="nil"/>
                  </w:tcBorders>
                  <w:shd w:val="clear" w:color="auto" w:fill="F2DBDB" w:themeFill="accent2" w:themeFillTint="33"/>
                  <w:vAlign w:val="center"/>
                </w:tcPr>
                <w:p w14:paraId="4E623EA3" w14:textId="77777777" w:rsidR="008B17C5" w:rsidRPr="00254194" w:rsidRDefault="008B17C5" w:rsidP="008B17C5">
                  <w:pPr>
                    <w:autoSpaceDE w:val="0"/>
                    <w:autoSpaceDN w:val="0"/>
                    <w:adjustRightInd w:val="0"/>
                    <w:jc w:val="center"/>
                    <w:rPr>
                      <w:b/>
                      <w:bCs/>
                      <w:color w:val="000000"/>
                      <w:sz w:val="4"/>
                      <w:szCs w:val="4"/>
                    </w:rPr>
                  </w:pPr>
                  <w:r>
                    <w:rPr>
                      <w:b/>
                      <w:bCs/>
                      <w:noProof/>
                      <w:color w:val="000000"/>
                      <w:sz w:val="4"/>
                      <w:szCs w:val="4"/>
                    </w:rPr>
                    <mc:AlternateContent>
                      <mc:Choice Requires="wps">
                        <w:drawing>
                          <wp:inline distT="0" distB="0" distL="0" distR="0" wp14:anchorId="1EA2E50A" wp14:editId="64640C94">
                            <wp:extent cx="162000" cy="126000"/>
                            <wp:effectExtent l="0" t="0" r="9525" b="7620"/>
                            <wp:docPr id="17" name="Flecha: a la izquierda y derecha 17"/>
                            <wp:cNvGraphicFramePr/>
                            <a:graphic xmlns:a="http://schemas.openxmlformats.org/drawingml/2006/main">
                              <a:graphicData uri="http://schemas.microsoft.com/office/word/2010/wordprocessingShape">
                                <wps:wsp>
                                  <wps:cNvSpPr/>
                                  <wps:spPr>
                                    <a:xfrm>
                                      <a:off x="0" y="0"/>
                                      <a:ext cx="162000" cy="126000"/>
                                    </a:xfrm>
                                    <a:prstGeom prst="leftRight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type w14:anchorId="60CE8FD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17" o:spid="_x0000_s1026" type="#_x0000_t69" style="width:12.75pt;height: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" adj="8400" fillcolor="#5a5a5a [2109]" stroked="f" strokeweight="2pt">
                            <w10:anchorlock/>
                          </v:shape>
                        </w:pict>
                      </mc:Fallback>
                    </mc:AlternateContent>
                  </w:r>
                </w:p>
              </w:tc>
              <w:tc>
                <w:tcPr>
                  <w:tcW w:w="382" w:type="dxa"/>
                  <w:shd w:val="clear" w:color="auto" w:fill="F2DBDB" w:themeFill="accent2" w:themeFillTint="33"/>
                  <w:vAlign w:val="center"/>
                </w:tcPr>
                <w:p w14:paraId="2A09C869" w14:textId="3E9EFFF9" w:rsidR="008B17C5" w:rsidRPr="00BA4C18" w:rsidRDefault="00537D70" w:rsidP="008B17C5">
                  <w:pPr>
                    <w:autoSpaceDE w:val="0"/>
                    <w:autoSpaceDN w:val="0"/>
                    <w:adjustRightInd w:val="0"/>
                    <w:ind w:right="113"/>
                    <w:jc w:val="right"/>
                    <w:rPr>
                      <w:bCs/>
                      <w:color w:val="000000"/>
                      <w:sz w:val="16"/>
                      <w:szCs w:val="16"/>
                    </w:rPr>
                  </w:pPr>
                  <w:r>
                    <w:rPr>
                      <w:b/>
                      <w:bCs/>
                      <w:color w:val="000000"/>
                      <w:sz w:val="16"/>
                      <w:szCs w:val="16"/>
                    </w:rPr>
                    <w:t>7</w:t>
                  </w:r>
                  <w:r w:rsidR="008B3D8F">
                    <w:rPr>
                      <w:b/>
                      <w:bCs/>
                      <w:color w:val="000000"/>
                      <w:sz w:val="16"/>
                      <w:szCs w:val="16"/>
                    </w:rPr>
                    <w:t>4</w:t>
                  </w:r>
                </w:p>
              </w:tc>
            </w:tr>
          </w:tbl>
          <w:p w14:paraId="03504F4F" w14:textId="77777777" w:rsidR="008B17C5" w:rsidRPr="008B17C5" w:rsidRDefault="008B17C5" w:rsidP="008B17C5">
            <w:pPr>
              <w:autoSpaceDE w:val="0"/>
              <w:autoSpaceDN w:val="0"/>
              <w:adjustRightInd w:val="0"/>
              <w:ind w:right="50"/>
              <w:jc w:val="center"/>
              <w:rPr>
                <w:sz w:val="18"/>
                <w:szCs w:val="14"/>
              </w:rPr>
            </w:pPr>
          </w:p>
        </w:tc>
      </w:tr>
      <w:tr w:rsidR="0083725F" w14:paraId="54A90EAF" w14:textId="79036C12" w:rsidTr="00FB6E9A">
        <w:trPr>
          <w:trHeight w:val="284"/>
        </w:trPr>
        <w:tc>
          <w:tcPr>
            <w:tcW w:w="2674" w:type="dxa"/>
            <w:vMerge w:val="restart"/>
            <w:shd w:val="clear" w:color="auto" w:fill="C0504D" w:themeFill="accent2"/>
            <w:vAlign w:val="center"/>
          </w:tcPr>
          <w:p w14:paraId="48403A73" w14:textId="699ED2CF" w:rsidR="0083725F" w:rsidRPr="009244C9" w:rsidRDefault="0083725F" w:rsidP="009244C9">
            <w:pPr>
              <w:autoSpaceDE w:val="0"/>
              <w:autoSpaceDN w:val="0"/>
              <w:adjustRightInd w:val="0"/>
              <w:ind w:left="284"/>
              <w:rPr>
                <w:color w:val="FFFFFF" w:themeColor="background1"/>
                <w:sz w:val="18"/>
                <w:szCs w:val="14"/>
              </w:rPr>
            </w:pPr>
            <w:r w:rsidRPr="009244C9">
              <w:rPr>
                <w:color w:val="FFFFFF" w:themeColor="background1"/>
                <w:sz w:val="18"/>
                <w:szCs w:val="14"/>
              </w:rPr>
              <w:t>Ciudad</w:t>
            </w:r>
          </w:p>
        </w:tc>
        <w:tc>
          <w:tcPr>
            <w:tcW w:w="1970" w:type="dxa"/>
            <w:gridSpan w:val="3"/>
            <w:shd w:val="clear" w:color="auto" w:fill="C0504D" w:themeFill="accent2"/>
            <w:vAlign w:val="center"/>
          </w:tcPr>
          <w:p w14:paraId="35976ABE" w14:textId="7EBE8189" w:rsidR="0083725F" w:rsidRPr="009244C9" w:rsidRDefault="00FB6E9A" w:rsidP="00E109C3">
            <w:pPr>
              <w:autoSpaceDE w:val="0"/>
              <w:autoSpaceDN w:val="0"/>
              <w:adjustRightInd w:val="0"/>
              <w:spacing w:before="20" w:after="20" w:line="180" w:lineRule="exact"/>
              <w:ind w:right="51"/>
              <w:jc w:val="center"/>
              <w:rPr>
                <w:color w:val="FFFFFF" w:themeColor="background1"/>
                <w:sz w:val="18"/>
                <w:szCs w:val="14"/>
              </w:rPr>
            </w:pPr>
            <w:r>
              <w:rPr>
                <w:color w:val="FFFFFF" w:themeColor="background1"/>
                <w:sz w:val="18"/>
                <w:szCs w:val="14"/>
              </w:rPr>
              <w:t>Porcentaje</w:t>
            </w:r>
          </w:p>
        </w:tc>
        <w:tc>
          <w:tcPr>
            <w:tcW w:w="236" w:type="dxa"/>
            <w:tcBorders>
              <w:top w:val="nil"/>
            </w:tcBorders>
            <w:shd w:val="clear" w:color="auto" w:fill="auto"/>
          </w:tcPr>
          <w:p w14:paraId="717EF69B" w14:textId="5AE245AA" w:rsidR="0083725F" w:rsidRPr="00A77D91" w:rsidRDefault="0083725F" w:rsidP="005027A0">
            <w:pPr>
              <w:autoSpaceDE w:val="0"/>
              <w:autoSpaceDN w:val="0"/>
              <w:adjustRightInd w:val="0"/>
              <w:ind w:right="50"/>
              <w:rPr>
                <w:color w:val="FFFFFF" w:themeColor="background1"/>
                <w:sz w:val="8"/>
                <w:szCs w:val="14"/>
              </w:rPr>
            </w:pPr>
          </w:p>
        </w:tc>
        <w:tc>
          <w:tcPr>
            <w:tcW w:w="2640" w:type="dxa"/>
            <w:vMerge w:val="restart"/>
            <w:shd w:val="clear" w:color="auto" w:fill="C0504D" w:themeFill="accent2"/>
            <w:vAlign w:val="center"/>
          </w:tcPr>
          <w:p w14:paraId="2EC7893A" w14:textId="2CEFD7B3" w:rsidR="0083725F" w:rsidRPr="009244C9" w:rsidRDefault="0083725F" w:rsidP="009244C9">
            <w:pPr>
              <w:autoSpaceDE w:val="0"/>
              <w:autoSpaceDN w:val="0"/>
              <w:adjustRightInd w:val="0"/>
              <w:ind w:left="284"/>
              <w:rPr>
                <w:color w:val="FFFFFF" w:themeColor="background1"/>
                <w:sz w:val="18"/>
                <w:szCs w:val="14"/>
              </w:rPr>
            </w:pPr>
            <w:r w:rsidRPr="009244C9">
              <w:rPr>
                <w:color w:val="FFFFFF" w:themeColor="background1"/>
                <w:sz w:val="18"/>
                <w:szCs w:val="14"/>
              </w:rPr>
              <w:t>Ciudad</w:t>
            </w:r>
          </w:p>
        </w:tc>
        <w:tc>
          <w:tcPr>
            <w:tcW w:w="2006" w:type="dxa"/>
            <w:gridSpan w:val="3"/>
            <w:shd w:val="clear" w:color="auto" w:fill="C0504D" w:themeFill="accent2"/>
            <w:vAlign w:val="center"/>
          </w:tcPr>
          <w:p w14:paraId="1355DC2A" w14:textId="4DF705B0" w:rsidR="0083725F" w:rsidRPr="009244C9" w:rsidRDefault="00FB6E9A" w:rsidP="00E109C3">
            <w:pPr>
              <w:autoSpaceDE w:val="0"/>
              <w:autoSpaceDN w:val="0"/>
              <w:adjustRightInd w:val="0"/>
              <w:spacing w:before="20" w:after="20" w:line="180" w:lineRule="exact"/>
              <w:ind w:right="51"/>
              <w:jc w:val="center"/>
              <w:rPr>
                <w:color w:val="FFFFFF" w:themeColor="background1"/>
                <w:sz w:val="18"/>
                <w:szCs w:val="14"/>
              </w:rPr>
            </w:pPr>
            <w:r>
              <w:rPr>
                <w:color w:val="FFFFFF" w:themeColor="background1"/>
                <w:sz w:val="18"/>
                <w:szCs w:val="14"/>
              </w:rPr>
              <w:t>Porcentaje</w:t>
            </w:r>
          </w:p>
        </w:tc>
      </w:tr>
      <w:tr w:rsidR="0083725F" w14:paraId="7A434B93" w14:textId="5FEBE0D7" w:rsidTr="00FB6E9A">
        <w:trPr>
          <w:cnfStyle w:val="000000100000" w:firstRow="0" w:lastRow="0" w:firstColumn="0" w:lastColumn="0" w:oddVBand="0" w:evenVBand="0" w:oddHBand="1" w:evenHBand="0" w:firstRowFirstColumn="0" w:firstRowLastColumn="0" w:lastRowFirstColumn="0" w:lastRowLastColumn="0"/>
          <w:trHeight w:val="397"/>
        </w:trPr>
        <w:tc>
          <w:tcPr>
            <w:tcW w:w="2674" w:type="dxa"/>
            <w:vMerge/>
            <w:shd w:val="clear" w:color="auto" w:fill="C0504D" w:themeFill="accent2"/>
          </w:tcPr>
          <w:p w14:paraId="578205EB" w14:textId="77777777" w:rsidR="0083725F" w:rsidRPr="009244C9" w:rsidRDefault="0083725F" w:rsidP="0000790F">
            <w:pPr>
              <w:autoSpaceDE w:val="0"/>
              <w:autoSpaceDN w:val="0"/>
              <w:adjustRightInd w:val="0"/>
              <w:ind w:right="50"/>
              <w:rPr>
                <w:color w:val="FFFFFF" w:themeColor="background1"/>
                <w:sz w:val="16"/>
                <w:szCs w:val="14"/>
              </w:rPr>
            </w:pPr>
          </w:p>
        </w:tc>
        <w:tc>
          <w:tcPr>
            <w:tcW w:w="919" w:type="dxa"/>
            <w:shd w:val="clear" w:color="auto" w:fill="C0504D" w:themeFill="accent2"/>
            <w:vAlign w:val="center"/>
          </w:tcPr>
          <w:p w14:paraId="3229DE77" w14:textId="60C842BA" w:rsidR="0083725F" w:rsidRPr="009244C9" w:rsidRDefault="004332D4" w:rsidP="00BC47EE">
            <w:pPr>
              <w:autoSpaceDE w:val="0"/>
              <w:autoSpaceDN w:val="0"/>
              <w:adjustRightInd w:val="0"/>
              <w:spacing w:line="180" w:lineRule="exact"/>
              <w:ind w:left="-92" w:right="-66"/>
              <w:jc w:val="center"/>
              <w:rPr>
                <w:color w:val="FFFFFF" w:themeColor="background1"/>
                <w:sz w:val="16"/>
                <w:szCs w:val="14"/>
              </w:rPr>
            </w:pPr>
            <w:r>
              <w:rPr>
                <w:color w:val="FFFFFF" w:themeColor="background1"/>
                <w:sz w:val="16"/>
                <w:szCs w:val="14"/>
              </w:rPr>
              <w:t>Septiembre</w:t>
            </w:r>
            <w:r w:rsidR="0083725F">
              <w:rPr>
                <w:color w:val="FFFFFF" w:themeColor="background1"/>
                <w:sz w:val="16"/>
                <w:szCs w:val="14"/>
              </w:rPr>
              <w:br/>
              <w:t>2</w:t>
            </w:r>
            <w:r w:rsidR="0083725F" w:rsidRPr="009244C9">
              <w:rPr>
                <w:color w:val="FFFFFF" w:themeColor="background1"/>
                <w:sz w:val="16"/>
                <w:szCs w:val="14"/>
              </w:rPr>
              <w:t>0</w:t>
            </w:r>
            <w:r w:rsidR="0083725F">
              <w:rPr>
                <w:color w:val="FFFFFF" w:themeColor="background1"/>
                <w:sz w:val="16"/>
                <w:szCs w:val="14"/>
              </w:rPr>
              <w:t>2</w:t>
            </w:r>
            <w:r w:rsidR="00E83635">
              <w:rPr>
                <w:color w:val="FFFFFF" w:themeColor="background1"/>
                <w:sz w:val="16"/>
                <w:szCs w:val="14"/>
              </w:rPr>
              <w:t>1</w:t>
            </w:r>
          </w:p>
        </w:tc>
        <w:tc>
          <w:tcPr>
            <w:tcW w:w="1051" w:type="dxa"/>
            <w:gridSpan w:val="2"/>
            <w:shd w:val="clear" w:color="auto" w:fill="C0504D" w:themeFill="accent2"/>
            <w:vAlign w:val="center"/>
          </w:tcPr>
          <w:p w14:paraId="0CAC690A" w14:textId="71445483" w:rsidR="0083725F" w:rsidRPr="009244C9" w:rsidRDefault="007A012C" w:rsidP="00E109C3">
            <w:pPr>
              <w:autoSpaceDE w:val="0"/>
              <w:autoSpaceDN w:val="0"/>
              <w:adjustRightInd w:val="0"/>
              <w:spacing w:line="180" w:lineRule="exact"/>
              <w:ind w:left="-101" w:right="3"/>
              <w:jc w:val="center"/>
              <w:rPr>
                <w:color w:val="FFFFFF" w:themeColor="background1"/>
                <w:sz w:val="16"/>
                <w:szCs w:val="14"/>
              </w:rPr>
            </w:pPr>
            <w:r>
              <w:rPr>
                <w:color w:val="FFFFFF" w:themeColor="background1"/>
                <w:sz w:val="16"/>
                <w:szCs w:val="14"/>
              </w:rPr>
              <w:t>Diciembre</w:t>
            </w:r>
            <w:r w:rsidR="0083725F">
              <w:rPr>
                <w:color w:val="FFFFFF" w:themeColor="background1"/>
                <w:sz w:val="16"/>
                <w:szCs w:val="14"/>
              </w:rPr>
              <w:br/>
              <w:t>20</w:t>
            </w:r>
            <w:r w:rsidR="0083725F" w:rsidRPr="009244C9">
              <w:rPr>
                <w:color w:val="FFFFFF" w:themeColor="background1"/>
                <w:sz w:val="16"/>
                <w:szCs w:val="14"/>
              </w:rPr>
              <w:t>2</w:t>
            </w:r>
            <w:r w:rsidR="00E83635">
              <w:rPr>
                <w:color w:val="FFFFFF" w:themeColor="background1"/>
                <w:sz w:val="16"/>
                <w:szCs w:val="14"/>
              </w:rPr>
              <w:t>1</w:t>
            </w:r>
          </w:p>
        </w:tc>
        <w:tc>
          <w:tcPr>
            <w:tcW w:w="236" w:type="dxa"/>
            <w:tcBorders>
              <w:bottom w:val="single" w:sz="4" w:space="0" w:color="FFFFFF" w:themeColor="background1"/>
            </w:tcBorders>
            <w:shd w:val="clear" w:color="auto" w:fill="auto"/>
          </w:tcPr>
          <w:p w14:paraId="6F4258BD" w14:textId="0CE6C8A7" w:rsidR="0083725F" w:rsidRPr="00A77D91" w:rsidRDefault="0083725F" w:rsidP="0000790F">
            <w:pPr>
              <w:autoSpaceDE w:val="0"/>
              <w:autoSpaceDN w:val="0"/>
              <w:adjustRightInd w:val="0"/>
              <w:ind w:right="50"/>
              <w:rPr>
                <w:color w:val="FFFFFF" w:themeColor="background1"/>
                <w:sz w:val="8"/>
                <w:szCs w:val="14"/>
              </w:rPr>
            </w:pPr>
          </w:p>
        </w:tc>
        <w:tc>
          <w:tcPr>
            <w:tcW w:w="2640" w:type="dxa"/>
            <w:vMerge/>
            <w:shd w:val="clear" w:color="auto" w:fill="C0504D" w:themeFill="accent2"/>
          </w:tcPr>
          <w:p w14:paraId="5F532C84" w14:textId="77777777" w:rsidR="0083725F" w:rsidRPr="009244C9" w:rsidRDefault="0083725F" w:rsidP="0000790F">
            <w:pPr>
              <w:autoSpaceDE w:val="0"/>
              <w:autoSpaceDN w:val="0"/>
              <w:adjustRightInd w:val="0"/>
              <w:ind w:right="50"/>
              <w:rPr>
                <w:color w:val="FFFFFF" w:themeColor="background1"/>
                <w:sz w:val="16"/>
                <w:szCs w:val="14"/>
              </w:rPr>
            </w:pPr>
          </w:p>
        </w:tc>
        <w:tc>
          <w:tcPr>
            <w:tcW w:w="958" w:type="dxa"/>
            <w:shd w:val="clear" w:color="auto" w:fill="C0504D" w:themeFill="accent2"/>
            <w:vAlign w:val="center"/>
          </w:tcPr>
          <w:p w14:paraId="14DFA67D" w14:textId="745B90EA" w:rsidR="0083725F" w:rsidRPr="009244C9" w:rsidRDefault="004332D4" w:rsidP="00BC47EE">
            <w:pPr>
              <w:autoSpaceDE w:val="0"/>
              <w:autoSpaceDN w:val="0"/>
              <w:adjustRightInd w:val="0"/>
              <w:spacing w:line="180" w:lineRule="exact"/>
              <w:ind w:left="-113" w:right="-99"/>
              <w:jc w:val="center"/>
              <w:rPr>
                <w:color w:val="FFFFFF" w:themeColor="background1"/>
                <w:sz w:val="16"/>
                <w:szCs w:val="14"/>
              </w:rPr>
            </w:pPr>
            <w:r>
              <w:rPr>
                <w:color w:val="FFFFFF" w:themeColor="background1"/>
                <w:sz w:val="16"/>
                <w:szCs w:val="14"/>
              </w:rPr>
              <w:t>Septiembre</w:t>
            </w:r>
            <w:r w:rsidR="0083725F">
              <w:rPr>
                <w:color w:val="FFFFFF" w:themeColor="background1"/>
                <w:sz w:val="16"/>
                <w:szCs w:val="14"/>
              </w:rPr>
              <w:br/>
            </w:r>
            <w:r w:rsidR="0083725F" w:rsidRPr="009244C9">
              <w:rPr>
                <w:color w:val="FFFFFF" w:themeColor="background1"/>
                <w:sz w:val="16"/>
                <w:szCs w:val="14"/>
              </w:rPr>
              <w:t>20</w:t>
            </w:r>
            <w:r w:rsidR="0083725F">
              <w:rPr>
                <w:color w:val="FFFFFF" w:themeColor="background1"/>
                <w:sz w:val="16"/>
                <w:szCs w:val="14"/>
              </w:rPr>
              <w:t>2</w:t>
            </w:r>
            <w:r w:rsidR="00E83635">
              <w:rPr>
                <w:color w:val="FFFFFF" w:themeColor="background1"/>
                <w:sz w:val="16"/>
                <w:szCs w:val="14"/>
              </w:rPr>
              <w:t>1</w:t>
            </w:r>
          </w:p>
        </w:tc>
        <w:tc>
          <w:tcPr>
            <w:tcW w:w="1048" w:type="dxa"/>
            <w:gridSpan w:val="2"/>
            <w:shd w:val="clear" w:color="auto" w:fill="C0504D" w:themeFill="accent2"/>
            <w:vAlign w:val="center"/>
          </w:tcPr>
          <w:p w14:paraId="771D9109" w14:textId="71FE95D7" w:rsidR="0083725F" w:rsidRDefault="007A012C" w:rsidP="00E109C3">
            <w:pPr>
              <w:autoSpaceDE w:val="0"/>
              <w:autoSpaceDN w:val="0"/>
              <w:adjustRightInd w:val="0"/>
              <w:spacing w:line="180" w:lineRule="exact"/>
              <w:ind w:left="-100" w:right="-24"/>
              <w:jc w:val="center"/>
              <w:rPr>
                <w:color w:val="FFFFFF" w:themeColor="background1"/>
                <w:sz w:val="16"/>
                <w:szCs w:val="14"/>
              </w:rPr>
            </w:pPr>
            <w:r>
              <w:rPr>
                <w:color w:val="FFFFFF" w:themeColor="background1"/>
                <w:sz w:val="16"/>
                <w:szCs w:val="14"/>
              </w:rPr>
              <w:t>Diciembre</w:t>
            </w:r>
            <w:r w:rsidR="0083725F">
              <w:rPr>
                <w:color w:val="FFFFFF" w:themeColor="background1"/>
                <w:sz w:val="16"/>
                <w:szCs w:val="14"/>
              </w:rPr>
              <w:br/>
              <w:t>20</w:t>
            </w:r>
            <w:r w:rsidR="0083725F" w:rsidRPr="009244C9">
              <w:rPr>
                <w:color w:val="FFFFFF" w:themeColor="background1"/>
                <w:sz w:val="16"/>
                <w:szCs w:val="14"/>
              </w:rPr>
              <w:t>2</w:t>
            </w:r>
            <w:r w:rsidR="00E83635">
              <w:rPr>
                <w:color w:val="FFFFFF" w:themeColor="background1"/>
                <w:sz w:val="16"/>
                <w:szCs w:val="14"/>
              </w:rPr>
              <w:t>1</w:t>
            </w:r>
          </w:p>
        </w:tc>
      </w:tr>
      <w:tr w:rsidR="008B3D8F" w14:paraId="1C194703" w14:textId="44520CEA" w:rsidTr="003C72CA">
        <w:trPr>
          <w:trHeight w:hRule="exact" w:val="198"/>
        </w:trPr>
        <w:tc>
          <w:tcPr>
            <w:tcW w:w="2674" w:type="dxa"/>
            <w:vAlign w:val="bottom"/>
          </w:tcPr>
          <w:p w14:paraId="32E82857" w14:textId="035EAB43" w:rsidR="008B3D8F" w:rsidRPr="00CF7D57" w:rsidRDefault="008B3D8F" w:rsidP="008B3D8F">
            <w:pPr>
              <w:autoSpaceDE w:val="0"/>
              <w:autoSpaceDN w:val="0"/>
              <w:adjustRightInd w:val="0"/>
              <w:ind w:right="-102"/>
              <w:rPr>
                <w:b/>
                <w:color w:val="000000"/>
                <w:sz w:val="16"/>
                <w:szCs w:val="16"/>
              </w:rPr>
            </w:pPr>
            <w:r>
              <w:rPr>
                <w:b/>
                <w:bCs/>
                <w:sz w:val="16"/>
                <w:szCs w:val="16"/>
              </w:rPr>
              <w:t>Nacional</w:t>
            </w:r>
          </w:p>
        </w:tc>
        <w:tc>
          <w:tcPr>
            <w:tcW w:w="919" w:type="dxa"/>
            <w:vAlign w:val="bottom"/>
          </w:tcPr>
          <w:p w14:paraId="0F60545F" w14:textId="6F4CC3E6" w:rsidR="008B3D8F" w:rsidRPr="00CF7D57" w:rsidRDefault="008B3D8F" w:rsidP="008B3D8F">
            <w:pPr>
              <w:tabs>
                <w:tab w:val="decimal" w:pos="395"/>
              </w:tabs>
              <w:autoSpaceDE w:val="0"/>
              <w:autoSpaceDN w:val="0"/>
              <w:adjustRightInd w:val="0"/>
              <w:ind w:right="50"/>
              <w:rPr>
                <w:b/>
                <w:color w:val="000000"/>
                <w:sz w:val="16"/>
                <w:szCs w:val="16"/>
              </w:rPr>
            </w:pPr>
            <w:r>
              <w:rPr>
                <w:b/>
                <w:bCs/>
                <w:sz w:val="16"/>
                <w:szCs w:val="16"/>
              </w:rPr>
              <w:t>64.5</w:t>
            </w:r>
          </w:p>
        </w:tc>
        <w:tc>
          <w:tcPr>
            <w:tcW w:w="815" w:type="dxa"/>
            <w:tcBorders>
              <w:right w:val="nil"/>
            </w:tcBorders>
            <w:vAlign w:val="bottom"/>
          </w:tcPr>
          <w:p w14:paraId="7D916DEA" w14:textId="1276A3DA" w:rsidR="008B3D8F" w:rsidRPr="00CF7D57" w:rsidRDefault="008B3D8F" w:rsidP="008B3D8F">
            <w:pPr>
              <w:tabs>
                <w:tab w:val="decimal" w:pos="332"/>
              </w:tabs>
              <w:autoSpaceDE w:val="0"/>
              <w:autoSpaceDN w:val="0"/>
              <w:adjustRightInd w:val="0"/>
              <w:ind w:right="50"/>
              <w:rPr>
                <w:b/>
                <w:color w:val="000000"/>
                <w:sz w:val="16"/>
                <w:szCs w:val="16"/>
              </w:rPr>
            </w:pPr>
            <w:r>
              <w:rPr>
                <w:b/>
                <w:bCs/>
                <w:sz w:val="16"/>
                <w:szCs w:val="16"/>
              </w:rPr>
              <w:t>65.8</w:t>
            </w:r>
          </w:p>
        </w:tc>
        <w:tc>
          <w:tcPr>
            <w:tcW w:w="236" w:type="dxa"/>
            <w:tcBorders>
              <w:left w:val="nil"/>
            </w:tcBorders>
            <w:vAlign w:val="bottom"/>
          </w:tcPr>
          <w:p w14:paraId="218BFADE" w14:textId="6C789778" w:rsidR="008B3D8F" w:rsidRPr="00CF7D57" w:rsidRDefault="008B3D8F" w:rsidP="008B3D8F">
            <w:pPr>
              <w:autoSpaceDE w:val="0"/>
              <w:autoSpaceDN w:val="0"/>
              <w:adjustRightInd w:val="0"/>
              <w:ind w:left="-57"/>
              <w:rPr>
                <w:color w:val="000000"/>
                <w:sz w:val="16"/>
                <w:szCs w:val="16"/>
              </w:rPr>
            </w:pPr>
            <w:r>
              <w:rPr>
                <w:sz w:val="16"/>
                <w:szCs w:val="16"/>
              </w:rPr>
              <w:t>*</w:t>
            </w:r>
          </w:p>
        </w:tc>
        <w:tc>
          <w:tcPr>
            <w:tcW w:w="236" w:type="dxa"/>
            <w:shd w:val="clear" w:color="auto" w:fill="auto"/>
            <w:vAlign w:val="bottom"/>
          </w:tcPr>
          <w:p w14:paraId="4F32AD0F" w14:textId="4D466B3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6625E673" w14:textId="32C08E21" w:rsidR="008B3D8F" w:rsidRPr="00CF7D57" w:rsidRDefault="008B3D8F" w:rsidP="008B3D8F">
            <w:pPr>
              <w:autoSpaceDE w:val="0"/>
              <w:autoSpaceDN w:val="0"/>
              <w:adjustRightInd w:val="0"/>
              <w:ind w:right="-110"/>
              <w:rPr>
                <w:color w:val="000000"/>
                <w:sz w:val="16"/>
                <w:szCs w:val="16"/>
              </w:rPr>
            </w:pPr>
          </w:p>
        </w:tc>
        <w:tc>
          <w:tcPr>
            <w:tcW w:w="958" w:type="dxa"/>
            <w:vAlign w:val="bottom"/>
          </w:tcPr>
          <w:p w14:paraId="5706A6FD" w14:textId="39A2B9D9" w:rsidR="008B3D8F" w:rsidRPr="00CF7D57" w:rsidRDefault="008B3D8F" w:rsidP="008B3D8F">
            <w:pPr>
              <w:tabs>
                <w:tab w:val="decimal" w:pos="383"/>
              </w:tabs>
              <w:autoSpaceDE w:val="0"/>
              <w:autoSpaceDN w:val="0"/>
              <w:adjustRightInd w:val="0"/>
              <w:ind w:right="50"/>
              <w:rPr>
                <w:color w:val="000000"/>
                <w:sz w:val="16"/>
                <w:szCs w:val="16"/>
              </w:rPr>
            </w:pPr>
          </w:p>
        </w:tc>
        <w:tc>
          <w:tcPr>
            <w:tcW w:w="812" w:type="dxa"/>
            <w:tcBorders>
              <w:right w:val="nil"/>
            </w:tcBorders>
            <w:vAlign w:val="bottom"/>
          </w:tcPr>
          <w:p w14:paraId="35411040" w14:textId="6CBA141E" w:rsidR="008B3D8F" w:rsidRPr="00CF7D57" w:rsidRDefault="008B3D8F" w:rsidP="008B3D8F">
            <w:pPr>
              <w:tabs>
                <w:tab w:val="decimal" w:pos="502"/>
              </w:tabs>
              <w:autoSpaceDE w:val="0"/>
              <w:autoSpaceDN w:val="0"/>
              <w:adjustRightInd w:val="0"/>
              <w:ind w:right="50"/>
              <w:rPr>
                <w:color w:val="000000"/>
                <w:sz w:val="16"/>
                <w:szCs w:val="16"/>
              </w:rPr>
            </w:pPr>
          </w:p>
        </w:tc>
        <w:tc>
          <w:tcPr>
            <w:tcW w:w="236" w:type="dxa"/>
            <w:tcBorders>
              <w:left w:val="nil"/>
            </w:tcBorders>
            <w:vAlign w:val="bottom"/>
          </w:tcPr>
          <w:p w14:paraId="1AC65696" w14:textId="33DAD214" w:rsidR="008B3D8F" w:rsidRPr="00CF7D57" w:rsidRDefault="008B3D8F" w:rsidP="008B3D8F">
            <w:pPr>
              <w:tabs>
                <w:tab w:val="decimal" w:pos="502"/>
              </w:tabs>
              <w:autoSpaceDE w:val="0"/>
              <w:autoSpaceDN w:val="0"/>
              <w:adjustRightInd w:val="0"/>
              <w:ind w:left="-57"/>
              <w:rPr>
                <w:color w:val="000000"/>
                <w:sz w:val="16"/>
                <w:szCs w:val="16"/>
              </w:rPr>
            </w:pPr>
          </w:p>
        </w:tc>
      </w:tr>
      <w:tr w:rsidR="008B3D8F" w14:paraId="3DDC055E" w14:textId="45F46958"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74A53792" w14:textId="64EFFA72" w:rsidR="008B3D8F" w:rsidRPr="00CF7D57" w:rsidRDefault="008B3D8F" w:rsidP="008B3D8F">
            <w:pPr>
              <w:autoSpaceDE w:val="0"/>
              <w:autoSpaceDN w:val="0"/>
              <w:adjustRightInd w:val="0"/>
              <w:ind w:right="-102"/>
              <w:rPr>
                <w:color w:val="000000"/>
                <w:sz w:val="16"/>
                <w:szCs w:val="16"/>
              </w:rPr>
            </w:pPr>
            <w:r>
              <w:rPr>
                <w:sz w:val="16"/>
                <w:szCs w:val="16"/>
              </w:rPr>
              <w:t xml:space="preserve">Aguascalientes, </w:t>
            </w:r>
            <w:proofErr w:type="spellStart"/>
            <w:r>
              <w:rPr>
                <w:sz w:val="16"/>
                <w:szCs w:val="16"/>
              </w:rPr>
              <w:t>Ags</w:t>
            </w:r>
            <w:proofErr w:type="spellEnd"/>
            <w:r>
              <w:rPr>
                <w:sz w:val="16"/>
                <w:szCs w:val="16"/>
              </w:rPr>
              <w:t>.</w:t>
            </w:r>
          </w:p>
        </w:tc>
        <w:tc>
          <w:tcPr>
            <w:tcW w:w="919" w:type="dxa"/>
            <w:vAlign w:val="bottom"/>
          </w:tcPr>
          <w:p w14:paraId="0151E0BE" w14:textId="5A1FB8C1"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43.5</w:t>
            </w:r>
          </w:p>
        </w:tc>
        <w:tc>
          <w:tcPr>
            <w:tcW w:w="815" w:type="dxa"/>
            <w:tcBorders>
              <w:right w:val="nil"/>
            </w:tcBorders>
            <w:vAlign w:val="bottom"/>
          </w:tcPr>
          <w:p w14:paraId="3D278083" w14:textId="26C5187D"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45.8</w:t>
            </w:r>
          </w:p>
        </w:tc>
        <w:tc>
          <w:tcPr>
            <w:tcW w:w="236" w:type="dxa"/>
            <w:tcBorders>
              <w:left w:val="nil"/>
            </w:tcBorders>
            <w:vAlign w:val="bottom"/>
          </w:tcPr>
          <w:p w14:paraId="057AB7DB" w14:textId="7249447B"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2F79F0DE" w14:textId="2BFC0EFE"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741A3A54" w14:textId="1B07FB8A" w:rsidR="008B3D8F" w:rsidRPr="00CF7D57" w:rsidRDefault="008B3D8F" w:rsidP="008B3D8F">
            <w:pPr>
              <w:autoSpaceDE w:val="0"/>
              <w:autoSpaceDN w:val="0"/>
              <w:adjustRightInd w:val="0"/>
              <w:ind w:right="-110"/>
              <w:rPr>
                <w:color w:val="000000"/>
                <w:sz w:val="16"/>
                <w:szCs w:val="16"/>
              </w:rPr>
            </w:pPr>
            <w:r>
              <w:rPr>
                <w:sz w:val="16"/>
                <w:szCs w:val="16"/>
              </w:rPr>
              <w:t>Puerto Vallarta, Jal.</w:t>
            </w:r>
          </w:p>
        </w:tc>
        <w:tc>
          <w:tcPr>
            <w:tcW w:w="958" w:type="dxa"/>
            <w:vAlign w:val="bottom"/>
          </w:tcPr>
          <w:p w14:paraId="2D3CA5DF" w14:textId="4F70E8FF"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31.5</w:t>
            </w:r>
          </w:p>
        </w:tc>
        <w:tc>
          <w:tcPr>
            <w:tcW w:w="812" w:type="dxa"/>
            <w:tcBorders>
              <w:right w:val="nil"/>
            </w:tcBorders>
            <w:vAlign w:val="bottom"/>
          </w:tcPr>
          <w:p w14:paraId="0AB43182" w14:textId="63985663"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26.6</w:t>
            </w:r>
          </w:p>
        </w:tc>
        <w:tc>
          <w:tcPr>
            <w:tcW w:w="236" w:type="dxa"/>
            <w:tcBorders>
              <w:left w:val="nil"/>
            </w:tcBorders>
            <w:vAlign w:val="bottom"/>
          </w:tcPr>
          <w:p w14:paraId="4C7A3F4B" w14:textId="66370661"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678DB7F6" w14:textId="08DAF06C" w:rsidTr="003C72CA">
        <w:trPr>
          <w:trHeight w:hRule="exact" w:val="198"/>
        </w:trPr>
        <w:tc>
          <w:tcPr>
            <w:tcW w:w="2674" w:type="dxa"/>
            <w:vAlign w:val="bottom"/>
          </w:tcPr>
          <w:p w14:paraId="18B9C17D" w14:textId="617005C0" w:rsidR="008B3D8F" w:rsidRPr="00CF7D57" w:rsidRDefault="008B3D8F" w:rsidP="008B3D8F">
            <w:pPr>
              <w:autoSpaceDE w:val="0"/>
              <w:autoSpaceDN w:val="0"/>
              <w:adjustRightInd w:val="0"/>
              <w:ind w:right="-102"/>
              <w:rPr>
                <w:color w:val="000000"/>
                <w:sz w:val="16"/>
                <w:szCs w:val="16"/>
              </w:rPr>
            </w:pPr>
            <w:r>
              <w:rPr>
                <w:sz w:val="16"/>
                <w:szCs w:val="16"/>
              </w:rPr>
              <w:t>Mexicali, B.C.</w:t>
            </w:r>
          </w:p>
        </w:tc>
        <w:tc>
          <w:tcPr>
            <w:tcW w:w="919" w:type="dxa"/>
            <w:vAlign w:val="bottom"/>
          </w:tcPr>
          <w:p w14:paraId="294096D4" w14:textId="1BAE46E9"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72.9</w:t>
            </w:r>
          </w:p>
        </w:tc>
        <w:tc>
          <w:tcPr>
            <w:tcW w:w="815" w:type="dxa"/>
            <w:tcBorders>
              <w:right w:val="nil"/>
            </w:tcBorders>
            <w:vAlign w:val="bottom"/>
          </w:tcPr>
          <w:p w14:paraId="2DE70242" w14:textId="2F03D407"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69.5</w:t>
            </w:r>
          </w:p>
        </w:tc>
        <w:tc>
          <w:tcPr>
            <w:tcW w:w="236" w:type="dxa"/>
            <w:tcBorders>
              <w:left w:val="nil"/>
            </w:tcBorders>
            <w:vAlign w:val="bottom"/>
          </w:tcPr>
          <w:p w14:paraId="2D14BC12" w14:textId="40E9D015"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124E5D25" w14:textId="4FEC08A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63580CA3" w14:textId="161ABE33" w:rsidR="008B3D8F" w:rsidRPr="00CF7D57" w:rsidRDefault="008B3D8F" w:rsidP="008B3D8F">
            <w:pPr>
              <w:autoSpaceDE w:val="0"/>
              <w:autoSpaceDN w:val="0"/>
              <w:adjustRightInd w:val="0"/>
              <w:ind w:right="-110"/>
              <w:rPr>
                <w:color w:val="000000"/>
                <w:sz w:val="16"/>
                <w:szCs w:val="16"/>
              </w:rPr>
            </w:pPr>
            <w:r>
              <w:rPr>
                <w:sz w:val="16"/>
                <w:szCs w:val="16"/>
              </w:rPr>
              <w:t>Toluca, Edo. Mex.</w:t>
            </w:r>
          </w:p>
        </w:tc>
        <w:tc>
          <w:tcPr>
            <w:tcW w:w="958" w:type="dxa"/>
            <w:vAlign w:val="bottom"/>
          </w:tcPr>
          <w:p w14:paraId="43E9ABE5" w14:textId="5352CC30"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75.1</w:t>
            </w:r>
          </w:p>
        </w:tc>
        <w:tc>
          <w:tcPr>
            <w:tcW w:w="812" w:type="dxa"/>
            <w:tcBorders>
              <w:right w:val="nil"/>
            </w:tcBorders>
            <w:vAlign w:val="bottom"/>
          </w:tcPr>
          <w:p w14:paraId="7674527F" w14:textId="2C91159A"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81.7</w:t>
            </w:r>
          </w:p>
        </w:tc>
        <w:tc>
          <w:tcPr>
            <w:tcW w:w="236" w:type="dxa"/>
            <w:tcBorders>
              <w:left w:val="nil"/>
            </w:tcBorders>
            <w:vAlign w:val="bottom"/>
          </w:tcPr>
          <w:p w14:paraId="52462059" w14:textId="54F68D6F"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14E822A6" w14:textId="6753CA40"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19AD733D" w14:textId="46D89BA9" w:rsidR="008B3D8F" w:rsidRPr="00CF7D57" w:rsidRDefault="008B3D8F" w:rsidP="008B3D8F">
            <w:pPr>
              <w:autoSpaceDE w:val="0"/>
              <w:autoSpaceDN w:val="0"/>
              <w:adjustRightInd w:val="0"/>
              <w:ind w:right="-102"/>
              <w:rPr>
                <w:color w:val="000000"/>
                <w:sz w:val="16"/>
                <w:szCs w:val="16"/>
              </w:rPr>
            </w:pPr>
            <w:r>
              <w:rPr>
                <w:sz w:val="16"/>
                <w:szCs w:val="16"/>
              </w:rPr>
              <w:t>Tijuana, B.C.</w:t>
            </w:r>
          </w:p>
        </w:tc>
        <w:tc>
          <w:tcPr>
            <w:tcW w:w="919" w:type="dxa"/>
            <w:vAlign w:val="bottom"/>
          </w:tcPr>
          <w:p w14:paraId="2E2AB437" w14:textId="4F629B27"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78.1</w:t>
            </w:r>
          </w:p>
        </w:tc>
        <w:tc>
          <w:tcPr>
            <w:tcW w:w="815" w:type="dxa"/>
            <w:tcBorders>
              <w:right w:val="nil"/>
            </w:tcBorders>
            <w:vAlign w:val="bottom"/>
          </w:tcPr>
          <w:p w14:paraId="37507FA4" w14:textId="7EE4A6F6"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76.4</w:t>
            </w:r>
          </w:p>
        </w:tc>
        <w:tc>
          <w:tcPr>
            <w:tcW w:w="236" w:type="dxa"/>
            <w:tcBorders>
              <w:left w:val="nil"/>
            </w:tcBorders>
            <w:vAlign w:val="bottom"/>
          </w:tcPr>
          <w:p w14:paraId="34834B18" w14:textId="24E62C2C"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263D925E" w14:textId="0ADBBB82"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2324E72F" w14:textId="7F58AA0B" w:rsidR="008B3D8F" w:rsidRPr="00CF7D57" w:rsidRDefault="008B3D8F" w:rsidP="008B3D8F">
            <w:pPr>
              <w:autoSpaceDE w:val="0"/>
              <w:autoSpaceDN w:val="0"/>
              <w:adjustRightInd w:val="0"/>
              <w:ind w:right="-110"/>
              <w:rPr>
                <w:color w:val="000000"/>
                <w:sz w:val="16"/>
                <w:szCs w:val="16"/>
              </w:rPr>
            </w:pPr>
            <w:r>
              <w:rPr>
                <w:sz w:val="16"/>
                <w:szCs w:val="16"/>
              </w:rPr>
              <w:t>Ecatepec, Edo. Mex.</w:t>
            </w:r>
          </w:p>
        </w:tc>
        <w:tc>
          <w:tcPr>
            <w:tcW w:w="958" w:type="dxa"/>
            <w:vAlign w:val="bottom"/>
          </w:tcPr>
          <w:p w14:paraId="59C5B10B" w14:textId="659A2DB8"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85.1</w:t>
            </w:r>
          </w:p>
        </w:tc>
        <w:tc>
          <w:tcPr>
            <w:tcW w:w="812" w:type="dxa"/>
            <w:tcBorders>
              <w:right w:val="nil"/>
            </w:tcBorders>
            <w:vAlign w:val="bottom"/>
          </w:tcPr>
          <w:p w14:paraId="1025CAF7" w14:textId="278EA071"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84.3</w:t>
            </w:r>
          </w:p>
        </w:tc>
        <w:tc>
          <w:tcPr>
            <w:tcW w:w="236" w:type="dxa"/>
            <w:tcBorders>
              <w:left w:val="nil"/>
            </w:tcBorders>
            <w:vAlign w:val="bottom"/>
          </w:tcPr>
          <w:p w14:paraId="1482E3E0" w14:textId="25ADE4C5"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30CF898E" w14:textId="7C6CCE0E" w:rsidTr="003C72CA">
        <w:trPr>
          <w:trHeight w:hRule="exact" w:val="198"/>
        </w:trPr>
        <w:tc>
          <w:tcPr>
            <w:tcW w:w="2674" w:type="dxa"/>
            <w:vAlign w:val="bottom"/>
          </w:tcPr>
          <w:p w14:paraId="231829FE" w14:textId="554BFBE7" w:rsidR="008B3D8F" w:rsidRPr="00CF7D57" w:rsidRDefault="008B3D8F" w:rsidP="008B3D8F">
            <w:pPr>
              <w:autoSpaceDE w:val="0"/>
              <w:autoSpaceDN w:val="0"/>
              <w:adjustRightInd w:val="0"/>
              <w:ind w:right="-102"/>
              <w:rPr>
                <w:color w:val="000000"/>
                <w:sz w:val="16"/>
                <w:szCs w:val="16"/>
              </w:rPr>
            </w:pPr>
            <w:r>
              <w:rPr>
                <w:sz w:val="16"/>
                <w:szCs w:val="16"/>
              </w:rPr>
              <w:t>La Paz, B.C.S.</w:t>
            </w:r>
          </w:p>
        </w:tc>
        <w:tc>
          <w:tcPr>
            <w:tcW w:w="919" w:type="dxa"/>
            <w:vAlign w:val="bottom"/>
          </w:tcPr>
          <w:p w14:paraId="710FACCB" w14:textId="5DF4E78B"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27.3</w:t>
            </w:r>
          </w:p>
        </w:tc>
        <w:tc>
          <w:tcPr>
            <w:tcW w:w="815" w:type="dxa"/>
            <w:tcBorders>
              <w:right w:val="nil"/>
            </w:tcBorders>
            <w:vAlign w:val="bottom"/>
          </w:tcPr>
          <w:p w14:paraId="0164D871" w14:textId="6406BE04"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32.0</w:t>
            </w:r>
          </w:p>
        </w:tc>
        <w:tc>
          <w:tcPr>
            <w:tcW w:w="236" w:type="dxa"/>
            <w:tcBorders>
              <w:left w:val="nil"/>
            </w:tcBorders>
            <w:vAlign w:val="bottom"/>
          </w:tcPr>
          <w:p w14:paraId="7FECA793" w14:textId="71B47D56"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14D021B9" w14:textId="2BE4B47B"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0FAA724E" w14:textId="12E37DDC" w:rsidR="008B3D8F" w:rsidRPr="00CF7D57" w:rsidRDefault="008B3D8F" w:rsidP="008B3D8F">
            <w:pPr>
              <w:autoSpaceDE w:val="0"/>
              <w:autoSpaceDN w:val="0"/>
              <w:adjustRightInd w:val="0"/>
              <w:ind w:right="-110"/>
              <w:rPr>
                <w:color w:val="000000"/>
                <w:sz w:val="16"/>
                <w:szCs w:val="16"/>
              </w:rPr>
            </w:pPr>
            <w:r>
              <w:rPr>
                <w:sz w:val="16"/>
                <w:szCs w:val="16"/>
              </w:rPr>
              <w:t>Ciudad Nezahualcóyotl, Edo. Mex.</w:t>
            </w:r>
          </w:p>
        </w:tc>
        <w:tc>
          <w:tcPr>
            <w:tcW w:w="958" w:type="dxa"/>
            <w:vAlign w:val="bottom"/>
          </w:tcPr>
          <w:p w14:paraId="18EFCCE1" w14:textId="4E45EFDA"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69.4</w:t>
            </w:r>
          </w:p>
        </w:tc>
        <w:tc>
          <w:tcPr>
            <w:tcW w:w="812" w:type="dxa"/>
            <w:tcBorders>
              <w:right w:val="nil"/>
            </w:tcBorders>
            <w:vAlign w:val="bottom"/>
          </w:tcPr>
          <w:p w14:paraId="429387DA" w14:textId="275758EA"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75.2</w:t>
            </w:r>
          </w:p>
        </w:tc>
        <w:tc>
          <w:tcPr>
            <w:tcW w:w="236" w:type="dxa"/>
            <w:tcBorders>
              <w:left w:val="nil"/>
            </w:tcBorders>
            <w:vAlign w:val="bottom"/>
          </w:tcPr>
          <w:p w14:paraId="7529EC70" w14:textId="5CFABF7B"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4F06AA1D" w14:textId="6460808B"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50CEABE3" w14:textId="3B5EA1DC" w:rsidR="008B3D8F" w:rsidRPr="00CF7D57" w:rsidRDefault="008B3D8F" w:rsidP="008B3D8F">
            <w:pPr>
              <w:autoSpaceDE w:val="0"/>
              <w:autoSpaceDN w:val="0"/>
              <w:adjustRightInd w:val="0"/>
              <w:ind w:right="-102"/>
              <w:rPr>
                <w:color w:val="000000"/>
                <w:sz w:val="16"/>
                <w:szCs w:val="16"/>
              </w:rPr>
            </w:pPr>
            <w:r>
              <w:rPr>
                <w:sz w:val="16"/>
                <w:szCs w:val="16"/>
              </w:rPr>
              <w:t xml:space="preserve">Los Cabos, B.C.S. </w:t>
            </w:r>
            <w:r>
              <w:rPr>
                <w:sz w:val="16"/>
                <w:szCs w:val="16"/>
                <w:vertAlign w:val="superscript"/>
              </w:rPr>
              <w:t>1</w:t>
            </w:r>
          </w:p>
        </w:tc>
        <w:tc>
          <w:tcPr>
            <w:tcW w:w="919" w:type="dxa"/>
            <w:vAlign w:val="bottom"/>
          </w:tcPr>
          <w:p w14:paraId="23A4FFDA" w14:textId="617FBAB1"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22.2</w:t>
            </w:r>
          </w:p>
        </w:tc>
        <w:tc>
          <w:tcPr>
            <w:tcW w:w="815" w:type="dxa"/>
            <w:tcBorders>
              <w:right w:val="nil"/>
            </w:tcBorders>
            <w:vAlign w:val="bottom"/>
          </w:tcPr>
          <w:p w14:paraId="0BF8269D" w14:textId="711E3688"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20.2</w:t>
            </w:r>
          </w:p>
        </w:tc>
        <w:tc>
          <w:tcPr>
            <w:tcW w:w="236" w:type="dxa"/>
            <w:tcBorders>
              <w:left w:val="nil"/>
            </w:tcBorders>
            <w:vAlign w:val="bottom"/>
          </w:tcPr>
          <w:p w14:paraId="69D9A34C" w14:textId="2F1EEC94"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49EE1566" w14:textId="0F6B3A01"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4DB7C504" w14:textId="62B16189" w:rsidR="008B3D8F" w:rsidRPr="00CF7D57" w:rsidRDefault="008B3D8F" w:rsidP="008B3D8F">
            <w:pPr>
              <w:autoSpaceDE w:val="0"/>
              <w:autoSpaceDN w:val="0"/>
              <w:adjustRightInd w:val="0"/>
              <w:ind w:right="-128"/>
              <w:rPr>
                <w:color w:val="000000"/>
                <w:sz w:val="16"/>
                <w:szCs w:val="16"/>
              </w:rPr>
            </w:pPr>
            <w:r>
              <w:rPr>
                <w:sz w:val="16"/>
                <w:szCs w:val="16"/>
              </w:rPr>
              <w:t>Naucalpan de Juárez, Edo. Mex.</w:t>
            </w:r>
          </w:p>
        </w:tc>
        <w:tc>
          <w:tcPr>
            <w:tcW w:w="958" w:type="dxa"/>
            <w:vAlign w:val="bottom"/>
          </w:tcPr>
          <w:p w14:paraId="1E0E17ED" w14:textId="3B645A28"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88.3</w:t>
            </w:r>
          </w:p>
        </w:tc>
        <w:tc>
          <w:tcPr>
            <w:tcW w:w="812" w:type="dxa"/>
            <w:tcBorders>
              <w:right w:val="nil"/>
            </w:tcBorders>
            <w:vAlign w:val="bottom"/>
          </w:tcPr>
          <w:p w14:paraId="1DB8A109" w14:textId="1854D1D0"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92.1</w:t>
            </w:r>
          </w:p>
        </w:tc>
        <w:tc>
          <w:tcPr>
            <w:tcW w:w="236" w:type="dxa"/>
            <w:tcBorders>
              <w:left w:val="nil"/>
            </w:tcBorders>
            <w:vAlign w:val="bottom"/>
          </w:tcPr>
          <w:p w14:paraId="65303813" w14:textId="0901C8E5"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71982083" w14:textId="05E41A1B" w:rsidTr="003C72CA">
        <w:trPr>
          <w:trHeight w:hRule="exact" w:val="198"/>
        </w:trPr>
        <w:tc>
          <w:tcPr>
            <w:tcW w:w="2674" w:type="dxa"/>
            <w:vAlign w:val="bottom"/>
          </w:tcPr>
          <w:p w14:paraId="2C98955C" w14:textId="11C9C352" w:rsidR="008B3D8F" w:rsidRPr="00CF7D57" w:rsidRDefault="008B3D8F" w:rsidP="008B3D8F">
            <w:pPr>
              <w:autoSpaceDE w:val="0"/>
              <w:autoSpaceDN w:val="0"/>
              <w:adjustRightInd w:val="0"/>
              <w:ind w:right="-243"/>
              <w:rPr>
                <w:color w:val="000000"/>
                <w:sz w:val="16"/>
                <w:szCs w:val="16"/>
              </w:rPr>
            </w:pPr>
            <w:r>
              <w:rPr>
                <w:sz w:val="16"/>
                <w:szCs w:val="16"/>
              </w:rPr>
              <w:t>Campeche, Camp.</w:t>
            </w:r>
          </w:p>
        </w:tc>
        <w:tc>
          <w:tcPr>
            <w:tcW w:w="919" w:type="dxa"/>
            <w:vAlign w:val="bottom"/>
          </w:tcPr>
          <w:p w14:paraId="74A6C1DC" w14:textId="13C0935E"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38.2</w:t>
            </w:r>
          </w:p>
        </w:tc>
        <w:tc>
          <w:tcPr>
            <w:tcW w:w="815" w:type="dxa"/>
            <w:tcBorders>
              <w:right w:val="nil"/>
            </w:tcBorders>
            <w:vAlign w:val="bottom"/>
          </w:tcPr>
          <w:p w14:paraId="3C681427" w14:textId="4A928EBC"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39.5</w:t>
            </w:r>
          </w:p>
        </w:tc>
        <w:tc>
          <w:tcPr>
            <w:tcW w:w="236" w:type="dxa"/>
            <w:tcBorders>
              <w:left w:val="nil"/>
            </w:tcBorders>
            <w:vAlign w:val="bottom"/>
          </w:tcPr>
          <w:p w14:paraId="783F8BBD" w14:textId="737AA174"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7FD9E020" w14:textId="5D5A9CD5"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64782229" w14:textId="490359AB" w:rsidR="008B3D8F" w:rsidRPr="00CF7D57" w:rsidRDefault="008B3D8F" w:rsidP="008B3D8F">
            <w:pPr>
              <w:autoSpaceDE w:val="0"/>
              <w:autoSpaceDN w:val="0"/>
              <w:adjustRightInd w:val="0"/>
              <w:ind w:right="-110"/>
              <w:rPr>
                <w:color w:val="000000"/>
                <w:sz w:val="16"/>
                <w:szCs w:val="16"/>
              </w:rPr>
            </w:pPr>
            <w:r>
              <w:rPr>
                <w:sz w:val="16"/>
                <w:szCs w:val="16"/>
              </w:rPr>
              <w:t>Tlalnepantla de Baz, Edo. Mex.</w:t>
            </w:r>
          </w:p>
        </w:tc>
        <w:tc>
          <w:tcPr>
            <w:tcW w:w="958" w:type="dxa"/>
            <w:vAlign w:val="bottom"/>
          </w:tcPr>
          <w:p w14:paraId="6FC36685" w14:textId="5F02015C"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85.1</w:t>
            </w:r>
          </w:p>
        </w:tc>
        <w:tc>
          <w:tcPr>
            <w:tcW w:w="812" w:type="dxa"/>
            <w:tcBorders>
              <w:right w:val="nil"/>
            </w:tcBorders>
            <w:vAlign w:val="bottom"/>
          </w:tcPr>
          <w:p w14:paraId="3640DE2C" w14:textId="3D39DA00"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81.1</w:t>
            </w:r>
          </w:p>
        </w:tc>
        <w:tc>
          <w:tcPr>
            <w:tcW w:w="236" w:type="dxa"/>
            <w:tcBorders>
              <w:left w:val="nil"/>
            </w:tcBorders>
            <w:vAlign w:val="bottom"/>
          </w:tcPr>
          <w:p w14:paraId="1ACA3230" w14:textId="6F6D01CC"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156C04C4" w14:textId="59F40DA3"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06F718E5" w14:textId="23BE2656" w:rsidR="008B3D8F" w:rsidRPr="00CF7D57" w:rsidRDefault="008B3D8F" w:rsidP="008B3D8F">
            <w:pPr>
              <w:autoSpaceDE w:val="0"/>
              <w:autoSpaceDN w:val="0"/>
              <w:adjustRightInd w:val="0"/>
              <w:ind w:right="-102"/>
              <w:rPr>
                <w:color w:val="000000"/>
                <w:sz w:val="16"/>
                <w:szCs w:val="16"/>
              </w:rPr>
            </w:pPr>
            <w:r>
              <w:rPr>
                <w:sz w:val="16"/>
                <w:szCs w:val="16"/>
              </w:rPr>
              <w:t>Ciudad del Carmen, Camp.</w:t>
            </w:r>
          </w:p>
        </w:tc>
        <w:tc>
          <w:tcPr>
            <w:tcW w:w="919" w:type="dxa"/>
            <w:vAlign w:val="bottom"/>
          </w:tcPr>
          <w:p w14:paraId="5082CC1A" w14:textId="0E4DBEC8"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78.1</w:t>
            </w:r>
          </w:p>
        </w:tc>
        <w:tc>
          <w:tcPr>
            <w:tcW w:w="815" w:type="dxa"/>
            <w:tcBorders>
              <w:right w:val="nil"/>
            </w:tcBorders>
            <w:vAlign w:val="bottom"/>
          </w:tcPr>
          <w:p w14:paraId="44DCE327" w14:textId="34EE4B8C"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63.8</w:t>
            </w:r>
          </w:p>
        </w:tc>
        <w:tc>
          <w:tcPr>
            <w:tcW w:w="236" w:type="dxa"/>
            <w:tcBorders>
              <w:left w:val="nil"/>
            </w:tcBorders>
            <w:vAlign w:val="bottom"/>
          </w:tcPr>
          <w:p w14:paraId="24613724" w14:textId="34D4FB59" w:rsidR="008B3D8F" w:rsidRPr="00CF7D57" w:rsidRDefault="008B3D8F" w:rsidP="008B3D8F">
            <w:pPr>
              <w:autoSpaceDE w:val="0"/>
              <w:autoSpaceDN w:val="0"/>
              <w:adjustRightInd w:val="0"/>
              <w:ind w:left="-57"/>
              <w:rPr>
                <w:color w:val="000000"/>
                <w:sz w:val="16"/>
                <w:szCs w:val="16"/>
              </w:rPr>
            </w:pPr>
            <w:r>
              <w:rPr>
                <w:sz w:val="16"/>
                <w:szCs w:val="16"/>
              </w:rPr>
              <w:t>*</w:t>
            </w:r>
          </w:p>
        </w:tc>
        <w:tc>
          <w:tcPr>
            <w:tcW w:w="236" w:type="dxa"/>
            <w:shd w:val="clear" w:color="auto" w:fill="auto"/>
            <w:vAlign w:val="bottom"/>
          </w:tcPr>
          <w:p w14:paraId="6903239C" w14:textId="52D4BCF3"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387A0CB6" w14:textId="2AE4FDEA" w:rsidR="008B3D8F" w:rsidRPr="00CF7D57" w:rsidRDefault="008B3D8F" w:rsidP="008B3D8F">
            <w:pPr>
              <w:autoSpaceDE w:val="0"/>
              <w:autoSpaceDN w:val="0"/>
              <w:adjustRightInd w:val="0"/>
              <w:ind w:right="-110"/>
              <w:rPr>
                <w:color w:val="000000"/>
                <w:sz w:val="16"/>
                <w:szCs w:val="16"/>
              </w:rPr>
            </w:pPr>
            <w:r>
              <w:rPr>
                <w:sz w:val="16"/>
                <w:szCs w:val="16"/>
              </w:rPr>
              <w:t>Cuautitlán Izcalli, Edo. Mex.</w:t>
            </w:r>
          </w:p>
        </w:tc>
        <w:tc>
          <w:tcPr>
            <w:tcW w:w="958" w:type="dxa"/>
            <w:vAlign w:val="bottom"/>
          </w:tcPr>
          <w:p w14:paraId="3D467151" w14:textId="134A7288"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79.0</w:t>
            </w:r>
          </w:p>
        </w:tc>
        <w:tc>
          <w:tcPr>
            <w:tcW w:w="812" w:type="dxa"/>
            <w:tcBorders>
              <w:right w:val="nil"/>
            </w:tcBorders>
            <w:vAlign w:val="bottom"/>
          </w:tcPr>
          <w:p w14:paraId="52760A0A" w14:textId="08F673B5"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79.8</w:t>
            </w:r>
          </w:p>
        </w:tc>
        <w:tc>
          <w:tcPr>
            <w:tcW w:w="236" w:type="dxa"/>
            <w:tcBorders>
              <w:left w:val="nil"/>
            </w:tcBorders>
            <w:vAlign w:val="bottom"/>
          </w:tcPr>
          <w:p w14:paraId="02BC1AE2" w14:textId="71C1A491"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164909B5" w14:textId="055FFC77" w:rsidTr="003C72CA">
        <w:trPr>
          <w:trHeight w:hRule="exact" w:val="198"/>
        </w:trPr>
        <w:tc>
          <w:tcPr>
            <w:tcW w:w="2674" w:type="dxa"/>
            <w:vAlign w:val="bottom"/>
          </w:tcPr>
          <w:p w14:paraId="2B3868EF" w14:textId="40AE491C" w:rsidR="008B3D8F" w:rsidRPr="00CF7D57" w:rsidRDefault="008B3D8F" w:rsidP="008B3D8F">
            <w:pPr>
              <w:autoSpaceDE w:val="0"/>
              <w:autoSpaceDN w:val="0"/>
              <w:adjustRightInd w:val="0"/>
              <w:ind w:right="-102"/>
              <w:rPr>
                <w:color w:val="000000"/>
                <w:sz w:val="16"/>
                <w:szCs w:val="16"/>
              </w:rPr>
            </w:pPr>
            <w:r>
              <w:rPr>
                <w:sz w:val="16"/>
                <w:szCs w:val="16"/>
              </w:rPr>
              <w:t xml:space="preserve">Saltillo, </w:t>
            </w:r>
            <w:proofErr w:type="spellStart"/>
            <w:r>
              <w:rPr>
                <w:sz w:val="16"/>
                <w:szCs w:val="16"/>
              </w:rPr>
              <w:t>Coah</w:t>
            </w:r>
            <w:proofErr w:type="spellEnd"/>
            <w:r>
              <w:rPr>
                <w:sz w:val="16"/>
                <w:szCs w:val="16"/>
              </w:rPr>
              <w:t>.</w:t>
            </w:r>
          </w:p>
        </w:tc>
        <w:tc>
          <w:tcPr>
            <w:tcW w:w="919" w:type="dxa"/>
            <w:vAlign w:val="bottom"/>
          </w:tcPr>
          <w:p w14:paraId="2E1E6A59" w14:textId="64050EC9"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29.5</w:t>
            </w:r>
          </w:p>
        </w:tc>
        <w:tc>
          <w:tcPr>
            <w:tcW w:w="815" w:type="dxa"/>
            <w:tcBorders>
              <w:right w:val="nil"/>
            </w:tcBorders>
            <w:vAlign w:val="bottom"/>
          </w:tcPr>
          <w:p w14:paraId="5FE2A3C8" w14:textId="12E47D32"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28.5</w:t>
            </w:r>
          </w:p>
        </w:tc>
        <w:tc>
          <w:tcPr>
            <w:tcW w:w="236" w:type="dxa"/>
            <w:tcBorders>
              <w:left w:val="nil"/>
            </w:tcBorders>
            <w:vAlign w:val="bottom"/>
          </w:tcPr>
          <w:p w14:paraId="0017160C" w14:textId="62A3AA86"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14B22C7D" w14:textId="408D1979"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1261826B" w14:textId="781FBC75" w:rsidR="008B3D8F" w:rsidRPr="00CF7D57" w:rsidRDefault="008B3D8F" w:rsidP="008B3D8F">
            <w:pPr>
              <w:autoSpaceDE w:val="0"/>
              <w:autoSpaceDN w:val="0"/>
              <w:adjustRightInd w:val="0"/>
              <w:ind w:right="-110"/>
              <w:rPr>
                <w:color w:val="000000"/>
                <w:sz w:val="16"/>
                <w:szCs w:val="16"/>
              </w:rPr>
            </w:pPr>
            <w:r>
              <w:rPr>
                <w:sz w:val="16"/>
                <w:szCs w:val="16"/>
              </w:rPr>
              <w:t>Atizapán de Zaragoza, Edo. Mex.</w:t>
            </w:r>
          </w:p>
        </w:tc>
        <w:tc>
          <w:tcPr>
            <w:tcW w:w="958" w:type="dxa"/>
            <w:vAlign w:val="bottom"/>
          </w:tcPr>
          <w:p w14:paraId="41D4EF87" w14:textId="7ECFE4D0"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69.0</w:t>
            </w:r>
          </w:p>
        </w:tc>
        <w:tc>
          <w:tcPr>
            <w:tcW w:w="812" w:type="dxa"/>
            <w:tcBorders>
              <w:right w:val="nil"/>
            </w:tcBorders>
            <w:vAlign w:val="bottom"/>
          </w:tcPr>
          <w:p w14:paraId="20F5F1C6" w14:textId="2FD862F4"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75.0</w:t>
            </w:r>
          </w:p>
        </w:tc>
        <w:tc>
          <w:tcPr>
            <w:tcW w:w="236" w:type="dxa"/>
            <w:tcBorders>
              <w:left w:val="nil"/>
            </w:tcBorders>
            <w:vAlign w:val="bottom"/>
          </w:tcPr>
          <w:p w14:paraId="4E6502BA" w14:textId="1B58F652"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5AC58F2B" w14:textId="14266B76"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4A33FE46" w14:textId="5BD0B31D" w:rsidR="008B3D8F" w:rsidRPr="00CF7D57" w:rsidRDefault="008B3D8F" w:rsidP="008B3D8F">
            <w:pPr>
              <w:autoSpaceDE w:val="0"/>
              <w:autoSpaceDN w:val="0"/>
              <w:adjustRightInd w:val="0"/>
              <w:ind w:right="-102"/>
              <w:rPr>
                <w:color w:val="000000"/>
                <w:sz w:val="16"/>
                <w:szCs w:val="16"/>
              </w:rPr>
            </w:pPr>
            <w:r>
              <w:rPr>
                <w:sz w:val="16"/>
                <w:szCs w:val="16"/>
              </w:rPr>
              <w:t xml:space="preserve">La Laguna, </w:t>
            </w:r>
            <w:proofErr w:type="spellStart"/>
            <w:proofErr w:type="gramStart"/>
            <w:r>
              <w:rPr>
                <w:sz w:val="16"/>
                <w:szCs w:val="16"/>
              </w:rPr>
              <w:t>Coah</w:t>
            </w:r>
            <w:proofErr w:type="spellEnd"/>
            <w:r>
              <w:rPr>
                <w:sz w:val="16"/>
                <w:szCs w:val="16"/>
              </w:rPr>
              <w:t>.-</w:t>
            </w:r>
            <w:proofErr w:type="spellStart"/>
            <w:proofErr w:type="gramEnd"/>
            <w:r>
              <w:rPr>
                <w:sz w:val="16"/>
                <w:szCs w:val="16"/>
              </w:rPr>
              <w:t>Dgo</w:t>
            </w:r>
            <w:proofErr w:type="spellEnd"/>
            <w:r>
              <w:rPr>
                <w:sz w:val="16"/>
                <w:szCs w:val="16"/>
              </w:rPr>
              <w:t xml:space="preserve">. </w:t>
            </w:r>
            <w:r>
              <w:rPr>
                <w:sz w:val="16"/>
                <w:szCs w:val="16"/>
                <w:vertAlign w:val="superscript"/>
              </w:rPr>
              <w:t>2</w:t>
            </w:r>
          </w:p>
        </w:tc>
        <w:tc>
          <w:tcPr>
            <w:tcW w:w="919" w:type="dxa"/>
            <w:vAlign w:val="bottom"/>
          </w:tcPr>
          <w:p w14:paraId="47AEAA75" w14:textId="34EF7360"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41.8</w:t>
            </w:r>
          </w:p>
        </w:tc>
        <w:tc>
          <w:tcPr>
            <w:tcW w:w="815" w:type="dxa"/>
            <w:tcBorders>
              <w:right w:val="nil"/>
            </w:tcBorders>
            <w:vAlign w:val="bottom"/>
          </w:tcPr>
          <w:p w14:paraId="12CE1AFB" w14:textId="24C34ACF"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46.4</w:t>
            </w:r>
          </w:p>
        </w:tc>
        <w:tc>
          <w:tcPr>
            <w:tcW w:w="236" w:type="dxa"/>
            <w:tcBorders>
              <w:left w:val="nil"/>
            </w:tcBorders>
            <w:vAlign w:val="bottom"/>
          </w:tcPr>
          <w:p w14:paraId="1ACC4D65" w14:textId="7319A9CF"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07EDC5CF" w14:textId="67C3459E"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47CA59A2" w14:textId="0481217A" w:rsidR="008B3D8F" w:rsidRPr="00CF7D57" w:rsidRDefault="008B3D8F" w:rsidP="008B3D8F">
            <w:pPr>
              <w:autoSpaceDE w:val="0"/>
              <w:autoSpaceDN w:val="0"/>
              <w:adjustRightInd w:val="0"/>
              <w:ind w:right="-110"/>
              <w:rPr>
                <w:color w:val="000000"/>
                <w:sz w:val="16"/>
                <w:szCs w:val="16"/>
              </w:rPr>
            </w:pPr>
            <w:r>
              <w:rPr>
                <w:sz w:val="16"/>
                <w:szCs w:val="16"/>
              </w:rPr>
              <w:t>Chimalhuacán, Edo. Mex.</w:t>
            </w:r>
          </w:p>
        </w:tc>
        <w:tc>
          <w:tcPr>
            <w:tcW w:w="958" w:type="dxa"/>
            <w:vAlign w:val="bottom"/>
          </w:tcPr>
          <w:p w14:paraId="38DD87F9" w14:textId="0D405258"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72.4</w:t>
            </w:r>
          </w:p>
        </w:tc>
        <w:tc>
          <w:tcPr>
            <w:tcW w:w="812" w:type="dxa"/>
            <w:tcBorders>
              <w:right w:val="nil"/>
            </w:tcBorders>
            <w:vAlign w:val="bottom"/>
          </w:tcPr>
          <w:p w14:paraId="25B6396B" w14:textId="5E195663"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83.4</w:t>
            </w:r>
          </w:p>
        </w:tc>
        <w:tc>
          <w:tcPr>
            <w:tcW w:w="236" w:type="dxa"/>
            <w:tcBorders>
              <w:left w:val="nil"/>
            </w:tcBorders>
            <w:vAlign w:val="bottom"/>
          </w:tcPr>
          <w:p w14:paraId="20F54684" w14:textId="0D13EB42"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w:t>
            </w:r>
          </w:p>
        </w:tc>
      </w:tr>
      <w:tr w:rsidR="008B3D8F" w14:paraId="16EAFF13" w14:textId="7C9EF5B7" w:rsidTr="003C72CA">
        <w:trPr>
          <w:trHeight w:hRule="exact" w:val="198"/>
        </w:trPr>
        <w:tc>
          <w:tcPr>
            <w:tcW w:w="2674" w:type="dxa"/>
            <w:vAlign w:val="bottom"/>
          </w:tcPr>
          <w:p w14:paraId="6C678814" w14:textId="1E634956" w:rsidR="008B3D8F" w:rsidRPr="00CF7D57" w:rsidRDefault="008B3D8F" w:rsidP="008B3D8F">
            <w:pPr>
              <w:autoSpaceDE w:val="0"/>
              <w:autoSpaceDN w:val="0"/>
              <w:adjustRightInd w:val="0"/>
              <w:ind w:right="-102"/>
              <w:rPr>
                <w:color w:val="000000"/>
                <w:sz w:val="16"/>
                <w:szCs w:val="16"/>
              </w:rPr>
            </w:pPr>
            <w:r>
              <w:rPr>
                <w:sz w:val="16"/>
                <w:szCs w:val="16"/>
              </w:rPr>
              <w:t xml:space="preserve">Piedras Negras, </w:t>
            </w:r>
            <w:proofErr w:type="spellStart"/>
            <w:r>
              <w:rPr>
                <w:sz w:val="16"/>
                <w:szCs w:val="16"/>
              </w:rPr>
              <w:t>Coah</w:t>
            </w:r>
            <w:proofErr w:type="spellEnd"/>
            <w:r>
              <w:rPr>
                <w:sz w:val="16"/>
                <w:szCs w:val="16"/>
              </w:rPr>
              <w:t>.</w:t>
            </w:r>
          </w:p>
        </w:tc>
        <w:tc>
          <w:tcPr>
            <w:tcW w:w="919" w:type="dxa"/>
            <w:vAlign w:val="bottom"/>
          </w:tcPr>
          <w:p w14:paraId="5ADC54BC" w14:textId="61AABB54"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36.3</w:t>
            </w:r>
          </w:p>
        </w:tc>
        <w:tc>
          <w:tcPr>
            <w:tcW w:w="815" w:type="dxa"/>
            <w:tcBorders>
              <w:right w:val="nil"/>
            </w:tcBorders>
            <w:vAlign w:val="bottom"/>
          </w:tcPr>
          <w:p w14:paraId="51AB98AC" w14:textId="7F411C1C"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24.8</w:t>
            </w:r>
          </w:p>
        </w:tc>
        <w:tc>
          <w:tcPr>
            <w:tcW w:w="236" w:type="dxa"/>
            <w:tcBorders>
              <w:left w:val="nil"/>
            </w:tcBorders>
            <w:vAlign w:val="bottom"/>
          </w:tcPr>
          <w:p w14:paraId="6C71DD7C" w14:textId="7FE049FD" w:rsidR="008B3D8F" w:rsidRPr="00CF7D57" w:rsidRDefault="008B3D8F" w:rsidP="008B3D8F">
            <w:pPr>
              <w:autoSpaceDE w:val="0"/>
              <w:autoSpaceDN w:val="0"/>
              <w:adjustRightInd w:val="0"/>
              <w:ind w:left="-57"/>
              <w:rPr>
                <w:color w:val="000000"/>
                <w:sz w:val="16"/>
                <w:szCs w:val="16"/>
              </w:rPr>
            </w:pPr>
            <w:r>
              <w:rPr>
                <w:sz w:val="16"/>
                <w:szCs w:val="16"/>
              </w:rPr>
              <w:t>*</w:t>
            </w:r>
          </w:p>
        </w:tc>
        <w:tc>
          <w:tcPr>
            <w:tcW w:w="236" w:type="dxa"/>
            <w:shd w:val="clear" w:color="auto" w:fill="auto"/>
            <w:vAlign w:val="bottom"/>
          </w:tcPr>
          <w:p w14:paraId="3F0CD94C" w14:textId="2AC1EB6F"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6AF91824" w14:textId="017DE3F0" w:rsidR="008B3D8F" w:rsidRPr="00CF7D57" w:rsidRDefault="008B3D8F" w:rsidP="008B3D8F">
            <w:pPr>
              <w:autoSpaceDE w:val="0"/>
              <w:autoSpaceDN w:val="0"/>
              <w:adjustRightInd w:val="0"/>
              <w:ind w:right="-110"/>
              <w:rPr>
                <w:color w:val="000000"/>
                <w:sz w:val="16"/>
                <w:szCs w:val="16"/>
              </w:rPr>
            </w:pPr>
            <w:r>
              <w:rPr>
                <w:sz w:val="16"/>
                <w:szCs w:val="16"/>
              </w:rPr>
              <w:t xml:space="preserve">Morelia, </w:t>
            </w:r>
            <w:proofErr w:type="spellStart"/>
            <w:r>
              <w:rPr>
                <w:sz w:val="16"/>
                <w:szCs w:val="16"/>
              </w:rPr>
              <w:t>Mich</w:t>
            </w:r>
            <w:proofErr w:type="spellEnd"/>
            <w:r>
              <w:rPr>
                <w:sz w:val="16"/>
                <w:szCs w:val="16"/>
              </w:rPr>
              <w:t>.</w:t>
            </w:r>
          </w:p>
        </w:tc>
        <w:tc>
          <w:tcPr>
            <w:tcW w:w="958" w:type="dxa"/>
            <w:vAlign w:val="bottom"/>
          </w:tcPr>
          <w:p w14:paraId="71200D9E" w14:textId="2F27E0CD"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68.0</w:t>
            </w:r>
          </w:p>
        </w:tc>
        <w:tc>
          <w:tcPr>
            <w:tcW w:w="812" w:type="dxa"/>
            <w:tcBorders>
              <w:right w:val="nil"/>
            </w:tcBorders>
            <w:vAlign w:val="bottom"/>
          </w:tcPr>
          <w:p w14:paraId="75B76001" w14:textId="07FCFC1A"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73.7</w:t>
            </w:r>
          </w:p>
        </w:tc>
        <w:tc>
          <w:tcPr>
            <w:tcW w:w="236" w:type="dxa"/>
            <w:tcBorders>
              <w:left w:val="nil"/>
            </w:tcBorders>
            <w:vAlign w:val="bottom"/>
          </w:tcPr>
          <w:p w14:paraId="79455D6C" w14:textId="0F601C88"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26C18A7B" w14:textId="751DE075"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1F47C274" w14:textId="4CD9726A" w:rsidR="008B3D8F" w:rsidRPr="00CF7D57" w:rsidRDefault="008B3D8F" w:rsidP="008B3D8F">
            <w:pPr>
              <w:autoSpaceDE w:val="0"/>
              <w:autoSpaceDN w:val="0"/>
              <w:adjustRightInd w:val="0"/>
              <w:ind w:right="-102"/>
              <w:rPr>
                <w:color w:val="000000"/>
                <w:sz w:val="16"/>
                <w:szCs w:val="16"/>
              </w:rPr>
            </w:pPr>
            <w:r>
              <w:rPr>
                <w:sz w:val="16"/>
                <w:szCs w:val="16"/>
              </w:rPr>
              <w:t>Colima, Col.</w:t>
            </w:r>
          </w:p>
        </w:tc>
        <w:tc>
          <w:tcPr>
            <w:tcW w:w="919" w:type="dxa"/>
            <w:vAlign w:val="bottom"/>
          </w:tcPr>
          <w:p w14:paraId="1EFB9D1B" w14:textId="29D20DEA"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67.4</w:t>
            </w:r>
          </w:p>
        </w:tc>
        <w:tc>
          <w:tcPr>
            <w:tcW w:w="815" w:type="dxa"/>
            <w:tcBorders>
              <w:right w:val="nil"/>
            </w:tcBorders>
            <w:vAlign w:val="bottom"/>
          </w:tcPr>
          <w:p w14:paraId="35C6DACB" w14:textId="330AA232"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66.5</w:t>
            </w:r>
          </w:p>
        </w:tc>
        <w:tc>
          <w:tcPr>
            <w:tcW w:w="236" w:type="dxa"/>
            <w:tcBorders>
              <w:left w:val="nil"/>
            </w:tcBorders>
            <w:vAlign w:val="bottom"/>
          </w:tcPr>
          <w:p w14:paraId="3AE47589" w14:textId="39FD38E6"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28C46A40" w14:textId="40989A9A"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122CDE30" w14:textId="1195EE77" w:rsidR="008B3D8F" w:rsidRPr="00CF7D57" w:rsidRDefault="008B3D8F" w:rsidP="008B3D8F">
            <w:pPr>
              <w:autoSpaceDE w:val="0"/>
              <w:autoSpaceDN w:val="0"/>
              <w:adjustRightInd w:val="0"/>
              <w:ind w:right="-110"/>
              <w:rPr>
                <w:color w:val="000000"/>
                <w:sz w:val="16"/>
                <w:szCs w:val="16"/>
              </w:rPr>
            </w:pPr>
            <w:r>
              <w:rPr>
                <w:sz w:val="16"/>
                <w:szCs w:val="16"/>
              </w:rPr>
              <w:t xml:space="preserve">Uruapan, </w:t>
            </w:r>
            <w:proofErr w:type="spellStart"/>
            <w:r>
              <w:rPr>
                <w:sz w:val="16"/>
                <w:szCs w:val="16"/>
              </w:rPr>
              <w:t>Mich</w:t>
            </w:r>
            <w:proofErr w:type="spellEnd"/>
            <w:r>
              <w:rPr>
                <w:sz w:val="16"/>
                <w:szCs w:val="16"/>
              </w:rPr>
              <w:t>.</w:t>
            </w:r>
          </w:p>
        </w:tc>
        <w:tc>
          <w:tcPr>
            <w:tcW w:w="958" w:type="dxa"/>
            <w:vAlign w:val="bottom"/>
          </w:tcPr>
          <w:p w14:paraId="5E548F1C" w14:textId="1027C88E"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81.6</w:t>
            </w:r>
          </w:p>
        </w:tc>
        <w:tc>
          <w:tcPr>
            <w:tcW w:w="812" w:type="dxa"/>
            <w:tcBorders>
              <w:right w:val="nil"/>
            </w:tcBorders>
            <w:vAlign w:val="bottom"/>
          </w:tcPr>
          <w:p w14:paraId="6D02FD6F" w14:textId="4B33A474"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86.0</w:t>
            </w:r>
          </w:p>
        </w:tc>
        <w:tc>
          <w:tcPr>
            <w:tcW w:w="236" w:type="dxa"/>
            <w:tcBorders>
              <w:left w:val="nil"/>
            </w:tcBorders>
            <w:vAlign w:val="bottom"/>
          </w:tcPr>
          <w:p w14:paraId="1638DBD2" w14:textId="1738D2E8"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6DD79447" w14:textId="1E55CFBF" w:rsidTr="003C72CA">
        <w:trPr>
          <w:trHeight w:hRule="exact" w:val="198"/>
        </w:trPr>
        <w:tc>
          <w:tcPr>
            <w:tcW w:w="2674" w:type="dxa"/>
            <w:vAlign w:val="bottom"/>
          </w:tcPr>
          <w:p w14:paraId="388FB132" w14:textId="62FB49AF" w:rsidR="008B3D8F" w:rsidRPr="00CF7D57" w:rsidRDefault="008B3D8F" w:rsidP="008B3D8F">
            <w:pPr>
              <w:autoSpaceDE w:val="0"/>
              <w:autoSpaceDN w:val="0"/>
              <w:adjustRightInd w:val="0"/>
              <w:ind w:right="-102"/>
              <w:rPr>
                <w:color w:val="000000"/>
                <w:sz w:val="16"/>
                <w:szCs w:val="16"/>
              </w:rPr>
            </w:pPr>
            <w:r>
              <w:rPr>
                <w:sz w:val="16"/>
                <w:szCs w:val="16"/>
              </w:rPr>
              <w:t>Manzanillo, Col.</w:t>
            </w:r>
          </w:p>
        </w:tc>
        <w:tc>
          <w:tcPr>
            <w:tcW w:w="919" w:type="dxa"/>
            <w:vAlign w:val="bottom"/>
          </w:tcPr>
          <w:p w14:paraId="7B8DA8AC" w14:textId="78C4E701"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67.0</w:t>
            </w:r>
          </w:p>
        </w:tc>
        <w:tc>
          <w:tcPr>
            <w:tcW w:w="815" w:type="dxa"/>
            <w:tcBorders>
              <w:right w:val="nil"/>
            </w:tcBorders>
            <w:vAlign w:val="bottom"/>
          </w:tcPr>
          <w:p w14:paraId="048CC2B4" w14:textId="6AEB8DDB"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65.4</w:t>
            </w:r>
          </w:p>
        </w:tc>
        <w:tc>
          <w:tcPr>
            <w:tcW w:w="236" w:type="dxa"/>
            <w:tcBorders>
              <w:left w:val="nil"/>
            </w:tcBorders>
            <w:vAlign w:val="bottom"/>
          </w:tcPr>
          <w:p w14:paraId="1E76A052" w14:textId="69ADE9DD"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27161C61" w14:textId="697DE993"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164B766E" w14:textId="092A60FB" w:rsidR="008B3D8F" w:rsidRPr="00CF7D57" w:rsidRDefault="008B3D8F" w:rsidP="008B3D8F">
            <w:pPr>
              <w:autoSpaceDE w:val="0"/>
              <w:autoSpaceDN w:val="0"/>
              <w:adjustRightInd w:val="0"/>
              <w:ind w:right="-110"/>
              <w:rPr>
                <w:color w:val="000000"/>
                <w:sz w:val="16"/>
                <w:szCs w:val="16"/>
              </w:rPr>
            </w:pPr>
            <w:r>
              <w:rPr>
                <w:sz w:val="16"/>
                <w:szCs w:val="16"/>
              </w:rPr>
              <w:t xml:space="preserve">Lázaro Cárdenas, </w:t>
            </w:r>
            <w:proofErr w:type="spellStart"/>
            <w:r>
              <w:rPr>
                <w:sz w:val="16"/>
                <w:szCs w:val="16"/>
              </w:rPr>
              <w:t>Mich</w:t>
            </w:r>
            <w:proofErr w:type="spellEnd"/>
            <w:r>
              <w:rPr>
                <w:sz w:val="16"/>
                <w:szCs w:val="16"/>
              </w:rPr>
              <w:t>.</w:t>
            </w:r>
          </w:p>
        </w:tc>
        <w:tc>
          <w:tcPr>
            <w:tcW w:w="958" w:type="dxa"/>
            <w:vAlign w:val="bottom"/>
          </w:tcPr>
          <w:p w14:paraId="680B0E7C" w14:textId="11CE39E9"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54.3</w:t>
            </w:r>
          </w:p>
        </w:tc>
        <w:tc>
          <w:tcPr>
            <w:tcW w:w="812" w:type="dxa"/>
            <w:tcBorders>
              <w:right w:val="nil"/>
            </w:tcBorders>
            <w:vAlign w:val="bottom"/>
          </w:tcPr>
          <w:p w14:paraId="0B37918D" w14:textId="514A017B"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48.5</w:t>
            </w:r>
          </w:p>
        </w:tc>
        <w:tc>
          <w:tcPr>
            <w:tcW w:w="236" w:type="dxa"/>
            <w:tcBorders>
              <w:left w:val="nil"/>
            </w:tcBorders>
            <w:vAlign w:val="bottom"/>
          </w:tcPr>
          <w:p w14:paraId="5D0F9EAA" w14:textId="1F27B329"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1C7806E2" w14:textId="3B46B627"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667BCBC7" w14:textId="1432B930" w:rsidR="008B3D8F" w:rsidRPr="00CF7D57" w:rsidRDefault="008B3D8F" w:rsidP="008B3D8F">
            <w:pPr>
              <w:autoSpaceDE w:val="0"/>
              <w:autoSpaceDN w:val="0"/>
              <w:adjustRightInd w:val="0"/>
              <w:ind w:right="-102"/>
              <w:rPr>
                <w:color w:val="000000"/>
                <w:sz w:val="16"/>
                <w:szCs w:val="16"/>
              </w:rPr>
            </w:pPr>
            <w:r>
              <w:rPr>
                <w:sz w:val="16"/>
                <w:szCs w:val="16"/>
              </w:rPr>
              <w:t>Tuxtla Gutiérrez, Chis.</w:t>
            </w:r>
          </w:p>
        </w:tc>
        <w:tc>
          <w:tcPr>
            <w:tcW w:w="919" w:type="dxa"/>
            <w:vAlign w:val="bottom"/>
          </w:tcPr>
          <w:p w14:paraId="36457EB0" w14:textId="3D647841"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76.6</w:t>
            </w:r>
          </w:p>
        </w:tc>
        <w:tc>
          <w:tcPr>
            <w:tcW w:w="815" w:type="dxa"/>
            <w:tcBorders>
              <w:right w:val="nil"/>
            </w:tcBorders>
            <w:vAlign w:val="bottom"/>
          </w:tcPr>
          <w:p w14:paraId="231A0745" w14:textId="34908E50"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76.0</w:t>
            </w:r>
          </w:p>
        </w:tc>
        <w:tc>
          <w:tcPr>
            <w:tcW w:w="236" w:type="dxa"/>
            <w:tcBorders>
              <w:left w:val="nil"/>
            </w:tcBorders>
            <w:vAlign w:val="bottom"/>
          </w:tcPr>
          <w:p w14:paraId="07F9AB82" w14:textId="28B0754C"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3895BA08" w14:textId="0AE7ED01"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630EA82F" w14:textId="72EC619D" w:rsidR="008B3D8F" w:rsidRPr="00CF7D57" w:rsidRDefault="008B3D8F" w:rsidP="008B3D8F">
            <w:pPr>
              <w:autoSpaceDE w:val="0"/>
              <w:autoSpaceDN w:val="0"/>
              <w:adjustRightInd w:val="0"/>
              <w:ind w:right="-110"/>
              <w:rPr>
                <w:color w:val="000000"/>
                <w:sz w:val="16"/>
                <w:szCs w:val="16"/>
              </w:rPr>
            </w:pPr>
            <w:r>
              <w:rPr>
                <w:sz w:val="16"/>
                <w:szCs w:val="16"/>
              </w:rPr>
              <w:t>Cuernavaca, Mor.</w:t>
            </w:r>
          </w:p>
        </w:tc>
        <w:tc>
          <w:tcPr>
            <w:tcW w:w="958" w:type="dxa"/>
            <w:vAlign w:val="bottom"/>
          </w:tcPr>
          <w:p w14:paraId="445706C3" w14:textId="7EA34C0C"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80.4</w:t>
            </w:r>
          </w:p>
        </w:tc>
        <w:tc>
          <w:tcPr>
            <w:tcW w:w="812" w:type="dxa"/>
            <w:tcBorders>
              <w:right w:val="nil"/>
            </w:tcBorders>
            <w:vAlign w:val="bottom"/>
          </w:tcPr>
          <w:p w14:paraId="59AB5210" w14:textId="506B4D19"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85.6</w:t>
            </w:r>
          </w:p>
        </w:tc>
        <w:tc>
          <w:tcPr>
            <w:tcW w:w="236" w:type="dxa"/>
            <w:tcBorders>
              <w:left w:val="nil"/>
            </w:tcBorders>
            <w:vAlign w:val="bottom"/>
          </w:tcPr>
          <w:p w14:paraId="22C6BA34" w14:textId="3F79900C"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0FE56FEF" w14:textId="3CE23408" w:rsidTr="003C72CA">
        <w:trPr>
          <w:trHeight w:hRule="exact" w:val="198"/>
        </w:trPr>
        <w:tc>
          <w:tcPr>
            <w:tcW w:w="2674" w:type="dxa"/>
            <w:vAlign w:val="bottom"/>
          </w:tcPr>
          <w:p w14:paraId="74674C75" w14:textId="233703E8" w:rsidR="008B3D8F" w:rsidRPr="00CF7D57" w:rsidRDefault="008B3D8F" w:rsidP="008B3D8F">
            <w:pPr>
              <w:autoSpaceDE w:val="0"/>
              <w:autoSpaceDN w:val="0"/>
              <w:adjustRightInd w:val="0"/>
              <w:ind w:right="-102"/>
              <w:rPr>
                <w:color w:val="000000"/>
                <w:sz w:val="16"/>
                <w:szCs w:val="16"/>
              </w:rPr>
            </w:pPr>
            <w:r>
              <w:rPr>
                <w:sz w:val="16"/>
                <w:szCs w:val="16"/>
              </w:rPr>
              <w:t>Tapachula, Chis.</w:t>
            </w:r>
          </w:p>
        </w:tc>
        <w:tc>
          <w:tcPr>
            <w:tcW w:w="919" w:type="dxa"/>
            <w:vAlign w:val="bottom"/>
          </w:tcPr>
          <w:p w14:paraId="39ED25AE" w14:textId="0A155C26"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76.4</w:t>
            </w:r>
          </w:p>
        </w:tc>
        <w:tc>
          <w:tcPr>
            <w:tcW w:w="815" w:type="dxa"/>
            <w:tcBorders>
              <w:right w:val="nil"/>
            </w:tcBorders>
            <w:vAlign w:val="bottom"/>
          </w:tcPr>
          <w:p w14:paraId="59CB63BE" w14:textId="7FD7446D"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78.7</w:t>
            </w:r>
          </w:p>
        </w:tc>
        <w:tc>
          <w:tcPr>
            <w:tcW w:w="236" w:type="dxa"/>
            <w:tcBorders>
              <w:left w:val="nil"/>
            </w:tcBorders>
            <w:vAlign w:val="bottom"/>
          </w:tcPr>
          <w:p w14:paraId="687F9DB9" w14:textId="006916B1"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6ABE6090" w14:textId="10355161"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248B6DC6" w14:textId="1CCE9CE6" w:rsidR="008B3D8F" w:rsidRPr="00CF7D57" w:rsidRDefault="008B3D8F" w:rsidP="008B3D8F">
            <w:pPr>
              <w:autoSpaceDE w:val="0"/>
              <w:autoSpaceDN w:val="0"/>
              <w:adjustRightInd w:val="0"/>
              <w:ind w:right="-110"/>
              <w:rPr>
                <w:color w:val="000000"/>
                <w:sz w:val="16"/>
                <w:szCs w:val="16"/>
              </w:rPr>
            </w:pPr>
            <w:r>
              <w:rPr>
                <w:sz w:val="16"/>
                <w:szCs w:val="16"/>
              </w:rPr>
              <w:t>Tepic, Nay.</w:t>
            </w:r>
          </w:p>
        </w:tc>
        <w:tc>
          <w:tcPr>
            <w:tcW w:w="958" w:type="dxa"/>
            <w:vAlign w:val="bottom"/>
          </w:tcPr>
          <w:p w14:paraId="13FF0944" w14:textId="0AABB4E7"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36.7</w:t>
            </w:r>
          </w:p>
        </w:tc>
        <w:tc>
          <w:tcPr>
            <w:tcW w:w="812" w:type="dxa"/>
            <w:tcBorders>
              <w:right w:val="nil"/>
            </w:tcBorders>
            <w:vAlign w:val="bottom"/>
          </w:tcPr>
          <w:p w14:paraId="3A13425B" w14:textId="752011AB"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37.4</w:t>
            </w:r>
          </w:p>
        </w:tc>
        <w:tc>
          <w:tcPr>
            <w:tcW w:w="236" w:type="dxa"/>
            <w:tcBorders>
              <w:left w:val="nil"/>
            </w:tcBorders>
            <w:vAlign w:val="bottom"/>
          </w:tcPr>
          <w:p w14:paraId="4CF2FA43" w14:textId="6A52B425"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0C8E4914" w14:textId="2077B0A3"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0F16499D" w14:textId="05F2EEA7" w:rsidR="008B3D8F" w:rsidRPr="00CF7D57" w:rsidRDefault="008B3D8F" w:rsidP="008B3D8F">
            <w:pPr>
              <w:autoSpaceDE w:val="0"/>
              <w:autoSpaceDN w:val="0"/>
              <w:adjustRightInd w:val="0"/>
              <w:ind w:right="-102"/>
              <w:rPr>
                <w:color w:val="000000"/>
                <w:sz w:val="16"/>
                <w:szCs w:val="16"/>
              </w:rPr>
            </w:pPr>
            <w:r>
              <w:rPr>
                <w:sz w:val="16"/>
                <w:szCs w:val="16"/>
              </w:rPr>
              <w:t>Chihuahua, Chih.</w:t>
            </w:r>
          </w:p>
        </w:tc>
        <w:tc>
          <w:tcPr>
            <w:tcW w:w="919" w:type="dxa"/>
            <w:vAlign w:val="bottom"/>
          </w:tcPr>
          <w:p w14:paraId="6512CD98" w14:textId="2A9C0FAD"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55.7</w:t>
            </w:r>
          </w:p>
        </w:tc>
        <w:tc>
          <w:tcPr>
            <w:tcW w:w="815" w:type="dxa"/>
            <w:tcBorders>
              <w:right w:val="nil"/>
            </w:tcBorders>
            <w:vAlign w:val="bottom"/>
          </w:tcPr>
          <w:p w14:paraId="1D663DF3" w14:textId="12ACAF9C"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60.9</w:t>
            </w:r>
          </w:p>
        </w:tc>
        <w:tc>
          <w:tcPr>
            <w:tcW w:w="236" w:type="dxa"/>
            <w:tcBorders>
              <w:left w:val="nil"/>
            </w:tcBorders>
            <w:vAlign w:val="bottom"/>
          </w:tcPr>
          <w:p w14:paraId="68E3BA0D" w14:textId="05D9A8BA"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7663652C" w14:textId="1D40876B"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5E2D3747" w14:textId="0C37B979" w:rsidR="008B3D8F" w:rsidRPr="00CF7D57" w:rsidRDefault="008B3D8F" w:rsidP="008B3D8F">
            <w:pPr>
              <w:autoSpaceDE w:val="0"/>
              <w:autoSpaceDN w:val="0"/>
              <w:adjustRightInd w:val="0"/>
              <w:ind w:right="-110"/>
              <w:rPr>
                <w:color w:val="000000"/>
                <w:sz w:val="16"/>
                <w:szCs w:val="16"/>
              </w:rPr>
            </w:pPr>
            <w:r>
              <w:rPr>
                <w:sz w:val="16"/>
                <w:szCs w:val="16"/>
              </w:rPr>
              <w:t>Monterrey, N.L.</w:t>
            </w:r>
          </w:p>
        </w:tc>
        <w:tc>
          <w:tcPr>
            <w:tcW w:w="958" w:type="dxa"/>
            <w:vAlign w:val="bottom"/>
          </w:tcPr>
          <w:p w14:paraId="07AE8706" w14:textId="4D54FE33"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64.1</w:t>
            </w:r>
          </w:p>
        </w:tc>
        <w:tc>
          <w:tcPr>
            <w:tcW w:w="812" w:type="dxa"/>
            <w:tcBorders>
              <w:right w:val="nil"/>
            </w:tcBorders>
            <w:vAlign w:val="bottom"/>
          </w:tcPr>
          <w:p w14:paraId="4D7E97B1" w14:textId="76C9CD13"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69.1</w:t>
            </w:r>
          </w:p>
        </w:tc>
        <w:tc>
          <w:tcPr>
            <w:tcW w:w="236" w:type="dxa"/>
            <w:tcBorders>
              <w:left w:val="nil"/>
            </w:tcBorders>
            <w:vAlign w:val="bottom"/>
          </w:tcPr>
          <w:p w14:paraId="2AC01DF4" w14:textId="36CD4837"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19F36314" w14:textId="2749F115" w:rsidTr="003C72CA">
        <w:trPr>
          <w:trHeight w:hRule="exact" w:val="198"/>
        </w:trPr>
        <w:tc>
          <w:tcPr>
            <w:tcW w:w="2674" w:type="dxa"/>
            <w:vAlign w:val="bottom"/>
          </w:tcPr>
          <w:p w14:paraId="48706296" w14:textId="5F813960" w:rsidR="008B3D8F" w:rsidRPr="00CF7D57" w:rsidRDefault="008B3D8F" w:rsidP="008B3D8F">
            <w:pPr>
              <w:autoSpaceDE w:val="0"/>
              <w:autoSpaceDN w:val="0"/>
              <w:adjustRightInd w:val="0"/>
              <w:ind w:right="-102"/>
              <w:rPr>
                <w:color w:val="000000"/>
                <w:sz w:val="16"/>
                <w:szCs w:val="16"/>
              </w:rPr>
            </w:pPr>
            <w:r>
              <w:rPr>
                <w:sz w:val="16"/>
                <w:szCs w:val="16"/>
              </w:rPr>
              <w:t>Ciudad Juárez, Chih.</w:t>
            </w:r>
          </w:p>
        </w:tc>
        <w:tc>
          <w:tcPr>
            <w:tcW w:w="919" w:type="dxa"/>
            <w:vAlign w:val="bottom"/>
          </w:tcPr>
          <w:p w14:paraId="1A82F0A8" w14:textId="6B4036FA"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59.9</w:t>
            </w:r>
          </w:p>
        </w:tc>
        <w:tc>
          <w:tcPr>
            <w:tcW w:w="815" w:type="dxa"/>
            <w:tcBorders>
              <w:right w:val="nil"/>
            </w:tcBorders>
            <w:vAlign w:val="bottom"/>
          </w:tcPr>
          <w:p w14:paraId="2C57208B" w14:textId="5CEE8B9F"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73.3</w:t>
            </w:r>
          </w:p>
        </w:tc>
        <w:tc>
          <w:tcPr>
            <w:tcW w:w="236" w:type="dxa"/>
            <w:tcBorders>
              <w:left w:val="nil"/>
            </w:tcBorders>
            <w:vAlign w:val="bottom"/>
          </w:tcPr>
          <w:p w14:paraId="63AFFA10" w14:textId="466F3751" w:rsidR="008B3D8F" w:rsidRPr="00CF7D57" w:rsidRDefault="008B3D8F" w:rsidP="008B3D8F">
            <w:pPr>
              <w:autoSpaceDE w:val="0"/>
              <w:autoSpaceDN w:val="0"/>
              <w:adjustRightInd w:val="0"/>
              <w:ind w:left="-57"/>
              <w:rPr>
                <w:color w:val="000000"/>
                <w:sz w:val="16"/>
                <w:szCs w:val="16"/>
              </w:rPr>
            </w:pPr>
            <w:r>
              <w:rPr>
                <w:sz w:val="16"/>
                <w:szCs w:val="16"/>
              </w:rPr>
              <w:t>*</w:t>
            </w:r>
          </w:p>
        </w:tc>
        <w:tc>
          <w:tcPr>
            <w:tcW w:w="236" w:type="dxa"/>
            <w:shd w:val="clear" w:color="auto" w:fill="auto"/>
            <w:vAlign w:val="bottom"/>
          </w:tcPr>
          <w:p w14:paraId="25884139" w14:textId="036563BD"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773B018B" w14:textId="19476A28" w:rsidR="008B3D8F" w:rsidRPr="00CF7D57" w:rsidRDefault="008B3D8F" w:rsidP="008B3D8F">
            <w:pPr>
              <w:autoSpaceDE w:val="0"/>
              <w:autoSpaceDN w:val="0"/>
              <w:adjustRightInd w:val="0"/>
              <w:ind w:right="-110"/>
              <w:rPr>
                <w:color w:val="000000"/>
                <w:sz w:val="16"/>
                <w:szCs w:val="16"/>
              </w:rPr>
            </w:pPr>
            <w:r>
              <w:rPr>
                <w:sz w:val="16"/>
                <w:szCs w:val="16"/>
              </w:rPr>
              <w:t>San Pedro Garza García, N.L.</w:t>
            </w:r>
          </w:p>
        </w:tc>
        <w:tc>
          <w:tcPr>
            <w:tcW w:w="958" w:type="dxa"/>
            <w:vAlign w:val="bottom"/>
          </w:tcPr>
          <w:p w14:paraId="2DB72988" w14:textId="6021FC30"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14.5</w:t>
            </w:r>
          </w:p>
        </w:tc>
        <w:tc>
          <w:tcPr>
            <w:tcW w:w="812" w:type="dxa"/>
            <w:tcBorders>
              <w:right w:val="nil"/>
            </w:tcBorders>
            <w:vAlign w:val="bottom"/>
          </w:tcPr>
          <w:p w14:paraId="66C11FF2" w14:textId="0584D960"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16.2</w:t>
            </w:r>
          </w:p>
        </w:tc>
        <w:tc>
          <w:tcPr>
            <w:tcW w:w="236" w:type="dxa"/>
            <w:tcBorders>
              <w:left w:val="nil"/>
            </w:tcBorders>
            <w:vAlign w:val="bottom"/>
          </w:tcPr>
          <w:p w14:paraId="5AB28B7E" w14:textId="5493F40B"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478565D5" w14:textId="0E9E4AF3"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019F3661" w14:textId="44C7C3DB" w:rsidR="008B3D8F" w:rsidRPr="00CF7D57" w:rsidRDefault="008B3D8F" w:rsidP="008B3D8F">
            <w:pPr>
              <w:autoSpaceDE w:val="0"/>
              <w:autoSpaceDN w:val="0"/>
              <w:adjustRightInd w:val="0"/>
              <w:ind w:right="-102"/>
              <w:rPr>
                <w:color w:val="000000"/>
                <w:sz w:val="16"/>
                <w:szCs w:val="16"/>
              </w:rPr>
            </w:pPr>
            <w:r>
              <w:rPr>
                <w:sz w:val="16"/>
                <w:szCs w:val="16"/>
              </w:rPr>
              <w:t>Gustavo A. Madero, CDMX</w:t>
            </w:r>
          </w:p>
        </w:tc>
        <w:tc>
          <w:tcPr>
            <w:tcW w:w="919" w:type="dxa"/>
            <w:vAlign w:val="bottom"/>
          </w:tcPr>
          <w:p w14:paraId="53F5E773" w14:textId="39EA3FFB"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74.2</w:t>
            </w:r>
          </w:p>
        </w:tc>
        <w:tc>
          <w:tcPr>
            <w:tcW w:w="815" w:type="dxa"/>
            <w:tcBorders>
              <w:right w:val="nil"/>
            </w:tcBorders>
            <w:vAlign w:val="bottom"/>
          </w:tcPr>
          <w:p w14:paraId="1BBD1A2C" w14:textId="60A735F3"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68.1</w:t>
            </w:r>
          </w:p>
        </w:tc>
        <w:tc>
          <w:tcPr>
            <w:tcW w:w="236" w:type="dxa"/>
            <w:tcBorders>
              <w:left w:val="nil"/>
            </w:tcBorders>
            <w:vAlign w:val="bottom"/>
          </w:tcPr>
          <w:p w14:paraId="6BBB2ED6" w14:textId="09CD9CDF"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40A1BE6F" w14:textId="380C56C5"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181387DC" w14:textId="0997BE2A" w:rsidR="008B3D8F" w:rsidRPr="00CF7D57" w:rsidRDefault="008B3D8F" w:rsidP="008B3D8F">
            <w:pPr>
              <w:autoSpaceDE w:val="0"/>
              <w:autoSpaceDN w:val="0"/>
              <w:adjustRightInd w:val="0"/>
              <w:ind w:right="-110"/>
              <w:rPr>
                <w:color w:val="000000"/>
                <w:sz w:val="16"/>
                <w:szCs w:val="16"/>
              </w:rPr>
            </w:pPr>
            <w:r>
              <w:rPr>
                <w:sz w:val="16"/>
                <w:szCs w:val="16"/>
              </w:rPr>
              <w:t xml:space="preserve">Apodaca, N.L. </w:t>
            </w:r>
          </w:p>
        </w:tc>
        <w:tc>
          <w:tcPr>
            <w:tcW w:w="958" w:type="dxa"/>
            <w:vAlign w:val="bottom"/>
          </w:tcPr>
          <w:p w14:paraId="404FCD1A" w14:textId="16555924"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33.2</w:t>
            </w:r>
          </w:p>
        </w:tc>
        <w:tc>
          <w:tcPr>
            <w:tcW w:w="812" w:type="dxa"/>
            <w:tcBorders>
              <w:right w:val="nil"/>
            </w:tcBorders>
            <w:vAlign w:val="bottom"/>
          </w:tcPr>
          <w:p w14:paraId="507C318A" w14:textId="15135A35"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37.6</w:t>
            </w:r>
          </w:p>
        </w:tc>
        <w:tc>
          <w:tcPr>
            <w:tcW w:w="236" w:type="dxa"/>
            <w:tcBorders>
              <w:left w:val="nil"/>
            </w:tcBorders>
            <w:vAlign w:val="bottom"/>
          </w:tcPr>
          <w:p w14:paraId="69AE0E83" w14:textId="22785708"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61DA833A" w14:textId="556FA74F" w:rsidTr="003C72CA">
        <w:trPr>
          <w:trHeight w:hRule="exact" w:val="198"/>
        </w:trPr>
        <w:tc>
          <w:tcPr>
            <w:tcW w:w="2674" w:type="dxa"/>
            <w:vAlign w:val="bottom"/>
          </w:tcPr>
          <w:p w14:paraId="39669B2A" w14:textId="53F75C43" w:rsidR="008B3D8F" w:rsidRPr="00CF7D57" w:rsidRDefault="008B3D8F" w:rsidP="008B3D8F">
            <w:pPr>
              <w:autoSpaceDE w:val="0"/>
              <w:autoSpaceDN w:val="0"/>
              <w:adjustRightInd w:val="0"/>
              <w:ind w:right="-102"/>
              <w:rPr>
                <w:color w:val="000000"/>
                <w:sz w:val="16"/>
                <w:szCs w:val="16"/>
              </w:rPr>
            </w:pPr>
            <w:r>
              <w:rPr>
                <w:sz w:val="16"/>
                <w:szCs w:val="16"/>
              </w:rPr>
              <w:t>Iztacalco, CDMX</w:t>
            </w:r>
          </w:p>
        </w:tc>
        <w:tc>
          <w:tcPr>
            <w:tcW w:w="919" w:type="dxa"/>
            <w:vAlign w:val="bottom"/>
          </w:tcPr>
          <w:p w14:paraId="305B7E10" w14:textId="06DE97B7"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70.9</w:t>
            </w:r>
          </w:p>
        </w:tc>
        <w:tc>
          <w:tcPr>
            <w:tcW w:w="815" w:type="dxa"/>
            <w:tcBorders>
              <w:right w:val="nil"/>
            </w:tcBorders>
            <w:vAlign w:val="bottom"/>
          </w:tcPr>
          <w:p w14:paraId="4100038E" w14:textId="52D1C154"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73.5</w:t>
            </w:r>
          </w:p>
        </w:tc>
        <w:tc>
          <w:tcPr>
            <w:tcW w:w="236" w:type="dxa"/>
            <w:tcBorders>
              <w:left w:val="nil"/>
            </w:tcBorders>
            <w:vAlign w:val="bottom"/>
          </w:tcPr>
          <w:p w14:paraId="3FF88F38" w14:textId="53F28ACE"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38952CF6" w14:textId="0700ACF9"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4DEAB30E" w14:textId="6A2CA80A" w:rsidR="008B3D8F" w:rsidRPr="00CF7D57" w:rsidRDefault="008B3D8F" w:rsidP="008B3D8F">
            <w:pPr>
              <w:autoSpaceDE w:val="0"/>
              <w:autoSpaceDN w:val="0"/>
              <w:adjustRightInd w:val="0"/>
              <w:ind w:right="-110"/>
              <w:rPr>
                <w:color w:val="000000"/>
                <w:sz w:val="16"/>
                <w:szCs w:val="16"/>
              </w:rPr>
            </w:pPr>
            <w:r>
              <w:rPr>
                <w:sz w:val="16"/>
                <w:szCs w:val="16"/>
              </w:rPr>
              <w:t>Guadalupe, N.L.</w:t>
            </w:r>
          </w:p>
        </w:tc>
        <w:tc>
          <w:tcPr>
            <w:tcW w:w="958" w:type="dxa"/>
            <w:vAlign w:val="bottom"/>
          </w:tcPr>
          <w:p w14:paraId="3FE40A2F" w14:textId="3FBCB872"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49.6</w:t>
            </w:r>
          </w:p>
        </w:tc>
        <w:tc>
          <w:tcPr>
            <w:tcW w:w="812" w:type="dxa"/>
            <w:tcBorders>
              <w:right w:val="nil"/>
            </w:tcBorders>
            <w:vAlign w:val="bottom"/>
          </w:tcPr>
          <w:p w14:paraId="2A678EB5" w14:textId="0CE240E2"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52.4</w:t>
            </w:r>
          </w:p>
        </w:tc>
        <w:tc>
          <w:tcPr>
            <w:tcW w:w="236" w:type="dxa"/>
            <w:tcBorders>
              <w:left w:val="nil"/>
            </w:tcBorders>
            <w:vAlign w:val="bottom"/>
          </w:tcPr>
          <w:p w14:paraId="377254DF" w14:textId="5EDFE37C"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080920AF" w14:textId="382EBA51"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6D8BC3B9" w14:textId="467339F2" w:rsidR="008B3D8F" w:rsidRPr="00CF7D57" w:rsidRDefault="008B3D8F" w:rsidP="008B3D8F">
            <w:pPr>
              <w:autoSpaceDE w:val="0"/>
              <w:autoSpaceDN w:val="0"/>
              <w:adjustRightInd w:val="0"/>
              <w:ind w:right="-102"/>
              <w:rPr>
                <w:color w:val="000000"/>
                <w:sz w:val="16"/>
                <w:szCs w:val="16"/>
              </w:rPr>
            </w:pPr>
            <w:r>
              <w:rPr>
                <w:sz w:val="16"/>
                <w:szCs w:val="16"/>
              </w:rPr>
              <w:t>Venustiano Carranza, CDMX</w:t>
            </w:r>
          </w:p>
        </w:tc>
        <w:tc>
          <w:tcPr>
            <w:tcW w:w="919" w:type="dxa"/>
            <w:vAlign w:val="bottom"/>
          </w:tcPr>
          <w:p w14:paraId="25E084F2" w14:textId="2F0A05B8"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61.2</w:t>
            </w:r>
          </w:p>
        </w:tc>
        <w:tc>
          <w:tcPr>
            <w:tcW w:w="815" w:type="dxa"/>
            <w:tcBorders>
              <w:right w:val="nil"/>
            </w:tcBorders>
            <w:vAlign w:val="bottom"/>
          </w:tcPr>
          <w:p w14:paraId="315911C1" w14:textId="043A249E"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60.3</w:t>
            </w:r>
          </w:p>
        </w:tc>
        <w:tc>
          <w:tcPr>
            <w:tcW w:w="236" w:type="dxa"/>
            <w:tcBorders>
              <w:left w:val="nil"/>
            </w:tcBorders>
            <w:vAlign w:val="bottom"/>
          </w:tcPr>
          <w:p w14:paraId="04D1D43A" w14:textId="459B7B2B"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410AEAC9" w14:textId="04676F92"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5ADDFA68" w14:textId="390E6471" w:rsidR="008B3D8F" w:rsidRPr="00CF7D57" w:rsidRDefault="008B3D8F" w:rsidP="008B3D8F">
            <w:pPr>
              <w:autoSpaceDE w:val="0"/>
              <w:autoSpaceDN w:val="0"/>
              <w:adjustRightInd w:val="0"/>
              <w:ind w:right="-110"/>
              <w:rPr>
                <w:color w:val="000000"/>
                <w:sz w:val="16"/>
                <w:szCs w:val="16"/>
              </w:rPr>
            </w:pPr>
            <w:r>
              <w:rPr>
                <w:sz w:val="16"/>
                <w:szCs w:val="16"/>
              </w:rPr>
              <w:t>General Escobedo, N.L.</w:t>
            </w:r>
          </w:p>
        </w:tc>
        <w:tc>
          <w:tcPr>
            <w:tcW w:w="958" w:type="dxa"/>
            <w:vAlign w:val="bottom"/>
          </w:tcPr>
          <w:p w14:paraId="10DC5C5F" w14:textId="6572CF4C"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51.5</w:t>
            </w:r>
          </w:p>
        </w:tc>
        <w:tc>
          <w:tcPr>
            <w:tcW w:w="812" w:type="dxa"/>
            <w:tcBorders>
              <w:right w:val="nil"/>
            </w:tcBorders>
            <w:vAlign w:val="bottom"/>
          </w:tcPr>
          <w:p w14:paraId="70D07443" w14:textId="6833AEF6"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44.0</w:t>
            </w:r>
          </w:p>
        </w:tc>
        <w:tc>
          <w:tcPr>
            <w:tcW w:w="236" w:type="dxa"/>
            <w:tcBorders>
              <w:left w:val="nil"/>
            </w:tcBorders>
            <w:vAlign w:val="bottom"/>
          </w:tcPr>
          <w:p w14:paraId="73AE7DF4" w14:textId="21CC11ED"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w:t>
            </w:r>
          </w:p>
        </w:tc>
      </w:tr>
      <w:tr w:rsidR="008B3D8F" w14:paraId="2686D028" w14:textId="0822F341" w:rsidTr="003C72CA">
        <w:trPr>
          <w:trHeight w:hRule="exact" w:val="198"/>
        </w:trPr>
        <w:tc>
          <w:tcPr>
            <w:tcW w:w="2674" w:type="dxa"/>
            <w:vAlign w:val="bottom"/>
          </w:tcPr>
          <w:p w14:paraId="1AB2D1A1" w14:textId="051B6721" w:rsidR="008B3D8F" w:rsidRPr="00CF7D57" w:rsidRDefault="008B3D8F" w:rsidP="008B3D8F">
            <w:pPr>
              <w:autoSpaceDE w:val="0"/>
              <w:autoSpaceDN w:val="0"/>
              <w:adjustRightInd w:val="0"/>
              <w:ind w:right="-102"/>
              <w:rPr>
                <w:color w:val="000000"/>
                <w:sz w:val="16"/>
                <w:szCs w:val="16"/>
              </w:rPr>
            </w:pPr>
            <w:r>
              <w:rPr>
                <w:sz w:val="16"/>
                <w:szCs w:val="16"/>
              </w:rPr>
              <w:t>Benito Juárez, CDMX</w:t>
            </w:r>
          </w:p>
        </w:tc>
        <w:tc>
          <w:tcPr>
            <w:tcW w:w="919" w:type="dxa"/>
            <w:vAlign w:val="bottom"/>
          </w:tcPr>
          <w:p w14:paraId="5920DFD5" w14:textId="25D973CD"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21.8</w:t>
            </w:r>
          </w:p>
        </w:tc>
        <w:tc>
          <w:tcPr>
            <w:tcW w:w="815" w:type="dxa"/>
            <w:tcBorders>
              <w:right w:val="nil"/>
            </w:tcBorders>
            <w:vAlign w:val="bottom"/>
          </w:tcPr>
          <w:p w14:paraId="5D37E01E" w14:textId="7CD70ACA"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27.5</w:t>
            </w:r>
          </w:p>
        </w:tc>
        <w:tc>
          <w:tcPr>
            <w:tcW w:w="236" w:type="dxa"/>
            <w:tcBorders>
              <w:left w:val="nil"/>
            </w:tcBorders>
            <w:vAlign w:val="bottom"/>
          </w:tcPr>
          <w:p w14:paraId="7B398917" w14:textId="60C5D1B4"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439DD4C3" w14:textId="00C75CA3"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18F80BF8" w14:textId="5BCD3771" w:rsidR="008B3D8F" w:rsidRPr="00CF7D57" w:rsidRDefault="008B3D8F" w:rsidP="008B3D8F">
            <w:pPr>
              <w:autoSpaceDE w:val="0"/>
              <w:autoSpaceDN w:val="0"/>
              <w:adjustRightInd w:val="0"/>
              <w:ind w:right="-110"/>
              <w:rPr>
                <w:color w:val="000000"/>
                <w:sz w:val="16"/>
                <w:szCs w:val="16"/>
              </w:rPr>
            </w:pPr>
            <w:r>
              <w:rPr>
                <w:sz w:val="16"/>
                <w:szCs w:val="16"/>
              </w:rPr>
              <w:t>San Nicolás de los Garza, N.L.</w:t>
            </w:r>
          </w:p>
        </w:tc>
        <w:tc>
          <w:tcPr>
            <w:tcW w:w="958" w:type="dxa"/>
            <w:vAlign w:val="bottom"/>
          </w:tcPr>
          <w:p w14:paraId="7EEFD55F" w14:textId="03AA629E"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28.6</w:t>
            </w:r>
          </w:p>
        </w:tc>
        <w:tc>
          <w:tcPr>
            <w:tcW w:w="812" w:type="dxa"/>
            <w:tcBorders>
              <w:right w:val="nil"/>
            </w:tcBorders>
            <w:vAlign w:val="bottom"/>
          </w:tcPr>
          <w:p w14:paraId="51D9AB20" w14:textId="28F99BB3"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24.6</w:t>
            </w:r>
          </w:p>
        </w:tc>
        <w:tc>
          <w:tcPr>
            <w:tcW w:w="236" w:type="dxa"/>
            <w:tcBorders>
              <w:left w:val="nil"/>
            </w:tcBorders>
            <w:vAlign w:val="bottom"/>
          </w:tcPr>
          <w:p w14:paraId="3FDAB099" w14:textId="0AD6F953"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2B32D1DC" w14:textId="43B5A8F6"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0278F71A" w14:textId="2BDB23E6" w:rsidR="008B3D8F" w:rsidRPr="00CF7D57" w:rsidRDefault="008B3D8F" w:rsidP="008B3D8F">
            <w:pPr>
              <w:autoSpaceDE w:val="0"/>
              <w:autoSpaceDN w:val="0"/>
              <w:adjustRightInd w:val="0"/>
              <w:ind w:right="-102"/>
              <w:rPr>
                <w:color w:val="000000"/>
                <w:sz w:val="16"/>
                <w:szCs w:val="16"/>
              </w:rPr>
            </w:pPr>
            <w:r>
              <w:rPr>
                <w:sz w:val="16"/>
                <w:szCs w:val="16"/>
              </w:rPr>
              <w:t>Coyoacán, CDMX</w:t>
            </w:r>
          </w:p>
        </w:tc>
        <w:tc>
          <w:tcPr>
            <w:tcW w:w="919" w:type="dxa"/>
            <w:vAlign w:val="bottom"/>
          </w:tcPr>
          <w:p w14:paraId="75AC5471" w14:textId="52948644"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53.0</w:t>
            </w:r>
          </w:p>
        </w:tc>
        <w:tc>
          <w:tcPr>
            <w:tcW w:w="815" w:type="dxa"/>
            <w:tcBorders>
              <w:right w:val="nil"/>
            </w:tcBorders>
            <w:vAlign w:val="bottom"/>
          </w:tcPr>
          <w:p w14:paraId="6F307580" w14:textId="5456CBE0"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42.7</w:t>
            </w:r>
          </w:p>
        </w:tc>
        <w:tc>
          <w:tcPr>
            <w:tcW w:w="236" w:type="dxa"/>
            <w:tcBorders>
              <w:left w:val="nil"/>
            </w:tcBorders>
            <w:vAlign w:val="bottom"/>
          </w:tcPr>
          <w:p w14:paraId="52BDE1A2" w14:textId="20D8389A" w:rsidR="008B3D8F" w:rsidRPr="00CF7D57" w:rsidRDefault="008B3D8F" w:rsidP="008B3D8F">
            <w:pPr>
              <w:autoSpaceDE w:val="0"/>
              <w:autoSpaceDN w:val="0"/>
              <w:adjustRightInd w:val="0"/>
              <w:ind w:left="-57"/>
              <w:rPr>
                <w:color w:val="000000"/>
                <w:sz w:val="16"/>
                <w:szCs w:val="16"/>
              </w:rPr>
            </w:pPr>
            <w:r>
              <w:rPr>
                <w:sz w:val="16"/>
                <w:szCs w:val="16"/>
              </w:rPr>
              <w:t>*</w:t>
            </w:r>
          </w:p>
        </w:tc>
        <w:tc>
          <w:tcPr>
            <w:tcW w:w="236" w:type="dxa"/>
            <w:shd w:val="clear" w:color="auto" w:fill="auto"/>
            <w:vAlign w:val="bottom"/>
          </w:tcPr>
          <w:p w14:paraId="3118A969" w14:textId="7D90B810"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1A27E901" w14:textId="6CCC6D72" w:rsidR="008B3D8F" w:rsidRPr="00CF7D57" w:rsidRDefault="008B3D8F" w:rsidP="008B3D8F">
            <w:pPr>
              <w:autoSpaceDE w:val="0"/>
              <w:autoSpaceDN w:val="0"/>
              <w:adjustRightInd w:val="0"/>
              <w:ind w:right="-110"/>
              <w:rPr>
                <w:color w:val="000000"/>
                <w:sz w:val="16"/>
                <w:szCs w:val="16"/>
              </w:rPr>
            </w:pPr>
            <w:r>
              <w:rPr>
                <w:sz w:val="16"/>
                <w:szCs w:val="16"/>
              </w:rPr>
              <w:t>Santa Catarina, N.L.</w:t>
            </w:r>
          </w:p>
        </w:tc>
        <w:tc>
          <w:tcPr>
            <w:tcW w:w="958" w:type="dxa"/>
            <w:vAlign w:val="bottom"/>
          </w:tcPr>
          <w:p w14:paraId="08228643" w14:textId="155EF56D"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33.7</w:t>
            </w:r>
          </w:p>
        </w:tc>
        <w:tc>
          <w:tcPr>
            <w:tcW w:w="812" w:type="dxa"/>
            <w:tcBorders>
              <w:right w:val="nil"/>
            </w:tcBorders>
            <w:vAlign w:val="bottom"/>
          </w:tcPr>
          <w:p w14:paraId="2F8562FA" w14:textId="71F6C5D9"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33.5</w:t>
            </w:r>
          </w:p>
        </w:tc>
        <w:tc>
          <w:tcPr>
            <w:tcW w:w="236" w:type="dxa"/>
            <w:tcBorders>
              <w:left w:val="nil"/>
            </w:tcBorders>
            <w:vAlign w:val="bottom"/>
          </w:tcPr>
          <w:p w14:paraId="2B1FB4DE" w14:textId="2310FF42"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68F087BD" w14:textId="7A6A77C5" w:rsidTr="003C72CA">
        <w:trPr>
          <w:trHeight w:hRule="exact" w:val="198"/>
        </w:trPr>
        <w:tc>
          <w:tcPr>
            <w:tcW w:w="2674" w:type="dxa"/>
            <w:vAlign w:val="bottom"/>
          </w:tcPr>
          <w:p w14:paraId="28A4DA0F" w14:textId="259FA00D" w:rsidR="008B3D8F" w:rsidRPr="00CF7D57" w:rsidRDefault="008B3D8F" w:rsidP="008B3D8F">
            <w:pPr>
              <w:autoSpaceDE w:val="0"/>
              <w:autoSpaceDN w:val="0"/>
              <w:adjustRightInd w:val="0"/>
              <w:ind w:right="-102"/>
              <w:rPr>
                <w:color w:val="000000"/>
                <w:sz w:val="16"/>
                <w:szCs w:val="16"/>
              </w:rPr>
            </w:pPr>
            <w:r>
              <w:rPr>
                <w:sz w:val="16"/>
                <w:szCs w:val="16"/>
              </w:rPr>
              <w:t>La Magdalena Contreras, CDMX</w:t>
            </w:r>
          </w:p>
        </w:tc>
        <w:tc>
          <w:tcPr>
            <w:tcW w:w="919" w:type="dxa"/>
            <w:vAlign w:val="bottom"/>
          </w:tcPr>
          <w:p w14:paraId="574E31A9" w14:textId="63117B12"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72.6</w:t>
            </w:r>
          </w:p>
        </w:tc>
        <w:tc>
          <w:tcPr>
            <w:tcW w:w="815" w:type="dxa"/>
            <w:tcBorders>
              <w:right w:val="nil"/>
            </w:tcBorders>
            <w:vAlign w:val="bottom"/>
          </w:tcPr>
          <w:p w14:paraId="6DD413C8" w14:textId="38D49314"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69.6</w:t>
            </w:r>
          </w:p>
        </w:tc>
        <w:tc>
          <w:tcPr>
            <w:tcW w:w="236" w:type="dxa"/>
            <w:tcBorders>
              <w:left w:val="nil"/>
            </w:tcBorders>
            <w:vAlign w:val="bottom"/>
          </w:tcPr>
          <w:p w14:paraId="00BEB3A8" w14:textId="4E1B2AAD"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7C07D55E" w14:textId="5985E568"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53915EC6" w14:textId="70088457" w:rsidR="008B3D8F" w:rsidRPr="00CF7D57" w:rsidRDefault="008B3D8F" w:rsidP="008B3D8F">
            <w:pPr>
              <w:autoSpaceDE w:val="0"/>
              <w:autoSpaceDN w:val="0"/>
              <w:adjustRightInd w:val="0"/>
              <w:ind w:right="-110"/>
              <w:rPr>
                <w:color w:val="000000"/>
                <w:sz w:val="16"/>
                <w:szCs w:val="16"/>
              </w:rPr>
            </w:pPr>
            <w:r>
              <w:rPr>
                <w:sz w:val="16"/>
                <w:szCs w:val="16"/>
              </w:rPr>
              <w:t xml:space="preserve">Oaxaca, </w:t>
            </w:r>
            <w:proofErr w:type="spellStart"/>
            <w:r>
              <w:rPr>
                <w:sz w:val="16"/>
                <w:szCs w:val="16"/>
              </w:rPr>
              <w:t>Oax</w:t>
            </w:r>
            <w:proofErr w:type="spellEnd"/>
            <w:r>
              <w:rPr>
                <w:sz w:val="16"/>
                <w:szCs w:val="16"/>
              </w:rPr>
              <w:t>.</w:t>
            </w:r>
          </w:p>
        </w:tc>
        <w:tc>
          <w:tcPr>
            <w:tcW w:w="958" w:type="dxa"/>
            <w:vAlign w:val="bottom"/>
          </w:tcPr>
          <w:p w14:paraId="0AEDB3DD" w14:textId="0C8DFD4A"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70.5</w:t>
            </w:r>
          </w:p>
        </w:tc>
        <w:tc>
          <w:tcPr>
            <w:tcW w:w="812" w:type="dxa"/>
            <w:tcBorders>
              <w:right w:val="nil"/>
            </w:tcBorders>
            <w:vAlign w:val="bottom"/>
          </w:tcPr>
          <w:p w14:paraId="5C19E845" w14:textId="6E21F508"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71.4</w:t>
            </w:r>
          </w:p>
        </w:tc>
        <w:tc>
          <w:tcPr>
            <w:tcW w:w="236" w:type="dxa"/>
            <w:tcBorders>
              <w:left w:val="nil"/>
            </w:tcBorders>
            <w:vAlign w:val="bottom"/>
          </w:tcPr>
          <w:p w14:paraId="6181B993" w14:textId="27C21311"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6D54AD45" w14:textId="48B923BA"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74DAABA9" w14:textId="636578D1" w:rsidR="008B3D8F" w:rsidRPr="00CF7D57" w:rsidRDefault="008B3D8F" w:rsidP="008B3D8F">
            <w:pPr>
              <w:autoSpaceDE w:val="0"/>
              <w:autoSpaceDN w:val="0"/>
              <w:adjustRightInd w:val="0"/>
              <w:ind w:right="-102"/>
              <w:rPr>
                <w:color w:val="000000"/>
                <w:sz w:val="16"/>
                <w:szCs w:val="16"/>
              </w:rPr>
            </w:pPr>
            <w:r>
              <w:rPr>
                <w:sz w:val="16"/>
                <w:szCs w:val="16"/>
              </w:rPr>
              <w:t>Tlalpan, CDMX</w:t>
            </w:r>
          </w:p>
        </w:tc>
        <w:tc>
          <w:tcPr>
            <w:tcW w:w="919" w:type="dxa"/>
            <w:vAlign w:val="bottom"/>
          </w:tcPr>
          <w:p w14:paraId="03F87479" w14:textId="05DDBC3D"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65.6</w:t>
            </w:r>
          </w:p>
        </w:tc>
        <w:tc>
          <w:tcPr>
            <w:tcW w:w="815" w:type="dxa"/>
            <w:tcBorders>
              <w:right w:val="nil"/>
            </w:tcBorders>
            <w:vAlign w:val="bottom"/>
          </w:tcPr>
          <w:p w14:paraId="6D990605" w14:textId="44BA60AD"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72.5</w:t>
            </w:r>
          </w:p>
        </w:tc>
        <w:tc>
          <w:tcPr>
            <w:tcW w:w="236" w:type="dxa"/>
            <w:tcBorders>
              <w:left w:val="nil"/>
            </w:tcBorders>
            <w:vAlign w:val="bottom"/>
          </w:tcPr>
          <w:p w14:paraId="03941CF3" w14:textId="3D1BB4EC"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2288D345" w14:textId="602CF449"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761DD5CE" w14:textId="3D5AEC5E" w:rsidR="008B3D8F" w:rsidRPr="00CF7D57" w:rsidRDefault="008B3D8F" w:rsidP="008B3D8F">
            <w:pPr>
              <w:autoSpaceDE w:val="0"/>
              <w:autoSpaceDN w:val="0"/>
              <w:adjustRightInd w:val="0"/>
              <w:ind w:right="-110"/>
              <w:rPr>
                <w:color w:val="000000"/>
                <w:sz w:val="16"/>
                <w:szCs w:val="16"/>
              </w:rPr>
            </w:pPr>
            <w:r>
              <w:rPr>
                <w:sz w:val="16"/>
                <w:szCs w:val="16"/>
              </w:rPr>
              <w:t>Puebla, Pue.</w:t>
            </w:r>
          </w:p>
        </w:tc>
        <w:tc>
          <w:tcPr>
            <w:tcW w:w="958" w:type="dxa"/>
            <w:vAlign w:val="bottom"/>
          </w:tcPr>
          <w:p w14:paraId="71A03492" w14:textId="51183CFB"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68.8</w:t>
            </w:r>
          </w:p>
        </w:tc>
        <w:tc>
          <w:tcPr>
            <w:tcW w:w="812" w:type="dxa"/>
            <w:tcBorders>
              <w:right w:val="nil"/>
            </w:tcBorders>
            <w:vAlign w:val="bottom"/>
          </w:tcPr>
          <w:p w14:paraId="2A0DC53E" w14:textId="519BE99B"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81.9</w:t>
            </w:r>
          </w:p>
        </w:tc>
        <w:tc>
          <w:tcPr>
            <w:tcW w:w="236" w:type="dxa"/>
            <w:tcBorders>
              <w:left w:val="nil"/>
            </w:tcBorders>
            <w:vAlign w:val="bottom"/>
          </w:tcPr>
          <w:p w14:paraId="019C82EC" w14:textId="655DBB18"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w:t>
            </w:r>
          </w:p>
        </w:tc>
      </w:tr>
      <w:tr w:rsidR="008B3D8F" w14:paraId="773C0B1C" w14:textId="6C573DDF" w:rsidTr="003C72CA">
        <w:trPr>
          <w:trHeight w:hRule="exact" w:val="198"/>
        </w:trPr>
        <w:tc>
          <w:tcPr>
            <w:tcW w:w="2674" w:type="dxa"/>
            <w:vAlign w:val="bottom"/>
          </w:tcPr>
          <w:p w14:paraId="75991964" w14:textId="329CBADE" w:rsidR="008B3D8F" w:rsidRPr="00CF7D57" w:rsidRDefault="008B3D8F" w:rsidP="008B3D8F">
            <w:pPr>
              <w:autoSpaceDE w:val="0"/>
              <w:autoSpaceDN w:val="0"/>
              <w:adjustRightInd w:val="0"/>
              <w:ind w:right="-102"/>
              <w:rPr>
                <w:color w:val="000000"/>
                <w:sz w:val="16"/>
                <w:szCs w:val="16"/>
              </w:rPr>
            </w:pPr>
            <w:r>
              <w:rPr>
                <w:sz w:val="16"/>
                <w:szCs w:val="16"/>
              </w:rPr>
              <w:t>Iztapalapa, CDMX</w:t>
            </w:r>
          </w:p>
        </w:tc>
        <w:tc>
          <w:tcPr>
            <w:tcW w:w="919" w:type="dxa"/>
            <w:vAlign w:val="bottom"/>
          </w:tcPr>
          <w:p w14:paraId="0D70179A" w14:textId="0B6CA052"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78.2</w:t>
            </w:r>
          </w:p>
        </w:tc>
        <w:tc>
          <w:tcPr>
            <w:tcW w:w="815" w:type="dxa"/>
            <w:tcBorders>
              <w:right w:val="nil"/>
            </w:tcBorders>
            <w:vAlign w:val="bottom"/>
          </w:tcPr>
          <w:p w14:paraId="2046359B" w14:textId="314280F9"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76.4</w:t>
            </w:r>
          </w:p>
        </w:tc>
        <w:tc>
          <w:tcPr>
            <w:tcW w:w="236" w:type="dxa"/>
            <w:tcBorders>
              <w:left w:val="nil"/>
            </w:tcBorders>
            <w:vAlign w:val="bottom"/>
          </w:tcPr>
          <w:p w14:paraId="4F445561" w14:textId="5F5AA786"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408339CD" w14:textId="642735B5"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054D33AF" w14:textId="3E451097" w:rsidR="008B3D8F" w:rsidRPr="00CF7D57" w:rsidRDefault="008B3D8F" w:rsidP="008B3D8F">
            <w:pPr>
              <w:autoSpaceDE w:val="0"/>
              <w:autoSpaceDN w:val="0"/>
              <w:adjustRightInd w:val="0"/>
              <w:ind w:right="-110"/>
              <w:rPr>
                <w:color w:val="000000"/>
                <w:sz w:val="16"/>
                <w:szCs w:val="16"/>
              </w:rPr>
            </w:pPr>
            <w:r>
              <w:rPr>
                <w:sz w:val="16"/>
                <w:szCs w:val="16"/>
              </w:rPr>
              <w:t xml:space="preserve">Querétaro, </w:t>
            </w:r>
            <w:proofErr w:type="spellStart"/>
            <w:r>
              <w:rPr>
                <w:sz w:val="16"/>
                <w:szCs w:val="16"/>
              </w:rPr>
              <w:t>Qro</w:t>
            </w:r>
            <w:proofErr w:type="spellEnd"/>
            <w:r>
              <w:rPr>
                <w:sz w:val="16"/>
                <w:szCs w:val="16"/>
              </w:rPr>
              <w:t>.</w:t>
            </w:r>
          </w:p>
        </w:tc>
        <w:tc>
          <w:tcPr>
            <w:tcW w:w="958" w:type="dxa"/>
            <w:vAlign w:val="bottom"/>
          </w:tcPr>
          <w:p w14:paraId="7DC47B9D" w14:textId="0E1ECA18"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44.8</w:t>
            </w:r>
          </w:p>
        </w:tc>
        <w:tc>
          <w:tcPr>
            <w:tcW w:w="812" w:type="dxa"/>
            <w:tcBorders>
              <w:right w:val="nil"/>
            </w:tcBorders>
            <w:vAlign w:val="bottom"/>
          </w:tcPr>
          <w:p w14:paraId="75C73B54" w14:textId="658D63B1"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39.7</w:t>
            </w:r>
          </w:p>
        </w:tc>
        <w:tc>
          <w:tcPr>
            <w:tcW w:w="236" w:type="dxa"/>
            <w:tcBorders>
              <w:left w:val="nil"/>
            </w:tcBorders>
            <w:vAlign w:val="bottom"/>
          </w:tcPr>
          <w:p w14:paraId="69ED7F4F" w14:textId="7C366F43"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15C613CE" w14:textId="5739E346"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4FA3DAAC" w14:textId="6741BCEE" w:rsidR="008B3D8F" w:rsidRPr="00CF7D57" w:rsidRDefault="008B3D8F" w:rsidP="008B3D8F">
            <w:pPr>
              <w:autoSpaceDE w:val="0"/>
              <w:autoSpaceDN w:val="0"/>
              <w:adjustRightInd w:val="0"/>
              <w:ind w:right="-102"/>
              <w:rPr>
                <w:color w:val="000000"/>
                <w:sz w:val="16"/>
                <w:szCs w:val="16"/>
              </w:rPr>
            </w:pPr>
            <w:r>
              <w:rPr>
                <w:sz w:val="16"/>
                <w:szCs w:val="16"/>
              </w:rPr>
              <w:t xml:space="preserve">Milpa Alta, CDMX </w:t>
            </w:r>
          </w:p>
        </w:tc>
        <w:tc>
          <w:tcPr>
            <w:tcW w:w="919" w:type="dxa"/>
            <w:vAlign w:val="bottom"/>
          </w:tcPr>
          <w:p w14:paraId="5C08DAB7" w14:textId="128FD3E8"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55.4</w:t>
            </w:r>
          </w:p>
        </w:tc>
        <w:tc>
          <w:tcPr>
            <w:tcW w:w="815" w:type="dxa"/>
            <w:tcBorders>
              <w:right w:val="nil"/>
            </w:tcBorders>
            <w:vAlign w:val="bottom"/>
          </w:tcPr>
          <w:p w14:paraId="5ABB7D57" w14:textId="39BC7C7F"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53.8</w:t>
            </w:r>
          </w:p>
        </w:tc>
        <w:tc>
          <w:tcPr>
            <w:tcW w:w="236" w:type="dxa"/>
            <w:tcBorders>
              <w:left w:val="nil"/>
            </w:tcBorders>
            <w:vAlign w:val="bottom"/>
          </w:tcPr>
          <w:p w14:paraId="20671611" w14:textId="0F00F09A"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65C44ACB" w14:textId="50677256"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367645EF" w14:textId="54139FB7" w:rsidR="008B3D8F" w:rsidRPr="00CF7D57" w:rsidRDefault="008B3D8F" w:rsidP="008B3D8F">
            <w:pPr>
              <w:autoSpaceDE w:val="0"/>
              <w:autoSpaceDN w:val="0"/>
              <w:adjustRightInd w:val="0"/>
              <w:ind w:right="-110"/>
              <w:rPr>
                <w:color w:val="000000"/>
                <w:sz w:val="16"/>
                <w:szCs w:val="16"/>
              </w:rPr>
            </w:pPr>
            <w:r>
              <w:rPr>
                <w:sz w:val="16"/>
                <w:szCs w:val="16"/>
              </w:rPr>
              <w:t>Cancún, Q. Roo</w:t>
            </w:r>
          </w:p>
        </w:tc>
        <w:tc>
          <w:tcPr>
            <w:tcW w:w="958" w:type="dxa"/>
            <w:vAlign w:val="bottom"/>
          </w:tcPr>
          <w:p w14:paraId="7265A2C9" w14:textId="12FDAB12"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84.7</w:t>
            </w:r>
          </w:p>
        </w:tc>
        <w:tc>
          <w:tcPr>
            <w:tcW w:w="812" w:type="dxa"/>
            <w:tcBorders>
              <w:right w:val="nil"/>
            </w:tcBorders>
            <w:vAlign w:val="bottom"/>
          </w:tcPr>
          <w:p w14:paraId="4022E55E" w14:textId="7D08C992"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85.5</w:t>
            </w:r>
          </w:p>
        </w:tc>
        <w:tc>
          <w:tcPr>
            <w:tcW w:w="236" w:type="dxa"/>
            <w:tcBorders>
              <w:left w:val="nil"/>
            </w:tcBorders>
            <w:vAlign w:val="bottom"/>
          </w:tcPr>
          <w:p w14:paraId="62D0CBA5" w14:textId="5529EC62"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2ABFF8BD" w14:textId="7F216343" w:rsidTr="003C72CA">
        <w:trPr>
          <w:trHeight w:hRule="exact" w:val="198"/>
        </w:trPr>
        <w:tc>
          <w:tcPr>
            <w:tcW w:w="2674" w:type="dxa"/>
            <w:vAlign w:val="bottom"/>
          </w:tcPr>
          <w:p w14:paraId="136230F9" w14:textId="7388E475" w:rsidR="008B3D8F" w:rsidRPr="00CF7D57" w:rsidRDefault="008B3D8F" w:rsidP="008B3D8F">
            <w:pPr>
              <w:autoSpaceDE w:val="0"/>
              <w:autoSpaceDN w:val="0"/>
              <w:adjustRightInd w:val="0"/>
              <w:ind w:right="-102"/>
              <w:rPr>
                <w:color w:val="000000"/>
                <w:sz w:val="16"/>
                <w:szCs w:val="16"/>
              </w:rPr>
            </w:pPr>
            <w:r>
              <w:rPr>
                <w:sz w:val="16"/>
                <w:szCs w:val="16"/>
              </w:rPr>
              <w:t>Tláhuac, CDMX</w:t>
            </w:r>
          </w:p>
        </w:tc>
        <w:tc>
          <w:tcPr>
            <w:tcW w:w="919" w:type="dxa"/>
            <w:vAlign w:val="bottom"/>
          </w:tcPr>
          <w:p w14:paraId="38FD7A9A" w14:textId="5CBD85D9"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78.1</w:t>
            </w:r>
          </w:p>
        </w:tc>
        <w:tc>
          <w:tcPr>
            <w:tcW w:w="815" w:type="dxa"/>
            <w:tcBorders>
              <w:right w:val="nil"/>
            </w:tcBorders>
            <w:vAlign w:val="bottom"/>
          </w:tcPr>
          <w:p w14:paraId="6F553DFC" w14:textId="31851DC4"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65.9</w:t>
            </w:r>
          </w:p>
        </w:tc>
        <w:tc>
          <w:tcPr>
            <w:tcW w:w="236" w:type="dxa"/>
            <w:tcBorders>
              <w:left w:val="nil"/>
            </w:tcBorders>
            <w:vAlign w:val="bottom"/>
          </w:tcPr>
          <w:p w14:paraId="2CDE374F" w14:textId="5AD3A69E" w:rsidR="008B3D8F" w:rsidRPr="00CF7D57" w:rsidRDefault="008B3D8F" w:rsidP="008B3D8F">
            <w:pPr>
              <w:autoSpaceDE w:val="0"/>
              <w:autoSpaceDN w:val="0"/>
              <w:adjustRightInd w:val="0"/>
              <w:ind w:left="-57"/>
              <w:rPr>
                <w:color w:val="000000"/>
                <w:sz w:val="16"/>
                <w:szCs w:val="16"/>
              </w:rPr>
            </w:pPr>
            <w:r>
              <w:rPr>
                <w:sz w:val="16"/>
                <w:szCs w:val="16"/>
              </w:rPr>
              <w:t>*</w:t>
            </w:r>
          </w:p>
        </w:tc>
        <w:tc>
          <w:tcPr>
            <w:tcW w:w="236" w:type="dxa"/>
            <w:shd w:val="clear" w:color="auto" w:fill="auto"/>
            <w:vAlign w:val="bottom"/>
          </w:tcPr>
          <w:p w14:paraId="3437D6CC" w14:textId="2DC65601"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5D381976" w14:textId="50E3A287" w:rsidR="008B3D8F" w:rsidRPr="00CF7D57" w:rsidRDefault="008B3D8F" w:rsidP="008B3D8F">
            <w:pPr>
              <w:autoSpaceDE w:val="0"/>
              <w:autoSpaceDN w:val="0"/>
              <w:adjustRightInd w:val="0"/>
              <w:ind w:right="-110"/>
              <w:rPr>
                <w:color w:val="000000"/>
                <w:sz w:val="16"/>
                <w:szCs w:val="16"/>
              </w:rPr>
            </w:pPr>
            <w:r>
              <w:rPr>
                <w:sz w:val="16"/>
                <w:szCs w:val="16"/>
              </w:rPr>
              <w:t>Chetumal, Q. Roo</w:t>
            </w:r>
          </w:p>
        </w:tc>
        <w:tc>
          <w:tcPr>
            <w:tcW w:w="958" w:type="dxa"/>
            <w:vAlign w:val="bottom"/>
          </w:tcPr>
          <w:p w14:paraId="4C35BD67" w14:textId="4F343DA0"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66.3</w:t>
            </w:r>
          </w:p>
        </w:tc>
        <w:tc>
          <w:tcPr>
            <w:tcW w:w="812" w:type="dxa"/>
            <w:tcBorders>
              <w:right w:val="nil"/>
            </w:tcBorders>
            <w:vAlign w:val="bottom"/>
          </w:tcPr>
          <w:p w14:paraId="44AFE3B9" w14:textId="343632CA"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69.0</w:t>
            </w:r>
          </w:p>
        </w:tc>
        <w:tc>
          <w:tcPr>
            <w:tcW w:w="236" w:type="dxa"/>
            <w:tcBorders>
              <w:left w:val="nil"/>
            </w:tcBorders>
            <w:vAlign w:val="bottom"/>
          </w:tcPr>
          <w:p w14:paraId="3EE9F7E0" w14:textId="1E474374"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0AEA9A07" w14:textId="30D73401"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5725A23D" w14:textId="5035460C" w:rsidR="008B3D8F" w:rsidRPr="00CF7D57" w:rsidRDefault="008B3D8F" w:rsidP="008B3D8F">
            <w:pPr>
              <w:autoSpaceDE w:val="0"/>
              <w:autoSpaceDN w:val="0"/>
              <w:adjustRightInd w:val="0"/>
              <w:ind w:right="-102"/>
              <w:rPr>
                <w:color w:val="000000"/>
                <w:sz w:val="16"/>
                <w:szCs w:val="16"/>
              </w:rPr>
            </w:pPr>
            <w:r>
              <w:rPr>
                <w:sz w:val="16"/>
                <w:szCs w:val="16"/>
              </w:rPr>
              <w:t>Xochimilco, CDMX</w:t>
            </w:r>
          </w:p>
        </w:tc>
        <w:tc>
          <w:tcPr>
            <w:tcW w:w="919" w:type="dxa"/>
            <w:vAlign w:val="bottom"/>
          </w:tcPr>
          <w:p w14:paraId="59CDEA6E" w14:textId="243C3DD3"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75.2</w:t>
            </w:r>
          </w:p>
        </w:tc>
        <w:tc>
          <w:tcPr>
            <w:tcW w:w="815" w:type="dxa"/>
            <w:tcBorders>
              <w:right w:val="nil"/>
            </w:tcBorders>
            <w:vAlign w:val="bottom"/>
          </w:tcPr>
          <w:p w14:paraId="4BA769DB" w14:textId="7DA6B2EA"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81.0</w:t>
            </w:r>
          </w:p>
        </w:tc>
        <w:tc>
          <w:tcPr>
            <w:tcW w:w="236" w:type="dxa"/>
            <w:tcBorders>
              <w:left w:val="nil"/>
            </w:tcBorders>
            <w:vAlign w:val="bottom"/>
          </w:tcPr>
          <w:p w14:paraId="6FBDB9C2" w14:textId="7F2AC300"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7094E5F9" w14:textId="42804CD9"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1B47857C" w14:textId="58341840" w:rsidR="008B3D8F" w:rsidRPr="00CF7D57" w:rsidRDefault="008B3D8F" w:rsidP="008B3D8F">
            <w:pPr>
              <w:autoSpaceDE w:val="0"/>
              <w:autoSpaceDN w:val="0"/>
              <w:adjustRightInd w:val="0"/>
              <w:ind w:right="-110"/>
              <w:rPr>
                <w:color w:val="000000"/>
                <w:sz w:val="16"/>
                <w:szCs w:val="16"/>
              </w:rPr>
            </w:pPr>
            <w:r>
              <w:rPr>
                <w:sz w:val="16"/>
                <w:szCs w:val="16"/>
              </w:rPr>
              <w:t>San Luis Potosí, S.L.P.</w:t>
            </w:r>
          </w:p>
        </w:tc>
        <w:tc>
          <w:tcPr>
            <w:tcW w:w="958" w:type="dxa"/>
            <w:vAlign w:val="bottom"/>
          </w:tcPr>
          <w:p w14:paraId="21D89B9F" w14:textId="699E5ADB"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76.8</w:t>
            </w:r>
          </w:p>
        </w:tc>
        <w:tc>
          <w:tcPr>
            <w:tcW w:w="812" w:type="dxa"/>
            <w:tcBorders>
              <w:right w:val="nil"/>
            </w:tcBorders>
            <w:vAlign w:val="bottom"/>
          </w:tcPr>
          <w:p w14:paraId="0DD6F7BC" w14:textId="4187D970"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81.3</w:t>
            </w:r>
          </w:p>
        </w:tc>
        <w:tc>
          <w:tcPr>
            <w:tcW w:w="236" w:type="dxa"/>
            <w:tcBorders>
              <w:left w:val="nil"/>
            </w:tcBorders>
            <w:vAlign w:val="bottom"/>
          </w:tcPr>
          <w:p w14:paraId="4AF2C5DB" w14:textId="13AD7249"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69B85462" w14:textId="5E9D44F0" w:rsidTr="003C72CA">
        <w:trPr>
          <w:trHeight w:hRule="exact" w:val="198"/>
        </w:trPr>
        <w:tc>
          <w:tcPr>
            <w:tcW w:w="2674" w:type="dxa"/>
            <w:vAlign w:val="bottom"/>
          </w:tcPr>
          <w:p w14:paraId="3A8D562C" w14:textId="03BE1C87" w:rsidR="008B3D8F" w:rsidRPr="00CF7D57" w:rsidRDefault="008B3D8F" w:rsidP="008B3D8F">
            <w:pPr>
              <w:autoSpaceDE w:val="0"/>
              <w:autoSpaceDN w:val="0"/>
              <w:adjustRightInd w:val="0"/>
              <w:ind w:right="-102"/>
              <w:rPr>
                <w:color w:val="000000"/>
                <w:sz w:val="16"/>
                <w:szCs w:val="16"/>
              </w:rPr>
            </w:pPr>
            <w:r>
              <w:rPr>
                <w:sz w:val="16"/>
                <w:szCs w:val="16"/>
              </w:rPr>
              <w:t>Álvaro Obregón, CDMX</w:t>
            </w:r>
          </w:p>
        </w:tc>
        <w:tc>
          <w:tcPr>
            <w:tcW w:w="919" w:type="dxa"/>
            <w:vAlign w:val="bottom"/>
          </w:tcPr>
          <w:p w14:paraId="5B2FB30B" w14:textId="086F5EBE"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72.5</w:t>
            </w:r>
          </w:p>
        </w:tc>
        <w:tc>
          <w:tcPr>
            <w:tcW w:w="815" w:type="dxa"/>
            <w:tcBorders>
              <w:right w:val="nil"/>
            </w:tcBorders>
            <w:vAlign w:val="bottom"/>
          </w:tcPr>
          <w:p w14:paraId="4FF49DC3" w14:textId="0FF8043A"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74.2</w:t>
            </w:r>
          </w:p>
        </w:tc>
        <w:tc>
          <w:tcPr>
            <w:tcW w:w="236" w:type="dxa"/>
            <w:tcBorders>
              <w:left w:val="nil"/>
            </w:tcBorders>
            <w:vAlign w:val="bottom"/>
          </w:tcPr>
          <w:p w14:paraId="0B7E9D35" w14:textId="38C6DA58"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765529D6" w14:textId="5C8C3FF6"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3C32FB71" w14:textId="5AE1DC2C" w:rsidR="008B3D8F" w:rsidRPr="00CF7D57" w:rsidRDefault="008B3D8F" w:rsidP="008B3D8F">
            <w:pPr>
              <w:autoSpaceDE w:val="0"/>
              <w:autoSpaceDN w:val="0"/>
              <w:adjustRightInd w:val="0"/>
              <w:ind w:right="-110"/>
              <w:rPr>
                <w:color w:val="000000"/>
                <w:sz w:val="16"/>
                <w:szCs w:val="16"/>
              </w:rPr>
            </w:pPr>
            <w:r>
              <w:rPr>
                <w:sz w:val="16"/>
                <w:szCs w:val="16"/>
              </w:rPr>
              <w:t>Culiacán, Sin.</w:t>
            </w:r>
          </w:p>
        </w:tc>
        <w:tc>
          <w:tcPr>
            <w:tcW w:w="958" w:type="dxa"/>
            <w:vAlign w:val="bottom"/>
          </w:tcPr>
          <w:p w14:paraId="0AE4EBE8" w14:textId="125F9DDB"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61.9</w:t>
            </w:r>
          </w:p>
        </w:tc>
        <w:tc>
          <w:tcPr>
            <w:tcW w:w="812" w:type="dxa"/>
            <w:tcBorders>
              <w:right w:val="nil"/>
            </w:tcBorders>
            <w:vAlign w:val="bottom"/>
          </w:tcPr>
          <w:p w14:paraId="0B3ACC32" w14:textId="61DDF19F"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56.3</w:t>
            </w:r>
          </w:p>
        </w:tc>
        <w:tc>
          <w:tcPr>
            <w:tcW w:w="236" w:type="dxa"/>
            <w:tcBorders>
              <w:left w:val="nil"/>
            </w:tcBorders>
            <w:vAlign w:val="bottom"/>
          </w:tcPr>
          <w:p w14:paraId="526A97FC" w14:textId="1A8B5B1F"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61C422D1" w14:textId="5E556E7E"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0C741E78" w14:textId="25AEC656" w:rsidR="008B3D8F" w:rsidRPr="00CF7D57" w:rsidRDefault="008B3D8F" w:rsidP="008B3D8F">
            <w:pPr>
              <w:autoSpaceDE w:val="0"/>
              <w:autoSpaceDN w:val="0"/>
              <w:adjustRightInd w:val="0"/>
              <w:ind w:right="-102"/>
              <w:rPr>
                <w:color w:val="000000"/>
                <w:sz w:val="16"/>
                <w:szCs w:val="16"/>
              </w:rPr>
            </w:pPr>
            <w:r>
              <w:rPr>
                <w:sz w:val="16"/>
                <w:szCs w:val="16"/>
              </w:rPr>
              <w:t>Azcapotzalco, CDMX</w:t>
            </w:r>
          </w:p>
        </w:tc>
        <w:tc>
          <w:tcPr>
            <w:tcW w:w="919" w:type="dxa"/>
            <w:vAlign w:val="bottom"/>
          </w:tcPr>
          <w:p w14:paraId="5DC18B67" w14:textId="1D831A71"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70.5</w:t>
            </w:r>
          </w:p>
        </w:tc>
        <w:tc>
          <w:tcPr>
            <w:tcW w:w="815" w:type="dxa"/>
            <w:tcBorders>
              <w:right w:val="nil"/>
            </w:tcBorders>
            <w:vAlign w:val="bottom"/>
          </w:tcPr>
          <w:p w14:paraId="650DD5E4" w14:textId="3984F486"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77.4</w:t>
            </w:r>
          </w:p>
        </w:tc>
        <w:tc>
          <w:tcPr>
            <w:tcW w:w="236" w:type="dxa"/>
            <w:tcBorders>
              <w:left w:val="nil"/>
            </w:tcBorders>
            <w:vAlign w:val="bottom"/>
          </w:tcPr>
          <w:p w14:paraId="25A04D1E" w14:textId="3CA58209"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5ED3861C" w14:textId="56B8C85A"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73CCCACB" w14:textId="1A5B5B1A" w:rsidR="008B3D8F" w:rsidRPr="00CF7D57" w:rsidRDefault="008B3D8F" w:rsidP="008B3D8F">
            <w:pPr>
              <w:autoSpaceDE w:val="0"/>
              <w:autoSpaceDN w:val="0"/>
              <w:adjustRightInd w:val="0"/>
              <w:ind w:right="-110"/>
              <w:rPr>
                <w:color w:val="000000"/>
                <w:sz w:val="16"/>
                <w:szCs w:val="16"/>
              </w:rPr>
            </w:pPr>
            <w:r>
              <w:rPr>
                <w:sz w:val="16"/>
                <w:szCs w:val="16"/>
              </w:rPr>
              <w:t>Mazatlán, Sin.</w:t>
            </w:r>
          </w:p>
        </w:tc>
        <w:tc>
          <w:tcPr>
            <w:tcW w:w="958" w:type="dxa"/>
            <w:vAlign w:val="bottom"/>
          </w:tcPr>
          <w:p w14:paraId="128CB9CC" w14:textId="744E4540"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51.7</w:t>
            </w:r>
          </w:p>
        </w:tc>
        <w:tc>
          <w:tcPr>
            <w:tcW w:w="812" w:type="dxa"/>
            <w:tcBorders>
              <w:right w:val="nil"/>
            </w:tcBorders>
            <w:vAlign w:val="bottom"/>
          </w:tcPr>
          <w:p w14:paraId="3BC077E3" w14:textId="6133A68B"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46.1</w:t>
            </w:r>
          </w:p>
        </w:tc>
        <w:tc>
          <w:tcPr>
            <w:tcW w:w="236" w:type="dxa"/>
            <w:tcBorders>
              <w:left w:val="nil"/>
            </w:tcBorders>
            <w:vAlign w:val="bottom"/>
          </w:tcPr>
          <w:p w14:paraId="0E7CD0B6" w14:textId="15891F1B"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165E7809" w14:textId="655F9009" w:rsidTr="003C72CA">
        <w:trPr>
          <w:trHeight w:hRule="exact" w:val="198"/>
        </w:trPr>
        <w:tc>
          <w:tcPr>
            <w:tcW w:w="2674" w:type="dxa"/>
            <w:vAlign w:val="bottom"/>
          </w:tcPr>
          <w:p w14:paraId="26F5932E" w14:textId="327817AB" w:rsidR="008B3D8F" w:rsidRPr="00CF7D57" w:rsidRDefault="008B3D8F" w:rsidP="008B3D8F">
            <w:pPr>
              <w:autoSpaceDE w:val="0"/>
              <w:autoSpaceDN w:val="0"/>
              <w:adjustRightInd w:val="0"/>
              <w:ind w:right="-102"/>
              <w:rPr>
                <w:color w:val="000000"/>
                <w:sz w:val="16"/>
                <w:szCs w:val="16"/>
              </w:rPr>
            </w:pPr>
            <w:r>
              <w:rPr>
                <w:sz w:val="16"/>
                <w:szCs w:val="16"/>
              </w:rPr>
              <w:t>Cuajimalpa de Morelos, CDMX</w:t>
            </w:r>
          </w:p>
        </w:tc>
        <w:tc>
          <w:tcPr>
            <w:tcW w:w="919" w:type="dxa"/>
            <w:vAlign w:val="bottom"/>
          </w:tcPr>
          <w:p w14:paraId="361C185D" w14:textId="1BF74620"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38.5</w:t>
            </w:r>
          </w:p>
        </w:tc>
        <w:tc>
          <w:tcPr>
            <w:tcW w:w="815" w:type="dxa"/>
            <w:tcBorders>
              <w:right w:val="nil"/>
            </w:tcBorders>
            <w:vAlign w:val="bottom"/>
          </w:tcPr>
          <w:p w14:paraId="6EDF7AA7" w14:textId="4983D450"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39.0</w:t>
            </w:r>
          </w:p>
        </w:tc>
        <w:tc>
          <w:tcPr>
            <w:tcW w:w="236" w:type="dxa"/>
            <w:tcBorders>
              <w:left w:val="nil"/>
            </w:tcBorders>
            <w:vAlign w:val="bottom"/>
          </w:tcPr>
          <w:p w14:paraId="54FD2DBA" w14:textId="6174D6DB"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0E7154D4" w14:textId="11BB2EC0"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2CCFFBBE" w14:textId="32AFA126" w:rsidR="008B3D8F" w:rsidRPr="00CF7D57" w:rsidRDefault="008B3D8F" w:rsidP="008B3D8F">
            <w:pPr>
              <w:autoSpaceDE w:val="0"/>
              <w:autoSpaceDN w:val="0"/>
              <w:adjustRightInd w:val="0"/>
              <w:ind w:right="-110"/>
              <w:rPr>
                <w:color w:val="000000"/>
                <w:sz w:val="16"/>
                <w:szCs w:val="16"/>
              </w:rPr>
            </w:pPr>
            <w:r>
              <w:rPr>
                <w:sz w:val="16"/>
                <w:szCs w:val="16"/>
              </w:rPr>
              <w:t>Los Mochis, Sin.</w:t>
            </w:r>
          </w:p>
        </w:tc>
        <w:tc>
          <w:tcPr>
            <w:tcW w:w="958" w:type="dxa"/>
            <w:vAlign w:val="bottom"/>
          </w:tcPr>
          <w:p w14:paraId="41F980BD" w14:textId="4740885D"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38.3</w:t>
            </w:r>
          </w:p>
        </w:tc>
        <w:tc>
          <w:tcPr>
            <w:tcW w:w="812" w:type="dxa"/>
            <w:tcBorders>
              <w:right w:val="nil"/>
            </w:tcBorders>
            <w:vAlign w:val="bottom"/>
          </w:tcPr>
          <w:p w14:paraId="1BCCAEE6" w14:textId="79BA9076"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28.9</w:t>
            </w:r>
          </w:p>
        </w:tc>
        <w:tc>
          <w:tcPr>
            <w:tcW w:w="236" w:type="dxa"/>
            <w:tcBorders>
              <w:left w:val="nil"/>
            </w:tcBorders>
            <w:vAlign w:val="bottom"/>
          </w:tcPr>
          <w:p w14:paraId="1E2592C5" w14:textId="0544F183"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w:t>
            </w:r>
          </w:p>
        </w:tc>
      </w:tr>
      <w:tr w:rsidR="008B3D8F" w14:paraId="24CF1199" w14:textId="227C5FD1"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2C48293A" w14:textId="19FBFD8A" w:rsidR="008B3D8F" w:rsidRPr="00CF7D57" w:rsidRDefault="008B3D8F" w:rsidP="008B3D8F">
            <w:pPr>
              <w:autoSpaceDE w:val="0"/>
              <w:autoSpaceDN w:val="0"/>
              <w:adjustRightInd w:val="0"/>
              <w:ind w:right="-102"/>
              <w:rPr>
                <w:color w:val="000000"/>
                <w:sz w:val="16"/>
                <w:szCs w:val="16"/>
              </w:rPr>
            </w:pPr>
            <w:r>
              <w:rPr>
                <w:sz w:val="16"/>
                <w:szCs w:val="16"/>
              </w:rPr>
              <w:t>Cuauhtémoc, CDMX</w:t>
            </w:r>
          </w:p>
        </w:tc>
        <w:tc>
          <w:tcPr>
            <w:tcW w:w="919" w:type="dxa"/>
            <w:vAlign w:val="bottom"/>
          </w:tcPr>
          <w:p w14:paraId="67626F9C" w14:textId="22692503"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63.0</w:t>
            </w:r>
          </w:p>
        </w:tc>
        <w:tc>
          <w:tcPr>
            <w:tcW w:w="815" w:type="dxa"/>
            <w:tcBorders>
              <w:right w:val="nil"/>
            </w:tcBorders>
            <w:vAlign w:val="bottom"/>
          </w:tcPr>
          <w:p w14:paraId="46608FD5" w14:textId="26493ADD"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61.1</w:t>
            </w:r>
          </w:p>
        </w:tc>
        <w:tc>
          <w:tcPr>
            <w:tcW w:w="236" w:type="dxa"/>
            <w:tcBorders>
              <w:left w:val="nil"/>
            </w:tcBorders>
            <w:vAlign w:val="bottom"/>
          </w:tcPr>
          <w:p w14:paraId="3D422D9A" w14:textId="6263E51C"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017AC842" w14:textId="53D9CA03"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5E613257" w14:textId="3DB3DA8A" w:rsidR="008B3D8F" w:rsidRPr="00CF7D57" w:rsidRDefault="008B3D8F" w:rsidP="008B3D8F">
            <w:pPr>
              <w:autoSpaceDE w:val="0"/>
              <w:autoSpaceDN w:val="0"/>
              <w:adjustRightInd w:val="0"/>
              <w:ind w:right="-110"/>
              <w:rPr>
                <w:color w:val="000000"/>
                <w:sz w:val="16"/>
                <w:szCs w:val="16"/>
              </w:rPr>
            </w:pPr>
            <w:r>
              <w:rPr>
                <w:sz w:val="16"/>
                <w:szCs w:val="16"/>
              </w:rPr>
              <w:t>Hermosillo, Son.</w:t>
            </w:r>
          </w:p>
        </w:tc>
        <w:tc>
          <w:tcPr>
            <w:tcW w:w="958" w:type="dxa"/>
            <w:vAlign w:val="bottom"/>
          </w:tcPr>
          <w:p w14:paraId="51D50D72" w14:textId="50673911"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66.8</w:t>
            </w:r>
          </w:p>
        </w:tc>
        <w:tc>
          <w:tcPr>
            <w:tcW w:w="812" w:type="dxa"/>
            <w:tcBorders>
              <w:right w:val="nil"/>
            </w:tcBorders>
            <w:vAlign w:val="bottom"/>
          </w:tcPr>
          <w:p w14:paraId="7571AB8C" w14:textId="195CB26D"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59.5</w:t>
            </w:r>
          </w:p>
        </w:tc>
        <w:tc>
          <w:tcPr>
            <w:tcW w:w="236" w:type="dxa"/>
            <w:tcBorders>
              <w:left w:val="nil"/>
            </w:tcBorders>
            <w:vAlign w:val="bottom"/>
          </w:tcPr>
          <w:p w14:paraId="18749D02" w14:textId="1435B373"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w:t>
            </w:r>
          </w:p>
        </w:tc>
      </w:tr>
      <w:tr w:rsidR="008B3D8F" w14:paraId="77EF7879" w14:textId="4CB82586" w:rsidTr="003C72CA">
        <w:trPr>
          <w:trHeight w:hRule="exact" w:val="198"/>
        </w:trPr>
        <w:tc>
          <w:tcPr>
            <w:tcW w:w="2674" w:type="dxa"/>
            <w:vAlign w:val="bottom"/>
          </w:tcPr>
          <w:p w14:paraId="34F9521F" w14:textId="7AC03F3E" w:rsidR="008B3D8F" w:rsidRPr="00CF7D57" w:rsidRDefault="008B3D8F" w:rsidP="008B3D8F">
            <w:pPr>
              <w:autoSpaceDE w:val="0"/>
              <w:autoSpaceDN w:val="0"/>
              <w:adjustRightInd w:val="0"/>
              <w:ind w:right="-102"/>
              <w:rPr>
                <w:color w:val="000000"/>
                <w:sz w:val="16"/>
                <w:szCs w:val="16"/>
              </w:rPr>
            </w:pPr>
            <w:r>
              <w:rPr>
                <w:sz w:val="16"/>
                <w:szCs w:val="16"/>
              </w:rPr>
              <w:t>Miguel Hidalgo, CDMX</w:t>
            </w:r>
          </w:p>
        </w:tc>
        <w:tc>
          <w:tcPr>
            <w:tcW w:w="919" w:type="dxa"/>
            <w:vAlign w:val="bottom"/>
          </w:tcPr>
          <w:p w14:paraId="5BD03FBC" w14:textId="10421AE0"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62.2</w:t>
            </w:r>
          </w:p>
        </w:tc>
        <w:tc>
          <w:tcPr>
            <w:tcW w:w="815" w:type="dxa"/>
            <w:tcBorders>
              <w:right w:val="nil"/>
            </w:tcBorders>
            <w:vAlign w:val="bottom"/>
          </w:tcPr>
          <w:p w14:paraId="5F29EC48" w14:textId="4FB6C02B"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75.6</w:t>
            </w:r>
          </w:p>
        </w:tc>
        <w:tc>
          <w:tcPr>
            <w:tcW w:w="236" w:type="dxa"/>
            <w:tcBorders>
              <w:left w:val="nil"/>
            </w:tcBorders>
            <w:vAlign w:val="bottom"/>
          </w:tcPr>
          <w:p w14:paraId="50B75FAB" w14:textId="30F71A86" w:rsidR="008B3D8F" w:rsidRPr="00CF7D57" w:rsidRDefault="008B3D8F" w:rsidP="008B3D8F">
            <w:pPr>
              <w:autoSpaceDE w:val="0"/>
              <w:autoSpaceDN w:val="0"/>
              <w:adjustRightInd w:val="0"/>
              <w:ind w:left="-57"/>
              <w:rPr>
                <w:color w:val="000000"/>
                <w:sz w:val="16"/>
                <w:szCs w:val="16"/>
              </w:rPr>
            </w:pPr>
            <w:r>
              <w:rPr>
                <w:sz w:val="16"/>
                <w:szCs w:val="16"/>
              </w:rPr>
              <w:t>*</w:t>
            </w:r>
          </w:p>
        </w:tc>
        <w:tc>
          <w:tcPr>
            <w:tcW w:w="236" w:type="dxa"/>
            <w:shd w:val="clear" w:color="auto" w:fill="auto"/>
            <w:vAlign w:val="bottom"/>
          </w:tcPr>
          <w:p w14:paraId="665A6FF4" w14:textId="2EDC33AE"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3685CFC3" w14:textId="1B95CE8C" w:rsidR="008B3D8F" w:rsidRPr="00CF7D57" w:rsidRDefault="008B3D8F" w:rsidP="008B3D8F">
            <w:pPr>
              <w:autoSpaceDE w:val="0"/>
              <w:autoSpaceDN w:val="0"/>
              <w:adjustRightInd w:val="0"/>
              <w:ind w:right="-110"/>
              <w:rPr>
                <w:color w:val="000000"/>
                <w:sz w:val="16"/>
                <w:szCs w:val="16"/>
              </w:rPr>
            </w:pPr>
            <w:r>
              <w:rPr>
                <w:sz w:val="16"/>
                <w:szCs w:val="16"/>
              </w:rPr>
              <w:t>Nogales, Son.</w:t>
            </w:r>
          </w:p>
        </w:tc>
        <w:tc>
          <w:tcPr>
            <w:tcW w:w="958" w:type="dxa"/>
            <w:vAlign w:val="bottom"/>
          </w:tcPr>
          <w:p w14:paraId="468049CD" w14:textId="6DAA3D33"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52.1</w:t>
            </w:r>
          </w:p>
        </w:tc>
        <w:tc>
          <w:tcPr>
            <w:tcW w:w="812" w:type="dxa"/>
            <w:tcBorders>
              <w:right w:val="nil"/>
            </w:tcBorders>
            <w:vAlign w:val="bottom"/>
          </w:tcPr>
          <w:p w14:paraId="429C0EC5" w14:textId="4CDBE5E4"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55.3</w:t>
            </w:r>
          </w:p>
        </w:tc>
        <w:tc>
          <w:tcPr>
            <w:tcW w:w="236" w:type="dxa"/>
            <w:tcBorders>
              <w:left w:val="nil"/>
            </w:tcBorders>
            <w:vAlign w:val="bottom"/>
          </w:tcPr>
          <w:p w14:paraId="4F8470AD" w14:textId="2B0F2D80"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1792BED1" w14:textId="26E38560"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52D34317" w14:textId="4CFED90E" w:rsidR="008B3D8F" w:rsidRPr="00CF7D57" w:rsidRDefault="008B3D8F" w:rsidP="008B3D8F">
            <w:pPr>
              <w:autoSpaceDE w:val="0"/>
              <w:autoSpaceDN w:val="0"/>
              <w:adjustRightInd w:val="0"/>
              <w:ind w:right="-102"/>
              <w:rPr>
                <w:color w:val="000000"/>
                <w:sz w:val="16"/>
                <w:szCs w:val="16"/>
              </w:rPr>
            </w:pPr>
            <w:r>
              <w:rPr>
                <w:sz w:val="16"/>
                <w:szCs w:val="16"/>
              </w:rPr>
              <w:t xml:space="preserve">Durango, </w:t>
            </w:r>
            <w:proofErr w:type="spellStart"/>
            <w:r>
              <w:rPr>
                <w:sz w:val="16"/>
                <w:szCs w:val="16"/>
              </w:rPr>
              <w:t>Dgo</w:t>
            </w:r>
            <w:proofErr w:type="spellEnd"/>
            <w:r>
              <w:rPr>
                <w:sz w:val="16"/>
                <w:szCs w:val="16"/>
              </w:rPr>
              <w:t>.</w:t>
            </w:r>
          </w:p>
        </w:tc>
        <w:tc>
          <w:tcPr>
            <w:tcW w:w="919" w:type="dxa"/>
            <w:vAlign w:val="bottom"/>
          </w:tcPr>
          <w:p w14:paraId="0DC1B063" w14:textId="26BB4779"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43.3</w:t>
            </w:r>
          </w:p>
        </w:tc>
        <w:tc>
          <w:tcPr>
            <w:tcW w:w="815" w:type="dxa"/>
            <w:tcBorders>
              <w:right w:val="nil"/>
            </w:tcBorders>
            <w:vAlign w:val="bottom"/>
          </w:tcPr>
          <w:p w14:paraId="5A987013" w14:textId="2EBAD01E"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43.6</w:t>
            </w:r>
          </w:p>
        </w:tc>
        <w:tc>
          <w:tcPr>
            <w:tcW w:w="236" w:type="dxa"/>
            <w:tcBorders>
              <w:left w:val="nil"/>
            </w:tcBorders>
            <w:vAlign w:val="bottom"/>
          </w:tcPr>
          <w:p w14:paraId="526EC1D2" w14:textId="4FCEDFBF"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251065E4" w14:textId="661E2F63"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01219F45" w14:textId="1A9F67B9" w:rsidR="008B3D8F" w:rsidRPr="00CF7D57" w:rsidRDefault="008B3D8F" w:rsidP="008B3D8F">
            <w:pPr>
              <w:autoSpaceDE w:val="0"/>
              <w:autoSpaceDN w:val="0"/>
              <w:adjustRightInd w:val="0"/>
              <w:ind w:right="-110"/>
              <w:rPr>
                <w:color w:val="000000"/>
                <w:sz w:val="16"/>
                <w:szCs w:val="16"/>
              </w:rPr>
            </w:pPr>
            <w:r>
              <w:rPr>
                <w:sz w:val="16"/>
                <w:szCs w:val="16"/>
              </w:rPr>
              <w:t>Ciudad Obregón, Son.</w:t>
            </w:r>
          </w:p>
        </w:tc>
        <w:tc>
          <w:tcPr>
            <w:tcW w:w="958" w:type="dxa"/>
            <w:vAlign w:val="bottom"/>
          </w:tcPr>
          <w:p w14:paraId="01E7B977" w14:textId="6898402A"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92.5</w:t>
            </w:r>
          </w:p>
        </w:tc>
        <w:tc>
          <w:tcPr>
            <w:tcW w:w="812" w:type="dxa"/>
            <w:tcBorders>
              <w:right w:val="nil"/>
            </w:tcBorders>
            <w:vAlign w:val="bottom"/>
          </w:tcPr>
          <w:p w14:paraId="31C2C1D4" w14:textId="14B6C36C"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95.0</w:t>
            </w:r>
          </w:p>
        </w:tc>
        <w:tc>
          <w:tcPr>
            <w:tcW w:w="236" w:type="dxa"/>
            <w:tcBorders>
              <w:left w:val="nil"/>
            </w:tcBorders>
            <w:vAlign w:val="bottom"/>
          </w:tcPr>
          <w:p w14:paraId="01807644" w14:textId="4273C1CD"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2176CF6B" w14:textId="3845BFA2" w:rsidTr="003C72CA">
        <w:trPr>
          <w:trHeight w:hRule="exact" w:val="198"/>
        </w:trPr>
        <w:tc>
          <w:tcPr>
            <w:tcW w:w="2674" w:type="dxa"/>
            <w:vAlign w:val="bottom"/>
          </w:tcPr>
          <w:p w14:paraId="758D8F11" w14:textId="154B66F8" w:rsidR="008B3D8F" w:rsidRPr="00CF7D57" w:rsidRDefault="008B3D8F" w:rsidP="008B3D8F">
            <w:pPr>
              <w:autoSpaceDE w:val="0"/>
              <w:autoSpaceDN w:val="0"/>
              <w:adjustRightInd w:val="0"/>
              <w:ind w:right="-102"/>
              <w:rPr>
                <w:color w:val="000000"/>
                <w:sz w:val="16"/>
                <w:szCs w:val="16"/>
              </w:rPr>
            </w:pPr>
            <w:r>
              <w:rPr>
                <w:sz w:val="16"/>
                <w:szCs w:val="16"/>
              </w:rPr>
              <w:t xml:space="preserve">León, </w:t>
            </w:r>
            <w:proofErr w:type="spellStart"/>
            <w:r>
              <w:rPr>
                <w:sz w:val="16"/>
                <w:szCs w:val="16"/>
              </w:rPr>
              <w:t>Gto</w:t>
            </w:r>
            <w:proofErr w:type="spellEnd"/>
            <w:r>
              <w:rPr>
                <w:sz w:val="16"/>
                <w:szCs w:val="16"/>
              </w:rPr>
              <w:t>.</w:t>
            </w:r>
          </w:p>
        </w:tc>
        <w:tc>
          <w:tcPr>
            <w:tcW w:w="919" w:type="dxa"/>
            <w:vAlign w:val="bottom"/>
          </w:tcPr>
          <w:p w14:paraId="52B66394" w14:textId="5E24E201"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79.6</w:t>
            </w:r>
          </w:p>
        </w:tc>
        <w:tc>
          <w:tcPr>
            <w:tcW w:w="815" w:type="dxa"/>
            <w:tcBorders>
              <w:right w:val="nil"/>
            </w:tcBorders>
            <w:vAlign w:val="bottom"/>
          </w:tcPr>
          <w:p w14:paraId="3A170DE4" w14:textId="239F6BE8"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75.0</w:t>
            </w:r>
          </w:p>
        </w:tc>
        <w:tc>
          <w:tcPr>
            <w:tcW w:w="236" w:type="dxa"/>
            <w:tcBorders>
              <w:left w:val="nil"/>
            </w:tcBorders>
            <w:vAlign w:val="bottom"/>
          </w:tcPr>
          <w:p w14:paraId="0B0673F3" w14:textId="35FB5E67"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217CB79A" w14:textId="7E0E70B3"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489C4545" w14:textId="3C05160B" w:rsidR="008B3D8F" w:rsidRPr="00CF7D57" w:rsidRDefault="008B3D8F" w:rsidP="008B3D8F">
            <w:pPr>
              <w:autoSpaceDE w:val="0"/>
              <w:autoSpaceDN w:val="0"/>
              <w:adjustRightInd w:val="0"/>
              <w:ind w:right="-110"/>
              <w:rPr>
                <w:color w:val="000000"/>
                <w:sz w:val="16"/>
                <w:szCs w:val="16"/>
              </w:rPr>
            </w:pPr>
            <w:r>
              <w:rPr>
                <w:sz w:val="16"/>
                <w:szCs w:val="16"/>
              </w:rPr>
              <w:t xml:space="preserve">Villahermosa, </w:t>
            </w:r>
            <w:proofErr w:type="spellStart"/>
            <w:r>
              <w:rPr>
                <w:sz w:val="16"/>
                <w:szCs w:val="16"/>
              </w:rPr>
              <w:t>Tab</w:t>
            </w:r>
            <w:proofErr w:type="spellEnd"/>
            <w:r>
              <w:rPr>
                <w:sz w:val="16"/>
                <w:szCs w:val="16"/>
              </w:rPr>
              <w:t>.</w:t>
            </w:r>
          </w:p>
        </w:tc>
        <w:tc>
          <w:tcPr>
            <w:tcW w:w="958" w:type="dxa"/>
            <w:vAlign w:val="bottom"/>
          </w:tcPr>
          <w:p w14:paraId="2E1A35FE" w14:textId="5FC400B7"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80.3</w:t>
            </w:r>
          </w:p>
        </w:tc>
        <w:tc>
          <w:tcPr>
            <w:tcW w:w="812" w:type="dxa"/>
            <w:tcBorders>
              <w:right w:val="nil"/>
            </w:tcBorders>
            <w:vAlign w:val="bottom"/>
          </w:tcPr>
          <w:p w14:paraId="3E962784" w14:textId="5CEAB0F2"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82.5</w:t>
            </w:r>
          </w:p>
        </w:tc>
        <w:tc>
          <w:tcPr>
            <w:tcW w:w="236" w:type="dxa"/>
            <w:tcBorders>
              <w:left w:val="nil"/>
            </w:tcBorders>
            <w:vAlign w:val="bottom"/>
          </w:tcPr>
          <w:p w14:paraId="66D574C7" w14:textId="32930F8D"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1FDB8EBB" w14:textId="25EDF42D"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639AAD13" w14:textId="7B0AC3C8" w:rsidR="008B3D8F" w:rsidRPr="00CF7D57" w:rsidRDefault="008B3D8F" w:rsidP="008B3D8F">
            <w:pPr>
              <w:autoSpaceDE w:val="0"/>
              <w:autoSpaceDN w:val="0"/>
              <w:adjustRightInd w:val="0"/>
              <w:ind w:right="-102"/>
              <w:rPr>
                <w:color w:val="000000"/>
                <w:sz w:val="16"/>
                <w:szCs w:val="16"/>
              </w:rPr>
            </w:pPr>
            <w:r>
              <w:rPr>
                <w:sz w:val="16"/>
                <w:szCs w:val="16"/>
              </w:rPr>
              <w:t xml:space="preserve">Guanajuato, </w:t>
            </w:r>
            <w:proofErr w:type="spellStart"/>
            <w:r>
              <w:rPr>
                <w:sz w:val="16"/>
                <w:szCs w:val="16"/>
              </w:rPr>
              <w:t>Gto</w:t>
            </w:r>
            <w:proofErr w:type="spellEnd"/>
            <w:r>
              <w:rPr>
                <w:sz w:val="16"/>
                <w:szCs w:val="16"/>
              </w:rPr>
              <w:t>.</w:t>
            </w:r>
          </w:p>
        </w:tc>
        <w:tc>
          <w:tcPr>
            <w:tcW w:w="919" w:type="dxa"/>
            <w:vAlign w:val="bottom"/>
          </w:tcPr>
          <w:p w14:paraId="3FEE8C31" w14:textId="649F611E"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67.8</w:t>
            </w:r>
          </w:p>
        </w:tc>
        <w:tc>
          <w:tcPr>
            <w:tcW w:w="815" w:type="dxa"/>
            <w:tcBorders>
              <w:right w:val="nil"/>
            </w:tcBorders>
            <w:vAlign w:val="bottom"/>
          </w:tcPr>
          <w:p w14:paraId="3D8508EB" w14:textId="129333CE"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67.1</w:t>
            </w:r>
          </w:p>
        </w:tc>
        <w:tc>
          <w:tcPr>
            <w:tcW w:w="236" w:type="dxa"/>
            <w:tcBorders>
              <w:left w:val="nil"/>
            </w:tcBorders>
            <w:vAlign w:val="bottom"/>
          </w:tcPr>
          <w:p w14:paraId="7CBFA35F" w14:textId="34371365"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33B40666" w14:textId="6DBCCF52"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1C664788" w14:textId="32DCB2F0" w:rsidR="008B3D8F" w:rsidRPr="00CF7D57" w:rsidRDefault="008B3D8F" w:rsidP="008B3D8F">
            <w:pPr>
              <w:autoSpaceDE w:val="0"/>
              <w:autoSpaceDN w:val="0"/>
              <w:adjustRightInd w:val="0"/>
              <w:ind w:right="-110"/>
              <w:rPr>
                <w:color w:val="000000"/>
                <w:sz w:val="16"/>
                <w:szCs w:val="16"/>
              </w:rPr>
            </w:pPr>
            <w:r>
              <w:rPr>
                <w:sz w:val="16"/>
                <w:szCs w:val="16"/>
              </w:rPr>
              <w:t xml:space="preserve">Tampico, </w:t>
            </w:r>
            <w:proofErr w:type="spellStart"/>
            <w:r>
              <w:rPr>
                <w:sz w:val="16"/>
                <w:szCs w:val="16"/>
              </w:rPr>
              <w:t>Tamps</w:t>
            </w:r>
            <w:proofErr w:type="spellEnd"/>
            <w:r>
              <w:rPr>
                <w:sz w:val="16"/>
                <w:szCs w:val="16"/>
              </w:rPr>
              <w:t>.</w:t>
            </w:r>
          </w:p>
        </w:tc>
        <w:tc>
          <w:tcPr>
            <w:tcW w:w="958" w:type="dxa"/>
            <w:vAlign w:val="bottom"/>
          </w:tcPr>
          <w:p w14:paraId="1AD2E308" w14:textId="63377E9E"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32.6</w:t>
            </w:r>
          </w:p>
        </w:tc>
        <w:tc>
          <w:tcPr>
            <w:tcW w:w="812" w:type="dxa"/>
            <w:tcBorders>
              <w:right w:val="nil"/>
            </w:tcBorders>
            <w:vAlign w:val="bottom"/>
          </w:tcPr>
          <w:p w14:paraId="275C6D58" w14:textId="441F6D48"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25.3</w:t>
            </w:r>
          </w:p>
        </w:tc>
        <w:tc>
          <w:tcPr>
            <w:tcW w:w="236" w:type="dxa"/>
            <w:tcBorders>
              <w:left w:val="nil"/>
            </w:tcBorders>
            <w:vAlign w:val="bottom"/>
          </w:tcPr>
          <w:p w14:paraId="34BD1BD2" w14:textId="04B03176"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098119DE" w14:textId="55E106FA" w:rsidTr="003C72CA">
        <w:trPr>
          <w:trHeight w:hRule="exact" w:val="198"/>
        </w:trPr>
        <w:tc>
          <w:tcPr>
            <w:tcW w:w="2674" w:type="dxa"/>
            <w:vAlign w:val="bottom"/>
          </w:tcPr>
          <w:p w14:paraId="1DBCFE90" w14:textId="482200ED" w:rsidR="008B3D8F" w:rsidRPr="00CF7D57" w:rsidRDefault="008B3D8F" w:rsidP="008B3D8F">
            <w:pPr>
              <w:autoSpaceDE w:val="0"/>
              <w:autoSpaceDN w:val="0"/>
              <w:adjustRightInd w:val="0"/>
              <w:ind w:right="-102"/>
              <w:rPr>
                <w:color w:val="000000"/>
                <w:sz w:val="16"/>
                <w:szCs w:val="16"/>
              </w:rPr>
            </w:pPr>
            <w:r>
              <w:rPr>
                <w:sz w:val="16"/>
                <w:szCs w:val="16"/>
              </w:rPr>
              <w:t xml:space="preserve">Irapuato, </w:t>
            </w:r>
            <w:proofErr w:type="spellStart"/>
            <w:r>
              <w:rPr>
                <w:sz w:val="16"/>
                <w:szCs w:val="16"/>
              </w:rPr>
              <w:t>Gto</w:t>
            </w:r>
            <w:proofErr w:type="spellEnd"/>
            <w:r>
              <w:rPr>
                <w:sz w:val="16"/>
                <w:szCs w:val="16"/>
              </w:rPr>
              <w:t>.</w:t>
            </w:r>
          </w:p>
        </w:tc>
        <w:tc>
          <w:tcPr>
            <w:tcW w:w="919" w:type="dxa"/>
            <w:vAlign w:val="bottom"/>
          </w:tcPr>
          <w:p w14:paraId="767E9A60" w14:textId="676204ED"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91.7</w:t>
            </w:r>
          </w:p>
        </w:tc>
        <w:tc>
          <w:tcPr>
            <w:tcW w:w="815" w:type="dxa"/>
            <w:tcBorders>
              <w:right w:val="nil"/>
            </w:tcBorders>
            <w:vAlign w:val="bottom"/>
          </w:tcPr>
          <w:p w14:paraId="71F53A53" w14:textId="2FE3E591"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89.0</w:t>
            </w:r>
          </w:p>
        </w:tc>
        <w:tc>
          <w:tcPr>
            <w:tcW w:w="236" w:type="dxa"/>
            <w:tcBorders>
              <w:left w:val="nil"/>
            </w:tcBorders>
            <w:vAlign w:val="bottom"/>
          </w:tcPr>
          <w:p w14:paraId="0772DFDF" w14:textId="54EAB089"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67CB8041" w14:textId="5EEB644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0504326E" w14:textId="2A744421" w:rsidR="008B3D8F" w:rsidRPr="00CF7D57" w:rsidRDefault="008B3D8F" w:rsidP="008B3D8F">
            <w:pPr>
              <w:autoSpaceDE w:val="0"/>
              <w:autoSpaceDN w:val="0"/>
              <w:adjustRightInd w:val="0"/>
              <w:ind w:right="-110"/>
              <w:rPr>
                <w:color w:val="000000"/>
                <w:sz w:val="16"/>
                <w:szCs w:val="16"/>
              </w:rPr>
            </w:pPr>
            <w:r>
              <w:rPr>
                <w:sz w:val="16"/>
                <w:szCs w:val="16"/>
              </w:rPr>
              <w:t xml:space="preserve">Reynosa, </w:t>
            </w:r>
            <w:proofErr w:type="spellStart"/>
            <w:r>
              <w:rPr>
                <w:sz w:val="16"/>
                <w:szCs w:val="16"/>
              </w:rPr>
              <w:t>Tamps</w:t>
            </w:r>
            <w:proofErr w:type="spellEnd"/>
            <w:r>
              <w:rPr>
                <w:sz w:val="16"/>
                <w:szCs w:val="16"/>
              </w:rPr>
              <w:t>.</w:t>
            </w:r>
          </w:p>
        </w:tc>
        <w:tc>
          <w:tcPr>
            <w:tcW w:w="958" w:type="dxa"/>
            <w:vAlign w:val="bottom"/>
          </w:tcPr>
          <w:p w14:paraId="0D0F6042" w14:textId="7C0C1C24"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77.3</w:t>
            </w:r>
          </w:p>
        </w:tc>
        <w:tc>
          <w:tcPr>
            <w:tcW w:w="812" w:type="dxa"/>
            <w:tcBorders>
              <w:right w:val="nil"/>
            </w:tcBorders>
            <w:vAlign w:val="bottom"/>
          </w:tcPr>
          <w:p w14:paraId="21EC8398" w14:textId="661D6709"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75.1</w:t>
            </w:r>
          </w:p>
        </w:tc>
        <w:tc>
          <w:tcPr>
            <w:tcW w:w="236" w:type="dxa"/>
            <w:tcBorders>
              <w:left w:val="nil"/>
            </w:tcBorders>
            <w:vAlign w:val="bottom"/>
          </w:tcPr>
          <w:p w14:paraId="34D58DCC" w14:textId="1106BA96"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07CBA4AB" w14:textId="7FAD90F0"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196B5AC8" w14:textId="4A2A8B4F" w:rsidR="008B3D8F" w:rsidRPr="00CF7D57" w:rsidRDefault="008B3D8F" w:rsidP="008B3D8F">
            <w:pPr>
              <w:autoSpaceDE w:val="0"/>
              <w:autoSpaceDN w:val="0"/>
              <w:adjustRightInd w:val="0"/>
              <w:ind w:right="-102"/>
              <w:rPr>
                <w:color w:val="000000"/>
                <w:sz w:val="16"/>
                <w:szCs w:val="16"/>
              </w:rPr>
            </w:pPr>
            <w:r>
              <w:rPr>
                <w:sz w:val="16"/>
                <w:szCs w:val="16"/>
              </w:rPr>
              <w:t>Acapulco, Gro.</w:t>
            </w:r>
          </w:p>
        </w:tc>
        <w:tc>
          <w:tcPr>
            <w:tcW w:w="919" w:type="dxa"/>
            <w:vAlign w:val="bottom"/>
          </w:tcPr>
          <w:p w14:paraId="46866E3E" w14:textId="789857C6"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72.4</w:t>
            </w:r>
          </w:p>
        </w:tc>
        <w:tc>
          <w:tcPr>
            <w:tcW w:w="815" w:type="dxa"/>
            <w:tcBorders>
              <w:right w:val="nil"/>
            </w:tcBorders>
            <w:vAlign w:val="bottom"/>
          </w:tcPr>
          <w:p w14:paraId="2E401438" w14:textId="5D4873D2"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76.6</w:t>
            </w:r>
          </w:p>
        </w:tc>
        <w:tc>
          <w:tcPr>
            <w:tcW w:w="236" w:type="dxa"/>
            <w:tcBorders>
              <w:left w:val="nil"/>
            </w:tcBorders>
            <w:vAlign w:val="bottom"/>
          </w:tcPr>
          <w:p w14:paraId="5DE0564B" w14:textId="3F903839"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6B547E0F" w14:textId="494A4D69"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2374FDDC" w14:textId="0A723BC7" w:rsidR="008B3D8F" w:rsidRPr="00CF7D57" w:rsidRDefault="008B3D8F" w:rsidP="008B3D8F">
            <w:pPr>
              <w:autoSpaceDE w:val="0"/>
              <w:autoSpaceDN w:val="0"/>
              <w:adjustRightInd w:val="0"/>
              <w:ind w:right="-110"/>
              <w:rPr>
                <w:color w:val="000000"/>
                <w:sz w:val="16"/>
                <w:szCs w:val="16"/>
              </w:rPr>
            </w:pPr>
            <w:r>
              <w:rPr>
                <w:sz w:val="16"/>
                <w:szCs w:val="16"/>
              </w:rPr>
              <w:t xml:space="preserve">Nuevo Laredo, </w:t>
            </w:r>
            <w:proofErr w:type="spellStart"/>
            <w:r>
              <w:rPr>
                <w:sz w:val="16"/>
                <w:szCs w:val="16"/>
              </w:rPr>
              <w:t>Tamps</w:t>
            </w:r>
            <w:proofErr w:type="spellEnd"/>
            <w:r>
              <w:rPr>
                <w:sz w:val="16"/>
                <w:szCs w:val="16"/>
              </w:rPr>
              <w:t>.</w:t>
            </w:r>
          </w:p>
        </w:tc>
        <w:tc>
          <w:tcPr>
            <w:tcW w:w="958" w:type="dxa"/>
            <w:vAlign w:val="bottom"/>
          </w:tcPr>
          <w:p w14:paraId="5A3BB6DD" w14:textId="5618CC91"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71.8</w:t>
            </w:r>
          </w:p>
        </w:tc>
        <w:tc>
          <w:tcPr>
            <w:tcW w:w="812" w:type="dxa"/>
            <w:tcBorders>
              <w:right w:val="nil"/>
            </w:tcBorders>
            <w:vAlign w:val="bottom"/>
          </w:tcPr>
          <w:p w14:paraId="3FE3233D" w14:textId="36EFF047"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70.4</w:t>
            </w:r>
          </w:p>
        </w:tc>
        <w:tc>
          <w:tcPr>
            <w:tcW w:w="236" w:type="dxa"/>
            <w:tcBorders>
              <w:left w:val="nil"/>
            </w:tcBorders>
            <w:vAlign w:val="bottom"/>
          </w:tcPr>
          <w:p w14:paraId="409E527B" w14:textId="2DE1AB16"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062D7C4B" w14:textId="14CF05F0" w:rsidTr="003C72CA">
        <w:trPr>
          <w:trHeight w:hRule="exact" w:val="198"/>
        </w:trPr>
        <w:tc>
          <w:tcPr>
            <w:tcW w:w="2674" w:type="dxa"/>
            <w:vAlign w:val="bottom"/>
          </w:tcPr>
          <w:p w14:paraId="3CC6C961" w14:textId="09BA6ACA" w:rsidR="008B3D8F" w:rsidRPr="00CF7D57" w:rsidRDefault="008B3D8F" w:rsidP="008B3D8F">
            <w:pPr>
              <w:autoSpaceDE w:val="0"/>
              <w:autoSpaceDN w:val="0"/>
              <w:adjustRightInd w:val="0"/>
              <w:ind w:right="-102"/>
              <w:rPr>
                <w:color w:val="000000"/>
                <w:sz w:val="16"/>
                <w:szCs w:val="16"/>
              </w:rPr>
            </w:pPr>
            <w:r>
              <w:rPr>
                <w:sz w:val="16"/>
                <w:szCs w:val="16"/>
              </w:rPr>
              <w:t>Chilpancingo, Gro.</w:t>
            </w:r>
          </w:p>
        </w:tc>
        <w:tc>
          <w:tcPr>
            <w:tcW w:w="919" w:type="dxa"/>
            <w:vAlign w:val="bottom"/>
          </w:tcPr>
          <w:p w14:paraId="31286D19" w14:textId="3652A369"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75.7</w:t>
            </w:r>
          </w:p>
        </w:tc>
        <w:tc>
          <w:tcPr>
            <w:tcW w:w="815" w:type="dxa"/>
            <w:tcBorders>
              <w:right w:val="nil"/>
            </w:tcBorders>
            <w:vAlign w:val="bottom"/>
          </w:tcPr>
          <w:p w14:paraId="76EE3045" w14:textId="785917D0"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76.5</w:t>
            </w:r>
          </w:p>
        </w:tc>
        <w:tc>
          <w:tcPr>
            <w:tcW w:w="236" w:type="dxa"/>
            <w:tcBorders>
              <w:left w:val="nil"/>
            </w:tcBorders>
            <w:vAlign w:val="bottom"/>
          </w:tcPr>
          <w:p w14:paraId="08097A12" w14:textId="0CF37250"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2ABEBF41" w14:textId="025B6A4B"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72BBE193" w14:textId="12B2E45C" w:rsidR="008B3D8F" w:rsidRPr="00CF7D57" w:rsidRDefault="008B3D8F" w:rsidP="008B3D8F">
            <w:pPr>
              <w:autoSpaceDE w:val="0"/>
              <w:autoSpaceDN w:val="0"/>
              <w:adjustRightInd w:val="0"/>
              <w:ind w:right="-110"/>
              <w:rPr>
                <w:color w:val="000000"/>
                <w:sz w:val="16"/>
                <w:szCs w:val="16"/>
              </w:rPr>
            </w:pPr>
            <w:r>
              <w:rPr>
                <w:sz w:val="16"/>
                <w:szCs w:val="16"/>
              </w:rPr>
              <w:t xml:space="preserve">Ciudad Victoria, </w:t>
            </w:r>
            <w:proofErr w:type="spellStart"/>
            <w:r>
              <w:rPr>
                <w:sz w:val="16"/>
                <w:szCs w:val="16"/>
              </w:rPr>
              <w:t>Tamps</w:t>
            </w:r>
            <w:proofErr w:type="spellEnd"/>
            <w:r>
              <w:rPr>
                <w:sz w:val="16"/>
                <w:szCs w:val="16"/>
              </w:rPr>
              <w:t>.</w:t>
            </w:r>
          </w:p>
        </w:tc>
        <w:tc>
          <w:tcPr>
            <w:tcW w:w="958" w:type="dxa"/>
            <w:vAlign w:val="bottom"/>
          </w:tcPr>
          <w:p w14:paraId="2CC9B0C0" w14:textId="3DF6E520"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65.1</w:t>
            </w:r>
          </w:p>
        </w:tc>
        <w:tc>
          <w:tcPr>
            <w:tcW w:w="812" w:type="dxa"/>
            <w:tcBorders>
              <w:right w:val="nil"/>
            </w:tcBorders>
            <w:vAlign w:val="bottom"/>
          </w:tcPr>
          <w:p w14:paraId="508E8267" w14:textId="57386D2E"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55.9</w:t>
            </w:r>
          </w:p>
        </w:tc>
        <w:tc>
          <w:tcPr>
            <w:tcW w:w="236" w:type="dxa"/>
            <w:tcBorders>
              <w:left w:val="nil"/>
            </w:tcBorders>
            <w:vAlign w:val="bottom"/>
          </w:tcPr>
          <w:p w14:paraId="65238614" w14:textId="2AC1524E"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w:t>
            </w:r>
          </w:p>
        </w:tc>
      </w:tr>
      <w:tr w:rsidR="008B3D8F" w14:paraId="043D5D1B" w14:textId="1EDB8875"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1A05F8AE" w14:textId="11376F3D" w:rsidR="008B3D8F" w:rsidRPr="00CF7D57" w:rsidRDefault="008B3D8F" w:rsidP="008B3D8F">
            <w:pPr>
              <w:autoSpaceDE w:val="0"/>
              <w:autoSpaceDN w:val="0"/>
              <w:adjustRightInd w:val="0"/>
              <w:ind w:right="-102"/>
              <w:rPr>
                <w:color w:val="000000"/>
                <w:sz w:val="16"/>
                <w:szCs w:val="16"/>
              </w:rPr>
            </w:pPr>
            <w:r>
              <w:rPr>
                <w:sz w:val="16"/>
                <w:szCs w:val="16"/>
              </w:rPr>
              <w:t>Ixtapa-Zihuatanejo, Gro.</w:t>
            </w:r>
          </w:p>
        </w:tc>
        <w:tc>
          <w:tcPr>
            <w:tcW w:w="919" w:type="dxa"/>
            <w:vAlign w:val="bottom"/>
          </w:tcPr>
          <w:p w14:paraId="7221DDDC" w14:textId="728B9FFB"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55.9</w:t>
            </w:r>
          </w:p>
        </w:tc>
        <w:tc>
          <w:tcPr>
            <w:tcW w:w="815" w:type="dxa"/>
            <w:tcBorders>
              <w:right w:val="nil"/>
            </w:tcBorders>
            <w:vAlign w:val="bottom"/>
          </w:tcPr>
          <w:p w14:paraId="18493909" w14:textId="206B9A35"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61.3</w:t>
            </w:r>
          </w:p>
        </w:tc>
        <w:tc>
          <w:tcPr>
            <w:tcW w:w="236" w:type="dxa"/>
            <w:tcBorders>
              <w:left w:val="nil"/>
            </w:tcBorders>
            <w:vAlign w:val="bottom"/>
          </w:tcPr>
          <w:p w14:paraId="0AEDD569" w14:textId="5B07966E"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4C1DC857" w14:textId="4C7D4D23"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2D9B82AE" w14:textId="21883CE4" w:rsidR="008B3D8F" w:rsidRPr="00CF7D57" w:rsidRDefault="008B3D8F" w:rsidP="008B3D8F">
            <w:pPr>
              <w:autoSpaceDE w:val="0"/>
              <w:autoSpaceDN w:val="0"/>
              <w:adjustRightInd w:val="0"/>
              <w:ind w:right="-110"/>
              <w:rPr>
                <w:color w:val="000000"/>
                <w:sz w:val="16"/>
                <w:szCs w:val="16"/>
              </w:rPr>
            </w:pPr>
            <w:r>
              <w:rPr>
                <w:sz w:val="16"/>
                <w:szCs w:val="16"/>
              </w:rPr>
              <w:t xml:space="preserve">Tlaxcala, </w:t>
            </w:r>
            <w:proofErr w:type="spellStart"/>
            <w:r>
              <w:rPr>
                <w:sz w:val="16"/>
                <w:szCs w:val="16"/>
              </w:rPr>
              <w:t>Tlax</w:t>
            </w:r>
            <w:proofErr w:type="spellEnd"/>
            <w:r>
              <w:rPr>
                <w:sz w:val="16"/>
                <w:szCs w:val="16"/>
              </w:rPr>
              <w:t>.</w:t>
            </w:r>
          </w:p>
        </w:tc>
        <w:tc>
          <w:tcPr>
            <w:tcW w:w="958" w:type="dxa"/>
            <w:vAlign w:val="bottom"/>
          </w:tcPr>
          <w:p w14:paraId="41F11538" w14:textId="20DF8FC3"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41.9</w:t>
            </w:r>
          </w:p>
        </w:tc>
        <w:tc>
          <w:tcPr>
            <w:tcW w:w="812" w:type="dxa"/>
            <w:tcBorders>
              <w:right w:val="nil"/>
            </w:tcBorders>
            <w:vAlign w:val="bottom"/>
          </w:tcPr>
          <w:p w14:paraId="58C7CE2C" w14:textId="42DA280B"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49.1</w:t>
            </w:r>
          </w:p>
        </w:tc>
        <w:tc>
          <w:tcPr>
            <w:tcW w:w="236" w:type="dxa"/>
            <w:tcBorders>
              <w:left w:val="nil"/>
            </w:tcBorders>
            <w:vAlign w:val="bottom"/>
          </w:tcPr>
          <w:p w14:paraId="670EA627" w14:textId="463F13C0"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5998F22B" w14:textId="3809021B" w:rsidTr="003C72CA">
        <w:trPr>
          <w:trHeight w:hRule="exact" w:val="198"/>
        </w:trPr>
        <w:tc>
          <w:tcPr>
            <w:tcW w:w="2674" w:type="dxa"/>
            <w:vAlign w:val="bottom"/>
          </w:tcPr>
          <w:p w14:paraId="41299699" w14:textId="0A807684" w:rsidR="008B3D8F" w:rsidRPr="00CF7D57" w:rsidRDefault="008B3D8F" w:rsidP="008B3D8F">
            <w:pPr>
              <w:autoSpaceDE w:val="0"/>
              <w:autoSpaceDN w:val="0"/>
              <w:adjustRightInd w:val="0"/>
              <w:ind w:right="-102"/>
              <w:rPr>
                <w:color w:val="000000"/>
                <w:sz w:val="16"/>
                <w:szCs w:val="16"/>
              </w:rPr>
            </w:pPr>
            <w:r>
              <w:rPr>
                <w:sz w:val="16"/>
                <w:szCs w:val="16"/>
              </w:rPr>
              <w:t xml:space="preserve">Pachuca, </w:t>
            </w:r>
            <w:proofErr w:type="spellStart"/>
            <w:r>
              <w:rPr>
                <w:sz w:val="16"/>
                <w:szCs w:val="16"/>
              </w:rPr>
              <w:t>Hgo</w:t>
            </w:r>
            <w:proofErr w:type="spellEnd"/>
            <w:r>
              <w:rPr>
                <w:sz w:val="16"/>
                <w:szCs w:val="16"/>
              </w:rPr>
              <w:t>.</w:t>
            </w:r>
          </w:p>
        </w:tc>
        <w:tc>
          <w:tcPr>
            <w:tcW w:w="919" w:type="dxa"/>
            <w:vAlign w:val="bottom"/>
          </w:tcPr>
          <w:p w14:paraId="7383317D" w14:textId="69969214"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50.0</w:t>
            </w:r>
          </w:p>
        </w:tc>
        <w:tc>
          <w:tcPr>
            <w:tcW w:w="815" w:type="dxa"/>
            <w:tcBorders>
              <w:right w:val="nil"/>
            </w:tcBorders>
            <w:vAlign w:val="bottom"/>
          </w:tcPr>
          <w:p w14:paraId="0B0E744F" w14:textId="4A6FC472"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49.3</w:t>
            </w:r>
          </w:p>
        </w:tc>
        <w:tc>
          <w:tcPr>
            <w:tcW w:w="236" w:type="dxa"/>
            <w:tcBorders>
              <w:left w:val="nil"/>
            </w:tcBorders>
            <w:vAlign w:val="bottom"/>
          </w:tcPr>
          <w:p w14:paraId="4312B3E2" w14:textId="3CD01684"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4490C3C1" w14:textId="6120D185"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00B2A0C7" w14:textId="1703E680" w:rsidR="008B3D8F" w:rsidRPr="00CF7D57" w:rsidRDefault="008B3D8F" w:rsidP="008B3D8F">
            <w:pPr>
              <w:autoSpaceDE w:val="0"/>
              <w:autoSpaceDN w:val="0"/>
              <w:adjustRightInd w:val="0"/>
              <w:ind w:right="-110"/>
              <w:rPr>
                <w:color w:val="000000"/>
                <w:sz w:val="16"/>
                <w:szCs w:val="16"/>
              </w:rPr>
            </w:pPr>
            <w:r>
              <w:rPr>
                <w:sz w:val="16"/>
                <w:szCs w:val="16"/>
              </w:rPr>
              <w:t>Veracruz, Ver.</w:t>
            </w:r>
          </w:p>
        </w:tc>
        <w:tc>
          <w:tcPr>
            <w:tcW w:w="958" w:type="dxa"/>
            <w:vAlign w:val="bottom"/>
          </w:tcPr>
          <w:p w14:paraId="5FCEA7B7" w14:textId="3E413909"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50.1</w:t>
            </w:r>
          </w:p>
        </w:tc>
        <w:tc>
          <w:tcPr>
            <w:tcW w:w="812" w:type="dxa"/>
            <w:tcBorders>
              <w:right w:val="nil"/>
            </w:tcBorders>
            <w:vAlign w:val="bottom"/>
          </w:tcPr>
          <w:p w14:paraId="160504E1" w14:textId="19C8AF57"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62.9</w:t>
            </w:r>
          </w:p>
        </w:tc>
        <w:tc>
          <w:tcPr>
            <w:tcW w:w="236" w:type="dxa"/>
            <w:tcBorders>
              <w:left w:val="nil"/>
            </w:tcBorders>
            <w:vAlign w:val="bottom"/>
          </w:tcPr>
          <w:p w14:paraId="4CA29AC7" w14:textId="42FB4BCF"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w:t>
            </w:r>
          </w:p>
        </w:tc>
      </w:tr>
      <w:tr w:rsidR="008B3D8F" w14:paraId="08BA12C2" w14:textId="15189D63"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5B8F51EE" w14:textId="12435A99" w:rsidR="008B3D8F" w:rsidRPr="00CF7D57" w:rsidRDefault="008B3D8F" w:rsidP="008B3D8F">
            <w:pPr>
              <w:autoSpaceDE w:val="0"/>
              <w:autoSpaceDN w:val="0"/>
              <w:adjustRightInd w:val="0"/>
              <w:ind w:right="-102"/>
              <w:rPr>
                <w:color w:val="000000"/>
                <w:sz w:val="16"/>
                <w:szCs w:val="16"/>
              </w:rPr>
            </w:pPr>
            <w:r>
              <w:rPr>
                <w:sz w:val="16"/>
                <w:szCs w:val="16"/>
              </w:rPr>
              <w:t>Guadalajara, Jal.</w:t>
            </w:r>
          </w:p>
        </w:tc>
        <w:tc>
          <w:tcPr>
            <w:tcW w:w="919" w:type="dxa"/>
            <w:vAlign w:val="bottom"/>
          </w:tcPr>
          <w:p w14:paraId="24471066" w14:textId="78092ECE"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83.2</w:t>
            </w:r>
          </w:p>
        </w:tc>
        <w:tc>
          <w:tcPr>
            <w:tcW w:w="815" w:type="dxa"/>
            <w:tcBorders>
              <w:right w:val="nil"/>
            </w:tcBorders>
            <w:vAlign w:val="bottom"/>
          </w:tcPr>
          <w:p w14:paraId="554CD2F9" w14:textId="56B92191"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81.7</w:t>
            </w:r>
          </w:p>
        </w:tc>
        <w:tc>
          <w:tcPr>
            <w:tcW w:w="236" w:type="dxa"/>
            <w:tcBorders>
              <w:left w:val="nil"/>
            </w:tcBorders>
            <w:vAlign w:val="bottom"/>
          </w:tcPr>
          <w:p w14:paraId="6D6E4923" w14:textId="17499963"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7F4683F4" w14:textId="4F63B009"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4F411E40" w14:textId="476E4CF3" w:rsidR="008B3D8F" w:rsidRPr="00CF7D57" w:rsidRDefault="008B3D8F" w:rsidP="008B3D8F">
            <w:pPr>
              <w:autoSpaceDE w:val="0"/>
              <w:autoSpaceDN w:val="0"/>
              <w:adjustRightInd w:val="0"/>
              <w:ind w:right="-110"/>
              <w:rPr>
                <w:color w:val="000000"/>
                <w:sz w:val="16"/>
                <w:szCs w:val="16"/>
              </w:rPr>
            </w:pPr>
            <w:r>
              <w:rPr>
                <w:sz w:val="16"/>
                <w:szCs w:val="16"/>
              </w:rPr>
              <w:t>Coatzacoalcos, Ver.</w:t>
            </w:r>
          </w:p>
        </w:tc>
        <w:tc>
          <w:tcPr>
            <w:tcW w:w="958" w:type="dxa"/>
            <w:vAlign w:val="bottom"/>
          </w:tcPr>
          <w:p w14:paraId="10326BC6" w14:textId="03ECEEC4"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89.0</w:t>
            </w:r>
          </w:p>
        </w:tc>
        <w:tc>
          <w:tcPr>
            <w:tcW w:w="812" w:type="dxa"/>
            <w:tcBorders>
              <w:right w:val="nil"/>
            </w:tcBorders>
            <w:vAlign w:val="bottom"/>
          </w:tcPr>
          <w:p w14:paraId="795D3B55" w14:textId="47E16F06"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85.6</w:t>
            </w:r>
          </w:p>
        </w:tc>
        <w:tc>
          <w:tcPr>
            <w:tcW w:w="236" w:type="dxa"/>
            <w:tcBorders>
              <w:left w:val="nil"/>
            </w:tcBorders>
            <w:vAlign w:val="bottom"/>
          </w:tcPr>
          <w:p w14:paraId="6C5A9150" w14:textId="2E6D205B"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6D4DE4C7" w14:textId="6985ACA9" w:rsidTr="003C72CA">
        <w:trPr>
          <w:trHeight w:hRule="exact" w:val="198"/>
        </w:trPr>
        <w:tc>
          <w:tcPr>
            <w:tcW w:w="2674" w:type="dxa"/>
            <w:vAlign w:val="bottom"/>
          </w:tcPr>
          <w:p w14:paraId="656E5F16" w14:textId="4733CD56" w:rsidR="008B3D8F" w:rsidRPr="00CF7D57" w:rsidRDefault="008B3D8F" w:rsidP="008B3D8F">
            <w:pPr>
              <w:autoSpaceDE w:val="0"/>
              <w:autoSpaceDN w:val="0"/>
              <w:adjustRightInd w:val="0"/>
              <w:ind w:right="-102"/>
              <w:rPr>
                <w:color w:val="000000"/>
                <w:sz w:val="16"/>
                <w:szCs w:val="16"/>
              </w:rPr>
            </w:pPr>
            <w:r>
              <w:rPr>
                <w:sz w:val="16"/>
                <w:szCs w:val="16"/>
              </w:rPr>
              <w:t>Tonalá, Jal.</w:t>
            </w:r>
          </w:p>
        </w:tc>
        <w:tc>
          <w:tcPr>
            <w:tcW w:w="919" w:type="dxa"/>
            <w:vAlign w:val="bottom"/>
          </w:tcPr>
          <w:p w14:paraId="5642BB30" w14:textId="60FD9876"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78.8</w:t>
            </w:r>
          </w:p>
        </w:tc>
        <w:tc>
          <w:tcPr>
            <w:tcW w:w="815" w:type="dxa"/>
            <w:tcBorders>
              <w:right w:val="nil"/>
            </w:tcBorders>
            <w:vAlign w:val="bottom"/>
          </w:tcPr>
          <w:p w14:paraId="5914055D" w14:textId="45F48F3A"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80.1</w:t>
            </w:r>
          </w:p>
        </w:tc>
        <w:tc>
          <w:tcPr>
            <w:tcW w:w="236" w:type="dxa"/>
            <w:tcBorders>
              <w:left w:val="nil"/>
            </w:tcBorders>
            <w:vAlign w:val="bottom"/>
          </w:tcPr>
          <w:p w14:paraId="71CEFF27" w14:textId="52278434"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701EB452" w14:textId="3AF8B1EF"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64F8B170" w14:textId="2BBD2CA2" w:rsidR="008B3D8F" w:rsidRPr="00CF7D57" w:rsidRDefault="008B3D8F" w:rsidP="008B3D8F">
            <w:pPr>
              <w:autoSpaceDE w:val="0"/>
              <w:autoSpaceDN w:val="0"/>
              <w:adjustRightInd w:val="0"/>
              <w:ind w:right="-110"/>
              <w:rPr>
                <w:color w:val="000000"/>
                <w:sz w:val="16"/>
                <w:szCs w:val="16"/>
              </w:rPr>
            </w:pPr>
            <w:r>
              <w:rPr>
                <w:sz w:val="16"/>
                <w:szCs w:val="16"/>
              </w:rPr>
              <w:t>Xalapa, Ver.</w:t>
            </w:r>
          </w:p>
        </w:tc>
        <w:tc>
          <w:tcPr>
            <w:tcW w:w="958" w:type="dxa"/>
            <w:vAlign w:val="bottom"/>
          </w:tcPr>
          <w:p w14:paraId="33BBF513" w14:textId="4CA183EA"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71.6</w:t>
            </w:r>
          </w:p>
        </w:tc>
        <w:tc>
          <w:tcPr>
            <w:tcW w:w="812" w:type="dxa"/>
            <w:tcBorders>
              <w:right w:val="nil"/>
            </w:tcBorders>
            <w:vAlign w:val="bottom"/>
          </w:tcPr>
          <w:p w14:paraId="4CB59625" w14:textId="40D7B0F9"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58.8</w:t>
            </w:r>
          </w:p>
        </w:tc>
        <w:tc>
          <w:tcPr>
            <w:tcW w:w="236" w:type="dxa"/>
            <w:tcBorders>
              <w:left w:val="nil"/>
            </w:tcBorders>
            <w:vAlign w:val="bottom"/>
          </w:tcPr>
          <w:p w14:paraId="483DC050" w14:textId="2DAD2623"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w:t>
            </w:r>
          </w:p>
        </w:tc>
      </w:tr>
      <w:tr w:rsidR="008B3D8F" w14:paraId="57910DD2" w14:textId="77777777"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056189D1" w14:textId="2951A946" w:rsidR="008B3D8F" w:rsidRPr="00CF7D57" w:rsidRDefault="008B3D8F" w:rsidP="008B3D8F">
            <w:pPr>
              <w:autoSpaceDE w:val="0"/>
              <w:autoSpaceDN w:val="0"/>
              <w:adjustRightInd w:val="0"/>
              <w:ind w:right="-102"/>
              <w:rPr>
                <w:color w:val="000000"/>
                <w:sz w:val="16"/>
                <w:szCs w:val="16"/>
              </w:rPr>
            </w:pPr>
            <w:r>
              <w:rPr>
                <w:sz w:val="16"/>
                <w:szCs w:val="16"/>
              </w:rPr>
              <w:t>Tlajomulco de Zúñiga, Jal.</w:t>
            </w:r>
          </w:p>
        </w:tc>
        <w:tc>
          <w:tcPr>
            <w:tcW w:w="919" w:type="dxa"/>
            <w:vAlign w:val="bottom"/>
          </w:tcPr>
          <w:p w14:paraId="09F0D785" w14:textId="3700470C"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65.0</w:t>
            </w:r>
          </w:p>
        </w:tc>
        <w:tc>
          <w:tcPr>
            <w:tcW w:w="815" w:type="dxa"/>
            <w:tcBorders>
              <w:right w:val="nil"/>
            </w:tcBorders>
            <w:vAlign w:val="bottom"/>
          </w:tcPr>
          <w:p w14:paraId="7788AC74" w14:textId="7762F212"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72.3</w:t>
            </w:r>
          </w:p>
        </w:tc>
        <w:tc>
          <w:tcPr>
            <w:tcW w:w="236" w:type="dxa"/>
            <w:tcBorders>
              <w:left w:val="nil"/>
            </w:tcBorders>
            <w:vAlign w:val="bottom"/>
          </w:tcPr>
          <w:p w14:paraId="514CE59C" w14:textId="29ED837E"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0E117B19" w14:textId="17DA426E" w:rsidR="008B3D8F" w:rsidRPr="00CF7D57" w:rsidRDefault="008B3D8F" w:rsidP="008B3D8F">
            <w:pPr>
              <w:autoSpaceDE w:val="0"/>
              <w:autoSpaceDN w:val="0"/>
              <w:adjustRightInd w:val="0"/>
              <w:ind w:right="50"/>
              <w:rPr>
                <w:color w:val="000000"/>
                <w:sz w:val="16"/>
                <w:szCs w:val="16"/>
              </w:rPr>
            </w:pPr>
            <w:r>
              <w:rPr>
                <w:sz w:val="22"/>
                <w:szCs w:val="22"/>
              </w:rPr>
              <w:t> </w:t>
            </w:r>
          </w:p>
        </w:tc>
        <w:tc>
          <w:tcPr>
            <w:tcW w:w="2640" w:type="dxa"/>
            <w:vAlign w:val="bottom"/>
          </w:tcPr>
          <w:p w14:paraId="4FAC375C" w14:textId="67F6FAC2" w:rsidR="008B3D8F" w:rsidRPr="00CF7D57" w:rsidRDefault="008B3D8F" w:rsidP="008B3D8F">
            <w:pPr>
              <w:autoSpaceDE w:val="0"/>
              <w:autoSpaceDN w:val="0"/>
              <w:adjustRightInd w:val="0"/>
              <w:ind w:right="-110"/>
              <w:rPr>
                <w:color w:val="000000"/>
                <w:sz w:val="16"/>
                <w:szCs w:val="16"/>
              </w:rPr>
            </w:pPr>
            <w:r>
              <w:rPr>
                <w:sz w:val="16"/>
                <w:szCs w:val="16"/>
              </w:rPr>
              <w:t xml:space="preserve">Mérida, </w:t>
            </w:r>
            <w:proofErr w:type="spellStart"/>
            <w:r>
              <w:rPr>
                <w:sz w:val="16"/>
                <w:szCs w:val="16"/>
              </w:rPr>
              <w:t>Yuc</w:t>
            </w:r>
            <w:proofErr w:type="spellEnd"/>
            <w:r>
              <w:rPr>
                <w:sz w:val="16"/>
                <w:szCs w:val="16"/>
              </w:rPr>
              <w:t>.</w:t>
            </w:r>
          </w:p>
        </w:tc>
        <w:tc>
          <w:tcPr>
            <w:tcW w:w="958" w:type="dxa"/>
            <w:vAlign w:val="bottom"/>
          </w:tcPr>
          <w:p w14:paraId="1CD4B6FD" w14:textId="3339342C"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35.4</w:t>
            </w:r>
          </w:p>
        </w:tc>
        <w:tc>
          <w:tcPr>
            <w:tcW w:w="812" w:type="dxa"/>
            <w:tcBorders>
              <w:right w:val="nil"/>
            </w:tcBorders>
            <w:vAlign w:val="bottom"/>
          </w:tcPr>
          <w:p w14:paraId="277CD756" w14:textId="11538838"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27.9</w:t>
            </w:r>
          </w:p>
        </w:tc>
        <w:tc>
          <w:tcPr>
            <w:tcW w:w="236" w:type="dxa"/>
            <w:tcBorders>
              <w:left w:val="nil"/>
            </w:tcBorders>
            <w:vAlign w:val="bottom"/>
          </w:tcPr>
          <w:p w14:paraId="7B5DC665" w14:textId="4C9D7FE5"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w:t>
            </w:r>
          </w:p>
        </w:tc>
      </w:tr>
      <w:tr w:rsidR="008B3D8F" w14:paraId="5DA87150" w14:textId="77777777" w:rsidTr="003C72CA">
        <w:trPr>
          <w:trHeight w:hRule="exact" w:val="198"/>
        </w:trPr>
        <w:tc>
          <w:tcPr>
            <w:tcW w:w="2674" w:type="dxa"/>
            <w:vAlign w:val="bottom"/>
          </w:tcPr>
          <w:p w14:paraId="526320AD" w14:textId="2AD05CA6" w:rsidR="008B3D8F" w:rsidRPr="00CF7D57" w:rsidRDefault="008B3D8F" w:rsidP="008B3D8F">
            <w:pPr>
              <w:autoSpaceDE w:val="0"/>
              <w:autoSpaceDN w:val="0"/>
              <w:adjustRightInd w:val="0"/>
              <w:ind w:right="-102"/>
              <w:rPr>
                <w:color w:val="000000"/>
                <w:sz w:val="16"/>
                <w:szCs w:val="16"/>
              </w:rPr>
            </w:pPr>
            <w:r>
              <w:rPr>
                <w:sz w:val="16"/>
                <w:szCs w:val="16"/>
              </w:rPr>
              <w:t>San Pedro Tlaquepaque, Jal.</w:t>
            </w:r>
          </w:p>
        </w:tc>
        <w:tc>
          <w:tcPr>
            <w:tcW w:w="919" w:type="dxa"/>
            <w:vAlign w:val="bottom"/>
          </w:tcPr>
          <w:p w14:paraId="3FE96DF4" w14:textId="2537FE84"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66.0</w:t>
            </w:r>
          </w:p>
        </w:tc>
        <w:tc>
          <w:tcPr>
            <w:tcW w:w="815" w:type="dxa"/>
            <w:tcBorders>
              <w:right w:val="nil"/>
            </w:tcBorders>
            <w:vAlign w:val="bottom"/>
          </w:tcPr>
          <w:p w14:paraId="792C1310" w14:textId="5A3DE3E8"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74.3</w:t>
            </w:r>
          </w:p>
        </w:tc>
        <w:tc>
          <w:tcPr>
            <w:tcW w:w="236" w:type="dxa"/>
            <w:tcBorders>
              <w:left w:val="nil"/>
            </w:tcBorders>
            <w:vAlign w:val="bottom"/>
          </w:tcPr>
          <w:p w14:paraId="2AE43C75" w14:textId="135D24B5" w:rsidR="008B3D8F" w:rsidRPr="00CF7D57" w:rsidRDefault="008B3D8F" w:rsidP="008B3D8F">
            <w:pPr>
              <w:autoSpaceDE w:val="0"/>
              <w:autoSpaceDN w:val="0"/>
              <w:adjustRightInd w:val="0"/>
              <w:ind w:left="-57"/>
              <w:rPr>
                <w:color w:val="000000"/>
                <w:sz w:val="16"/>
                <w:szCs w:val="16"/>
              </w:rPr>
            </w:pPr>
            <w:r>
              <w:rPr>
                <w:sz w:val="16"/>
                <w:szCs w:val="16"/>
              </w:rPr>
              <w:t xml:space="preserve"> </w:t>
            </w:r>
          </w:p>
        </w:tc>
        <w:tc>
          <w:tcPr>
            <w:tcW w:w="236" w:type="dxa"/>
            <w:shd w:val="clear" w:color="auto" w:fill="auto"/>
            <w:vAlign w:val="bottom"/>
          </w:tcPr>
          <w:p w14:paraId="10F020DC"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67294EEB" w14:textId="38D90E79" w:rsidR="008B3D8F" w:rsidRPr="00CF7D57" w:rsidRDefault="008B3D8F" w:rsidP="008B3D8F">
            <w:pPr>
              <w:autoSpaceDE w:val="0"/>
              <w:autoSpaceDN w:val="0"/>
              <w:adjustRightInd w:val="0"/>
              <w:ind w:right="-110"/>
              <w:rPr>
                <w:color w:val="000000"/>
                <w:sz w:val="16"/>
                <w:szCs w:val="16"/>
              </w:rPr>
            </w:pPr>
            <w:r>
              <w:rPr>
                <w:sz w:val="16"/>
                <w:szCs w:val="16"/>
              </w:rPr>
              <w:t>Zacatecas, Zac.</w:t>
            </w:r>
          </w:p>
        </w:tc>
        <w:tc>
          <w:tcPr>
            <w:tcW w:w="958" w:type="dxa"/>
            <w:vAlign w:val="bottom"/>
          </w:tcPr>
          <w:p w14:paraId="36C573A6" w14:textId="60E3E2A0"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86.1</w:t>
            </w:r>
          </w:p>
        </w:tc>
        <w:tc>
          <w:tcPr>
            <w:tcW w:w="812" w:type="dxa"/>
            <w:tcBorders>
              <w:right w:val="nil"/>
            </w:tcBorders>
            <w:vAlign w:val="bottom"/>
          </w:tcPr>
          <w:p w14:paraId="4FF27ED2" w14:textId="6256B89A"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89.4</w:t>
            </w:r>
          </w:p>
        </w:tc>
        <w:tc>
          <w:tcPr>
            <w:tcW w:w="236" w:type="dxa"/>
            <w:tcBorders>
              <w:left w:val="nil"/>
            </w:tcBorders>
            <w:vAlign w:val="bottom"/>
          </w:tcPr>
          <w:p w14:paraId="24F81E20" w14:textId="33F4D153"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r w:rsidR="008B3D8F" w14:paraId="50CB7FDA" w14:textId="77777777" w:rsidTr="003C72CA">
        <w:trPr>
          <w:cnfStyle w:val="000000100000" w:firstRow="0" w:lastRow="0" w:firstColumn="0" w:lastColumn="0" w:oddVBand="0" w:evenVBand="0" w:oddHBand="1" w:evenHBand="0" w:firstRowFirstColumn="0" w:firstRowLastColumn="0" w:lastRowFirstColumn="0" w:lastRowLastColumn="0"/>
          <w:trHeight w:hRule="exact" w:val="198"/>
        </w:trPr>
        <w:tc>
          <w:tcPr>
            <w:tcW w:w="2674" w:type="dxa"/>
            <w:vAlign w:val="bottom"/>
          </w:tcPr>
          <w:p w14:paraId="31CE3382" w14:textId="2B5BEFDB" w:rsidR="008B3D8F" w:rsidRPr="00CF7D57" w:rsidRDefault="008B3D8F" w:rsidP="008B3D8F">
            <w:pPr>
              <w:autoSpaceDE w:val="0"/>
              <w:autoSpaceDN w:val="0"/>
              <w:adjustRightInd w:val="0"/>
              <w:ind w:right="-102"/>
              <w:rPr>
                <w:color w:val="000000"/>
                <w:sz w:val="16"/>
                <w:szCs w:val="16"/>
              </w:rPr>
            </w:pPr>
            <w:r>
              <w:rPr>
                <w:sz w:val="16"/>
                <w:szCs w:val="16"/>
              </w:rPr>
              <w:t>Zapopan, Jal.</w:t>
            </w:r>
          </w:p>
        </w:tc>
        <w:tc>
          <w:tcPr>
            <w:tcW w:w="919" w:type="dxa"/>
            <w:vAlign w:val="bottom"/>
          </w:tcPr>
          <w:p w14:paraId="4E9ABD1F" w14:textId="791F359E"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49.4</w:t>
            </w:r>
          </w:p>
        </w:tc>
        <w:tc>
          <w:tcPr>
            <w:tcW w:w="815" w:type="dxa"/>
            <w:tcBorders>
              <w:right w:val="nil"/>
            </w:tcBorders>
            <w:vAlign w:val="bottom"/>
          </w:tcPr>
          <w:p w14:paraId="21561F43" w14:textId="17564C34" w:rsidR="008B3D8F" w:rsidRPr="00CF7D57" w:rsidRDefault="008B3D8F" w:rsidP="008B3D8F">
            <w:pPr>
              <w:tabs>
                <w:tab w:val="decimal" w:pos="332"/>
              </w:tabs>
              <w:autoSpaceDE w:val="0"/>
              <w:autoSpaceDN w:val="0"/>
              <w:adjustRightInd w:val="0"/>
              <w:ind w:right="50"/>
              <w:rPr>
                <w:color w:val="000000"/>
                <w:sz w:val="16"/>
                <w:szCs w:val="16"/>
              </w:rPr>
            </w:pPr>
            <w:r>
              <w:rPr>
                <w:sz w:val="16"/>
                <w:szCs w:val="16"/>
              </w:rPr>
              <w:t>60.8</w:t>
            </w:r>
          </w:p>
        </w:tc>
        <w:tc>
          <w:tcPr>
            <w:tcW w:w="236" w:type="dxa"/>
            <w:tcBorders>
              <w:left w:val="nil"/>
            </w:tcBorders>
            <w:vAlign w:val="bottom"/>
          </w:tcPr>
          <w:p w14:paraId="7FFA0E60" w14:textId="64B62022" w:rsidR="008B3D8F" w:rsidRPr="00CF7D57" w:rsidRDefault="008B3D8F" w:rsidP="008B3D8F">
            <w:pPr>
              <w:autoSpaceDE w:val="0"/>
              <w:autoSpaceDN w:val="0"/>
              <w:adjustRightInd w:val="0"/>
              <w:ind w:left="-57"/>
              <w:rPr>
                <w:color w:val="000000"/>
                <w:sz w:val="16"/>
                <w:szCs w:val="16"/>
              </w:rPr>
            </w:pPr>
            <w:r>
              <w:rPr>
                <w:sz w:val="16"/>
                <w:szCs w:val="16"/>
              </w:rPr>
              <w:t>*</w:t>
            </w:r>
          </w:p>
        </w:tc>
        <w:tc>
          <w:tcPr>
            <w:tcW w:w="236" w:type="dxa"/>
            <w:tcBorders>
              <w:bottom w:val="nil"/>
            </w:tcBorders>
            <w:shd w:val="clear" w:color="auto" w:fill="auto"/>
            <w:vAlign w:val="bottom"/>
          </w:tcPr>
          <w:p w14:paraId="37066C31" w14:textId="39FBAFDD" w:rsidR="008B3D8F" w:rsidRPr="00CF7D57" w:rsidRDefault="008B3D8F" w:rsidP="008B3D8F">
            <w:pPr>
              <w:autoSpaceDE w:val="0"/>
              <w:autoSpaceDN w:val="0"/>
              <w:adjustRightInd w:val="0"/>
              <w:ind w:right="50"/>
              <w:rPr>
                <w:color w:val="000000"/>
                <w:sz w:val="16"/>
                <w:szCs w:val="16"/>
              </w:rPr>
            </w:pPr>
            <w:r>
              <w:rPr>
                <w:sz w:val="22"/>
                <w:szCs w:val="22"/>
              </w:rPr>
              <w:t> </w:t>
            </w:r>
          </w:p>
        </w:tc>
        <w:tc>
          <w:tcPr>
            <w:tcW w:w="2640" w:type="dxa"/>
            <w:vAlign w:val="bottom"/>
          </w:tcPr>
          <w:p w14:paraId="0C715C43" w14:textId="33C34F0D" w:rsidR="008B3D8F" w:rsidRPr="00CF7D57" w:rsidRDefault="008B3D8F" w:rsidP="008B3D8F">
            <w:pPr>
              <w:autoSpaceDE w:val="0"/>
              <w:autoSpaceDN w:val="0"/>
              <w:adjustRightInd w:val="0"/>
              <w:ind w:right="-110"/>
              <w:rPr>
                <w:color w:val="000000"/>
                <w:sz w:val="16"/>
                <w:szCs w:val="16"/>
              </w:rPr>
            </w:pPr>
            <w:r>
              <w:rPr>
                <w:sz w:val="16"/>
                <w:szCs w:val="16"/>
              </w:rPr>
              <w:t>Fresnillo, Zac.</w:t>
            </w:r>
          </w:p>
        </w:tc>
        <w:tc>
          <w:tcPr>
            <w:tcW w:w="958" w:type="dxa"/>
            <w:vAlign w:val="bottom"/>
          </w:tcPr>
          <w:p w14:paraId="73ED1C40" w14:textId="65F585D2"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94.3</w:t>
            </w:r>
          </w:p>
        </w:tc>
        <w:tc>
          <w:tcPr>
            <w:tcW w:w="812" w:type="dxa"/>
            <w:tcBorders>
              <w:right w:val="nil"/>
            </w:tcBorders>
            <w:vAlign w:val="bottom"/>
          </w:tcPr>
          <w:p w14:paraId="6A61C001" w14:textId="1FBA5C33" w:rsidR="008B3D8F" w:rsidRPr="00CF7D57" w:rsidRDefault="008B3D8F" w:rsidP="008B3D8F">
            <w:pPr>
              <w:tabs>
                <w:tab w:val="decimal" w:pos="313"/>
              </w:tabs>
              <w:autoSpaceDE w:val="0"/>
              <w:autoSpaceDN w:val="0"/>
              <w:adjustRightInd w:val="0"/>
              <w:ind w:right="50"/>
              <w:rPr>
                <w:color w:val="000000"/>
                <w:sz w:val="16"/>
                <w:szCs w:val="16"/>
              </w:rPr>
            </w:pPr>
            <w:r>
              <w:rPr>
                <w:sz w:val="16"/>
                <w:szCs w:val="16"/>
              </w:rPr>
              <w:t>96.8</w:t>
            </w:r>
          </w:p>
        </w:tc>
        <w:tc>
          <w:tcPr>
            <w:tcW w:w="236" w:type="dxa"/>
            <w:tcBorders>
              <w:left w:val="nil"/>
            </w:tcBorders>
            <w:vAlign w:val="bottom"/>
          </w:tcPr>
          <w:p w14:paraId="430FD0D6" w14:textId="4B6FC7F9" w:rsidR="008B3D8F" w:rsidRPr="00CF7D57" w:rsidRDefault="008B3D8F" w:rsidP="008B3D8F">
            <w:pPr>
              <w:tabs>
                <w:tab w:val="decimal" w:pos="502"/>
              </w:tabs>
              <w:autoSpaceDE w:val="0"/>
              <w:autoSpaceDN w:val="0"/>
              <w:adjustRightInd w:val="0"/>
              <w:ind w:left="-57"/>
              <w:rPr>
                <w:color w:val="000000"/>
                <w:sz w:val="16"/>
                <w:szCs w:val="16"/>
              </w:rPr>
            </w:pPr>
            <w:r>
              <w:rPr>
                <w:sz w:val="16"/>
                <w:szCs w:val="16"/>
              </w:rPr>
              <w:t xml:space="preserve"> </w:t>
            </w:r>
          </w:p>
        </w:tc>
      </w:tr>
    </w:tbl>
    <w:bookmarkEnd w:id="2"/>
    <w:p w14:paraId="10695995" w14:textId="20E15FC5" w:rsidR="00656618" w:rsidRPr="000D767F" w:rsidRDefault="00656618" w:rsidP="000D767F">
      <w:pPr>
        <w:autoSpaceDE w:val="0"/>
        <w:autoSpaceDN w:val="0"/>
        <w:adjustRightInd w:val="0"/>
        <w:ind w:left="714" w:right="-85" w:hanging="572"/>
        <w:jc w:val="both"/>
        <w:rPr>
          <w:sz w:val="16"/>
          <w:szCs w:val="16"/>
          <w:lang w:val="es-ES"/>
        </w:rPr>
      </w:pPr>
      <w:r w:rsidRPr="000D767F">
        <w:rPr>
          <w:sz w:val="16"/>
          <w:szCs w:val="16"/>
          <w:lang w:val="es-ES"/>
        </w:rPr>
        <w:t>Nota</w:t>
      </w:r>
      <w:r w:rsidR="00C93327">
        <w:rPr>
          <w:sz w:val="16"/>
          <w:szCs w:val="16"/>
          <w:lang w:val="es-ES"/>
        </w:rPr>
        <w:t>s</w:t>
      </w:r>
      <w:r w:rsidRPr="000D767F">
        <w:rPr>
          <w:sz w:val="16"/>
          <w:szCs w:val="16"/>
          <w:lang w:val="es-ES"/>
        </w:rPr>
        <w:t>:</w:t>
      </w:r>
      <w:r w:rsidR="00BC47EE" w:rsidRPr="000D767F">
        <w:rPr>
          <w:b/>
          <w:sz w:val="16"/>
          <w:szCs w:val="16"/>
          <w:lang w:val="es-ES"/>
        </w:rPr>
        <w:tab/>
      </w:r>
      <w:r w:rsidRPr="000D767F">
        <w:rPr>
          <w:sz w:val="16"/>
          <w:szCs w:val="16"/>
          <w:lang w:val="es-ES"/>
        </w:rPr>
        <w:t>Porcentaje de la población de 18 años y más residente en las ciudades de interés</w:t>
      </w:r>
      <w:r w:rsidR="00BC47EE" w:rsidRPr="000D767F">
        <w:rPr>
          <w:color w:val="000000"/>
          <w:spacing w:val="-2"/>
          <w:sz w:val="16"/>
          <w:szCs w:val="14"/>
        </w:rPr>
        <w:t xml:space="preserve"> que considera que</w:t>
      </w:r>
      <w:r w:rsidR="008B3D8F">
        <w:rPr>
          <w:color w:val="000000"/>
          <w:spacing w:val="-2"/>
          <w:sz w:val="16"/>
          <w:szCs w:val="14"/>
        </w:rPr>
        <w:t xml:space="preserve"> vivir </w:t>
      </w:r>
      <w:r w:rsidR="00BC47EE" w:rsidRPr="000D767F">
        <w:rPr>
          <w:color w:val="000000"/>
          <w:spacing w:val="-2"/>
          <w:sz w:val="16"/>
          <w:szCs w:val="14"/>
        </w:rPr>
        <w:t>actualmente</w:t>
      </w:r>
      <w:r w:rsidR="008B3D8F">
        <w:rPr>
          <w:color w:val="000000"/>
          <w:spacing w:val="-2"/>
          <w:sz w:val="16"/>
          <w:szCs w:val="14"/>
        </w:rPr>
        <w:t xml:space="preserve"> en su ciudad </w:t>
      </w:r>
      <w:r w:rsidR="00BC47EE" w:rsidRPr="000D767F">
        <w:rPr>
          <w:color w:val="000000"/>
          <w:spacing w:val="-2"/>
          <w:sz w:val="16"/>
          <w:szCs w:val="14"/>
        </w:rPr>
        <w:t>es inseguro</w:t>
      </w:r>
      <w:r w:rsidR="00BC47EE" w:rsidRPr="000D767F">
        <w:rPr>
          <w:color w:val="000000"/>
          <w:sz w:val="16"/>
          <w:szCs w:val="14"/>
        </w:rPr>
        <w:t>.</w:t>
      </w:r>
      <w:r w:rsidRPr="000D767F">
        <w:rPr>
          <w:sz w:val="16"/>
          <w:szCs w:val="16"/>
          <w:lang w:val="es-ES"/>
        </w:rPr>
        <w:t xml:space="preserve"> Excluye la opción de respuesta “No sabe o no responde”.</w:t>
      </w:r>
    </w:p>
    <w:p w14:paraId="349E673F" w14:textId="7731816E" w:rsidR="00656618" w:rsidRPr="000D767F" w:rsidRDefault="00656618" w:rsidP="000D767F">
      <w:pPr>
        <w:autoSpaceDE w:val="0"/>
        <w:autoSpaceDN w:val="0"/>
        <w:adjustRightInd w:val="0"/>
        <w:ind w:left="714" w:right="-85" w:hanging="572"/>
        <w:jc w:val="both"/>
        <w:rPr>
          <w:color w:val="000000"/>
          <w:sz w:val="16"/>
          <w:szCs w:val="14"/>
        </w:rPr>
      </w:pPr>
      <w:r w:rsidRPr="000D767F">
        <w:rPr>
          <w:color w:val="000000"/>
          <w:sz w:val="18"/>
          <w:szCs w:val="14"/>
          <w:vertAlign w:val="superscript"/>
        </w:rPr>
        <w:t>1</w:t>
      </w:r>
      <w:r w:rsidR="00BC47EE" w:rsidRPr="000D767F">
        <w:rPr>
          <w:color w:val="000000"/>
          <w:sz w:val="16"/>
          <w:szCs w:val="14"/>
          <w:vertAlign w:val="superscript"/>
        </w:rPr>
        <w:tab/>
      </w:r>
      <w:r w:rsidRPr="000D767F">
        <w:rPr>
          <w:color w:val="000000"/>
          <w:sz w:val="16"/>
          <w:szCs w:val="14"/>
        </w:rPr>
        <w:t>Incluye las localidades urbanas de San José del Cabo y Cabo San Lucas.</w:t>
      </w:r>
    </w:p>
    <w:p w14:paraId="3BEBA59E" w14:textId="28BF6174" w:rsidR="00656618" w:rsidRPr="000D767F" w:rsidRDefault="00656618" w:rsidP="000D767F">
      <w:pPr>
        <w:autoSpaceDE w:val="0"/>
        <w:autoSpaceDN w:val="0"/>
        <w:adjustRightInd w:val="0"/>
        <w:ind w:left="714" w:right="-85" w:hanging="572"/>
        <w:jc w:val="both"/>
        <w:rPr>
          <w:color w:val="000000"/>
          <w:sz w:val="16"/>
          <w:szCs w:val="14"/>
        </w:rPr>
      </w:pPr>
      <w:r w:rsidRPr="000D767F">
        <w:rPr>
          <w:color w:val="000000"/>
          <w:sz w:val="18"/>
          <w:szCs w:val="14"/>
          <w:vertAlign w:val="superscript"/>
        </w:rPr>
        <w:t>2</w:t>
      </w:r>
      <w:r w:rsidR="00BC47EE" w:rsidRPr="000D767F">
        <w:rPr>
          <w:color w:val="000000"/>
          <w:sz w:val="16"/>
          <w:szCs w:val="14"/>
          <w:vertAlign w:val="superscript"/>
        </w:rPr>
        <w:tab/>
      </w:r>
      <w:r w:rsidRPr="000D767F">
        <w:rPr>
          <w:color w:val="000000"/>
          <w:sz w:val="16"/>
          <w:szCs w:val="14"/>
        </w:rPr>
        <w:t xml:space="preserve">Incluye los municipios de Matamoros, </w:t>
      </w:r>
      <w:proofErr w:type="spellStart"/>
      <w:r w:rsidRPr="000D767F">
        <w:rPr>
          <w:color w:val="000000"/>
          <w:sz w:val="16"/>
          <w:szCs w:val="14"/>
        </w:rPr>
        <w:t>C</w:t>
      </w:r>
      <w:r w:rsidR="00BC47EE" w:rsidRPr="000D767F">
        <w:rPr>
          <w:color w:val="000000"/>
          <w:sz w:val="16"/>
          <w:szCs w:val="14"/>
        </w:rPr>
        <w:t>oah</w:t>
      </w:r>
      <w:proofErr w:type="spellEnd"/>
      <w:r w:rsidRPr="000D767F">
        <w:rPr>
          <w:color w:val="000000"/>
          <w:sz w:val="16"/>
          <w:szCs w:val="14"/>
        </w:rPr>
        <w:t xml:space="preserve">; Torreón, </w:t>
      </w:r>
      <w:proofErr w:type="spellStart"/>
      <w:r w:rsidRPr="000D767F">
        <w:rPr>
          <w:color w:val="000000"/>
          <w:sz w:val="16"/>
          <w:szCs w:val="14"/>
        </w:rPr>
        <w:t>C</w:t>
      </w:r>
      <w:r w:rsidR="00BC47EE" w:rsidRPr="000D767F">
        <w:rPr>
          <w:color w:val="000000"/>
          <w:sz w:val="16"/>
          <w:szCs w:val="14"/>
        </w:rPr>
        <w:t>oah</w:t>
      </w:r>
      <w:proofErr w:type="spellEnd"/>
      <w:r w:rsidRPr="000D767F">
        <w:rPr>
          <w:color w:val="000000"/>
          <w:sz w:val="16"/>
          <w:szCs w:val="14"/>
        </w:rPr>
        <w:t xml:space="preserve">; Gómez Palacio, </w:t>
      </w:r>
      <w:proofErr w:type="spellStart"/>
      <w:r w:rsidRPr="000D767F">
        <w:rPr>
          <w:color w:val="000000"/>
          <w:sz w:val="16"/>
          <w:szCs w:val="14"/>
        </w:rPr>
        <w:t>D</w:t>
      </w:r>
      <w:r w:rsidR="00941414" w:rsidRPr="000D767F">
        <w:rPr>
          <w:color w:val="000000"/>
          <w:sz w:val="16"/>
          <w:szCs w:val="14"/>
        </w:rPr>
        <w:t>go</w:t>
      </w:r>
      <w:proofErr w:type="spellEnd"/>
      <w:r w:rsidR="00D13822" w:rsidRPr="000D767F">
        <w:rPr>
          <w:color w:val="000000"/>
          <w:sz w:val="16"/>
          <w:szCs w:val="14"/>
        </w:rPr>
        <w:t>;</w:t>
      </w:r>
      <w:r w:rsidRPr="000D767F">
        <w:rPr>
          <w:color w:val="000000"/>
          <w:sz w:val="16"/>
          <w:szCs w:val="14"/>
        </w:rPr>
        <w:t xml:space="preserve"> y Lerdo, </w:t>
      </w:r>
      <w:proofErr w:type="spellStart"/>
      <w:r w:rsidRPr="000D767F">
        <w:rPr>
          <w:color w:val="000000"/>
          <w:sz w:val="16"/>
          <w:szCs w:val="14"/>
        </w:rPr>
        <w:t>D</w:t>
      </w:r>
      <w:r w:rsidR="00941414" w:rsidRPr="000D767F">
        <w:rPr>
          <w:color w:val="000000"/>
          <w:sz w:val="16"/>
          <w:szCs w:val="14"/>
        </w:rPr>
        <w:t>go</w:t>
      </w:r>
      <w:proofErr w:type="spellEnd"/>
      <w:r w:rsidRPr="000D767F">
        <w:rPr>
          <w:color w:val="000000"/>
          <w:sz w:val="16"/>
          <w:szCs w:val="14"/>
        </w:rPr>
        <w:t>.</w:t>
      </w:r>
    </w:p>
    <w:p w14:paraId="01B39F6D" w14:textId="65EF17A7" w:rsidR="00656618" w:rsidRPr="000D767F" w:rsidRDefault="00656618" w:rsidP="000D767F">
      <w:pPr>
        <w:autoSpaceDE w:val="0"/>
        <w:autoSpaceDN w:val="0"/>
        <w:adjustRightInd w:val="0"/>
        <w:ind w:left="714" w:right="-85" w:hanging="572"/>
        <w:jc w:val="both"/>
        <w:rPr>
          <w:color w:val="000000"/>
          <w:sz w:val="16"/>
          <w:szCs w:val="14"/>
        </w:rPr>
      </w:pPr>
      <w:r w:rsidRPr="000D767F">
        <w:rPr>
          <w:color w:val="000000"/>
          <w:sz w:val="18"/>
          <w:szCs w:val="14"/>
        </w:rPr>
        <w:t>*</w:t>
      </w:r>
      <w:r w:rsidR="00BC47EE" w:rsidRPr="000D767F">
        <w:rPr>
          <w:color w:val="000000"/>
          <w:sz w:val="16"/>
          <w:szCs w:val="14"/>
        </w:rPr>
        <w:tab/>
      </w:r>
      <w:r w:rsidRPr="000D767F">
        <w:rPr>
          <w:color w:val="000000"/>
          <w:sz w:val="16"/>
          <w:szCs w:val="14"/>
        </w:rPr>
        <w:t xml:space="preserve">En estos casos sí </w:t>
      </w:r>
      <w:r w:rsidR="008274A2">
        <w:rPr>
          <w:color w:val="000000"/>
          <w:sz w:val="16"/>
          <w:szCs w:val="14"/>
        </w:rPr>
        <w:t>hubo</w:t>
      </w:r>
      <w:r w:rsidR="008274A2" w:rsidRPr="000D767F">
        <w:rPr>
          <w:color w:val="000000"/>
          <w:sz w:val="16"/>
          <w:szCs w:val="14"/>
        </w:rPr>
        <w:t xml:space="preserve"> </w:t>
      </w:r>
      <w:r w:rsidRPr="000D767F">
        <w:rPr>
          <w:color w:val="000000"/>
          <w:sz w:val="16"/>
          <w:szCs w:val="14"/>
        </w:rPr>
        <w:t>un cambio estadísticamente significativo respecto a</w:t>
      </w:r>
      <w:r w:rsidR="00BC47EE" w:rsidRPr="000D767F">
        <w:rPr>
          <w:color w:val="000000"/>
          <w:sz w:val="16"/>
          <w:szCs w:val="14"/>
        </w:rPr>
        <w:t xml:space="preserve"> septiembre </w:t>
      </w:r>
      <w:r w:rsidRPr="000D767F">
        <w:rPr>
          <w:color w:val="000000"/>
          <w:sz w:val="16"/>
          <w:szCs w:val="14"/>
        </w:rPr>
        <w:t>de 2021.</w:t>
      </w:r>
    </w:p>
    <w:p w14:paraId="62F7BCA3" w14:textId="57697D82" w:rsidR="00656618" w:rsidRPr="000D767F" w:rsidRDefault="00656618" w:rsidP="000D767F">
      <w:pPr>
        <w:autoSpaceDE w:val="0"/>
        <w:autoSpaceDN w:val="0"/>
        <w:adjustRightInd w:val="0"/>
        <w:ind w:left="714" w:right="-85" w:hanging="572"/>
        <w:jc w:val="both"/>
        <w:rPr>
          <w:color w:val="000000"/>
          <w:sz w:val="16"/>
          <w:szCs w:val="14"/>
        </w:rPr>
      </w:pPr>
      <w:r w:rsidRPr="000D767F">
        <w:rPr>
          <w:color w:val="000000"/>
          <w:sz w:val="16"/>
          <w:szCs w:val="14"/>
        </w:rPr>
        <w:t>Fuente:</w:t>
      </w:r>
      <w:r w:rsidR="00BC47EE" w:rsidRPr="000D767F">
        <w:rPr>
          <w:color w:val="000000"/>
          <w:sz w:val="16"/>
          <w:szCs w:val="14"/>
        </w:rPr>
        <w:tab/>
      </w:r>
      <w:r w:rsidRPr="000D767F">
        <w:rPr>
          <w:color w:val="000000"/>
          <w:sz w:val="16"/>
          <w:szCs w:val="14"/>
        </w:rPr>
        <w:t>INEGI. Encuesta Nacional de Seguridad Pública Urbana (ENSU).</w:t>
      </w:r>
    </w:p>
    <w:tbl>
      <w:tblPr>
        <w:tblStyle w:val="Tablaconcuadrcula5oscura-nfasis2"/>
        <w:tblW w:w="9526" w:type="dxa"/>
        <w:tblLayout w:type="fixed"/>
        <w:tblLook w:val="0400" w:firstRow="0" w:lastRow="0" w:firstColumn="0" w:lastColumn="0" w:noHBand="0" w:noVBand="1"/>
      </w:tblPr>
      <w:tblGrid>
        <w:gridCol w:w="2660"/>
        <w:gridCol w:w="933"/>
        <w:gridCol w:w="815"/>
        <w:gridCol w:w="236"/>
        <w:gridCol w:w="236"/>
        <w:gridCol w:w="2640"/>
        <w:gridCol w:w="958"/>
        <w:gridCol w:w="812"/>
        <w:gridCol w:w="236"/>
      </w:tblGrid>
      <w:tr w:rsidR="000C4A24" w14:paraId="6A6C14B1" w14:textId="77777777" w:rsidTr="00D20EE8">
        <w:trPr>
          <w:cnfStyle w:val="000000100000" w:firstRow="0" w:lastRow="0" w:firstColumn="0" w:lastColumn="0" w:oddVBand="0" w:evenVBand="0" w:oddHBand="1" w:evenHBand="0" w:firstRowFirstColumn="0" w:firstRowLastColumn="0" w:lastRowFirstColumn="0" w:lastRowLastColumn="0"/>
          <w:trHeight w:hRule="exact" w:val="1021"/>
        </w:trPr>
        <w:tc>
          <w:tcPr>
            <w:tcW w:w="7520" w:type="dxa"/>
            <w:gridSpan w:val="6"/>
            <w:tcBorders>
              <w:top w:val="nil"/>
              <w:left w:val="nil"/>
              <w:bottom w:val="nil"/>
              <w:right w:val="nil"/>
            </w:tcBorders>
            <w:shd w:val="clear" w:color="auto" w:fill="auto"/>
          </w:tcPr>
          <w:p w14:paraId="33ACC7B2" w14:textId="77777777" w:rsidR="000C4A24" w:rsidRDefault="000C4A24" w:rsidP="00D20EE8">
            <w:pPr>
              <w:autoSpaceDE w:val="0"/>
              <w:autoSpaceDN w:val="0"/>
              <w:adjustRightInd w:val="0"/>
              <w:jc w:val="center"/>
              <w:rPr>
                <w:b/>
                <w:bCs/>
                <w:color w:val="000000"/>
                <w:sz w:val="18"/>
                <w:szCs w:val="16"/>
              </w:rPr>
            </w:pPr>
            <w:bookmarkStart w:id="3" w:name="OLE_LINK13"/>
            <w:bookmarkStart w:id="4" w:name="OLE_LINK14"/>
            <w:r w:rsidRPr="003D7BA9">
              <w:rPr>
                <w:bCs/>
                <w:color w:val="000000"/>
                <w:sz w:val="20"/>
                <w:szCs w:val="16"/>
              </w:rPr>
              <w:lastRenderedPageBreak/>
              <w:t>Cuadro 2</w:t>
            </w:r>
          </w:p>
          <w:p w14:paraId="18D42B6A" w14:textId="2F378022" w:rsidR="005C78B3" w:rsidRPr="009244C9" w:rsidRDefault="000C4A24" w:rsidP="00E4364C">
            <w:pPr>
              <w:autoSpaceDE w:val="0"/>
              <w:autoSpaceDN w:val="0"/>
              <w:adjustRightInd w:val="0"/>
              <w:jc w:val="center"/>
              <w:rPr>
                <w:color w:val="FFFFFF" w:themeColor="background1"/>
                <w:sz w:val="18"/>
                <w:szCs w:val="14"/>
              </w:rPr>
            </w:pPr>
            <w:r w:rsidRPr="0045051C">
              <w:rPr>
                <w:b/>
                <w:bCs/>
                <w:color w:val="000000"/>
                <w:sz w:val="22"/>
                <w:szCs w:val="16"/>
              </w:rPr>
              <w:t xml:space="preserve">PERCEPCIÓN SOCIAL SOBRE INSEGURIDAD PÚBLICA </w:t>
            </w:r>
            <w:r w:rsidR="008B3D8F">
              <w:rPr>
                <w:b/>
                <w:bCs/>
                <w:color w:val="000000"/>
                <w:sz w:val="22"/>
                <w:szCs w:val="16"/>
              </w:rPr>
              <w:br/>
            </w:r>
            <w:r w:rsidRPr="0045051C">
              <w:rPr>
                <w:b/>
                <w:bCs/>
                <w:color w:val="000000"/>
                <w:sz w:val="22"/>
                <w:szCs w:val="16"/>
              </w:rPr>
              <w:t>POR CIUDAD DE INTERÉS</w:t>
            </w:r>
          </w:p>
        </w:tc>
        <w:tc>
          <w:tcPr>
            <w:tcW w:w="2006" w:type="dxa"/>
            <w:gridSpan w:val="3"/>
            <w:tcBorders>
              <w:top w:val="nil"/>
              <w:left w:val="nil"/>
              <w:bottom w:val="nil"/>
              <w:right w:val="nil"/>
            </w:tcBorders>
            <w:shd w:val="clear" w:color="auto" w:fill="auto"/>
            <w:noWrap/>
            <w:tcMar>
              <w:left w:w="0" w:type="dxa"/>
              <w:right w:w="0" w:type="dxa"/>
            </w:tcMar>
            <w:vAlign w:val="center"/>
          </w:tcPr>
          <w:tbl>
            <w:tblPr>
              <w:tblStyle w:val="Tablaconcuadrcula"/>
              <w:tblpPr w:leftFromText="141" w:rightFromText="141" w:vertAnchor="text" w:horzAnchor="margin" w:tblpY="-363"/>
              <w:tblOverlap w:val="never"/>
              <w:tblW w:w="19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1267"/>
              <w:gridCol w:w="336"/>
              <w:gridCol w:w="382"/>
            </w:tblGrid>
            <w:tr w:rsidR="008B17C5" w14:paraId="48BB6AA9" w14:textId="77777777" w:rsidTr="008B17C5">
              <w:trPr>
                <w:trHeight w:hRule="exact" w:val="340"/>
              </w:trPr>
              <w:tc>
                <w:tcPr>
                  <w:tcW w:w="1985" w:type="dxa"/>
                  <w:gridSpan w:val="3"/>
                  <w:shd w:val="clear" w:color="auto" w:fill="C0504D" w:themeFill="accent2"/>
                  <w:vAlign w:val="center"/>
                </w:tcPr>
                <w:p w14:paraId="24C5863C" w14:textId="77777777" w:rsidR="008B17C5" w:rsidRPr="00BA4C18" w:rsidRDefault="008B17C5" w:rsidP="008B17C5">
                  <w:pPr>
                    <w:autoSpaceDE w:val="0"/>
                    <w:autoSpaceDN w:val="0"/>
                    <w:adjustRightInd w:val="0"/>
                    <w:ind w:right="-82"/>
                    <w:rPr>
                      <w:b/>
                      <w:bCs/>
                      <w:color w:val="000000"/>
                      <w:spacing w:val="-6"/>
                      <w:sz w:val="16"/>
                      <w:szCs w:val="16"/>
                    </w:rPr>
                  </w:pPr>
                  <w:r w:rsidRPr="00BA4C18">
                    <w:rPr>
                      <w:b/>
                      <w:bCs/>
                      <w:color w:val="FFFFFF" w:themeColor="background1"/>
                      <w:spacing w:val="-6"/>
                      <w:sz w:val="16"/>
                      <w:szCs w:val="16"/>
                    </w:rPr>
                    <w:t>Ciudades y demarcaciones</w:t>
                  </w:r>
                </w:p>
              </w:tc>
            </w:tr>
            <w:tr w:rsidR="008B17C5" w14:paraId="6FE220EE" w14:textId="77777777" w:rsidTr="00D20EE8">
              <w:trPr>
                <w:trHeight w:hRule="exact" w:val="227"/>
              </w:trPr>
              <w:tc>
                <w:tcPr>
                  <w:tcW w:w="1267" w:type="dxa"/>
                  <w:tcBorders>
                    <w:left w:val="nil"/>
                    <w:right w:val="nil"/>
                  </w:tcBorders>
                  <w:shd w:val="clear" w:color="auto" w:fill="F2DBDB" w:themeFill="accent2" w:themeFillTint="33"/>
                  <w:vAlign w:val="center"/>
                </w:tcPr>
                <w:p w14:paraId="58F7BE71" w14:textId="77777777" w:rsidR="008B17C5" w:rsidRPr="00BA4C18" w:rsidRDefault="008B17C5" w:rsidP="008B17C5">
                  <w:pPr>
                    <w:autoSpaceDE w:val="0"/>
                    <w:autoSpaceDN w:val="0"/>
                    <w:adjustRightInd w:val="0"/>
                    <w:ind w:left="57"/>
                    <w:rPr>
                      <w:b/>
                      <w:bCs/>
                      <w:color w:val="000000"/>
                      <w:sz w:val="16"/>
                      <w:szCs w:val="16"/>
                    </w:rPr>
                  </w:pPr>
                  <w:r w:rsidRPr="00BA4C18">
                    <w:rPr>
                      <w:b/>
                      <w:bCs/>
                      <w:color w:val="000000"/>
                      <w:sz w:val="16"/>
                      <w:szCs w:val="16"/>
                    </w:rPr>
                    <w:t>A la baja</w:t>
                  </w:r>
                </w:p>
              </w:tc>
              <w:tc>
                <w:tcPr>
                  <w:tcW w:w="336" w:type="dxa"/>
                  <w:tcBorders>
                    <w:left w:val="nil"/>
                  </w:tcBorders>
                  <w:shd w:val="clear" w:color="auto" w:fill="F2DBDB" w:themeFill="accent2" w:themeFillTint="33"/>
                  <w:vAlign w:val="center"/>
                </w:tcPr>
                <w:p w14:paraId="3351E837" w14:textId="77777777" w:rsidR="008B17C5" w:rsidRPr="00254194" w:rsidRDefault="008B17C5" w:rsidP="008B17C5">
                  <w:pPr>
                    <w:autoSpaceDE w:val="0"/>
                    <w:autoSpaceDN w:val="0"/>
                    <w:adjustRightInd w:val="0"/>
                    <w:jc w:val="center"/>
                    <w:rPr>
                      <w:b/>
                      <w:bCs/>
                      <w:color w:val="000000"/>
                      <w:sz w:val="4"/>
                      <w:szCs w:val="4"/>
                    </w:rPr>
                  </w:pPr>
                  <w:r>
                    <w:rPr>
                      <w:b/>
                      <w:bCs/>
                      <w:noProof/>
                      <w:color w:val="000000"/>
                      <w:sz w:val="4"/>
                      <w:szCs w:val="4"/>
                    </w:rPr>
                    <mc:AlternateContent>
                      <mc:Choice Requires="wps">
                        <w:drawing>
                          <wp:inline distT="0" distB="0" distL="0" distR="0" wp14:anchorId="44F15D21" wp14:editId="3C15EBA0">
                            <wp:extent cx="162000" cy="126000"/>
                            <wp:effectExtent l="0" t="0" r="9525" b="7620"/>
                            <wp:docPr id="18" name="Flecha: hacia abajo 18"/>
                            <wp:cNvGraphicFramePr/>
                            <a:graphic xmlns:a="http://schemas.openxmlformats.org/drawingml/2006/main">
                              <a:graphicData uri="http://schemas.microsoft.com/office/word/2010/wordprocessingShape">
                                <wps:wsp>
                                  <wps:cNvSpPr/>
                                  <wps:spPr>
                                    <a:xfrm>
                                      <a:off x="0" y="0"/>
                                      <a:ext cx="162000" cy="126000"/>
                                    </a:xfrm>
                                    <a:prstGeom prst="downArrow">
                                      <a:avLst/>
                                    </a:prstGeom>
                                    <a:solidFill>
                                      <a:srgbClr val="00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3380A429" id="Flecha: hacia abajo 18" o:spid="_x0000_s1026" type="#_x0000_t67" style="width:12.75pt;height: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" adj="10800" fillcolor="#0c0" stroked="f" strokeweight="2pt">
                            <w10:anchorlock/>
                          </v:shape>
                        </w:pict>
                      </mc:Fallback>
                    </mc:AlternateContent>
                  </w:r>
                </w:p>
              </w:tc>
              <w:tc>
                <w:tcPr>
                  <w:tcW w:w="382" w:type="dxa"/>
                  <w:shd w:val="clear" w:color="auto" w:fill="F2DBDB" w:themeFill="accent2" w:themeFillTint="33"/>
                  <w:vAlign w:val="center"/>
                </w:tcPr>
                <w:p w14:paraId="684666C9" w14:textId="38EEA7AC" w:rsidR="008B17C5" w:rsidRPr="00BA4C18" w:rsidRDefault="008B3D8F" w:rsidP="008B17C5">
                  <w:pPr>
                    <w:autoSpaceDE w:val="0"/>
                    <w:autoSpaceDN w:val="0"/>
                    <w:adjustRightInd w:val="0"/>
                    <w:ind w:right="113"/>
                    <w:jc w:val="right"/>
                    <w:rPr>
                      <w:b/>
                      <w:bCs/>
                      <w:color w:val="000000"/>
                      <w:sz w:val="16"/>
                      <w:szCs w:val="16"/>
                    </w:rPr>
                  </w:pPr>
                  <w:r>
                    <w:rPr>
                      <w:b/>
                      <w:bCs/>
                      <w:color w:val="000000"/>
                      <w:sz w:val="16"/>
                      <w:szCs w:val="16"/>
                    </w:rPr>
                    <w:t>14</w:t>
                  </w:r>
                </w:p>
              </w:tc>
            </w:tr>
            <w:tr w:rsidR="008B17C5" w14:paraId="31500480" w14:textId="77777777" w:rsidTr="00D20EE8">
              <w:trPr>
                <w:trHeight w:hRule="exact" w:val="227"/>
              </w:trPr>
              <w:tc>
                <w:tcPr>
                  <w:tcW w:w="1267" w:type="dxa"/>
                  <w:tcBorders>
                    <w:left w:val="nil"/>
                    <w:right w:val="nil"/>
                  </w:tcBorders>
                  <w:shd w:val="clear" w:color="auto" w:fill="E5B8B7" w:themeFill="accent2" w:themeFillTint="66"/>
                  <w:vAlign w:val="center"/>
                </w:tcPr>
                <w:p w14:paraId="51164A96" w14:textId="77777777" w:rsidR="008B17C5" w:rsidRPr="00BA4C18" w:rsidRDefault="008B17C5" w:rsidP="008B17C5">
                  <w:pPr>
                    <w:autoSpaceDE w:val="0"/>
                    <w:autoSpaceDN w:val="0"/>
                    <w:adjustRightInd w:val="0"/>
                    <w:ind w:left="57"/>
                    <w:rPr>
                      <w:b/>
                      <w:bCs/>
                      <w:noProof/>
                      <w:color w:val="000000"/>
                      <w:sz w:val="16"/>
                      <w:szCs w:val="16"/>
                    </w:rPr>
                  </w:pPr>
                  <w:r w:rsidRPr="00BA4C18">
                    <w:rPr>
                      <w:b/>
                      <w:bCs/>
                      <w:color w:val="000000"/>
                      <w:sz w:val="16"/>
                      <w:szCs w:val="16"/>
                    </w:rPr>
                    <w:t>Al alza</w:t>
                  </w:r>
                  <w:r w:rsidRPr="00BA4C18">
                    <w:rPr>
                      <w:b/>
                      <w:bCs/>
                      <w:noProof/>
                      <w:color w:val="000000"/>
                      <w:sz w:val="16"/>
                      <w:szCs w:val="16"/>
                    </w:rPr>
                    <w:t xml:space="preserve"> </w:t>
                  </w:r>
                </w:p>
              </w:tc>
              <w:tc>
                <w:tcPr>
                  <w:tcW w:w="336" w:type="dxa"/>
                  <w:tcBorders>
                    <w:left w:val="nil"/>
                  </w:tcBorders>
                  <w:shd w:val="clear" w:color="auto" w:fill="E5B8B7" w:themeFill="accent2" w:themeFillTint="66"/>
                  <w:vAlign w:val="center"/>
                </w:tcPr>
                <w:p w14:paraId="5F384DB5" w14:textId="77777777" w:rsidR="008B17C5" w:rsidRPr="00254194" w:rsidRDefault="008B17C5" w:rsidP="008B17C5">
                  <w:pPr>
                    <w:autoSpaceDE w:val="0"/>
                    <w:autoSpaceDN w:val="0"/>
                    <w:adjustRightInd w:val="0"/>
                    <w:jc w:val="center"/>
                    <w:rPr>
                      <w:b/>
                      <w:bCs/>
                      <w:noProof/>
                      <w:color w:val="000000"/>
                      <w:sz w:val="4"/>
                      <w:szCs w:val="4"/>
                    </w:rPr>
                  </w:pPr>
                  <w:r>
                    <w:rPr>
                      <w:b/>
                      <w:bCs/>
                      <w:noProof/>
                      <w:color w:val="000000"/>
                      <w:sz w:val="4"/>
                      <w:szCs w:val="4"/>
                    </w:rPr>
                    <mc:AlternateContent>
                      <mc:Choice Requires="wps">
                        <w:drawing>
                          <wp:inline distT="0" distB="0" distL="0" distR="0" wp14:anchorId="49B428EA" wp14:editId="7D282038">
                            <wp:extent cx="162000" cy="126000"/>
                            <wp:effectExtent l="0" t="0" r="9525" b="7620"/>
                            <wp:docPr id="19" name="Flecha: hacia abajo 19"/>
                            <wp:cNvGraphicFramePr/>
                            <a:graphic xmlns:a="http://schemas.openxmlformats.org/drawingml/2006/main">
                              <a:graphicData uri="http://schemas.microsoft.com/office/word/2010/wordprocessingShape">
                                <wps:wsp>
                                  <wps:cNvSpPr/>
                                  <wps:spPr>
                                    <a:xfrm flipH="1" flipV="1">
                                      <a:off x="0" y="0"/>
                                      <a:ext cx="162000" cy="126000"/>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6EE5FEB0" id="Flecha: hacia abajo 19" o:spid="_x0000_s1026" type="#_x0000_t67" style="width:12.75pt;height:9.9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" adj="10800" fillcolor="#c00000" stroked="f" strokeweight="2pt">
                            <w10:anchorlock/>
                          </v:shape>
                        </w:pict>
                      </mc:Fallback>
                    </mc:AlternateContent>
                  </w:r>
                </w:p>
              </w:tc>
              <w:tc>
                <w:tcPr>
                  <w:tcW w:w="382" w:type="dxa"/>
                  <w:shd w:val="clear" w:color="auto" w:fill="E5B8B7" w:themeFill="accent2" w:themeFillTint="66"/>
                  <w:vAlign w:val="center"/>
                </w:tcPr>
                <w:p w14:paraId="0E0A0434" w14:textId="32DDD1B2" w:rsidR="008B17C5" w:rsidRPr="00BA4C18" w:rsidRDefault="008B3D8F" w:rsidP="008B17C5">
                  <w:pPr>
                    <w:autoSpaceDE w:val="0"/>
                    <w:autoSpaceDN w:val="0"/>
                    <w:adjustRightInd w:val="0"/>
                    <w:ind w:right="113"/>
                    <w:jc w:val="right"/>
                    <w:rPr>
                      <w:b/>
                      <w:bCs/>
                      <w:color w:val="000000"/>
                      <w:sz w:val="16"/>
                      <w:szCs w:val="16"/>
                    </w:rPr>
                  </w:pPr>
                  <w:r>
                    <w:rPr>
                      <w:b/>
                      <w:bCs/>
                      <w:color w:val="000000"/>
                      <w:sz w:val="16"/>
                      <w:szCs w:val="16"/>
                    </w:rPr>
                    <w:t>4</w:t>
                  </w:r>
                </w:p>
              </w:tc>
            </w:tr>
            <w:tr w:rsidR="008B17C5" w14:paraId="1BE896E4" w14:textId="77777777" w:rsidTr="00D20EE8">
              <w:trPr>
                <w:trHeight w:hRule="exact" w:val="227"/>
              </w:trPr>
              <w:tc>
                <w:tcPr>
                  <w:tcW w:w="1267" w:type="dxa"/>
                  <w:tcBorders>
                    <w:left w:val="nil"/>
                    <w:right w:val="nil"/>
                  </w:tcBorders>
                  <w:shd w:val="clear" w:color="auto" w:fill="F2DBDB" w:themeFill="accent2" w:themeFillTint="33"/>
                  <w:vAlign w:val="center"/>
                </w:tcPr>
                <w:p w14:paraId="65C97285" w14:textId="77777777" w:rsidR="008B17C5" w:rsidRPr="00BA4C18" w:rsidRDefault="008B17C5" w:rsidP="008B17C5">
                  <w:pPr>
                    <w:autoSpaceDE w:val="0"/>
                    <w:autoSpaceDN w:val="0"/>
                    <w:adjustRightInd w:val="0"/>
                    <w:ind w:left="57"/>
                    <w:rPr>
                      <w:b/>
                      <w:bCs/>
                      <w:color w:val="000000"/>
                      <w:sz w:val="16"/>
                      <w:szCs w:val="16"/>
                    </w:rPr>
                  </w:pPr>
                  <w:r>
                    <w:rPr>
                      <w:b/>
                      <w:bCs/>
                      <w:color w:val="000000"/>
                      <w:sz w:val="16"/>
                      <w:szCs w:val="16"/>
                    </w:rPr>
                    <w:t>Sin cambio</w:t>
                  </w:r>
                </w:p>
              </w:tc>
              <w:tc>
                <w:tcPr>
                  <w:tcW w:w="336" w:type="dxa"/>
                  <w:tcBorders>
                    <w:left w:val="nil"/>
                  </w:tcBorders>
                  <w:shd w:val="clear" w:color="auto" w:fill="F2DBDB" w:themeFill="accent2" w:themeFillTint="33"/>
                  <w:vAlign w:val="center"/>
                </w:tcPr>
                <w:p w14:paraId="7C3B5837" w14:textId="77777777" w:rsidR="008B17C5" w:rsidRPr="00254194" w:rsidRDefault="008B17C5" w:rsidP="008B17C5">
                  <w:pPr>
                    <w:autoSpaceDE w:val="0"/>
                    <w:autoSpaceDN w:val="0"/>
                    <w:adjustRightInd w:val="0"/>
                    <w:jc w:val="center"/>
                    <w:rPr>
                      <w:b/>
                      <w:bCs/>
                      <w:color w:val="000000"/>
                      <w:sz w:val="4"/>
                      <w:szCs w:val="4"/>
                    </w:rPr>
                  </w:pPr>
                  <w:r>
                    <w:rPr>
                      <w:b/>
                      <w:bCs/>
                      <w:noProof/>
                      <w:color w:val="000000"/>
                      <w:sz w:val="4"/>
                      <w:szCs w:val="4"/>
                    </w:rPr>
                    <mc:AlternateContent>
                      <mc:Choice Requires="wps">
                        <w:drawing>
                          <wp:inline distT="0" distB="0" distL="0" distR="0" wp14:anchorId="4F2D4D70" wp14:editId="1D32D3BA">
                            <wp:extent cx="162000" cy="126000"/>
                            <wp:effectExtent l="0" t="0" r="9525" b="7620"/>
                            <wp:docPr id="20" name="Flecha: a la izquierda y derecha 20"/>
                            <wp:cNvGraphicFramePr/>
                            <a:graphic xmlns:a="http://schemas.openxmlformats.org/drawingml/2006/main">
                              <a:graphicData uri="http://schemas.microsoft.com/office/word/2010/wordprocessingShape">
                                <wps:wsp>
                                  <wps:cNvSpPr/>
                                  <wps:spPr>
                                    <a:xfrm>
                                      <a:off x="0" y="0"/>
                                      <a:ext cx="162000" cy="126000"/>
                                    </a:xfrm>
                                    <a:prstGeom prst="leftRight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6E196ABA" id="Flecha: a la izquierda y derecha 20" o:spid="_x0000_s1026" type="#_x0000_t69" style="width:12.75pt;height: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" adj="8400" fillcolor="#5a5a5a [2109]" stroked="f" strokeweight="2pt">
                            <w10:anchorlock/>
                          </v:shape>
                        </w:pict>
                      </mc:Fallback>
                    </mc:AlternateContent>
                  </w:r>
                </w:p>
              </w:tc>
              <w:tc>
                <w:tcPr>
                  <w:tcW w:w="382" w:type="dxa"/>
                  <w:shd w:val="clear" w:color="auto" w:fill="F2DBDB" w:themeFill="accent2" w:themeFillTint="33"/>
                  <w:vAlign w:val="center"/>
                </w:tcPr>
                <w:p w14:paraId="0BB43882" w14:textId="5255A0A2" w:rsidR="008B17C5" w:rsidRPr="00BA4C18" w:rsidRDefault="008B3D8F" w:rsidP="008B17C5">
                  <w:pPr>
                    <w:autoSpaceDE w:val="0"/>
                    <w:autoSpaceDN w:val="0"/>
                    <w:adjustRightInd w:val="0"/>
                    <w:ind w:right="113"/>
                    <w:jc w:val="right"/>
                    <w:rPr>
                      <w:bCs/>
                      <w:color w:val="000000"/>
                      <w:sz w:val="16"/>
                      <w:szCs w:val="16"/>
                    </w:rPr>
                  </w:pPr>
                  <w:r>
                    <w:rPr>
                      <w:b/>
                      <w:bCs/>
                      <w:color w:val="000000"/>
                      <w:sz w:val="16"/>
                      <w:szCs w:val="16"/>
                    </w:rPr>
                    <w:t>72</w:t>
                  </w:r>
                </w:p>
              </w:tc>
            </w:tr>
          </w:tbl>
          <w:p w14:paraId="1E92379C" w14:textId="77777777" w:rsidR="000C4A24" w:rsidRPr="008B17C5" w:rsidRDefault="000C4A24" w:rsidP="008B17C5">
            <w:pPr>
              <w:autoSpaceDE w:val="0"/>
              <w:autoSpaceDN w:val="0"/>
              <w:adjustRightInd w:val="0"/>
              <w:jc w:val="center"/>
              <w:rPr>
                <w:sz w:val="18"/>
                <w:szCs w:val="14"/>
              </w:rPr>
            </w:pPr>
          </w:p>
        </w:tc>
      </w:tr>
      <w:tr w:rsidR="00A934FE" w14:paraId="22027768" w14:textId="77777777" w:rsidTr="008B3D8F">
        <w:trPr>
          <w:trHeight w:val="284"/>
        </w:trPr>
        <w:tc>
          <w:tcPr>
            <w:tcW w:w="2660" w:type="dxa"/>
            <w:vMerge w:val="restart"/>
            <w:shd w:val="clear" w:color="auto" w:fill="C0504D" w:themeFill="accent2"/>
            <w:vAlign w:val="center"/>
          </w:tcPr>
          <w:p w14:paraId="48166AE8" w14:textId="77777777" w:rsidR="00A934FE" w:rsidRPr="009244C9" w:rsidRDefault="00A934FE" w:rsidP="00A934FE">
            <w:pPr>
              <w:autoSpaceDE w:val="0"/>
              <w:autoSpaceDN w:val="0"/>
              <w:adjustRightInd w:val="0"/>
              <w:ind w:left="284"/>
              <w:rPr>
                <w:color w:val="FFFFFF" w:themeColor="background1"/>
                <w:sz w:val="18"/>
                <w:szCs w:val="14"/>
              </w:rPr>
            </w:pPr>
            <w:r w:rsidRPr="009244C9">
              <w:rPr>
                <w:color w:val="FFFFFF" w:themeColor="background1"/>
                <w:sz w:val="18"/>
                <w:szCs w:val="14"/>
              </w:rPr>
              <w:t>Ciudad</w:t>
            </w:r>
          </w:p>
        </w:tc>
        <w:tc>
          <w:tcPr>
            <w:tcW w:w="1984" w:type="dxa"/>
            <w:gridSpan w:val="3"/>
            <w:shd w:val="clear" w:color="auto" w:fill="C0504D" w:themeFill="accent2"/>
            <w:vAlign w:val="center"/>
          </w:tcPr>
          <w:p w14:paraId="1F102AC3" w14:textId="1A370FED" w:rsidR="00A934FE" w:rsidRPr="009244C9" w:rsidRDefault="008B3D8F" w:rsidP="00E109C3">
            <w:pPr>
              <w:autoSpaceDE w:val="0"/>
              <w:autoSpaceDN w:val="0"/>
              <w:adjustRightInd w:val="0"/>
              <w:spacing w:before="20" w:after="20" w:line="180" w:lineRule="exact"/>
              <w:ind w:right="51"/>
              <w:jc w:val="center"/>
              <w:rPr>
                <w:color w:val="FFFFFF" w:themeColor="background1"/>
                <w:sz w:val="18"/>
                <w:szCs w:val="14"/>
              </w:rPr>
            </w:pPr>
            <w:r>
              <w:rPr>
                <w:color w:val="FFFFFF" w:themeColor="background1"/>
                <w:sz w:val="18"/>
                <w:szCs w:val="14"/>
              </w:rPr>
              <w:t>Porcentaje</w:t>
            </w:r>
          </w:p>
        </w:tc>
        <w:tc>
          <w:tcPr>
            <w:tcW w:w="236" w:type="dxa"/>
            <w:tcBorders>
              <w:top w:val="nil"/>
            </w:tcBorders>
            <w:shd w:val="clear" w:color="auto" w:fill="auto"/>
          </w:tcPr>
          <w:p w14:paraId="4A454492" w14:textId="77777777" w:rsidR="00A934FE" w:rsidRPr="00A77D91" w:rsidRDefault="00A934FE" w:rsidP="00E109C3">
            <w:pPr>
              <w:autoSpaceDE w:val="0"/>
              <w:autoSpaceDN w:val="0"/>
              <w:adjustRightInd w:val="0"/>
              <w:spacing w:line="200" w:lineRule="exact"/>
              <w:ind w:right="50"/>
              <w:rPr>
                <w:color w:val="FFFFFF" w:themeColor="background1"/>
                <w:sz w:val="8"/>
                <w:szCs w:val="14"/>
              </w:rPr>
            </w:pPr>
          </w:p>
        </w:tc>
        <w:tc>
          <w:tcPr>
            <w:tcW w:w="2640" w:type="dxa"/>
            <w:vMerge w:val="restart"/>
            <w:shd w:val="clear" w:color="auto" w:fill="C0504D" w:themeFill="accent2"/>
            <w:vAlign w:val="center"/>
          </w:tcPr>
          <w:p w14:paraId="5E6464B0" w14:textId="77777777" w:rsidR="00A934FE" w:rsidRPr="009244C9" w:rsidRDefault="00A934FE" w:rsidP="00E109C3">
            <w:pPr>
              <w:autoSpaceDE w:val="0"/>
              <w:autoSpaceDN w:val="0"/>
              <w:adjustRightInd w:val="0"/>
              <w:spacing w:line="200" w:lineRule="exact"/>
              <w:ind w:left="284"/>
              <w:rPr>
                <w:color w:val="FFFFFF" w:themeColor="background1"/>
                <w:sz w:val="18"/>
                <w:szCs w:val="14"/>
              </w:rPr>
            </w:pPr>
            <w:r w:rsidRPr="009244C9">
              <w:rPr>
                <w:color w:val="FFFFFF" w:themeColor="background1"/>
                <w:sz w:val="18"/>
                <w:szCs w:val="14"/>
              </w:rPr>
              <w:t>Ciudad</w:t>
            </w:r>
          </w:p>
        </w:tc>
        <w:tc>
          <w:tcPr>
            <w:tcW w:w="2006" w:type="dxa"/>
            <w:gridSpan w:val="3"/>
            <w:shd w:val="clear" w:color="auto" w:fill="C0504D" w:themeFill="accent2"/>
            <w:vAlign w:val="center"/>
          </w:tcPr>
          <w:p w14:paraId="4C7790FF" w14:textId="1CE88027" w:rsidR="00A934FE" w:rsidRPr="009244C9" w:rsidRDefault="008B3D8F" w:rsidP="00E109C3">
            <w:pPr>
              <w:autoSpaceDE w:val="0"/>
              <w:autoSpaceDN w:val="0"/>
              <w:adjustRightInd w:val="0"/>
              <w:spacing w:before="20" w:after="20" w:line="180" w:lineRule="exact"/>
              <w:ind w:right="51"/>
              <w:jc w:val="center"/>
              <w:rPr>
                <w:color w:val="FFFFFF" w:themeColor="background1"/>
                <w:sz w:val="18"/>
                <w:szCs w:val="14"/>
              </w:rPr>
            </w:pPr>
            <w:r>
              <w:rPr>
                <w:color w:val="FFFFFF" w:themeColor="background1"/>
                <w:sz w:val="18"/>
                <w:szCs w:val="14"/>
              </w:rPr>
              <w:t>Porcentaje</w:t>
            </w:r>
          </w:p>
        </w:tc>
      </w:tr>
      <w:tr w:rsidR="0024512A" w14:paraId="515FFA22" w14:textId="77777777" w:rsidTr="008B3D8F">
        <w:trPr>
          <w:cnfStyle w:val="000000100000" w:firstRow="0" w:lastRow="0" w:firstColumn="0" w:lastColumn="0" w:oddVBand="0" w:evenVBand="0" w:oddHBand="1" w:evenHBand="0" w:firstRowFirstColumn="0" w:firstRowLastColumn="0" w:lastRowFirstColumn="0" w:lastRowLastColumn="0"/>
          <w:trHeight w:val="397"/>
        </w:trPr>
        <w:tc>
          <w:tcPr>
            <w:tcW w:w="2660" w:type="dxa"/>
            <w:vMerge/>
            <w:shd w:val="clear" w:color="auto" w:fill="C0504D" w:themeFill="accent2"/>
          </w:tcPr>
          <w:p w14:paraId="53AB926B" w14:textId="77777777" w:rsidR="0024512A" w:rsidRPr="009244C9" w:rsidRDefault="0024512A" w:rsidP="0024512A">
            <w:pPr>
              <w:autoSpaceDE w:val="0"/>
              <w:autoSpaceDN w:val="0"/>
              <w:adjustRightInd w:val="0"/>
              <w:ind w:right="50"/>
              <w:rPr>
                <w:color w:val="FFFFFF" w:themeColor="background1"/>
                <w:sz w:val="16"/>
                <w:szCs w:val="14"/>
              </w:rPr>
            </w:pPr>
          </w:p>
        </w:tc>
        <w:tc>
          <w:tcPr>
            <w:tcW w:w="933" w:type="dxa"/>
            <w:shd w:val="clear" w:color="auto" w:fill="C0504D" w:themeFill="accent2"/>
            <w:vAlign w:val="center"/>
          </w:tcPr>
          <w:p w14:paraId="781CF134" w14:textId="26978DD2" w:rsidR="0024512A" w:rsidRPr="009244C9" w:rsidRDefault="007A012C" w:rsidP="0024512A">
            <w:pPr>
              <w:autoSpaceDE w:val="0"/>
              <w:autoSpaceDN w:val="0"/>
              <w:adjustRightInd w:val="0"/>
              <w:ind w:left="-137" w:right="-119"/>
              <w:jc w:val="center"/>
              <w:rPr>
                <w:color w:val="FFFFFF" w:themeColor="background1"/>
                <w:sz w:val="16"/>
                <w:szCs w:val="14"/>
              </w:rPr>
            </w:pPr>
            <w:r>
              <w:rPr>
                <w:color w:val="FFFFFF" w:themeColor="background1"/>
                <w:sz w:val="16"/>
                <w:szCs w:val="14"/>
              </w:rPr>
              <w:t>Diciembre</w:t>
            </w:r>
            <w:r w:rsidR="0024512A">
              <w:rPr>
                <w:color w:val="FFFFFF" w:themeColor="background1"/>
                <w:sz w:val="16"/>
                <w:szCs w:val="14"/>
              </w:rPr>
              <w:t xml:space="preserve"> 2</w:t>
            </w:r>
            <w:r w:rsidR="0024512A" w:rsidRPr="009244C9">
              <w:rPr>
                <w:color w:val="FFFFFF" w:themeColor="background1"/>
                <w:sz w:val="16"/>
                <w:szCs w:val="14"/>
              </w:rPr>
              <w:t>0</w:t>
            </w:r>
            <w:r w:rsidR="00735735">
              <w:rPr>
                <w:color w:val="FFFFFF" w:themeColor="background1"/>
                <w:sz w:val="16"/>
                <w:szCs w:val="14"/>
              </w:rPr>
              <w:t>20</w:t>
            </w:r>
          </w:p>
        </w:tc>
        <w:tc>
          <w:tcPr>
            <w:tcW w:w="1051" w:type="dxa"/>
            <w:gridSpan w:val="2"/>
            <w:shd w:val="clear" w:color="auto" w:fill="C0504D" w:themeFill="accent2"/>
            <w:vAlign w:val="center"/>
          </w:tcPr>
          <w:p w14:paraId="095E4C08" w14:textId="18C39608" w:rsidR="0024512A" w:rsidRPr="009244C9" w:rsidRDefault="007A012C" w:rsidP="0024512A">
            <w:pPr>
              <w:autoSpaceDE w:val="0"/>
              <w:autoSpaceDN w:val="0"/>
              <w:adjustRightInd w:val="0"/>
              <w:ind w:left="-112" w:right="-13"/>
              <w:jc w:val="center"/>
              <w:rPr>
                <w:color w:val="FFFFFF" w:themeColor="background1"/>
                <w:sz w:val="16"/>
                <w:szCs w:val="14"/>
              </w:rPr>
            </w:pPr>
            <w:r>
              <w:rPr>
                <w:color w:val="FFFFFF" w:themeColor="background1"/>
                <w:sz w:val="16"/>
                <w:szCs w:val="14"/>
              </w:rPr>
              <w:t>Diciembre</w:t>
            </w:r>
            <w:r w:rsidR="0024512A">
              <w:rPr>
                <w:color w:val="FFFFFF" w:themeColor="background1"/>
                <w:sz w:val="16"/>
                <w:szCs w:val="14"/>
              </w:rPr>
              <w:br/>
              <w:t>20</w:t>
            </w:r>
            <w:r w:rsidR="0024512A" w:rsidRPr="009244C9">
              <w:rPr>
                <w:color w:val="FFFFFF" w:themeColor="background1"/>
                <w:sz w:val="16"/>
                <w:szCs w:val="14"/>
              </w:rPr>
              <w:t>2</w:t>
            </w:r>
            <w:r w:rsidR="00735735">
              <w:rPr>
                <w:color w:val="FFFFFF" w:themeColor="background1"/>
                <w:sz w:val="16"/>
                <w:szCs w:val="14"/>
              </w:rPr>
              <w:t>1</w:t>
            </w:r>
          </w:p>
        </w:tc>
        <w:tc>
          <w:tcPr>
            <w:tcW w:w="236" w:type="dxa"/>
            <w:tcBorders>
              <w:bottom w:val="single" w:sz="4" w:space="0" w:color="FFFFFF" w:themeColor="background1"/>
            </w:tcBorders>
            <w:shd w:val="clear" w:color="auto" w:fill="auto"/>
          </w:tcPr>
          <w:p w14:paraId="0197975E" w14:textId="77777777" w:rsidR="0024512A" w:rsidRPr="00A77D91" w:rsidRDefault="0024512A" w:rsidP="0024512A">
            <w:pPr>
              <w:autoSpaceDE w:val="0"/>
              <w:autoSpaceDN w:val="0"/>
              <w:adjustRightInd w:val="0"/>
              <w:ind w:right="50"/>
              <w:rPr>
                <w:color w:val="FFFFFF" w:themeColor="background1"/>
                <w:sz w:val="8"/>
                <w:szCs w:val="14"/>
              </w:rPr>
            </w:pPr>
          </w:p>
        </w:tc>
        <w:tc>
          <w:tcPr>
            <w:tcW w:w="2640" w:type="dxa"/>
            <w:vMerge/>
            <w:shd w:val="clear" w:color="auto" w:fill="C0504D" w:themeFill="accent2"/>
          </w:tcPr>
          <w:p w14:paraId="2F969710" w14:textId="77777777" w:rsidR="0024512A" w:rsidRPr="009244C9" w:rsidRDefault="0024512A" w:rsidP="0024512A">
            <w:pPr>
              <w:autoSpaceDE w:val="0"/>
              <w:autoSpaceDN w:val="0"/>
              <w:adjustRightInd w:val="0"/>
              <w:ind w:right="50"/>
              <w:rPr>
                <w:color w:val="FFFFFF" w:themeColor="background1"/>
                <w:sz w:val="16"/>
                <w:szCs w:val="14"/>
              </w:rPr>
            </w:pPr>
          </w:p>
        </w:tc>
        <w:tc>
          <w:tcPr>
            <w:tcW w:w="958" w:type="dxa"/>
            <w:shd w:val="clear" w:color="auto" w:fill="C0504D" w:themeFill="accent2"/>
            <w:vAlign w:val="center"/>
          </w:tcPr>
          <w:p w14:paraId="3F2E1735" w14:textId="51ACD133" w:rsidR="0024512A" w:rsidRPr="009244C9" w:rsidRDefault="007A012C" w:rsidP="0024512A">
            <w:pPr>
              <w:autoSpaceDE w:val="0"/>
              <w:autoSpaceDN w:val="0"/>
              <w:adjustRightInd w:val="0"/>
              <w:ind w:left="-125" w:right="-128"/>
              <w:jc w:val="center"/>
              <w:rPr>
                <w:color w:val="FFFFFF" w:themeColor="background1"/>
                <w:sz w:val="16"/>
                <w:szCs w:val="14"/>
              </w:rPr>
            </w:pPr>
            <w:r>
              <w:rPr>
                <w:color w:val="FFFFFF" w:themeColor="background1"/>
                <w:sz w:val="16"/>
                <w:szCs w:val="14"/>
              </w:rPr>
              <w:t>Diciembre</w:t>
            </w:r>
            <w:r w:rsidR="0024512A">
              <w:rPr>
                <w:color w:val="FFFFFF" w:themeColor="background1"/>
                <w:sz w:val="16"/>
                <w:szCs w:val="14"/>
              </w:rPr>
              <w:t xml:space="preserve"> 2</w:t>
            </w:r>
            <w:r w:rsidR="0024512A" w:rsidRPr="009244C9">
              <w:rPr>
                <w:color w:val="FFFFFF" w:themeColor="background1"/>
                <w:sz w:val="16"/>
                <w:szCs w:val="14"/>
              </w:rPr>
              <w:t>0</w:t>
            </w:r>
            <w:r w:rsidR="00735735">
              <w:rPr>
                <w:color w:val="FFFFFF" w:themeColor="background1"/>
                <w:sz w:val="16"/>
                <w:szCs w:val="14"/>
              </w:rPr>
              <w:t>20</w:t>
            </w:r>
          </w:p>
        </w:tc>
        <w:tc>
          <w:tcPr>
            <w:tcW w:w="1048" w:type="dxa"/>
            <w:gridSpan w:val="2"/>
            <w:shd w:val="clear" w:color="auto" w:fill="C0504D" w:themeFill="accent2"/>
            <w:vAlign w:val="center"/>
          </w:tcPr>
          <w:p w14:paraId="663D1BCA" w14:textId="229BD953" w:rsidR="0024512A" w:rsidRDefault="007A012C" w:rsidP="0024512A">
            <w:pPr>
              <w:autoSpaceDE w:val="0"/>
              <w:autoSpaceDN w:val="0"/>
              <w:adjustRightInd w:val="0"/>
              <w:ind w:left="-117" w:right="-21"/>
              <w:jc w:val="center"/>
              <w:rPr>
                <w:color w:val="FFFFFF" w:themeColor="background1"/>
                <w:sz w:val="16"/>
                <w:szCs w:val="14"/>
              </w:rPr>
            </w:pPr>
            <w:r>
              <w:rPr>
                <w:color w:val="FFFFFF" w:themeColor="background1"/>
                <w:sz w:val="16"/>
                <w:szCs w:val="14"/>
              </w:rPr>
              <w:t>Diciembre</w:t>
            </w:r>
            <w:r w:rsidR="0024512A">
              <w:rPr>
                <w:color w:val="FFFFFF" w:themeColor="background1"/>
                <w:sz w:val="16"/>
                <w:szCs w:val="14"/>
              </w:rPr>
              <w:br/>
              <w:t>20</w:t>
            </w:r>
            <w:r w:rsidR="0024512A" w:rsidRPr="009244C9">
              <w:rPr>
                <w:color w:val="FFFFFF" w:themeColor="background1"/>
                <w:sz w:val="16"/>
                <w:szCs w:val="14"/>
              </w:rPr>
              <w:t>2</w:t>
            </w:r>
            <w:r w:rsidR="00735735">
              <w:rPr>
                <w:color w:val="FFFFFF" w:themeColor="background1"/>
                <w:sz w:val="16"/>
                <w:szCs w:val="14"/>
              </w:rPr>
              <w:t>1</w:t>
            </w:r>
          </w:p>
        </w:tc>
      </w:tr>
      <w:tr w:rsidR="008B3D8F" w14:paraId="3F0D303C" w14:textId="77777777" w:rsidTr="00BC47EE">
        <w:trPr>
          <w:trHeight w:hRule="exact" w:val="198"/>
        </w:trPr>
        <w:tc>
          <w:tcPr>
            <w:tcW w:w="2660" w:type="dxa"/>
            <w:vAlign w:val="bottom"/>
          </w:tcPr>
          <w:p w14:paraId="6A0BDDD0" w14:textId="22279573" w:rsidR="008B3D8F" w:rsidRPr="00CF7D57" w:rsidRDefault="008B3D8F" w:rsidP="008B3D8F">
            <w:pPr>
              <w:autoSpaceDE w:val="0"/>
              <w:autoSpaceDN w:val="0"/>
              <w:adjustRightInd w:val="0"/>
              <w:ind w:right="-102"/>
              <w:rPr>
                <w:b/>
                <w:color w:val="000000"/>
                <w:sz w:val="16"/>
                <w:szCs w:val="16"/>
              </w:rPr>
            </w:pPr>
            <w:r>
              <w:rPr>
                <w:b/>
                <w:bCs/>
                <w:sz w:val="16"/>
                <w:szCs w:val="16"/>
              </w:rPr>
              <w:t>Nacional</w:t>
            </w:r>
          </w:p>
        </w:tc>
        <w:tc>
          <w:tcPr>
            <w:tcW w:w="933" w:type="dxa"/>
            <w:vAlign w:val="bottom"/>
          </w:tcPr>
          <w:p w14:paraId="6449713E" w14:textId="1F39F49C" w:rsidR="008B3D8F" w:rsidRPr="00CF7D57" w:rsidRDefault="008B3D8F" w:rsidP="008B3D8F">
            <w:pPr>
              <w:tabs>
                <w:tab w:val="decimal" w:pos="395"/>
              </w:tabs>
              <w:autoSpaceDE w:val="0"/>
              <w:autoSpaceDN w:val="0"/>
              <w:adjustRightInd w:val="0"/>
              <w:ind w:right="50"/>
              <w:rPr>
                <w:b/>
                <w:color w:val="000000"/>
                <w:sz w:val="16"/>
                <w:szCs w:val="16"/>
              </w:rPr>
            </w:pPr>
            <w:r>
              <w:rPr>
                <w:b/>
                <w:bCs/>
                <w:sz w:val="16"/>
                <w:szCs w:val="16"/>
              </w:rPr>
              <w:t>68.1</w:t>
            </w:r>
          </w:p>
        </w:tc>
        <w:tc>
          <w:tcPr>
            <w:tcW w:w="815" w:type="dxa"/>
            <w:tcBorders>
              <w:right w:val="nil"/>
            </w:tcBorders>
            <w:vAlign w:val="bottom"/>
          </w:tcPr>
          <w:p w14:paraId="708A3AF3" w14:textId="2EE3B7C9" w:rsidR="008B3D8F" w:rsidRPr="00CF7D57" w:rsidRDefault="008B3D8F" w:rsidP="008B3D8F">
            <w:pPr>
              <w:tabs>
                <w:tab w:val="decimal" w:pos="464"/>
              </w:tabs>
              <w:autoSpaceDE w:val="0"/>
              <w:autoSpaceDN w:val="0"/>
              <w:adjustRightInd w:val="0"/>
              <w:ind w:right="50"/>
              <w:rPr>
                <w:b/>
                <w:color w:val="000000"/>
                <w:sz w:val="16"/>
                <w:szCs w:val="16"/>
              </w:rPr>
            </w:pPr>
            <w:r>
              <w:rPr>
                <w:b/>
                <w:bCs/>
                <w:sz w:val="16"/>
                <w:szCs w:val="16"/>
              </w:rPr>
              <w:t>65.8</w:t>
            </w:r>
          </w:p>
        </w:tc>
        <w:tc>
          <w:tcPr>
            <w:tcW w:w="236" w:type="dxa"/>
            <w:tcBorders>
              <w:left w:val="nil"/>
            </w:tcBorders>
            <w:vAlign w:val="center"/>
          </w:tcPr>
          <w:p w14:paraId="02047DE8" w14:textId="4EB3FC4E" w:rsidR="008B3D8F" w:rsidRPr="00CF7D57" w:rsidRDefault="008B3D8F" w:rsidP="008B3D8F">
            <w:pPr>
              <w:autoSpaceDE w:val="0"/>
              <w:autoSpaceDN w:val="0"/>
              <w:adjustRightInd w:val="0"/>
              <w:rPr>
                <w:color w:val="000000"/>
                <w:sz w:val="16"/>
                <w:szCs w:val="16"/>
              </w:rPr>
            </w:pPr>
            <w:r>
              <w:rPr>
                <w:b/>
                <w:bCs/>
                <w:sz w:val="16"/>
                <w:szCs w:val="16"/>
              </w:rPr>
              <w:t>*</w:t>
            </w:r>
          </w:p>
        </w:tc>
        <w:tc>
          <w:tcPr>
            <w:tcW w:w="236" w:type="dxa"/>
            <w:shd w:val="clear" w:color="auto" w:fill="auto"/>
            <w:vAlign w:val="bottom"/>
          </w:tcPr>
          <w:p w14:paraId="015EEA0D"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3145B41E" w14:textId="20CF4D8D" w:rsidR="008B3D8F" w:rsidRPr="00CF7D57" w:rsidRDefault="008B3D8F" w:rsidP="008B3D8F">
            <w:pPr>
              <w:autoSpaceDE w:val="0"/>
              <w:autoSpaceDN w:val="0"/>
              <w:adjustRightInd w:val="0"/>
              <w:ind w:right="-110"/>
              <w:rPr>
                <w:color w:val="000000"/>
                <w:sz w:val="16"/>
                <w:szCs w:val="16"/>
              </w:rPr>
            </w:pPr>
          </w:p>
        </w:tc>
        <w:tc>
          <w:tcPr>
            <w:tcW w:w="958" w:type="dxa"/>
            <w:vAlign w:val="bottom"/>
          </w:tcPr>
          <w:p w14:paraId="5A1BA0A2" w14:textId="3EFD91CD" w:rsidR="008B3D8F" w:rsidRPr="00CF7D57" w:rsidRDefault="008B3D8F" w:rsidP="008B3D8F">
            <w:pPr>
              <w:tabs>
                <w:tab w:val="decimal" w:pos="383"/>
              </w:tabs>
              <w:autoSpaceDE w:val="0"/>
              <w:autoSpaceDN w:val="0"/>
              <w:adjustRightInd w:val="0"/>
              <w:ind w:right="50"/>
              <w:rPr>
                <w:color w:val="000000"/>
                <w:sz w:val="16"/>
                <w:szCs w:val="16"/>
              </w:rPr>
            </w:pPr>
          </w:p>
        </w:tc>
        <w:tc>
          <w:tcPr>
            <w:tcW w:w="812" w:type="dxa"/>
            <w:tcBorders>
              <w:right w:val="nil"/>
            </w:tcBorders>
            <w:vAlign w:val="bottom"/>
          </w:tcPr>
          <w:p w14:paraId="70EE4752" w14:textId="3761D38D" w:rsidR="008B3D8F" w:rsidRPr="00CF7D57" w:rsidRDefault="008B3D8F" w:rsidP="008B3D8F">
            <w:pPr>
              <w:tabs>
                <w:tab w:val="decimal" w:pos="502"/>
              </w:tabs>
              <w:autoSpaceDE w:val="0"/>
              <w:autoSpaceDN w:val="0"/>
              <w:adjustRightInd w:val="0"/>
              <w:ind w:right="50"/>
              <w:rPr>
                <w:color w:val="000000"/>
                <w:sz w:val="16"/>
                <w:szCs w:val="16"/>
              </w:rPr>
            </w:pPr>
          </w:p>
        </w:tc>
        <w:tc>
          <w:tcPr>
            <w:tcW w:w="236" w:type="dxa"/>
            <w:tcBorders>
              <w:left w:val="nil"/>
            </w:tcBorders>
            <w:vAlign w:val="bottom"/>
          </w:tcPr>
          <w:p w14:paraId="0032FC7E" w14:textId="1E29745D" w:rsidR="008B3D8F" w:rsidRPr="00CF7D57" w:rsidRDefault="008B3D8F" w:rsidP="008B3D8F">
            <w:pPr>
              <w:tabs>
                <w:tab w:val="decimal" w:pos="502"/>
              </w:tabs>
              <w:autoSpaceDE w:val="0"/>
              <w:autoSpaceDN w:val="0"/>
              <w:adjustRightInd w:val="0"/>
              <w:ind w:left="-57"/>
              <w:rPr>
                <w:color w:val="000000"/>
                <w:sz w:val="16"/>
                <w:szCs w:val="16"/>
              </w:rPr>
            </w:pPr>
          </w:p>
        </w:tc>
      </w:tr>
      <w:tr w:rsidR="008B3D8F" w14:paraId="5E6F3D6B"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78004C0E" w14:textId="498B7A5D" w:rsidR="008B3D8F" w:rsidRPr="00CF7D57" w:rsidRDefault="008B3D8F" w:rsidP="008B3D8F">
            <w:pPr>
              <w:autoSpaceDE w:val="0"/>
              <w:autoSpaceDN w:val="0"/>
              <w:adjustRightInd w:val="0"/>
              <w:ind w:right="-102"/>
              <w:rPr>
                <w:color w:val="000000"/>
                <w:sz w:val="16"/>
                <w:szCs w:val="16"/>
              </w:rPr>
            </w:pPr>
            <w:r>
              <w:rPr>
                <w:sz w:val="16"/>
                <w:szCs w:val="16"/>
              </w:rPr>
              <w:t xml:space="preserve">Aguascalientes, </w:t>
            </w:r>
            <w:proofErr w:type="spellStart"/>
            <w:r>
              <w:rPr>
                <w:sz w:val="16"/>
                <w:szCs w:val="16"/>
              </w:rPr>
              <w:t>Ags</w:t>
            </w:r>
            <w:proofErr w:type="spellEnd"/>
            <w:r>
              <w:rPr>
                <w:sz w:val="16"/>
                <w:szCs w:val="16"/>
              </w:rPr>
              <w:t>.</w:t>
            </w:r>
          </w:p>
        </w:tc>
        <w:tc>
          <w:tcPr>
            <w:tcW w:w="933" w:type="dxa"/>
            <w:vAlign w:val="bottom"/>
          </w:tcPr>
          <w:p w14:paraId="3E72B0A5" w14:textId="2956714D"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48.2</w:t>
            </w:r>
          </w:p>
        </w:tc>
        <w:tc>
          <w:tcPr>
            <w:tcW w:w="815" w:type="dxa"/>
            <w:tcBorders>
              <w:right w:val="nil"/>
            </w:tcBorders>
            <w:vAlign w:val="bottom"/>
          </w:tcPr>
          <w:p w14:paraId="50EF71A6" w14:textId="252E4272"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45.8</w:t>
            </w:r>
          </w:p>
        </w:tc>
        <w:tc>
          <w:tcPr>
            <w:tcW w:w="236" w:type="dxa"/>
            <w:tcBorders>
              <w:left w:val="nil"/>
            </w:tcBorders>
            <w:vAlign w:val="center"/>
          </w:tcPr>
          <w:p w14:paraId="0CE7C0A1" w14:textId="7A3D4E26"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31D5935E" w14:textId="22F9A922"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69833D6F" w14:textId="7913672F" w:rsidR="008B3D8F" w:rsidRPr="00CF7D57" w:rsidRDefault="008B3D8F" w:rsidP="008B3D8F">
            <w:pPr>
              <w:autoSpaceDE w:val="0"/>
              <w:autoSpaceDN w:val="0"/>
              <w:adjustRightInd w:val="0"/>
              <w:ind w:right="-110"/>
              <w:rPr>
                <w:color w:val="000000"/>
                <w:sz w:val="16"/>
                <w:szCs w:val="16"/>
              </w:rPr>
            </w:pPr>
            <w:r>
              <w:rPr>
                <w:sz w:val="16"/>
                <w:szCs w:val="16"/>
              </w:rPr>
              <w:t>Puerto Vallarta, Jal.</w:t>
            </w:r>
          </w:p>
        </w:tc>
        <w:tc>
          <w:tcPr>
            <w:tcW w:w="958" w:type="dxa"/>
            <w:vAlign w:val="bottom"/>
          </w:tcPr>
          <w:p w14:paraId="6AD8C5AE" w14:textId="28AFA34D"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33.7</w:t>
            </w:r>
          </w:p>
        </w:tc>
        <w:tc>
          <w:tcPr>
            <w:tcW w:w="812" w:type="dxa"/>
            <w:tcBorders>
              <w:right w:val="nil"/>
            </w:tcBorders>
            <w:vAlign w:val="bottom"/>
          </w:tcPr>
          <w:p w14:paraId="192495CE" w14:textId="49740C34"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26.6</w:t>
            </w:r>
          </w:p>
        </w:tc>
        <w:tc>
          <w:tcPr>
            <w:tcW w:w="236" w:type="dxa"/>
            <w:tcBorders>
              <w:left w:val="nil"/>
            </w:tcBorders>
            <w:vAlign w:val="center"/>
          </w:tcPr>
          <w:p w14:paraId="2B93C166" w14:textId="4F4A53FC"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474465A2" w14:textId="77777777" w:rsidTr="00BC47EE">
        <w:trPr>
          <w:trHeight w:hRule="exact" w:val="198"/>
        </w:trPr>
        <w:tc>
          <w:tcPr>
            <w:tcW w:w="2660" w:type="dxa"/>
            <w:vAlign w:val="bottom"/>
          </w:tcPr>
          <w:p w14:paraId="6C942A21" w14:textId="0D521CEF" w:rsidR="008B3D8F" w:rsidRPr="00CF7D57" w:rsidRDefault="008B3D8F" w:rsidP="008B3D8F">
            <w:pPr>
              <w:autoSpaceDE w:val="0"/>
              <w:autoSpaceDN w:val="0"/>
              <w:adjustRightInd w:val="0"/>
              <w:ind w:right="-102"/>
              <w:rPr>
                <w:color w:val="000000"/>
                <w:sz w:val="16"/>
                <w:szCs w:val="16"/>
              </w:rPr>
            </w:pPr>
            <w:r>
              <w:rPr>
                <w:sz w:val="16"/>
                <w:szCs w:val="16"/>
              </w:rPr>
              <w:t>Mexicali, B.C.</w:t>
            </w:r>
          </w:p>
        </w:tc>
        <w:tc>
          <w:tcPr>
            <w:tcW w:w="933" w:type="dxa"/>
            <w:vAlign w:val="bottom"/>
          </w:tcPr>
          <w:p w14:paraId="0B212249" w14:textId="27D04782"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63.0</w:t>
            </w:r>
          </w:p>
        </w:tc>
        <w:tc>
          <w:tcPr>
            <w:tcW w:w="815" w:type="dxa"/>
            <w:tcBorders>
              <w:right w:val="nil"/>
            </w:tcBorders>
            <w:vAlign w:val="bottom"/>
          </w:tcPr>
          <w:p w14:paraId="112D0C62" w14:textId="3FC9DB98"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69.5</w:t>
            </w:r>
          </w:p>
        </w:tc>
        <w:tc>
          <w:tcPr>
            <w:tcW w:w="236" w:type="dxa"/>
            <w:tcBorders>
              <w:left w:val="nil"/>
            </w:tcBorders>
            <w:vAlign w:val="center"/>
          </w:tcPr>
          <w:p w14:paraId="0840D87B" w14:textId="4052154C"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3ABDA819"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18E69084" w14:textId="4F780443" w:rsidR="008B3D8F" w:rsidRPr="00CF7D57" w:rsidRDefault="008B3D8F" w:rsidP="008B3D8F">
            <w:pPr>
              <w:autoSpaceDE w:val="0"/>
              <w:autoSpaceDN w:val="0"/>
              <w:adjustRightInd w:val="0"/>
              <w:ind w:right="-110"/>
              <w:rPr>
                <w:color w:val="000000"/>
                <w:sz w:val="16"/>
                <w:szCs w:val="16"/>
              </w:rPr>
            </w:pPr>
            <w:r>
              <w:rPr>
                <w:sz w:val="16"/>
                <w:szCs w:val="16"/>
              </w:rPr>
              <w:t>Toluca, Edo. Mex.</w:t>
            </w:r>
          </w:p>
        </w:tc>
        <w:tc>
          <w:tcPr>
            <w:tcW w:w="958" w:type="dxa"/>
            <w:vAlign w:val="bottom"/>
          </w:tcPr>
          <w:p w14:paraId="6042CBBA" w14:textId="5426B17C"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79.5</w:t>
            </w:r>
          </w:p>
        </w:tc>
        <w:tc>
          <w:tcPr>
            <w:tcW w:w="812" w:type="dxa"/>
            <w:tcBorders>
              <w:right w:val="nil"/>
            </w:tcBorders>
            <w:vAlign w:val="bottom"/>
          </w:tcPr>
          <w:p w14:paraId="7D8E8C1D" w14:textId="553D5FA2"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81.7</w:t>
            </w:r>
          </w:p>
        </w:tc>
        <w:tc>
          <w:tcPr>
            <w:tcW w:w="236" w:type="dxa"/>
            <w:tcBorders>
              <w:left w:val="nil"/>
            </w:tcBorders>
            <w:vAlign w:val="center"/>
          </w:tcPr>
          <w:p w14:paraId="60A223CD" w14:textId="16C519D7"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028DB8FA"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25FBE2DA" w14:textId="309D6507" w:rsidR="008B3D8F" w:rsidRPr="00CF7D57" w:rsidRDefault="008B3D8F" w:rsidP="008B3D8F">
            <w:pPr>
              <w:autoSpaceDE w:val="0"/>
              <w:autoSpaceDN w:val="0"/>
              <w:adjustRightInd w:val="0"/>
              <w:ind w:right="-102"/>
              <w:rPr>
                <w:color w:val="000000"/>
                <w:sz w:val="16"/>
                <w:szCs w:val="16"/>
              </w:rPr>
            </w:pPr>
            <w:r>
              <w:rPr>
                <w:sz w:val="16"/>
                <w:szCs w:val="16"/>
              </w:rPr>
              <w:t>Tijuana, B.C.</w:t>
            </w:r>
          </w:p>
        </w:tc>
        <w:tc>
          <w:tcPr>
            <w:tcW w:w="933" w:type="dxa"/>
            <w:vAlign w:val="bottom"/>
          </w:tcPr>
          <w:p w14:paraId="4B3A875B" w14:textId="35AB87BA"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82.4</w:t>
            </w:r>
          </w:p>
        </w:tc>
        <w:tc>
          <w:tcPr>
            <w:tcW w:w="815" w:type="dxa"/>
            <w:tcBorders>
              <w:right w:val="nil"/>
            </w:tcBorders>
            <w:vAlign w:val="bottom"/>
          </w:tcPr>
          <w:p w14:paraId="1F6796D0" w14:textId="042E7C63"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76.4</w:t>
            </w:r>
          </w:p>
        </w:tc>
        <w:tc>
          <w:tcPr>
            <w:tcW w:w="236" w:type="dxa"/>
            <w:tcBorders>
              <w:left w:val="nil"/>
            </w:tcBorders>
            <w:vAlign w:val="center"/>
          </w:tcPr>
          <w:p w14:paraId="64115A7D" w14:textId="2B3D422B"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08C95EB5" w14:textId="37CDE048"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3042EB72" w14:textId="65590FCA" w:rsidR="008B3D8F" w:rsidRPr="00CF7D57" w:rsidRDefault="008B3D8F" w:rsidP="008B3D8F">
            <w:pPr>
              <w:autoSpaceDE w:val="0"/>
              <w:autoSpaceDN w:val="0"/>
              <w:adjustRightInd w:val="0"/>
              <w:ind w:right="-110"/>
              <w:rPr>
                <w:color w:val="000000"/>
                <w:sz w:val="16"/>
                <w:szCs w:val="16"/>
              </w:rPr>
            </w:pPr>
            <w:r>
              <w:rPr>
                <w:sz w:val="16"/>
                <w:szCs w:val="16"/>
              </w:rPr>
              <w:t>Ecatepec, Edo. Mex.</w:t>
            </w:r>
          </w:p>
        </w:tc>
        <w:tc>
          <w:tcPr>
            <w:tcW w:w="958" w:type="dxa"/>
            <w:vAlign w:val="bottom"/>
          </w:tcPr>
          <w:p w14:paraId="124F35E8" w14:textId="64EEDFA7"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89.9</w:t>
            </w:r>
          </w:p>
        </w:tc>
        <w:tc>
          <w:tcPr>
            <w:tcW w:w="812" w:type="dxa"/>
            <w:tcBorders>
              <w:right w:val="nil"/>
            </w:tcBorders>
            <w:vAlign w:val="bottom"/>
          </w:tcPr>
          <w:p w14:paraId="03D3AF52" w14:textId="14A2E943"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84.3</w:t>
            </w:r>
          </w:p>
        </w:tc>
        <w:tc>
          <w:tcPr>
            <w:tcW w:w="236" w:type="dxa"/>
            <w:tcBorders>
              <w:left w:val="nil"/>
            </w:tcBorders>
            <w:vAlign w:val="center"/>
          </w:tcPr>
          <w:p w14:paraId="6AF98C71" w14:textId="229BC6E9"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7109B1DD" w14:textId="77777777" w:rsidTr="00BC47EE">
        <w:trPr>
          <w:trHeight w:hRule="exact" w:val="198"/>
        </w:trPr>
        <w:tc>
          <w:tcPr>
            <w:tcW w:w="2660" w:type="dxa"/>
            <w:vAlign w:val="bottom"/>
          </w:tcPr>
          <w:p w14:paraId="11FDEDEB" w14:textId="7875E314" w:rsidR="008B3D8F" w:rsidRPr="00CF7D57" w:rsidRDefault="008B3D8F" w:rsidP="008B3D8F">
            <w:pPr>
              <w:autoSpaceDE w:val="0"/>
              <w:autoSpaceDN w:val="0"/>
              <w:adjustRightInd w:val="0"/>
              <w:ind w:right="-102"/>
              <w:rPr>
                <w:color w:val="000000"/>
                <w:sz w:val="16"/>
                <w:szCs w:val="16"/>
              </w:rPr>
            </w:pPr>
            <w:r>
              <w:rPr>
                <w:sz w:val="16"/>
                <w:szCs w:val="16"/>
              </w:rPr>
              <w:t>La Paz, B.C.S.</w:t>
            </w:r>
          </w:p>
        </w:tc>
        <w:tc>
          <w:tcPr>
            <w:tcW w:w="933" w:type="dxa"/>
            <w:vAlign w:val="bottom"/>
          </w:tcPr>
          <w:p w14:paraId="559D1276" w14:textId="4B531B4E"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31.8</w:t>
            </w:r>
          </w:p>
        </w:tc>
        <w:tc>
          <w:tcPr>
            <w:tcW w:w="815" w:type="dxa"/>
            <w:tcBorders>
              <w:right w:val="nil"/>
            </w:tcBorders>
            <w:vAlign w:val="bottom"/>
          </w:tcPr>
          <w:p w14:paraId="05DA0B4B" w14:textId="3ACB8EFA"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32.0</w:t>
            </w:r>
          </w:p>
        </w:tc>
        <w:tc>
          <w:tcPr>
            <w:tcW w:w="236" w:type="dxa"/>
            <w:tcBorders>
              <w:left w:val="nil"/>
            </w:tcBorders>
            <w:vAlign w:val="center"/>
          </w:tcPr>
          <w:p w14:paraId="18EFE83B" w14:textId="597401DD"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46ACEAD0"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72B8FD0F" w14:textId="716E6FDE" w:rsidR="008B3D8F" w:rsidRPr="00CF7D57" w:rsidRDefault="008B3D8F" w:rsidP="008B3D8F">
            <w:pPr>
              <w:autoSpaceDE w:val="0"/>
              <w:autoSpaceDN w:val="0"/>
              <w:adjustRightInd w:val="0"/>
              <w:ind w:right="-110"/>
              <w:rPr>
                <w:color w:val="000000"/>
                <w:sz w:val="16"/>
                <w:szCs w:val="16"/>
              </w:rPr>
            </w:pPr>
            <w:r>
              <w:rPr>
                <w:sz w:val="16"/>
                <w:szCs w:val="16"/>
              </w:rPr>
              <w:t>Ciudad Nezahualcóyotl, Edo. Mex.</w:t>
            </w:r>
          </w:p>
        </w:tc>
        <w:tc>
          <w:tcPr>
            <w:tcW w:w="958" w:type="dxa"/>
            <w:vAlign w:val="bottom"/>
          </w:tcPr>
          <w:p w14:paraId="3DD11DF0" w14:textId="3E6C5E05"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68.2</w:t>
            </w:r>
          </w:p>
        </w:tc>
        <w:tc>
          <w:tcPr>
            <w:tcW w:w="812" w:type="dxa"/>
            <w:tcBorders>
              <w:right w:val="nil"/>
            </w:tcBorders>
            <w:vAlign w:val="bottom"/>
          </w:tcPr>
          <w:p w14:paraId="1A7652D6" w14:textId="186E170B"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75.2</w:t>
            </w:r>
          </w:p>
        </w:tc>
        <w:tc>
          <w:tcPr>
            <w:tcW w:w="236" w:type="dxa"/>
            <w:tcBorders>
              <w:left w:val="nil"/>
            </w:tcBorders>
            <w:vAlign w:val="center"/>
          </w:tcPr>
          <w:p w14:paraId="48549CA1" w14:textId="330F886D"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21CA9E05"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1BF96246" w14:textId="4F06A3F9" w:rsidR="008B3D8F" w:rsidRPr="00CF7D57" w:rsidRDefault="008B3D8F" w:rsidP="008B3D8F">
            <w:pPr>
              <w:autoSpaceDE w:val="0"/>
              <w:autoSpaceDN w:val="0"/>
              <w:adjustRightInd w:val="0"/>
              <w:ind w:right="-102"/>
              <w:rPr>
                <w:color w:val="000000"/>
                <w:sz w:val="16"/>
                <w:szCs w:val="16"/>
              </w:rPr>
            </w:pPr>
            <w:r>
              <w:rPr>
                <w:sz w:val="16"/>
                <w:szCs w:val="16"/>
              </w:rPr>
              <w:t xml:space="preserve">Los Cabos, B.C.S. </w:t>
            </w:r>
            <w:r>
              <w:rPr>
                <w:sz w:val="16"/>
                <w:szCs w:val="16"/>
                <w:vertAlign w:val="superscript"/>
              </w:rPr>
              <w:t>1</w:t>
            </w:r>
          </w:p>
        </w:tc>
        <w:tc>
          <w:tcPr>
            <w:tcW w:w="933" w:type="dxa"/>
            <w:vAlign w:val="bottom"/>
          </w:tcPr>
          <w:p w14:paraId="493BDBFD" w14:textId="7ED829BE"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17.3</w:t>
            </w:r>
          </w:p>
        </w:tc>
        <w:tc>
          <w:tcPr>
            <w:tcW w:w="815" w:type="dxa"/>
            <w:tcBorders>
              <w:right w:val="nil"/>
            </w:tcBorders>
            <w:vAlign w:val="bottom"/>
          </w:tcPr>
          <w:p w14:paraId="18735A78" w14:textId="65842F8A"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20.2</w:t>
            </w:r>
          </w:p>
        </w:tc>
        <w:tc>
          <w:tcPr>
            <w:tcW w:w="236" w:type="dxa"/>
            <w:tcBorders>
              <w:left w:val="nil"/>
            </w:tcBorders>
            <w:vAlign w:val="center"/>
          </w:tcPr>
          <w:p w14:paraId="1C62741B" w14:textId="513E8214"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080CE05E" w14:textId="3A7B08EF"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71081E3B" w14:textId="6D2F6E50" w:rsidR="008B3D8F" w:rsidRPr="00CF7D57" w:rsidRDefault="008B3D8F" w:rsidP="008B3D8F">
            <w:pPr>
              <w:autoSpaceDE w:val="0"/>
              <w:autoSpaceDN w:val="0"/>
              <w:adjustRightInd w:val="0"/>
              <w:ind w:right="-128"/>
              <w:rPr>
                <w:color w:val="000000"/>
                <w:sz w:val="16"/>
                <w:szCs w:val="16"/>
              </w:rPr>
            </w:pPr>
            <w:r>
              <w:rPr>
                <w:sz w:val="16"/>
                <w:szCs w:val="16"/>
              </w:rPr>
              <w:t>Naucalpan de Juárez, Edo. Mex.</w:t>
            </w:r>
          </w:p>
        </w:tc>
        <w:tc>
          <w:tcPr>
            <w:tcW w:w="958" w:type="dxa"/>
            <w:vAlign w:val="bottom"/>
          </w:tcPr>
          <w:p w14:paraId="5F7CC474" w14:textId="79A22412"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84.5</w:t>
            </w:r>
          </w:p>
        </w:tc>
        <w:tc>
          <w:tcPr>
            <w:tcW w:w="812" w:type="dxa"/>
            <w:tcBorders>
              <w:right w:val="nil"/>
            </w:tcBorders>
            <w:vAlign w:val="bottom"/>
          </w:tcPr>
          <w:p w14:paraId="50897C44" w14:textId="52C6F464"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92.1</w:t>
            </w:r>
          </w:p>
        </w:tc>
        <w:tc>
          <w:tcPr>
            <w:tcW w:w="236" w:type="dxa"/>
            <w:tcBorders>
              <w:left w:val="nil"/>
            </w:tcBorders>
            <w:vAlign w:val="center"/>
          </w:tcPr>
          <w:p w14:paraId="45712CA5" w14:textId="03A3A5E8" w:rsidR="008B3D8F" w:rsidRPr="00CF7D57" w:rsidRDefault="008B3D8F" w:rsidP="008B3D8F">
            <w:pPr>
              <w:tabs>
                <w:tab w:val="decimal" w:pos="502"/>
              </w:tabs>
              <w:autoSpaceDE w:val="0"/>
              <w:autoSpaceDN w:val="0"/>
              <w:adjustRightInd w:val="0"/>
              <w:rPr>
                <w:color w:val="000000"/>
                <w:sz w:val="16"/>
                <w:szCs w:val="16"/>
              </w:rPr>
            </w:pPr>
            <w:r>
              <w:rPr>
                <w:b/>
                <w:bCs/>
                <w:sz w:val="16"/>
                <w:szCs w:val="16"/>
              </w:rPr>
              <w:t>*</w:t>
            </w:r>
          </w:p>
        </w:tc>
      </w:tr>
      <w:tr w:rsidR="008B3D8F" w14:paraId="3433981D" w14:textId="77777777" w:rsidTr="00BC47EE">
        <w:trPr>
          <w:trHeight w:hRule="exact" w:val="198"/>
        </w:trPr>
        <w:tc>
          <w:tcPr>
            <w:tcW w:w="2660" w:type="dxa"/>
            <w:vAlign w:val="bottom"/>
          </w:tcPr>
          <w:p w14:paraId="751CE4C1" w14:textId="4F8D7E92" w:rsidR="008B3D8F" w:rsidRPr="00CF7D57" w:rsidRDefault="008B3D8F" w:rsidP="008B3D8F">
            <w:pPr>
              <w:autoSpaceDE w:val="0"/>
              <w:autoSpaceDN w:val="0"/>
              <w:adjustRightInd w:val="0"/>
              <w:ind w:right="-215"/>
              <w:rPr>
                <w:color w:val="000000"/>
                <w:sz w:val="16"/>
                <w:szCs w:val="16"/>
              </w:rPr>
            </w:pPr>
            <w:r>
              <w:rPr>
                <w:sz w:val="16"/>
                <w:szCs w:val="16"/>
              </w:rPr>
              <w:t>Campeche, Camp.</w:t>
            </w:r>
          </w:p>
        </w:tc>
        <w:tc>
          <w:tcPr>
            <w:tcW w:w="933" w:type="dxa"/>
            <w:vAlign w:val="bottom"/>
          </w:tcPr>
          <w:p w14:paraId="7080B021" w14:textId="0AD9BCAF"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39.9</w:t>
            </w:r>
          </w:p>
        </w:tc>
        <w:tc>
          <w:tcPr>
            <w:tcW w:w="815" w:type="dxa"/>
            <w:tcBorders>
              <w:right w:val="nil"/>
            </w:tcBorders>
            <w:vAlign w:val="bottom"/>
          </w:tcPr>
          <w:p w14:paraId="13F1D11C" w14:textId="4818F0C7"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39.5</w:t>
            </w:r>
          </w:p>
        </w:tc>
        <w:tc>
          <w:tcPr>
            <w:tcW w:w="236" w:type="dxa"/>
            <w:tcBorders>
              <w:left w:val="nil"/>
            </w:tcBorders>
            <w:vAlign w:val="center"/>
          </w:tcPr>
          <w:p w14:paraId="3EEFE109" w14:textId="6201AB7D"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1398E326"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6B4EEA37" w14:textId="6DF3169A" w:rsidR="008B3D8F" w:rsidRPr="00CF7D57" w:rsidRDefault="008B3D8F" w:rsidP="008B3D8F">
            <w:pPr>
              <w:autoSpaceDE w:val="0"/>
              <w:autoSpaceDN w:val="0"/>
              <w:adjustRightInd w:val="0"/>
              <w:ind w:right="-110"/>
              <w:rPr>
                <w:color w:val="000000"/>
                <w:sz w:val="16"/>
                <w:szCs w:val="16"/>
              </w:rPr>
            </w:pPr>
            <w:r>
              <w:rPr>
                <w:sz w:val="16"/>
                <w:szCs w:val="16"/>
              </w:rPr>
              <w:t>Tlalnepantla de Baz, Edo. Mex.</w:t>
            </w:r>
          </w:p>
        </w:tc>
        <w:tc>
          <w:tcPr>
            <w:tcW w:w="958" w:type="dxa"/>
            <w:vAlign w:val="bottom"/>
          </w:tcPr>
          <w:p w14:paraId="4D7C2FC6" w14:textId="068815D5"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84.8</w:t>
            </w:r>
          </w:p>
        </w:tc>
        <w:tc>
          <w:tcPr>
            <w:tcW w:w="812" w:type="dxa"/>
            <w:tcBorders>
              <w:right w:val="nil"/>
            </w:tcBorders>
            <w:vAlign w:val="bottom"/>
          </w:tcPr>
          <w:p w14:paraId="30419912" w14:textId="5D72A341"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81.1</w:t>
            </w:r>
          </w:p>
        </w:tc>
        <w:tc>
          <w:tcPr>
            <w:tcW w:w="236" w:type="dxa"/>
            <w:tcBorders>
              <w:left w:val="nil"/>
            </w:tcBorders>
            <w:vAlign w:val="center"/>
          </w:tcPr>
          <w:p w14:paraId="5F9A0EB8" w14:textId="6E0FC78A"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2A80A06B"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3A5F6042" w14:textId="7CB7E9BF" w:rsidR="008B3D8F" w:rsidRPr="00CF7D57" w:rsidRDefault="008B3D8F" w:rsidP="008B3D8F">
            <w:pPr>
              <w:autoSpaceDE w:val="0"/>
              <w:autoSpaceDN w:val="0"/>
              <w:adjustRightInd w:val="0"/>
              <w:ind w:right="-102"/>
              <w:rPr>
                <w:color w:val="000000"/>
                <w:sz w:val="16"/>
                <w:szCs w:val="16"/>
              </w:rPr>
            </w:pPr>
            <w:r>
              <w:rPr>
                <w:sz w:val="16"/>
                <w:szCs w:val="16"/>
              </w:rPr>
              <w:t>Ciudad del Carmen, Camp.</w:t>
            </w:r>
          </w:p>
        </w:tc>
        <w:tc>
          <w:tcPr>
            <w:tcW w:w="933" w:type="dxa"/>
            <w:vAlign w:val="bottom"/>
          </w:tcPr>
          <w:p w14:paraId="77FCA801" w14:textId="2F643C55"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64.7</w:t>
            </w:r>
          </w:p>
        </w:tc>
        <w:tc>
          <w:tcPr>
            <w:tcW w:w="815" w:type="dxa"/>
            <w:tcBorders>
              <w:right w:val="nil"/>
            </w:tcBorders>
            <w:vAlign w:val="bottom"/>
          </w:tcPr>
          <w:p w14:paraId="32C61B03" w14:textId="35365260"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63.8</w:t>
            </w:r>
          </w:p>
        </w:tc>
        <w:tc>
          <w:tcPr>
            <w:tcW w:w="236" w:type="dxa"/>
            <w:tcBorders>
              <w:left w:val="nil"/>
            </w:tcBorders>
            <w:vAlign w:val="center"/>
          </w:tcPr>
          <w:p w14:paraId="75070440" w14:textId="0F8447E3"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293AF400" w14:textId="3D26B9B1"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55AF7B71" w14:textId="6F661139" w:rsidR="008B3D8F" w:rsidRPr="00CF7D57" w:rsidRDefault="008B3D8F" w:rsidP="008B3D8F">
            <w:pPr>
              <w:autoSpaceDE w:val="0"/>
              <w:autoSpaceDN w:val="0"/>
              <w:adjustRightInd w:val="0"/>
              <w:ind w:right="-110"/>
              <w:rPr>
                <w:color w:val="000000"/>
                <w:sz w:val="16"/>
                <w:szCs w:val="16"/>
              </w:rPr>
            </w:pPr>
            <w:r>
              <w:rPr>
                <w:sz w:val="16"/>
                <w:szCs w:val="16"/>
              </w:rPr>
              <w:t>Cuautitlán Izcalli, Edo. Mex.</w:t>
            </w:r>
          </w:p>
        </w:tc>
        <w:tc>
          <w:tcPr>
            <w:tcW w:w="958" w:type="dxa"/>
            <w:vAlign w:val="bottom"/>
          </w:tcPr>
          <w:p w14:paraId="481F76EA" w14:textId="260C8D5C"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78.1</w:t>
            </w:r>
          </w:p>
        </w:tc>
        <w:tc>
          <w:tcPr>
            <w:tcW w:w="812" w:type="dxa"/>
            <w:tcBorders>
              <w:right w:val="nil"/>
            </w:tcBorders>
            <w:vAlign w:val="bottom"/>
          </w:tcPr>
          <w:p w14:paraId="7A21D92E" w14:textId="3D48FAC4"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79.8</w:t>
            </w:r>
          </w:p>
        </w:tc>
        <w:tc>
          <w:tcPr>
            <w:tcW w:w="236" w:type="dxa"/>
            <w:tcBorders>
              <w:left w:val="nil"/>
            </w:tcBorders>
            <w:vAlign w:val="center"/>
          </w:tcPr>
          <w:p w14:paraId="7F95A24F" w14:textId="40387382"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54BB3082" w14:textId="77777777" w:rsidTr="00BC47EE">
        <w:trPr>
          <w:trHeight w:hRule="exact" w:val="198"/>
        </w:trPr>
        <w:tc>
          <w:tcPr>
            <w:tcW w:w="2660" w:type="dxa"/>
            <w:vAlign w:val="bottom"/>
          </w:tcPr>
          <w:p w14:paraId="2396FC1E" w14:textId="28522D9A" w:rsidR="008B3D8F" w:rsidRPr="00CF7D57" w:rsidRDefault="008B3D8F" w:rsidP="008B3D8F">
            <w:pPr>
              <w:autoSpaceDE w:val="0"/>
              <w:autoSpaceDN w:val="0"/>
              <w:adjustRightInd w:val="0"/>
              <w:ind w:right="-102"/>
              <w:rPr>
                <w:color w:val="000000"/>
                <w:sz w:val="16"/>
                <w:szCs w:val="16"/>
              </w:rPr>
            </w:pPr>
            <w:r>
              <w:rPr>
                <w:sz w:val="16"/>
                <w:szCs w:val="16"/>
              </w:rPr>
              <w:t xml:space="preserve">Saltillo, </w:t>
            </w:r>
            <w:proofErr w:type="spellStart"/>
            <w:r>
              <w:rPr>
                <w:sz w:val="16"/>
                <w:szCs w:val="16"/>
              </w:rPr>
              <w:t>Coah</w:t>
            </w:r>
            <w:proofErr w:type="spellEnd"/>
            <w:r>
              <w:rPr>
                <w:sz w:val="16"/>
                <w:szCs w:val="16"/>
              </w:rPr>
              <w:t>.</w:t>
            </w:r>
          </w:p>
        </w:tc>
        <w:tc>
          <w:tcPr>
            <w:tcW w:w="933" w:type="dxa"/>
            <w:vAlign w:val="bottom"/>
          </w:tcPr>
          <w:p w14:paraId="7252DD2B" w14:textId="2DFCFA0E"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30.9</w:t>
            </w:r>
          </w:p>
        </w:tc>
        <w:tc>
          <w:tcPr>
            <w:tcW w:w="815" w:type="dxa"/>
            <w:tcBorders>
              <w:right w:val="nil"/>
            </w:tcBorders>
            <w:vAlign w:val="bottom"/>
          </w:tcPr>
          <w:p w14:paraId="6FFBA564" w14:textId="09B1B855"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28.5</w:t>
            </w:r>
          </w:p>
        </w:tc>
        <w:tc>
          <w:tcPr>
            <w:tcW w:w="236" w:type="dxa"/>
            <w:tcBorders>
              <w:left w:val="nil"/>
            </w:tcBorders>
            <w:vAlign w:val="center"/>
          </w:tcPr>
          <w:p w14:paraId="2404E763" w14:textId="5165733B"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6B2D96C1"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4EFD697E" w14:textId="49B55119" w:rsidR="008B3D8F" w:rsidRPr="00CF7D57" w:rsidRDefault="008B3D8F" w:rsidP="008B3D8F">
            <w:pPr>
              <w:autoSpaceDE w:val="0"/>
              <w:autoSpaceDN w:val="0"/>
              <w:adjustRightInd w:val="0"/>
              <w:ind w:right="-110"/>
              <w:rPr>
                <w:color w:val="000000"/>
                <w:sz w:val="16"/>
                <w:szCs w:val="16"/>
              </w:rPr>
            </w:pPr>
            <w:r>
              <w:rPr>
                <w:sz w:val="16"/>
                <w:szCs w:val="16"/>
              </w:rPr>
              <w:t>Atizapán de Zaragoza, Edo. Mex.</w:t>
            </w:r>
          </w:p>
        </w:tc>
        <w:tc>
          <w:tcPr>
            <w:tcW w:w="958" w:type="dxa"/>
            <w:vAlign w:val="bottom"/>
          </w:tcPr>
          <w:p w14:paraId="6AC4D885" w14:textId="141047F7"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71.2</w:t>
            </w:r>
          </w:p>
        </w:tc>
        <w:tc>
          <w:tcPr>
            <w:tcW w:w="812" w:type="dxa"/>
            <w:tcBorders>
              <w:right w:val="nil"/>
            </w:tcBorders>
            <w:vAlign w:val="bottom"/>
          </w:tcPr>
          <w:p w14:paraId="1CB346AD" w14:textId="1F71EF89"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75.0</w:t>
            </w:r>
          </w:p>
        </w:tc>
        <w:tc>
          <w:tcPr>
            <w:tcW w:w="236" w:type="dxa"/>
            <w:tcBorders>
              <w:left w:val="nil"/>
            </w:tcBorders>
            <w:vAlign w:val="center"/>
          </w:tcPr>
          <w:p w14:paraId="24AB251B" w14:textId="057325CF"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33969504"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2C40D1CE" w14:textId="5E73081A" w:rsidR="008B3D8F" w:rsidRPr="00CF7D57" w:rsidRDefault="008B3D8F" w:rsidP="008B3D8F">
            <w:pPr>
              <w:autoSpaceDE w:val="0"/>
              <w:autoSpaceDN w:val="0"/>
              <w:adjustRightInd w:val="0"/>
              <w:ind w:right="-102"/>
              <w:rPr>
                <w:color w:val="000000"/>
                <w:sz w:val="16"/>
                <w:szCs w:val="16"/>
              </w:rPr>
            </w:pPr>
            <w:r>
              <w:rPr>
                <w:sz w:val="16"/>
                <w:szCs w:val="16"/>
              </w:rPr>
              <w:t xml:space="preserve">La Laguna, </w:t>
            </w:r>
            <w:proofErr w:type="spellStart"/>
            <w:proofErr w:type="gramStart"/>
            <w:r>
              <w:rPr>
                <w:sz w:val="16"/>
                <w:szCs w:val="16"/>
              </w:rPr>
              <w:t>Coah</w:t>
            </w:r>
            <w:proofErr w:type="spellEnd"/>
            <w:r>
              <w:rPr>
                <w:sz w:val="16"/>
                <w:szCs w:val="16"/>
              </w:rPr>
              <w:t>.-</w:t>
            </w:r>
            <w:proofErr w:type="spellStart"/>
            <w:proofErr w:type="gramEnd"/>
            <w:r>
              <w:rPr>
                <w:sz w:val="16"/>
                <w:szCs w:val="16"/>
              </w:rPr>
              <w:t>Dgo</w:t>
            </w:r>
            <w:proofErr w:type="spellEnd"/>
            <w:r>
              <w:rPr>
                <w:sz w:val="16"/>
                <w:szCs w:val="16"/>
              </w:rPr>
              <w:t xml:space="preserve">. </w:t>
            </w:r>
            <w:r>
              <w:rPr>
                <w:sz w:val="16"/>
                <w:szCs w:val="16"/>
                <w:vertAlign w:val="superscript"/>
              </w:rPr>
              <w:t>2</w:t>
            </w:r>
          </w:p>
        </w:tc>
        <w:tc>
          <w:tcPr>
            <w:tcW w:w="933" w:type="dxa"/>
            <w:vAlign w:val="bottom"/>
          </w:tcPr>
          <w:p w14:paraId="4DBD98DD" w14:textId="7AFC9EF6"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51.9</w:t>
            </w:r>
          </w:p>
        </w:tc>
        <w:tc>
          <w:tcPr>
            <w:tcW w:w="815" w:type="dxa"/>
            <w:tcBorders>
              <w:right w:val="nil"/>
            </w:tcBorders>
            <w:vAlign w:val="bottom"/>
          </w:tcPr>
          <w:p w14:paraId="7D9E25A1" w14:textId="5708FE67"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46.4</w:t>
            </w:r>
          </w:p>
        </w:tc>
        <w:tc>
          <w:tcPr>
            <w:tcW w:w="236" w:type="dxa"/>
            <w:tcBorders>
              <w:left w:val="nil"/>
            </w:tcBorders>
            <w:vAlign w:val="center"/>
          </w:tcPr>
          <w:p w14:paraId="37169F67" w14:textId="26E79930"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79EE0D74" w14:textId="174C924F"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3C870F94" w14:textId="580EF7C5" w:rsidR="008B3D8F" w:rsidRPr="00CF7D57" w:rsidRDefault="008B3D8F" w:rsidP="008B3D8F">
            <w:pPr>
              <w:autoSpaceDE w:val="0"/>
              <w:autoSpaceDN w:val="0"/>
              <w:adjustRightInd w:val="0"/>
              <w:ind w:right="-110"/>
              <w:rPr>
                <w:color w:val="000000"/>
                <w:sz w:val="16"/>
                <w:szCs w:val="16"/>
              </w:rPr>
            </w:pPr>
            <w:r>
              <w:rPr>
                <w:sz w:val="16"/>
                <w:szCs w:val="16"/>
              </w:rPr>
              <w:t>Chimalhuacán, Edo. Mex.</w:t>
            </w:r>
          </w:p>
        </w:tc>
        <w:tc>
          <w:tcPr>
            <w:tcW w:w="958" w:type="dxa"/>
            <w:vAlign w:val="bottom"/>
          </w:tcPr>
          <w:p w14:paraId="246D8519" w14:textId="3D511278"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72.6</w:t>
            </w:r>
          </w:p>
        </w:tc>
        <w:tc>
          <w:tcPr>
            <w:tcW w:w="812" w:type="dxa"/>
            <w:tcBorders>
              <w:right w:val="nil"/>
            </w:tcBorders>
            <w:vAlign w:val="bottom"/>
          </w:tcPr>
          <w:p w14:paraId="1897CBE1" w14:textId="76F3EA94"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83.4</w:t>
            </w:r>
          </w:p>
        </w:tc>
        <w:tc>
          <w:tcPr>
            <w:tcW w:w="236" w:type="dxa"/>
            <w:tcBorders>
              <w:left w:val="nil"/>
            </w:tcBorders>
            <w:vAlign w:val="center"/>
          </w:tcPr>
          <w:p w14:paraId="12752845" w14:textId="3D0EE44F" w:rsidR="008B3D8F" w:rsidRPr="00CF7D57" w:rsidRDefault="008B3D8F" w:rsidP="008B3D8F">
            <w:pPr>
              <w:tabs>
                <w:tab w:val="decimal" w:pos="502"/>
              </w:tabs>
              <w:autoSpaceDE w:val="0"/>
              <w:autoSpaceDN w:val="0"/>
              <w:adjustRightInd w:val="0"/>
              <w:rPr>
                <w:color w:val="000000"/>
                <w:sz w:val="16"/>
                <w:szCs w:val="16"/>
              </w:rPr>
            </w:pPr>
            <w:r>
              <w:rPr>
                <w:b/>
                <w:bCs/>
                <w:sz w:val="16"/>
                <w:szCs w:val="16"/>
              </w:rPr>
              <w:t>*</w:t>
            </w:r>
          </w:p>
        </w:tc>
      </w:tr>
      <w:tr w:rsidR="008B3D8F" w14:paraId="663E7074" w14:textId="77777777" w:rsidTr="00BC47EE">
        <w:trPr>
          <w:trHeight w:hRule="exact" w:val="198"/>
        </w:trPr>
        <w:tc>
          <w:tcPr>
            <w:tcW w:w="2660" w:type="dxa"/>
            <w:vAlign w:val="bottom"/>
          </w:tcPr>
          <w:p w14:paraId="32DF8BE7" w14:textId="284153AD" w:rsidR="008B3D8F" w:rsidRPr="00CF7D57" w:rsidRDefault="008B3D8F" w:rsidP="008B3D8F">
            <w:pPr>
              <w:autoSpaceDE w:val="0"/>
              <w:autoSpaceDN w:val="0"/>
              <w:adjustRightInd w:val="0"/>
              <w:ind w:right="-102"/>
              <w:rPr>
                <w:color w:val="000000"/>
                <w:sz w:val="16"/>
                <w:szCs w:val="16"/>
              </w:rPr>
            </w:pPr>
            <w:r>
              <w:rPr>
                <w:sz w:val="16"/>
                <w:szCs w:val="16"/>
              </w:rPr>
              <w:t xml:space="preserve">Piedras Negras, </w:t>
            </w:r>
            <w:proofErr w:type="spellStart"/>
            <w:r>
              <w:rPr>
                <w:sz w:val="16"/>
                <w:szCs w:val="16"/>
              </w:rPr>
              <w:t>Coah</w:t>
            </w:r>
            <w:proofErr w:type="spellEnd"/>
            <w:r>
              <w:rPr>
                <w:sz w:val="16"/>
                <w:szCs w:val="16"/>
              </w:rPr>
              <w:t>.</w:t>
            </w:r>
          </w:p>
        </w:tc>
        <w:tc>
          <w:tcPr>
            <w:tcW w:w="933" w:type="dxa"/>
            <w:vAlign w:val="bottom"/>
          </w:tcPr>
          <w:p w14:paraId="4506E167" w14:textId="7B85D25E"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42.6</w:t>
            </w:r>
          </w:p>
        </w:tc>
        <w:tc>
          <w:tcPr>
            <w:tcW w:w="815" w:type="dxa"/>
            <w:tcBorders>
              <w:right w:val="nil"/>
            </w:tcBorders>
            <w:vAlign w:val="bottom"/>
          </w:tcPr>
          <w:p w14:paraId="34020702" w14:textId="6C1553B0"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24.8</w:t>
            </w:r>
          </w:p>
        </w:tc>
        <w:tc>
          <w:tcPr>
            <w:tcW w:w="236" w:type="dxa"/>
            <w:tcBorders>
              <w:left w:val="nil"/>
            </w:tcBorders>
            <w:vAlign w:val="center"/>
          </w:tcPr>
          <w:p w14:paraId="4CD3A25B" w14:textId="53839D00" w:rsidR="008B3D8F" w:rsidRPr="00CF7D57" w:rsidRDefault="008B3D8F" w:rsidP="008B3D8F">
            <w:pPr>
              <w:autoSpaceDE w:val="0"/>
              <w:autoSpaceDN w:val="0"/>
              <w:adjustRightInd w:val="0"/>
              <w:rPr>
                <w:color w:val="000000"/>
                <w:sz w:val="16"/>
                <w:szCs w:val="16"/>
              </w:rPr>
            </w:pPr>
            <w:r>
              <w:rPr>
                <w:b/>
                <w:bCs/>
                <w:sz w:val="16"/>
                <w:szCs w:val="16"/>
              </w:rPr>
              <w:t>*</w:t>
            </w:r>
          </w:p>
        </w:tc>
        <w:tc>
          <w:tcPr>
            <w:tcW w:w="236" w:type="dxa"/>
            <w:shd w:val="clear" w:color="auto" w:fill="auto"/>
            <w:vAlign w:val="bottom"/>
          </w:tcPr>
          <w:p w14:paraId="6E085399"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507C0CEB" w14:textId="39D9A66C" w:rsidR="008B3D8F" w:rsidRPr="00CF7D57" w:rsidRDefault="008B3D8F" w:rsidP="008B3D8F">
            <w:pPr>
              <w:autoSpaceDE w:val="0"/>
              <w:autoSpaceDN w:val="0"/>
              <w:adjustRightInd w:val="0"/>
              <w:ind w:right="-110"/>
              <w:rPr>
                <w:color w:val="000000"/>
                <w:sz w:val="16"/>
                <w:szCs w:val="16"/>
              </w:rPr>
            </w:pPr>
            <w:r>
              <w:rPr>
                <w:sz w:val="16"/>
                <w:szCs w:val="16"/>
              </w:rPr>
              <w:t xml:space="preserve">Morelia, </w:t>
            </w:r>
            <w:proofErr w:type="spellStart"/>
            <w:r>
              <w:rPr>
                <w:sz w:val="16"/>
                <w:szCs w:val="16"/>
              </w:rPr>
              <w:t>Mich</w:t>
            </w:r>
            <w:proofErr w:type="spellEnd"/>
            <w:r>
              <w:rPr>
                <w:sz w:val="16"/>
                <w:szCs w:val="16"/>
              </w:rPr>
              <w:t>.</w:t>
            </w:r>
          </w:p>
        </w:tc>
        <w:tc>
          <w:tcPr>
            <w:tcW w:w="958" w:type="dxa"/>
            <w:vAlign w:val="bottom"/>
          </w:tcPr>
          <w:p w14:paraId="4208626C" w14:textId="371E9FB3"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72.7</w:t>
            </w:r>
          </w:p>
        </w:tc>
        <w:tc>
          <w:tcPr>
            <w:tcW w:w="812" w:type="dxa"/>
            <w:tcBorders>
              <w:right w:val="nil"/>
            </w:tcBorders>
            <w:vAlign w:val="bottom"/>
          </w:tcPr>
          <w:p w14:paraId="56B494E9" w14:textId="5DC17E03"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73.7</w:t>
            </w:r>
          </w:p>
        </w:tc>
        <w:tc>
          <w:tcPr>
            <w:tcW w:w="236" w:type="dxa"/>
            <w:tcBorders>
              <w:left w:val="nil"/>
            </w:tcBorders>
            <w:vAlign w:val="center"/>
          </w:tcPr>
          <w:p w14:paraId="68C19A04" w14:textId="6241BA7E"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0EEC8CF9"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046D0CA7" w14:textId="1F31BC80" w:rsidR="008B3D8F" w:rsidRPr="00CF7D57" w:rsidRDefault="008B3D8F" w:rsidP="008B3D8F">
            <w:pPr>
              <w:autoSpaceDE w:val="0"/>
              <w:autoSpaceDN w:val="0"/>
              <w:adjustRightInd w:val="0"/>
              <w:ind w:right="-102"/>
              <w:rPr>
                <w:color w:val="000000"/>
                <w:sz w:val="16"/>
                <w:szCs w:val="16"/>
              </w:rPr>
            </w:pPr>
            <w:r>
              <w:rPr>
                <w:sz w:val="16"/>
                <w:szCs w:val="16"/>
              </w:rPr>
              <w:t>Colima, Col.</w:t>
            </w:r>
          </w:p>
        </w:tc>
        <w:tc>
          <w:tcPr>
            <w:tcW w:w="933" w:type="dxa"/>
            <w:vAlign w:val="bottom"/>
          </w:tcPr>
          <w:p w14:paraId="668B1578" w14:textId="2D27C8EC"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71.8</w:t>
            </w:r>
          </w:p>
        </w:tc>
        <w:tc>
          <w:tcPr>
            <w:tcW w:w="815" w:type="dxa"/>
            <w:tcBorders>
              <w:right w:val="nil"/>
            </w:tcBorders>
            <w:vAlign w:val="bottom"/>
          </w:tcPr>
          <w:p w14:paraId="00C37C48" w14:textId="2C47F803"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66.5</w:t>
            </w:r>
          </w:p>
        </w:tc>
        <w:tc>
          <w:tcPr>
            <w:tcW w:w="236" w:type="dxa"/>
            <w:tcBorders>
              <w:left w:val="nil"/>
            </w:tcBorders>
            <w:vAlign w:val="center"/>
          </w:tcPr>
          <w:p w14:paraId="668387E8" w14:textId="5240C5AC"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5F01C07F" w14:textId="17D3704E"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6142BF0C" w14:textId="7415FA12" w:rsidR="008B3D8F" w:rsidRPr="00CF7D57" w:rsidRDefault="008B3D8F" w:rsidP="008B3D8F">
            <w:pPr>
              <w:autoSpaceDE w:val="0"/>
              <w:autoSpaceDN w:val="0"/>
              <w:adjustRightInd w:val="0"/>
              <w:ind w:right="-110"/>
              <w:rPr>
                <w:color w:val="000000"/>
                <w:sz w:val="16"/>
                <w:szCs w:val="16"/>
              </w:rPr>
            </w:pPr>
            <w:r>
              <w:rPr>
                <w:sz w:val="16"/>
                <w:szCs w:val="16"/>
              </w:rPr>
              <w:t xml:space="preserve">Uruapan, </w:t>
            </w:r>
            <w:proofErr w:type="spellStart"/>
            <w:r>
              <w:rPr>
                <w:sz w:val="16"/>
                <w:szCs w:val="16"/>
              </w:rPr>
              <w:t>Mich</w:t>
            </w:r>
            <w:proofErr w:type="spellEnd"/>
            <w:r>
              <w:rPr>
                <w:sz w:val="16"/>
                <w:szCs w:val="16"/>
              </w:rPr>
              <w:t>.</w:t>
            </w:r>
          </w:p>
        </w:tc>
        <w:tc>
          <w:tcPr>
            <w:tcW w:w="958" w:type="dxa"/>
            <w:vAlign w:val="bottom"/>
          </w:tcPr>
          <w:p w14:paraId="58A81350" w14:textId="28EE40D7"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84.5</w:t>
            </w:r>
          </w:p>
        </w:tc>
        <w:tc>
          <w:tcPr>
            <w:tcW w:w="812" w:type="dxa"/>
            <w:tcBorders>
              <w:right w:val="nil"/>
            </w:tcBorders>
            <w:vAlign w:val="bottom"/>
          </w:tcPr>
          <w:p w14:paraId="42F9C9BE" w14:textId="72C2A9F4"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86.0</w:t>
            </w:r>
          </w:p>
        </w:tc>
        <w:tc>
          <w:tcPr>
            <w:tcW w:w="236" w:type="dxa"/>
            <w:tcBorders>
              <w:left w:val="nil"/>
            </w:tcBorders>
            <w:vAlign w:val="center"/>
          </w:tcPr>
          <w:p w14:paraId="03BD4429" w14:textId="40CE09C5"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7FE9D2FF" w14:textId="77777777" w:rsidTr="00BC47EE">
        <w:trPr>
          <w:trHeight w:hRule="exact" w:val="198"/>
        </w:trPr>
        <w:tc>
          <w:tcPr>
            <w:tcW w:w="2660" w:type="dxa"/>
            <w:vAlign w:val="bottom"/>
          </w:tcPr>
          <w:p w14:paraId="23E8E927" w14:textId="783EA460" w:rsidR="008B3D8F" w:rsidRPr="00CF7D57" w:rsidRDefault="008B3D8F" w:rsidP="008B3D8F">
            <w:pPr>
              <w:autoSpaceDE w:val="0"/>
              <w:autoSpaceDN w:val="0"/>
              <w:adjustRightInd w:val="0"/>
              <w:ind w:right="-102"/>
              <w:rPr>
                <w:color w:val="000000"/>
                <w:sz w:val="16"/>
                <w:szCs w:val="16"/>
              </w:rPr>
            </w:pPr>
            <w:r>
              <w:rPr>
                <w:sz w:val="16"/>
                <w:szCs w:val="16"/>
              </w:rPr>
              <w:t>Manzanillo, Col.</w:t>
            </w:r>
          </w:p>
        </w:tc>
        <w:tc>
          <w:tcPr>
            <w:tcW w:w="933" w:type="dxa"/>
            <w:vAlign w:val="bottom"/>
          </w:tcPr>
          <w:p w14:paraId="39453597" w14:textId="058513A5"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63.0</w:t>
            </w:r>
          </w:p>
        </w:tc>
        <w:tc>
          <w:tcPr>
            <w:tcW w:w="815" w:type="dxa"/>
            <w:tcBorders>
              <w:right w:val="nil"/>
            </w:tcBorders>
            <w:vAlign w:val="bottom"/>
          </w:tcPr>
          <w:p w14:paraId="2F25B314" w14:textId="473580BE"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65.4</w:t>
            </w:r>
          </w:p>
        </w:tc>
        <w:tc>
          <w:tcPr>
            <w:tcW w:w="236" w:type="dxa"/>
            <w:tcBorders>
              <w:left w:val="nil"/>
            </w:tcBorders>
            <w:vAlign w:val="center"/>
          </w:tcPr>
          <w:p w14:paraId="5453DC35" w14:textId="02CD263F"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3033C435"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4CFAEEC2" w14:textId="3EBB3EA8" w:rsidR="008B3D8F" w:rsidRPr="00CF7D57" w:rsidRDefault="008B3D8F" w:rsidP="008B3D8F">
            <w:pPr>
              <w:autoSpaceDE w:val="0"/>
              <w:autoSpaceDN w:val="0"/>
              <w:adjustRightInd w:val="0"/>
              <w:ind w:right="-110"/>
              <w:rPr>
                <w:color w:val="000000"/>
                <w:sz w:val="16"/>
                <w:szCs w:val="16"/>
              </w:rPr>
            </w:pPr>
            <w:r>
              <w:rPr>
                <w:sz w:val="16"/>
                <w:szCs w:val="16"/>
              </w:rPr>
              <w:t xml:space="preserve">Lázaro Cárdenas, </w:t>
            </w:r>
            <w:proofErr w:type="spellStart"/>
            <w:r>
              <w:rPr>
                <w:sz w:val="16"/>
                <w:szCs w:val="16"/>
              </w:rPr>
              <w:t>Mich</w:t>
            </w:r>
            <w:proofErr w:type="spellEnd"/>
            <w:r>
              <w:rPr>
                <w:sz w:val="16"/>
                <w:szCs w:val="16"/>
              </w:rPr>
              <w:t>.</w:t>
            </w:r>
          </w:p>
        </w:tc>
        <w:tc>
          <w:tcPr>
            <w:tcW w:w="958" w:type="dxa"/>
            <w:vAlign w:val="bottom"/>
          </w:tcPr>
          <w:p w14:paraId="51A66995" w14:textId="5C671BC9"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60.0</w:t>
            </w:r>
          </w:p>
        </w:tc>
        <w:tc>
          <w:tcPr>
            <w:tcW w:w="812" w:type="dxa"/>
            <w:tcBorders>
              <w:right w:val="nil"/>
            </w:tcBorders>
            <w:vAlign w:val="bottom"/>
          </w:tcPr>
          <w:p w14:paraId="782D628D" w14:textId="2EBEAF17"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48.5</w:t>
            </w:r>
          </w:p>
        </w:tc>
        <w:tc>
          <w:tcPr>
            <w:tcW w:w="236" w:type="dxa"/>
            <w:tcBorders>
              <w:left w:val="nil"/>
            </w:tcBorders>
            <w:vAlign w:val="center"/>
          </w:tcPr>
          <w:p w14:paraId="002AAADF" w14:textId="6640DDB2" w:rsidR="008B3D8F" w:rsidRPr="00CF7D57" w:rsidRDefault="008B3D8F" w:rsidP="008B3D8F">
            <w:pPr>
              <w:tabs>
                <w:tab w:val="decimal" w:pos="502"/>
              </w:tabs>
              <w:autoSpaceDE w:val="0"/>
              <w:autoSpaceDN w:val="0"/>
              <w:adjustRightInd w:val="0"/>
              <w:rPr>
                <w:color w:val="000000"/>
                <w:sz w:val="16"/>
                <w:szCs w:val="16"/>
              </w:rPr>
            </w:pPr>
            <w:r>
              <w:rPr>
                <w:b/>
                <w:bCs/>
                <w:sz w:val="16"/>
                <w:szCs w:val="16"/>
              </w:rPr>
              <w:t>*</w:t>
            </w:r>
          </w:p>
        </w:tc>
      </w:tr>
      <w:tr w:rsidR="008B3D8F" w14:paraId="31BD1963"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4850845D" w14:textId="6B47568B" w:rsidR="008B3D8F" w:rsidRPr="00CF7D57" w:rsidRDefault="008B3D8F" w:rsidP="008B3D8F">
            <w:pPr>
              <w:autoSpaceDE w:val="0"/>
              <w:autoSpaceDN w:val="0"/>
              <w:adjustRightInd w:val="0"/>
              <w:ind w:right="-102"/>
              <w:rPr>
                <w:color w:val="000000"/>
                <w:sz w:val="16"/>
                <w:szCs w:val="16"/>
              </w:rPr>
            </w:pPr>
            <w:r>
              <w:rPr>
                <w:sz w:val="16"/>
                <w:szCs w:val="16"/>
              </w:rPr>
              <w:t>Tuxtla Gutiérrez, Chis.</w:t>
            </w:r>
          </w:p>
        </w:tc>
        <w:tc>
          <w:tcPr>
            <w:tcW w:w="933" w:type="dxa"/>
            <w:vAlign w:val="bottom"/>
          </w:tcPr>
          <w:p w14:paraId="53F2B216" w14:textId="07A45A3B"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72.2</w:t>
            </w:r>
          </w:p>
        </w:tc>
        <w:tc>
          <w:tcPr>
            <w:tcW w:w="815" w:type="dxa"/>
            <w:tcBorders>
              <w:right w:val="nil"/>
            </w:tcBorders>
            <w:vAlign w:val="bottom"/>
          </w:tcPr>
          <w:p w14:paraId="20A6C8B7" w14:textId="227F96DC"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76.0</w:t>
            </w:r>
          </w:p>
        </w:tc>
        <w:tc>
          <w:tcPr>
            <w:tcW w:w="236" w:type="dxa"/>
            <w:tcBorders>
              <w:left w:val="nil"/>
            </w:tcBorders>
            <w:vAlign w:val="center"/>
          </w:tcPr>
          <w:p w14:paraId="396EDC56" w14:textId="76CBBF85"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6D07B07F" w14:textId="0DC8BD3C"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5B0AEF7F" w14:textId="3430236C" w:rsidR="008B3D8F" w:rsidRPr="00CF7D57" w:rsidRDefault="008B3D8F" w:rsidP="008B3D8F">
            <w:pPr>
              <w:autoSpaceDE w:val="0"/>
              <w:autoSpaceDN w:val="0"/>
              <w:adjustRightInd w:val="0"/>
              <w:ind w:right="-110"/>
              <w:rPr>
                <w:color w:val="000000"/>
                <w:sz w:val="16"/>
                <w:szCs w:val="16"/>
              </w:rPr>
            </w:pPr>
            <w:r>
              <w:rPr>
                <w:sz w:val="16"/>
                <w:szCs w:val="16"/>
              </w:rPr>
              <w:t>Cuernavaca, Mor.</w:t>
            </w:r>
          </w:p>
        </w:tc>
        <w:tc>
          <w:tcPr>
            <w:tcW w:w="958" w:type="dxa"/>
            <w:vAlign w:val="bottom"/>
          </w:tcPr>
          <w:p w14:paraId="4D92C29D" w14:textId="631BDB84"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87.7</w:t>
            </w:r>
          </w:p>
        </w:tc>
        <w:tc>
          <w:tcPr>
            <w:tcW w:w="812" w:type="dxa"/>
            <w:tcBorders>
              <w:right w:val="nil"/>
            </w:tcBorders>
            <w:vAlign w:val="bottom"/>
          </w:tcPr>
          <w:p w14:paraId="1240D4F5" w14:textId="14D2C969"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85.6</w:t>
            </w:r>
          </w:p>
        </w:tc>
        <w:tc>
          <w:tcPr>
            <w:tcW w:w="236" w:type="dxa"/>
            <w:tcBorders>
              <w:left w:val="nil"/>
            </w:tcBorders>
            <w:vAlign w:val="center"/>
          </w:tcPr>
          <w:p w14:paraId="5C367F43" w14:textId="1FA07DDA"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4A7D3F80" w14:textId="77777777" w:rsidTr="00BC47EE">
        <w:trPr>
          <w:trHeight w:hRule="exact" w:val="198"/>
        </w:trPr>
        <w:tc>
          <w:tcPr>
            <w:tcW w:w="2660" w:type="dxa"/>
            <w:vAlign w:val="bottom"/>
          </w:tcPr>
          <w:p w14:paraId="3E83C1F5" w14:textId="4F6A2EE8" w:rsidR="008B3D8F" w:rsidRPr="00CF7D57" w:rsidRDefault="008B3D8F" w:rsidP="008B3D8F">
            <w:pPr>
              <w:autoSpaceDE w:val="0"/>
              <w:autoSpaceDN w:val="0"/>
              <w:adjustRightInd w:val="0"/>
              <w:ind w:right="-102"/>
              <w:rPr>
                <w:color w:val="000000"/>
                <w:sz w:val="16"/>
                <w:szCs w:val="16"/>
              </w:rPr>
            </w:pPr>
            <w:r>
              <w:rPr>
                <w:sz w:val="16"/>
                <w:szCs w:val="16"/>
              </w:rPr>
              <w:t>Tapachula, Chis.</w:t>
            </w:r>
          </w:p>
        </w:tc>
        <w:tc>
          <w:tcPr>
            <w:tcW w:w="933" w:type="dxa"/>
            <w:vAlign w:val="bottom"/>
          </w:tcPr>
          <w:p w14:paraId="5FB4A96C" w14:textId="208FD39F"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79.0</w:t>
            </w:r>
          </w:p>
        </w:tc>
        <w:tc>
          <w:tcPr>
            <w:tcW w:w="815" w:type="dxa"/>
            <w:tcBorders>
              <w:right w:val="nil"/>
            </w:tcBorders>
            <w:vAlign w:val="bottom"/>
          </w:tcPr>
          <w:p w14:paraId="30D470C6" w14:textId="120155DA"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78.7</w:t>
            </w:r>
          </w:p>
        </w:tc>
        <w:tc>
          <w:tcPr>
            <w:tcW w:w="236" w:type="dxa"/>
            <w:tcBorders>
              <w:left w:val="nil"/>
            </w:tcBorders>
            <w:vAlign w:val="center"/>
          </w:tcPr>
          <w:p w14:paraId="60F71BEB" w14:textId="3ED00D43"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02F6E4DC"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54B68145" w14:textId="7657FD92" w:rsidR="008B3D8F" w:rsidRPr="00CF7D57" w:rsidRDefault="008B3D8F" w:rsidP="008B3D8F">
            <w:pPr>
              <w:autoSpaceDE w:val="0"/>
              <w:autoSpaceDN w:val="0"/>
              <w:adjustRightInd w:val="0"/>
              <w:ind w:right="-110"/>
              <w:rPr>
                <w:color w:val="000000"/>
                <w:sz w:val="16"/>
                <w:szCs w:val="16"/>
              </w:rPr>
            </w:pPr>
            <w:r>
              <w:rPr>
                <w:sz w:val="16"/>
                <w:szCs w:val="16"/>
              </w:rPr>
              <w:t>Tepic, Nay.</w:t>
            </w:r>
          </w:p>
        </w:tc>
        <w:tc>
          <w:tcPr>
            <w:tcW w:w="958" w:type="dxa"/>
            <w:vAlign w:val="bottom"/>
          </w:tcPr>
          <w:p w14:paraId="788A1A7E" w14:textId="450FA06A"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43.1</w:t>
            </w:r>
          </w:p>
        </w:tc>
        <w:tc>
          <w:tcPr>
            <w:tcW w:w="812" w:type="dxa"/>
            <w:tcBorders>
              <w:right w:val="nil"/>
            </w:tcBorders>
            <w:vAlign w:val="bottom"/>
          </w:tcPr>
          <w:p w14:paraId="6527503A" w14:textId="5822532C"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37.4</w:t>
            </w:r>
          </w:p>
        </w:tc>
        <w:tc>
          <w:tcPr>
            <w:tcW w:w="236" w:type="dxa"/>
            <w:tcBorders>
              <w:left w:val="nil"/>
            </w:tcBorders>
            <w:vAlign w:val="center"/>
          </w:tcPr>
          <w:p w14:paraId="303DB609" w14:textId="4A879079"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0E846EE2"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41F9EF3C" w14:textId="170752F3" w:rsidR="008B3D8F" w:rsidRPr="00CF7D57" w:rsidRDefault="008B3D8F" w:rsidP="008B3D8F">
            <w:pPr>
              <w:autoSpaceDE w:val="0"/>
              <w:autoSpaceDN w:val="0"/>
              <w:adjustRightInd w:val="0"/>
              <w:ind w:right="-102"/>
              <w:rPr>
                <w:color w:val="000000"/>
                <w:sz w:val="16"/>
                <w:szCs w:val="16"/>
              </w:rPr>
            </w:pPr>
            <w:r>
              <w:rPr>
                <w:sz w:val="16"/>
                <w:szCs w:val="16"/>
              </w:rPr>
              <w:t>Chihuahua, Chih.</w:t>
            </w:r>
          </w:p>
        </w:tc>
        <w:tc>
          <w:tcPr>
            <w:tcW w:w="933" w:type="dxa"/>
            <w:vAlign w:val="bottom"/>
          </w:tcPr>
          <w:p w14:paraId="2C5BB38E" w14:textId="72FCED3C"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60.7</w:t>
            </w:r>
          </w:p>
        </w:tc>
        <w:tc>
          <w:tcPr>
            <w:tcW w:w="815" w:type="dxa"/>
            <w:tcBorders>
              <w:right w:val="nil"/>
            </w:tcBorders>
            <w:vAlign w:val="bottom"/>
          </w:tcPr>
          <w:p w14:paraId="5504117F" w14:textId="0CEB45B6"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60.9</w:t>
            </w:r>
          </w:p>
        </w:tc>
        <w:tc>
          <w:tcPr>
            <w:tcW w:w="236" w:type="dxa"/>
            <w:tcBorders>
              <w:left w:val="nil"/>
            </w:tcBorders>
            <w:vAlign w:val="center"/>
          </w:tcPr>
          <w:p w14:paraId="182016D9" w14:textId="3BD89D68"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221930EA" w14:textId="36099ECD"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3B764FAF" w14:textId="591708C7" w:rsidR="008B3D8F" w:rsidRPr="00CF7D57" w:rsidRDefault="008B3D8F" w:rsidP="008B3D8F">
            <w:pPr>
              <w:autoSpaceDE w:val="0"/>
              <w:autoSpaceDN w:val="0"/>
              <w:adjustRightInd w:val="0"/>
              <w:ind w:right="-110"/>
              <w:rPr>
                <w:color w:val="000000"/>
                <w:sz w:val="16"/>
                <w:szCs w:val="16"/>
              </w:rPr>
            </w:pPr>
            <w:r>
              <w:rPr>
                <w:sz w:val="16"/>
                <w:szCs w:val="16"/>
              </w:rPr>
              <w:t>Monterrey, N.L.</w:t>
            </w:r>
          </w:p>
        </w:tc>
        <w:tc>
          <w:tcPr>
            <w:tcW w:w="958" w:type="dxa"/>
            <w:vAlign w:val="bottom"/>
          </w:tcPr>
          <w:p w14:paraId="44DBBBC6" w14:textId="3C31615A"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72.9</w:t>
            </w:r>
          </w:p>
        </w:tc>
        <w:tc>
          <w:tcPr>
            <w:tcW w:w="812" w:type="dxa"/>
            <w:tcBorders>
              <w:right w:val="nil"/>
            </w:tcBorders>
            <w:vAlign w:val="bottom"/>
          </w:tcPr>
          <w:p w14:paraId="3CBF748B" w14:textId="6FBF6422"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69.1</w:t>
            </w:r>
          </w:p>
        </w:tc>
        <w:tc>
          <w:tcPr>
            <w:tcW w:w="236" w:type="dxa"/>
            <w:tcBorders>
              <w:left w:val="nil"/>
            </w:tcBorders>
            <w:vAlign w:val="center"/>
          </w:tcPr>
          <w:p w14:paraId="17E6DBA1" w14:textId="4447AD63"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276C9F20" w14:textId="77777777" w:rsidTr="00BC47EE">
        <w:trPr>
          <w:trHeight w:hRule="exact" w:val="198"/>
        </w:trPr>
        <w:tc>
          <w:tcPr>
            <w:tcW w:w="2660" w:type="dxa"/>
            <w:vAlign w:val="bottom"/>
          </w:tcPr>
          <w:p w14:paraId="099E7AD8" w14:textId="2B116E8D" w:rsidR="008B3D8F" w:rsidRPr="00CF7D57" w:rsidRDefault="008B3D8F" w:rsidP="008B3D8F">
            <w:pPr>
              <w:autoSpaceDE w:val="0"/>
              <w:autoSpaceDN w:val="0"/>
              <w:adjustRightInd w:val="0"/>
              <w:ind w:right="-102"/>
              <w:rPr>
                <w:color w:val="000000"/>
                <w:sz w:val="16"/>
                <w:szCs w:val="16"/>
              </w:rPr>
            </w:pPr>
            <w:r>
              <w:rPr>
                <w:sz w:val="16"/>
                <w:szCs w:val="16"/>
              </w:rPr>
              <w:t>Ciudad Juárez, Chih.</w:t>
            </w:r>
          </w:p>
        </w:tc>
        <w:tc>
          <w:tcPr>
            <w:tcW w:w="933" w:type="dxa"/>
            <w:vAlign w:val="bottom"/>
          </w:tcPr>
          <w:p w14:paraId="1FDB606D" w14:textId="40EDF73D"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73.7</w:t>
            </w:r>
          </w:p>
        </w:tc>
        <w:tc>
          <w:tcPr>
            <w:tcW w:w="815" w:type="dxa"/>
            <w:tcBorders>
              <w:right w:val="nil"/>
            </w:tcBorders>
            <w:vAlign w:val="bottom"/>
          </w:tcPr>
          <w:p w14:paraId="3E0EF2AA" w14:textId="266F0383"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73.3</w:t>
            </w:r>
          </w:p>
        </w:tc>
        <w:tc>
          <w:tcPr>
            <w:tcW w:w="236" w:type="dxa"/>
            <w:tcBorders>
              <w:left w:val="nil"/>
            </w:tcBorders>
            <w:vAlign w:val="center"/>
          </w:tcPr>
          <w:p w14:paraId="5E803F05" w14:textId="2738FB63"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78FE85CB"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575FBAED" w14:textId="2D18F1DF" w:rsidR="008B3D8F" w:rsidRPr="00CF7D57" w:rsidRDefault="008B3D8F" w:rsidP="008B3D8F">
            <w:pPr>
              <w:autoSpaceDE w:val="0"/>
              <w:autoSpaceDN w:val="0"/>
              <w:adjustRightInd w:val="0"/>
              <w:ind w:right="-110"/>
              <w:rPr>
                <w:color w:val="000000"/>
                <w:sz w:val="16"/>
                <w:szCs w:val="16"/>
              </w:rPr>
            </w:pPr>
            <w:r>
              <w:rPr>
                <w:sz w:val="16"/>
                <w:szCs w:val="16"/>
              </w:rPr>
              <w:t>San Pedro Garza García, N.L.</w:t>
            </w:r>
          </w:p>
        </w:tc>
        <w:tc>
          <w:tcPr>
            <w:tcW w:w="958" w:type="dxa"/>
            <w:vAlign w:val="bottom"/>
          </w:tcPr>
          <w:p w14:paraId="0E92EB72" w14:textId="7688B88D"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11.7</w:t>
            </w:r>
          </w:p>
        </w:tc>
        <w:tc>
          <w:tcPr>
            <w:tcW w:w="812" w:type="dxa"/>
            <w:tcBorders>
              <w:right w:val="nil"/>
            </w:tcBorders>
            <w:vAlign w:val="bottom"/>
          </w:tcPr>
          <w:p w14:paraId="355F239F" w14:textId="4F438BA9"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16.2</w:t>
            </w:r>
          </w:p>
        </w:tc>
        <w:tc>
          <w:tcPr>
            <w:tcW w:w="236" w:type="dxa"/>
            <w:tcBorders>
              <w:left w:val="nil"/>
            </w:tcBorders>
            <w:vAlign w:val="center"/>
          </w:tcPr>
          <w:p w14:paraId="1DE64EE0" w14:textId="6FFBDA78"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210A8D9A"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0D214780" w14:textId="0E39E112" w:rsidR="008B3D8F" w:rsidRPr="00CF7D57" w:rsidRDefault="008B3D8F" w:rsidP="008B3D8F">
            <w:pPr>
              <w:autoSpaceDE w:val="0"/>
              <w:autoSpaceDN w:val="0"/>
              <w:adjustRightInd w:val="0"/>
              <w:ind w:right="-102"/>
              <w:rPr>
                <w:color w:val="000000"/>
                <w:sz w:val="16"/>
                <w:szCs w:val="16"/>
              </w:rPr>
            </w:pPr>
            <w:r>
              <w:rPr>
                <w:sz w:val="16"/>
                <w:szCs w:val="16"/>
              </w:rPr>
              <w:t>Gustavo A. Madero, CDMX</w:t>
            </w:r>
          </w:p>
        </w:tc>
        <w:tc>
          <w:tcPr>
            <w:tcW w:w="933" w:type="dxa"/>
            <w:vAlign w:val="bottom"/>
          </w:tcPr>
          <w:p w14:paraId="50C0A7CE" w14:textId="7FC531B2"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71.0</w:t>
            </w:r>
          </w:p>
        </w:tc>
        <w:tc>
          <w:tcPr>
            <w:tcW w:w="815" w:type="dxa"/>
            <w:tcBorders>
              <w:right w:val="nil"/>
            </w:tcBorders>
            <w:vAlign w:val="bottom"/>
          </w:tcPr>
          <w:p w14:paraId="09F26D6B" w14:textId="541CD46E"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68.1</w:t>
            </w:r>
          </w:p>
        </w:tc>
        <w:tc>
          <w:tcPr>
            <w:tcW w:w="236" w:type="dxa"/>
            <w:tcBorders>
              <w:left w:val="nil"/>
            </w:tcBorders>
            <w:vAlign w:val="center"/>
          </w:tcPr>
          <w:p w14:paraId="345C64B5" w14:textId="4E7280D3"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57904E7E" w14:textId="36B6F1D7"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56201056" w14:textId="7E088E35" w:rsidR="008B3D8F" w:rsidRPr="00CF7D57" w:rsidRDefault="008B3D8F" w:rsidP="008B3D8F">
            <w:pPr>
              <w:autoSpaceDE w:val="0"/>
              <w:autoSpaceDN w:val="0"/>
              <w:adjustRightInd w:val="0"/>
              <w:ind w:right="-110"/>
              <w:rPr>
                <w:color w:val="000000"/>
                <w:sz w:val="16"/>
                <w:szCs w:val="16"/>
              </w:rPr>
            </w:pPr>
            <w:r>
              <w:rPr>
                <w:sz w:val="16"/>
                <w:szCs w:val="16"/>
              </w:rPr>
              <w:t xml:space="preserve">Apodaca, N.L. </w:t>
            </w:r>
          </w:p>
        </w:tc>
        <w:tc>
          <w:tcPr>
            <w:tcW w:w="958" w:type="dxa"/>
            <w:vAlign w:val="bottom"/>
          </w:tcPr>
          <w:p w14:paraId="271FA7E8" w14:textId="41EE4934"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47.4</w:t>
            </w:r>
          </w:p>
        </w:tc>
        <w:tc>
          <w:tcPr>
            <w:tcW w:w="812" w:type="dxa"/>
            <w:tcBorders>
              <w:right w:val="nil"/>
            </w:tcBorders>
            <w:vAlign w:val="bottom"/>
          </w:tcPr>
          <w:p w14:paraId="04794202" w14:textId="292D9A69"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37.6</w:t>
            </w:r>
          </w:p>
        </w:tc>
        <w:tc>
          <w:tcPr>
            <w:tcW w:w="236" w:type="dxa"/>
            <w:tcBorders>
              <w:left w:val="nil"/>
            </w:tcBorders>
            <w:vAlign w:val="center"/>
          </w:tcPr>
          <w:p w14:paraId="3AE5E838" w14:textId="13645793" w:rsidR="008B3D8F" w:rsidRPr="00CF7D57" w:rsidRDefault="008B3D8F" w:rsidP="008B3D8F">
            <w:pPr>
              <w:tabs>
                <w:tab w:val="decimal" w:pos="502"/>
              </w:tabs>
              <w:autoSpaceDE w:val="0"/>
              <w:autoSpaceDN w:val="0"/>
              <w:adjustRightInd w:val="0"/>
              <w:rPr>
                <w:color w:val="000000"/>
                <w:sz w:val="16"/>
                <w:szCs w:val="16"/>
              </w:rPr>
            </w:pPr>
            <w:r>
              <w:rPr>
                <w:b/>
                <w:bCs/>
                <w:sz w:val="16"/>
                <w:szCs w:val="16"/>
              </w:rPr>
              <w:t>*</w:t>
            </w:r>
          </w:p>
        </w:tc>
      </w:tr>
      <w:tr w:rsidR="008B3D8F" w14:paraId="551C1C76" w14:textId="77777777" w:rsidTr="00BC47EE">
        <w:trPr>
          <w:trHeight w:hRule="exact" w:val="198"/>
        </w:trPr>
        <w:tc>
          <w:tcPr>
            <w:tcW w:w="2660" w:type="dxa"/>
            <w:vAlign w:val="bottom"/>
          </w:tcPr>
          <w:p w14:paraId="2CE71DF2" w14:textId="5537ACBD" w:rsidR="008B3D8F" w:rsidRPr="00CF7D57" w:rsidRDefault="008B3D8F" w:rsidP="008B3D8F">
            <w:pPr>
              <w:autoSpaceDE w:val="0"/>
              <w:autoSpaceDN w:val="0"/>
              <w:adjustRightInd w:val="0"/>
              <w:ind w:right="-102"/>
              <w:rPr>
                <w:color w:val="000000"/>
                <w:sz w:val="16"/>
                <w:szCs w:val="16"/>
              </w:rPr>
            </w:pPr>
            <w:r>
              <w:rPr>
                <w:sz w:val="16"/>
                <w:szCs w:val="16"/>
              </w:rPr>
              <w:t>Iztacalco, CDMX</w:t>
            </w:r>
          </w:p>
        </w:tc>
        <w:tc>
          <w:tcPr>
            <w:tcW w:w="933" w:type="dxa"/>
            <w:vAlign w:val="bottom"/>
          </w:tcPr>
          <w:p w14:paraId="39748DF4" w14:textId="6BDC0D58"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75.6</w:t>
            </w:r>
          </w:p>
        </w:tc>
        <w:tc>
          <w:tcPr>
            <w:tcW w:w="815" w:type="dxa"/>
            <w:tcBorders>
              <w:right w:val="nil"/>
            </w:tcBorders>
            <w:vAlign w:val="bottom"/>
          </w:tcPr>
          <w:p w14:paraId="47769698" w14:textId="2AF9FE11"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73.5</w:t>
            </w:r>
          </w:p>
        </w:tc>
        <w:tc>
          <w:tcPr>
            <w:tcW w:w="236" w:type="dxa"/>
            <w:tcBorders>
              <w:left w:val="nil"/>
            </w:tcBorders>
            <w:vAlign w:val="center"/>
          </w:tcPr>
          <w:p w14:paraId="2B7C0D9A" w14:textId="06A6C903"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51229241"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3651A221" w14:textId="35A9A28E" w:rsidR="008B3D8F" w:rsidRPr="00CF7D57" w:rsidRDefault="008B3D8F" w:rsidP="008B3D8F">
            <w:pPr>
              <w:autoSpaceDE w:val="0"/>
              <w:autoSpaceDN w:val="0"/>
              <w:adjustRightInd w:val="0"/>
              <w:ind w:right="-110"/>
              <w:rPr>
                <w:color w:val="000000"/>
                <w:sz w:val="16"/>
                <w:szCs w:val="16"/>
              </w:rPr>
            </w:pPr>
            <w:r>
              <w:rPr>
                <w:sz w:val="16"/>
                <w:szCs w:val="16"/>
              </w:rPr>
              <w:t>Guadalupe, N.L.</w:t>
            </w:r>
          </w:p>
        </w:tc>
        <w:tc>
          <w:tcPr>
            <w:tcW w:w="958" w:type="dxa"/>
            <w:vAlign w:val="bottom"/>
          </w:tcPr>
          <w:p w14:paraId="74C58FA5" w14:textId="4261AB38"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48.7</w:t>
            </w:r>
          </w:p>
        </w:tc>
        <w:tc>
          <w:tcPr>
            <w:tcW w:w="812" w:type="dxa"/>
            <w:tcBorders>
              <w:right w:val="nil"/>
            </w:tcBorders>
            <w:vAlign w:val="bottom"/>
          </w:tcPr>
          <w:p w14:paraId="5A24ADF7" w14:textId="6A2C8BE1"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52.4</w:t>
            </w:r>
          </w:p>
        </w:tc>
        <w:tc>
          <w:tcPr>
            <w:tcW w:w="236" w:type="dxa"/>
            <w:tcBorders>
              <w:left w:val="nil"/>
            </w:tcBorders>
            <w:vAlign w:val="center"/>
          </w:tcPr>
          <w:p w14:paraId="4C32D4D7" w14:textId="5C116E12"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099B43B1"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327CCB56" w14:textId="7A0102CD" w:rsidR="008B3D8F" w:rsidRPr="00CF7D57" w:rsidRDefault="008B3D8F" w:rsidP="008B3D8F">
            <w:pPr>
              <w:autoSpaceDE w:val="0"/>
              <w:autoSpaceDN w:val="0"/>
              <w:adjustRightInd w:val="0"/>
              <w:ind w:right="-102"/>
              <w:rPr>
                <w:color w:val="000000"/>
                <w:sz w:val="16"/>
                <w:szCs w:val="16"/>
              </w:rPr>
            </w:pPr>
            <w:r>
              <w:rPr>
                <w:sz w:val="16"/>
                <w:szCs w:val="16"/>
              </w:rPr>
              <w:t>Venustiano Carranza, CDMX</w:t>
            </w:r>
          </w:p>
        </w:tc>
        <w:tc>
          <w:tcPr>
            <w:tcW w:w="933" w:type="dxa"/>
            <w:vAlign w:val="bottom"/>
          </w:tcPr>
          <w:p w14:paraId="78916E5E" w14:textId="7E526BF4"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69.2</w:t>
            </w:r>
          </w:p>
        </w:tc>
        <w:tc>
          <w:tcPr>
            <w:tcW w:w="815" w:type="dxa"/>
            <w:tcBorders>
              <w:right w:val="nil"/>
            </w:tcBorders>
            <w:vAlign w:val="bottom"/>
          </w:tcPr>
          <w:p w14:paraId="7E43FAF7" w14:textId="340CE599"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60.3</w:t>
            </w:r>
          </w:p>
        </w:tc>
        <w:tc>
          <w:tcPr>
            <w:tcW w:w="236" w:type="dxa"/>
            <w:tcBorders>
              <w:left w:val="nil"/>
            </w:tcBorders>
            <w:vAlign w:val="center"/>
          </w:tcPr>
          <w:p w14:paraId="10FFC873" w14:textId="050236F8"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3FB99ADA" w14:textId="3FD6089F"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4E766414" w14:textId="04F37CCB" w:rsidR="008B3D8F" w:rsidRPr="00CF7D57" w:rsidRDefault="008B3D8F" w:rsidP="008B3D8F">
            <w:pPr>
              <w:autoSpaceDE w:val="0"/>
              <w:autoSpaceDN w:val="0"/>
              <w:adjustRightInd w:val="0"/>
              <w:ind w:right="-110"/>
              <w:rPr>
                <w:color w:val="000000"/>
                <w:sz w:val="16"/>
                <w:szCs w:val="16"/>
              </w:rPr>
            </w:pPr>
            <w:r>
              <w:rPr>
                <w:sz w:val="16"/>
                <w:szCs w:val="16"/>
              </w:rPr>
              <w:t>General Escobedo, N.L.</w:t>
            </w:r>
          </w:p>
        </w:tc>
        <w:tc>
          <w:tcPr>
            <w:tcW w:w="958" w:type="dxa"/>
            <w:vAlign w:val="bottom"/>
          </w:tcPr>
          <w:p w14:paraId="2EEA26AA" w14:textId="090F4706"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39.9</w:t>
            </w:r>
          </w:p>
        </w:tc>
        <w:tc>
          <w:tcPr>
            <w:tcW w:w="812" w:type="dxa"/>
            <w:tcBorders>
              <w:right w:val="nil"/>
            </w:tcBorders>
            <w:vAlign w:val="bottom"/>
          </w:tcPr>
          <w:p w14:paraId="67DA019A" w14:textId="4F3C6977"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44.0</w:t>
            </w:r>
          </w:p>
        </w:tc>
        <w:tc>
          <w:tcPr>
            <w:tcW w:w="236" w:type="dxa"/>
            <w:tcBorders>
              <w:left w:val="nil"/>
            </w:tcBorders>
            <w:vAlign w:val="center"/>
          </w:tcPr>
          <w:p w14:paraId="317C537A" w14:textId="29874F32"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408E9682" w14:textId="77777777" w:rsidTr="00BC47EE">
        <w:trPr>
          <w:trHeight w:hRule="exact" w:val="198"/>
        </w:trPr>
        <w:tc>
          <w:tcPr>
            <w:tcW w:w="2660" w:type="dxa"/>
            <w:vAlign w:val="bottom"/>
          </w:tcPr>
          <w:p w14:paraId="2480A502" w14:textId="66DA8500" w:rsidR="008B3D8F" w:rsidRPr="00CF7D57" w:rsidRDefault="008B3D8F" w:rsidP="008B3D8F">
            <w:pPr>
              <w:autoSpaceDE w:val="0"/>
              <w:autoSpaceDN w:val="0"/>
              <w:adjustRightInd w:val="0"/>
              <w:ind w:right="-102"/>
              <w:rPr>
                <w:color w:val="000000"/>
                <w:sz w:val="16"/>
                <w:szCs w:val="16"/>
              </w:rPr>
            </w:pPr>
            <w:r>
              <w:rPr>
                <w:sz w:val="16"/>
                <w:szCs w:val="16"/>
              </w:rPr>
              <w:t>Benito Juárez, CDMX</w:t>
            </w:r>
          </w:p>
        </w:tc>
        <w:tc>
          <w:tcPr>
            <w:tcW w:w="933" w:type="dxa"/>
            <w:vAlign w:val="bottom"/>
          </w:tcPr>
          <w:p w14:paraId="7647110B" w14:textId="2B3564B9"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35.3</w:t>
            </w:r>
          </w:p>
        </w:tc>
        <w:tc>
          <w:tcPr>
            <w:tcW w:w="815" w:type="dxa"/>
            <w:tcBorders>
              <w:right w:val="nil"/>
            </w:tcBorders>
            <w:vAlign w:val="bottom"/>
          </w:tcPr>
          <w:p w14:paraId="1F65D29A" w14:textId="6FC2A708"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27.5</w:t>
            </w:r>
          </w:p>
        </w:tc>
        <w:tc>
          <w:tcPr>
            <w:tcW w:w="236" w:type="dxa"/>
            <w:tcBorders>
              <w:left w:val="nil"/>
            </w:tcBorders>
            <w:vAlign w:val="center"/>
          </w:tcPr>
          <w:p w14:paraId="204D1E50" w14:textId="18676FDF"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499097A9"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4B171BDD" w14:textId="2B2172B6" w:rsidR="008B3D8F" w:rsidRPr="00CF7D57" w:rsidRDefault="008B3D8F" w:rsidP="008B3D8F">
            <w:pPr>
              <w:autoSpaceDE w:val="0"/>
              <w:autoSpaceDN w:val="0"/>
              <w:adjustRightInd w:val="0"/>
              <w:ind w:right="-110"/>
              <w:rPr>
                <w:color w:val="000000"/>
                <w:sz w:val="16"/>
                <w:szCs w:val="16"/>
              </w:rPr>
            </w:pPr>
            <w:r>
              <w:rPr>
                <w:sz w:val="16"/>
                <w:szCs w:val="16"/>
              </w:rPr>
              <w:t>San Nicolás de los Garza, N.L.</w:t>
            </w:r>
          </w:p>
        </w:tc>
        <w:tc>
          <w:tcPr>
            <w:tcW w:w="958" w:type="dxa"/>
            <w:vAlign w:val="bottom"/>
          </w:tcPr>
          <w:p w14:paraId="5094D596" w14:textId="0904F69A"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31.8</w:t>
            </w:r>
          </w:p>
        </w:tc>
        <w:tc>
          <w:tcPr>
            <w:tcW w:w="812" w:type="dxa"/>
            <w:tcBorders>
              <w:right w:val="nil"/>
            </w:tcBorders>
            <w:vAlign w:val="bottom"/>
          </w:tcPr>
          <w:p w14:paraId="78D2AF55" w14:textId="1176B766"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24.6</w:t>
            </w:r>
          </w:p>
        </w:tc>
        <w:tc>
          <w:tcPr>
            <w:tcW w:w="236" w:type="dxa"/>
            <w:tcBorders>
              <w:left w:val="nil"/>
            </w:tcBorders>
            <w:vAlign w:val="center"/>
          </w:tcPr>
          <w:p w14:paraId="459D59E6" w14:textId="7FD39046"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4789B3F6"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3930DDC8" w14:textId="6C967DCF" w:rsidR="008B3D8F" w:rsidRPr="00CF7D57" w:rsidRDefault="008B3D8F" w:rsidP="008B3D8F">
            <w:pPr>
              <w:autoSpaceDE w:val="0"/>
              <w:autoSpaceDN w:val="0"/>
              <w:adjustRightInd w:val="0"/>
              <w:ind w:right="-102"/>
              <w:rPr>
                <w:color w:val="000000"/>
                <w:sz w:val="16"/>
                <w:szCs w:val="16"/>
              </w:rPr>
            </w:pPr>
            <w:r>
              <w:rPr>
                <w:sz w:val="16"/>
                <w:szCs w:val="16"/>
              </w:rPr>
              <w:t>Coyoacán, CDMX</w:t>
            </w:r>
          </w:p>
        </w:tc>
        <w:tc>
          <w:tcPr>
            <w:tcW w:w="933" w:type="dxa"/>
            <w:vAlign w:val="bottom"/>
          </w:tcPr>
          <w:p w14:paraId="22B9125B" w14:textId="1DA8EC73"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59.2</w:t>
            </w:r>
          </w:p>
        </w:tc>
        <w:tc>
          <w:tcPr>
            <w:tcW w:w="815" w:type="dxa"/>
            <w:tcBorders>
              <w:right w:val="nil"/>
            </w:tcBorders>
            <w:vAlign w:val="bottom"/>
          </w:tcPr>
          <w:p w14:paraId="3101F896" w14:textId="7CC331F6"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42.7</w:t>
            </w:r>
          </w:p>
        </w:tc>
        <w:tc>
          <w:tcPr>
            <w:tcW w:w="236" w:type="dxa"/>
            <w:tcBorders>
              <w:left w:val="nil"/>
            </w:tcBorders>
            <w:vAlign w:val="center"/>
          </w:tcPr>
          <w:p w14:paraId="33AA6FEE" w14:textId="7F68D838" w:rsidR="008B3D8F" w:rsidRPr="00CF7D57" w:rsidRDefault="008B3D8F" w:rsidP="008B3D8F">
            <w:pPr>
              <w:autoSpaceDE w:val="0"/>
              <w:autoSpaceDN w:val="0"/>
              <w:adjustRightInd w:val="0"/>
              <w:rPr>
                <w:color w:val="000000"/>
                <w:sz w:val="16"/>
                <w:szCs w:val="16"/>
              </w:rPr>
            </w:pPr>
            <w:r>
              <w:rPr>
                <w:b/>
                <w:bCs/>
                <w:sz w:val="16"/>
                <w:szCs w:val="16"/>
              </w:rPr>
              <w:t>*</w:t>
            </w:r>
          </w:p>
        </w:tc>
        <w:tc>
          <w:tcPr>
            <w:tcW w:w="236" w:type="dxa"/>
            <w:shd w:val="clear" w:color="auto" w:fill="auto"/>
            <w:vAlign w:val="bottom"/>
          </w:tcPr>
          <w:p w14:paraId="2C94C458" w14:textId="354132C9"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623D375D" w14:textId="1989310C" w:rsidR="008B3D8F" w:rsidRPr="00CF7D57" w:rsidRDefault="008B3D8F" w:rsidP="008B3D8F">
            <w:pPr>
              <w:autoSpaceDE w:val="0"/>
              <w:autoSpaceDN w:val="0"/>
              <w:adjustRightInd w:val="0"/>
              <w:ind w:right="-110"/>
              <w:rPr>
                <w:color w:val="000000"/>
                <w:sz w:val="16"/>
                <w:szCs w:val="16"/>
              </w:rPr>
            </w:pPr>
            <w:r>
              <w:rPr>
                <w:sz w:val="16"/>
                <w:szCs w:val="16"/>
              </w:rPr>
              <w:t>Santa Catarina, N.L.</w:t>
            </w:r>
          </w:p>
        </w:tc>
        <w:tc>
          <w:tcPr>
            <w:tcW w:w="958" w:type="dxa"/>
            <w:vAlign w:val="bottom"/>
          </w:tcPr>
          <w:p w14:paraId="6181CAFE" w14:textId="7C1B34CE"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45.5</w:t>
            </w:r>
          </w:p>
        </w:tc>
        <w:tc>
          <w:tcPr>
            <w:tcW w:w="812" w:type="dxa"/>
            <w:tcBorders>
              <w:right w:val="nil"/>
            </w:tcBorders>
            <w:vAlign w:val="bottom"/>
          </w:tcPr>
          <w:p w14:paraId="4B5554CE" w14:textId="50E09C7B"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33.5</w:t>
            </w:r>
          </w:p>
        </w:tc>
        <w:tc>
          <w:tcPr>
            <w:tcW w:w="236" w:type="dxa"/>
            <w:tcBorders>
              <w:left w:val="nil"/>
            </w:tcBorders>
            <w:vAlign w:val="center"/>
          </w:tcPr>
          <w:p w14:paraId="23A33735" w14:textId="535B1757" w:rsidR="008B3D8F" w:rsidRPr="00CF7D57" w:rsidRDefault="008B3D8F" w:rsidP="008B3D8F">
            <w:pPr>
              <w:tabs>
                <w:tab w:val="decimal" w:pos="502"/>
              </w:tabs>
              <w:autoSpaceDE w:val="0"/>
              <w:autoSpaceDN w:val="0"/>
              <w:adjustRightInd w:val="0"/>
              <w:rPr>
                <w:color w:val="000000"/>
                <w:sz w:val="16"/>
                <w:szCs w:val="16"/>
              </w:rPr>
            </w:pPr>
            <w:r>
              <w:rPr>
                <w:b/>
                <w:bCs/>
                <w:sz w:val="16"/>
                <w:szCs w:val="16"/>
              </w:rPr>
              <w:t>*</w:t>
            </w:r>
          </w:p>
        </w:tc>
      </w:tr>
      <w:tr w:rsidR="008B3D8F" w14:paraId="32E42F32" w14:textId="77777777" w:rsidTr="00BC47EE">
        <w:trPr>
          <w:trHeight w:hRule="exact" w:val="198"/>
        </w:trPr>
        <w:tc>
          <w:tcPr>
            <w:tcW w:w="2660" w:type="dxa"/>
            <w:vAlign w:val="bottom"/>
          </w:tcPr>
          <w:p w14:paraId="08C9B7B1" w14:textId="27D9C007" w:rsidR="008B3D8F" w:rsidRPr="00CF7D57" w:rsidRDefault="008B3D8F" w:rsidP="008B3D8F">
            <w:pPr>
              <w:autoSpaceDE w:val="0"/>
              <w:autoSpaceDN w:val="0"/>
              <w:adjustRightInd w:val="0"/>
              <w:ind w:right="-102"/>
              <w:rPr>
                <w:color w:val="000000"/>
                <w:sz w:val="16"/>
                <w:szCs w:val="16"/>
              </w:rPr>
            </w:pPr>
            <w:r>
              <w:rPr>
                <w:sz w:val="16"/>
                <w:szCs w:val="16"/>
              </w:rPr>
              <w:t>La Magdalena Contreras, CDMX</w:t>
            </w:r>
          </w:p>
        </w:tc>
        <w:tc>
          <w:tcPr>
            <w:tcW w:w="933" w:type="dxa"/>
            <w:vAlign w:val="bottom"/>
          </w:tcPr>
          <w:p w14:paraId="3D98B42D" w14:textId="4710284E"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67.0</w:t>
            </w:r>
          </w:p>
        </w:tc>
        <w:tc>
          <w:tcPr>
            <w:tcW w:w="815" w:type="dxa"/>
            <w:tcBorders>
              <w:right w:val="nil"/>
            </w:tcBorders>
            <w:vAlign w:val="bottom"/>
          </w:tcPr>
          <w:p w14:paraId="26450900" w14:textId="2AC4E219"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69.6</w:t>
            </w:r>
          </w:p>
        </w:tc>
        <w:tc>
          <w:tcPr>
            <w:tcW w:w="236" w:type="dxa"/>
            <w:tcBorders>
              <w:left w:val="nil"/>
            </w:tcBorders>
            <w:vAlign w:val="center"/>
          </w:tcPr>
          <w:p w14:paraId="417718FF" w14:textId="6F20B3FD"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1106B9DE"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4A153B36" w14:textId="7B1D2E5A" w:rsidR="008B3D8F" w:rsidRPr="00CF7D57" w:rsidRDefault="008B3D8F" w:rsidP="008B3D8F">
            <w:pPr>
              <w:autoSpaceDE w:val="0"/>
              <w:autoSpaceDN w:val="0"/>
              <w:adjustRightInd w:val="0"/>
              <w:ind w:right="-110"/>
              <w:rPr>
                <w:color w:val="000000"/>
                <w:sz w:val="16"/>
                <w:szCs w:val="16"/>
              </w:rPr>
            </w:pPr>
            <w:r>
              <w:rPr>
                <w:sz w:val="16"/>
                <w:szCs w:val="16"/>
              </w:rPr>
              <w:t xml:space="preserve">Oaxaca, </w:t>
            </w:r>
            <w:proofErr w:type="spellStart"/>
            <w:r>
              <w:rPr>
                <w:sz w:val="16"/>
                <w:szCs w:val="16"/>
              </w:rPr>
              <w:t>Oax</w:t>
            </w:r>
            <w:proofErr w:type="spellEnd"/>
            <w:r>
              <w:rPr>
                <w:sz w:val="16"/>
                <w:szCs w:val="16"/>
              </w:rPr>
              <w:t>.</w:t>
            </w:r>
          </w:p>
        </w:tc>
        <w:tc>
          <w:tcPr>
            <w:tcW w:w="958" w:type="dxa"/>
            <w:vAlign w:val="bottom"/>
          </w:tcPr>
          <w:p w14:paraId="2B8D5DFC" w14:textId="6A548505"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71.2</w:t>
            </w:r>
          </w:p>
        </w:tc>
        <w:tc>
          <w:tcPr>
            <w:tcW w:w="812" w:type="dxa"/>
            <w:tcBorders>
              <w:right w:val="nil"/>
            </w:tcBorders>
            <w:vAlign w:val="bottom"/>
          </w:tcPr>
          <w:p w14:paraId="695B5E71" w14:textId="13CF8462"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71.4</w:t>
            </w:r>
          </w:p>
        </w:tc>
        <w:tc>
          <w:tcPr>
            <w:tcW w:w="236" w:type="dxa"/>
            <w:tcBorders>
              <w:left w:val="nil"/>
            </w:tcBorders>
            <w:vAlign w:val="center"/>
          </w:tcPr>
          <w:p w14:paraId="71430358" w14:textId="45C0AD4A"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56D3E465"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76F35E1D" w14:textId="14C6CF0D" w:rsidR="008B3D8F" w:rsidRPr="00CF7D57" w:rsidRDefault="008B3D8F" w:rsidP="008B3D8F">
            <w:pPr>
              <w:autoSpaceDE w:val="0"/>
              <w:autoSpaceDN w:val="0"/>
              <w:adjustRightInd w:val="0"/>
              <w:ind w:right="-102"/>
              <w:rPr>
                <w:color w:val="000000"/>
                <w:sz w:val="16"/>
                <w:szCs w:val="16"/>
              </w:rPr>
            </w:pPr>
            <w:r>
              <w:rPr>
                <w:sz w:val="16"/>
                <w:szCs w:val="16"/>
              </w:rPr>
              <w:t>Tlalpan, CDMX</w:t>
            </w:r>
          </w:p>
        </w:tc>
        <w:tc>
          <w:tcPr>
            <w:tcW w:w="933" w:type="dxa"/>
            <w:vAlign w:val="bottom"/>
          </w:tcPr>
          <w:p w14:paraId="716E6D47" w14:textId="23413359"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74.1</w:t>
            </w:r>
          </w:p>
        </w:tc>
        <w:tc>
          <w:tcPr>
            <w:tcW w:w="815" w:type="dxa"/>
            <w:tcBorders>
              <w:right w:val="nil"/>
            </w:tcBorders>
            <w:vAlign w:val="bottom"/>
          </w:tcPr>
          <w:p w14:paraId="3463289E" w14:textId="332794D3"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72.5</w:t>
            </w:r>
          </w:p>
        </w:tc>
        <w:tc>
          <w:tcPr>
            <w:tcW w:w="236" w:type="dxa"/>
            <w:tcBorders>
              <w:left w:val="nil"/>
            </w:tcBorders>
            <w:vAlign w:val="center"/>
          </w:tcPr>
          <w:p w14:paraId="5B19F78F" w14:textId="5F13061D"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0E3B11B4" w14:textId="29C22D70"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0B22D753" w14:textId="0D583880" w:rsidR="008B3D8F" w:rsidRPr="00CF7D57" w:rsidRDefault="008B3D8F" w:rsidP="008B3D8F">
            <w:pPr>
              <w:autoSpaceDE w:val="0"/>
              <w:autoSpaceDN w:val="0"/>
              <w:adjustRightInd w:val="0"/>
              <w:ind w:right="-110"/>
              <w:rPr>
                <w:color w:val="000000"/>
                <w:sz w:val="16"/>
                <w:szCs w:val="16"/>
              </w:rPr>
            </w:pPr>
            <w:r>
              <w:rPr>
                <w:sz w:val="16"/>
                <w:szCs w:val="16"/>
              </w:rPr>
              <w:t>Puebla, Pue.</w:t>
            </w:r>
          </w:p>
        </w:tc>
        <w:tc>
          <w:tcPr>
            <w:tcW w:w="958" w:type="dxa"/>
            <w:vAlign w:val="bottom"/>
          </w:tcPr>
          <w:p w14:paraId="52AB2FB7" w14:textId="17865DF0"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82.2</w:t>
            </w:r>
          </w:p>
        </w:tc>
        <w:tc>
          <w:tcPr>
            <w:tcW w:w="812" w:type="dxa"/>
            <w:tcBorders>
              <w:right w:val="nil"/>
            </w:tcBorders>
            <w:vAlign w:val="bottom"/>
          </w:tcPr>
          <w:p w14:paraId="0C5271E6" w14:textId="47B01EF5"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81.9</w:t>
            </w:r>
          </w:p>
        </w:tc>
        <w:tc>
          <w:tcPr>
            <w:tcW w:w="236" w:type="dxa"/>
            <w:tcBorders>
              <w:left w:val="nil"/>
            </w:tcBorders>
            <w:vAlign w:val="center"/>
          </w:tcPr>
          <w:p w14:paraId="51E8460B" w14:textId="0A54FEA0"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0A1C2AD7" w14:textId="77777777" w:rsidTr="00BC47EE">
        <w:trPr>
          <w:trHeight w:hRule="exact" w:val="198"/>
        </w:trPr>
        <w:tc>
          <w:tcPr>
            <w:tcW w:w="2660" w:type="dxa"/>
            <w:vAlign w:val="bottom"/>
          </w:tcPr>
          <w:p w14:paraId="19EDCCB6" w14:textId="47F5E627" w:rsidR="008B3D8F" w:rsidRPr="00CF7D57" w:rsidRDefault="008B3D8F" w:rsidP="008B3D8F">
            <w:pPr>
              <w:autoSpaceDE w:val="0"/>
              <w:autoSpaceDN w:val="0"/>
              <w:adjustRightInd w:val="0"/>
              <w:ind w:right="-102"/>
              <w:rPr>
                <w:color w:val="000000"/>
                <w:sz w:val="16"/>
                <w:szCs w:val="16"/>
              </w:rPr>
            </w:pPr>
            <w:r>
              <w:rPr>
                <w:sz w:val="16"/>
                <w:szCs w:val="16"/>
              </w:rPr>
              <w:t>Iztapalapa, CDMX</w:t>
            </w:r>
          </w:p>
        </w:tc>
        <w:tc>
          <w:tcPr>
            <w:tcW w:w="933" w:type="dxa"/>
            <w:vAlign w:val="bottom"/>
          </w:tcPr>
          <w:p w14:paraId="52D329AC" w14:textId="59EFF7BF"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82.8</w:t>
            </w:r>
          </w:p>
        </w:tc>
        <w:tc>
          <w:tcPr>
            <w:tcW w:w="815" w:type="dxa"/>
            <w:tcBorders>
              <w:right w:val="nil"/>
            </w:tcBorders>
            <w:vAlign w:val="bottom"/>
          </w:tcPr>
          <w:p w14:paraId="09F2973C" w14:textId="311FA3E6"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76.4</w:t>
            </w:r>
          </w:p>
        </w:tc>
        <w:tc>
          <w:tcPr>
            <w:tcW w:w="236" w:type="dxa"/>
            <w:tcBorders>
              <w:left w:val="nil"/>
            </w:tcBorders>
            <w:vAlign w:val="center"/>
          </w:tcPr>
          <w:p w14:paraId="3AA093EA" w14:textId="09587533"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3D575DE9"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5BBA8EAE" w14:textId="641CA6A4" w:rsidR="008B3D8F" w:rsidRPr="00CF7D57" w:rsidRDefault="008B3D8F" w:rsidP="008B3D8F">
            <w:pPr>
              <w:autoSpaceDE w:val="0"/>
              <w:autoSpaceDN w:val="0"/>
              <w:adjustRightInd w:val="0"/>
              <w:ind w:right="-110"/>
              <w:rPr>
                <w:color w:val="000000"/>
                <w:sz w:val="16"/>
                <w:szCs w:val="16"/>
              </w:rPr>
            </w:pPr>
            <w:r>
              <w:rPr>
                <w:sz w:val="16"/>
                <w:szCs w:val="16"/>
              </w:rPr>
              <w:t xml:space="preserve">Querétaro, </w:t>
            </w:r>
            <w:proofErr w:type="spellStart"/>
            <w:r>
              <w:rPr>
                <w:sz w:val="16"/>
                <w:szCs w:val="16"/>
              </w:rPr>
              <w:t>Qro</w:t>
            </w:r>
            <w:proofErr w:type="spellEnd"/>
            <w:r>
              <w:rPr>
                <w:sz w:val="16"/>
                <w:szCs w:val="16"/>
              </w:rPr>
              <w:t>.</w:t>
            </w:r>
          </w:p>
        </w:tc>
        <w:tc>
          <w:tcPr>
            <w:tcW w:w="958" w:type="dxa"/>
            <w:vAlign w:val="bottom"/>
          </w:tcPr>
          <w:p w14:paraId="1F009DA7" w14:textId="226B3879"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48.3</w:t>
            </w:r>
          </w:p>
        </w:tc>
        <w:tc>
          <w:tcPr>
            <w:tcW w:w="812" w:type="dxa"/>
            <w:tcBorders>
              <w:right w:val="nil"/>
            </w:tcBorders>
            <w:vAlign w:val="bottom"/>
          </w:tcPr>
          <w:p w14:paraId="75ACCD7B" w14:textId="041BD776"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39.7</w:t>
            </w:r>
          </w:p>
        </w:tc>
        <w:tc>
          <w:tcPr>
            <w:tcW w:w="236" w:type="dxa"/>
            <w:tcBorders>
              <w:left w:val="nil"/>
            </w:tcBorders>
            <w:vAlign w:val="center"/>
          </w:tcPr>
          <w:p w14:paraId="0153E245" w14:textId="257D8AB7"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718ABAB6"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75A42F4E" w14:textId="056FBC09" w:rsidR="008B3D8F" w:rsidRPr="00CF7D57" w:rsidRDefault="008B3D8F" w:rsidP="008B3D8F">
            <w:pPr>
              <w:autoSpaceDE w:val="0"/>
              <w:autoSpaceDN w:val="0"/>
              <w:adjustRightInd w:val="0"/>
              <w:ind w:right="-102"/>
              <w:rPr>
                <w:color w:val="000000"/>
                <w:sz w:val="16"/>
                <w:szCs w:val="16"/>
              </w:rPr>
            </w:pPr>
            <w:r>
              <w:rPr>
                <w:sz w:val="16"/>
                <w:szCs w:val="16"/>
              </w:rPr>
              <w:t xml:space="preserve">Milpa Alta, CDMX </w:t>
            </w:r>
          </w:p>
        </w:tc>
        <w:tc>
          <w:tcPr>
            <w:tcW w:w="933" w:type="dxa"/>
            <w:vAlign w:val="bottom"/>
          </w:tcPr>
          <w:p w14:paraId="36B7A754" w14:textId="0DDCCEAE"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53.2</w:t>
            </w:r>
          </w:p>
        </w:tc>
        <w:tc>
          <w:tcPr>
            <w:tcW w:w="815" w:type="dxa"/>
            <w:tcBorders>
              <w:right w:val="nil"/>
            </w:tcBorders>
            <w:vAlign w:val="bottom"/>
          </w:tcPr>
          <w:p w14:paraId="3E9B179C" w14:textId="528218B2"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53.8</w:t>
            </w:r>
          </w:p>
        </w:tc>
        <w:tc>
          <w:tcPr>
            <w:tcW w:w="236" w:type="dxa"/>
            <w:tcBorders>
              <w:left w:val="nil"/>
            </w:tcBorders>
            <w:vAlign w:val="center"/>
          </w:tcPr>
          <w:p w14:paraId="5EE58A32" w14:textId="11B2B2BF"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26F387CB" w14:textId="3CE93263"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67AD323D" w14:textId="5B7002EB" w:rsidR="008B3D8F" w:rsidRPr="00CF7D57" w:rsidRDefault="008B3D8F" w:rsidP="008B3D8F">
            <w:pPr>
              <w:autoSpaceDE w:val="0"/>
              <w:autoSpaceDN w:val="0"/>
              <w:adjustRightInd w:val="0"/>
              <w:ind w:right="-110"/>
              <w:rPr>
                <w:color w:val="000000"/>
                <w:sz w:val="16"/>
                <w:szCs w:val="16"/>
              </w:rPr>
            </w:pPr>
            <w:r>
              <w:rPr>
                <w:sz w:val="16"/>
                <w:szCs w:val="16"/>
              </w:rPr>
              <w:t>Cancún, Q. Roo</w:t>
            </w:r>
          </w:p>
        </w:tc>
        <w:tc>
          <w:tcPr>
            <w:tcW w:w="958" w:type="dxa"/>
            <w:vAlign w:val="bottom"/>
          </w:tcPr>
          <w:p w14:paraId="7A6D308A" w14:textId="1D50B0AE"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88.1</w:t>
            </w:r>
          </w:p>
        </w:tc>
        <w:tc>
          <w:tcPr>
            <w:tcW w:w="812" w:type="dxa"/>
            <w:tcBorders>
              <w:right w:val="nil"/>
            </w:tcBorders>
            <w:vAlign w:val="bottom"/>
          </w:tcPr>
          <w:p w14:paraId="49EC0AEE" w14:textId="24801AD9"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85.5</w:t>
            </w:r>
          </w:p>
        </w:tc>
        <w:tc>
          <w:tcPr>
            <w:tcW w:w="236" w:type="dxa"/>
            <w:tcBorders>
              <w:left w:val="nil"/>
            </w:tcBorders>
            <w:vAlign w:val="center"/>
          </w:tcPr>
          <w:p w14:paraId="7F6C1C68" w14:textId="53881FC4"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4D9F58CA" w14:textId="77777777" w:rsidTr="00BC47EE">
        <w:trPr>
          <w:trHeight w:hRule="exact" w:val="198"/>
        </w:trPr>
        <w:tc>
          <w:tcPr>
            <w:tcW w:w="2660" w:type="dxa"/>
            <w:vAlign w:val="bottom"/>
          </w:tcPr>
          <w:p w14:paraId="7229DEE9" w14:textId="74A6F7C4" w:rsidR="008B3D8F" w:rsidRPr="00CF7D57" w:rsidRDefault="008B3D8F" w:rsidP="008B3D8F">
            <w:pPr>
              <w:autoSpaceDE w:val="0"/>
              <w:autoSpaceDN w:val="0"/>
              <w:adjustRightInd w:val="0"/>
              <w:ind w:right="-102"/>
              <w:rPr>
                <w:color w:val="000000"/>
                <w:sz w:val="16"/>
                <w:szCs w:val="16"/>
              </w:rPr>
            </w:pPr>
            <w:r>
              <w:rPr>
                <w:sz w:val="16"/>
                <w:szCs w:val="16"/>
              </w:rPr>
              <w:t>Tláhuac, CDMX</w:t>
            </w:r>
          </w:p>
        </w:tc>
        <w:tc>
          <w:tcPr>
            <w:tcW w:w="933" w:type="dxa"/>
            <w:vAlign w:val="bottom"/>
          </w:tcPr>
          <w:p w14:paraId="4B598828" w14:textId="68A9128B"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78.0</w:t>
            </w:r>
          </w:p>
        </w:tc>
        <w:tc>
          <w:tcPr>
            <w:tcW w:w="815" w:type="dxa"/>
            <w:tcBorders>
              <w:right w:val="nil"/>
            </w:tcBorders>
            <w:vAlign w:val="bottom"/>
          </w:tcPr>
          <w:p w14:paraId="44C93595" w14:textId="65525478"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65.9</w:t>
            </w:r>
          </w:p>
        </w:tc>
        <w:tc>
          <w:tcPr>
            <w:tcW w:w="236" w:type="dxa"/>
            <w:tcBorders>
              <w:left w:val="nil"/>
            </w:tcBorders>
            <w:vAlign w:val="center"/>
          </w:tcPr>
          <w:p w14:paraId="761960CE" w14:textId="0E87BB9B" w:rsidR="008B3D8F" w:rsidRPr="00CF7D57" w:rsidRDefault="008B3D8F" w:rsidP="008B3D8F">
            <w:pPr>
              <w:autoSpaceDE w:val="0"/>
              <w:autoSpaceDN w:val="0"/>
              <w:adjustRightInd w:val="0"/>
              <w:rPr>
                <w:color w:val="000000"/>
                <w:sz w:val="16"/>
                <w:szCs w:val="16"/>
              </w:rPr>
            </w:pPr>
            <w:r>
              <w:rPr>
                <w:b/>
                <w:bCs/>
                <w:sz w:val="16"/>
                <w:szCs w:val="16"/>
              </w:rPr>
              <w:t>*</w:t>
            </w:r>
          </w:p>
        </w:tc>
        <w:tc>
          <w:tcPr>
            <w:tcW w:w="236" w:type="dxa"/>
            <w:shd w:val="clear" w:color="auto" w:fill="auto"/>
            <w:vAlign w:val="bottom"/>
          </w:tcPr>
          <w:p w14:paraId="46A3AA35"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0FC59856" w14:textId="70A7A9F0" w:rsidR="008B3D8F" w:rsidRPr="00CF7D57" w:rsidRDefault="008B3D8F" w:rsidP="008B3D8F">
            <w:pPr>
              <w:autoSpaceDE w:val="0"/>
              <w:autoSpaceDN w:val="0"/>
              <w:adjustRightInd w:val="0"/>
              <w:ind w:right="-110"/>
              <w:rPr>
                <w:color w:val="000000"/>
                <w:sz w:val="16"/>
                <w:szCs w:val="16"/>
              </w:rPr>
            </w:pPr>
            <w:r>
              <w:rPr>
                <w:sz w:val="16"/>
                <w:szCs w:val="16"/>
              </w:rPr>
              <w:t>Chetumal, Q. Roo</w:t>
            </w:r>
          </w:p>
        </w:tc>
        <w:tc>
          <w:tcPr>
            <w:tcW w:w="958" w:type="dxa"/>
            <w:vAlign w:val="bottom"/>
          </w:tcPr>
          <w:p w14:paraId="2A71CFFE" w14:textId="36DB40DF" w:rsidR="008B3D8F" w:rsidRPr="00CF7D57" w:rsidRDefault="008B3D8F" w:rsidP="008B3D8F">
            <w:pPr>
              <w:tabs>
                <w:tab w:val="decimal" w:pos="383"/>
              </w:tabs>
              <w:autoSpaceDE w:val="0"/>
              <w:autoSpaceDN w:val="0"/>
              <w:adjustRightInd w:val="0"/>
              <w:ind w:right="50"/>
              <w:jc w:val="center"/>
              <w:rPr>
                <w:color w:val="000000"/>
                <w:sz w:val="16"/>
                <w:szCs w:val="16"/>
              </w:rPr>
            </w:pPr>
            <w:r>
              <w:rPr>
                <w:sz w:val="16"/>
                <w:szCs w:val="16"/>
              </w:rPr>
              <w:t>ND</w:t>
            </w:r>
          </w:p>
        </w:tc>
        <w:tc>
          <w:tcPr>
            <w:tcW w:w="812" w:type="dxa"/>
            <w:tcBorders>
              <w:right w:val="nil"/>
            </w:tcBorders>
            <w:vAlign w:val="bottom"/>
          </w:tcPr>
          <w:p w14:paraId="6B451851" w14:textId="4089902C"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69.0</w:t>
            </w:r>
          </w:p>
        </w:tc>
        <w:tc>
          <w:tcPr>
            <w:tcW w:w="236" w:type="dxa"/>
            <w:tcBorders>
              <w:left w:val="nil"/>
            </w:tcBorders>
            <w:vAlign w:val="center"/>
          </w:tcPr>
          <w:p w14:paraId="54C2BB7C" w14:textId="2FAAB0B9" w:rsidR="008B3D8F" w:rsidRPr="00CF7D57" w:rsidRDefault="008B3D8F" w:rsidP="008B3D8F">
            <w:pPr>
              <w:tabs>
                <w:tab w:val="decimal" w:pos="502"/>
              </w:tabs>
              <w:autoSpaceDE w:val="0"/>
              <w:autoSpaceDN w:val="0"/>
              <w:adjustRightInd w:val="0"/>
              <w:rPr>
                <w:color w:val="000000"/>
                <w:sz w:val="16"/>
                <w:szCs w:val="16"/>
              </w:rPr>
            </w:pPr>
          </w:p>
        </w:tc>
      </w:tr>
      <w:tr w:rsidR="008B3D8F" w14:paraId="547405E7"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751E27EE" w14:textId="005741B0" w:rsidR="008B3D8F" w:rsidRPr="00CF7D57" w:rsidRDefault="008B3D8F" w:rsidP="008B3D8F">
            <w:pPr>
              <w:autoSpaceDE w:val="0"/>
              <w:autoSpaceDN w:val="0"/>
              <w:adjustRightInd w:val="0"/>
              <w:ind w:right="-102"/>
              <w:rPr>
                <w:color w:val="000000"/>
                <w:sz w:val="16"/>
                <w:szCs w:val="16"/>
              </w:rPr>
            </w:pPr>
            <w:r>
              <w:rPr>
                <w:sz w:val="16"/>
                <w:szCs w:val="16"/>
              </w:rPr>
              <w:t>Xochimilco, CDMX</w:t>
            </w:r>
          </w:p>
        </w:tc>
        <w:tc>
          <w:tcPr>
            <w:tcW w:w="933" w:type="dxa"/>
            <w:vAlign w:val="bottom"/>
          </w:tcPr>
          <w:p w14:paraId="20EEBA8B" w14:textId="75770EF8"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73.7</w:t>
            </w:r>
          </w:p>
        </w:tc>
        <w:tc>
          <w:tcPr>
            <w:tcW w:w="815" w:type="dxa"/>
            <w:tcBorders>
              <w:right w:val="nil"/>
            </w:tcBorders>
            <w:vAlign w:val="bottom"/>
          </w:tcPr>
          <w:p w14:paraId="01771B53" w14:textId="7EE7C62A"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81.0</w:t>
            </w:r>
          </w:p>
        </w:tc>
        <w:tc>
          <w:tcPr>
            <w:tcW w:w="236" w:type="dxa"/>
            <w:tcBorders>
              <w:left w:val="nil"/>
            </w:tcBorders>
            <w:vAlign w:val="center"/>
          </w:tcPr>
          <w:p w14:paraId="515FF4CD" w14:textId="4A346C90" w:rsidR="008B3D8F" w:rsidRPr="00CF7D57" w:rsidRDefault="008B3D8F" w:rsidP="008B3D8F">
            <w:pPr>
              <w:autoSpaceDE w:val="0"/>
              <w:autoSpaceDN w:val="0"/>
              <w:adjustRightInd w:val="0"/>
              <w:rPr>
                <w:color w:val="000000"/>
                <w:sz w:val="16"/>
                <w:szCs w:val="16"/>
              </w:rPr>
            </w:pPr>
            <w:r>
              <w:rPr>
                <w:b/>
                <w:bCs/>
                <w:sz w:val="16"/>
                <w:szCs w:val="16"/>
              </w:rPr>
              <w:t>*</w:t>
            </w:r>
          </w:p>
        </w:tc>
        <w:tc>
          <w:tcPr>
            <w:tcW w:w="236" w:type="dxa"/>
            <w:shd w:val="clear" w:color="auto" w:fill="auto"/>
            <w:vAlign w:val="bottom"/>
          </w:tcPr>
          <w:p w14:paraId="693F3869" w14:textId="1BCAE2FE"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3963F494" w14:textId="3FF0F211" w:rsidR="008B3D8F" w:rsidRPr="00CF7D57" w:rsidRDefault="008B3D8F" w:rsidP="008B3D8F">
            <w:pPr>
              <w:autoSpaceDE w:val="0"/>
              <w:autoSpaceDN w:val="0"/>
              <w:adjustRightInd w:val="0"/>
              <w:ind w:right="-110"/>
              <w:rPr>
                <w:color w:val="000000"/>
                <w:sz w:val="16"/>
                <w:szCs w:val="16"/>
              </w:rPr>
            </w:pPr>
            <w:r>
              <w:rPr>
                <w:sz w:val="16"/>
                <w:szCs w:val="16"/>
              </w:rPr>
              <w:t>San Luis Potosí, S.L.P.</w:t>
            </w:r>
          </w:p>
        </w:tc>
        <w:tc>
          <w:tcPr>
            <w:tcW w:w="958" w:type="dxa"/>
            <w:vAlign w:val="bottom"/>
          </w:tcPr>
          <w:p w14:paraId="4AAAA2D6" w14:textId="5E0056DB"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87.0</w:t>
            </w:r>
          </w:p>
        </w:tc>
        <w:tc>
          <w:tcPr>
            <w:tcW w:w="812" w:type="dxa"/>
            <w:tcBorders>
              <w:right w:val="nil"/>
            </w:tcBorders>
            <w:vAlign w:val="bottom"/>
          </w:tcPr>
          <w:p w14:paraId="0F35DA1D" w14:textId="7C63425E"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81.3</w:t>
            </w:r>
          </w:p>
        </w:tc>
        <w:tc>
          <w:tcPr>
            <w:tcW w:w="236" w:type="dxa"/>
            <w:tcBorders>
              <w:left w:val="nil"/>
            </w:tcBorders>
            <w:vAlign w:val="center"/>
          </w:tcPr>
          <w:p w14:paraId="1FFD535E" w14:textId="2696989F"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6A12E0FE" w14:textId="77777777" w:rsidTr="00BC47EE">
        <w:trPr>
          <w:trHeight w:hRule="exact" w:val="198"/>
        </w:trPr>
        <w:tc>
          <w:tcPr>
            <w:tcW w:w="2660" w:type="dxa"/>
            <w:vAlign w:val="bottom"/>
          </w:tcPr>
          <w:p w14:paraId="02135713" w14:textId="4A6C4432" w:rsidR="008B3D8F" w:rsidRPr="00CF7D57" w:rsidRDefault="008B3D8F" w:rsidP="008B3D8F">
            <w:pPr>
              <w:autoSpaceDE w:val="0"/>
              <w:autoSpaceDN w:val="0"/>
              <w:adjustRightInd w:val="0"/>
              <w:ind w:right="-102"/>
              <w:rPr>
                <w:color w:val="000000"/>
                <w:sz w:val="16"/>
                <w:szCs w:val="16"/>
              </w:rPr>
            </w:pPr>
            <w:r>
              <w:rPr>
                <w:sz w:val="16"/>
                <w:szCs w:val="16"/>
              </w:rPr>
              <w:t>Álvaro Obregón, CDMX</w:t>
            </w:r>
          </w:p>
        </w:tc>
        <w:tc>
          <w:tcPr>
            <w:tcW w:w="933" w:type="dxa"/>
            <w:vAlign w:val="bottom"/>
          </w:tcPr>
          <w:p w14:paraId="3B001373" w14:textId="11430231"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84.7</w:t>
            </w:r>
          </w:p>
        </w:tc>
        <w:tc>
          <w:tcPr>
            <w:tcW w:w="815" w:type="dxa"/>
            <w:tcBorders>
              <w:right w:val="nil"/>
            </w:tcBorders>
            <w:vAlign w:val="bottom"/>
          </w:tcPr>
          <w:p w14:paraId="0CF6E851" w14:textId="70097B99"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74.2</w:t>
            </w:r>
          </w:p>
        </w:tc>
        <w:tc>
          <w:tcPr>
            <w:tcW w:w="236" w:type="dxa"/>
            <w:tcBorders>
              <w:left w:val="nil"/>
            </w:tcBorders>
            <w:vAlign w:val="center"/>
          </w:tcPr>
          <w:p w14:paraId="773B251E" w14:textId="0872DF19" w:rsidR="008B3D8F" w:rsidRPr="00CF7D57" w:rsidRDefault="008B3D8F" w:rsidP="008B3D8F">
            <w:pPr>
              <w:autoSpaceDE w:val="0"/>
              <w:autoSpaceDN w:val="0"/>
              <w:adjustRightInd w:val="0"/>
              <w:rPr>
                <w:color w:val="000000"/>
                <w:sz w:val="16"/>
                <w:szCs w:val="16"/>
              </w:rPr>
            </w:pPr>
            <w:r>
              <w:rPr>
                <w:b/>
                <w:bCs/>
                <w:sz w:val="16"/>
                <w:szCs w:val="16"/>
              </w:rPr>
              <w:t>*</w:t>
            </w:r>
          </w:p>
        </w:tc>
        <w:tc>
          <w:tcPr>
            <w:tcW w:w="236" w:type="dxa"/>
            <w:shd w:val="clear" w:color="auto" w:fill="auto"/>
            <w:vAlign w:val="bottom"/>
          </w:tcPr>
          <w:p w14:paraId="330BEADB"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6B3DB03E" w14:textId="337419C5" w:rsidR="008B3D8F" w:rsidRPr="00CF7D57" w:rsidRDefault="008B3D8F" w:rsidP="008B3D8F">
            <w:pPr>
              <w:autoSpaceDE w:val="0"/>
              <w:autoSpaceDN w:val="0"/>
              <w:adjustRightInd w:val="0"/>
              <w:ind w:right="-110"/>
              <w:rPr>
                <w:color w:val="000000"/>
                <w:sz w:val="16"/>
                <w:szCs w:val="16"/>
              </w:rPr>
            </w:pPr>
            <w:r>
              <w:rPr>
                <w:sz w:val="16"/>
                <w:szCs w:val="16"/>
              </w:rPr>
              <w:t>Culiacán, Sin.</w:t>
            </w:r>
          </w:p>
        </w:tc>
        <w:tc>
          <w:tcPr>
            <w:tcW w:w="958" w:type="dxa"/>
            <w:vAlign w:val="bottom"/>
          </w:tcPr>
          <w:p w14:paraId="389F2ED0" w14:textId="0329DA25"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64.5</w:t>
            </w:r>
          </w:p>
        </w:tc>
        <w:tc>
          <w:tcPr>
            <w:tcW w:w="812" w:type="dxa"/>
            <w:tcBorders>
              <w:right w:val="nil"/>
            </w:tcBorders>
            <w:vAlign w:val="bottom"/>
          </w:tcPr>
          <w:p w14:paraId="4DD3B7CE" w14:textId="2C7CA870"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56.3</w:t>
            </w:r>
          </w:p>
        </w:tc>
        <w:tc>
          <w:tcPr>
            <w:tcW w:w="236" w:type="dxa"/>
            <w:tcBorders>
              <w:left w:val="nil"/>
            </w:tcBorders>
            <w:vAlign w:val="center"/>
          </w:tcPr>
          <w:p w14:paraId="4E3F364C" w14:textId="253B385C"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65DCDD61"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714E52E0" w14:textId="216026F3" w:rsidR="008B3D8F" w:rsidRPr="00CF7D57" w:rsidRDefault="008B3D8F" w:rsidP="008B3D8F">
            <w:pPr>
              <w:autoSpaceDE w:val="0"/>
              <w:autoSpaceDN w:val="0"/>
              <w:adjustRightInd w:val="0"/>
              <w:ind w:right="-102"/>
              <w:rPr>
                <w:color w:val="000000"/>
                <w:sz w:val="16"/>
                <w:szCs w:val="16"/>
              </w:rPr>
            </w:pPr>
            <w:r>
              <w:rPr>
                <w:sz w:val="16"/>
                <w:szCs w:val="16"/>
              </w:rPr>
              <w:t>Azcapotzalco, CDMX</w:t>
            </w:r>
          </w:p>
        </w:tc>
        <w:tc>
          <w:tcPr>
            <w:tcW w:w="933" w:type="dxa"/>
            <w:vAlign w:val="bottom"/>
          </w:tcPr>
          <w:p w14:paraId="64CE5D13" w14:textId="51FA8FDA"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73.0</w:t>
            </w:r>
          </w:p>
        </w:tc>
        <w:tc>
          <w:tcPr>
            <w:tcW w:w="815" w:type="dxa"/>
            <w:tcBorders>
              <w:right w:val="nil"/>
            </w:tcBorders>
            <w:vAlign w:val="bottom"/>
          </w:tcPr>
          <w:p w14:paraId="5BD58BED" w14:textId="480CFE1C"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77.4</w:t>
            </w:r>
          </w:p>
        </w:tc>
        <w:tc>
          <w:tcPr>
            <w:tcW w:w="236" w:type="dxa"/>
            <w:tcBorders>
              <w:left w:val="nil"/>
            </w:tcBorders>
            <w:vAlign w:val="center"/>
          </w:tcPr>
          <w:p w14:paraId="2A65DDC3" w14:textId="25275E99"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20F95370" w14:textId="226E5702"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1802C21D" w14:textId="4596A0F5" w:rsidR="008B3D8F" w:rsidRPr="00CF7D57" w:rsidRDefault="008B3D8F" w:rsidP="008B3D8F">
            <w:pPr>
              <w:autoSpaceDE w:val="0"/>
              <w:autoSpaceDN w:val="0"/>
              <w:adjustRightInd w:val="0"/>
              <w:ind w:right="-110"/>
              <w:rPr>
                <w:color w:val="000000"/>
                <w:sz w:val="16"/>
                <w:szCs w:val="16"/>
              </w:rPr>
            </w:pPr>
            <w:r>
              <w:rPr>
                <w:sz w:val="16"/>
                <w:szCs w:val="16"/>
              </w:rPr>
              <w:t>Mazatlán, Sin.</w:t>
            </w:r>
          </w:p>
        </w:tc>
        <w:tc>
          <w:tcPr>
            <w:tcW w:w="958" w:type="dxa"/>
            <w:vAlign w:val="bottom"/>
          </w:tcPr>
          <w:p w14:paraId="3CDD7E85" w14:textId="0FFA943F"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50.0</w:t>
            </w:r>
          </w:p>
        </w:tc>
        <w:tc>
          <w:tcPr>
            <w:tcW w:w="812" w:type="dxa"/>
            <w:tcBorders>
              <w:right w:val="nil"/>
            </w:tcBorders>
            <w:vAlign w:val="bottom"/>
          </w:tcPr>
          <w:p w14:paraId="184B7FB2" w14:textId="331B4279"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46.1</w:t>
            </w:r>
          </w:p>
        </w:tc>
        <w:tc>
          <w:tcPr>
            <w:tcW w:w="236" w:type="dxa"/>
            <w:tcBorders>
              <w:left w:val="nil"/>
            </w:tcBorders>
            <w:vAlign w:val="center"/>
          </w:tcPr>
          <w:p w14:paraId="236E9F2A" w14:textId="0DE3585F"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17CC405F" w14:textId="77777777" w:rsidTr="00BC47EE">
        <w:trPr>
          <w:trHeight w:hRule="exact" w:val="198"/>
        </w:trPr>
        <w:tc>
          <w:tcPr>
            <w:tcW w:w="2660" w:type="dxa"/>
            <w:vAlign w:val="bottom"/>
          </w:tcPr>
          <w:p w14:paraId="6525CB3F" w14:textId="59107C0D" w:rsidR="008B3D8F" w:rsidRPr="00CF7D57" w:rsidRDefault="008B3D8F" w:rsidP="008B3D8F">
            <w:pPr>
              <w:autoSpaceDE w:val="0"/>
              <w:autoSpaceDN w:val="0"/>
              <w:adjustRightInd w:val="0"/>
              <w:ind w:right="-102"/>
              <w:rPr>
                <w:color w:val="000000"/>
                <w:sz w:val="16"/>
                <w:szCs w:val="16"/>
              </w:rPr>
            </w:pPr>
            <w:r>
              <w:rPr>
                <w:sz w:val="16"/>
                <w:szCs w:val="16"/>
              </w:rPr>
              <w:t>Cuajimalpa de Morelos, CDMX</w:t>
            </w:r>
          </w:p>
        </w:tc>
        <w:tc>
          <w:tcPr>
            <w:tcW w:w="933" w:type="dxa"/>
            <w:vAlign w:val="bottom"/>
          </w:tcPr>
          <w:p w14:paraId="75F31723" w14:textId="3E3F69E2"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36.4</w:t>
            </w:r>
          </w:p>
        </w:tc>
        <w:tc>
          <w:tcPr>
            <w:tcW w:w="815" w:type="dxa"/>
            <w:tcBorders>
              <w:right w:val="nil"/>
            </w:tcBorders>
            <w:vAlign w:val="bottom"/>
          </w:tcPr>
          <w:p w14:paraId="09CB7F19" w14:textId="70E423C1"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39.0</w:t>
            </w:r>
          </w:p>
        </w:tc>
        <w:tc>
          <w:tcPr>
            <w:tcW w:w="236" w:type="dxa"/>
            <w:tcBorders>
              <w:left w:val="nil"/>
            </w:tcBorders>
            <w:vAlign w:val="center"/>
          </w:tcPr>
          <w:p w14:paraId="5ED78C6A" w14:textId="60C526FF"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0E32B067"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49A6167D" w14:textId="77EC860D" w:rsidR="008B3D8F" w:rsidRPr="00CF7D57" w:rsidRDefault="008B3D8F" w:rsidP="008B3D8F">
            <w:pPr>
              <w:autoSpaceDE w:val="0"/>
              <w:autoSpaceDN w:val="0"/>
              <w:adjustRightInd w:val="0"/>
              <w:ind w:right="-110"/>
              <w:rPr>
                <w:color w:val="000000"/>
                <w:sz w:val="16"/>
                <w:szCs w:val="16"/>
              </w:rPr>
            </w:pPr>
            <w:r>
              <w:rPr>
                <w:sz w:val="16"/>
                <w:szCs w:val="16"/>
              </w:rPr>
              <w:t>Los Mochis, Sin.</w:t>
            </w:r>
          </w:p>
        </w:tc>
        <w:tc>
          <w:tcPr>
            <w:tcW w:w="958" w:type="dxa"/>
            <w:vAlign w:val="bottom"/>
          </w:tcPr>
          <w:p w14:paraId="03B9A6A9" w14:textId="68643EE5"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39.8</w:t>
            </w:r>
          </w:p>
        </w:tc>
        <w:tc>
          <w:tcPr>
            <w:tcW w:w="812" w:type="dxa"/>
            <w:tcBorders>
              <w:right w:val="nil"/>
            </w:tcBorders>
            <w:vAlign w:val="bottom"/>
          </w:tcPr>
          <w:p w14:paraId="043B4E6E" w14:textId="3A0403ED"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28.9</w:t>
            </w:r>
          </w:p>
        </w:tc>
        <w:tc>
          <w:tcPr>
            <w:tcW w:w="236" w:type="dxa"/>
            <w:tcBorders>
              <w:left w:val="nil"/>
            </w:tcBorders>
            <w:vAlign w:val="center"/>
          </w:tcPr>
          <w:p w14:paraId="723C8BCE" w14:textId="6A528855" w:rsidR="008B3D8F" w:rsidRPr="00CF7D57" w:rsidRDefault="008B3D8F" w:rsidP="008B3D8F">
            <w:pPr>
              <w:tabs>
                <w:tab w:val="decimal" w:pos="502"/>
              </w:tabs>
              <w:autoSpaceDE w:val="0"/>
              <w:autoSpaceDN w:val="0"/>
              <w:adjustRightInd w:val="0"/>
              <w:rPr>
                <w:color w:val="000000"/>
                <w:sz w:val="16"/>
                <w:szCs w:val="16"/>
              </w:rPr>
            </w:pPr>
            <w:r>
              <w:rPr>
                <w:b/>
                <w:bCs/>
                <w:sz w:val="16"/>
                <w:szCs w:val="16"/>
              </w:rPr>
              <w:t>*</w:t>
            </w:r>
          </w:p>
        </w:tc>
      </w:tr>
      <w:tr w:rsidR="008B3D8F" w14:paraId="1FB01964"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11CE2A99" w14:textId="223CFB63" w:rsidR="008B3D8F" w:rsidRPr="00CF7D57" w:rsidRDefault="008B3D8F" w:rsidP="008B3D8F">
            <w:pPr>
              <w:autoSpaceDE w:val="0"/>
              <w:autoSpaceDN w:val="0"/>
              <w:adjustRightInd w:val="0"/>
              <w:ind w:right="-102"/>
              <w:rPr>
                <w:color w:val="000000"/>
                <w:sz w:val="16"/>
                <w:szCs w:val="16"/>
              </w:rPr>
            </w:pPr>
            <w:r>
              <w:rPr>
                <w:sz w:val="16"/>
                <w:szCs w:val="16"/>
              </w:rPr>
              <w:t>Cuauhtémoc, CDMX</w:t>
            </w:r>
          </w:p>
        </w:tc>
        <w:tc>
          <w:tcPr>
            <w:tcW w:w="933" w:type="dxa"/>
            <w:vAlign w:val="bottom"/>
          </w:tcPr>
          <w:p w14:paraId="2D44D7E5" w14:textId="39117CCA"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70.3</w:t>
            </w:r>
          </w:p>
        </w:tc>
        <w:tc>
          <w:tcPr>
            <w:tcW w:w="815" w:type="dxa"/>
            <w:tcBorders>
              <w:right w:val="nil"/>
            </w:tcBorders>
            <w:vAlign w:val="bottom"/>
          </w:tcPr>
          <w:p w14:paraId="451B3B64" w14:textId="1A63C99B"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61.1</w:t>
            </w:r>
          </w:p>
        </w:tc>
        <w:tc>
          <w:tcPr>
            <w:tcW w:w="236" w:type="dxa"/>
            <w:tcBorders>
              <w:left w:val="nil"/>
            </w:tcBorders>
            <w:vAlign w:val="center"/>
          </w:tcPr>
          <w:p w14:paraId="40C244F1" w14:textId="2BC42569" w:rsidR="008B3D8F" w:rsidRPr="00CF7D57" w:rsidRDefault="008B3D8F" w:rsidP="008B3D8F">
            <w:pPr>
              <w:autoSpaceDE w:val="0"/>
              <w:autoSpaceDN w:val="0"/>
              <w:adjustRightInd w:val="0"/>
              <w:rPr>
                <w:color w:val="000000"/>
                <w:sz w:val="16"/>
                <w:szCs w:val="16"/>
              </w:rPr>
            </w:pPr>
            <w:r>
              <w:rPr>
                <w:b/>
                <w:bCs/>
                <w:sz w:val="16"/>
                <w:szCs w:val="16"/>
              </w:rPr>
              <w:t>*</w:t>
            </w:r>
          </w:p>
        </w:tc>
        <w:tc>
          <w:tcPr>
            <w:tcW w:w="236" w:type="dxa"/>
            <w:shd w:val="clear" w:color="auto" w:fill="auto"/>
            <w:vAlign w:val="bottom"/>
          </w:tcPr>
          <w:p w14:paraId="77DBB4AE" w14:textId="78782090"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42AF5CF7" w14:textId="3FB780DF" w:rsidR="008B3D8F" w:rsidRPr="00CF7D57" w:rsidRDefault="008B3D8F" w:rsidP="008B3D8F">
            <w:pPr>
              <w:autoSpaceDE w:val="0"/>
              <w:autoSpaceDN w:val="0"/>
              <w:adjustRightInd w:val="0"/>
              <w:ind w:right="-110"/>
              <w:rPr>
                <w:color w:val="000000"/>
                <w:sz w:val="16"/>
                <w:szCs w:val="16"/>
              </w:rPr>
            </w:pPr>
            <w:r>
              <w:rPr>
                <w:sz w:val="16"/>
                <w:szCs w:val="16"/>
              </w:rPr>
              <w:t>Hermosillo, Son.</w:t>
            </w:r>
          </w:p>
        </w:tc>
        <w:tc>
          <w:tcPr>
            <w:tcW w:w="958" w:type="dxa"/>
            <w:vAlign w:val="bottom"/>
          </w:tcPr>
          <w:p w14:paraId="5C8E3CFB" w14:textId="57322D30"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68.3</w:t>
            </w:r>
          </w:p>
        </w:tc>
        <w:tc>
          <w:tcPr>
            <w:tcW w:w="812" w:type="dxa"/>
            <w:tcBorders>
              <w:right w:val="nil"/>
            </w:tcBorders>
            <w:vAlign w:val="bottom"/>
          </w:tcPr>
          <w:p w14:paraId="57C64D70" w14:textId="0296A754"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59.5</w:t>
            </w:r>
          </w:p>
        </w:tc>
        <w:tc>
          <w:tcPr>
            <w:tcW w:w="236" w:type="dxa"/>
            <w:tcBorders>
              <w:left w:val="nil"/>
            </w:tcBorders>
            <w:vAlign w:val="center"/>
          </w:tcPr>
          <w:p w14:paraId="6D959CDF" w14:textId="0CAA5E86" w:rsidR="008B3D8F" w:rsidRPr="00CF7D57" w:rsidRDefault="008B3D8F" w:rsidP="008B3D8F">
            <w:pPr>
              <w:tabs>
                <w:tab w:val="decimal" w:pos="502"/>
              </w:tabs>
              <w:autoSpaceDE w:val="0"/>
              <w:autoSpaceDN w:val="0"/>
              <w:adjustRightInd w:val="0"/>
              <w:rPr>
                <w:color w:val="000000"/>
                <w:sz w:val="16"/>
                <w:szCs w:val="16"/>
              </w:rPr>
            </w:pPr>
            <w:r>
              <w:rPr>
                <w:b/>
                <w:bCs/>
                <w:sz w:val="16"/>
                <w:szCs w:val="16"/>
              </w:rPr>
              <w:t>*</w:t>
            </w:r>
          </w:p>
        </w:tc>
      </w:tr>
      <w:tr w:rsidR="008B3D8F" w14:paraId="12F7BB0F" w14:textId="77777777" w:rsidTr="00BC47EE">
        <w:trPr>
          <w:trHeight w:hRule="exact" w:val="198"/>
        </w:trPr>
        <w:tc>
          <w:tcPr>
            <w:tcW w:w="2660" w:type="dxa"/>
            <w:vAlign w:val="bottom"/>
          </w:tcPr>
          <w:p w14:paraId="41CAC6E7" w14:textId="2ED26655" w:rsidR="008B3D8F" w:rsidRPr="00CF7D57" w:rsidRDefault="008B3D8F" w:rsidP="008B3D8F">
            <w:pPr>
              <w:autoSpaceDE w:val="0"/>
              <w:autoSpaceDN w:val="0"/>
              <w:adjustRightInd w:val="0"/>
              <w:ind w:right="-102"/>
              <w:rPr>
                <w:color w:val="000000"/>
                <w:sz w:val="16"/>
                <w:szCs w:val="16"/>
              </w:rPr>
            </w:pPr>
            <w:r>
              <w:rPr>
                <w:sz w:val="16"/>
                <w:szCs w:val="16"/>
              </w:rPr>
              <w:t>Miguel Hidalgo, CDMX</w:t>
            </w:r>
          </w:p>
        </w:tc>
        <w:tc>
          <w:tcPr>
            <w:tcW w:w="933" w:type="dxa"/>
            <w:vAlign w:val="bottom"/>
          </w:tcPr>
          <w:p w14:paraId="1B3D60E4" w14:textId="72C7B20C"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68.8</w:t>
            </w:r>
          </w:p>
        </w:tc>
        <w:tc>
          <w:tcPr>
            <w:tcW w:w="815" w:type="dxa"/>
            <w:tcBorders>
              <w:right w:val="nil"/>
            </w:tcBorders>
            <w:vAlign w:val="bottom"/>
          </w:tcPr>
          <w:p w14:paraId="1CBABD8F" w14:textId="7ACBDD67"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75.6</w:t>
            </w:r>
          </w:p>
        </w:tc>
        <w:tc>
          <w:tcPr>
            <w:tcW w:w="236" w:type="dxa"/>
            <w:tcBorders>
              <w:left w:val="nil"/>
            </w:tcBorders>
            <w:vAlign w:val="center"/>
          </w:tcPr>
          <w:p w14:paraId="4306C94D" w14:textId="7D79EE81"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76656B35"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2BCEC119" w14:textId="5C34B010" w:rsidR="008B3D8F" w:rsidRPr="00CF7D57" w:rsidRDefault="008B3D8F" w:rsidP="008B3D8F">
            <w:pPr>
              <w:autoSpaceDE w:val="0"/>
              <w:autoSpaceDN w:val="0"/>
              <w:adjustRightInd w:val="0"/>
              <w:ind w:right="-110"/>
              <w:rPr>
                <w:color w:val="000000"/>
                <w:sz w:val="16"/>
                <w:szCs w:val="16"/>
              </w:rPr>
            </w:pPr>
            <w:r>
              <w:rPr>
                <w:sz w:val="16"/>
                <w:szCs w:val="16"/>
              </w:rPr>
              <w:t>Nogales, Son.</w:t>
            </w:r>
          </w:p>
        </w:tc>
        <w:tc>
          <w:tcPr>
            <w:tcW w:w="958" w:type="dxa"/>
            <w:vAlign w:val="bottom"/>
          </w:tcPr>
          <w:p w14:paraId="35D2A4D7" w14:textId="4EBC86D0"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61.8</w:t>
            </w:r>
          </w:p>
        </w:tc>
        <w:tc>
          <w:tcPr>
            <w:tcW w:w="812" w:type="dxa"/>
            <w:tcBorders>
              <w:right w:val="nil"/>
            </w:tcBorders>
            <w:vAlign w:val="bottom"/>
          </w:tcPr>
          <w:p w14:paraId="6D0A8DE4" w14:textId="7F1E78D3"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55.3</w:t>
            </w:r>
          </w:p>
        </w:tc>
        <w:tc>
          <w:tcPr>
            <w:tcW w:w="236" w:type="dxa"/>
            <w:tcBorders>
              <w:left w:val="nil"/>
            </w:tcBorders>
            <w:vAlign w:val="center"/>
          </w:tcPr>
          <w:p w14:paraId="48F25019" w14:textId="71272C9C"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41AF8BA2"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44CFD81C" w14:textId="74C8F05C" w:rsidR="008B3D8F" w:rsidRPr="00CF7D57" w:rsidRDefault="008B3D8F" w:rsidP="008B3D8F">
            <w:pPr>
              <w:autoSpaceDE w:val="0"/>
              <w:autoSpaceDN w:val="0"/>
              <w:adjustRightInd w:val="0"/>
              <w:ind w:right="-102"/>
              <w:rPr>
                <w:color w:val="000000"/>
                <w:sz w:val="16"/>
                <w:szCs w:val="16"/>
              </w:rPr>
            </w:pPr>
            <w:r>
              <w:rPr>
                <w:sz w:val="16"/>
                <w:szCs w:val="16"/>
              </w:rPr>
              <w:t xml:space="preserve">Durango, </w:t>
            </w:r>
            <w:proofErr w:type="spellStart"/>
            <w:r>
              <w:rPr>
                <w:sz w:val="16"/>
                <w:szCs w:val="16"/>
              </w:rPr>
              <w:t>Dgo</w:t>
            </w:r>
            <w:proofErr w:type="spellEnd"/>
            <w:r>
              <w:rPr>
                <w:sz w:val="16"/>
                <w:szCs w:val="16"/>
              </w:rPr>
              <w:t>.</w:t>
            </w:r>
          </w:p>
        </w:tc>
        <w:tc>
          <w:tcPr>
            <w:tcW w:w="933" w:type="dxa"/>
            <w:vAlign w:val="bottom"/>
          </w:tcPr>
          <w:p w14:paraId="74A283B5" w14:textId="04BF0E16"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43.1</w:t>
            </w:r>
          </w:p>
        </w:tc>
        <w:tc>
          <w:tcPr>
            <w:tcW w:w="815" w:type="dxa"/>
            <w:tcBorders>
              <w:right w:val="nil"/>
            </w:tcBorders>
            <w:vAlign w:val="bottom"/>
          </w:tcPr>
          <w:p w14:paraId="19A3B948" w14:textId="083798BF"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43.6</w:t>
            </w:r>
          </w:p>
        </w:tc>
        <w:tc>
          <w:tcPr>
            <w:tcW w:w="236" w:type="dxa"/>
            <w:tcBorders>
              <w:left w:val="nil"/>
            </w:tcBorders>
            <w:vAlign w:val="center"/>
          </w:tcPr>
          <w:p w14:paraId="3907C2D1" w14:textId="00720686"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79C9A696" w14:textId="5604C9AD"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4808C074" w14:textId="45D17D97" w:rsidR="008B3D8F" w:rsidRPr="00CF7D57" w:rsidRDefault="008B3D8F" w:rsidP="008B3D8F">
            <w:pPr>
              <w:autoSpaceDE w:val="0"/>
              <w:autoSpaceDN w:val="0"/>
              <w:adjustRightInd w:val="0"/>
              <w:ind w:right="-110"/>
              <w:rPr>
                <w:color w:val="000000"/>
                <w:sz w:val="16"/>
                <w:szCs w:val="16"/>
              </w:rPr>
            </w:pPr>
            <w:r>
              <w:rPr>
                <w:sz w:val="16"/>
                <w:szCs w:val="16"/>
              </w:rPr>
              <w:t>Ciudad Obregón, Son.</w:t>
            </w:r>
          </w:p>
        </w:tc>
        <w:tc>
          <w:tcPr>
            <w:tcW w:w="958" w:type="dxa"/>
            <w:vAlign w:val="bottom"/>
          </w:tcPr>
          <w:p w14:paraId="12CBF4A4" w14:textId="2D5D4809" w:rsidR="008B3D8F" w:rsidRPr="00CF7D57" w:rsidRDefault="008B3D8F" w:rsidP="008B3D8F">
            <w:pPr>
              <w:tabs>
                <w:tab w:val="decimal" w:pos="383"/>
              </w:tabs>
              <w:autoSpaceDE w:val="0"/>
              <w:autoSpaceDN w:val="0"/>
              <w:adjustRightInd w:val="0"/>
              <w:ind w:right="50"/>
              <w:jc w:val="center"/>
              <w:rPr>
                <w:color w:val="000000"/>
                <w:sz w:val="16"/>
                <w:szCs w:val="16"/>
              </w:rPr>
            </w:pPr>
            <w:r>
              <w:rPr>
                <w:sz w:val="16"/>
                <w:szCs w:val="16"/>
              </w:rPr>
              <w:t>ND</w:t>
            </w:r>
          </w:p>
        </w:tc>
        <w:tc>
          <w:tcPr>
            <w:tcW w:w="812" w:type="dxa"/>
            <w:tcBorders>
              <w:right w:val="nil"/>
            </w:tcBorders>
            <w:vAlign w:val="bottom"/>
          </w:tcPr>
          <w:p w14:paraId="3574EA88" w14:textId="69500D86"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95.0</w:t>
            </w:r>
          </w:p>
        </w:tc>
        <w:tc>
          <w:tcPr>
            <w:tcW w:w="236" w:type="dxa"/>
            <w:tcBorders>
              <w:left w:val="nil"/>
            </w:tcBorders>
            <w:vAlign w:val="center"/>
          </w:tcPr>
          <w:p w14:paraId="61562AA9" w14:textId="57D5745B" w:rsidR="008B3D8F" w:rsidRPr="00CF7D57" w:rsidRDefault="008B3D8F" w:rsidP="008B3D8F">
            <w:pPr>
              <w:tabs>
                <w:tab w:val="decimal" w:pos="502"/>
              </w:tabs>
              <w:autoSpaceDE w:val="0"/>
              <w:autoSpaceDN w:val="0"/>
              <w:adjustRightInd w:val="0"/>
              <w:rPr>
                <w:color w:val="000000"/>
                <w:sz w:val="16"/>
                <w:szCs w:val="16"/>
              </w:rPr>
            </w:pPr>
            <w:r>
              <w:rPr>
                <w:b/>
                <w:bCs/>
                <w:sz w:val="16"/>
                <w:szCs w:val="16"/>
              </w:rPr>
              <w:t> </w:t>
            </w:r>
          </w:p>
        </w:tc>
      </w:tr>
      <w:tr w:rsidR="008B3D8F" w14:paraId="3B190DAA" w14:textId="77777777" w:rsidTr="00BC47EE">
        <w:trPr>
          <w:trHeight w:hRule="exact" w:val="198"/>
        </w:trPr>
        <w:tc>
          <w:tcPr>
            <w:tcW w:w="2660" w:type="dxa"/>
            <w:vAlign w:val="bottom"/>
          </w:tcPr>
          <w:p w14:paraId="068C9175" w14:textId="7C893CAE" w:rsidR="008B3D8F" w:rsidRPr="00CF7D57" w:rsidRDefault="008B3D8F" w:rsidP="008B3D8F">
            <w:pPr>
              <w:autoSpaceDE w:val="0"/>
              <w:autoSpaceDN w:val="0"/>
              <w:adjustRightInd w:val="0"/>
              <w:ind w:right="-102"/>
              <w:rPr>
                <w:color w:val="000000"/>
                <w:sz w:val="16"/>
                <w:szCs w:val="16"/>
              </w:rPr>
            </w:pPr>
            <w:r>
              <w:rPr>
                <w:sz w:val="16"/>
                <w:szCs w:val="16"/>
              </w:rPr>
              <w:t xml:space="preserve">León, </w:t>
            </w:r>
            <w:proofErr w:type="spellStart"/>
            <w:r>
              <w:rPr>
                <w:sz w:val="16"/>
                <w:szCs w:val="16"/>
              </w:rPr>
              <w:t>Gto</w:t>
            </w:r>
            <w:proofErr w:type="spellEnd"/>
            <w:r>
              <w:rPr>
                <w:sz w:val="16"/>
                <w:szCs w:val="16"/>
              </w:rPr>
              <w:t>.</w:t>
            </w:r>
          </w:p>
        </w:tc>
        <w:tc>
          <w:tcPr>
            <w:tcW w:w="933" w:type="dxa"/>
            <w:vAlign w:val="bottom"/>
          </w:tcPr>
          <w:p w14:paraId="59B4F38B" w14:textId="1FB173EA"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84.0</w:t>
            </w:r>
          </w:p>
        </w:tc>
        <w:tc>
          <w:tcPr>
            <w:tcW w:w="815" w:type="dxa"/>
            <w:tcBorders>
              <w:right w:val="nil"/>
            </w:tcBorders>
            <w:vAlign w:val="bottom"/>
          </w:tcPr>
          <w:p w14:paraId="0DF004A0" w14:textId="4452FFA4"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75.0</w:t>
            </w:r>
          </w:p>
        </w:tc>
        <w:tc>
          <w:tcPr>
            <w:tcW w:w="236" w:type="dxa"/>
            <w:tcBorders>
              <w:left w:val="nil"/>
            </w:tcBorders>
            <w:vAlign w:val="center"/>
          </w:tcPr>
          <w:p w14:paraId="4BEE1B88" w14:textId="31FA6E6D" w:rsidR="008B3D8F" w:rsidRPr="00CF7D57" w:rsidRDefault="008B3D8F" w:rsidP="008B3D8F">
            <w:pPr>
              <w:autoSpaceDE w:val="0"/>
              <w:autoSpaceDN w:val="0"/>
              <w:adjustRightInd w:val="0"/>
              <w:rPr>
                <w:color w:val="000000"/>
                <w:sz w:val="16"/>
                <w:szCs w:val="16"/>
              </w:rPr>
            </w:pPr>
            <w:r>
              <w:rPr>
                <w:b/>
                <w:bCs/>
                <w:sz w:val="16"/>
                <w:szCs w:val="16"/>
              </w:rPr>
              <w:t>*</w:t>
            </w:r>
          </w:p>
        </w:tc>
        <w:tc>
          <w:tcPr>
            <w:tcW w:w="236" w:type="dxa"/>
            <w:shd w:val="clear" w:color="auto" w:fill="auto"/>
            <w:vAlign w:val="bottom"/>
          </w:tcPr>
          <w:p w14:paraId="08A30D19"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723A1FA4" w14:textId="77FEBF9B" w:rsidR="008B3D8F" w:rsidRPr="00CF7D57" w:rsidRDefault="008B3D8F" w:rsidP="008B3D8F">
            <w:pPr>
              <w:autoSpaceDE w:val="0"/>
              <w:autoSpaceDN w:val="0"/>
              <w:adjustRightInd w:val="0"/>
              <w:ind w:right="-110"/>
              <w:rPr>
                <w:color w:val="000000"/>
                <w:sz w:val="16"/>
                <w:szCs w:val="16"/>
              </w:rPr>
            </w:pPr>
            <w:r>
              <w:rPr>
                <w:sz w:val="16"/>
                <w:szCs w:val="16"/>
              </w:rPr>
              <w:t xml:space="preserve">Villahermosa, </w:t>
            </w:r>
            <w:proofErr w:type="spellStart"/>
            <w:r>
              <w:rPr>
                <w:sz w:val="16"/>
                <w:szCs w:val="16"/>
              </w:rPr>
              <w:t>Tab</w:t>
            </w:r>
            <w:proofErr w:type="spellEnd"/>
            <w:r>
              <w:rPr>
                <w:sz w:val="16"/>
                <w:szCs w:val="16"/>
              </w:rPr>
              <w:t>.</w:t>
            </w:r>
          </w:p>
        </w:tc>
        <w:tc>
          <w:tcPr>
            <w:tcW w:w="958" w:type="dxa"/>
            <w:vAlign w:val="bottom"/>
          </w:tcPr>
          <w:p w14:paraId="3ADCD32F" w14:textId="1F6BA4B0"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86.8</w:t>
            </w:r>
          </w:p>
        </w:tc>
        <w:tc>
          <w:tcPr>
            <w:tcW w:w="812" w:type="dxa"/>
            <w:tcBorders>
              <w:right w:val="nil"/>
            </w:tcBorders>
            <w:vAlign w:val="bottom"/>
          </w:tcPr>
          <w:p w14:paraId="449E8E9C" w14:textId="48A968CA"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82.5</w:t>
            </w:r>
          </w:p>
        </w:tc>
        <w:tc>
          <w:tcPr>
            <w:tcW w:w="236" w:type="dxa"/>
            <w:tcBorders>
              <w:left w:val="nil"/>
            </w:tcBorders>
            <w:vAlign w:val="center"/>
          </w:tcPr>
          <w:p w14:paraId="11D1DD07" w14:textId="17694447"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49DF4B45"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4B2E0E78" w14:textId="40B1CC95" w:rsidR="008B3D8F" w:rsidRPr="00CF7D57" w:rsidRDefault="008B3D8F" w:rsidP="008B3D8F">
            <w:pPr>
              <w:autoSpaceDE w:val="0"/>
              <w:autoSpaceDN w:val="0"/>
              <w:adjustRightInd w:val="0"/>
              <w:ind w:right="-102"/>
              <w:rPr>
                <w:color w:val="000000"/>
                <w:sz w:val="16"/>
                <w:szCs w:val="16"/>
              </w:rPr>
            </w:pPr>
            <w:r>
              <w:rPr>
                <w:sz w:val="16"/>
                <w:szCs w:val="16"/>
              </w:rPr>
              <w:t xml:space="preserve">Guanajuato, </w:t>
            </w:r>
            <w:proofErr w:type="spellStart"/>
            <w:r>
              <w:rPr>
                <w:sz w:val="16"/>
                <w:szCs w:val="16"/>
              </w:rPr>
              <w:t>Gto</w:t>
            </w:r>
            <w:proofErr w:type="spellEnd"/>
            <w:r>
              <w:rPr>
                <w:sz w:val="16"/>
                <w:szCs w:val="16"/>
              </w:rPr>
              <w:t>.</w:t>
            </w:r>
          </w:p>
        </w:tc>
        <w:tc>
          <w:tcPr>
            <w:tcW w:w="933" w:type="dxa"/>
            <w:vAlign w:val="bottom"/>
          </w:tcPr>
          <w:p w14:paraId="40EDF805" w14:textId="6F952687"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75.8</w:t>
            </w:r>
          </w:p>
        </w:tc>
        <w:tc>
          <w:tcPr>
            <w:tcW w:w="815" w:type="dxa"/>
            <w:tcBorders>
              <w:right w:val="nil"/>
            </w:tcBorders>
            <w:vAlign w:val="bottom"/>
          </w:tcPr>
          <w:p w14:paraId="0450BD46" w14:textId="745F0018"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67.1</w:t>
            </w:r>
          </w:p>
        </w:tc>
        <w:tc>
          <w:tcPr>
            <w:tcW w:w="236" w:type="dxa"/>
            <w:tcBorders>
              <w:left w:val="nil"/>
            </w:tcBorders>
            <w:vAlign w:val="center"/>
          </w:tcPr>
          <w:p w14:paraId="2879D7A9" w14:textId="689AC4B0" w:rsidR="008B3D8F" w:rsidRPr="00CF7D57" w:rsidRDefault="008B3D8F" w:rsidP="008B3D8F">
            <w:pPr>
              <w:autoSpaceDE w:val="0"/>
              <w:autoSpaceDN w:val="0"/>
              <w:adjustRightInd w:val="0"/>
              <w:rPr>
                <w:color w:val="000000"/>
                <w:sz w:val="16"/>
                <w:szCs w:val="16"/>
              </w:rPr>
            </w:pPr>
            <w:r>
              <w:rPr>
                <w:b/>
                <w:bCs/>
                <w:sz w:val="16"/>
                <w:szCs w:val="16"/>
              </w:rPr>
              <w:t>*</w:t>
            </w:r>
          </w:p>
        </w:tc>
        <w:tc>
          <w:tcPr>
            <w:tcW w:w="236" w:type="dxa"/>
            <w:shd w:val="clear" w:color="auto" w:fill="auto"/>
            <w:vAlign w:val="bottom"/>
          </w:tcPr>
          <w:p w14:paraId="65532ED5" w14:textId="6F510C56"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4338834F" w14:textId="7965A4CC" w:rsidR="008B3D8F" w:rsidRPr="00CF7D57" w:rsidRDefault="008B3D8F" w:rsidP="008B3D8F">
            <w:pPr>
              <w:autoSpaceDE w:val="0"/>
              <w:autoSpaceDN w:val="0"/>
              <w:adjustRightInd w:val="0"/>
              <w:ind w:right="-110"/>
              <w:rPr>
                <w:color w:val="000000"/>
                <w:sz w:val="16"/>
                <w:szCs w:val="16"/>
              </w:rPr>
            </w:pPr>
            <w:r>
              <w:rPr>
                <w:sz w:val="16"/>
                <w:szCs w:val="16"/>
              </w:rPr>
              <w:t xml:space="preserve">Tampico, </w:t>
            </w:r>
            <w:proofErr w:type="spellStart"/>
            <w:r>
              <w:rPr>
                <w:sz w:val="16"/>
                <w:szCs w:val="16"/>
              </w:rPr>
              <w:t>Tamps</w:t>
            </w:r>
            <w:proofErr w:type="spellEnd"/>
            <w:r>
              <w:rPr>
                <w:sz w:val="16"/>
                <w:szCs w:val="16"/>
              </w:rPr>
              <w:t>.</w:t>
            </w:r>
          </w:p>
        </w:tc>
        <w:tc>
          <w:tcPr>
            <w:tcW w:w="958" w:type="dxa"/>
            <w:vAlign w:val="bottom"/>
          </w:tcPr>
          <w:p w14:paraId="6A12570C" w14:textId="2A3268F3"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37.0</w:t>
            </w:r>
          </w:p>
        </w:tc>
        <w:tc>
          <w:tcPr>
            <w:tcW w:w="812" w:type="dxa"/>
            <w:tcBorders>
              <w:right w:val="nil"/>
            </w:tcBorders>
            <w:vAlign w:val="bottom"/>
          </w:tcPr>
          <w:p w14:paraId="5CA25008" w14:textId="39D86A30"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25.3</w:t>
            </w:r>
          </w:p>
        </w:tc>
        <w:tc>
          <w:tcPr>
            <w:tcW w:w="236" w:type="dxa"/>
            <w:tcBorders>
              <w:left w:val="nil"/>
            </w:tcBorders>
            <w:vAlign w:val="center"/>
          </w:tcPr>
          <w:p w14:paraId="59E53997" w14:textId="2FD309A0" w:rsidR="008B3D8F" w:rsidRPr="00CF7D57" w:rsidRDefault="008B3D8F" w:rsidP="008B3D8F">
            <w:pPr>
              <w:tabs>
                <w:tab w:val="decimal" w:pos="502"/>
              </w:tabs>
              <w:autoSpaceDE w:val="0"/>
              <w:autoSpaceDN w:val="0"/>
              <w:adjustRightInd w:val="0"/>
              <w:rPr>
                <w:color w:val="000000"/>
                <w:sz w:val="16"/>
                <w:szCs w:val="16"/>
              </w:rPr>
            </w:pPr>
            <w:r>
              <w:rPr>
                <w:b/>
                <w:bCs/>
                <w:sz w:val="16"/>
                <w:szCs w:val="16"/>
              </w:rPr>
              <w:t>*</w:t>
            </w:r>
          </w:p>
        </w:tc>
      </w:tr>
      <w:tr w:rsidR="008B3D8F" w14:paraId="6CF3C31A" w14:textId="77777777" w:rsidTr="00BC47EE">
        <w:trPr>
          <w:trHeight w:hRule="exact" w:val="198"/>
        </w:trPr>
        <w:tc>
          <w:tcPr>
            <w:tcW w:w="2660" w:type="dxa"/>
            <w:vAlign w:val="bottom"/>
          </w:tcPr>
          <w:p w14:paraId="165761BF" w14:textId="7DA0AB67" w:rsidR="008B3D8F" w:rsidRPr="00CF7D57" w:rsidRDefault="008B3D8F" w:rsidP="008B3D8F">
            <w:pPr>
              <w:autoSpaceDE w:val="0"/>
              <w:autoSpaceDN w:val="0"/>
              <w:adjustRightInd w:val="0"/>
              <w:ind w:right="-102"/>
              <w:rPr>
                <w:color w:val="000000"/>
                <w:sz w:val="16"/>
                <w:szCs w:val="16"/>
              </w:rPr>
            </w:pPr>
            <w:r>
              <w:rPr>
                <w:sz w:val="16"/>
                <w:szCs w:val="16"/>
              </w:rPr>
              <w:t xml:space="preserve">Irapuato, </w:t>
            </w:r>
            <w:proofErr w:type="spellStart"/>
            <w:r>
              <w:rPr>
                <w:sz w:val="16"/>
                <w:szCs w:val="16"/>
              </w:rPr>
              <w:t>Gto</w:t>
            </w:r>
            <w:proofErr w:type="spellEnd"/>
            <w:r>
              <w:rPr>
                <w:sz w:val="16"/>
                <w:szCs w:val="16"/>
              </w:rPr>
              <w:t>.</w:t>
            </w:r>
          </w:p>
        </w:tc>
        <w:tc>
          <w:tcPr>
            <w:tcW w:w="933" w:type="dxa"/>
            <w:vAlign w:val="bottom"/>
          </w:tcPr>
          <w:p w14:paraId="314DA166" w14:textId="21EC6AB9" w:rsidR="008B3D8F" w:rsidRPr="00CF7D57" w:rsidRDefault="008B3D8F" w:rsidP="008B3D8F">
            <w:pPr>
              <w:tabs>
                <w:tab w:val="decimal" w:pos="395"/>
              </w:tabs>
              <w:autoSpaceDE w:val="0"/>
              <w:autoSpaceDN w:val="0"/>
              <w:adjustRightInd w:val="0"/>
              <w:ind w:right="50"/>
              <w:jc w:val="center"/>
              <w:rPr>
                <w:color w:val="000000"/>
                <w:sz w:val="16"/>
                <w:szCs w:val="16"/>
              </w:rPr>
            </w:pPr>
            <w:r>
              <w:rPr>
                <w:sz w:val="16"/>
                <w:szCs w:val="16"/>
              </w:rPr>
              <w:t>ND</w:t>
            </w:r>
          </w:p>
        </w:tc>
        <w:tc>
          <w:tcPr>
            <w:tcW w:w="815" w:type="dxa"/>
            <w:tcBorders>
              <w:right w:val="nil"/>
            </w:tcBorders>
            <w:vAlign w:val="bottom"/>
          </w:tcPr>
          <w:p w14:paraId="0A3584B3" w14:textId="74853D45"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89.0</w:t>
            </w:r>
          </w:p>
        </w:tc>
        <w:tc>
          <w:tcPr>
            <w:tcW w:w="236" w:type="dxa"/>
            <w:tcBorders>
              <w:left w:val="nil"/>
            </w:tcBorders>
            <w:vAlign w:val="center"/>
          </w:tcPr>
          <w:p w14:paraId="423074CF" w14:textId="3BD3A01A" w:rsidR="008B3D8F" w:rsidRPr="00CF7D57" w:rsidRDefault="008B3D8F" w:rsidP="008B3D8F">
            <w:pPr>
              <w:autoSpaceDE w:val="0"/>
              <w:autoSpaceDN w:val="0"/>
              <w:adjustRightInd w:val="0"/>
              <w:rPr>
                <w:color w:val="000000"/>
                <w:sz w:val="16"/>
                <w:szCs w:val="16"/>
              </w:rPr>
            </w:pPr>
          </w:p>
        </w:tc>
        <w:tc>
          <w:tcPr>
            <w:tcW w:w="236" w:type="dxa"/>
            <w:shd w:val="clear" w:color="auto" w:fill="auto"/>
            <w:vAlign w:val="bottom"/>
          </w:tcPr>
          <w:p w14:paraId="57FE025D"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46AD8978" w14:textId="440E0C40" w:rsidR="008B3D8F" w:rsidRPr="00CF7D57" w:rsidRDefault="008B3D8F" w:rsidP="008B3D8F">
            <w:pPr>
              <w:autoSpaceDE w:val="0"/>
              <w:autoSpaceDN w:val="0"/>
              <w:adjustRightInd w:val="0"/>
              <w:ind w:right="-110"/>
              <w:rPr>
                <w:color w:val="000000"/>
                <w:sz w:val="16"/>
                <w:szCs w:val="16"/>
              </w:rPr>
            </w:pPr>
            <w:r>
              <w:rPr>
                <w:sz w:val="16"/>
                <w:szCs w:val="16"/>
              </w:rPr>
              <w:t xml:space="preserve">Reynosa, </w:t>
            </w:r>
            <w:proofErr w:type="spellStart"/>
            <w:r>
              <w:rPr>
                <w:sz w:val="16"/>
                <w:szCs w:val="16"/>
              </w:rPr>
              <w:t>Tamps</w:t>
            </w:r>
            <w:proofErr w:type="spellEnd"/>
            <w:r>
              <w:rPr>
                <w:sz w:val="16"/>
                <w:szCs w:val="16"/>
              </w:rPr>
              <w:t>.</w:t>
            </w:r>
          </w:p>
        </w:tc>
        <w:tc>
          <w:tcPr>
            <w:tcW w:w="958" w:type="dxa"/>
            <w:vAlign w:val="bottom"/>
          </w:tcPr>
          <w:p w14:paraId="0A7F98B7" w14:textId="06993749"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77.9</w:t>
            </w:r>
          </w:p>
        </w:tc>
        <w:tc>
          <w:tcPr>
            <w:tcW w:w="812" w:type="dxa"/>
            <w:tcBorders>
              <w:right w:val="nil"/>
            </w:tcBorders>
            <w:vAlign w:val="bottom"/>
          </w:tcPr>
          <w:p w14:paraId="5C1248F8" w14:textId="48B49BE3"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75.1</w:t>
            </w:r>
          </w:p>
        </w:tc>
        <w:tc>
          <w:tcPr>
            <w:tcW w:w="236" w:type="dxa"/>
            <w:tcBorders>
              <w:left w:val="nil"/>
            </w:tcBorders>
            <w:vAlign w:val="center"/>
          </w:tcPr>
          <w:p w14:paraId="44863D8A" w14:textId="02D9A94B"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6B3F9737"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5E90B2D5" w14:textId="07B4F9E9" w:rsidR="008B3D8F" w:rsidRPr="00CF7D57" w:rsidRDefault="008B3D8F" w:rsidP="008B3D8F">
            <w:pPr>
              <w:autoSpaceDE w:val="0"/>
              <w:autoSpaceDN w:val="0"/>
              <w:adjustRightInd w:val="0"/>
              <w:ind w:right="-102"/>
              <w:rPr>
                <w:color w:val="000000"/>
                <w:sz w:val="16"/>
                <w:szCs w:val="16"/>
              </w:rPr>
            </w:pPr>
            <w:r>
              <w:rPr>
                <w:sz w:val="16"/>
                <w:szCs w:val="16"/>
              </w:rPr>
              <w:t>Acapulco, Gro.</w:t>
            </w:r>
          </w:p>
        </w:tc>
        <w:tc>
          <w:tcPr>
            <w:tcW w:w="933" w:type="dxa"/>
            <w:vAlign w:val="bottom"/>
          </w:tcPr>
          <w:p w14:paraId="70296EEA" w14:textId="7AC474B1"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77.9</w:t>
            </w:r>
          </w:p>
        </w:tc>
        <w:tc>
          <w:tcPr>
            <w:tcW w:w="815" w:type="dxa"/>
            <w:tcBorders>
              <w:right w:val="nil"/>
            </w:tcBorders>
            <w:vAlign w:val="bottom"/>
          </w:tcPr>
          <w:p w14:paraId="00910989" w14:textId="4FA7AF98"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76.6</w:t>
            </w:r>
          </w:p>
        </w:tc>
        <w:tc>
          <w:tcPr>
            <w:tcW w:w="236" w:type="dxa"/>
            <w:tcBorders>
              <w:left w:val="nil"/>
            </w:tcBorders>
            <w:vAlign w:val="center"/>
          </w:tcPr>
          <w:p w14:paraId="5727906E" w14:textId="2896D710"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23DCA6A1" w14:textId="54E924B9"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62F1252F" w14:textId="24AF8F80" w:rsidR="008B3D8F" w:rsidRPr="00CF7D57" w:rsidRDefault="008B3D8F" w:rsidP="008B3D8F">
            <w:pPr>
              <w:autoSpaceDE w:val="0"/>
              <w:autoSpaceDN w:val="0"/>
              <w:adjustRightInd w:val="0"/>
              <w:ind w:right="-110"/>
              <w:rPr>
                <w:color w:val="000000"/>
                <w:sz w:val="16"/>
                <w:szCs w:val="16"/>
              </w:rPr>
            </w:pPr>
            <w:r>
              <w:rPr>
                <w:sz w:val="16"/>
                <w:szCs w:val="16"/>
              </w:rPr>
              <w:t xml:space="preserve">Nuevo Laredo, </w:t>
            </w:r>
            <w:proofErr w:type="spellStart"/>
            <w:r>
              <w:rPr>
                <w:sz w:val="16"/>
                <w:szCs w:val="16"/>
              </w:rPr>
              <w:t>Tamps</w:t>
            </w:r>
            <w:proofErr w:type="spellEnd"/>
            <w:r>
              <w:rPr>
                <w:sz w:val="16"/>
                <w:szCs w:val="16"/>
              </w:rPr>
              <w:t>.</w:t>
            </w:r>
          </w:p>
        </w:tc>
        <w:tc>
          <w:tcPr>
            <w:tcW w:w="958" w:type="dxa"/>
            <w:vAlign w:val="bottom"/>
          </w:tcPr>
          <w:p w14:paraId="582C6CD7" w14:textId="4EA834B2"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58.8</w:t>
            </w:r>
          </w:p>
        </w:tc>
        <w:tc>
          <w:tcPr>
            <w:tcW w:w="812" w:type="dxa"/>
            <w:tcBorders>
              <w:right w:val="nil"/>
            </w:tcBorders>
            <w:vAlign w:val="bottom"/>
          </w:tcPr>
          <w:p w14:paraId="3B585C1B" w14:textId="14221989"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70.4</w:t>
            </w:r>
          </w:p>
        </w:tc>
        <w:tc>
          <w:tcPr>
            <w:tcW w:w="236" w:type="dxa"/>
            <w:tcBorders>
              <w:left w:val="nil"/>
            </w:tcBorders>
            <w:vAlign w:val="center"/>
          </w:tcPr>
          <w:p w14:paraId="47D25625" w14:textId="0A2D6FA5" w:rsidR="008B3D8F" w:rsidRPr="00CF7D57" w:rsidRDefault="008B3D8F" w:rsidP="008B3D8F">
            <w:pPr>
              <w:tabs>
                <w:tab w:val="decimal" w:pos="502"/>
              </w:tabs>
              <w:autoSpaceDE w:val="0"/>
              <w:autoSpaceDN w:val="0"/>
              <w:adjustRightInd w:val="0"/>
              <w:rPr>
                <w:color w:val="000000"/>
                <w:sz w:val="16"/>
                <w:szCs w:val="16"/>
              </w:rPr>
            </w:pPr>
            <w:r>
              <w:rPr>
                <w:b/>
                <w:bCs/>
                <w:sz w:val="16"/>
                <w:szCs w:val="16"/>
              </w:rPr>
              <w:t>*</w:t>
            </w:r>
          </w:p>
        </w:tc>
      </w:tr>
      <w:tr w:rsidR="008B3D8F" w14:paraId="2CF375D0" w14:textId="77777777" w:rsidTr="00BC47EE">
        <w:trPr>
          <w:trHeight w:hRule="exact" w:val="198"/>
        </w:trPr>
        <w:tc>
          <w:tcPr>
            <w:tcW w:w="2660" w:type="dxa"/>
            <w:vAlign w:val="bottom"/>
          </w:tcPr>
          <w:p w14:paraId="019907A7" w14:textId="5F6B9B93" w:rsidR="008B3D8F" w:rsidRPr="00CF7D57" w:rsidRDefault="008B3D8F" w:rsidP="008B3D8F">
            <w:pPr>
              <w:autoSpaceDE w:val="0"/>
              <w:autoSpaceDN w:val="0"/>
              <w:adjustRightInd w:val="0"/>
              <w:ind w:right="-102"/>
              <w:rPr>
                <w:color w:val="000000"/>
                <w:sz w:val="16"/>
                <w:szCs w:val="16"/>
              </w:rPr>
            </w:pPr>
            <w:r>
              <w:rPr>
                <w:sz w:val="16"/>
                <w:szCs w:val="16"/>
              </w:rPr>
              <w:t>Chilpancingo, Gro.</w:t>
            </w:r>
          </w:p>
        </w:tc>
        <w:tc>
          <w:tcPr>
            <w:tcW w:w="933" w:type="dxa"/>
            <w:vAlign w:val="bottom"/>
          </w:tcPr>
          <w:p w14:paraId="66C75015" w14:textId="2AF31412"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77.9</w:t>
            </w:r>
          </w:p>
        </w:tc>
        <w:tc>
          <w:tcPr>
            <w:tcW w:w="815" w:type="dxa"/>
            <w:tcBorders>
              <w:right w:val="nil"/>
            </w:tcBorders>
            <w:vAlign w:val="bottom"/>
          </w:tcPr>
          <w:p w14:paraId="07581B3D" w14:textId="558494D0"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76.5</w:t>
            </w:r>
          </w:p>
        </w:tc>
        <w:tc>
          <w:tcPr>
            <w:tcW w:w="236" w:type="dxa"/>
            <w:tcBorders>
              <w:left w:val="nil"/>
            </w:tcBorders>
            <w:vAlign w:val="center"/>
          </w:tcPr>
          <w:p w14:paraId="5A19976D" w14:textId="740393CC"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22D30724"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14C5C20D" w14:textId="55566D31" w:rsidR="008B3D8F" w:rsidRPr="00CF7D57" w:rsidRDefault="008B3D8F" w:rsidP="008B3D8F">
            <w:pPr>
              <w:autoSpaceDE w:val="0"/>
              <w:autoSpaceDN w:val="0"/>
              <w:adjustRightInd w:val="0"/>
              <w:ind w:right="-110"/>
              <w:rPr>
                <w:color w:val="000000"/>
                <w:sz w:val="16"/>
                <w:szCs w:val="16"/>
              </w:rPr>
            </w:pPr>
            <w:r>
              <w:rPr>
                <w:sz w:val="16"/>
                <w:szCs w:val="16"/>
              </w:rPr>
              <w:t xml:space="preserve">Ciudad Victoria, </w:t>
            </w:r>
            <w:proofErr w:type="spellStart"/>
            <w:r>
              <w:rPr>
                <w:sz w:val="16"/>
                <w:szCs w:val="16"/>
              </w:rPr>
              <w:t>Tamps</w:t>
            </w:r>
            <w:proofErr w:type="spellEnd"/>
            <w:r>
              <w:rPr>
                <w:sz w:val="16"/>
                <w:szCs w:val="16"/>
              </w:rPr>
              <w:t>.</w:t>
            </w:r>
          </w:p>
        </w:tc>
        <w:tc>
          <w:tcPr>
            <w:tcW w:w="958" w:type="dxa"/>
            <w:vAlign w:val="bottom"/>
          </w:tcPr>
          <w:p w14:paraId="01B23BA0" w14:textId="54BFDCB3" w:rsidR="008B3D8F" w:rsidRPr="00CF7D57" w:rsidRDefault="008B3D8F" w:rsidP="008B3D8F">
            <w:pPr>
              <w:tabs>
                <w:tab w:val="decimal" w:pos="383"/>
              </w:tabs>
              <w:autoSpaceDE w:val="0"/>
              <w:autoSpaceDN w:val="0"/>
              <w:adjustRightInd w:val="0"/>
              <w:ind w:right="50"/>
              <w:jc w:val="center"/>
              <w:rPr>
                <w:color w:val="000000"/>
                <w:sz w:val="16"/>
                <w:szCs w:val="16"/>
              </w:rPr>
            </w:pPr>
            <w:r>
              <w:rPr>
                <w:sz w:val="16"/>
                <w:szCs w:val="16"/>
              </w:rPr>
              <w:t>ND</w:t>
            </w:r>
          </w:p>
        </w:tc>
        <w:tc>
          <w:tcPr>
            <w:tcW w:w="812" w:type="dxa"/>
            <w:tcBorders>
              <w:right w:val="nil"/>
            </w:tcBorders>
            <w:vAlign w:val="bottom"/>
          </w:tcPr>
          <w:p w14:paraId="2DA626DE" w14:textId="681E993E"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55.9</w:t>
            </w:r>
          </w:p>
        </w:tc>
        <w:tc>
          <w:tcPr>
            <w:tcW w:w="236" w:type="dxa"/>
            <w:tcBorders>
              <w:left w:val="nil"/>
            </w:tcBorders>
            <w:vAlign w:val="center"/>
          </w:tcPr>
          <w:p w14:paraId="5A2DDFE7" w14:textId="0DCF2671" w:rsidR="008B3D8F" w:rsidRPr="00CF7D57" w:rsidRDefault="008B3D8F" w:rsidP="008B3D8F">
            <w:pPr>
              <w:tabs>
                <w:tab w:val="decimal" w:pos="502"/>
              </w:tabs>
              <w:autoSpaceDE w:val="0"/>
              <w:autoSpaceDN w:val="0"/>
              <w:adjustRightInd w:val="0"/>
              <w:rPr>
                <w:color w:val="000000"/>
                <w:sz w:val="16"/>
                <w:szCs w:val="16"/>
              </w:rPr>
            </w:pPr>
          </w:p>
        </w:tc>
      </w:tr>
      <w:tr w:rsidR="008B3D8F" w14:paraId="5FF9D800"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12FB7EB0" w14:textId="3EBA39EF" w:rsidR="008B3D8F" w:rsidRPr="00CF7D57" w:rsidRDefault="008B3D8F" w:rsidP="008B3D8F">
            <w:pPr>
              <w:autoSpaceDE w:val="0"/>
              <w:autoSpaceDN w:val="0"/>
              <w:adjustRightInd w:val="0"/>
              <w:ind w:right="-102"/>
              <w:rPr>
                <w:color w:val="000000"/>
                <w:sz w:val="16"/>
                <w:szCs w:val="16"/>
              </w:rPr>
            </w:pPr>
            <w:r>
              <w:rPr>
                <w:sz w:val="16"/>
                <w:szCs w:val="16"/>
              </w:rPr>
              <w:t>Ixtapa-Zihuatanejo, Gro.</w:t>
            </w:r>
          </w:p>
        </w:tc>
        <w:tc>
          <w:tcPr>
            <w:tcW w:w="933" w:type="dxa"/>
            <w:vAlign w:val="bottom"/>
          </w:tcPr>
          <w:p w14:paraId="5537DC69" w14:textId="76BDE10D"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72.1</w:t>
            </w:r>
          </w:p>
        </w:tc>
        <w:tc>
          <w:tcPr>
            <w:tcW w:w="815" w:type="dxa"/>
            <w:tcBorders>
              <w:right w:val="nil"/>
            </w:tcBorders>
            <w:vAlign w:val="bottom"/>
          </w:tcPr>
          <w:p w14:paraId="5B0F8401" w14:textId="6D9DCCCB"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61.3</w:t>
            </w:r>
          </w:p>
        </w:tc>
        <w:tc>
          <w:tcPr>
            <w:tcW w:w="236" w:type="dxa"/>
            <w:tcBorders>
              <w:left w:val="nil"/>
            </w:tcBorders>
            <w:vAlign w:val="center"/>
          </w:tcPr>
          <w:p w14:paraId="7D480EB9" w14:textId="308E04B3" w:rsidR="008B3D8F" w:rsidRPr="00CF7D57" w:rsidRDefault="008B3D8F" w:rsidP="008B3D8F">
            <w:pPr>
              <w:autoSpaceDE w:val="0"/>
              <w:autoSpaceDN w:val="0"/>
              <w:adjustRightInd w:val="0"/>
              <w:rPr>
                <w:color w:val="000000"/>
                <w:sz w:val="16"/>
                <w:szCs w:val="16"/>
              </w:rPr>
            </w:pPr>
            <w:r>
              <w:rPr>
                <w:b/>
                <w:bCs/>
                <w:sz w:val="16"/>
                <w:szCs w:val="16"/>
              </w:rPr>
              <w:t>*</w:t>
            </w:r>
          </w:p>
        </w:tc>
        <w:tc>
          <w:tcPr>
            <w:tcW w:w="236" w:type="dxa"/>
            <w:shd w:val="clear" w:color="auto" w:fill="auto"/>
            <w:vAlign w:val="bottom"/>
          </w:tcPr>
          <w:p w14:paraId="5069D2C8" w14:textId="4C30C8E3"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06C81B00" w14:textId="7DF9D0A7" w:rsidR="008B3D8F" w:rsidRPr="00CF7D57" w:rsidRDefault="008B3D8F" w:rsidP="008B3D8F">
            <w:pPr>
              <w:autoSpaceDE w:val="0"/>
              <w:autoSpaceDN w:val="0"/>
              <w:adjustRightInd w:val="0"/>
              <w:ind w:right="-110"/>
              <w:rPr>
                <w:color w:val="000000"/>
                <w:sz w:val="16"/>
                <w:szCs w:val="16"/>
              </w:rPr>
            </w:pPr>
            <w:r>
              <w:rPr>
                <w:sz w:val="16"/>
                <w:szCs w:val="16"/>
              </w:rPr>
              <w:t xml:space="preserve">Tlaxcala, </w:t>
            </w:r>
            <w:proofErr w:type="spellStart"/>
            <w:r>
              <w:rPr>
                <w:sz w:val="16"/>
                <w:szCs w:val="16"/>
              </w:rPr>
              <w:t>Tlax</w:t>
            </w:r>
            <w:proofErr w:type="spellEnd"/>
            <w:r>
              <w:rPr>
                <w:sz w:val="16"/>
                <w:szCs w:val="16"/>
              </w:rPr>
              <w:t>.</w:t>
            </w:r>
          </w:p>
        </w:tc>
        <w:tc>
          <w:tcPr>
            <w:tcW w:w="958" w:type="dxa"/>
            <w:vAlign w:val="bottom"/>
          </w:tcPr>
          <w:p w14:paraId="45C08865" w14:textId="21DC3A1D"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46.0</w:t>
            </w:r>
          </w:p>
        </w:tc>
        <w:tc>
          <w:tcPr>
            <w:tcW w:w="812" w:type="dxa"/>
            <w:tcBorders>
              <w:right w:val="nil"/>
            </w:tcBorders>
            <w:vAlign w:val="bottom"/>
          </w:tcPr>
          <w:p w14:paraId="063D69C7" w14:textId="6B4C248D"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49.1</w:t>
            </w:r>
          </w:p>
        </w:tc>
        <w:tc>
          <w:tcPr>
            <w:tcW w:w="236" w:type="dxa"/>
            <w:tcBorders>
              <w:left w:val="nil"/>
            </w:tcBorders>
            <w:vAlign w:val="center"/>
          </w:tcPr>
          <w:p w14:paraId="7D0FBE06" w14:textId="57CE3377"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61A73713" w14:textId="77777777" w:rsidTr="00BC47EE">
        <w:trPr>
          <w:trHeight w:hRule="exact" w:val="198"/>
        </w:trPr>
        <w:tc>
          <w:tcPr>
            <w:tcW w:w="2660" w:type="dxa"/>
            <w:vAlign w:val="bottom"/>
          </w:tcPr>
          <w:p w14:paraId="0EE06087" w14:textId="3F14E72F" w:rsidR="008B3D8F" w:rsidRPr="00CF7D57" w:rsidRDefault="008B3D8F" w:rsidP="008B3D8F">
            <w:pPr>
              <w:autoSpaceDE w:val="0"/>
              <w:autoSpaceDN w:val="0"/>
              <w:adjustRightInd w:val="0"/>
              <w:ind w:right="-102"/>
              <w:rPr>
                <w:color w:val="000000"/>
                <w:sz w:val="16"/>
                <w:szCs w:val="16"/>
              </w:rPr>
            </w:pPr>
            <w:r>
              <w:rPr>
                <w:sz w:val="16"/>
                <w:szCs w:val="16"/>
              </w:rPr>
              <w:t xml:space="preserve">Pachuca, </w:t>
            </w:r>
            <w:proofErr w:type="spellStart"/>
            <w:r>
              <w:rPr>
                <w:sz w:val="16"/>
                <w:szCs w:val="16"/>
              </w:rPr>
              <w:t>Hgo</w:t>
            </w:r>
            <w:proofErr w:type="spellEnd"/>
            <w:r>
              <w:rPr>
                <w:sz w:val="16"/>
                <w:szCs w:val="16"/>
              </w:rPr>
              <w:t>.</w:t>
            </w:r>
          </w:p>
        </w:tc>
        <w:tc>
          <w:tcPr>
            <w:tcW w:w="933" w:type="dxa"/>
            <w:vAlign w:val="bottom"/>
          </w:tcPr>
          <w:p w14:paraId="50E3DD6E" w14:textId="318CD455"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52.8</w:t>
            </w:r>
          </w:p>
        </w:tc>
        <w:tc>
          <w:tcPr>
            <w:tcW w:w="815" w:type="dxa"/>
            <w:tcBorders>
              <w:right w:val="nil"/>
            </w:tcBorders>
            <w:vAlign w:val="bottom"/>
          </w:tcPr>
          <w:p w14:paraId="50B29C40" w14:textId="48A0DB1D"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49.3</w:t>
            </w:r>
          </w:p>
        </w:tc>
        <w:tc>
          <w:tcPr>
            <w:tcW w:w="236" w:type="dxa"/>
            <w:tcBorders>
              <w:left w:val="nil"/>
            </w:tcBorders>
            <w:vAlign w:val="center"/>
          </w:tcPr>
          <w:p w14:paraId="6F21348A" w14:textId="2CFD6ED1"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67E9848C"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048ED6CA" w14:textId="04315743" w:rsidR="008B3D8F" w:rsidRPr="00CF7D57" w:rsidRDefault="008B3D8F" w:rsidP="008B3D8F">
            <w:pPr>
              <w:autoSpaceDE w:val="0"/>
              <w:autoSpaceDN w:val="0"/>
              <w:adjustRightInd w:val="0"/>
              <w:ind w:right="-110"/>
              <w:rPr>
                <w:color w:val="000000"/>
                <w:sz w:val="16"/>
                <w:szCs w:val="16"/>
              </w:rPr>
            </w:pPr>
            <w:r>
              <w:rPr>
                <w:sz w:val="16"/>
                <w:szCs w:val="16"/>
              </w:rPr>
              <w:t>Veracruz, Ver.</w:t>
            </w:r>
          </w:p>
        </w:tc>
        <w:tc>
          <w:tcPr>
            <w:tcW w:w="958" w:type="dxa"/>
            <w:vAlign w:val="bottom"/>
          </w:tcPr>
          <w:p w14:paraId="76D2B462" w14:textId="758BC38A"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62.6</w:t>
            </w:r>
          </w:p>
        </w:tc>
        <w:tc>
          <w:tcPr>
            <w:tcW w:w="812" w:type="dxa"/>
            <w:tcBorders>
              <w:right w:val="nil"/>
            </w:tcBorders>
            <w:vAlign w:val="bottom"/>
          </w:tcPr>
          <w:p w14:paraId="0C5F0BDD" w14:textId="6CE88578"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62.9</w:t>
            </w:r>
          </w:p>
        </w:tc>
        <w:tc>
          <w:tcPr>
            <w:tcW w:w="236" w:type="dxa"/>
            <w:tcBorders>
              <w:left w:val="nil"/>
            </w:tcBorders>
            <w:vAlign w:val="center"/>
          </w:tcPr>
          <w:p w14:paraId="3556E54B" w14:textId="74F1B121"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23C7FDAC"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66F8C305" w14:textId="68E2448C" w:rsidR="008B3D8F" w:rsidRPr="00CF7D57" w:rsidRDefault="008B3D8F" w:rsidP="008B3D8F">
            <w:pPr>
              <w:autoSpaceDE w:val="0"/>
              <w:autoSpaceDN w:val="0"/>
              <w:adjustRightInd w:val="0"/>
              <w:ind w:right="-102"/>
              <w:rPr>
                <w:color w:val="000000"/>
                <w:sz w:val="16"/>
                <w:szCs w:val="16"/>
              </w:rPr>
            </w:pPr>
            <w:r>
              <w:rPr>
                <w:sz w:val="16"/>
                <w:szCs w:val="16"/>
              </w:rPr>
              <w:t>Guadalajara, Jal.</w:t>
            </w:r>
          </w:p>
        </w:tc>
        <w:tc>
          <w:tcPr>
            <w:tcW w:w="933" w:type="dxa"/>
            <w:vAlign w:val="bottom"/>
          </w:tcPr>
          <w:p w14:paraId="705E7EF7" w14:textId="1F127DB3"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86.2</w:t>
            </w:r>
          </w:p>
        </w:tc>
        <w:tc>
          <w:tcPr>
            <w:tcW w:w="815" w:type="dxa"/>
            <w:tcBorders>
              <w:right w:val="nil"/>
            </w:tcBorders>
            <w:vAlign w:val="bottom"/>
          </w:tcPr>
          <w:p w14:paraId="7439B600" w14:textId="2835169E"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81.7</w:t>
            </w:r>
          </w:p>
        </w:tc>
        <w:tc>
          <w:tcPr>
            <w:tcW w:w="236" w:type="dxa"/>
            <w:tcBorders>
              <w:left w:val="nil"/>
            </w:tcBorders>
            <w:vAlign w:val="center"/>
          </w:tcPr>
          <w:p w14:paraId="650809F8" w14:textId="103A47DF"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0073658F" w14:textId="0FA0FC2C"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660BD917" w14:textId="73D10339" w:rsidR="008B3D8F" w:rsidRPr="00CF7D57" w:rsidRDefault="008B3D8F" w:rsidP="008B3D8F">
            <w:pPr>
              <w:autoSpaceDE w:val="0"/>
              <w:autoSpaceDN w:val="0"/>
              <w:adjustRightInd w:val="0"/>
              <w:ind w:right="-110"/>
              <w:rPr>
                <w:color w:val="000000"/>
                <w:sz w:val="16"/>
                <w:szCs w:val="16"/>
              </w:rPr>
            </w:pPr>
            <w:r>
              <w:rPr>
                <w:sz w:val="16"/>
                <w:szCs w:val="16"/>
              </w:rPr>
              <w:t>Coatzacoalcos, Ver.</w:t>
            </w:r>
          </w:p>
        </w:tc>
        <w:tc>
          <w:tcPr>
            <w:tcW w:w="958" w:type="dxa"/>
            <w:vAlign w:val="bottom"/>
          </w:tcPr>
          <w:p w14:paraId="6F9445C2" w14:textId="1EA0871A"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88.9</w:t>
            </w:r>
          </w:p>
        </w:tc>
        <w:tc>
          <w:tcPr>
            <w:tcW w:w="812" w:type="dxa"/>
            <w:tcBorders>
              <w:right w:val="nil"/>
            </w:tcBorders>
            <w:vAlign w:val="bottom"/>
          </w:tcPr>
          <w:p w14:paraId="26451931" w14:textId="32AFA18D"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85.6</w:t>
            </w:r>
          </w:p>
        </w:tc>
        <w:tc>
          <w:tcPr>
            <w:tcW w:w="236" w:type="dxa"/>
            <w:tcBorders>
              <w:left w:val="nil"/>
            </w:tcBorders>
            <w:vAlign w:val="center"/>
          </w:tcPr>
          <w:p w14:paraId="43E42E10" w14:textId="12D11900"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0DD7EB49" w14:textId="77777777" w:rsidTr="00BC47EE">
        <w:trPr>
          <w:trHeight w:hRule="exact" w:val="198"/>
        </w:trPr>
        <w:tc>
          <w:tcPr>
            <w:tcW w:w="2660" w:type="dxa"/>
            <w:vAlign w:val="bottom"/>
          </w:tcPr>
          <w:p w14:paraId="4A5B6B80" w14:textId="20A482D4" w:rsidR="008B3D8F" w:rsidRPr="00CF7D57" w:rsidRDefault="008B3D8F" w:rsidP="008B3D8F">
            <w:pPr>
              <w:autoSpaceDE w:val="0"/>
              <w:autoSpaceDN w:val="0"/>
              <w:adjustRightInd w:val="0"/>
              <w:ind w:right="-102"/>
              <w:rPr>
                <w:color w:val="000000"/>
                <w:sz w:val="16"/>
                <w:szCs w:val="16"/>
              </w:rPr>
            </w:pPr>
            <w:r>
              <w:rPr>
                <w:sz w:val="16"/>
                <w:szCs w:val="16"/>
              </w:rPr>
              <w:t>Tonalá, Jal.</w:t>
            </w:r>
          </w:p>
        </w:tc>
        <w:tc>
          <w:tcPr>
            <w:tcW w:w="933" w:type="dxa"/>
            <w:vAlign w:val="bottom"/>
          </w:tcPr>
          <w:p w14:paraId="3037FA4C" w14:textId="27D0D6B9"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77.6</w:t>
            </w:r>
          </w:p>
        </w:tc>
        <w:tc>
          <w:tcPr>
            <w:tcW w:w="815" w:type="dxa"/>
            <w:tcBorders>
              <w:right w:val="nil"/>
            </w:tcBorders>
            <w:vAlign w:val="bottom"/>
          </w:tcPr>
          <w:p w14:paraId="6E8A058E" w14:textId="1624729C"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80.1</w:t>
            </w:r>
          </w:p>
        </w:tc>
        <w:tc>
          <w:tcPr>
            <w:tcW w:w="236" w:type="dxa"/>
            <w:tcBorders>
              <w:left w:val="nil"/>
            </w:tcBorders>
            <w:vAlign w:val="center"/>
          </w:tcPr>
          <w:p w14:paraId="40041185" w14:textId="2A1E52CA"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shd w:val="clear" w:color="auto" w:fill="auto"/>
            <w:vAlign w:val="bottom"/>
          </w:tcPr>
          <w:p w14:paraId="7720FBBF"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4766C5D3" w14:textId="0119D3BF" w:rsidR="008B3D8F" w:rsidRPr="00CF7D57" w:rsidRDefault="008B3D8F" w:rsidP="008B3D8F">
            <w:pPr>
              <w:autoSpaceDE w:val="0"/>
              <w:autoSpaceDN w:val="0"/>
              <w:adjustRightInd w:val="0"/>
              <w:ind w:right="-110"/>
              <w:rPr>
                <w:color w:val="000000"/>
                <w:sz w:val="16"/>
                <w:szCs w:val="16"/>
              </w:rPr>
            </w:pPr>
            <w:r>
              <w:rPr>
                <w:sz w:val="16"/>
                <w:szCs w:val="16"/>
              </w:rPr>
              <w:t>Xalapa, Ver.</w:t>
            </w:r>
          </w:p>
        </w:tc>
        <w:tc>
          <w:tcPr>
            <w:tcW w:w="958" w:type="dxa"/>
            <w:vAlign w:val="bottom"/>
          </w:tcPr>
          <w:p w14:paraId="4CBFF7CF" w14:textId="308B30F6" w:rsidR="008B3D8F" w:rsidRPr="00CF7D57" w:rsidRDefault="008B3D8F" w:rsidP="008B3D8F">
            <w:pPr>
              <w:tabs>
                <w:tab w:val="decimal" w:pos="383"/>
              </w:tabs>
              <w:autoSpaceDE w:val="0"/>
              <w:autoSpaceDN w:val="0"/>
              <w:adjustRightInd w:val="0"/>
              <w:ind w:right="50"/>
              <w:jc w:val="center"/>
              <w:rPr>
                <w:color w:val="000000"/>
                <w:sz w:val="16"/>
                <w:szCs w:val="16"/>
              </w:rPr>
            </w:pPr>
            <w:r>
              <w:rPr>
                <w:sz w:val="16"/>
                <w:szCs w:val="16"/>
              </w:rPr>
              <w:t>ND</w:t>
            </w:r>
          </w:p>
        </w:tc>
        <w:tc>
          <w:tcPr>
            <w:tcW w:w="812" w:type="dxa"/>
            <w:tcBorders>
              <w:right w:val="nil"/>
            </w:tcBorders>
            <w:vAlign w:val="bottom"/>
          </w:tcPr>
          <w:p w14:paraId="7B9296F6" w14:textId="13886A6D"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58.8</w:t>
            </w:r>
          </w:p>
        </w:tc>
        <w:tc>
          <w:tcPr>
            <w:tcW w:w="236" w:type="dxa"/>
            <w:tcBorders>
              <w:left w:val="nil"/>
            </w:tcBorders>
            <w:vAlign w:val="center"/>
          </w:tcPr>
          <w:p w14:paraId="41B6689B" w14:textId="4475789C" w:rsidR="008B3D8F" w:rsidRPr="00CF7D57" w:rsidRDefault="008B3D8F" w:rsidP="008B3D8F">
            <w:pPr>
              <w:tabs>
                <w:tab w:val="decimal" w:pos="502"/>
              </w:tabs>
              <w:autoSpaceDE w:val="0"/>
              <w:autoSpaceDN w:val="0"/>
              <w:adjustRightInd w:val="0"/>
              <w:rPr>
                <w:color w:val="000000"/>
                <w:sz w:val="16"/>
                <w:szCs w:val="16"/>
              </w:rPr>
            </w:pPr>
          </w:p>
        </w:tc>
      </w:tr>
      <w:tr w:rsidR="008B3D8F" w14:paraId="56842A27"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362B1E8A" w14:textId="6754BDCE" w:rsidR="008B3D8F" w:rsidRPr="00CF7D57" w:rsidRDefault="008B3D8F" w:rsidP="008B3D8F">
            <w:pPr>
              <w:autoSpaceDE w:val="0"/>
              <w:autoSpaceDN w:val="0"/>
              <w:adjustRightInd w:val="0"/>
              <w:ind w:right="-102"/>
              <w:rPr>
                <w:color w:val="000000"/>
                <w:sz w:val="16"/>
                <w:szCs w:val="16"/>
              </w:rPr>
            </w:pPr>
            <w:r>
              <w:rPr>
                <w:sz w:val="16"/>
                <w:szCs w:val="16"/>
              </w:rPr>
              <w:t>Tlajomulco de Zúñiga, Jal.</w:t>
            </w:r>
          </w:p>
        </w:tc>
        <w:tc>
          <w:tcPr>
            <w:tcW w:w="933" w:type="dxa"/>
            <w:vAlign w:val="bottom"/>
          </w:tcPr>
          <w:p w14:paraId="2F3F697A" w14:textId="2CA62D4C"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65.6</w:t>
            </w:r>
          </w:p>
        </w:tc>
        <w:tc>
          <w:tcPr>
            <w:tcW w:w="815" w:type="dxa"/>
            <w:tcBorders>
              <w:right w:val="nil"/>
            </w:tcBorders>
            <w:vAlign w:val="bottom"/>
          </w:tcPr>
          <w:p w14:paraId="2EBE42E4" w14:textId="57E9C248"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72.3</w:t>
            </w:r>
          </w:p>
        </w:tc>
        <w:tc>
          <w:tcPr>
            <w:tcW w:w="236" w:type="dxa"/>
            <w:tcBorders>
              <w:left w:val="nil"/>
            </w:tcBorders>
            <w:vAlign w:val="center"/>
          </w:tcPr>
          <w:p w14:paraId="5418E8F0" w14:textId="50D7ED9D"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tcBorders>
              <w:bottom w:val="nil"/>
            </w:tcBorders>
            <w:shd w:val="clear" w:color="auto" w:fill="auto"/>
            <w:vAlign w:val="bottom"/>
          </w:tcPr>
          <w:p w14:paraId="5AAD1D4C" w14:textId="161B818C" w:rsidR="008B3D8F" w:rsidRPr="00CF7D57" w:rsidRDefault="008B3D8F" w:rsidP="008B3D8F">
            <w:pPr>
              <w:autoSpaceDE w:val="0"/>
              <w:autoSpaceDN w:val="0"/>
              <w:adjustRightInd w:val="0"/>
              <w:ind w:right="50"/>
              <w:rPr>
                <w:color w:val="000000"/>
                <w:sz w:val="16"/>
                <w:szCs w:val="16"/>
              </w:rPr>
            </w:pPr>
            <w:r>
              <w:rPr>
                <w:sz w:val="16"/>
                <w:szCs w:val="16"/>
              </w:rPr>
              <w:t> </w:t>
            </w:r>
          </w:p>
        </w:tc>
        <w:tc>
          <w:tcPr>
            <w:tcW w:w="2640" w:type="dxa"/>
            <w:vAlign w:val="bottom"/>
          </w:tcPr>
          <w:p w14:paraId="3E49CBD8" w14:textId="60B42041" w:rsidR="008B3D8F" w:rsidRPr="00CF7D57" w:rsidRDefault="008B3D8F" w:rsidP="008B3D8F">
            <w:pPr>
              <w:autoSpaceDE w:val="0"/>
              <w:autoSpaceDN w:val="0"/>
              <w:adjustRightInd w:val="0"/>
              <w:ind w:right="-110"/>
              <w:rPr>
                <w:color w:val="000000"/>
                <w:sz w:val="16"/>
                <w:szCs w:val="16"/>
              </w:rPr>
            </w:pPr>
            <w:r>
              <w:rPr>
                <w:sz w:val="16"/>
                <w:szCs w:val="16"/>
              </w:rPr>
              <w:t xml:space="preserve">Mérida, </w:t>
            </w:r>
            <w:proofErr w:type="spellStart"/>
            <w:r>
              <w:rPr>
                <w:sz w:val="16"/>
                <w:szCs w:val="16"/>
              </w:rPr>
              <w:t>Yuc</w:t>
            </w:r>
            <w:proofErr w:type="spellEnd"/>
            <w:r>
              <w:rPr>
                <w:sz w:val="16"/>
                <w:szCs w:val="16"/>
              </w:rPr>
              <w:t>.</w:t>
            </w:r>
          </w:p>
        </w:tc>
        <w:tc>
          <w:tcPr>
            <w:tcW w:w="958" w:type="dxa"/>
            <w:vAlign w:val="bottom"/>
          </w:tcPr>
          <w:p w14:paraId="301DF224" w14:textId="1995C31A"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24.6</w:t>
            </w:r>
          </w:p>
        </w:tc>
        <w:tc>
          <w:tcPr>
            <w:tcW w:w="812" w:type="dxa"/>
            <w:tcBorders>
              <w:right w:val="nil"/>
            </w:tcBorders>
            <w:vAlign w:val="bottom"/>
          </w:tcPr>
          <w:p w14:paraId="07DF0C4C" w14:textId="0F3CD567"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27.9</w:t>
            </w:r>
          </w:p>
        </w:tc>
        <w:tc>
          <w:tcPr>
            <w:tcW w:w="236" w:type="dxa"/>
            <w:tcBorders>
              <w:left w:val="nil"/>
            </w:tcBorders>
            <w:vAlign w:val="center"/>
          </w:tcPr>
          <w:p w14:paraId="12E78273" w14:textId="6FF2D1C5"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7A9E692B" w14:textId="77777777" w:rsidTr="00BC47EE">
        <w:trPr>
          <w:trHeight w:hRule="exact" w:val="198"/>
        </w:trPr>
        <w:tc>
          <w:tcPr>
            <w:tcW w:w="2660" w:type="dxa"/>
            <w:vAlign w:val="bottom"/>
          </w:tcPr>
          <w:p w14:paraId="7B76F852" w14:textId="6081D601" w:rsidR="008B3D8F" w:rsidRPr="00CF7D57" w:rsidRDefault="008B3D8F" w:rsidP="008B3D8F">
            <w:pPr>
              <w:autoSpaceDE w:val="0"/>
              <w:autoSpaceDN w:val="0"/>
              <w:adjustRightInd w:val="0"/>
              <w:ind w:right="-102"/>
              <w:rPr>
                <w:color w:val="000000"/>
                <w:sz w:val="16"/>
                <w:szCs w:val="16"/>
              </w:rPr>
            </w:pPr>
            <w:r>
              <w:rPr>
                <w:sz w:val="16"/>
                <w:szCs w:val="16"/>
              </w:rPr>
              <w:t>San Pedro Tlaquepaque, Jal.</w:t>
            </w:r>
          </w:p>
        </w:tc>
        <w:tc>
          <w:tcPr>
            <w:tcW w:w="933" w:type="dxa"/>
            <w:vAlign w:val="bottom"/>
          </w:tcPr>
          <w:p w14:paraId="1E21607F" w14:textId="29CAAAE6"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72.7</w:t>
            </w:r>
          </w:p>
        </w:tc>
        <w:tc>
          <w:tcPr>
            <w:tcW w:w="815" w:type="dxa"/>
            <w:tcBorders>
              <w:right w:val="nil"/>
            </w:tcBorders>
            <w:vAlign w:val="bottom"/>
          </w:tcPr>
          <w:p w14:paraId="017FA19C" w14:textId="431CC798"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74.3</w:t>
            </w:r>
          </w:p>
        </w:tc>
        <w:tc>
          <w:tcPr>
            <w:tcW w:w="236" w:type="dxa"/>
            <w:tcBorders>
              <w:left w:val="nil"/>
            </w:tcBorders>
            <w:vAlign w:val="center"/>
          </w:tcPr>
          <w:p w14:paraId="18679D5D" w14:textId="28D75F3A"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tcBorders>
              <w:bottom w:val="nil"/>
            </w:tcBorders>
            <w:shd w:val="clear" w:color="auto" w:fill="auto"/>
            <w:vAlign w:val="bottom"/>
          </w:tcPr>
          <w:p w14:paraId="5A0CBB65" w14:textId="77777777" w:rsidR="008B3D8F" w:rsidRPr="00CF7D57" w:rsidRDefault="008B3D8F" w:rsidP="008B3D8F">
            <w:pPr>
              <w:autoSpaceDE w:val="0"/>
              <w:autoSpaceDN w:val="0"/>
              <w:adjustRightInd w:val="0"/>
              <w:ind w:right="50"/>
              <w:rPr>
                <w:color w:val="000000"/>
                <w:sz w:val="16"/>
                <w:szCs w:val="16"/>
              </w:rPr>
            </w:pPr>
          </w:p>
        </w:tc>
        <w:tc>
          <w:tcPr>
            <w:tcW w:w="2640" w:type="dxa"/>
            <w:vAlign w:val="bottom"/>
          </w:tcPr>
          <w:p w14:paraId="357E0964" w14:textId="17E3B382" w:rsidR="008B3D8F" w:rsidRPr="00CF7D57" w:rsidRDefault="008B3D8F" w:rsidP="008B3D8F">
            <w:pPr>
              <w:autoSpaceDE w:val="0"/>
              <w:autoSpaceDN w:val="0"/>
              <w:adjustRightInd w:val="0"/>
              <w:ind w:right="-110"/>
              <w:rPr>
                <w:color w:val="000000"/>
                <w:sz w:val="16"/>
                <w:szCs w:val="16"/>
              </w:rPr>
            </w:pPr>
            <w:r>
              <w:rPr>
                <w:sz w:val="16"/>
                <w:szCs w:val="16"/>
              </w:rPr>
              <w:t>Zacatecas, Zac.</w:t>
            </w:r>
          </w:p>
        </w:tc>
        <w:tc>
          <w:tcPr>
            <w:tcW w:w="958" w:type="dxa"/>
            <w:vAlign w:val="bottom"/>
          </w:tcPr>
          <w:p w14:paraId="3F3B0E81" w14:textId="2963EBFE"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85.9</w:t>
            </w:r>
          </w:p>
        </w:tc>
        <w:tc>
          <w:tcPr>
            <w:tcW w:w="812" w:type="dxa"/>
            <w:tcBorders>
              <w:right w:val="nil"/>
            </w:tcBorders>
            <w:vAlign w:val="bottom"/>
          </w:tcPr>
          <w:p w14:paraId="57A84826" w14:textId="207E9A67"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89.4</w:t>
            </w:r>
          </w:p>
        </w:tc>
        <w:tc>
          <w:tcPr>
            <w:tcW w:w="236" w:type="dxa"/>
            <w:tcBorders>
              <w:left w:val="nil"/>
            </w:tcBorders>
            <w:vAlign w:val="center"/>
          </w:tcPr>
          <w:p w14:paraId="6DE4B91C" w14:textId="0788AD72"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r w:rsidR="008B3D8F" w14:paraId="6089E73E" w14:textId="77777777" w:rsidTr="00BC47EE">
        <w:trPr>
          <w:cnfStyle w:val="000000100000" w:firstRow="0" w:lastRow="0" w:firstColumn="0" w:lastColumn="0" w:oddVBand="0" w:evenVBand="0" w:oddHBand="1" w:evenHBand="0" w:firstRowFirstColumn="0" w:firstRowLastColumn="0" w:lastRowFirstColumn="0" w:lastRowLastColumn="0"/>
          <w:trHeight w:hRule="exact" w:val="198"/>
        </w:trPr>
        <w:tc>
          <w:tcPr>
            <w:tcW w:w="2660" w:type="dxa"/>
            <w:vAlign w:val="bottom"/>
          </w:tcPr>
          <w:p w14:paraId="1753E2CF" w14:textId="4768A61A" w:rsidR="008B3D8F" w:rsidRPr="00CF7D57" w:rsidRDefault="008B3D8F" w:rsidP="008B3D8F">
            <w:pPr>
              <w:autoSpaceDE w:val="0"/>
              <w:autoSpaceDN w:val="0"/>
              <w:adjustRightInd w:val="0"/>
              <w:ind w:right="-102"/>
              <w:rPr>
                <w:color w:val="000000"/>
                <w:sz w:val="16"/>
                <w:szCs w:val="16"/>
              </w:rPr>
            </w:pPr>
            <w:r>
              <w:rPr>
                <w:sz w:val="16"/>
                <w:szCs w:val="16"/>
              </w:rPr>
              <w:t>Zapopan, Jal.</w:t>
            </w:r>
          </w:p>
        </w:tc>
        <w:tc>
          <w:tcPr>
            <w:tcW w:w="933" w:type="dxa"/>
            <w:vAlign w:val="bottom"/>
          </w:tcPr>
          <w:p w14:paraId="0830E6AF" w14:textId="19878379" w:rsidR="008B3D8F" w:rsidRPr="00CF7D57" w:rsidRDefault="008B3D8F" w:rsidP="008B3D8F">
            <w:pPr>
              <w:tabs>
                <w:tab w:val="decimal" w:pos="395"/>
              </w:tabs>
              <w:autoSpaceDE w:val="0"/>
              <w:autoSpaceDN w:val="0"/>
              <w:adjustRightInd w:val="0"/>
              <w:ind w:right="50"/>
              <w:rPr>
                <w:color w:val="000000"/>
                <w:sz w:val="16"/>
                <w:szCs w:val="16"/>
              </w:rPr>
            </w:pPr>
            <w:r>
              <w:rPr>
                <w:sz w:val="16"/>
                <w:szCs w:val="16"/>
              </w:rPr>
              <w:t>58.2</w:t>
            </w:r>
          </w:p>
        </w:tc>
        <w:tc>
          <w:tcPr>
            <w:tcW w:w="815" w:type="dxa"/>
            <w:tcBorders>
              <w:right w:val="nil"/>
            </w:tcBorders>
            <w:vAlign w:val="bottom"/>
          </w:tcPr>
          <w:p w14:paraId="570E85FD" w14:textId="5C42790C" w:rsidR="008B3D8F" w:rsidRPr="00CF7D57" w:rsidRDefault="008B3D8F" w:rsidP="008B3D8F">
            <w:pPr>
              <w:tabs>
                <w:tab w:val="decimal" w:pos="464"/>
              </w:tabs>
              <w:autoSpaceDE w:val="0"/>
              <w:autoSpaceDN w:val="0"/>
              <w:adjustRightInd w:val="0"/>
              <w:ind w:right="50"/>
              <w:rPr>
                <w:color w:val="000000"/>
                <w:sz w:val="16"/>
                <w:szCs w:val="16"/>
              </w:rPr>
            </w:pPr>
            <w:r>
              <w:rPr>
                <w:sz w:val="16"/>
                <w:szCs w:val="16"/>
              </w:rPr>
              <w:t>60.8</w:t>
            </w:r>
          </w:p>
        </w:tc>
        <w:tc>
          <w:tcPr>
            <w:tcW w:w="236" w:type="dxa"/>
            <w:tcBorders>
              <w:left w:val="nil"/>
            </w:tcBorders>
            <w:vAlign w:val="center"/>
          </w:tcPr>
          <w:p w14:paraId="63372083" w14:textId="697C2393" w:rsidR="008B3D8F" w:rsidRPr="00CF7D57" w:rsidRDefault="008B3D8F" w:rsidP="008B3D8F">
            <w:pPr>
              <w:autoSpaceDE w:val="0"/>
              <w:autoSpaceDN w:val="0"/>
              <w:adjustRightInd w:val="0"/>
              <w:rPr>
                <w:color w:val="000000"/>
                <w:sz w:val="16"/>
                <w:szCs w:val="16"/>
              </w:rPr>
            </w:pPr>
            <w:r>
              <w:rPr>
                <w:b/>
                <w:bCs/>
                <w:sz w:val="16"/>
                <w:szCs w:val="16"/>
              </w:rPr>
              <w:t xml:space="preserve"> </w:t>
            </w:r>
          </w:p>
        </w:tc>
        <w:tc>
          <w:tcPr>
            <w:tcW w:w="236" w:type="dxa"/>
            <w:tcBorders>
              <w:bottom w:val="nil"/>
            </w:tcBorders>
            <w:shd w:val="clear" w:color="auto" w:fill="auto"/>
            <w:vAlign w:val="bottom"/>
          </w:tcPr>
          <w:p w14:paraId="54E7271E" w14:textId="39D2500F" w:rsidR="008B3D8F" w:rsidRPr="00CF7D57" w:rsidRDefault="008B3D8F" w:rsidP="008B3D8F">
            <w:pPr>
              <w:autoSpaceDE w:val="0"/>
              <w:autoSpaceDN w:val="0"/>
              <w:adjustRightInd w:val="0"/>
              <w:ind w:right="50"/>
              <w:rPr>
                <w:color w:val="000000"/>
                <w:sz w:val="16"/>
                <w:szCs w:val="16"/>
              </w:rPr>
            </w:pPr>
            <w:r>
              <w:rPr>
                <w:rFonts w:ascii="Calibri" w:hAnsi="Calibri" w:cs="Calibri"/>
                <w:sz w:val="22"/>
                <w:szCs w:val="22"/>
              </w:rPr>
              <w:t> </w:t>
            </w:r>
          </w:p>
        </w:tc>
        <w:tc>
          <w:tcPr>
            <w:tcW w:w="2640" w:type="dxa"/>
            <w:vAlign w:val="bottom"/>
          </w:tcPr>
          <w:p w14:paraId="42D48875" w14:textId="05E5AB4E" w:rsidR="008B3D8F" w:rsidRPr="00CF7D57" w:rsidRDefault="008B3D8F" w:rsidP="008B3D8F">
            <w:pPr>
              <w:autoSpaceDE w:val="0"/>
              <w:autoSpaceDN w:val="0"/>
              <w:adjustRightInd w:val="0"/>
              <w:ind w:right="-110"/>
              <w:rPr>
                <w:color w:val="000000"/>
                <w:sz w:val="16"/>
                <w:szCs w:val="16"/>
              </w:rPr>
            </w:pPr>
            <w:r>
              <w:rPr>
                <w:sz w:val="16"/>
                <w:szCs w:val="16"/>
              </w:rPr>
              <w:t>Fresnillo, Zac.</w:t>
            </w:r>
          </w:p>
        </w:tc>
        <w:tc>
          <w:tcPr>
            <w:tcW w:w="958" w:type="dxa"/>
            <w:vAlign w:val="bottom"/>
          </w:tcPr>
          <w:p w14:paraId="6E83D32F" w14:textId="558BCB68" w:rsidR="008B3D8F" w:rsidRPr="00CF7D57" w:rsidRDefault="008B3D8F" w:rsidP="008B3D8F">
            <w:pPr>
              <w:tabs>
                <w:tab w:val="decimal" w:pos="383"/>
              </w:tabs>
              <w:autoSpaceDE w:val="0"/>
              <w:autoSpaceDN w:val="0"/>
              <w:adjustRightInd w:val="0"/>
              <w:ind w:right="50"/>
              <w:rPr>
                <w:color w:val="000000"/>
                <w:sz w:val="16"/>
                <w:szCs w:val="16"/>
              </w:rPr>
            </w:pPr>
            <w:r>
              <w:rPr>
                <w:sz w:val="16"/>
                <w:szCs w:val="16"/>
              </w:rPr>
              <w:t>94.8</w:t>
            </w:r>
          </w:p>
        </w:tc>
        <w:tc>
          <w:tcPr>
            <w:tcW w:w="812" w:type="dxa"/>
            <w:tcBorders>
              <w:right w:val="nil"/>
            </w:tcBorders>
            <w:vAlign w:val="bottom"/>
          </w:tcPr>
          <w:p w14:paraId="52499461" w14:textId="05DE6A09" w:rsidR="008B3D8F" w:rsidRPr="00CF7D57" w:rsidRDefault="008B3D8F" w:rsidP="008B3D8F">
            <w:pPr>
              <w:tabs>
                <w:tab w:val="decimal" w:pos="502"/>
              </w:tabs>
              <w:autoSpaceDE w:val="0"/>
              <w:autoSpaceDN w:val="0"/>
              <w:adjustRightInd w:val="0"/>
              <w:ind w:right="50"/>
              <w:rPr>
                <w:color w:val="000000"/>
                <w:sz w:val="16"/>
                <w:szCs w:val="16"/>
              </w:rPr>
            </w:pPr>
            <w:r>
              <w:rPr>
                <w:sz w:val="16"/>
                <w:szCs w:val="16"/>
              </w:rPr>
              <w:t>96.8</w:t>
            </w:r>
          </w:p>
        </w:tc>
        <w:tc>
          <w:tcPr>
            <w:tcW w:w="236" w:type="dxa"/>
            <w:tcBorders>
              <w:left w:val="nil"/>
            </w:tcBorders>
            <w:vAlign w:val="center"/>
          </w:tcPr>
          <w:p w14:paraId="6BCE3310" w14:textId="6AAA0A29" w:rsidR="008B3D8F" w:rsidRPr="00CF7D57" w:rsidRDefault="008B3D8F" w:rsidP="008B3D8F">
            <w:pPr>
              <w:tabs>
                <w:tab w:val="decimal" w:pos="502"/>
              </w:tabs>
              <w:autoSpaceDE w:val="0"/>
              <w:autoSpaceDN w:val="0"/>
              <w:adjustRightInd w:val="0"/>
              <w:rPr>
                <w:color w:val="000000"/>
                <w:sz w:val="16"/>
                <w:szCs w:val="16"/>
              </w:rPr>
            </w:pPr>
            <w:r>
              <w:rPr>
                <w:b/>
                <w:bCs/>
                <w:sz w:val="16"/>
                <w:szCs w:val="16"/>
              </w:rPr>
              <w:t xml:space="preserve"> </w:t>
            </w:r>
          </w:p>
        </w:tc>
      </w:tr>
    </w:tbl>
    <w:p w14:paraId="1B4BC979" w14:textId="4347B7F5" w:rsidR="00B62158" w:rsidRPr="001648B2" w:rsidRDefault="00B62158" w:rsidP="001648B2">
      <w:pPr>
        <w:autoSpaceDE w:val="0"/>
        <w:autoSpaceDN w:val="0"/>
        <w:adjustRightInd w:val="0"/>
        <w:ind w:left="714" w:right="-85" w:hanging="572"/>
        <w:jc w:val="both"/>
        <w:rPr>
          <w:color w:val="000000"/>
          <w:sz w:val="16"/>
          <w:szCs w:val="14"/>
        </w:rPr>
      </w:pPr>
      <w:bookmarkStart w:id="5" w:name="OLE_LINK3"/>
      <w:bookmarkStart w:id="6" w:name="OLE_LINK4"/>
      <w:bookmarkEnd w:id="3"/>
      <w:bookmarkEnd w:id="4"/>
      <w:r w:rsidRPr="001648B2">
        <w:rPr>
          <w:color w:val="000000"/>
          <w:sz w:val="16"/>
          <w:szCs w:val="14"/>
        </w:rPr>
        <w:t>Nota</w:t>
      </w:r>
      <w:r w:rsidR="00C93327">
        <w:rPr>
          <w:color w:val="000000"/>
          <w:sz w:val="16"/>
          <w:szCs w:val="14"/>
        </w:rPr>
        <w:t>s</w:t>
      </w:r>
      <w:r w:rsidRPr="001648B2">
        <w:rPr>
          <w:color w:val="000000"/>
          <w:spacing w:val="-2"/>
          <w:sz w:val="16"/>
          <w:szCs w:val="14"/>
        </w:rPr>
        <w:t>:</w:t>
      </w:r>
      <w:r w:rsidR="00BC47EE" w:rsidRPr="001648B2">
        <w:rPr>
          <w:color w:val="000000"/>
          <w:spacing w:val="-2"/>
          <w:sz w:val="16"/>
          <w:szCs w:val="14"/>
        </w:rPr>
        <w:tab/>
      </w:r>
      <w:r w:rsidRPr="001648B2">
        <w:rPr>
          <w:color w:val="000000"/>
          <w:spacing w:val="-2"/>
          <w:sz w:val="16"/>
          <w:szCs w:val="14"/>
        </w:rPr>
        <w:t>Porcentaje de la población de 18 años y más residente en las ciudades de interés que considera que</w:t>
      </w:r>
      <w:r w:rsidR="008B3D8F">
        <w:rPr>
          <w:color w:val="000000"/>
          <w:spacing w:val="-2"/>
          <w:sz w:val="16"/>
          <w:szCs w:val="14"/>
        </w:rPr>
        <w:t xml:space="preserve"> vivir</w:t>
      </w:r>
      <w:r w:rsidRPr="001648B2">
        <w:rPr>
          <w:color w:val="000000"/>
          <w:spacing w:val="-2"/>
          <w:sz w:val="16"/>
          <w:szCs w:val="14"/>
        </w:rPr>
        <w:t xml:space="preserve"> actualmente</w:t>
      </w:r>
      <w:r w:rsidR="008B3D8F">
        <w:rPr>
          <w:color w:val="000000"/>
          <w:spacing w:val="-2"/>
          <w:sz w:val="16"/>
          <w:szCs w:val="14"/>
        </w:rPr>
        <w:t xml:space="preserve"> en su ciudad </w:t>
      </w:r>
      <w:r w:rsidRPr="001648B2">
        <w:rPr>
          <w:color w:val="000000"/>
          <w:spacing w:val="-2"/>
          <w:sz w:val="16"/>
          <w:szCs w:val="14"/>
        </w:rPr>
        <w:t>es inseguro</w:t>
      </w:r>
      <w:r w:rsidRPr="001648B2">
        <w:rPr>
          <w:color w:val="000000"/>
          <w:sz w:val="16"/>
          <w:szCs w:val="14"/>
        </w:rPr>
        <w:t>. Excluye la opción de respuesta “No sabe o no responde”.</w:t>
      </w:r>
    </w:p>
    <w:p w14:paraId="457CD530" w14:textId="0AF4D293" w:rsidR="00B62158" w:rsidRPr="001648B2" w:rsidRDefault="00B62158" w:rsidP="001648B2">
      <w:pPr>
        <w:autoSpaceDE w:val="0"/>
        <w:autoSpaceDN w:val="0"/>
        <w:adjustRightInd w:val="0"/>
        <w:ind w:left="714" w:right="-85" w:hanging="572"/>
        <w:jc w:val="both"/>
        <w:rPr>
          <w:color w:val="000000"/>
          <w:sz w:val="16"/>
          <w:szCs w:val="14"/>
        </w:rPr>
      </w:pPr>
      <w:r w:rsidRPr="001648B2">
        <w:rPr>
          <w:color w:val="000000"/>
          <w:sz w:val="18"/>
          <w:szCs w:val="14"/>
          <w:vertAlign w:val="superscript"/>
        </w:rPr>
        <w:t>1</w:t>
      </w:r>
      <w:r w:rsidR="00BC47EE" w:rsidRPr="001648B2">
        <w:rPr>
          <w:color w:val="000000"/>
          <w:sz w:val="16"/>
          <w:szCs w:val="14"/>
          <w:vertAlign w:val="superscript"/>
        </w:rPr>
        <w:tab/>
      </w:r>
      <w:r w:rsidRPr="001648B2">
        <w:rPr>
          <w:color w:val="000000"/>
          <w:sz w:val="16"/>
          <w:szCs w:val="14"/>
        </w:rPr>
        <w:t>Incluye las localidades urbanas de San José del Cabo y Cabo San Lucas.</w:t>
      </w:r>
    </w:p>
    <w:p w14:paraId="610B6F0C" w14:textId="2F187ADE" w:rsidR="00B62158" w:rsidRPr="001648B2" w:rsidRDefault="00B62158" w:rsidP="001648B2">
      <w:pPr>
        <w:autoSpaceDE w:val="0"/>
        <w:autoSpaceDN w:val="0"/>
        <w:adjustRightInd w:val="0"/>
        <w:ind w:left="714" w:right="-85" w:hanging="572"/>
        <w:jc w:val="both"/>
        <w:rPr>
          <w:color w:val="000000"/>
          <w:sz w:val="16"/>
          <w:szCs w:val="14"/>
        </w:rPr>
      </w:pPr>
      <w:r w:rsidRPr="001648B2">
        <w:rPr>
          <w:color w:val="000000"/>
          <w:sz w:val="18"/>
          <w:szCs w:val="14"/>
          <w:vertAlign w:val="superscript"/>
        </w:rPr>
        <w:t>2</w:t>
      </w:r>
      <w:r w:rsidR="00BC47EE" w:rsidRPr="001648B2">
        <w:rPr>
          <w:color w:val="000000"/>
          <w:sz w:val="16"/>
          <w:szCs w:val="14"/>
          <w:vertAlign w:val="superscript"/>
        </w:rPr>
        <w:tab/>
      </w:r>
      <w:r w:rsidRPr="001648B2">
        <w:rPr>
          <w:color w:val="000000"/>
          <w:sz w:val="16"/>
          <w:szCs w:val="14"/>
        </w:rPr>
        <w:t xml:space="preserve">Incluye los municipios de Matamoros, </w:t>
      </w:r>
      <w:proofErr w:type="spellStart"/>
      <w:r w:rsidRPr="001648B2">
        <w:rPr>
          <w:color w:val="000000"/>
          <w:sz w:val="16"/>
          <w:szCs w:val="14"/>
        </w:rPr>
        <w:t>C</w:t>
      </w:r>
      <w:r w:rsidR="00D13822" w:rsidRPr="001648B2">
        <w:rPr>
          <w:color w:val="000000"/>
          <w:sz w:val="16"/>
          <w:szCs w:val="14"/>
        </w:rPr>
        <w:t>oah</w:t>
      </w:r>
      <w:proofErr w:type="spellEnd"/>
      <w:r w:rsidRPr="001648B2">
        <w:rPr>
          <w:color w:val="000000"/>
          <w:sz w:val="16"/>
          <w:szCs w:val="14"/>
        </w:rPr>
        <w:t xml:space="preserve">; Torreón, </w:t>
      </w:r>
      <w:proofErr w:type="spellStart"/>
      <w:r w:rsidRPr="001648B2">
        <w:rPr>
          <w:color w:val="000000"/>
          <w:sz w:val="16"/>
          <w:szCs w:val="14"/>
        </w:rPr>
        <w:t>C</w:t>
      </w:r>
      <w:r w:rsidR="00D13822" w:rsidRPr="001648B2">
        <w:rPr>
          <w:color w:val="000000"/>
          <w:sz w:val="16"/>
          <w:szCs w:val="14"/>
        </w:rPr>
        <w:t>oah</w:t>
      </w:r>
      <w:proofErr w:type="spellEnd"/>
      <w:r w:rsidRPr="001648B2">
        <w:rPr>
          <w:color w:val="000000"/>
          <w:sz w:val="16"/>
          <w:szCs w:val="14"/>
        </w:rPr>
        <w:t xml:space="preserve">; Gómez Palacio, </w:t>
      </w:r>
      <w:proofErr w:type="spellStart"/>
      <w:r w:rsidRPr="001648B2">
        <w:rPr>
          <w:color w:val="000000"/>
          <w:sz w:val="16"/>
          <w:szCs w:val="14"/>
        </w:rPr>
        <w:t>D</w:t>
      </w:r>
      <w:r w:rsidR="00D13822" w:rsidRPr="001648B2">
        <w:rPr>
          <w:color w:val="000000"/>
          <w:sz w:val="16"/>
          <w:szCs w:val="14"/>
        </w:rPr>
        <w:t>go</w:t>
      </w:r>
      <w:proofErr w:type="spellEnd"/>
      <w:r w:rsidRPr="001648B2">
        <w:rPr>
          <w:color w:val="000000"/>
          <w:sz w:val="16"/>
          <w:szCs w:val="14"/>
        </w:rPr>
        <w:t xml:space="preserve">; y Lerdo, </w:t>
      </w:r>
      <w:proofErr w:type="spellStart"/>
      <w:r w:rsidRPr="001648B2">
        <w:rPr>
          <w:color w:val="000000"/>
          <w:sz w:val="16"/>
          <w:szCs w:val="14"/>
        </w:rPr>
        <w:t>D</w:t>
      </w:r>
      <w:r w:rsidR="00D13822" w:rsidRPr="001648B2">
        <w:rPr>
          <w:color w:val="000000"/>
          <w:sz w:val="16"/>
          <w:szCs w:val="14"/>
        </w:rPr>
        <w:t>go</w:t>
      </w:r>
      <w:proofErr w:type="spellEnd"/>
      <w:r w:rsidRPr="001648B2">
        <w:rPr>
          <w:color w:val="000000"/>
          <w:sz w:val="16"/>
          <w:szCs w:val="14"/>
        </w:rPr>
        <w:t>.</w:t>
      </w:r>
    </w:p>
    <w:p w14:paraId="0EB00CAF" w14:textId="17381048" w:rsidR="00B62158" w:rsidRPr="001648B2" w:rsidRDefault="00BC47EE" w:rsidP="001648B2">
      <w:pPr>
        <w:autoSpaceDE w:val="0"/>
        <w:autoSpaceDN w:val="0"/>
        <w:adjustRightInd w:val="0"/>
        <w:ind w:left="714" w:right="-85" w:hanging="572"/>
        <w:jc w:val="both"/>
        <w:rPr>
          <w:color w:val="000000"/>
          <w:sz w:val="16"/>
          <w:szCs w:val="14"/>
        </w:rPr>
      </w:pPr>
      <w:r w:rsidRPr="001648B2">
        <w:rPr>
          <w:color w:val="000000"/>
          <w:sz w:val="16"/>
          <w:szCs w:val="14"/>
        </w:rPr>
        <w:t>ND</w:t>
      </w:r>
      <w:r w:rsidRPr="001648B2">
        <w:rPr>
          <w:color w:val="000000"/>
          <w:sz w:val="16"/>
          <w:szCs w:val="14"/>
        </w:rPr>
        <w:tab/>
      </w:r>
      <w:r w:rsidR="00B62158" w:rsidRPr="001648B2">
        <w:rPr>
          <w:color w:val="000000"/>
          <w:sz w:val="16"/>
          <w:szCs w:val="14"/>
        </w:rPr>
        <w:t xml:space="preserve">No disponible, dado que la información relativa a dicha ciudad no formó parte de la muestra en </w:t>
      </w:r>
      <w:r w:rsidR="00941414" w:rsidRPr="001648B2">
        <w:rPr>
          <w:color w:val="000000"/>
          <w:sz w:val="16"/>
          <w:szCs w:val="14"/>
        </w:rPr>
        <w:t>dic</w:t>
      </w:r>
      <w:r w:rsidR="00B62158" w:rsidRPr="001648B2">
        <w:rPr>
          <w:color w:val="000000"/>
          <w:sz w:val="16"/>
          <w:szCs w:val="14"/>
        </w:rPr>
        <w:t>iembre de 2020.</w:t>
      </w:r>
    </w:p>
    <w:p w14:paraId="12E34994" w14:textId="26CE21AC" w:rsidR="00B62158" w:rsidRPr="001648B2" w:rsidRDefault="00B62158" w:rsidP="001648B2">
      <w:pPr>
        <w:autoSpaceDE w:val="0"/>
        <w:autoSpaceDN w:val="0"/>
        <w:adjustRightInd w:val="0"/>
        <w:ind w:left="714" w:right="-85" w:hanging="572"/>
        <w:jc w:val="both"/>
        <w:rPr>
          <w:color w:val="000000"/>
          <w:sz w:val="16"/>
          <w:szCs w:val="14"/>
        </w:rPr>
      </w:pPr>
      <w:r w:rsidRPr="001648B2">
        <w:rPr>
          <w:color w:val="000000"/>
          <w:sz w:val="18"/>
          <w:szCs w:val="14"/>
        </w:rPr>
        <w:t>*</w:t>
      </w:r>
      <w:r w:rsidR="00BC47EE" w:rsidRPr="001648B2">
        <w:rPr>
          <w:color w:val="000000"/>
          <w:sz w:val="16"/>
          <w:szCs w:val="14"/>
        </w:rPr>
        <w:tab/>
      </w:r>
      <w:r w:rsidRPr="001648B2">
        <w:rPr>
          <w:color w:val="000000"/>
          <w:sz w:val="16"/>
          <w:szCs w:val="14"/>
        </w:rPr>
        <w:t xml:space="preserve">En estos casos sí </w:t>
      </w:r>
      <w:r w:rsidR="00670C26">
        <w:rPr>
          <w:color w:val="000000"/>
          <w:sz w:val="16"/>
          <w:szCs w:val="14"/>
        </w:rPr>
        <w:t>hubo</w:t>
      </w:r>
      <w:r w:rsidRPr="001648B2">
        <w:rPr>
          <w:color w:val="000000"/>
          <w:sz w:val="16"/>
          <w:szCs w:val="14"/>
        </w:rPr>
        <w:t xml:space="preserve"> un cambio estadísticamente significativo respecto</w:t>
      </w:r>
      <w:r w:rsidR="00D871B1">
        <w:rPr>
          <w:color w:val="000000"/>
          <w:sz w:val="16"/>
          <w:szCs w:val="14"/>
        </w:rPr>
        <w:t xml:space="preserve"> a</w:t>
      </w:r>
      <w:r w:rsidRPr="001648B2">
        <w:rPr>
          <w:color w:val="000000"/>
          <w:sz w:val="16"/>
          <w:szCs w:val="14"/>
        </w:rPr>
        <w:t xml:space="preserve"> </w:t>
      </w:r>
      <w:r w:rsidR="00941414" w:rsidRPr="001648B2">
        <w:rPr>
          <w:color w:val="000000"/>
          <w:sz w:val="16"/>
          <w:szCs w:val="14"/>
        </w:rPr>
        <w:t>dic</w:t>
      </w:r>
      <w:r w:rsidRPr="001648B2">
        <w:rPr>
          <w:color w:val="000000"/>
          <w:sz w:val="16"/>
          <w:szCs w:val="14"/>
        </w:rPr>
        <w:t>iembre de 2020.</w:t>
      </w:r>
    </w:p>
    <w:p w14:paraId="348A687E" w14:textId="68ACB7CC" w:rsidR="00B62158" w:rsidRPr="001648B2" w:rsidRDefault="00B62158" w:rsidP="001648B2">
      <w:pPr>
        <w:autoSpaceDE w:val="0"/>
        <w:autoSpaceDN w:val="0"/>
        <w:adjustRightInd w:val="0"/>
        <w:ind w:left="714" w:right="-85" w:hanging="572"/>
        <w:jc w:val="both"/>
        <w:rPr>
          <w:color w:val="000000"/>
          <w:sz w:val="16"/>
          <w:szCs w:val="14"/>
        </w:rPr>
      </w:pPr>
      <w:r w:rsidRPr="001648B2">
        <w:rPr>
          <w:color w:val="000000"/>
          <w:sz w:val="16"/>
          <w:szCs w:val="14"/>
        </w:rPr>
        <w:t>Fuente:</w:t>
      </w:r>
      <w:r w:rsidR="00BC47EE" w:rsidRPr="001648B2">
        <w:rPr>
          <w:color w:val="000000"/>
          <w:sz w:val="16"/>
          <w:szCs w:val="14"/>
        </w:rPr>
        <w:tab/>
      </w:r>
      <w:r w:rsidRPr="001648B2">
        <w:rPr>
          <w:color w:val="000000"/>
          <w:sz w:val="16"/>
          <w:szCs w:val="14"/>
        </w:rPr>
        <w:t>INEGI. Encuesta Nacional de Seguridad Pública Urbana (ENSU).</w:t>
      </w:r>
    </w:p>
    <w:p w14:paraId="07FB58FA" w14:textId="6FF2ADA8" w:rsidR="00C33192" w:rsidRPr="000C6AEF" w:rsidRDefault="00C33192" w:rsidP="00030BF8">
      <w:pPr>
        <w:keepNext/>
        <w:keepLines/>
        <w:autoSpaceDE w:val="0"/>
        <w:autoSpaceDN w:val="0"/>
        <w:adjustRightInd w:val="0"/>
        <w:spacing w:before="240"/>
        <w:jc w:val="center"/>
        <w:rPr>
          <w:bCs/>
          <w:color w:val="000000"/>
          <w:sz w:val="20"/>
          <w:szCs w:val="16"/>
        </w:rPr>
      </w:pPr>
      <w:r w:rsidRPr="000C6AEF">
        <w:rPr>
          <w:bCs/>
          <w:color w:val="000000"/>
          <w:sz w:val="20"/>
          <w:szCs w:val="16"/>
        </w:rPr>
        <w:lastRenderedPageBreak/>
        <w:t>Mapa 1</w:t>
      </w:r>
    </w:p>
    <w:p w14:paraId="379184B7" w14:textId="649C494B" w:rsidR="00FA44D9" w:rsidRPr="00C33192" w:rsidRDefault="00FA44D9" w:rsidP="00030BF8">
      <w:pPr>
        <w:keepNext/>
        <w:keepLines/>
        <w:autoSpaceDE w:val="0"/>
        <w:autoSpaceDN w:val="0"/>
        <w:adjustRightInd w:val="0"/>
        <w:jc w:val="center"/>
        <w:rPr>
          <w:b/>
          <w:bCs/>
          <w:color w:val="000000"/>
          <w:sz w:val="22"/>
          <w:szCs w:val="16"/>
        </w:rPr>
      </w:pPr>
      <w:r w:rsidRPr="00C33192">
        <w:rPr>
          <w:b/>
          <w:bCs/>
          <w:color w:val="000000"/>
          <w:sz w:val="22"/>
          <w:szCs w:val="16"/>
        </w:rPr>
        <w:t>PERCEPCIÓN SOCIAL SOBRE INSEGURIDAD PÚBLICA</w:t>
      </w:r>
      <w:r w:rsidR="00C33192">
        <w:rPr>
          <w:b/>
          <w:bCs/>
          <w:color w:val="000000"/>
          <w:sz w:val="22"/>
          <w:szCs w:val="16"/>
        </w:rPr>
        <w:t xml:space="preserve"> </w:t>
      </w:r>
      <w:r w:rsidRPr="00C33192">
        <w:rPr>
          <w:b/>
          <w:bCs/>
          <w:color w:val="000000"/>
          <w:sz w:val="22"/>
          <w:szCs w:val="16"/>
        </w:rPr>
        <w:t>POR CIUDAD DE INTERÉS</w:t>
      </w:r>
      <w:bookmarkEnd w:id="5"/>
      <w:bookmarkEnd w:id="6"/>
    </w:p>
    <w:p w14:paraId="649D2809" w14:textId="30AB75A8" w:rsidR="00FA44D9" w:rsidRPr="00C33192" w:rsidRDefault="007A012C" w:rsidP="00030BF8">
      <w:pPr>
        <w:keepNext/>
        <w:keepLines/>
        <w:autoSpaceDE w:val="0"/>
        <w:autoSpaceDN w:val="0"/>
        <w:adjustRightInd w:val="0"/>
        <w:jc w:val="center"/>
        <w:rPr>
          <w:b/>
          <w:bCs/>
          <w:color w:val="000000"/>
          <w:sz w:val="22"/>
          <w:szCs w:val="16"/>
        </w:rPr>
      </w:pPr>
      <w:r>
        <w:rPr>
          <w:b/>
          <w:bCs/>
          <w:color w:val="000000"/>
          <w:sz w:val="22"/>
          <w:szCs w:val="16"/>
        </w:rPr>
        <w:t>DICIEMBRE</w:t>
      </w:r>
      <w:r w:rsidR="00FA44D9" w:rsidRPr="00C33192">
        <w:rPr>
          <w:b/>
          <w:bCs/>
          <w:color w:val="000000"/>
          <w:sz w:val="22"/>
          <w:szCs w:val="16"/>
        </w:rPr>
        <w:t xml:space="preserve"> DE 202</w:t>
      </w:r>
      <w:r w:rsidR="00DF1685">
        <w:rPr>
          <w:b/>
          <w:bCs/>
          <w:color w:val="000000"/>
          <w:sz w:val="22"/>
          <w:szCs w:val="16"/>
        </w:rPr>
        <w:t>1</w:t>
      </w:r>
    </w:p>
    <w:p w14:paraId="7C15CD03" w14:textId="4F4CD608" w:rsidR="00FA44D9" w:rsidRDefault="00FA44D9" w:rsidP="00030BF8">
      <w:pPr>
        <w:keepNext/>
        <w:keepLines/>
        <w:jc w:val="center"/>
        <w:rPr>
          <w:sz w:val="18"/>
          <w:szCs w:val="16"/>
          <w:lang w:val="es-ES"/>
        </w:rPr>
      </w:pPr>
      <w:r w:rsidRPr="00254424">
        <w:rPr>
          <w:sz w:val="18"/>
          <w:szCs w:val="16"/>
          <w:lang w:val="es-ES"/>
        </w:rPr>
        <w:t>(Porcentaje)</w:t>
      </w:r>
    </w:p>
    <w:p w14:paraId="51BBCDF7" w14:textId="5723FE1E" w:rsidR="005A28EA" w:rsidRDefault="005A28EA" w:rsidP="005A28EA">
      <w:pPr>
        <w:keepNext/>
        <w:keepLines/>
        <w:spacing w:after="20"/>
        <w:jc w:val="center"/>
        <w:rPr>
          <w:sz w:val="18"/>
          <w:szCs w:val="16"/>
          <w:lang w:val="es-ES"/>
        </w:rPr>
      </w:pPr>
      <w:r>
        <w:rPr>
          <w:noProof/>
          <w:sz w:val="18"/>
          <w:szCs w:val="16"/>
          <w:lang w:val="es-ES"/>
        </w:rPr>
        <w:drawing>
          <wp:inline distT="0" distB="0" distL="0" distR="0" wp14:anchorId="2C4A8924" wp14:editId="670CCC02">
            <wp:extent cx="5940000" cy="4022957"/>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000" cy="4022957"/>
                    </a:xfrm>
                    <a:prstGeom prst="rect">
                      <a:avLst/>
                    </a:prstGeom>
                    <a:noFill/>
                  </pic:spPr>
                </pic:pic>
              </a:graphicData>
            </a:graphic>
          </wp:inline>
        </w:drawing>
      </w:r>
    </w:p>
    <w:p w14:paraId="1F7C5860" w14:textId="77777777" w:rsidR="00B4775D" w:rsidRDefault="00B4775D" w:rsidP="00030BF8">
      <w:pPr>
        <w:keepNext/>
        <w:keepLines/>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0869DC7" w14:textId="48B7F997" w:rsidR="00FA44D9" w:rsidRPr="001648B2" w:rsidRDefault="00FA44D9" w:rsidP="00EB2185">
      <w:pPr>
        <w:autoSpaceDE w:val="0"/>
        <w:autoSpaceDN w:val="0"/>
        <w:adjustRightInd w:val="0"/>
        <w:ind w:left="630" w:hanging="578"/>
        <w:rPr>
          <w:color w:val="000000"/>
          <w:sz w:val="16"/>
          <w:szCs w:val="14"/>
        </w:rPr>
      </w:pPr>
      <w:r w:rsidRPr="001648B2">
        <w:rPr>
          <w:color w:val="000000"/>
          <w:sz w:val="16"/>
          <w:szCs w:val="14"/>
        </w:rPr>
        <w:t>Fuente:</w:t>
      </w:r>
      <w:r w:rsidR="001709AA" w:rsidRPr="001648B2">
        <w:rPr>
          <w:color w:val="000000"/>
          <w:sz w:val="16"/>
          <w:szCs w:val="14"/>
        </w:rPr>
        <w:tab/>
      </w:r>
      <w:r w:rsidRPr="001648B2">
        <w:rPr>
          <w:color w:val="000000"/>
          <w:sz w:val="16"/>
          <w:szCs w:val="14"/>
        </w:rPr>
        <w:t>INEGI. Encuesta Nacional de Seguridad Pública Urbana (ENSU).</w:t>
      </w:r>
    </w:p>
    <w:p w14:paraId="6FE53B16" w14:textId="77777777" w:rsidR="00F705F6" w:rsidRDefault="00F705F6">
      <w:pPr>
        <w:rPr>
          <w:color w:val="000000"/>
        </w:rPr>
      </w:pPr>
      <w:bookmarkStart w:id="7" w:name="_Hlk86838155"/>
      <w:r>
        <w:rPr>
          <w:color w:val="000000"/>
        </w:rPr>
        <w:br w:type="page"/>
      </w:r>
    </w:p>
    <w:p w14:paraId="04B097F9" w14:textId="2D10EDBF" w:rsidR="00FA44D9" w:rsidRDefault="00656618" w:rsidP="004709C6">
      <w:pPr>
        <w:autoSpaceDE w:val="0"/>
        <w:autoSpaceDN w:val="0"/>
        <w:adjustRightInd w:val="0"/>
        <w:spacing w:before="240"/>
        <w:jc w:val="both"/>
        <w:rPr>
          <w:color w:val="000000"/>
        </w:rPr>
      </w:pPr>
      <w:r w:rsidRPr="00D2716B">
        <w:rPr>
          <w:color w:val="000000"/>
        </w:rPr>
        <w:lastRenderedPageBreak/>
        <w:t xml:space="preserve">En lo referente a la percepción de </w:t>
      </w:r>
      <w:r>
        <w:rPr>
          <w:color w:val="000000"/>
        </w:rPr>
        <w:t>in</w:t>
      </w:r>
      <w:r w:rsidRPr="00D2716B">
        <w:rPr>
          <w:color w:val="000000"/>
        </w:rPr>
        <w:t xml:space="preserve">seguridad </w:t>
      </w:r>
      <w:r>
        <w:rPr>
          <w:color w:val="000000"/>
        </w:rPr>
        <w:t xml:space="preserve">en espacios físicos específicos, en </w:t>
      </w:r>
      <w:r w:rsidR="007A012C">
        <w:rPr>
          <w:color w:val="000000"/>
        </w:rPr>
        <w:t>diciembre</w:t>
      </w:r>
      <w:r>
        <w:rPr>
          <w:color w:val="000000"/>
        </w:rPr>
        <w:t xml:space="preserve"> de 2021,</w:t>
      </w:r>
      <w:r w:rsidRPr="00D2716B">
        <w:rPr>
          <w:color w:val="000000"/>
        </w:rPr>
        <w:t xml:space="preserve"> </w:t>
      </w:r>
      <w:r>
        <w:rPr>
          <w:color w:val="000000"/>
        </w:rPr>
        <w:t>7</w:t>
      </w:r>
      <w:r w:rsidR="00440688">
        <w:rPr>
          <w:color w:val="000000"/>
        </w:rPr>
        <w:t>6.9</w:t>
      </w:r>
      <w:r w:rsidRPr="00EA49D6">
        <w:rPr>
          <w:color w:val="000000"/>
        </w:rPr>
        <w:t>%</w:t>
      </w:r>
      <w:r>
        <w:rPr>
          <w:color w:val="000000"/>
        </w:rPr>
        <w:t xml:space="preserve"> de la población</w:t>
      </w:r>
      <w:r w:rsidRPr="00D2716B">
        <w:rPr>
          <w:color w:val="000000"/>
        </w:rPr>
        <w:t xml:space="preserve"> </w:t>
      </w:r>
      <w:r w:rsidRPr="00EA49D6">
        <w:rPr>
          <w:color w:val="000000"/>
        </w:rPr>
        <w:t>manifestó sentirse insegura en los cajeros automáticos l</w:t>
      </w:r>
      <w:r>
        <w:rPr>
          <w:color w:val="000000"/>
        </w:rPr>
        <w:t xml:space="preserve">ocalizados en la vía pública, </w:t>
      </w:r>
      <w:r w:rsidR="00440688">
        <w:rPr>
          <w:color w:val="000000"/>
        </w:rPr>
        <w:t>70.2</w:t>
      </w:r>
      <w:r w:rsidRPr="00EA49D6">
        <w:rPr>
          <w:color w:val="000000"/>
        </w:rPr>
        <w:t xml:space="preserve">% en el transporte público, </w:t>
      </w:r>
      <w:r>
        <w:rPr>
          <w:color w:val="000000"/>
        </w:rPr>
        <w:t>6</w:t>
      </w:r>
      <w:r w:rsidR="00440688">
        <w:rPr>
          <w:color w:val="000000"/>
        </w:rPr>
        <w:t>2</w:t>
      </w:r>
      <w:r>
        <w:rPr>
          <w:color w:val="000000"/>
        </w:rPr>
        <w:t>.4</w:t>
      </w:r>
      <w:r w:rsidRPr="00EA49D6">
        <w:rPr>
          <w:color w:val="000000"/>
        </w:rPr>
        <w:t xml:space="preserve">% en </w:t>
      </w:r>
      <w:r>
        <w:rPr>
          <w:color w:val="000000"/>
        </w:rPr>
        <w:t>el banco</w:t>
      </w:r>
      <w:r w:rsidRPr="00EA49D6">
        <w:rPr>
          <w:color w:val="000000"/>
        </w:rPr>
        <w:t xml:space="preserve"> y </w:t>
      </w:r>
      <w:r>
        <w:rPr>
          <w:color w:val="000000"/>
        </w:rPr>
        <w:t>5</w:t>
      </w:r>
      <w:r w:rsidR="004A5809">
        <w:rPr>
          <w:color w:val="000000"/>
        </w:rPr>
        <w:t>7.9</w:t>
      </w:r>
      <w:r w:rsidRPr="00EA49D6">
        <w:rPr>
          <w:color w:val="000000"/>
        </w:rPr>
        <w:t>%</w:t>
      </w:r>
      <w:r w:rsidRPr="00610716">
        <w:rPr>
          <w:color w:val="000000"/>
        </w:rPr>
        <w:t xml:space="preserve"> </w:t>
      </w:r>
      <w:r w:rsidRPr="00EA49D6">
        <w:rPr>
          <w:color w:val="000000"/>
        </w:rPr>
        <w:t>en</w:t>
      </w:r>
      <w:r>
        <w:rPr>
          <w:color w:val="000000"/>
        </w:rPr>
        <w:t xml:space="preserve"> </w:t>
      </w:r>
      <w:r w:rsidRPr="00EA49D6">
        <w:rPr>
          <w:color w:val="000000"/>
        </w:rPr>
        <w:t>las calles que habitualmente usa.</w:t>
      </w:r>
      <w:bookmarkEnd w:id="7"/>
    </w:p>
    <w:p w14:paraId="09BF033A" w14:textId="4BFE13AE" w:rsidR="00337205" w:rsidRPr="000C6AEF" w:rsidRDefault="00337205" w:rsidP="003B26F3">
      <w:pPr>
        <w:autoSpaceDE w:val="0"/>
        <w:autoSpaceDN w:val="0"/>
        <w:adjustRightInd w:val="0"/>
        <w:spacing w:before="360"/>
        <w:jc w:val="center"/>
        <w:rPr>
          <w:color w:val="000000"/>
          <w:sz w:val="20"/>
        </w:rPr>
      </w:pPr>
      <w:r w:rsidRPr="000C6AEF">
        <w:rPr>
          <w:color w:val="000000"/>
          <w:sz w:val="20"/>
        </w:rPr>
        <w:t>Gráfica 2</w:t>
      </w:r>
    </w:p>
    <w:p w14:paraId="43DE007B" w14:textId="1BE24C24" w:rsidR="00FA44D9" w:rsidRPr="00337205" w:rsidRDefault="00FA44D9" w:rsidP="00337205">
      <w:pPr>
        <w:autoSpaceDE w:val="0"/>
        <w:autoSpaceDN w:val="0"/>
        <w:adjustRightInd w:val="0"/>
        <w:jc w:val="center"/>
        <w:rPr>
          <w:sz w:val="18"/>
          <w:szCs w:val="16"/>
          <w:lang w:val="es-ES"/>
        </w:rPr>
      </w:pPr>
      <w:r w:rsidRPr="00337205">
        <w:rPr>
          <w:b/>
          <w:color w:val="000000"/>
          <w:sz w:val="22"/>
          <w:szCs w:val="18"/>
        </w:rPr>
        <w:t xml:space="preserve">POBLACIÓN DE 18 AÑOS Y MÁS QUE SE SIENTE </w:t>
      </w:r>
      <w:r w:rsidR="00DD0C77">
        <w:rPr>
          <w:b/>
          <w:color w:val="000000"/>
          <w:sz w:val="22"/>
          <w:szCs w:val="18"/>
        </w:rPr>
        <w:br/>
      </w:r>
      <w:r w:rsidRPr="00337205">
        <w:rPr>
          <w:b/>
          <w:color w:val="000000"/>
          <w:sz w:val="22"/>
          <w:szCs w:val="18"/>
        </w:rPr>
        <w:t>INSEGURA POR TIPO DE LUGAR</w:t>
      </w:r>
      <w:r w:rsidR="00B047C5">
        <w:rPr>
          <w:b/>
          <w:color w:val="000000"/>
          <w:sz w:val="22"/>
          <w:szCs w:val="18"/>
        </w:rPr>
        <w:br/>
      </w:r>
      <w:r w:rsidRPr="00254424">
        <w:rPr>
          <w:sz w:val="18"/>
          <w:szCs w:val="16"/>
          <w:lang w:val="es-ES"/>
        </w:rPr>
        <w:t>(Porcentaje)</w:t>
      </w:r>
    </w:p>
    <w:p w14:paraId="36C543BA" w14:textId="629ABA16" w:rsidR="00FA44D9" w:rsidRDefault="007405AF" w:rsidP="009E6DBB">
      <w:pPr>
        <w:spacing w:after="20"/>
        <w:jc w:val="center"/>
        <w:rPr>
          <w:sz w:val="18"/>
          <w:szCs w:val="16"/>
          <w:lang w:val="es-ES"/>
        </w:rPr>
      </w:pPr>
      <w:r>
        <w:rPr>
          <w:noProof/>
        </w:rPr>
        <w:drawing>
          <wp:inline distT="0" distB="0" distL="0" distR="0" wp14:anchorId="64E1BB33" wp14:editId="42D7923B">
            <wp:extent cx="5040000" cy="3310796"/>
            <wp:effectExtent l="0" t="0" r="8255" b="4445"/>
            <wp:docPr id="26" name="Gráfico 26">
              <a:extLst xmlns:a="http://schemas.openxmlformats.org/drawingml/2006/main">
                <a:ext uri="{FF2B5EF4-FFF2-40B4-BE49-F238E27FC236}">
                  <a16:creationId xmlns:a16="http://schemas.microsoft.com/office/drawing/2014/main" id="{9E0782ED-DA84-44C9-BD1B-EB8994F2D7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5A4F316" w14:textId="69AAC4CD" w:rsidR="00FA44D9" w:rsidRPr="001648B2" w:rsidRDefault="00FA44D9" w:rsidP="00142363">
      <w:pPr>
        <w:autoSpaceDE w:val="0"/>
        <w:autoSpaceDN w:val="0"/>
        <w:adjustRightInd w:val="0"/>
        <w:spacing w:before="20"/>
        <w:ind w:left="1429" w:right="782" w:hanging="578"/>
        <w:jc w:val="both"/>
        <w:rPr>
          <w:color w:val="000000"/>
          <w:sz w:val="16"/>
          <w:szCs w:val="14"/>
        </w:rPr>
      </w:pPr>
      <w:r w:rsidRPr="001648B2">
        <w:rPr>
          <w:color w:val="000000"/>
          <w:sz w:val="16"/>
          <w:szCs w:val="14"/>
        </w:rPr>
        <w:t>Fuente:</w:t>
      </w:r>
      <w:r w:rsidR="00B174A1" w:rsidRPr="001648B2">
        <w:rPr>
          <w:color w:val="000000"/>
          <w:sz w:val="16"/>
          <w:szCs w:val="14"/>
        </w:rPr>
        <w:tab/>
      </w:r>
      <w:r w:rsidRPr="001648B2">
        <w:rPr>
          <w:color w:val="000000"/>
          <w:sz w:val="16"/>
          <w:szCs w:val="14"/>
        </w:rPr>
        <w:t>INEGI. Encuesta Nacional de Seguridad Pública Urbana (ENSU).</w:t>
      </w:r>
    </w:p>
    <w:p w14:paraId="58CE4004" w14:textId="7B80597A" w:rsidR="00FA44D9" w:rsidRDefault="00440688" w:rsidP="003B26F3">
      <w:pPr>
        <w:autoSpaceDE w:val="0"/>
        <w:autoSpaceDN w:val="0"/>
        <w:adjustRightInd w:val="0"/>
        <w:spacing w:before="360"/>
        <w:jc w:val="both"/>
        <w:rPr>
          <w:color w:val="000000"/>
        </w:rPr>
      </w:pPr>
      <w:r w:rsidRPr="00440688">
        <w:t>Respecto a la percepción de inseguridad en espacios físicos específicos por sexo, en diciembre de 2021,</w:t>
      </w:r>
      <w:r w:rsidR="00656618" w:rsidRPr="00440688">
        <w:t xml:space="preserve"> 8</w:t>
      </w:r>
      <w:r>
        <w:t>1.9</w:t>
      </w:r>
      <w:r w:rsidR="00656618" w:rsidRPr="00440688">
        <w:t>% de</w:t>
      </w:r>
      <w:r w:rsidR="00656618">
        <w:rPr>
          <w:color w:val="000000"/>
        </w:rPr>
        <w:t xml:space="preserve"> las mujeres</w:t>
      </w:r>
      <w:r w:rsidR="00656618" w:rsidRPr="00D2716B">
        <w:rPr>
          <w:color w:val="000000"/>
        </w:rPr>
        <w:t xml:space="preserve"> </w:t>
      </w:r>
      <w:r w:rsidR="00656618" w:rsidRPr="00EA49D6">
        <w:rPr>
          <w:color w:val="000000"/>
        </w:rPr>
        <w:t>manifest</w:t>
      </w:r>
      <w:r w:rsidR="00F21420">
        <w:rPr>
          <w:color w:val="000000"/>
        </w:rPr>
        <w:t>aron</w:t>
      </w:r>
      <w:r w:rsidR="00656618" w:rsidRPr="00EA49D6">
        <w:rPr>
          <w:color w:val="000000"/>
        </w:rPr>
        <w:t xml:space="preserve"> sentirse insegura</w:t>
      </w:r>
      <w:r w:rsidR="00F21420">
        <w:rPr>
          <w:color w:val="000000"/>
        </w:rPr>
        <w:t>s</w:t>
      </w:r>
      <w:r w:rsidR="00656618" w:rsidRPr="00EA49D6">
        <w:rPr>
          <w:color w:val="000000"/>
        </w:rPr>
        <w:t xml:space="preserve"> en los cajeros automáticos l</w:t>
      </w:r>
      <w:r w:rsidR="00656618">
        <w:rPr>
          <w:color w:val="000000"/>
        </w:rPr>
        <w:t>ocalizados en la vía pública y 7</w:t>
      </w:r>
      <w:r>
        <w:rPr>
          <w:color w:val="000000"/>
        </w:rPr>
        <w:t>4.8</w:t>
      </w:r>
      <w:r w:rsidR="00656618" w:rsidRPr="00EA49D6">
        <w:rPr>
          <w:color w:val="000000"/>
        </w:rPr>
        <w:t xml:space="preserve">% en el transporte público, </w:t>
      </w:r>
      <w:r w:rsidR="00656618">
        <w:rPr>
          <w:color w:val="000000"/>
        </w:rPr>
        <w:t xml:space="preserve">mientras que </w:t>
      </w:r>
      <w:r>
        <w:rPr>
          <w:color w:val="000000"/>
        </w:rPr>
        <w:t>71.1</w:t>
      </w:r>
      <w:r w:rsidR="00656618">
        <w:rPr>
          <w:color w:val="000000"/>
        </w:rPr>
        <w:t xml:space="preserve">% de los hombres manifestaron sentirse inseguros en los cajeros automáticos localizados en la vía pública </w:t>
      </w:r>
      <w:r w:rsidR="00656618" w:rsidRPr="00EA49D6">
        <w:rPr>
          <w:color w:val="000000"/>
        </w:rPr>
        <w:t xml:space="preserve">y </w:t>
      </w:r>
      <w:r w:rsidR="00656618">
        <w:rPr>
          <w:color w:val="000000"/>
        </w:rPr>
        <w:t>6</w:t>
      </w:r>
      <w:r>
        <w:rPr>
          <w:color w:val="000000"/>
        </w:rPr>
        <w:t>4.2</w:t>
      </w:r>
      <w:r w:rsidR="00656618" w:rsidRPr="00EA49D6">
        <w:rPr>
          <w:color w:val="000000"/>
        </w:rPr>
        <w:t>%</w:t>
      </w:r>
      <w:r w:rsidR="00656618" w:rsidRPr="00610716">
        <w:rPr>
          <w:color w:val="000000"/>
        </w:rPr>
        <w:t xml:space="preserve"> </w:t>
      </w:r>
      <w:r w:rsidR="00656618" w:rsidRPr="00EA49D6">
        <w:rPr>
          <w:color w:val="000000"/>
        </w:rPr>
        <w:t>en</w:t>
      </w:r>
      <w:r w:rsidR="00656618">
        <w:rPr>
          <w:color w:val="000000"/>
        </w:rPr>
        <w:t xml:space="preserve"> el transporte público</w:t>
      </w:r>
      <w:r w:rsidR="00656618" w:rsidRPr="00EA49D6">
        <w:rPr>
          <w:color w:val="000000"/>
        </w:rPr>
        <w:t>.</w:t>
      </w:r>
    </w:p>
    <w:p w14:paraId="3CBAFF5D" w14:textId="77777777" w:rsidR="00F705F6" w:rsidRDefault="00F705F6">
      <w:pPr>
        <w:rPr>
          <w:color w:val="000000"/>
          <w:sz w:val="20"/>
        </w:rPr>
      </w:pPr>
      <w:r>
        <w:rPr>
          <w:color w:val="000000"/>
          <w:sz w:val="20"/>
        </w:rPr>
        <w:br w:type="page"/>
      </w:r>
    </w:p>
    <w:p w14:paraId="19FFA972" w14:textId="34585B80" w:rsidR="00DD0C77" w:rsidRPr="000C6AEF" w:rsidRDefault="00DD0C77" w:rsidP="00DD0C77">
      <w:pPr>
        <w:autoSpaceDE w:val="0"/>
        <w:autoSpaceDN w:val="0"/>
        <w:adjustRightInd w:val="0"/>
        <w:spacing w:before="240"/>
        <w:jc w:val="center"/>
        <w:rPr>
          <w:color w:val="000000"/>
          <w:sz w:val="20"/>
        </w:rPr>
      </w:pPr>
      <w:r w:rsidRPr="000C6AEF">
        <w:rPr>
          <w:color w:val="000000"/>
          <w:sz w:val="20"/>
        </w:rPr>
        <w:lastRenderedPageBreak/>
        <w:t xml:space="preserve">Gráfica </w:t>
      </w:r>
      <w:r w:rsidR="00DD1D74">
        <w:rPr>
          <w:color w:val="000000"/>
          <w:sz w:val="20"/>
        </w:rPr>
        <w:t>3</w:t>
      </w:r>
    </w:p>
    <w:p w14:paraId="6939EE07" w14:textId="32D52C15" w:rsidR="00B047C5" w:rsidRDefault="00FA44D9" w:rsidP="00DD0C77">
      <w:pPr>
        <w:autoSpaceDE w:val="0"/>
        <w:autoSpaceDN w:val="0"/>
        <w:adjustRightInd w:val="0"/>
        <w:jc w:val="center"/>
        <w:rPr>
          <w:b/>
          <w:color w:val="000000"/>
          <w:sz w:val="22"/>
          <w:szCs w:val="18"/>
        </w:rPr>
      </w:pPr>
      <w:r w:rsidRPr="00DD0C77">
        <w:rPr>
          <w:b/>
          <w:color w:val="000000"/>
          <w:sz w:val="22"/>
          <w:szCs w:val="18"/>
        </w:rPr>
        <w:t xml:space="preserve">POBLACIÓN DE 18 AÑOS Y MÁS QUE SE SIENTE </w:t>
      </w:r>
      <w:r w:rsidR="00DD0C77">
        <w:rPr>
          <w:b/>
          <w:color w:val="000000"/>
          <w:sz w:val="22"/>
          <w:szCs w:val="18"/>
        </w:rPr>
        <w:br/>
      </w:r>
      <w:r w:rsidRPr="00DD0C77">
        <w:rPr>
          <w:b/>
          <w:color w:val="000000"/>
          <w:sz w:val="22"/>
          <w:szCs w:val="18"/>
        </w:rPr>
        <w:t>INSEGURA POR TIPO DE LUGAR Y SEXO</w:t>
      </w:r>
      <w:r w:rsidR="00B047C5">
        <w:rPr>
          <w:b/>
          <w:color w:val="000000"/>
          <w:sz w:val="22"/>
          <w:szCs w:val="18"/>
        </w:rPr>
        <w:t xml:space="preserve">, </w:t>
      </w:r>
      <w:r w:rsidR="00941414">
        <w:rPr>
          <w:b/>
          <w:color w:val="000000"/>
          <w:sz w:val="22"/>
          <w:szCs w:val="18"/>
        </w:rPr>
        <w:t>DIC</w:t>
      </w:r>
      <w:r w:rsidR="00CC36B4">
        <w:rPr>
          <w:b/>
          <w:color w:val="000000"/>
          <w:sz w:val="22"/>
          <w:szCs w:val="18"/>
        </w:rPr>
        <w:t>IEMBRE</w:t>
      </w:r>
      <w:r w:rsidR="00B047C5" w:rsidRPr="00B047C5">
        <w:rPr>
          <w:b/>
          <w:color w:val="000000"/>
          <w:sz w:val="22"/>
          <w:szCs w:val="18"/>
        </w:rPr>
        <w:t xml:space="preserve"> DE 202</w:t>
      </w:r>
      <w:r w:rsidR="00DF1685">
        <w:rPr>
          <w:b/>
          <w:color w:val="000000"/>
          <w:sz w:val="22"/>
          <w:szCs w:val="18"/>
        </w:rPr>
        <w:t>1</w:t>
      </w:r>
    </w:p>
    <w:p w14:paraId="498FB30D" w14:textId="6499540A" w:rsidR="00FA44D9" w:rsidRPr="00DD0C77" w:rsidRDefault="00FA44D9" w:rsidP="00DD0C77">
      <w:pPr>
        <w:autoSpaceDE w:val="0"/>
        <w:autoSpaceDN w:val="0"/>
        <w:adjustRightInd w:val="0"/>
        <w:jc w:val="center"/>
        <w:rPr>
          <w:sz w:val="18"/>
          <w:szCs w:val="16"/>
          <w:lang w:val="es-ES"/>
        </w:rPr>
      </w:pPr>
      <w:r w:rsidRPr="00254424">
        <w:rPr>
          <w:sz w:val="18"/>
          <w:szCs w:val="16"/>
          <w:lang w:val="es-ES"/>
        </w:rPr>
        <w:t>(Porcentaje)</w:t>
      </w:r>
    </w:p>
    <w:p w14:paraId="28D4D13E" w14:textId="3A238329" w:rsidR="00FA44D9" w:rsidRDefault="008079A6" w:rsidP="009E6DBB">
      <w:pPr>
        <w:spacing w:after="20"/>
        <w:jc w:val="center"/>
        <w:rPr>
          <w:sz w:val="18"/>
          <w:szCs w:val="16"/>
          <w:lang w:val="es-ES"/>
        </w:rPr>
      </w:pPr>
      <w:r>
        <w:rPr>
          <w:noProof/>
        </w:rPr>
        <w:drawing>
          <wp:inline distT="0" distB="0" distL="0" distR="0" wp14:anchorId="7F6B9462" wp14:editId="1756B788">
            <wp:extent cx="5040000" cy="3312000"/>
            <wp:effectExtent l="0" t="0" r="8255" b="3175"/>
            <wp:docPr id="39" name="Gráfico 39">
              <a:extLst xmlns:a="http://schemas.openxmlformats.org/drawingml/2006/main">
                <a:ext uri="{FF2B5EF4-FFF2-40B4-BE49-F238E27FC236}">
                  <a16:creationId xmlns:a16="http://schemas.microsoft.com/office/drawing/2014/main" id="{A4813BEC-3787-42C2-B476-421F481B2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CB80D18" w14:textId="77777777" w:rsidR="00CF7D57" w:rsidRPr="001648B2" w:rsidRDefault="00CF7D57" w:rsidP="001648B2">
      <w:pPr>
        <w:autoSpaceDE w:val="0"/>
        <w:autoSpaceDN w:val="0"/>
        <w:adjustRightInd w:val="0"/>
        <w:ind w:left="1428" w:right="783" w:hanging="577"/>
        <w:jc w:val="both"/>
        <w:rPr>
          <w:color w:val="000000"/>
          <w:sz w:val="16"/>
          <w:szCs w:val="14"/>
        </w:rPr>
      </w:pPr>
      <w:r w:rsidRPr="001648B2">
        <w:rPr>
          <w:color w:val="000000"/>
          <w:sz w:val="16"/>
          <w:szCs w:val="14"/>
        </w:rPr>
        <w:t>Fuente:</w:t>
      </w:r>
      <w:r w:rsidRPr="001648B2">
        <w:rPr>
          <w:color w:val="000000"/>
          <w:sz w:val="16"/>
          <w:szCs w:val="14"/>
        </w:rPr>
        <w:tab/>
        <w:t>INEGI. Encuesta Nacional de Seguridad Pública Urbana (ENSU).</w:t>
      </w:r>
    </w:p>
    <w:p w14:paraId="2EA54796" w14:textId="77777777" w:rsidR="00FA44D9" w:rsidRPr="008C57DA" w:rsidRDefault="00FA44D9" w:rsidP="00DD0C77">
      <w:pPr>
        <w:autoSpaceDE w:val="0"/>
        <w:autoSpaceDN w:val="0"/>
        <w:adjustRightInd w:val="0"/>
        <w:spacing w:before="480"/>
        <w:rPr>
          <w:b/>
          <w:bCs/>
          <w:color w:val="000000"/>
        </w:rPr>
      </w:pPr>
      <w:bookmarkStart w:id="8" w:name="_Hlk93053982"/>
      <w:r w:rsidRPr="008C57DA">
        <w:rPr>
          <w:b/>
          <w:bCs/>
          <w:color w:val="000000"/>
        </w:rPr>
        <w:t>Expectativa social sobre la seguridad pública (percepción)</w:t>
      </w:r>
    </w:p>
    <w:p w14:paraId="545D28A0" w14:textId="522217AC" w:rsidR="00FA44D9" w:rsidRPr="002A2AD0" w:rsidRDefault="00656618" w:rsidP="0014646A">
      <w:pPr>
        <w:autoSpaceDE w:val="0"/>
        <w:autoSpaceDN w:val="0"/>
        <w:adjustRightInd w:val="0"/>
        <w:spacing w:before="240"/>
        <w:jc w:val="both"/>
      </w:pPr>
      <w:r>
        <w:rPr>
          <w:lang w:val="es-ES"/>
        </w:rPr>
        <w:t xml:space="preserve">En </w:t>
      </w:r>
      <w:r w:rsidR="007A012C">
        <w:rPr>
          <w:lang w:val="es-ES"/>
        </w:rPr>
        <w:t>diciembre</w:t>
      </w:r>
      <w:r>
        <w:rPr>
          <w:lang w:val="es-ES"/>
        </w:rPr>
        <w:t xml:space="preserve"> de 2021,</w:t>
      </w:r>
      <w:r w:rsidRPr="00D2716B">
        <w:rPr>
          <w:lang w:val="es-ES"/>
        </w:rPr>
        <w:t xml:space="preserve"> </w:t>
      </w:r>
      <w:r>
        <w:rPr>
          <w:lang w:val="es-ES"/>
        </w:rPr>
        <w:t>3</w:t>
      </w:r>
      <w:r w:rsidR="005B3372">
        <w:rPr>
          <w:lang w:val="es-ES"/>
        </w:rPr>
        <w:t>2</w:t>
      </w:r>
      <w:r>
        <w:rPr>
          <w:lang w:val="es-ES"/>
        </w:rPr>
        <w:t>.6</w:t>
      </w:r>
      <w:r w:rsidRPr="00D20047">
        <w:rPr>
          <w:lang w:val="es-ES"/>
        </w:rPr>
        <w:t>% de la población de 18 años y más</w:t>
      </w:r>
      <w:r>
        <w:rPr>
          <w:lang w:val="es-ES"/>
        </w:rPr>
        <w:t xml:space="preserve"> residente en las ciudades de interés</w:t>
      </w:r>
      <w:r w:rsidRPr="00D20047">
        <w:rPr>
          <w:lang w:val="es-ES"/>
        </w:rPr>
        <w:t xml:space="preserve"> consideró que en los próximos 12 meses la situación de la delincuencia en</w:t>
      </w:r>
      <w:r>
        <w:rPr>
          <w:lang w:val="es-ES"/>
        </w:rPr>
        <w:t xml:space="preserve"> su ciudad seguirá igual de mal</w:t>
      </w:r>
      <w:r w:rsidR="00FE4145">
        <w:rPr>
          <w:lang w:val="es-ES"/>
        </w:rPr>
        <w:t>. Esto</w:t>
      </w:r>
      <w:r>
        <w:rPr>
          <w:lang w:val="es-ES"/>
        </w:rPr>
        <w:t xml:space="preserve"> representa un cambio a</w:t>
      </w:r>
      <w:r w:rsidR="005B3372">
        <w:rPr>
          <w:lang w:val="es-ES"/>
        </w:rPr>
        <w:t xml:space="preserve"> </w:t>
      </w:r>
      <w:r>
        <w:rPr>
          <w:lang w:val="es-ES"/>
        </w:rPr>
        <w:t>l</w:t>
      </w:r>
      <w:r w:rsidR="005B3372">
        <w:rPr>
          <w:lang w:val="es-ES"/>
        </w:rPr>
        <w:t>a</w:t>
      </w:r>
      <w:r>
        <w:rPr>
          <w:lang w:val="es-ES"/>
        </w:rPr>
        <w:t xml:space="preserve"> </w:t>
      </w:r>
      <w:r w:rsidR="005B3372">
        <w:rPr>
          <w:lang w:val="es-ES"/>
        </w:rPr>
        <w:t xml:space="preserve">baja </w:t>
      </w:r>
      <w:r>
        <w:rPr>
          <w:lang w:val="es-ES"/>
        </w:rPr>
        <w:t xml:space="preserve">estadísticamente significativo de </w:t>
      </w:r>
      <w:r w:rsidR="005B3372">
        <w:rPr>
          <w:lang w:val="es-ES"/>
        </w:rPr>
        <w:t>2</w:t>
      </w:r>
      <w:r>
        <w:rPr>
          <w:lang w:val="es-ES"/>
        </w:rPr>
        <w:t xml:space="preserve"> puntos porcentuales respecto a </w:t>
      </w:r>
      <w:r w:rsidR="005B3372">
        <w:rPr>
          <w:lang w:val="es-ES"/>
        </w:rPr>
        <w:t>septi</w:t>
      </w:r>
      <w:r w:rsidR="007A012C">
        <w:rPr>
          <w:lang w:val="es-ES"/>
        </w:rPr>
        <w:t>embre</w:t>
      </w:r>
      <w:r>
        <w:rPr>
          <w:lang w:val="es-ES"/>
        </w:rPr>
        <w:t xml:space="preserve"> de 202</w:t>
      </w:r>
      <w:r w:rsidR="005B3372">
        <w:rPr>
          <w:lang w:val="es-ES"/>
        </w:rPr>
        <w:t>1</w:t>
      </w:r>
      <w:r>
        <w:rPr>
          <w:lang w:val="es-ES"/>
        </w:rPr>
        <w:t>, en donde se registró 3</w:t>
      </w:r>
      <w:r w:rsidR="005B3372">
        <w:rPr>
          <w:lang w:val="es-ES"/>
        </w:rPr>
        <w:t>4.6</w:t>
      </w:r>
      <w:r w:rsidR="00FE4145">
        <w:rPr>
          <w:lang w:val="es-ES"/>
        </w:rPr>
        <w:t>%</w:t>
      </w:r>
      <w:r>
        <w:rPr>
          <w:lang w:val="es-ES"/>
        </w:rPr>
        <w:t xml:space="preserve">. </w:t>
      </w:r>
      <w:r w:rsidRPr="00D20047">
        <w:rPr>
          <w:lang w:val="es-ES"/>
        </w:rPr>
        <w:t xml:space="preserve">Por otra parte, </w:t>
      </w:r>
      <w:r>
        <w:rPr>
          <w:lang w:val="es-ES"/>
        </w:rPr>
        <w:t>2</w:t>
      </w:r>
      <w:r w:rsidR="005B3372">
        <w:rPr>
          <w:lang w:val="es-ES"/>
        </w:rPr>
        <w:t>6.5</w:t>
      </w:r>
      <w:r>
        <w:rPr>
          <w:lang w:val="es-ES"/>
        </w:rPr>
        <w:t>%</w:t>
      </w:r>
      <w:r w:rsidRPr="00D20047">
        <w:rPr>
          <w:lang w:val="es-ES"/>
        </w:rPr>
        <w:t xml:space="preserve"> de </w:t>
      </w:r>
      <w:r>
        <w:rPr>
          <w:lang w:val="es-ES"/>
        </w:rPr>
        <w:t xml:space="preserve">la </w:t>
      </w:r>
      <w:r w:rsidRPr="00D20047">
        <w:rPr>
          <w:lang w:val="es-ES"/>
        </w:rPr>
        <w:t xml:space="preserve">población </w:t>
      </w:r>
      <w:r>
        <w:rPr>
          <w:lang w:val="es-ES"/>
        </w:rPr>
        <w:t>refiere</w:t>
      </w:r>
      <w:r w:rsidRPr="00D20047">
        <w:rPr>
          <w:lang w:val="es-ES"/>
        </w:rPr>
        <w:t xml:space="preserve"> que la situación empeorará en los próximos 12 meses</w:t>
      </w:r>
      <w:r w:rsidRPr="00406419">
        <w:rPr>
          <w:lang w:val="es-ES"/>
        </w:rPr>
        <w:t>,</w:t>
      </w:r>
      <w:r w:rsidRPr="00406419">
        <w:rPr>
          <w:color w:val="000000"/>
        </w:rPr>
        <w:t xml:space="preserve"> </w:t>
      </w:r>
      <w:r>
        <w:rPr>
          <w:color w:val="000000"/>
        </w:rPr>
        <w:t xml:space="preserve">lo que representa un cambio </w:t>
      </w:r>
      <w:r w:rsidR="00374EE7">
        <w:rPr>
          <w:color w:val="000000"/>
        </w:rPr>
        <w:t xml:space="preserve">estadísticamente significativo </w:t>
      </w:r>
      <w:r>
        <w:rPr>
          <w:color w:val="000000"/>
        </w:rPr>
        <w:t>a</w:t>
      </w:r>
      <w:r w:rsidR="005B3372">
        <w:rPr>
          <w:color w:val="000000"/>
        </w:rPr>
        <w:t xml:space="preserve"> la baja </w:t>
      </w:r>
      <w:r>
        <w:rPr>
          <w:color w:val="000000"/>
        </w:rPr>
        <w:t>de</w:t>
      </w:r>
      <w:r w:rsidRPr="009867BE">
        <w:rPr>
          <w:color w:val="000000"/>
        </w:rPr>
        <w:t xml:space="preserve"> </w:t>
      </w:r>
      <w:r w:rsidR="005B3372">
        <w:rPr>
          <w:color w:val="000000"/>
        </w:rPr>
        <w:t>6.</w:t>
      </w:r>
      <w:r w:rsidR="00374EE7">
        <w:rPr>
          <w:color w:val="000000"/>
        </w:rPr>
        <w:t>7</w:t>
      </w:r>
      <w:r>
        <w:rPr>
          <w:color w:val="000000"/>
        </w:rPr>
        <w:t xml:space="preserve"> </w:t>
      </w:r>
      <w:r w:rsidRPr="009867BE">
        <w:rPr>
          <w:color w:val="000000"/>
        </w:rPr>
        <w:t>puntos porcentuales</w:t>
      </w:r>
      <w:r w:rsidRPr="00406419">
        <w:rPr>
          <w:color w:val="000000"/>
          <w:vertAlign w:val="superscript"/>
        </w:rPr>
        <w:t xml:space="preserve"> </w:t>
      </w:r>
      <w:r w:rsidR="00593378">
        <w:t>frente a</w:t>
      </w:r>
      <w:r w:rsidRPr="00406419">
        <w:t xml:space="preserve"> </w:t>
      </w:r>
      <w:r w:rsidR="007A012C">
        <w:t>diciembre</w:t>
      </w:r>
      <w:r>
        <w:t xml:space="preserve"> de 2020</w:t>
      </w:r>
      <w:r w:rsidR="00374EE7">
        <w:t xml:space="preserve"> y uno al alza de 1.7 puntos porcentuales con relación a septiembre de 2021</w:t>
      </w:r>
      <w:r>
        <w:t xml:space="preserve">, </w:t>
      </w:r>
      <w:r w:rsidR="00BB17EB">
        <w:t>cuando</w:t>
      </w:r>
      <w:r>
        <w:t xml:space="preserve"> se </w:t>
      </w:r>
      <w:r w:rsidR="00593378">
        <w:t>report</w:t>
      </w:r>
      <w:r w:rsidR="00374EE7">
        <w:t>aron</w:t>
      </w:r>
      <w:r w:rsidR="00593378">
        <w:t xml:space="preserve"> </w:t>
      </w:r>
      <w:r w:rsidR="00374EE7">
        <w:t>33.2 y 24.8</w:t>
      </w:r>
      <w:r w:rsidR="00112EF8">
        <w:t>%</w:t>
      </w:r>
      <w:r w:rsidR="00374EE7">
        <w:t>, respectivamente</w:t>
      </w:r>
      <w:bookmarkEnd w:id="8"/>
      <w:r>
        <w:rPr>
          <w:rStyle w:val="Refdenotaalpie"/>
        </w:rPr>
        <w:footnoteReference w:id="7"/>
      </w:r>
      <w:r w:rsidRPr="00406419">
        <w:t>.</w:t>
      </w:r>
    </w:p>
    <w:p w14:paraId="14EC7212" w14:textId="7A012876" w:rsidR="00DD0C77" w:rsidRDefault="00DD0C77">
      <w:pPr>
        <w:rPr>
          <w:b/>
          <w:sz w:val="18"/>
          <w:szCs w:val="16"/>
          <w:lang w:val="es-ES"/>
        </w:rPr>
      </w:pPr>
      <w:r>
        <w:rPr>
          <w:b/>
          <w:sz w:val="18"/>
          <w:szCs w:val="16"/>
          <w:lang w:val="es-ES"/>
        </w:rPr>
        <w:br w:type="page"/>
      </w:r>
    </w:p>
    <w:p w14:paraId="62882F23" w14:textId="1ACD6246" w:rsidR="00DD1D74" w:rsidRPr="000C6AEF" w:rsidRDefault="00DD1D74" w:rsidP="00DD1D74">
      <w:pPr>
        <w:autoSpaceDE w:val="0"/>
        <w:autoSpaceDN w:val="0"/>
        <w:adjustRightInd w:val="0"/>
        <w:spacing w:before="240"/>
        <w:jc w:val="center"/>
        <w:rPr>
          <w:sz w:val="20"/>
          <w:szCs w:val="16"/>
          <w:lang w:val="es-ES"/>
        </w:rPr>
      </w:pPr>
      <w:r w:rsidRPr="000C6AEF">
        <w:rPr>
          <w:sz w:val="20"/>
          <w:szCs w:val="16"/>
          <w:lang w:val="es-ES"/>
        </w:rPr>
        <w:lastRenderedPageBreak/>
        <w:t xml:space="preserve">Gráfica </w:t>
      </w:r>
      <w:r>
        <w:rPr>
          <w:sz w:val="20"/>
          <w:szCs w:val="16"/>
          <w:lang w:val="es-ES"/>
        </w:rPr>
        <w:t>4</w:t>
      </w:r>
    </w:p>
    <w:p w14:paraId="47030D1F" w14:textId="4248F258" w:rsidR="00DD1D74" w:rsidRDefault="00FA44D9" w:rsidP="00DD1D74">
      <w:pPr>
        <w:jc w:val="center"/>
        <w:rPr>
          <w:b/>
          <w:sz w:val="22"/>
          <w:szCs w:val="16"/>
          <w:lang w:val="es-ES"/>
        </w:rPr>
      </w:pPr>
      <w:bookmarkStart w:id="9" w:name="_Hlk93054006"/>
      <w:r w:rsidRPr="00DD1D74">
        <w:rPr>
          <w:b/>
          <w:sz w:val="22"/>
          <w:szCs w:val="16"/>
          <w:lang w:val="es-ES"/>
        </w:rPr>
        <w:t xml:space="preserve">EXPECTATIVA SOBRE LAS CONDICIONES DE SEGURIDAD PÚBLICA </w:t>
      </w:r>
      <w:r w:rsidR="009D3ED3">
        <w:rPr>
          <w:b/>
          <w:sz w:val="22"/>
          <w:szCs w:val="16"/>
          <w:lang w:val="es-ES"/>
        </w:rPr>
        <w:br/>
      </w:r>
      <w:r w:rsidRPr="00DD1D74">
        <w:rPr>
          <w:b/>
          <w:sz w:val="22"/>
          <w:szCs w:val="16"/>
          <w:lang w:val="es-ES"/>
        </w:rPr>
        <w:t xml:space="preserve">A NIVEL NACIONAL PARA LOS PRÓXIMOS 12 MESES </w:t>
      </w:r>
    </w:p>
    <w:p w14:paraId="14296B3E" w14:textId="72147A28" w:rsidR="00FA44D9" w:rsidRPr="00DD1D74" w:rsidRDefault="00DD1D74" w:rsidP="00DD1D74">
      <w:pPr>
        <w:jc w:val="center"/>
        <w:rPr>
          <w:b/>
          <w:sz w:val="22"/>
          <w:szCs w:val="16"/>
          <w:lang w:val="es-ES"/>
        </w:rPr>
      </w:pPr>
      <w:r>
        <w:rPr>
          <w:b/>
          <w:sz w:val="22"/>
          <w:szCs w:val="16"/>
          <w:lang w:val="es-ES"/>
        </w:rPr>
        <w:t>“</w:t>
      </w:r>
      <w:r w:rsidRPr="00DD1D74">
        <w:rPr>
          <w:b/>
          <w:sz w:val="22"/>
          <w:szCs w:val="16"/>
          <w:lang w:val="es-ES"/>
        </w:rPr>
        <w:t>SEGUIRÁ IGUAL DE MAL O EMPEORARÁ</w:t>
      </w:r>
      <w:r>
        <w:rPr>
          <w:b/>
          <w:sz w:val="22"/>
          <w:szCs w:val="16"/>
          <w:lang w:val="es-ES"/>
        </w:rPr>
        <w:t>”</w:t>
      </w:r>
    </w:p>
    <w:p w14:paraId="766F9612" w14:textId="7190D8C3" w:rsidR="00FA44D9" w:rsidRDefault="00FA44D9" w:rsidP="00DD1D74">
      <w:pPr>
        <w:jc w:val="center"/>
        <w:rPr>
          <w:sz w:val="18"/>
          <w:szCs w:val="16"/>
          <w:lang w:val="es-ES"/>
        </w:rPr>
      </w:pPr>
      <w:r w:rsidRPr="00254424">
        <w:rPr>
          <w:sz w:val="18"/>
          <w:szCs w:val="16"/>
          <w:lang w:val="es-ES"/>
        </w:rPr>
        <w:t>(Porcentaje)</w:t>
      </w:r>
    </w:p>
    <w:p w14:paraId="0B4535FD" w14:textId="3946AC99" w:rsidR="00FA44D9" w:rsidRDefault="007E64E9" w:rsidP="009E6DBB">
      <w:pPr>
        <w:spacing w:after="20"/>
        <w:jc w:val="center"/>
        <w:rPr>
          <w:sz w:val="18"/>
          <w:szCs w:val="16"/>
          <w:lang w:val="es-ES"/>
        </w:rPr>
      </w:pPr>
      <w:r>
        <w:rPr>
          <w:noProof/>
        </w:rPr>
        <w:drawing>
          <wp:inline distT="0" distB="0" distL="0" distR="0" wp14:anchorId="67582BBE" wp14:editId="1779F545">
            <wp:extent cx="5040000" cy="2520000"/>
            <wp:effectExtent l="0" t="0" r="8255" b="13970"/>
            <wp:docPr id="4" name="Gráfico 4">
              <a:extLst xmlns:a="http://schemas.openxmlformats.org/drawingml/2006/main">
                <a:ext uri="{FF2B5EF4-FFF2-40B4-BE49-F238E27FC236}">
                  <a16:creationId xmlns:a16="http://schemas.microsoft.com/office/drawing/2014/main" id="{47BA0DEF-8C5B-4A8D-A098-3C83D40E5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9"/>
    <w:p w14:paraId="2024A907" w14:textId="76A47523" w:rsidR="00CF7D57" w:rsidRPr="001648B2" w:rsidRDefault="00FA44D9" w:rsidP="001648B2">
      <w:pPr>
        <w:autoSpaceDE w:val="0"/>
        <w:autoSpaceDN w:val="0"/>
        <w:adjustRightInd w:val="0"/>
        <w:ind w:left="1428" w:right="783" w:hanging="577"/>
        <w:jc w:val="both"/>
        <w:rPr>
          <w:color w:val="000000"/>
          <w:spacing w:val="-2"/>
          <w:sz w:val="16"/>
          <w:szCs w:val="16"/>
        </w:rPr>
      </w:pPr>
      <w:r w:rsidRPr="001648B2">
        <w:rPr>
          <w:color w:val="000000"/>
          <w:sz w:val="16"/>
          <w:szCs w:val="16"/>
        </w:rPr>
        <w:t>Nota:</w:t>
      </w:r>
      <w:r w:rsidR="00723C9F" w:rsidRPr="001648B2">
        <w:rPr>
          <w:color w:val="000000"/>
          <w:sz w:val="16"/>
          <w:szCs w:val="16"/>
        </w:rPr>
        <w:tab/>
      </w:r>
      <w:r w:rsidRPr="001648B2">
        <w:rPr>
          <w:color w:val="000000"/>
          <w:spacing w:val="-2"/>
          <w:sz w:val="16"/>
          <w:szCs w:val="16"/>
        </w:rPr>
        <w:t>Debido a la emergencia sanitaria generada por el virus SARS-CoV2, fue cancelado el levantamiento correspondiente al segundo trimestre de 2020</w:t>
      </w:r>
      <w:r w:rsidR="00374EE7" w:rsidRPr="00112EF8">
        <w:rPr>
          <w:color w:val="000000"/>
          <w:spacing w:val="-2"/>
          <w:sz w:val="16"/>
          <w:szCs w:val="16"/>
        </w:rPr>
        <w:t>, cuyos resultados serían publicados el 15 de julio de 2020.</w:t>
      </w:r>
    </w:p>
    <w:p w14:paraId="7A478486" w14:textId="1209F2E7" w:rsidR="00FA44D9" w:rsidRPr="001648B2" w:rsidRDefault="00CF7D57" w:rsidP="001648B2">
      <w:pPr>
        <w:autoSpaceDE w:val="0"/>
        <w:autoSpaceDN w:val="0"/>
        <w:adjustRightInd w:val="0"/>
        <w:ind w:left="1428" w:right="783" w:hanging="577"/>
        <w:rPr>
          <w:color w:val="000000"/>
          <w:sz w:val="16"/>
          <w:szCs w:val="16"/>
        </w:rPr>
      </w:pPr>
      <w:r w:rsidRPr="001648B2">
        <w:rPr>
          <w:color w:val="000000"/>
          <w:sz w:val="16"/>
          <w:szCs w:val="14"/>
        </w:rPr>
        <w:t>Fuente:</w:t>
      </w:r>
      <w:r w:rsidRPr="001648B2">
        <w:rPr>
          <w:color w:val="000000"/>
          <w:sz w:val="16"/>
          <w:szCs w:val="14"/>
        </w:rPr>
        <w:tab/>
        <w:t>INEGI. Encuesta Nacional de Seguridad Pública Urbana (ENSU).</w:t>
      </w:r>
      <w:r w:rsidR="00FA44D9" w:rsidRPr="001648B2">
        <w:rPr>
          <w:color w:val="000000"/>
          <w:sz w:val="16"/>
          <w:szCs w:val="16"/>
        </w:rPr>
        <w:t xml:space="preserve"> </w:t>
      </w:r>
    </w:p>
    <w:p w14:paraId="119A6349" w14:textId="77777777" w:rsidR="00FA44D9" w:rsidRPr="005A270D" w:rsidRDefault="00FA44D9" w:rsidP="00723C9F">
      <w:pPr>
        <w:spacing w:before="360"/>
        <w:rPr>
          <w:b/>
          <w:lang w:val="es-ES"/>
        </w:rPr>
      </w:pPr>
      <w:r w:rsidRPr="005A270D">
        <w:rPr>
          <w:b/>
          <w:lang w:val="es-ES"/>
        </w:rPr>
        <w:t>Atestiguación de conductas delictivas o antisociales (conocimiento)</w:t>
      </w:r>
    </w:p>
    <w:p w14:paraId="6ADFB36B" w14:textId="03364120" w:rsidR="00FA44D9" w:rsidRDefault="00112EF8" w:rsidP="004709C6">
      <w:pPr>
        <w:autoSpaceDE w:val="0"/>
        <w:autoSpaceDN w:val="0"/>
        <w:adjustRightInd w:val="0"/>
        <w:spacing w:before="240"/>
        <w:jc w:val="both"/>
        <w:rPr>
          <w:sz w:val="20"/>
          <w:lang w:val="es-ES"/>
        </w:rPr>
      </w:pPr>
      <w:r>
        <w:rPr>
          <w:lang w:val="es-ES"/>
        </w:rPr>
        <w:t>D</w:t>
      </w:r>
      <w:r w:rsidRPr="001B28C2">
        <w:rPr>
          <w:lang w:val="es-ES"/>
        </w:rPr>
        <w:t xml:space="preserve">urante el </w:t>
      </w:r>
      <w:r>
        <w:rPr>
          <w:lang w:val="es-ES"/>
        </w:rPr>
        <w:t xml:space="preserve">cuarto </w:t>
      </w:r>
      <w:r w:rsidRPr="001B28C2">
        <w:rPr>
          <w:lang w:val="es-ES"/>
        </w:rPr>
        <w:t xml:space="preserve">trimestre de </w:t>
      </w:r>
      <w:r>
        <w:rPr>
          <w:lang w:val="es-ES"/>
        </w:rPr>
        <w:t>2021</w:t>
      </w:r>
      <w:r w:rsidR="00433299">
        <w:rPr>
          <w:lang w:val="es-ES"/>
        </w:rPr>
        <w:t xml:space="preserve"> (IV T 2021)</w:t>
      </w:r>
      <w:r w:rsidRPr="001B28C2">
        <w:rPr>
          <w:lang w:val="es-ES"/>
        </w:rPr>
        <w:t xml:space="preserve">, </w:t>
      </w:r>
      <w:r>
        <w:rPr>
          <w:lang w:val="es-ES"/>
        </w:rPr>
        <w:t>l</w:t>
      </w:r>
      <w:r w:rsidR="00656618" w:rsidRPr="005A270D">
        <w:rPr>
          <w:lang w:val="es-ES"/>
        </w:rPr>
        <w:t xml:space="preserve">os resultados </w:t>
      </w:r>
      <w:r w:rsidR="00656618" w:rsidRPr="001B28C2">
        <w:rPr>
          <w:lang w:val="es-ES"/>
        </w:rPr>
        <w:t>de la ENSU revelan que el porcentaje de la población que mencionó haber visto o escuchado conductas delictivas o antisociales en los alrededores de su vivienda fue: cons</w:t>
      </w:r>
      <w:r w:rsidR="00656618">
        <w:rPr>
          <w:lang w:val="es-ES"/>
        </w:rPr>
        <w:t>umo de alcohol en las calles (6</w:t>
      </w:r>
      <w:r w:rsidR="00A43F81">
        <w:rPr>
          <w:lang w:val="es-ES"/>
        </w:rPr>
        <w:t>1.7</w:t>
      </w:r>
      <w:r w:rsidR="00656618" w:rsidRPr="001B28C2">
        <w:rPr>
          <w:lang w:val="es-ES"/>
        </w:rPr>
        <w:t>%), robos o asaltos (</w:t>
      </w:r>
      <w:r w:rsidR="00656618">
        <w:rPr>
          <w:lang w:val="es-ES"/>
        </w:rPr>
        <w:t>5</w:t>
      </w:r>
      <w:r w:rsidR="00A43F81">
        <w:rPr>
          <w:lang w:val="es-ES"/>
        </w:rPr>
        <w:t>5.7</w:t>
      </w:r>
      <w:r w:rsidR="00656618" w:rsidRPr="001B28C2">
        <w:rPr>
          <w:lang w:val="es-ES"/>
        </w:rPr>
        <w:t>%), vandalismo en las viviendas o negocios (</w:t>
      </w:r>
      <w:r w:rsidR="00656618">
        <w:rPr>
          <w:lang w:val="es-ES"/>
        </w:rPr>
        <w:t>42.7</w:t>
      </w:r>
      <w:r w:rsidR="00656618" w:rsidRPr="001B28C2">
        <w:rPr>
          <w:lang w:val="es-ES"/>
        </w:rPr>
        <w:t>%), venta o consumo de drogas (</w:t>
      </w:r>
      <w:r w:rsidR="00A43F81">
        <w:rPr>
          <w:lang w:val="es-ES"/>
        </w:rPr>
        <w:t>40</w:t>
      </w:r>
      <w:r w:rsidR="00656618">
        <w:rPr>
          <w:lang w:val="es-ES"/>
        </w:rPr>
        <w:t>.5</w:t>
      </w:r>
      <w:r w:rsidR="00656618" w:rsidRPr="001B28C2">
        <w:rPr>
          <w:lang w:val="es-ES"/>
        </w:rPr>
        <w:t>%)</w:t>
      </w:r>
      <w:r w:rsidR="00656618">
        <w:rPr>
          <w:lang w:val="es-ES"/>
        </w:rPr>
        <w:t>,</w:t>
      </w:r>
      <w:r w:rsidR="00656618" w:rsidRPr="00B07FC2">
        <w:rPr>
          <w:lang w:val="es-ES"/>
        </w:rPr>
        <w:t xml:space="preserve"> </w:t>
      </w:r>
      <w:r w:rsidR="00656618" w:rsidRPr="001B28C2">
        <w:rPr>
          <w:lang w:val="es-ES"/>
        </w:rPr>
        <w:t>disparos frecuentes con armas (</w:t>
      </w:r>
      <w:r w:rsidR="00656618">
        <w:rPr>
          <w:lang w:val="es-ES"/>
        </w:rPr>
        <w:t>3</w:t>
      </w:r>
      <w:r w:rsidR="00A43F81">
        <w:rPr>
          <w:lang w:val="es-ES"/>
        </w:rPr>
        <w:t>9</w:t>
      </w:r>
      <w:r w:rsidR="00656618">
        <w:rPr>
          <w:lang w:val="es-ES"/>
        </w:rPr>
        <w:t>.6</w:t>
      </w:r>
      <w:r w:rsidR="00656618" w:rsidRPr="001B28C2">
        <w:rPr>
          <w:lang w:val="es-ES"/>
        </w:rPr>
        <w:t>%)</w:t>
      </w:r>
      <w:r w:rsidR="00656618">
        <w:rPr>
          <w:lang w:val="es-ES"/>
        </w:rPr>
        <w:t>,</w:t>
      </w:r>
      <w:r w:rsidR="00656618" w:rsidRPr="001B28C2">
        <w:rPr>
          <w:lang w:val="es-ES"/>
        </w:rPr>
        <w:t xml:space="preserve"> bandas violentas o pandillerismo (</w:t>
      </w:r>
      <w:r w:rsidR="00656618">
        <w:rPr>
          <w:lang w:val="es-ES"/>
        </w:rPr>
        <w:t>2</w:t>
      </w:r>
      <w:r w:rsidR="00A43F81">
        <w:rPr>
          <w:lang w:val="es-ES"/>
        </w:rPr>
        <w:t>7.1</w:t>
      </w:r>
      <w:r w:rsidR="00656618">
        <w:rPr>
          <w:lang w:val="es-ES"/>
        </w:rPr>
        <w:t>%</w:t>
      </w:r>
      <w:r w:rsidR="00656618" w:rsidRPr="001B28C2">
        <w:rPr>
          <w:lang w:val="es-ES"/>
        </w:rPr>
        <w:t>)</w:t>
      </w:r>
      <w:r w:rsidR="00656618">
        <w:rPr>
          <w:lang w:val="es-ES"/>
        </w:rPr>
        <w:t>,</w:t>
      </w:r>
      <w:r w:rsidR="00656618" w:rsidRPr="001B28C2">
        <w:rPr>
          <w:lang w:val="es-ES"/>
        </w:rPr>
        <w:t xml:space="preserve"> </w:t>
      </w:r>
      <w:r w:rsidR="00656618">
        <w:rPr>
          <w:lang w:val="es-ES"/>
        </w:rPr>
        <w:t>tomas irregulares de luz (diablitos) (1</w:t>
      </w:r>
      <w:r w:rsidR="00A43F81">
        <w:rPr>
          <w:lang w:val="es-ES"/>
        </w:rPr>
        <w:t>4.6</w:t>
      </w:r>
      <w:r w:rsidR="00656618">
        <w:rPr>
          <w:lang w:val="es-ES"/>
        </w:rPr>
        <w:t xml:space="preserve">%) y </w:t>
      </w:r>
      <w:r w:rsidR="00656618" w:rsidRPr="001B28C2">
        <w:rPr>
          <w:lang w:val="es-ES"/>
        </w:rPr>
        <w:t>robo o venta ilegal de gasolina o diésel</w:t>
      </w:r>
      <w:r w:rsidR="00656618">
        <w:rPr>
          <w:lang w:val="es-ES"/>
        </w:rPr>
        <w:t xml:space="preserve"> (huachicol) (3.8</w:t>
      </w:r>
      <w:r w:rsidR="001405BA">
        <w:rPr>
          <w:lang w:val="es-ES"/>
        </w:rPr>
        <w:t>%</w:t>
      </w:r>
      <w:r w:rsidR="00656618">
        <w:rPr>
          <w:lang w:val="es-ES"/>
        </w:rPr>
        <w:t>)</w:t>
      </w:r>
      <w:r w:rsidR="00FE4145">
        <w:rPr>
          <w:lang w:val="es-ES"/>
        </w:rPr>
        <w:t>.</w:t>
      </w:r>
      <w:r w:rsidR="00DC3F6F">
        <w:rPr>
          <w:lang w:val="es-ES"/>
        </w:rPr>
        <w:t xml:space="preserve"> </w:t>
      </w:r>
      <w:r w:rsidR="00FE4145">
        <w:rPr>
          <w:lang w:val="es-ES"/>
        </w:rPr>
        <w:t>V</w:t>
      </w:r>
      <w:r w:rsidR="001405BA">
        <w:rPr>
          <w:lang w:val="es-ES"/>
        </w:rPr>
        <w:t>éase gráfica 5</w:t>
      </w:r>
      <w:r w:rsidR="00656618" w:rsidRPr="001B28C2">
        <w:rPr>
          <w:lang w:val="es-ES"/>
        </w:rPr>
        <w:t>.</w:t>
      </w:r>
    </w:p>
    <w:p w14:paraId="6FDDE745" w14:textId="0347A308" w:rsidR="001405BA" w:rsidRDefault="00774D8F" w:rsidP="00E20946">
      <w:pPr>
        <w:widowControl w:val="0"/>
        <w:autoSpaceDE w:val="0"/>
        <w:autoSpaceDN w:val="0"/>
        <w:adjustRightInd w:val="0"/>
        <w:spacing w:before="240"/>
        <w:jc w:val="both"/>
        <w:rPr>
          <w:color w:val="000000" w:themeColor="text1"/>
          <w:lang w:val="es-ES"/>
        </w:rPr>
      </w:pPr>
      <w:r>
        <w:rPr>
          <w:color w:val="000000" w:themeColor="text1"/>
          <w:lang w:val="es-ES"/>
        </w:rPr>
        <w:t>R</w:t>
      </w:r>
      <w:r w:rsidR="001405BA" w:rsidRPr="00F609AE">
        <w:rPr>
          <w:color w:val="000000" w:themeColor="text1"/>
          <w:lang w:val="es-ES"/>
        </w:rPr>
        <w:t xml:space="preserve">especto al </w:t>
      </w:r>
      <w:r w:rsidR="001405BA">
        <w:rPr>
          <w:color w:val="000000" w:themeColor="text1"/>
          <w:lang w:val="es-ES"/>
        </w:rPr>
        <w:t>tercer trimestre de 2021</w:t>
      </w:r>
      <w:r w:rsidR="00433299">
        <w:rPr>
          <w:color w:val="000000" w:themeColor="text1"/>
          <w:lang w:val="es-ES"/>
        </w:rPr>
        <w:t xml:space="preserve"> (III T 2021)</w:t>
      </w:r>
      <w:r w:rsidR="001405BA">
        <w:rPr>
          <w:color w:val="000000" w:themeColor="text1"/>
          <w:lang w:val="es-ES"/>
        </w:rPr>
        <w:t xml:space="preserve"> </w:t>
      </w:r>
      <w:r w:rsidR="001405BA" w:rsidRPr="00F609AE">
        <w:rPr>
          <w:color w:val="000000" w:themeColor="text1"/>
          <w:lang w:val="es-ES"/>
        </w:rPr>
        <w:t xml:space="preserve">se presentó un </w:t>
      </w:r>
      <w:r w:rsidR="001405BA">
        <w:rPr>
          <w:color w:val="000000" w:themeColor="text1"/>
          <w:lang w:val="es-ES"/>
        </w:rPr>
        <w:t xml:space="preserve">aumento </w:t>
      </w:r>
      <w:r w:rsidR="00E20946">
        <w:rPr>
          <w:color w:val="000000" w:themeColor="text1"/>
          <w:lang w:val="es-ES"/>
        </w:rPr>
        <w:t xml:space="preserve">estadísticamente significativo </w:t>
      </w:r>
      <w:r w:rsidR="001405BA">
        <w:rPr>
          <w:color w:val="000000" w:themeColor="text1"/>
          <w:lang w:val="es-ES"/>
        </w:rPr>
        <w:t xml:space="preserve">de </w:t>
      </w:r>
      <w:r w:rsidR="00E20946">
        <w:rPr>
          <w:color w:val="000000" w:themeColor="text1"/>
          <w:lang w:val="es-ES"/>
        </w:rPr>
        <w:t>2.3</w:t>
      </w:r>
      <w:r w:rsidR="001405BA">
        <w:rPr>
          <w:color w:val="000000" w:themeColor="text1"/>
          <w:lang w:val="es-ES"/>
        </w:rPr>
        <w:t xml:space="preserve"> puntos porcentuales</w:t>
      </w:r>
      <w:r w:rsidR="001405BA" w:rsidRPr="00F609AE">
        <w:rPr>
          <w:color w:val="000000" w:themeColor="text1"/>
          <w:lang w:val="es-ES"/>
        </w:rPr>
        <w:t xml:space="preserve"> </w:t>
      </w:r>
      <w:r>
        <w:rPr>
          <w:color w:val="000000" w:themeColor="text1"/>
          <w:lang w:val="es-ES"/>
        </w:rPr>
        <w:t>en</w:t>
      </w:r>
      <w:r w:rsidR="001405BA">
        <w:rPr>
          <w:color w:val="000000" w:themeColor="text1"/>
          <w:lang w:val="es-ES"/>
        </w:rPr>
        <w:t xml:space="preserve"> la atestiguación de </w:t>
      </w:r>
      <w:r w:rsidR="00E20946">
        <w:rPr>
          <w:color w:val="000000" w:themeColor="text1"/>
          <w:lang w:val="es-ES"/>
        </w:rPr>
        <w:t>robos o asaltos, de 2 puntos porcentuales en atestiguación de d</w:t>
      </w:r>
      <w:r w:rsidR="00E20946" w:rsidRPr="00E20946">
        <w:rPr>
          <w:color w:val="000000" w:themeColor="text1"/>
          <w:lang w:val="es-ES"/>
        </w:rPr>
        <w:t xml:space="preserve">isparos </w:t>
      </w:r>
      <w:r w:rsidR="00E20946">
        <w:rPr>
          <w:color w:val="000000" w:themeColor="text1"/>
          <w:lang w:val="es-ES"/>
        </w:rPr>
        <w:t>en los alrededores de su vivienda y v</w:t>
      </w:r>
      <w:r w:rsidR="00E20946" w:rsidRPr="00E20946">
        <w:rPr>
          <w:color w:val="000000" w:themeColor="text1"/>
          <w:lang w:val="es-ES"/>
        </w:rPr>
        <w:t>enta o consumo de drogas</w:t>
      </w:r>
      <w:r w:rsidR="00E20946">
        <w:rPr>
          <w:color w:val="000000" w:themeColor="text1"/>
          <w:lang w:val="es-ES"/>
        </w:rPr>
        <w:t xml:space="preserve"> y uno de 1.5 </w:t>
      </w:r>
      <w:r>
        <w:rPr>
          <w:color w:val="000000" w:themeColor="text1"/>
          <w:lang w:val="es-ES"/>
        </w:rPr>
        <w:t>puntos porcentuales</w:t>
      </w:r>
      <w:r w:rsidRPr="00F609AE">
        <w:rPr>
          <w:color w:val="000000" w:themeColor="text1"/>
          <w:lang w:val="es-ES"/>
        </w:rPr>
        <w:t xml:space="preserve"> </w:t>
      </w:r>
      <w:r>
        <w:rPr>
          <w:color w:val="000000" w:themeColor="text1"/>
          <w:lang w:val="es-ES"/>
        </w:rPr>
        <w:t>en</w:t>
      </w:r>
      <w:r w:rsidR="001405BA">
        <w:rPr>
          <w:color w:val="000000" w:themeColor="text1"/>
          <w:lang w:val="es-ES"/>
        </w:rPr>
        <w:t xml:space="preserve"> atestiguación de consumo de alcohol en las calles</w:t>
      </w:r>
      <w:r w:rsidR="001405BA" w:rsidRPr="00F609AE">
        <w:rPr>
          <w:rStyle w:val="Refdenotaalpie"/>
          <w:color w:val="000000" w:themeColor="text1"/>
          <w:lang w:val="es-ES"/>
        </w:rPr>
        <w:footnoteReference w:id="8"/>
      </w:r>
      <w:r w:rsidR="001405BA" w:rsidRPr="00F609AE">
        <w:rPr>
          <w:color w:val="000000" w:themeColor="text1"/>
          <w:lang w:val="es-ES"/>
        </w:rPr>
        <w:t>.</w:t>
      </w:r>
    </w:p>
    <w:p w14:paraId="1FE58416" w14:textId="77777777" w:rsidR="00A43F81" w:rsidRDefault="00A43F81">
      <w:pPr>
        <w:rPr>
          <w:bCs/>
          <w:noProof/>
          <w:color w:val="000000"/>
          <w:sz w:val="20"/>
          <w:lang w:eastAsia="es-MX"/>
        </w:rPr>
      </w:pPr>
      <w:r>
        <w:rPr>
          <w:bCs/>
          <w:noProof/>
          <w:color w:val="000000"/>
          <w:sz w:val="20"/>
          <w:lang w:eastAsia="es-MX"/>
        </w:rPr>
        <w:br w:type="page"/>
      </w:r>
    </w:p>
    <w:p w14:paraId="7C03DA3A" w14:textId="68A1BD3C" w:rsidR="00723C9F" w:rsidRPr="000C6AEF" w:rsidRDefault="00723C9F" w:rsidP="00723C9F">
      <w:pPr>
        <w:autoSpaceDE w:val="0"/>
        <w:autoSpaceDN w:val="0"/>
        <w:adjustRightInd w:val="0"/>
        <w:spacing w:before="240"/>
        <w:jc w:val="center"/>
        <w:rPr>
          <w:bCs/>
          <w:noProof/>
          <w:color w:val="000000"/>
          <w:sz w:val="20"/>
          <w:lang w:eastAsia="es-MX"/>
        </w:rPr>
      </w:pPr>
      <w:r w:rsidRPr="000C6AEF">
        <w:rPr>
          <w:bCs/>
          <w:noProof/>
          <w:color w:val="000000"/>
          <w:sz w:val="20"/>
          <w:lang w:eastAsia="es-MX"/>
        </w:rPr>
        <w:lastRenderedPageBreak/>
        <w:t xml:space="preserve">Gráfica </w:t>
      </w:r>
      <w:r w:rsidR="003753FF">
        <w:rPr>
          <w:bCs/>
          <w:noProof/>
          <w:color w:val="000000"/>
          <w:sz w:val="20"/>
          <w:lang w:eastAsia="es-MX"/>
        </w:rPr>
        <w:t>5</w:t>
      </w:r>
    </w:p>
    <w:p w14:paraId="4EBCEA94" w14:textId="77777777" w:rsidR="00FA44D9" w:rsidRPr="00723C9F" w:rsidRDefault="00FA44D9" w:rsidP="00723C9F">
      <w:pPr>
        <w:jc w:val="center"/>
        <w:rPr>
          <w:b/>
          <w:sz w:val="22"/>
          <w:lang w:val="es-ES"/>
        </w:rPr>
      </w:pPr>
      <w:r w:rsidRPr="00723C9F">
        <w:rPr>
          <w:b/>
          <w:sz w:val="22"/>
          <w:lang w:val="es-ES"/>
        </w:rPr>
        <w:t xml:space="preserve">ATESTIGUACIÓN DE CONDUCTAS DELICTIVAS O ANTISOCIALES A NIVEL NACIONAL </w:t>
      </w:r>
    </w:p>
    <w:p w14:paraId="0B92CA42" w14:textId="6294656D" w:rsidR="00FA44D9" w:rsidRDefault="00A43F81" w:rsidP="00723C9F">
      <w:pPr>
        <w:jc w:val="center"/>
        <w:rPr>
          <w:sz w:val="18"/>
          <w:szCs w:val="16"/>
          <w:lang w:val="es-ES"/>
        </w:rPr>
      </w:pPr>
      <w:r w:rsidRPr="00254424">
        <w:rPr>
          <w:sz w:val="18"/>
          <w:szCs w:val="16"/>
          <w:lang w:val="es-ES"/>
        </w:rPr>
        <w:t xml:space="preserve"> </w:t>
      </w:r>
      <w:r w:rsidR="00FA44D9" w:rsidRPr="00254424">
        <w:rPr>
          <w:sz w:val="18"/>
          <w:szCs w:val="16"/>
          <w:lang w:val="es-ES"/>
        </w:rPr>
        <w:t>(Porcentaje)</w:t>
      </w:r>
    </w:p>
    <w:tbl>
      <w:tblPr>
        <w:tblStyle w:val="Tablaconcuadrcula"/>
        <w:tblW w:w="9652"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730"/>
        <w:gridCol w:w="222"/>
        <w:gridCol w:w="4730"/>
      </w:tblGrid>
      <w:tr w:rsidR="00F700FD" w14:paraId="26BBD379" w14:textId="77777777" w:rsidTr="002C23C3">
        <w:trPr>
          <w:trHeight w:val="1985"/>
          <w:jc w:val="center"/>
        </w:trPr>
        <w:tc>
          <w:tcPr>
            <w:tcW w:w="4700" w:type="dxa"/>
          </w:tcPr>
          <w:p w14:paraId="08C0D670" w14:textId="669DF7D8" w:rsidR="0079009F" w:rsidRDefault="002C23C3" w:rsidP="005027A0">
            <w:pPr>
              <w:jc w:val="center"/>
              <w:rPr>
                <w:b/>
                <w:sz w:val="22"/>
                <w:szCs w:val="16"/>
                <w:lang w:val="es-ES"/>
              </w:rPr>
            </w:pPr>
            <w:r>
              <w:rPr>
                <w:noProof/>
              </w:rPr>
              <w:drawing>
                <wp:inline distT="0" distB="0" distL="0" distR="0" wp14:anchorId="553A158D" wp14:editId="30599445">
                  <wp:extent cx="2880000" cy="1260000"/>
                  <wp:effectExtent l="0" t="0" r="15875" b="16510"/>
                  <wp:docPr id="49" name="Gráfico 49">
                    <a:extLst xmlns:a="http://schemas.openxmlformats.org/drawingml/2006/main">
                      <a:ext uri="{FF2B5EF4-FFF2-40B4-BE49-F238E27FC236}">
                        <a16:creationId xmlns:a16="http://schemas.microsoft.com/office/drawing/2014/main" id="{73310691-9B82-4E47-94C2-AE213F226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222" w:type="dxa"/>
          </w:tcPr>
          <w:p w14:paraId="68EF3391" w14:textId="77777777" w:rsidR="0079009F" w:rsidRDefault="0079009F" w:rsidP="005027A0">
            <w:pPr>
              <w:jc w:val="center"/>
              <w:rPr>
                <w:b/>
                <w:sz w:val="22"/>
                <w:szCs w:val="16"/>
                <w:lang w:val="es-ES"/>
              </w:rPr>
            </w:pPr>
          </w:p>
        </w:tc>
        <w:tc>
          <w:tcPr>
            <w:tcW w:w="4730" w:type="dxa"/>
          </w:tcPr>
          <w:p w14:paraId="3B9A3A50" w14:textId="1EDE221C" w:rsidR="0079009F" w:rsidRDefault="002C23C3" w:rsidP="00721E1A">
            <w:pPr>
              <w:rPr>
                <w:b/>
                <w:sz w:val="22"/>
                <w:szCs w:val="16"/>
                <w:lang w:val="es-ES"/>
              </w:rPr>
            </w:pPr>
            <w:r>
              <w:rPr>
                <w:noProof/>
              </w:rPr>
              <w:drawing>
                <wp:inline distT="0" distB="0" distL="0" distR="0" wp14:anchorId="4ACF5633" wp14:editId="0F2ACE0E">
                  <wp:extent cx="2882098" cy="1260000"/>
                  <wp:effectExtent l="0" t="0" r="13970" b="16510"/>
                  <wp:docPr id="50" name="Gráfico 50">
                    <a:extLst xmlns:a="http://schemas.openxmlformats.org/drawingml/2006/main">
                      <a:ext uri="{FF2B5EF4-FFF2-40B4-BE49-F238E27FC236}">
                        <a16:creationId xmlns:a16="http://schemas.microsoft.com/office/drawing/2014/main" id="{0123D8D3-9154-43EC-93C0-07AE41E07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F700FD" w14:paraId="2B21C8C2" w14:textId="77777777" w:rsidTr="002C23C3">
        <w:tblPrEx>
          <w:tblCellMar>
            <w:left w:w="108" w:type="dxa"/>
            <w:right w:w="108" w:type="dxa"/>
          </w:tblCellMar>
        </w:tblPrEx>
        <w:trPr>
          <w:jc w:val="center"/>
        </w:trPr>
        <w:tc>
          <w:tcPr>
            <w:tcW w:w="4700" w:type="dxa"/>
          </w:tcPr>
          <w:p w14:paraId="0EAC9C95" w14:textId="77777777" w:rsidR="0079009F" w:rsidRPr="000E684F" w:rsidRDefault="0079009F" w:rsidP="005027A0">
            <w:pPr>
              <w:jc w:val="center"/>
              <w:rPr>
                <w:b/>
                <w:sz w:val="8"/>
                <w:szCs w:val="8"/>
                <w:lang w:val="es-ES"/>
              </w:rPr>
            </w:pPr>
          </w:p>
        </w:tc>
        <w:tc>
          <w:tcPr>
            <w:tcW w:w="222" w:type="dxa"/>
          </w:tcPr>
          <w:p w14:paraId="0EFFA885" w14:textId="77777777" w:rsidR="0079009F" w:rsidRPr="000E684F" w:rsidRDefault="0079009F" w:rsidP="005027A0">
            <w:pPr>
              <w:jc w:val="center"/>
              <w:rPr>
                <w:b/>
                <w:sz w:val="8"/>
                <w:szCs w:val="8"/>
                <w:lang w:val="es-ES"/>
              </w:rPr>
            </w:pPr>
          </w:p>
        </w:tc>
        <w:tc>
          <w:tcPr>
            <w:tcW w:w="4730" w:type="dxa"/>
          </w:tcPr>
          <w:p w14:paraId="00F0A620" w14:textId="77777777" w:rsidR="0079009F" w:rsidRPr="000E684F" w:rsidRDefault="0079009F" w:rsidP="005027A0">
            <w:pPr>
              <w:jc w:val="center"/>
              <w:rPr>
                <w:b/>
                <w:sz w:val="8"/>
                <w:szCs w:val="8"/>
                <w:lang w:val="es-ES"/>
              </w:rPr>
            </w:pPr>
          </w:p>
        </w:tc>
      </w:tr>
      <w:tr w:rsidR="00F700FD" w14:paraId="2F7B59AD" w14:textId="77777777" w:rsidTr="002C23C3">
        <w:trPr>
          <w:trHeight w:val="1985"/>
          <w:jc w:val="center"/>
        </w:trPr>
        <w:tc>
          <w:tcPr>
            <w:tcW w:w="4700" w:type="dxa"/>
          </w:tcPr>
          <w:p w14:paraId="4A1F779E" w14:textId="701AF6F2" w:rsidR="0079009F" w:rsidRDefault="002C23C3" w:rsidP="005027A0">
            <w:pPr>
              <w:jc w:val="center"/>
              <w:rPr>
                <w:b/>
                <w:sz w:val="22"/>
                <w:szCs w:val="16"/>
                <w:lang w:val="es-ES"/>
              </w:rPr>
            </w:pPr>
            <w:r>
              <w:rPr>
                <w:noProof/>
              </w:rPr>
              <w:drawing>
                <wp:inline distT="0" distB="0" distL="0" distR="0" wp14:anchorId="55808D23" wp14:editId="3FB34EDB">
                  <wp:extent cx="2881794" cy="1260000"/>
                  <wp:effectExtent l="0" t="0" r="13970" b="16510"/>
                  <wp:docPr id="54" name="Gráfico 54">
                    <a:extLst xmlns:a="http://schemas.openxmlformats.org/drawingml/2006/main">
                      <a:ext uri="{FF2B5EF4-FFF2-40B4-BE49-F238E27FC236}">
                        <a16:creationId xmlns:a16="http://schemas.microsoft.com/office/drawing/2014/main" id="{D0BD610A-725F-44E4-89CF-5A380C6DD7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222" w:type="dxa"/>
          </w:tcPr>
          <w:p w14:paraId="343CD622" w14:textId="77777777" w:rsidR="0079009F" w:rsidRDefault="0079009F" w:rsidP="005027A0">
            <w:pPr>
              <w:jc w:val="center"/>
              <w:rPr>
                <w:b/>
                <w:sz w:val="22"/>
                <w:szCs w:val="16"/>
                <w:lang w:val="es-ES"/>
              </w:rPr>
            </w:pPr>
          </w:p>
        </w:tc>
        <w:tc>
          <w:tcPr>
            <w:tcW w:w="4730" w:type="dxa"/>
          </w:tcPr>
          <w:p w14:paraId="1CEF9D89" w14:textId="034312B5" w:rsidR="0079009F" w:rsidRDefault="007E64E9" w:rsidP="005027A0">
            <w:pPr>
              <w:jc w:val="center"/>
              <w:rPr>
                <w:b/>
                <w:sz w:val="22"/>
                <w:szCs w:val="16"/>
                <w:lang w:val="es-ES"/>
              </w:rPr>
            </w:pPr>
            <w:r>
              <w:rPr>
                <w:noProof/>
              </w:rPr>
              <w:drawing>
                <wp:inline distT="0" distB="0" distL="0" distR="0" wp14:anchorId="3F31536A" wp14:editId="6259E30C">
                  <wp:extent cx="2876614" cy="1260000"/>
                  <wp:effectExtent l="0" t="0" r="19050" b="16510"/>
                  <wp:docPr id="56" name="Gráfico 56">
                    <a:extLst xmlns:a="http://schemas.openxmlformats.org/drawingml/2006/main">
                      <a:ext uri="{FF2B5EF4-FFF2-40B4-BE49-F238E27FC236}">
                        <a16:creationId xmlns:a16="http://schemas.microsoft.com/office/drawing/2014/main" id="{04EB9B35-D30C-4ECE-AF6C-4FE24695F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F700FD" w14:paraId="737CFAD0" w14:textId="77777777" w:rsidTr="002C23C3">
        <w:tblPrEx>
          <w:tblCellMar>
            <w:left w:w="108" w:type="dxa"/>
            <w:right w:w="108" w:type="dxa"/>
          </w:tblCellMar>
        </w:tblPrEx>
        <w:trPr>
          <w:jc w:val="center"/>
        </w:trPr>
        <w:tc>
          <w:tcPr>
            <w:tcW w:w="4700" w:type="dxa"/>
          </w:tcPr>
          <w:p w14:paraId="2A2C1193" w14:textId="77777777" w:rsidR="0079009F" w:rsidRPr="000E684F" w:rsidRDefault="0079009F" w:rsidP="005027A0">
            <w:pPr>
              <w:jc w:val="center"/>
              <w:rPr>
                <w:b/>
                <w:sz w:val="8"/>
                <w:szCs w:val="8"/>
                <w:lang w:val="es-ES"/>
              </w:rPr>
            </w:pPr>
          </w:p>
        </w:tc>
        <w:tc>
          <w:tcPr>
            <w:tcW w:w="222" w:type="dxa"/>
          </w:tcPr>
          <w:p w14:paraId="77AAF211" w14:textId="77777777" w:rsidR="0079009F" w:rsidRPr="000E684F" w:rsidRDefault="0079009F" w:rsidP="005027A0">
            <w:pPr>
              <w:jc w:val="center"/>
              <w:rPr>
                <w:b/>
                <w:sz w:val="8"/>
                <w:szCs w:val="8"/>
                <w:lang w:val="es-ES"/>
              </w:rPr>
            </w:pPr>
          </w:p>
        </w:tc>
        <w:tc>
          <w:tcPr>
            <w:tcW w:w="4730" w:type="dxa"/>
          </w:tcPr>
          <w:p w14:paraId="741562D2" w14:textId="77777777" w:rsidR="0079009F" w:rsidRPr="000E684F" w:rsidRDefault="0079009F" w:rsidP="005027A0">
            <w:pPr>
              <w:jc w:val="center"/>
              <w:rPr>
                <w:b/>
                <w:sz w:val="8"/>
                <w:szCs w:val="8"/>
                <w:lang w:val="es-ES"/>
              </w:rPr>
            </w:pPr>
          </w:p>
        </w:tc>
      </w:tr>
      <w:tr w:rsidR="00F700FD" w14:paraId="5DA9FB34" w14:textId="77777777" w:rsidTr="002C23C3">
        <w:trPr>
          <w:trHeight w:val="1985"/>
          <w:jc w:val="center"/>
        </w:trPr>
        <w:tc>
          <w:tcPr>
            <w:tcW w:w="4700" w:type="dxa"/>
          </w:tcPr>
          <w:p w14:paraId="1CAEE664" w14:textId="3DB4A6DB" w:rsidR="0079009F" w:rsidRDefault="007E64E9" w:rsidP="005027A0">
            <w:pPr>
              <w:jc w:val="center"/>
              <w:rPr>
                <w:b/>
                <w:sz w:val="22"/>
                <w:szCs w:val="16"/>
                <w:lang w:val="es-ES"/>
              </w:rPr>
            </w:pPr>
            <w:r>
              <w:rPr>
                <w:noProof/>
              </w:rPr>
              <w:drawing>
                <wp:inline distT="0" distB="0" distL="0" distR="0" wp14:anchorId="5671F979" wp14:editId="6D7C6F98">
                  <wp:extent cx="2886807" cy="1260000"/>
                  <wp:effectExtent l="0" t="0" r="27940" b="16510"/>
                  <wp:docPr id="55" name="Gráfico 55">
                    <a:extLst xmlns:a="http://schemas.openxmlformats.org/drawingml/2006/main">
                      <a:ext uri="{FF2B5EF4-FFF2-40B4-BE49-F238E27FC236}">
                        <a16:creationId xmlns:a16="http://schemas.microsoft.com/office/drawing/2014/main" id="{8DA560DC-1555-4A09-98F2-DE23FAAFF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222" w:type="dxa"/>
          </w:tcPr>
          <w:p w14:paraId="7CC9424C" w14:textId="212BBC27" w:rsidR="0079009F" w:rsidRDefault="0079009F" w:rsidP="005027A0">
            <w:pPr>
              <w:jc w:val="center"/>
              <w:rPr>
                <w:b/>
                <w:sz w:val="22"/>
                <w:szCs w:val="16"/>
                <w:lang w:val="es-ES"/>
              </w:rPr>
            </w:pPr>
          </w:p>
        </w:tc>
        <w:tc>
          <w:tcPr>
            <w:tcW w:w="4730" w:type="dxa"/>
          </w:tcPr>
          <w:p w14:paraId="500151BF" w14:textId="0664452E" w:rsidR="0079009F" w:rsidRDefault="002C23C3" w:rsidP="005027A0">
            <w:pPr>
              <w:jc w:val="center"/>
              <w:rPr>
                <w:b/>
                <w:sz w:val="22"/>
                <w:szCs w:val="16"/>
                <w:lang w:val="es-ES"/>
              </w:rPr>
            </w:pPr>
            <w:r>
              <w:rPr>
                <w:noProof/>
              </w:rPr>
              <w:drawing>
                <wp:inline distT="0" distB="0" distL="0" distR="0" wp14:anchorId="4FBEB626" wp14:editId="625EB1BC">
                  <wp:extent cx="2885851" cy="1260000"/>
                  <wp:effectExtent l="0" t="0" r="10160" b="16510"/>
                  <wp:docPr id="57" name="Gráfico 57">
                    <a:extLst xmlns:a="http://schemas.openxmlformats.org/drawingml/2006/main">
                      <a:ext uri="{FF2B5EF4-FFF2-40B4-BE49-F238E27FC236}">
                        <a16:creationId xmlns:a16="http://schemas.microsoft.com/office/drawing/2014/main" id="{A232FA46-B7AD-4F6F-B730-9D1C53E582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F700FD" w:rsidRPr="000E684F" w14:paraId="07D6295F" w14:textId="77777777" w:rsidTr="002C23C3">
        <w:tblPrEx>
          <w:tblCellMar>
            <w:left w:w="108" w:type="dxa"/>
            <w:right w:w="108" w:type="dxa"/>
          </w:tblCellMar>
        </w:tblPrEx>
        <w:trPr>
          <w:trHeight w:val="113"/>
          <w:jc w:val="center"/>
        </w:trPr>
        <w:tc>
          <w:tcPr>
            <w:tcW w:w="4700" w:type="dxa"/>
          </w:tcPr>
          <w:p w14:paraId="5D16EC88" w14:textId="77777777" w:rsidR="0079009F" w:rsidRPr="000E684F" w:rsidRDefault="0079009F" w:rsidP="005027A0">
            <w:pPr>
              <w:jc w:val="center"/>
              <w:rPr>
                <w:b/>
                <w:sz w:val="8"/>
                <w:szCs w:val="16"/>
                <w:lang w:val="es-ES"/>
              </w:rPr>
            </w:pPr>
          </w:p>
        </w:tc>
        <w:tc>
          <w:tcPr>
            <w:tcW w:w="222" w:type="dxa"/>
          </w:tcPr>
          <w:p w14:paraId="537CF3CC" w14:textId="77777777" w:rsidR="0079009F" w:rsidRPr="000E684F" w:rsidRDefault="0079009F" w:rsidP="005027A0">
            <w:pPr>
              <w:jc w:val="center"/>
              <w:rPr>
                <w:b/>
                <w:sz w:val="8"/>
                <w:szCs w:val="16"/>
                <w:lang w:val="es-ES"/>
              </w:rPr>
            </w:pPr>
          </w:p>
        </w:tc>
        <w:tc>
          <w:tcPr>
            <w:tcW w:w="4730" w:type="dxa"/>
          </w:tcPr>
          <w:p w14:paraId="7BA1C381" w14:textId="77777777" w:rsidR="0079009F" w:rsidRPr="000E684F" w:rsidRDefault="0079009F" w:rsidP="005027A0">
            <w:pPr>
              <w:jc w:val="center"/>
              <w:rPr>
                <w:b/>
                <w:sz w:val="8"/>
                <w:szCs w:val="16"/>
                <w:lang w:val="es-ES"/>
              </w:rPr>
            </w:pPr>
          </w:p>
        </w:tc>
      </w:tr>
      <w:tr w:rsidR="00E20BC1" w14:paraId="6937267E" w14:textId="77777777" w:rsidTr="002C23C3">
        <w:trPr>
          <w:trHeight w:val="1985"/>
          <w:jc w:val="center"/>
        </w:trPr>
        <w:tc>
          <w:tcPr>
            <w:tcW w:w="4700" w:type="dxa"/>
          </w:tcPr>
          <w:p w14:paraId="3DFDDE94" w14:textId="281171E6" w:rsidR="0079009F" w:rsidRDefault="002C23C3" w:rsidP="005027A0">
            <w:pPr>
              <w:jc w:val="center"/>
              <w:rPr>
                <w:b/>
                <w:sz w:val="22"/>
                <w:szCs w:val="16"/>
                <w:lang w:val="es-ES"/>
              </w:rPr>
            </w:pPr>
            <w:r>
              <w:rPr>
                <w:noProof/>
              </w:rPr>
              <w:drawing>
                <wp:inline distT="0" distB="0" distL="0" distR="0" wp14:anchorId="404B54A7" wp14:editId="24FB6B2D">
                  <wp:extent cx="2876932" cy="1260000"/>
                  <wp:effectExtent l="0" t="0" r="19050" b="16510"/>
                  <wp:docPr id="58" name="Gráfico 58">
                    <a:extLst xmlns:a="http://schemas.openxmlformats.org/drawingml/2006/main">
                      <a:ext uri="{FF2B5EF4-FFF2-40B4-BE49-F238E27FC236}">
                        <a16:creationId xmlns:a16="http://schemas.microsoft.com/office/drawing/2014/main" id="{DBA4074B-74CE-4456-A9E7-89CA6F073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222" w:type="dxa"/>
          </w:tcPr>
          <w:p w14:paraId="4F50AF07" w14:textId="77777777" w:rsidR="0079009F" w:rsidRDefault="0079009F" w:rsidP="005027A0">
            <w:pPr>
              <w:jc w:val="center"/>
              <w:rPr>
                <w:b/>
                <w:sz w:val="22"/>
                <w:szCs w:val="16"/>
                <w:lang w:val="es-ES"/>
              </w:rPr>
            </w:pPr>
          </w:p>
        </w:tc>
        <w:tc>
          <w:tcPr>
            <w:tcW w:w="4730" w:type="dxa"/>
          </w:tcPr>
          <w:p w14:paraId="65578285" w14:textId="046CC1B1" w:rsidR="0079009F" w:rsidRDefault="002C23C3" w:rsidP="005027A0">
            <w:pPr>
              <w:jc w:val="center"/>
              <w:rPr>
                <w:b/>
                <w:sz w:val="22"/>
                <w:szCs w:val="16"/>
                <w:lang w:val="es-ES"/>
              </w:rPr>
            </w:pPr>
            <w:r>
              <w:rPr>
                <w:noProof/>
              </w:rPr>
              <w:drawing>
                <wp:inline distT="0" distB="0" distL="0" distR="0" wp14:anchorId="5B4F46F7" wp14:editId="0B625D42">
                  <wp:extent cx="2887125" cy="1260000"/>
                  <wp:effectExtent l="0" t="0" r="27940" b="16510"/>
                  <wp:docPr id="62" name="Gráfico 62">
                    <a:extLst xmlns:a="http://schemas.openxmlformats.org/drawingml/2006/main">
                      <a:ext uri="{FF2B5EF4-FFF2-40B4-BE49-F238E27FC236}">
                        <a16:creationId xmlns:a16="http://schemas.microsoft.com/office/drawing/2014/main" id="{D506201B-6256-4DBE-B66E-DFEA392AF5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413D3DD5" w14:textId="3C44B955" w:rsidR="00CF7D57" w:rsidRPr="001648B2" w:rsidRDefault="00CF7D57" w:rsidP="001648B2">
      <w:pPr>
        <w:autoSpaceDE w:val="0"/>
        <w:autoSpaceDN w:val="0"/>
        <w:adjustRightInd w:val="0"/>
        <w:ind w:left="644" w:right="-43" w:hanging="605"/>
        <w:jc w:val="both"/>
        <w:rPr>
          <w:color w:val="000000"/>
          <w:spacing w:val="-2"/>
          <w:sz w:val="16"/>
          <w:szCs w:val="16"/>
        </w:rPr>
      </w:pPr>
      <w:r w:rsidRPr="001648B2">
        <w:rPr>
          <w:color w:val="000000"/>
          <w:sz w:val="16"/>
          <w:szCs w:val="16"/>
        </w:rPr>
        <w:t>Nota:</w:t>
      </w:r>
      <w:r w:rsidRPr="001648B2">
        <w:rPr>
          <w:color w:val="000000"/>
          <w:sz w:val="16"/>
          <w:szCs w:val="16"/>
        </w:rPr>
        <w:tab/>
      </w:r>
      <w:r w:rsidRPr="001648B2">
        <w:rPr>
          <w:color w:val="000000"/>
          <w:spacing w:val="-2"/>
          <w:sz w:val="16"/>
          <w:szCs w:val="16"/>
        </w:rPr>
        <w:t>Debido a la emergencia sanitaria generada por el virus SARS-CoV2, fue cancelado el levantamiento correspondiente al segundo trimestre de 2020</w:t>
      </w:r>
      <w:r w:rsidR="00C74092" w:rsidRPr="00C74092">
        <w:rPr>
          <w:color w:val="000000"/>
          <w:spacing w:val="-2"/>
          <w:sz w:val="16"/>
          <w:szCs w:val="16"/>
        </w:rPr>
        <w:t>, cuyos resultados serían publicados el 15 de julio de 2020.</w:t>
      </w:r>
    </w:p>
    <w:p w14:paraId="11027409" w14:textId="5E85DC74" w:rsidR="00CF7D57" w:rsidRPr="001648B2" w:rsidRDefault="00CF7D57" w:rsidP="001648B2">
      <w:pPr>
        <w:autoSpaceDE w:val="0"/>
        <w:autoSpaceDN w:val="0"/>
        <w:adjustRightInd w:val="0"/>
        <w:ind w:left="644" w:right="-43" w:hanging="605"/>
        <w:rPr>
          <w:color w:val="000000"/>
          <w:sz w:val="16"/>
          <w:szCs w:val="16"/>
        </w:rPr>
      </w:pPr>
      <w:r w:rsidRPr="001648B2">
        <w:rPr>
          <w:color w:val="000000"/>
          <w:sz w:val="16"/>
          <w:szCs w:val="14"/>
        </w:rPr>
        <w:t>Fuente:</w:t>
      </w:r>
      <w:r w:rsidRPr="001648B2">
        <w:rPr>
          <w:color w:val="000000"/>
          <w:sz w:val="16"/>
          <w:szCs w:val="14"/>
        </w:rPr>
        <w:tab/>
        <w:t>INEGI. Encuesta Nacional de Seguridad Pública Urbana (ENSU).</w:t>
      </w:r>
      <w:r w:rsidRPr="001648B2">
        <w:rPr>
          <w:color w:val="000000"/>
          <w:sz w:val="16"/>
          <w:szCs w:val="16"/>
        </w:rPr>
        <w:t xml:space="preserve"> </w:t>
      </w:r>
    </w:p>
    <w:p w14:paraId="6A51820E" w14:textId="77777777" w:rsidR="00FA44D9" w:rsidRPr="007D3F39" w:rsidRDefault="00FA44D9" w:rsidP="00721E1A">
      <w:pPr>
        <w:spacing w:before="600"/>
        <w:jc w:val="both"/>
        <w:rPr>
          <w:b/>
          <w:lang w:val="es-ES"/>
        </w:rPr>
      </w:pPr>
      <w:r w:rsidRPr="005A270D">
        <w:rPr>
          <w:b/>
          <w:lang w:val="es-ES"/>
        </w:rPr>
        <w:t>Conflictos y conductas antisociales (existencia)</w:t>
      </w:r>
    </w:p>
    <w:p w14:paraId="005E28C6" w14:textId="049DBF88" w:rsidR="00721E1A" w:rsidRDefault="00411B68" w:rsidP="00C93327">
      <w:pPr>
        <w:spacing w:before="240" w:after="240"/>
        <w:jc w:val="both"/>
      </w:pPr>
      <w:r>
        <w:rPr>
          <w:lang w:val="es-ES"/>
        </w:rPr>
        <w:t>D</w:t>
      </w:r>
      <w:r w:rsidRPr="008D758F">
        <w:rPr>
          <w:lang w:val="es-ES"/>
        </w:rPr>
        <w:t>urante el</w:t>
      </w:r>
      <w:r>
        <w:rPr>
          <w:lang w:val="es-ES"/>
        </w:rPr>
        <w:t xml:space="preserve"> </w:t>
      </w:r>
      <w:r w:rsidR="00C91534">
        <w:rPr>
          <w:lang w:val="es-ES"/>
        </w:rPr>
        <w:t>IV T</w:t>
      </w:r>
      <w:r w:rsidRPr="008D758F">
        <w:rPr>
          <w:lang w:val="es-ES"/>
        </w:rPr>
        <w:t xml:space="preserve"> 2021</w:t>
      </w:r>
      <w:r>
        <w:rPr>
          <w:lang w:val="es-ES"/>
        </w:rPr>
        <w:t xml:space="preserve">, </w:t>
      </w:r>
      <w:r w:rsidR="008D758F" w:rsidRPr="008D758F">
        <w:rPr>
          <w:lang w:val="es-ES"/>
        </w:rPr>
        <w:t>3</w:t>
      </w:r>
      <w:r>
        <w:rPr>
          <w:lang w:val="es-ES"/>
        </w:rPr>
        <w:t>2.7</w:t>
      </w:r>
      <w:r w:rsidR="008D758F" w:rsidRPr="008D758F">
        <w:rPr>
          <w:lang w:val="es-ES"/>
        </w:rPr>
        <w:t>% de la población de 18 años y más tuvo de manera directa algún conflicto o enfrentamiento con familiares, vecinos, compañeros de trabajo o escuela, establecimientos o con autoridades de gobierno.</w:t>
      </w:r>
    </w:p>
    <w:tbl>
      <w:tblPr>
        <w:tblStyle w:val="Tablaconcuadrcula5oscura-nfasis2"/>
        <w:tblW w:w="9526" w:type="dxa"/>
        <w:tblLayout w:type="fixed"/>
        <w:tblLook w:val="0400" w:firstRow="0" w:lastRow="0" w:firstColumn="0" w:lastColumn="0" w:noHBand="0" w:noVBand="1"/>
      </w:tblPr>
      <w:tblGrid>
        <w:gridCol w:w="2639"/>
        <w:gridCol w:w="954"/>
        <w:gridCol w:w="815"/>
        <w:gridCol w:w="236"/>
        <w:gridCol w:w="236"/>
        <w:gridCol w:w="2640"/>
        <w:gridCol w:w="958"/>
        <w:gridCol w:w="812"/>
        <w:gridCol w:w="236"/>
      </w:tblGrid>
      <w:tr w:rsidR="00F81FBC" w14:paraId="0DE82969" w14:textId="77777777" w:rsidTr="00F81FBC">
        <w:trPr>
          <w:cnfStyle w:val="000000100000" w:firstRow="0" w:lastRow="0" w:firstColumn="0" w:lastColumn="0" w:oddVBand="0" w:evenVBand="0" w:oddHBand="1" w:evenHBand="0" w:firstRowFirstColumn="0" w:firstRowLastColumn="0" w:lastRowFirstColumn="0" w:lastRowLastColumn="0"/>
        </w:trPr>
        <w:tc>
          <w:tcPr>
            <w:tcW w:w="7520" w:type="dxa"/>
            <w:gridSpan w:val="6"/>
            <w:tcBorders>
              <w:top w:val="nil"/>
              <w:left w:val="nil"/>
              <w:bottom w:val="nil"/>
              <w:right w:val="nil"/>
            </w:tcBorders>
            <w:shd w:val="clear" w:color="auto" w:fill="auto"/>
          </w:tcPr>
          <w:p w14:paraId="54E9AFD9" w14:textId="77777777" w:rsidR="00F81FBC" w:rsidRPr="008538E7" w:rsidRDefault="00F81FBC" w:rsidP="00721E1A">
            <w:pPr>
              <w:keepNext/>
              <w:keepLines/>
              <w:jc w:val="center"/>
              <w:rPr>
                <w:sz w:val="20"/>
                <w:szCs w:val="22"/>
                <w:lang w:val="es-ES"/>
              </w:rPr>
            </w:pPr>
            <w:bookmarkStart w:id="10" w:name="OLE_LINK15"/>
            <w:r w:rsidRPr="008538E7">
              <w:rPr>
                <w:sz w:val="20"/>
                <w:szCs w:val="22"/>
                <w:lang w:val="es-ES"/>
              </w:rPr>
              <w:lastRenderedPageBreak/>
              <w:t>Cuadro 3</w:t>
            </w:r>
          </w:p>
          <w:p w14:paraId="2A167E17" w14:textId="15A5BA48" w:rsidR="00F81FBC" w:rsidRPr="00E30C81" w:rsidRDefault="00F81FBC" w:rsidP="00DC3F6F">
            <w:pPr>
              <w:keepNext/>
              <w:keepLines/>
              <w:jc w:val="center"/>
              <w:rPr>
                <w:b/>
                <w:sz w:val="22"/>
                <w:szCs w:val="16"/>
                <w:lang w:val="es-ES"/>
              </w:rPr>
            </w:pPr>
            <w:r w:rsidRPr="008538E7">
              <w:rPr>
                <w:b/>
                <w:sz w:val="22"/>
                <w:szCs w:val="16"/>
                <w:lang w:val="es-ES"/>
              </w:rPr>
              <w:t xml:space="preserve">POBLACIÓN DE 18 AÑOS Y MÁS </w:t>
            </w:r>
            <w:r w:rsidRPr="00F71F69">
              <w:rPr>
                <w:b/>
                <w:sz w:val="22"/>
                <w:szCs w:val="16"/>
                <w:lang w:val="es-ES"/>
              </w:rPr>
              <w:t>QUE EXPERIMENTÓ CONFLICTOS</w:t>
            </w:r>
            <w:r>
              <w:rPr>
                <w:b/>
                <w:sz w:val="22"/>
                <w:szCs w:val="16"/>
                <w:lang w:val="es-ES"/>
              </w:rPr>
              <w:br/>
            </w:r>
            <w:r w:rsidRPr="00F71F69">
              <w:rPr>
                <w:b/>
                <w:sz w:val="22"/>
                <w:szCs w:val="16"/>
                <w:lang w:val="es-ES"/>
              </w:rPr>
              <w:t xml:space="preserve"> O ENFRENTAMIENTOS</w:t>
            </w:r>
            <w:r w:rsidRPr="008538E7">
              <w:rPr>
                <w:b/>
                <w:sz w:val="22"/>
                <w:szCs w:val="16"/>
                <w:lang w:val="es-ES"/>
              </w:rPr>
              <w:t>, POR CIUDAD DE INTERÉS</w:t>
            </w:r>
          </w:p>
        </w:tc>
        <w:tc>
          <w:tcPr>
            <w:tcW w:w="2006" w:type="dxa"/>
            <w:gridSpan w:val="3"/>
            <w:tcBorders>
              <w:top w:val="nil"/>
              <w:left w:val="nil"/>
              <w:bottom w:val="nil"/>
              <w:right w:val="nil"/>
            </w:tcBorders>
            <w:shd w:val="clear" w:color="auto" w:fill="auto"/>
            <w:noWrap/>
            <w:tcMar>
              <w:left w:w="0" w:type="dxa"/>
              <w:right w:w="0" w:type="dxa"/>
            </w:tcMar>
            <w:vAlign w:val="bottom"/>
          </w:tcPr>
          <w:tbl>
            <w:tblPr>
              <w:tblStyle w:val="Tablaconcuadrcula"/>
              <w:tblW w:w="198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1267"/>
              <w:gridCol w:w="336"/>
              <w:gridCol w:w="382"/>
            </w:tblGrid>
            <w:tr w:rsidR="00F81FBC" w14:paraId="25E926E7" w14:textId="77777777" w:rsidTr="00F81FBC">
              <w:trPr>
                <w:trHeight w:hRule="exact" w:val="340"/>
                <w:jc w:val="center"/>
              </w:trPr>
              <w:tc>
                <w:tcPr>
                  <w:tcW w:w="1985" w:type="dxa"/>
                  <w:gridSpan w:val="3"/>
                  <w:shd w:val="clear" w:color="auto" w:fill="C0504D" w:themeFill="accent2"/>
                  <w:vAlign w:val="center"/>
                </w:tcPr>
                <w:p w14:paraId="0C6F53A9" w14:textId="77777777" w:rsidR="00F81FBC" w:rsidRPr="00BA4C18" w:rsidRDefault="00F81FBC" w:rsidP="00721E1A">
                  <w:pPr>
                    <w:keepNext/>
                    <w:keepLines/>
                    <w:autoSpaceDE w:val="0"/>
                    <w:autoSpaceDN w:val="0"/>
                    <w:adjustRightInd w:val="0"/>
                    <w:ind w:right="-82"/>
                    <w:rPr>
                      <w:b/>
                      <w:bCs/>
                      <w:color w:val="000000"/>
                      <w:spacing w:val="-6"/>
                      <w:sz w:val="16"/>
                      <w:szCs w:val="16"/>
                    </w:rPr>
                  </w:pPr>
                  <w:r w:rsidRPr="00BA4C18">
                    <w:rPr>
                      <w:b/>
                      <w:bCs/>
                      <w:color w:val="FFFFFF" w:themeColor="background1"/>
                      <w:spacing w:val="-6"/>
                      <w:sz w:val="16"/>
                      <w:szCs w:val="16"/>
                    </w:rPr>
                    <w:t>Ciudades y demarcaciones</w:t>
                  </w:r>
                </w:p>
              </w:tc>
            </w:tr>
            <w:tr w:rsidR="00F81FBC" w14:paraId="10193D71" w14:textId="77777777" w:rsidTr="00F81FBC">
              <w:trPr>
                <w:trHeight w:hRule="exact" w:val="227"/>
                <w:jc w:val="center"/>
              </w:trPr>
              <w:tc>
                <w:tcPr>
                  <w:tcW w:w="1267" w:type="dxa"/>
                  <w:tcBorders>
                    <w:left w:val="nil"/>
                    <w:right w:val="nil"/>
                  </w:tcBorders>
                  <w:shd w:val="clear" w:color="auto" w:fill="F2DBDB" w:themeFill="accent2" w:themeFillTint="33"/>
                  <w:vAlign w:val="center"/>
                </w:tcPr>
                <w:p w14:paraId="7C8641B5" w14:textId="77777777" w:rsidR="00F81FBC" w:rsidRPr="00BA4C18" w:rsidRDefault="00F81FBC" w:rsidP="00721E1A">
                  <w:pPr>
                    <w:keepNext/>
                    <w:keepLines/>
                    <w:autoSpaceDE w:val="0"/>
                    <w:autoSpaceDN w:val="0"/>
                    <w:adjustRightInd w:val="0"/>
                    <w:ind w:left="57"/>
                    <w:rPr>
                      <w:b/>
                      <w:bCs/>
                      <w:color w:val="000000"/>
                      <w:sz w:val="16"/>
                      <w:szCs w:val="16"/>
                    </w:rPr>
                  </w:pPr>
                  <w:r w:rsidRPr="00BA4C18">
                    <w:rPr>
                      <w:b/>
                      <w:bCs/>
                      <w:color w:val="000000"/>
                      <w:sz w:val="16"/>
                      <w:szCs w:val="16"/>
                    </w:rPr>
                    <w:t>A la baja</w:t>
                  </w:r>
                </w:p>
              </w:tc>
              <w:tc>
                <w:tcPr>
                  <w:tcW w:w="336" w:type="dxa"/>
                  <w:tcBorders>
                    <w:left w:val="nil"/>
                  </w:tcBorders>
                  <w:shd w:val="clear" w:color="auto" w:fill="F2DBDB" w:themeFill="accent2" w:themeFillTint="33"/>
                  <w:vAlign w:val="center"/>
                </w:tcPr>
                <w:p w14:paraId="4593BC22" w14:textId="77777777" w:rsidR="00F81FBC" w:rsidRPr="00254194" w:rsidRDefault="00F81FBC" w:rsidP="00721E1A">
                  <w:pPr>
                    <w:keepNext/>
                    <w:keepLines/>
                    <w:autoSpaceDE w:val="0"/>
                    <w:autoSpaceDN w:val="0"/>
                    <w:adjustRightInd w:val="0"/>
                    <w:jc w:val="center"/>
                    <w:rPr>
                      <w:b/>
                      <w:bCs/>
                      <w:color w:val="000000"/>
                      <w:sz w:val="4"/>
                      <w:szCs w:val="4"/>
                    </w:rPr>
                  </w:pPr>
                  <w:r>
                    <w:rPr>
                      <w:b/>
                      <w:bCs/>
                      <w:noProof/>
                      <w:color w:val="000000"/>
                      <w:sz w:val="4"/>
                      <w:szCs w:val="4"/>
                    </w:rPr>
                    <mc:AlternateContent>
                      <mc:Choice Requires="wps">
                        <w:drawing>
                          <wp:inline distT="0" distB="0" distL="0" distR="0" wp14:anchorId="4BE0C345" wp14:editId="143C9970">
                            <wp:extent cx="162000" cy="126000"/>
                            <wp:effectExtent l="0" t="0" r="9525" b="7620"/>
                            <wp:docPr id="32" name="Flecha: hacia abajo 32"/>
                            <wp:cNvGraphicFramePr/>
                            <a:graphic xmlns:a="http://schemas.openxmlformats.org/drawingml/2006/main">
                              <a:graphicData uri="http://schemas.microsoft.com/office/word/2010/wordprocessingShape">
                                <wps:wsp>
                                  <wps:cNvSpPr/>
                                  <wps:spPr>
                                    <a:xfrm>
                                      <a:off x="0" y="0"/>
                                      <a:ext cx="162000" cy="126000"/>
                                    </a:xfrm>
                                    <a:prstGeom prst="downArrow">
                                      <a:avLst/>
                                    </a:prstGeom>
                                    <a:solidFill>
                                      <a:srgbClr val="00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34ED32F7" id="Flecha: hacia abajo 32" o:spid="_x0000_s1026" type="#_x0000_t67" style="width:12.75pt;height: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" adj="10800" fillcolor="#0c0" stroked="f" strokeweight="2pt">
                            <w10:anchorlock/>
                          </v:shape>
                        </w:pict>
                      </mc:Fallback>
                    </mc:AlternateContent>
                  </w:r>
                </w:p>
              </w:tc>
              <w:tc>
                <w:tcPr>
                  <w:tcW w:w="382" w:type="dxa"/>
                  <w:shd w:val="clear" w:color="auto" w:fill="F2DBDB" w:themeFill="accent2" w:themeFillTint="33"/>
                  <w:vAlign w:val="center"/>
                </w:tcPr>
                <w:p w14:paraId="4FA53619" w14:textId="0254117F" w:rsidR="00F81FBC" w:rsidRPr="00BA4C18" w:rsidRDefault="000703E6" w:rsidP="00721E1A">
                  <w:pPr>
                    <w:keepNext/>
                    <w:keepLines/>
                    <w:autoSpaceDE w:val="0"/>
                    <w:autoSpaceDN w:val="0"/>
                    <w:adjustRightInd w:val="0"/>
                    <w:ind w:right="113"/>
                    <w:jc w:val="right"/>
                    <w:rPr>
                      <w:b/>
                      <w:bCs/>
                      <w:color w:val="000000"/>
                      <w:sz w:val="16"/>
                      <w:szCs w:val="16"/>
                    </w:rPr>
                  </w:pPr>
                  <w:r>
                    <w:rPr>
                      <w:b/>
                      <w:bCs/>
                      <w:color w:val="000000"/>
                      <w:sz w:val="16"/>
                      <w:szCs w:val="16"/>
                    </w:rPr>
                    <w:t>1</w:t>
                  </w:r>
                  <w:r w:rsidR="00411B68">
                    <w:rPr>
                      <w:b/>
                      <w:bCs/>
                      <w:color w:val="000000"/>
                      <w:sz w:val="16"/>
                      <w:szCs w:val="16"/>
                    </w:rPr>
                    <w:t>2</w:t>
                  </w:r>
                </w:p>
              </w:tc>
            </w:tr>
            <w:tr w:rsidR="00F81FBC" w14:paraId="1E2C4A7A" w14:textId="77777777" w:rsidTr="00F81FBC">
              <w:trPr>
                <w:trHeight w:hRule="exact" w:val="227"/>
                <w:jc w:val="center"/>
              </w:trPr>
              <w:tc>
                <w:tcPr>
                  <w:tcW w:w="1267" w:type="dxa"/>
                  <w:tcBorders>
                    <w:left w:val="nil"/>
                    <w:right w:val="nil"/>
                  </w:tcBorders>
                  <w:shd w:val="clear" w:color="auto" w:fill="E5B8B7" w:themeFill="accent2" w:themeFillTint="66"/>
                  <w:vAlign w:val="center"/>
                </w:tcPr>
                <w:p w14:paraId="3356E228" w14:textId="77777777" w:rsidR="00F81FBC" w:rsidRPr="00BA4C18" w:rsidRDefault="00F81FBC" w:rsidP="00721E1A">
                  <w:pPr>
                    <w:keepNext/>
                    <w:keepLines/>
                    <w:autoSpaceDE w:val="0"/>
                    <w:autoSpaceDN w:val="0"/>
                    <w:adjustRightInd w:val="0"/>
                    <w:ind w:left="57"/>
                    <w:rPr>
                      <w:b/>
                      <w:bCs/>
                      <w:noProof/>
                      <w:color w:val="000000"/>
                      <w:sz w:val="16"/>
                      <w:szCs w:val="16"/>
                    </w:rPr>
                  </w:pPr>
                  <w:r w:rsidRPr="00BA4C18">
                    <w:rPr>
                      <w:b/>
                      <w:bCs/>
                      <w:color w:val="000000"/>
                      <w:sz w:val="16"/>
                      <w:szCs w:val="16"/>
                    </w:rPr>
                    <w:t>Al alza</w:t>
                  </w:r>
                  <w:r w:rsidRPr="00BA4C18">
                    <w:rPr>
                      <w:b/>
                      <w:bCs/>
                      <w:noProof/>
                      <w:color w:val="000000"/>
                      <w:sz w:val="16"/>
                      <w:szCs w:val="16"/>
                    </w:rPr>
                    <w:t xml:space="preserve"> </w:t>
                  </w:r>
                </w:p>
              </w:tc>
              <w:tc>
                <w:tcPr>
                  <w:tcW w:w="336" w:type="dxa"/>
                  <w:tcBorders>
                    <w:left w:val="nil"/>
                  </w:tcBorders>
                  <w:shd w:val="clear" w:color="auto" w:fill="E5B8B7" w:themeFill="accent2" w:themeFillTint="66"/>
                  <w:vAlign w:val="center"/>
                </w:tcPr>
                <w:p w14:paraId="272EE4A9" w14:textId="77777777" w:rsidR="00F81FBC" w:rsidRPr="00254194" w:rsidRDefault="00F81FBC" w:rsidP="00721E1A">
                  <w:pPr>
                    <w:keepNext/>
                    <w:keepLines/>
                    <w:autoSpaceDE w:val="0"/>
                    <w:autoSpaceDN w:val="0"/>
                    <w:adjustRightInd w:val="0"/>
                    <w:jc w:val="center"/>
                    <w:rPr>
                      <w:b/>
                      <w:bCs/>
                      <w:noProof/>
                      <w:color w:val="000000"/>
                      <w:sz w:val="4"/>
                      <w:szCs w:val="4"/>
                    </w:rPr>
                  </w:pPr>
                  <w:r>
                    <w:rPr>
                      <w:b/>
                      <w:bCs/>
                      <w:noProof/>
                      <w:color w:val="000000"/>
                      <w:sz w:val="4"/>
                      <w:szCs w:val="4"/>
                    </w:rPr>
                    <mc:AlternateContent>
                      <mc:Choice Requires="wps">
                        <w:drawing>
                          <wp:inline distT="0" distB="0" distL="0" distR="0" wp14:anchorId="6628EA0F" wp14:editId="26F92B6D">
                            <wp:extent cx="162000" cy="126000"/>
                            <wp:effectExtent l="0" t="0" r="9525" b="7620"/>
                            <wp:docPr id="33" name="Flecha: hacia abajo 33"/>
                            <wp:cNvGraphicFramePr/>
                            <a:graphic xmlns:a="http://schemas.openxmlformats.org/drawingml/2006/main">
                              <a:graphicData uri="http://schemas.microsoft.com/office/word/2010/wordprocessingShape">
                                <wps:wsp>
                                  <wps:cNvSpPr/>
                                  <wps:spPr>
                                    <a:xfrm flipH="1" flipV="1">
                                      <a:off x="0" y="0"/>
                                      <a:ext cx="162000" cy="126000"/>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14273B6B" id="Flecha: hacia abajo 33" o:spid="_x0000_s1026" type="#_x0000_t67" style="width:12.75pt;height:9.9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" adj="10800" fillcolor="#c00000" stroked="f" strokeweight="2pt">
                            <w10:anchorlock/>
                          </v:shape>
                        </w:pict>
                      </mc:Fallback>
                    </mc:AlternateContent>
                  </w:r>
                </w:p>
              </w:tc>
              <w:tc>
                <w:tcPr>
                  <w:tcW w:w="382" w:type="dxa"/>
                  <w:shd w:val="clear" w:color="auto" w:fill="E5B8B7" w:themeFill="accent2" w:themeFillTint="66"/>
                  <w:vAlign w:val="center"/>
                </w:tcPr>
                <w:p w14:paraId="4D06EFDA" w14:textId="5F0370E3" w:rsidR="00F81FBC" w:rsidRPr="00BA4C18" w:rsidRDefault="00411B68" w:rsidP="00721E1A">
                  <w:pPr>
                    <w:keepNext/>
                    <w:keepLines/>
                    <w:autoSpaceDE w:val="0"/>
                    <w:autoSpaceDN w:val="0"/>
                    <w:adjustRightInd w:val="0"/>
                    <w:ind w:right="113"/>
                    <w:jc w:val="right"/>
                    <w:rPr>
                      <w:b/>
                      <w:bCs/>
                      <w:color w:val="000000"/>
                      <w:sz w:val="16"/>
                      <w:szCs w:val="16"/>
                    </w:rPr>
                  </w:pPr>
                  <w:r>
                    <w:rPr>
                      <w:b/>
                      <w:bCs/>
                      <w:color w:val="000000"/>
                      <w:sz w:val="16"/>
                      <w:szCs w:val="16"/>
                    </w:rPr>
                    <w:t>8</w:t>
                  </w:r>
                </w:p>
              </w:tc>
            </w:tr>
            <w:tr w:rsidR="00F81FBC" w14:paraId="47DB8742" w14:textId="77777777" w:rsidTr="00F81FBC">
              <w:trPr>
                <w:trHeight w:hRule="exact" w:val="227"/>
                <w:jc w:val="center"/>
              </w:trPr>
              <w:tc>
                <w:tcPr>
                  <w:tcW w:w="1267" w:type="dxa"/>
                  <w:tcBorders>
                    <w:left w:val="nil"/>
                    <w:right w:val="nil"/>
                  </w:tcBorders>
                  <w:shd w:val="clear" w:color="auto" w:fill="F2DBDB" w:themeFill="accent2" w:themeFillTint="33"/>
                  <w:vAlign w:val="center"/>
                </w:tcPr>
                <w:p w14:paraId="2431DA5A" w14:textId="77777777" w:rsidR="00F81FBC" w:rsidRPr="00BA4C18" w:rsidRDefault="00F81FBC" w:rsidP="00721E1A">
                  <w:pPr>
                    <w:keepNext/>
                    <w:keepLines/>
                    <w:autoSpaceDE w:val="0"/>
                    <w:autoSpaceDN w:val="0"/>
                    <w:adjustRightInd w:val="0"/>
                    <w:ind w:left="57"/>
                    <w:rPr>
                      <w:b/>
                      <w:bCs/>
                      <w:color w:val="000000"/>
                      <w:sz w:val="16"/>
                      <w:szCs w:val="16"/>
                    </w:rPr>
                  </w:pPr>
                  <w:r>
                    <w:rPr>
                      <w:b/>
                      <w:bCs/>
                      <w:color w:val="000000"/>
                      <w:sz w:val="16"/>
                      <w:szCs w:val="16"/>
                    </w:rPr>
                    <w:t>Sin cambio</w:t>
                  </w:r>
                </w:p>
              </w:tc>
              <w:tc>
                <w:tcPr>
                  <w:tcW w:w="336" w:type="dxa"/>
                  <w:tcBorders>
                    <w:left w:val="nil"/>
                  </w:tcBorders>
                  <w:shd w:val="clear" w:color="auto" w:fill="F2DBDB" w:themeFill="accent2" w:themeFillTint="33"/>
                  <w:vAlign w:val="center"/>
                </w:tcPr>
                <w:p w14:paraId="279272BB" w14:textId="77777777" w:rsidR="00F81FBC" w:rsidRPr="00254194" w:rsidRDefault="00F81FBC" w:rsidP="00721E1A">
                  <w:pPr>
                    <w:keepNext/>
                    <w:keepLines/>
                    <w:autoSpaceDE w:val="0"/>
                    <w:autoSpaceDN w:val="0"/>
                    <w:adjustRightInd w:val="0"/>
                    <w:jc w:val="center"/>
                    <w:rPr>
                      <w:b/>
                      <w:bCs/>
                      <w:color w:val="000000"/>
                      <w:sz w:val="4"/>
                      <w:szCs w:val="4"/>
                    </w:rPr>
                  </w:pPr>
                  <w:r>
                    <w:rPr>
                      <w:b/>
                      <w:bCs/>
                      <w:noProof/>
                      <w:color w:val="000000"/>
                      <w:sz w:val="4"/>
                      <w:szCs w:val="4"/>
                    </w:rPr>
                    <mc:AlternateContent>
                      <mc:Choice Requires="wps">
                        <w:drawing>
                          <wp:inline distT="0" distB="0" distL="0" distR="0" wp14:anchorId="33C61706" wp14:editId="17F80204">
                            <wp:extent cx="162000" cy="126000"/>
                            <wp:effectExtent l="0" t="0" r="9525" b="7620"/>
                            <wp:docPr id="34" name="Flecha: a la izquierda y derecha 34"/>
                            <wp:cNvGraphicFramePr/>
                            <a:graphic xmlns:a="http://schemas.openxmlformats.org/drawingml/2006/main">
                              <a:graphicData uri="http://schemas.microsoft.com/office/word/2010/wordprocessingShape">
                                <wps:wsp>
                                  <wps:cNvSpPr/>
                                  <wps:spPr>
                                    <a:xfrm>
                                      <a:off x="0" y="0"/>
                                      <a:ext cx="162000" cy="126000"/>
                                    </a:xfrm>
                                    <a:prstGeom prst="leftRight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028909D2" id="Flecha: a la izquierda y derecha 34" o:spid="_x0000_s1026" type="#_x0000_t69" style="width:12.75pt;height: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" adj="8400" fillcolor="#5a5a5a [2109]" stroked="f" strokeweight="2pt">
                            <w10:anchorlock/>
                          </v:shape>
                        </w:pict>
                      </mc:Fallback>
                    </mc:AlternateContent>
                  </w:r>
                </w:p>
              </w:tc>
              <w:tc>
                <w:tcPr>
                  <w:tcW w:w="382" w:type="dxa"/>
                  <w:shd w:val="clear" w:color="auto" w:fill="F2DBDB" w:themeFill="accent2" w:themeFillTint="33"/>
                  <w:vAlign w:val="center"/>
                </w:tcPr>
                <w:p w14:paraId="38484713" w14:textId="19ADE509" w:rsidR="00F81FBC" w:rsidRPr="00BA4C18" w:rsidRDefault="00411B68" w:rsidP="00721E1A">
                  <w:pPr>
                    <w:keepNext/>
                    <w:keepLines/>
                    <w:autoSpaceDE w:val="0"/>
                    <w:autoSpaceDN w:val="0"/>
                    <w:adjustRightInd w:val="0"/>
                    <w:ind w:right="113"/>
                    <w:jc w:val="right"/>
                    <w:rPr>
                      <w:bCs/>
                      <w:color w:val="000000"/>
                      <w:sz w:val="16"/>
                      <w:szCs w:val="16"/>
                    </w:rPr>
                  </w:pPr>
                  <w:r>
                    <w:rPr>
                      <w:b/>
                      <w:bCs/>
                      <w:color w:val="000000"/>
                      <w:sz w:val="16"/>
                      <w:szCs w:val="16"/>
                    </w:rPr>
                    <w:t>70</w:t>
                  </w:r>
                </w:p>
              </w:tc>
            </w:tr>
          </w:tbl>
          <w:p w14:paraId="79F6D8CD" w14:textId="77777777" w:rsidR="00F81FBC" w:rsidRPr="008B17C5" w:rsidRDefault="00F81FBC" w:rsidP="00721E1A">
            <w:pPr>
              <w:keepNext/>
              <w:keepLines/>
              <w:autoSpaceDE w:val="0"/>
              <w:autoSpaceDN w:val="0"/>
              <w:adjustRightInd w:val="0"/>
              <w:jc w:val="center"/>
              <w:rPr>
                <w:sz w:val="18"/>
                <w:szCs w:val="14"/>
              </w:rPr>
            </w:pPr>
          </w:p>
        </w:tc>
      </w:tr>
      <w:tr w:rsidR="00D11397" w14:paraId="42DD0FF9" w14:textId="77777777" w:rsidTr="00411B68">
        <w:trPr>
          <w:trHeight w:val="284"/>
        </w:trPr>
        <w:tc>
          <w:tcPr>
            <w:tcW w:w="2639" w:type="dxa"/>
            <w:vMerge w:val="restart"/>
            <w:shd w:val="clear" w:color="auto" w:fill="C0504D" w:themeFill="accent2"/>
            <w:vAlign w:val="center"/>
          </w:tcPr>
          <w:p w14:paraId="1E895B37" w14:textId="77777777" w:rsidR="00D11397" w:rsidRPr="009244C9" w:rsidRDefault="00D11397" w:rsidP="00D11397">
            <w:pPr>
              <w:autoSpaceDE w:val="0"/>
              <w:autoSpaceDN w:val="0"/>
              <w:adjustRightInd w:val="0"/>
              <w:ind w:left="284"/>
              <w:rPr>
                <w:color w:val="FFFFFF" w:themeColor="background1"/>
                <w:sz w:val="18"/>
                <w:szCs w:val="14"/>
              </w:rPr>
            </w:pPr>
            <w:r w:rsidRPr="009244C9">
              <w:rPr>
                <w:color w:val="FFFFFF" w:themeColor="background1"/>
                <w:sz w:val="18"/>
                <w:szCs w:val="14"/>
              </w:rPr>
              <w:t>Ciudad</w:t>
            </w:r>
          </w:p>
        </w:tc>
        <w:tc>
          <w:tcPr>
            <w:tcW w:w="2005" w:type="dxa"/>
            <w:gridSpan w:val="3"/>
            <w:shd w:val="clear" w:color="auto" w:fill="C0504D" w:themeFill="accent2"/>
          </w:tcPr>
          <w:p w14:paraId="167D1E0E" w14:textId="2A2F013B" w:rsidR="00D11397" w:rsidRPr="009244C9" w:rsidRDefault="00411B68" w:rsidP="002D4B7D">
            <w:pPr>
              <w:autoSpaceDE w:val="0"/>
              <w:autoSpaceDN w:val="0"/>
              <w:adjustRightInd w:val="0"/>
              <w:spacing w:before="20" w:after="20" w:line="180" w:lineRule="exact"/>
              <w:ind w:left="-45" w:right="-85"/>
              <w:jc w:val="center"/>
              <w:rPr>
                <w:color w:val="FFFFFF" w:themeColor="background1"/>
                <w:sz w:val="18"/>
                <w:szCs w:val="14"/>
              </w:rPr>
            </w:pPr>
            <w:r>
              <w:rPr>
                <w:color w:val="FFFFFF" w:themeColor="background1"/>
                <w:sz w:val="18"/>
                <w:szCs w:val="14"/>
              </w:rPr>
              <w:t>Porcentaje</w:t>
            </w:r>
          </w:p>
        </w:tc>
        <w:tc>
          <w:tcPr>
            <w:tcW w:w="236" w:type="dxa"/>
            <w:tcBorders>
              <w:top w:val="nil"/>
            </w:tcBorders>
            <w:shd w:val="clear" w:color="auto" w:fill="auto"/>
          </w:tcPr>
          <w:p w14:paraId="58F6C717" w14:textId="77777777" w:rsidR="00D11397" w:rsidRPr="00A77D91" w:rsidRDefault="00D11397" w:rsidP="00D11397">
            <w:pPr>
              <w:autoSpaceDE w:val="0"/>
              <w:autoSpaceDN w:val="0"/>
              <w:adjustRightInd w:val="0"/>
              <w:ind w:right="50"/>
              <w:rPr>
                <w:color w:val="FFFFFF" w:themeColor="background1"/>
                <w:sz w:val="8"/>
                <w:szCs w:val="14"/>
              </w:rPr>
            </w:pPr>
          </w:p>
        </w:tc>
        <w:tc>
          <w:tcPr>
            <w:tcW w:w="2640" w:type="dxa"/>
            <w:vMerge w:val="restart"/>
            <w:shd w:val="clear" w:color="auto" w:fill="C0504D" w:themeFill="accent2"/>
            <w:vAlign w:val="center"/>
          </w:tcPr>
          <w:p w14:paraId="0E40AC8D" w14:textId="77777777" w:rsidR="00D11397" w:rsidRPr="009244C9" w:rsidRDefault="00D11397" w:rsidP="00D11397">
            <w:pPr>
              <w:autoSpaceDE w:val="0"/>
              <w:autoSpaceDN w:val="0"/>
              <w:adjustRightInd w:val="0"/>
              <w:ind w:left="284"/>
              <w:rPr>
                <w:color w:val="FFFFFF" w:themeColor="background1"/>
                <w:sz w:val="18"/>
                <w:szCs w:val="14"/>
              </w:rPr>
            </w:pPr>
            <w:r w:rsidRPr="009244C9">
              <w:rPr>
                <w:color w:val="FFFFFF" w:themeColor="background1"/>
                <w:sz w:val="18"/>
                <w:szCs w:val="14"/>
              </w:rPr>
              <w:t>Ciudad</w:t>
            </w:r>
          </w:p>
        </w:tc>
        <w:tc>
          <w:tcPr>
            <w:tcW w:w="2006" w:type="dxa"/>
            <w:gridSpan w:val="3"/>
            <w:shd w:val="clear" w:color="auto" w:fill="C0504D" w:themeFill="accent2"/>
          </w:tcPr>
          <w:p w14:paraId="622865FA" w14:textId="2459CAB0" w:rsidR="00D11397" w:rsidRPr="009244C9" w:rsidRDefault="00411B68" w:rsidP="002D4B7D">
            <w:pPr>
              <w:autoSpaceDE w:val="0"/>
              <w:autoSpaceDN w:val="0"/>
              <w:adjustRightInd w:val="0"/>
              <w:spacing w:before="20" w:after="20" w:line="180" w:lineRule="exact"/>
              <w:ind w:left="-45" w:right="-85"/>
              <w:jc w:val="center"/>
              <w:rPr>
                <w:color w:val="FFFFFF" w:themeColor="background1"/>
                <w:sz w:val="18"/>
                <w:szCs w:val="14"/>
              </w:rPr>
            </w:pPr>
            <w:r>
              <w:rPr>
                <w:color w:val="FFFFFF" w:themeColor="background1"/>
                <w:sz w:val="18"/>
                <w:szCs w:val="14"/>
              </w:rPr>
              <w:t>Porcentaje</w:t>
            </w:r>
          </w:p>
        </w:tc>
      </w:tr>
      <w:tr w:rsidR="00AE26F3" w14:paraId="1AC644FD" w14:textId="77777777" w:rsidTr="00411B68">
        <w:trPr>
          <w:cnfStyle w:val="000000100000" w:firstRow="0" w:lastRow="0" w:firstColumn="0" w:lastColumn="0" w:oddVBand="0" w:evenVBand="0" w:oddHBand="1" w:evenHBand="0" w:firstRowFirstColumn="0" w:firstRowLastColumn="0" w:lastRowFirstColumn="0" w:lastRowLastColumn="0"/>
          <w:trHeight w:val="397"/>
        </w:trPr>
        <w:tc>
          <w:tcPr>
            <w:tcW w:w="2639" w:type="dxa"/>
            <w:vMerge/>
            <w:shd w:val="clear" w:color="auto" w:fill="C0504D" w:themeFill="accent2"/>
          </w:tcPr>
          <w:p w14:paraId="35BA895E" w14:textId="77777777" w:rsidR="00AE26F3" w:rsidRPr="009244C9" w:rsidRDefault="00AE26F3" w:rsidP="00AE26F3">
            <w:pPr>
              <w:autoSpaceDE w:val="0"/>
              <w:autoSpaceDN w:val="0"/>
              <w:adjustRightInd w:val="0"/>
              <w:ind w:right="50"/>
              <w:rPr>
                <w:color w:val="FFFFFF" w:themeColor="background1"/>
                <w:sz w:val="16"/>
                <w:szCs w:val="14"/>
              </w:rPr>
            </w:pPr>
          </w:p>
        </w:tc>
        <w:tc>
          <w:tcPr>
            <w:tcW w:w="954" w:type="dxa"/>
            <w:shd w:val="clear" w:color="auto" w:fill="C0504D" w:themeFill="accent2"/>
            <w:vAlign w:val="center"/>
          </w:tcPr>
          <w:p w14:paraId="5034A0AE" w14:textId="35D77FB2" w:rsidR="00AE26F3" w:rsidRPr="00D11397" w:rsidRDefault="00C91534" w:rsidP="00AE26F3">
            <w:pPr>
              <w:autoSpaceDE w:val="0"/>
              <w:autoSpaceDN w:val="0"/>
              <w:adjustRightInd w:val="0"/>
              <w:spacing w:before="20" w:after="20"/>
              <w:ind w:left="-137" w:right="-119"/>
              <w:jc w:val="center"/>
              <w:rPr>
                <w:color w:val="FFFFFF" w:themeColor="background1"/>
                <w:sz w:val="16"/>
                <w:szCs w:val="14"/>
              </w:rPr>
            </w:pPr>
            <w:r>
              <w:rPr>
                <w:color w:val="FFFFFF" w:themeColor="background1"/>
                <w:sz w:val="16"/>
                <w:szCs w:val="14"/>
              </w:rPr>
              <w:t>III T</w:t>
            </w:r>
            <w:r w:rsidR="00AE26F3" w:rsidRPr="00D11397">
              <w:rPr>
                <w:color w:val="FFFFFF" w:themeColor="background1"/>
                <w:sz w:val="16"/>
                <w:szCs w:val="14"/>
              </w:rPr>
              <w:t xml:space="preserve"> 202</w:t>
            </w:r>
            <w:r w:rsidR="00AE26F3">
              <w:rPr>
                <w:color w:val="FFFFFF" w:themeColor="background1"/>
                <w:sz w:val="16"/>
                <w:szCs w:val="14"/>
              </w:rPr>
              <w:t>1</w:t>
            </w:r>
          </w:p>
        </w:tc>
        <w:tc>
          <w:tcPr>
            <w:tcW w:w="1051" w:type="dxa"/>
            <w:gridSpan w:val="2"/>
            <w:shd w:val="clear" w:color="auto" w:fill="C0504D" w:themeFill="accent2"/>
            <w:vAlign w:val="center"/>
          </w:tcPr>
          <w:p w14:paraId="0E0522A2" w14:textId="733F0F19" w:rsidR="00AE26F3" w:rsidRPr="00D11397" w:rsidRDefault="00C91534" w:rsidP="00AE26F3">
            <w:pPr>
              <w:autoSpaceDE w:val="0"/>
              <w:autoSpaceDN w:val="0"/>
              <w:adjustRightInd w:val="0"/>
              <w:spacing w:before="20" w:after="20"/>
              <w:ind w:left="-94" w:right="-73"/>
              <w:jc w:val="center"/>
              <w:rPr>
                <w:color w:val="FFFFFF" w:themeColor="background1"/>
                <w:sz w:val="16"/>
                <w:szCs w:val="14"/>
              </w:rPr>
            </w:pPr>
            <w:r>
              <w:rPr>
                <w:color w:val="FFFFFF" w:themeColor="background1"/>
                <w:sz w:val="16"/>
                <w:szCs w:val="14"/>
              </w:rPr>
              <w:t>IV T</w:t>
            </w:r>
            <w:r w:rsidR="00AE26F3" w:rsidRPr="00D11397">
              <w:rPr>
                <w:color w:val="FFFFFF" w:themeColor="background1"/>
                <w:sz w:val="16"/>
                <w:szCs w:val="14"/>
              </w:rPr>
              <w:t xml:space="preserve"> 202</w:t>
            </w:r>
            <w:r w:rsidR="00AE26F3">
              <w:rPr>
                <w:color w:val="FFFFFF" w:themeColor="background1"/>
                <w:sz w:val="16"/>
                <w:szCs w:val="14"/>
              </w:rPr>
              <w:t>1</w:t>
            </w:r>
          </w:p>
        </w:tc>
        <w:tc>
          <w:tcPr>
            <w:tcW w:w="236" w:type="dxa"/>
            <w:tcBorders>
              <w:bottom w:val="single" w:sz="4" w:space="0" w:color="FFFFFF" w:themeColor="background1"/>
            </w:tcBorders>
            <w:shd w:val="clear" w:color="auto" w:fill="auto"/>
          </w:tcPr>
          <w:p w14:paraId="760E5825" w14:textId="77777777" w:rsidR="00AE26F3" w:rsidRPr="00A77D91" w:rsidRDefault="00AE26F3" w:rsidP="00AE26F3">
            <w:pPr>
              <w:autoSpaceDE w:val="0"/>
              <w:autoSpaceDN w:val="0"/>
              <w:adjustRightInd w:val="0"/>
              <w:ind w:right="50"/>
              <w:rPr>
                <w:color w:val="FFFFFF" w:themeColor="background1"/>
                <w:sz w:val="8"/>
                <w:szCs w:val="14"/>
              </w:rPr>
            </w:pPr>
          </w:p>
        </w:tc>
        <w:tc>
          <w:tcPr>
            <w:tcW w:w="2640" w:type="dxa"/>
            <w:vMerge/>
            <w:shd w:val="clear" w:color="auto" w:fill="C0504D" w:themeFill="accent2"/>
            <w:vAlign w:val="center"/>
          </w:tcPr>
          <w:p w14:paraId="1F588598" w14:textId="77777777" w:rsidR="00AE26F3" w:rsidRPr="009244C9" w:rsidRDefault="00AE26F3" w:rsidP="00AE26F3">
            <w:pPr>
              <w:autoSpaceDE w:val="0"/>
              <w:autoSpaceDN w:val="0"/>
              <w:adjustRightInd w:val="0"/>
              <w:ind w:right="50"/>
              <w:rPr>
                <w:color w:val="FFFFFF" w:themeColor="background1"/>
                <w:sz w:val="16"/>
                <w:szCs w:val="14"/>
              </w:rPr>
            </w:pPr>
          </w:p>
        </w:tc>
        <w:tc>
          <w:tcPr>
            <w:tcW w:w="958" w:type="dxa"/>
            <w:shd w:val="clear" w:color="auto" w:fill="C0504D" w:themeFill="accent2"/>
            <w:vAlign w:val="center"/>
          </w:tcPr>
          <w:p w14:paraId="2209DF54" w14:textId="25682B83" w:rsidR="00AE26F3" w:rsidRPr="009244C9" w:rsidRDefault="00C91534" w:rsidP="00AE26F3">
            <w:pPr>
              <w:autoSpaceDE w:val="0"/>
              <w:autoSpaceDN w:val="0"/>
              <w:adjustRightInd w:val="0"/>
              <w:spacing w:before="20" w:after="20"/>
              <w:ind w:left="-125" w:right="-128"/>
              <w:jc w:val="center"/>
              <w:rPr>
                <w:color w:val="FFFFFF" w:themeColor="background1"/>
                <w:sz w:val="16"/>
                <w:szCs w:val="14"/>
              </w:rPr>
            </w:pPr>
            <w:r>
              <w:rPr>
                <w:color w:val="FFFFFF" w:themeColor="background1"/>
                <w:sz w:val="16"/>
                <w:szCs w:val="14"/>
              </w:rPr>
              <w:t>III T</w:t>
            </w:r>
            <w:r w:rsidR="00AE26F3" w:rsidRPr="00D11397">
              <w:rPr>
                <w:color w:val="FFFFFF" w:themeColor="background1"/>
                <w:sz w:val="16"/>
                <w:szCs w:val="14"/>
              </w:rPr>
              <w:t xml:space="preserve"> 202</w:t>
            </w:r>
            <w:r w:rsidR="00AE26F3">
              <w:rPr>
                <w:color w:val="FFFFFF" w:themeColor="background1"/>
                <w:sz w:val="16"/>
                <w:szCs w:val="14"/>
              </w:rPr>
              <w:t>1</w:t>
            </w:r>
          </w:p>
        </w:tc>
        <w:tc>
          <w:tcPr>
            <w:tcW w:w="1048" w:type="dxa"/>
            <w:gridSpan w:val="2"/>
            <w:shd w:val="clear" w:color="auto" w:fill="C0504D" w:themeFill="accent2"/>
            <w:vAlign w:val="center"/>
          </w:tcPr>
          <w:p w14:paraId="6FC95B73" w14:textId="1F5691F1" w:rsidR="00AE26F3" w:rsidRDefault="00C91534" w:rsidP="00AE26F3">
            <w:pPr>
              <w:autoSpaceDE w:val="0"/>
              <w:autoSpaceDN w:val="0"/>
              <w:adjustRightInd w:val="0"/>
              <w:spacing w:before="20" w:after="20"/>
              <w:ind w:right="50"/>
              <w:jc w:val="center"/>
              <w:rPr>
                <w:color w:val="FFFFFF" w:themeColor="background1"/>
                <w:sz w:val="16"/>
                <w:szCs w:val="14"/>
              </w:rPr>
            </w:pPr>
            <w:r>
              <w:rPr>
                <w:color w:val="FFFFFF" w:themeColor="background1"/>
                <w:sz w:val="16"/>
                <w:szCs w:val="14"/>
              </w:rPr>
              <w:t>IV T</w:t>
            </w:r>
            <w:r w:rsidR="00AE26F3" w:rsidRPr="00D11397">
              <w:rPr>
                <w:color w:val="FFFFFF" w:themeColor="background1"/>
                <w:sz w:val="16"/>
                <w:szCs w:val="14"/>
              </w:rPr>
              <w:t xml:space="preserve"> 202</w:t>
            </w:r>
            <w:r w:rsidR="00AE26F3">
              <w:rPr>
                <w:color w:val="FFFFFF" w:themeColor="background1"/>
                <w:sz w:val="16"/>
                <w:szCs w:val="14"/>
              </w:rPr>
              <w:t>1</w:t>
            </w:r>
          </w:p>
        </w:tc>
      </w:tr>
      <w:tr w:rsidR="00411B68" w14:paraId="66FC48C5" w14:textId="77777777" w:rsidTr="00721E1A">
        <w:trPr>
          <w:trHeight w:hRule="exact" w:val="198"/>
        </w:trPr>
        <w:tc>
          <w:tcPr>
            <w:tcW w:w="2639" w:type="dxa"/>
            <w:vAlign w:val="bottom"/>
          </w:tcPr>
          <w:p w14:paraId="43515B47" w14:textId="0C7CB43B" w:rsidR="00411B68" w:rsidRPr="00CF7D57" w:rsidRDefault="00411B68" w:rsidP="00411B68">
            <w:pPr>
              <w:autoSpaceDE w:val="0"/>
              <w:autoSpaceDN w:val="0"/>
              <w:adjustRightInd w:val="0"/>
              <w:ind w:right="-102"/>
              <w:rPr>
                <w:b/>
                <w:color w:val="000000"/>
                <w:sz w:val="16"/>
                <w:szCs w:val="16"/>
              </w:rPr>
            </w:pPr>
            <w:r>
              <w:rPr>
                <w:b/>
                <w:bCs/>
                <w:sz w:val="16"/>
                <w:szCs w:val="16"/>
              </w:rPr>
              <w:t>Nacional</w:t>
            </w:r>
          </w:p>
        </w:tc>
        <w:tc>
          <w:tcPr>
            <w:tcW w:w="954" w:type="dxa"/>
            <w:vAlign w:val="bottom"/>
          </w:tcPr>
          <w:p w14:paraId="23278391" w14:textId="51D01559" w:rsidR="00411B68" w:rsidRPr="00CF7D57" w:rsidRDefault="00411B68" w:rsidP="00411B68">
            <w:pPr>
              <w:tabs>
                <w:tab w:val="decimal" w:pos="395"/>
              </w:tabs>
              <w:autoSpaceDE w:val="0"/>
              <w:autoSpaceDN w:val="0"/>
              <w:adjustRightInd w:val="0"/>
              <w:ind w:right="50"/>
              <w:rPr>
                <w:b/>
                <w:color w:val="000000"/>
                <w:sz w:val="16"/>
                <w:szCs w:val="16"/>
              </w:rPr>
            </w:pPr>
            <w:r>
              <w:rPr>
                <w:b/>
                <w:bCs/>
                <w:sz w:val="16"/>
                <w:szCs w:val="16"/>
              </w:rPr>
              <w:t>30.4</w:t>
            </w:r>
          </w:p>
        </w:tc>
        <w:tc>
          <w:tcPr>
            <w:tcW w:w="815" w:type="dxa"/>
            <w:tcBorders>
              <w:right w:val="nil"/>
            </w:tcBorders>
            <w:vAlign w:val="bottom"/>
          </w:tcPr>
          <w:p w14:paraId="3DEF242C" w14:textId="5D2B1B92" w:rsidR="00411B68" w:rsidRPr="00CF7D57" w:rsidRDefault="00411B68" w:rsidP="00411B68">
            <w:pPr>
              <w:tabs>
                <w:tab w:val="decimal" w:pos="464"/>
              </w:tabs>
              <w:autoSpaceDE w:val="0"/>
              <w:autoSpaceDN w:val="0"/>
              <w:adjustRightInd w:val="0"/>
              <w:ind w:right="50"/>
              <w:rPr>
                <w:b/>
                <w:color w:val="000000"/>
                <w:sz w:val="16"/>
                <w:szCs w:val="16"/>
              </w:rPr>
            </w:pPr>
            <w:r>
              <w:rPr>
                <w:b/>
                <w:bCs/>
                <w:sz w:val="16"/>
                <w:szCs w:val="16"/>
              </w:rPr>
              <w:t>32.7</w:t>
            </w:r>
          </w:p>
        </w:tc>
        <w:tc>
          <w:tcPr>
            <w:tcW w:w="236" w:type="dxa"/>
            <w:tcBorders>
              <w:left w:val="nil"/>
            </w:tcBorders>
            <w:vAlign w:val="center"/>
          </w:tcPr>
          <w:p w14:paraId="1A4B854D" w14:textId="3D96C9C1" w:rsidR="00411B68" w:rsidRPr="00CF7D57" w:rsidRDefault="00411B68" w:rsidP="00411B68">
            <w:pPr>
              <w:autoSpaceDE w:val="0"/>
              <w:autoSpaceDN w:val="0"/>
              <w:adjustRightInd w:val="0"/>
              <w:rPr>
                <w:color w:val="000000"/>
                <w:position w:val="-2"/>
                <w:sz w:val="16"/>
                <w:szCs w:val="16"/>
              </w:rPr>
            </w:pPr>
            <w:r>
              <w:rPr>
                <w:b/>
                <w:bCs/>
                <w:sz w:val="16"/>
                <w:szCs w:val="16"/>
              </w:rPr>
              <w:t>*</w:t>
            </w:r>
          </w:p>
        </w:tc>
        <w:tc>
          <w:tcPr>
            <w:tcW w:w="236" w:type="dxa"/>
            <w:shd w:val="clear" w:color="auto" w:fill="auto"/>
            <w:vAlign w:val="bottom"/>
          </w:tcPr>
          <w:p w14:paraId="5E45A23A"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306D814F" w14:textId="42576C79" w:rsidR="00411B68" w:rsidRPr="00CF7D57" w:rsidRDefault="00411B68" w:rsidP="00411B68">
            <w:pPr>
              <w:autoSpaceDE w:val="0"/>
              <w:autoSpaceDN w:val="0"/>
              <w:adjustRightInd w:val="0"/>
              <w:ind w:right="-110"/>
              <w:rPr>
                <w:color w:val="000000"/>
                <w:sz w:val="16"/>
                <w:szCs w:val="16"/>
              </w:rPr>
            </w:pPr>
          </w:p>
        </w:tc>
        <w:tc>
          <w:tcPr>
            <w:tcW w:w="958" w:type="dxa"/>
            <w:vAlign w:val="bottom"/>
          </w:tcPr>
          <w:p w14:paraId="74067F4D" w14:textId="17EEE1C1" w:rsidR="00411B68" w:rsidRPr="00CF7D57" w:rsidRDefault="00411B68" w:rsidP="00411B68">
            <w:pPr>
              <w:tabs>
                <w:tab w:val="decimal" w:pos="383"/>
              </w:tabs>
              <w:autoSpaceDE w:val="0"/>
              <w:autoSpaceDN w:val="0"/>
              <w:adjustRightInd w:val="0"/>
              <w:ind w:right="50"/>
              <w:rPr>
                <w:color w:val="000000"/>
                <w:sz w:val="16"/>
                <w:szCs w:val="16"/>
              </w:rPr>
            </w:pPr>
          </w:p>
        </w:tc>
        <w:tc>
          <w:tcPr>
            <w:tcW w:w="812" w:type="dxa"/>
            <w:tcBorders>
              <w:right w:val="nil"/>
            </w:tcBorders>
            <w:vAlign w:val="bottom"/>
          </w:tcPr>
          <w:p w14:paraId="384E9161" w14:textId="3B85D2A5" w:rsidR="00411B68" w:rsidRPr="00CF7D57" w:rsidRDefault="00411B68" w:rsidP="00411B68">
            <w:pPr>
              <w:tabs>
                <w:tab w:val="decimal" w:pos="502"/>
              </w:tabs>
              <w:autoSpaceDE w:val="0"/>
              <w:autoSpaceDN w:val="0"/>
              <w:adjustRightInd w:val="0"/>
              <w:ind w:right="50"/>
              <w:rPr>
                <w:color w:val="000000"/>
                <w:sz w:val="16"/>
                <w:szCs w:val="16"/>
              </w:rPr>
            </w:pPr>
          </w:p>
        </w:tc>
        <w:tc>
          <w:tcPr>
            <w:tcW w:w="236" w:type="dxa"/>
            <w:tcBorders>
              <w:left w:val="nil"/>
            </w:tcBorders>
            <w:vAlign w:val="bottom"/>
          </w:tcPr>
          <w:p w14:paraId="392BF900" w14:textId="3A286A61" w:rsidR="00411B68" w:rsidRPr="00CF7D57" w:rsidRDefault="00411B68" w:rsidP="00411B68">
            <w:pPr>
              <w:tabs>
                <w:tab w:val="decimal" w:pos="502"/>
              </w:tabs>
              <w:autoSpaceDE w:val="0"/>
              <w:autoSpaceDN w:val="0"/>
              <w:adjustRightInd w:val="0"/>
              <w:ind w:left="-57"/>
              <w:rPr>
                <w:color w:val="000000"/>
                <w:position w:val="-2"/>
                <w:sz w:val="16"/>
                <w:szCs w:val="16"/>
              </w:rPr>
            </w:pPr>
          </w:p>
        </w:tc>
      </w:tr>
      <w:tr w:rsidR="00411B68" w14:paraId="432B1256"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77808A40" w14:textId="5216FC4B" w:rsidR="00411B68" w:rsidRPr="00CF7D57" w:rsidRDefault="00411B68" w:rsidP="00411B68">
            <w:pPr>
              <w:autoSpaceDE w:val="0"/>
              <w:autoSpaceDN w:val="0"/>
              <w:adjustRightInd w:val="0"/>
              <w:ind w:right="-102"/>
              <w:rPr>
                <w:color w:val="000000"/>
                <w:sz w:val="16"/>
                <w:szCs w:val="16"/>
              </w:rPr>
            </w:pPr>
            <w:r>
              <w:rPr>
                <w:sz w:val="16"/>
                <w:szCs w:val="16"/>
              </w:rPr>
              <w:t xml:space="preserve">Aguascalientes, </w:t>
            </w:r>
            <w:proofErr w:type="spellStart"/>
            <w:r>
              <w:rPr>
                <w:sz w:val="16"/>
                <w:szCs w:val="16"/>
              </w:rPr>
              <w:t>Ags</w:t>
            </w:r>
            <w:proofErr w:type="spellEnd"/>
            <w:r>
              <w:rPr>
                <w:sz w:val="16"/>
                <w:szCs w:val="16"/>
              </w:rPr>
              <w:t>.</w:t>
            </w:r>
          </w:p>
        </w:tc>
        <w:tc>
          <w:tcPr>
            <w:tcW w:w="954" w:type="dxa"/>
            <w:vAlign w:val="bottom"/>
          </w:tcPr>
          <w:p w14:paraId="1944AD8B" w14:textId="78353EEF"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30.2</w:t>
            </w:r>
          </w:p>
        </w:tc>
        <w:tc>
          <w:tcPr>
            <w:tcW w:w="815" w:type="dxa"/>
            <w:tcBorders>
              <w:right w:val="nil"/>
            </w:tcBorders>
            <w:vAlign w:val="bottom"/>
          </w:tcPr>
          <w:p w14:paraId="7AC25D5F" w14:textId="2D0D3D2C"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28.8</w:t>
            </w:r>
          </w:p>
        </w:tc>
        <w:tc>
          <w:tcPr>
            <w:tcW w:w="236" w:type="dxa"/>
            <w:tcBorders>
              <w:left w:val="nil"/>
            </w:tcBorders>
            <w:vAlign w:val="center"/>
          </w:tcPr>
          <w:p w14:paraId="0D850857" w14:textId="78F26A8B"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439DAAC7" w14:textId="7D0B8A9A" w:rsidR="00411B68" w:rsidRPr="00CF7D57" w:rsidRDefault="00411B68" w:rsidP="00411B68">
            <w:pPr>
              <w:autoSpaceDE w:val="0"/>
              <w:autoSpaceDN w:val="0"/>
              <w:adjustRightInd w:val="0"/>
              <w:ind w:right="50"/>
              <w:rPr>
                <w:color w:val="000000"/>
                <w:sz w:val="16"/>
                <w:szCs w:val="16"/>
              </w:rPr>
            </w:pPr>
            <w:r>
              <w:rPr>
                <w:b/>
                <w:bCs/>
                <w:sz w:val="16"/>
                <w:szCs w:val="16"/>
              </w:rPr>
              <w:t> </w:t>
            </w:r>
          </w:p>
        </w:tc>
        <w:tc>
          <w:tcPr>
            <w:tcW w:w="2640" w:type="dxa"/>
            <w:vAlign w:val="bottom"/>
          </w:tcPr>
          <w:p w14:paraId="12AD5E7A" w14:textId="7C8FB0AE" w:rsidR="00411B68" w:rsidRPr="00CF7D57" w:rsidRDefault="00411B68" w:rsidP="00411B68">
            <w:pPr>
              <w:autoSpaceDE w:val="0"/>
              <w:autoSpaceDN w:val="0"/>
              <w:adjustRightInd w:val="0"/>
              <w:ind w:right="-110"/>
              <w:rPr>
                <w:color w:val="000000"/>
                <w:sz w:val="16"/>
                <w:szCs w:val="16"/>
              </w:rPr>
            </w:pPr>
            <w:r>
              <w:rPr>
                <w:sz w:val="16"/>
                <w:szCs w:val="16"/>
              </w:rPr>
              <w:t>Puerto Vallarta, Jal.</w:t>
            </w:r>
          </w:p>
        </w:tc>
        <w:tc>
          <w:tcPr>
            <w:tcW w:w="958" w:type="dxa"/>
            <w:vAlign w:val="bottom"/>
          </w:tcPr>
          <w:p w14:paraId="200E1B0E" w14:textId="787CD8D5"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24.0</w:t>
            </w:r>
          </w:p>
        </w:tc>
        <w:tc>
          <w:tcPr>
            <w:tcW w:w="812" w:type="dxa"/>
            <w:tcBorders>
              <w:right w:val="nil"/>
            </w:tcBorders>
            <w:vAlign w:val="bottom"/>
          </w:tcPr>
          <w:p w14:paraId="5830AC6B" w14:textId="12C5BD9A"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28.7</w:t>
            </w:r>
          </w:p>
        </w:tc>
        <w:tc>
          <w:tcPr>
            <w:tcW w:w="236" w:type="dxa"/>
            <w:tcBorders>
              <w:left w:val="nil"/>
            </w:tcBorders>
            <w:vAlign w:val="center"/>
          </w:tcPr>
          <w:p w14:paraId="5E5377E2" w14:textId="02CCD848"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5CFE6055" w14:textId="77777777" w:rsidTr="00CF7D57">
        <w:trPr>
          <w:trHeight w:hRule="exact" w:val="198"/>
        </w:trPr>
        <w:tc>
          <w:tcPr>
            <w:tcW w:w="2639" w:type="dxa"/>
            <w:vAlign w:val="bottom"/>
          </w:tcPr>
          <w:p w14:paraId="666B4308" w14:textId="062CF228" w:rsidR="00411B68" w:rsidRPr="00CF7D57" w:rsidRDefault="00411B68" w:rsidP="00411B68">
            <w:pPr>
              <w:autoSpaceDE w:val="0"/>
              <w:autoSpaceDN w:val="0"/>
              <w:adjustRightInd w:val="0"/>
              <w:ind w:right="-102"/>
              <w:rPr>
                <w:color w:val="000000"/>
                <w:sz w:val="16"/>
                <w:szCs w:val="16"/>
              </w:rPr>
            </w:pPr>
            <w:r>
              <w:rPr>
                <w:sz w:val="16"/>
                <w:szCs w:val="16"/>
              </w:rPr>
              <w:t>Mexicali, B.C.</w:t>
            </w:r>
          </w:p>
        </w:tc>
        <w:tc>
          <w:tcPr>
            <w:tcW w:w="954" w:type="dxa"/>
            <w:vAlign w:val="bottom"/>
          </w:tcPr>
          <w:p w14:paraId="3BF78949" w14:textId="4FE38FA2"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19.7</w:t>
            </w:r>
          </w:p>
        </w:tc>
        <w:tc>
          <w:tcPr>
            <w:tcW w:w="815" w:type="dxa"/>
            <w:tcBorders>
              <w:right w:val="nil"/>
            </w:tcBorders>
            <w:vAlign w:val="bottom"/>
          </w:tcPr>
          <w:p w14:paraId="225A8745" w14:textId="68DADDD8"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24.0</w:t>
            </w:r>
          </w:p>
        </w:tc>
        <w:tc>
          <w:tcPr>
            <w:tcW w:w="236" w:type="dxa"/>
            <w:tcBorders>
              <w:left w:val="nil"/>
            </w:tcBorders>
            <w:vAlign w:val="center"/>
          </w:tcPr>
          <w:p w14:paraId="06041C11" w14:textId="7D6EDE83"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66B55BEA"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5694127F" w14:textId="4790150A" w:rsidR="00411B68" w:rsidRPr="00CF7D57" w:rsidRDefault="00411B68" w:rsidP="00411B68">
            <w:pPr>
              <w:autoSpaceDE w:val="0"/>
              <w:autoSpaceDN w:val="0"/>
              <w:adjustRightInd w:val="0"/>
              <w:ind w:right="-110"/>
              <w:rPr>
                <w:color w:val="000000"/>
                <w:sz w:val="16"/>
                <w:szCs w:val="16"/>
              </w:rPr>
            </w:pPr>
            <w:r>
              <w:rPr>
                <w:sz w:val="16"/>
                <w:szCs w:val="16"/>
              </w:rPr>
              <w:t>Toluca, Edo. Mex.</w:t>
            </w:r>
          </w:p>
        </w:tc>
        <w:tc>
          <w:tcPr>
            <w:tcW w:w="958" w:type="dxa"/>
            <w:vAlign w:val="bottom"/>
          </w:tcPr>
          <w:p w14:paraId="099680F6" w14:textId="4BED5CF7"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32.8</w:t>
            </w:r>
          </w:p>
        </w:tc>
        <w:tc>
          <w:tcPr>
            <w:tcW w:w="812" w:type="dxa"/>
            <w:tcBorders>
              <w:right w:val="nil"/>
            </w:tcBorders>
            <w:vAlign w:val="bottom"/>
          </w:tcPr>
          <w:p w14:paraId="6DDE0347" w14:textId="6026856B"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33.6</w:t>
            </w:r>
          </w:p>
        </w:tc>
        <w:tc>
          <w:tcPr>
            <w:tcW w:w="236" w:type="dxa"/>
            <w:tcBorders>
              <w:left w:val="nil"/>
            </w:tcBorders>
            <w:vAlign w:val="center"/>
          </w:tcPr>
          <w:p w14:paraId="7930B78C" w14:textId="69C985F5"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3E8A49FC"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25C27B11" w14:textId="6B0F9515" w:rsidR="00411B68" w:rsidRPr="00CF7D57" w:rsidRDefault="00411B68" w:rsidP="00411B68">
            <w:pPr>
              <w:autoSpaceDE w:val="0"/>
              <w:autoSpaceDN w:val="0"/>
              <w:adjustRightInd w:val="0"/>
              <w:ind w:right="-102"/>
              <w:rPr>
                <w:color w:val="000000"/>
                <w:sz w:val="16"/>
                <w:szCs w:val="16"/>
              </w:rPr>
            </w:pPr>
            <w:r>
              <w:rPr>
                <w:sz w:val="16"/>
                <w:szCs w:val="16"/>
              </w:rPr>
              <w:t>Tijuana, B.C.</w:t>
            </w:r>
          </w:p>
        </w:tc>
        <w:tc>
          <w:tcPr>
            <w:tcW w:w="954" w:type="dxa"/>
            <w:vAlign w:val="bottom"/>
          </w:tcPr>
          <w:p w14:paraId="30F7FB04" w14:textId="10D0AA9D"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18.4</w:t>
            </w:r>
          </w:p>
        </w:tc>
        <w:tc>
          <w:tcPr>
            <w:tcW w:w="815" w:type="dxa"/>
            <w:tcBorders>
              <w:right w:val="nil"/>
            </w:tcBorders>
            <w:vAlign w:val="bottom"/>
          </w:tcPr>
          <w:p w14:paraId="34659901" w14:textId="6DBEB076"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19.7</w:t>
            </w:r>
          </w:p>
        </w:tc>
        <w:tc>
          <w:tcPr>
            <w:tcW w:w="236" w:type="dxa"/>
            <w:tcBorders>
              <w:left w:val="nil"/>
            </w:tcBorders>
            <w:vAlign w:val="center"/>
          </w:tcPr>
          <w:p w14:paraId="38AB78F5" w14:textId="41ACD731"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254C0E52" w14:textId="04482BBB"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71CE25EB" w14:textId="3BFD7A61" w:rsidR="00411B68" w:rsidRPr="00CF7D57" w:rsidRDefault="00411B68" w:rsidP="00411B68">
            <w:pPr>
              <w:autoSpaceDE w:val="0"/>
              <w:autoSpaceDN w:val="0"/>
              <w:adjustRightInd w:val="0"/>
              <w:ind w:right="-110"/>
              <w:rPr>
                <w:color w:val="000000"/>
                <w:sz w:val="16"/>
                <w:szCs w:val="16"/>
              </w:rPr>
            </w:pPr>
            <w:r>
              <w:rPr>
                <w:sz w:val="16"/>
                <w:szCs w:val="16"/>
              </w:rPr>
              <w:t>Ecatepec, Edo. Mex.</w:t>
            </w:r>
          </w:p>
        </w:tc>
        <w:tc>
          <w:tcPr>
            <w:tcW w:w="958" w:type="dxa"/>
            <w:vAlign w:val="bottom"/>
          </w:tcPr>
          <w:p w14:paraId="0C91A92D" w14:textId="48302D69"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24.4</w:t>
            </w:r>
          </w:p>
        </w:tc>
        <w:tc>
          <w:tcPr>
            <w:tcW w:w="812" w:type="dxa"/>
            <w:tcBorders>
              <w:right w:val="nil"/>
            </w:tcBorders>
            <w:vAlign w:val="bottom"/>
          </w:tcPr>
          <w:p w14:paraId="4B13E01D" w14:textId="060F5C17"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27.0</w:t>
            </w:r>
          </w:p>
        </w:tc>
        <w:tc>
          <w:tcPr>
            <w:tcW w:w="236" w:type="dxa"/>
            <w:tcBorders>
              <w:left w:val="nil"/>
            </w:tcBorders>
            <w:vAlign w:val="center"/>
          </w:tcPr>
          <w:p w14:paraId="54899E49" w14:textId="14F04E1F"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64FE3073" w14:textId="77777777" w:rsidTr="00CF7D57">
        <w:trPr>
          <w:trHeight w:hRule="exact" w:val="198"/>
        </w:trPr>
        <w:tc>
          <w:tcPr>
            <w:tcW w:w="2639" w:type="dxa"/>
            <w:vAlign w:val="bottom"/>
          </w:tcPr>
          <w:p w14:paraId="5A451EDD" w14:textId="0E8D2890" w:rsidR="00411B68" w:rsidRPr="00CF7D57" w:rsidRDefault="00411B68" w:rsidP="00411B68">
            <w:pPr>
              <w:autoSpaceDE w:val="0"/>
              <w:autoSpaceDN w:val="0"/>
              <w:adjustRightInd w:val="0"/>
              <w:ind w:right="-102"/>
              <w:rPr>
                <w:color w:val="000000"/>
                <w:sz w:val="16"/>
                <w:szCs w:val="16"/>
              </w:rPr>
            </w:pPr>
            <w:r>
              <w:rPr>
                <w:sz w:val="16"/>
                <w:szCs w:val="16"/>
              </w:rPr>
              <w:t>La Paz, B.C.S.</w:t>
            </w:r>
          </w:p>
        </w:tc>
        <w:tc>
          <w:tcPr>
            <w:tcW w:w="954" w:type="dxa"/>
            <w:vAlign w:val="bottom"/>
          </w:tcPr>
          <w:p w14:paraId="28BDE7B7" w14:textId="0765D6FE"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34.7</w:t>
            </w:r>
          </w:p>
        </w:tc>
        <w:tc>
          <w:tcPr>
            <w:tcW w:w="815" w:type="dxa"/>
            <w:tcBorders>
              <w:right w:val="nil"/>
            </w:tcBorders>
            <w:vAlign w:val="bottom"/>
          </w:tcPr>
          <w:p w14:paraId="186F32BF" w14:textId="2BF2C645"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44.5</w:t>
            </w:r>
          </w:p>
        </w:tc>
        <w:tc>
          <w:tcPr>
            <w:tcW w:w="236" w:type="dxa"/>
            <w:tcBorders>
              <w:left w:val="nil"/>
            </w:tcBorders>
            <w:vAlign w:val="center"/>
          </w:tcPr>
          <w:p w14:paraId="7CFA8600" w14:textId="5A73885E"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31F3AC2E"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6C21360D" w14:textId="3D4E02AB" w:rsidR="00411B68" w:rsidRPr="00CF7D57" w:rsidRDefault="00411B68" w:rsidP="00411B68">
            <w:pPr>
              <w:autoSpaceDE w:val="0"/>
              <w:autoSpaceDN w:val="0"/>
              <w:adjustRightInd w:val="0"/>
              <w:ind w:right="-110"/>
              <w:rPr>
                <w:color w:val="000000"/>
                <w:sz w:val="16"/>
                <w:szCs w:val="16"/>
              </w:rPr>
            </w:pPr>
            <w:r>
              <w:rPr>
                <w:sz w:val="16"/>
                <w:szCs w:val="16"/>
              </w:rPr>
              <w:t>Ciudad Nezahualcóyotl, Edo. Mex.</w:t>
            </w:r>
          </w:p>
        </w:tc>
        <w:tc>
          <w:tcPr>
            <w:tcW w:w="958" w:type="dxa"/>
            <w:vAlign w:val="bottom"/>
          </w:tcPr>
          <w:p w14:paraId="51238CA7" w14:textId="62AADAC4"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26.2</w:t>
            </w:r>
          </w:p>
        </w:tc>
        <w:tc>
          <w:tcPr>
            <w:tcW w:w="812" w:type="dxa"/>
            <w:tcBorders>
              <w:right w:val="nil"/>
            </w:tcBorders>
            <w:vAlign w:val="bottom"/>
          </w:tcPr>
          <w:p w14:paraId="5BD7CD4A" w14:textId="01D23591"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24.8</w:t>
            </w:r>
          </w:p>
        </w:tc>
        <w:tc>
          <w:tcPr>
            <w:tcW w:w="236" w:type="dxa"/>
            <w:tcBorders>
              <w:left w:val="nil"/>
            </w:tcBorders>
            <w:vAlign w:val="center"/>
          </w:tcPr>
          <w:p w14:paraId="00EB7BEF" w14:textId="3A241EBA"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52368D41"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0695A790" w14:textId="35586268" w:rsidR="00411B68" w:rsidRPr="00CF7D57" w:rsidRDefault="00411B68" w:rsidP="00411B68">
            <w:pPr>
              <w:autoSpaceDE w:val="0"/>
              <w:autoSpaceDN w:val="0"/>
              <w:adjustRightInd w:val="0"/>
              <w:ind w:right="-102"/>
              <w:rPr>
                <w:color w:val="000000"/>
                <w:sz w:val="16"/>
                <w:szCs w:val="16"/>
              </w:rPr>
            </w:pPr>
            <w:r>
              <w:rPr>
                <w:sz w:val="16"/>
                <w:szCs w:val="16"/>
              </w:rPr>
              <w:t xml:space="preserve">Los Cabos, B.C.S. </w:t>
            </w:r>
            <w:r>
              <w:rPr>
                <w:sz w:val="16"/>
                <w:szCs w:val="16"/>
                <w:vertAlign w:val="superscript"/>
              </w:rPr>
              <w:t>1</w:t>
            </w:r>
          </w:p>
        </w:tc>
        <w:tc>
          <w:tcPr>
            <w:tcW w:w="954" w:type="dxa"/>
            <w:vAlign w:val="bottom"/>
          </w:tcPr>
          <w:p w14:paraId="364A00F3" w14:textId="6B61C513"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24.7</w:t>
            </w:r>
          </w:p>
        </w:tc>
        <w:tc>
          <w:tcPr>
            <w:tcW w:w="815" w:type="dxa"/>
            <w:tcBorders>
              <w:right w:val="nil"/>
            </w:tcBorders>
            <w:vAlign w:val="bottom"/>
          </w:tcPr>
          <w:p w14:paraId="5013489D" w14:textId="3E2A1A03"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24.3</w:t>
            </w:r>
          </w:p>
        </w:tc>
        <w:tc>
          <w:tcPr>
            <w:tcW w:w="236" w:type="dxa"/>
            <w:tcBorders>
              <w:left w:val="nil"/>
            </w:tcBorders>
            <w:vAlign w:val="center"/>
          </w:tcPr>
          <w:p w14:paraId="0ED57CD0" w14:textId="30F8345E"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2F21FFDF" w14:textId="71839987"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4661CC5A" w14:textId="5124F5CF" w:rsidR="00411B68" w:rsidRPr="00CF7D57" w:rsidRDefault="00411B68" w:rsidP="00411B68">
            <w:pPr>
              <w:autoSpaceDE w:val="0"/>
              <w:autoSpaceDN w:val="0"/>
              <w:adjustRightInd w:val="0"/>
              <w:ind w:right="-128"/>
              <w:rPr>
                <w:color w:val="000000"/>
                <w:sz w:val="16"/>
                <w:szCs w:val="16"/>
              </w:rPr>
            </w:pPr>
            <w:r>
              <w:rPr>
                <w:sz w:val="16"/>
                <w:szCs w:val="16"/>
              </w:rPr>
              <w:t>Naucalpan de Juárez, Edo. Mex.</w:t>
            </w:r>
          </w:p>
        </w:tc>
        <w:tc>
          <w:tcPr>
            <w:tcW w:w="958" w:type="dxa"/>
            <w:vAlign w:val="bottom"/>
          </w:tcPr>
          <w:p w14:paraId="30E97755" w14:textId="4939B792"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33.4</w:t>
            </w:r>
          </w:p>
        </w:tc>
        <w:tc>
          <w:tcPr>
            <w:tcW w:w="812" w:type="dxa"/>
            <w:tcBorders>
              <w:right w:val="nil"/>
            </w:tcBorders>
            <w:vAlign w:val="bottom"/>
          </w:tcPr>
          <w:p w14:paraId="0793BB2B" w14:textId="3F97C425"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23.6</w:t>
            </w:r>
          </w:p>
        </w:tc>
        <w:tc>
          <w:tcPr>
            <w:tcW w:w="236" w:type="dxa"/>
            <w:tcBorders>
              <w:left w:val="nil"/>
            </w:tcBorders>
            <w:vAlign w:val="center"/>
          </w:tcPr>
          <w:p w14:paraId="49801871" w14:textId="63BAB8A4"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w:t>
            </w:r>
          </w:p>
        </w:tc>
      </w:tr>
      <w:tr w:rsidR="00411B68" w14:paraId="07155C43" w14:textId="77777777" w:rsidTr="00CF7D57">
        <w:trPr>
          <w:trHeight w:hRule="exact" w:val="198"/>
        </w:trPr>
        <w:tc>
          <w:tcPr>
            <w:tcW w:w="2639" w:type="dxa"/>
            <w:vAlign w:val="bottom"/>
          </w:tcPr>
          <w:p w14:paraId="11D5C72A" w14:textId="7A830FEC" w:rsidR="00411B68" w:rsidRPr="00CF7D57" w:rsidRDefault="00411B68" w:rsidP="00411B68">
            <w:pPr>
              <w:autoSpaceDE w:val="0"/>
              <w:autoSpaceDN w:val="0"/>
              <w:adjustRightInd w:val="0"/>
              <w:ind w:right="-102"/>
              <w:rPr>
                <w:color w:val="000000"/>
                <w:sz w:val="16"/>
                <w:szCs w:val="16"/>
              </w:rPr>
            </w:pPr>
            <w:r>
              <w:rPr>
                <w:sz w:val="16"/>
                <w:szCs w:val="16"/>
              </w:rPr>
              <w:t>Campeche, Camp.</w:t>
            </w:r>
          </w:p>
        </w:tc>
        <w:tc>
          <w:tcPr>
            <w:tcW w:w="954" w:type="dxa"/>
            <w:vAlign w:val="bottom"/>
          </w:tcPr>
          <w:p w14:paraId="514653D9" w14:textId="4A799C51"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32.0</w:t>
            </w:r>
          </w:p>
        </w:tc>
        <w:tc>
          <w:tcPr>
            <w:tcW w:w="815" w:type="dxa"/>
            <w:tcBorders>
              <w:right w:val="nil"/>
            </w:tcBorders>
            <w:vAlign w:val="bottom"/>
          </w:tcPr>
          <w:p w14:paraId="120B9183" w14:textId="4C861CB7"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28.7</w:t>
            </w:r>
          </w:p>
        </w:tc>
        <w:tc>
          <w:tcPr>
            <w:tcW w:w="236" w:type="dxa"/>
            <w:tcBorders>
              <w:left w:val="nil"/>
            </w:tcBorders>
            <w:vAlign w:val="center"/>
          </w:tcPr>
          <w:p w14:paraId="60DA14B9" w14:textId="6D6FF878"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2959D7A6"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76B2B7FE" w14:textId="2C6B798C" w:rsidR="00411B68" w:rsidRPr="00CF7D57" w:rsidRDefault="00411B68" w:rsidP="00411B68">
            <w:pPr>
              <w:autoSpaceDE w:val="0"/>
              <w:autoSpaceDN w:val="0"/>
              <w:adjustRightInd w:val="0"/>
              <w:ind w:right="-110"/>
              <w:rPr>
                <w:color w:val="000000"/>
                <w:sz w:val="16"/>
                <w:szCs w:val="16"/>
              </w:rPr>
            </w:pPr>
            <w:r>
              <w:rPr>
                <w:sz w:val="16"/>
                <w:szCs w:val="16"/>
              </w:rPr>
              <w:t>Tlalnepantla de Baz, Edo. Mex.</w:t>
            </w:r>
          </w:p>
        </w:tc>
        <w:tc>
          <w:tcPr>
            <w:tcW w:w="958" w:type="dxa"/>
            <w:vAlign w:val="bottom"/>
          </w:tcPr>
          <w:p w14:paraId="4149906C" w14:textId="78B54B52"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37.8</w:t>
            </w:r>
          </w:p>
        </w:tc>
        <w:tc>
          <w:tcPr>
            <w:tcW w:w="812" w:type="dxa"/>
            <w:tcBorders>
              <w:right w:val="nil"/>
            </w:tcBorders>
            <w:vAlign w:val="bottom"/>
          </w:tcPr>
          <w:p w14:paraId="3E365088" w14:textId="47768F74"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37.7</w:t>
            </w:r>
          </w:p>
        </w:tc>
        <w:tc>
          <w:tcPr>
            <w:tcW w:w="236" w:type="dxa"/>
            <w:tcBorders>
              <w:left w:val="nil"/>
            </w:tcBorders>
            <w:vAlign w:val="center"/>
          </w:tcPr>
          <w:p w14:paraId="44BC4E51" w14:textId="44C499F0"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2BC8279F"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598119DB" w14:textId="023E2D75" w:rsidR="00411B68" w:rsidRPr="00CF7D57" w:rsidRDefault="00411B68" w:rsidP="00411B68">
            <w:pPr>
              <w:autoSpaceDE w:val="0"/>
              <w:autoSpaceDN w:val="0"/>
              <w:adjustRightInd w:val="0"/>
              <w:ind w:right="-102"/>
              <w:rPr>
                <w:color w:val="000000"/>
                <w:sz w:val="16"/>
                <w:szCs w:val="16"/>
              </w:rPr>
            </w:pPr>
            <w:r>
              <w:rPr>
                <w:sz w:val="16"/>
                <w:szCs w:val="16"/>
              </w:rPr>
              <w:t>Ciudad del Carmen, Camp.</w:t>
            </w:r>
          </w:p>
        </w:tc>
        <w:tc>
          <w:tcPr>
            <w:tcW w:w="954" w:type="dxa"/>
            <w:vAlign w:val="bottom"/>
          </w:tcPr>
          <w:p w14:paraId="48C9C425" w14:textId="2CA72DA1"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29.0</w:t>
            </w:r>
          </w:p>
        </w:tc>
        <w:tc>
          <w:tcPr>
            <w:tcW w:w="815" w:type="dxa"/>
            <w:tcBorders>
              <w:right w:val="nil"/>
            </w:tcBorders>
            <w:vAlign w:val="bottom"/>
          </w:tcPr>
          <w:p w14:paraId="7F769442" w14:textId="021CDAD5"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26.7</w:t>
            </w:r>
          </w:p>
        </w:tc>
        <w:tc>
          <w:tcPr>
            <w:tcW w:w="236" w:type="dxa"/>
            <w:tcBorders>
              <w:left w:val="nil"/>
            </w:tcBorders>
            <w:vAlign w:val="center"/>
          </w:tcPr>
          <w:p w14:paraId="0322997F" w14:textId="337649FF"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616757CE" w14:textId="40E7BC7D"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54A05C4B" w14:textId="74555277" w:rsidR="00411B68" w:rsidRPr="00CF7D57" w:rsidRDefault="00411B68" w:rsidP="00411B68">
            <w:pPr>
              <w:autoSpaceDE w:val="0"/>
              <w:autoSpaceDN w:val="0"/>
              <w:adjustRightInd w:val="0"/>
              <w:ind w:right="-110"/>
              <w:rPr>
                <w:color w:val="000000"/>
                <w:sz w:val="16"/>
                <w:szCs w:val="16"/>
              </w:rPr>
            </w:pPr>
            <w:r>
              <w:rPr>
                <w:sz w:val="16"/>
                <w:szCs w:val="16"/>
              </w:rPr>
              <w:t>Cuautitlán Izcalli, Edo. Mex.</w:t>
            </w:r>
          </w:p>
        </w:tc>
        <w:tc>
          <w:tcPr>
            <w:tcW w:w="958" w:type="dxa"/>
            <w:vAlign w:val="bottom"/>
          </w:tcPr>
          <w:p w14:paraId="27018DA7" w14:textId="080F3E2F"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30.0</w:t>
            </w:r>
          </w:p>
        </w:tc>
        <w:tc>
          <w:tcPr>
            <w:tcW w:w="812" w:type="dxa"/>
            <w:tcBorders>
              <w:right w:val="nil"/>
            </w:tcBorders>
            <w:vAlign w:val="bottom"/>
          </w:tcPr>
          <w:p w14:paraId="01A4026F" w14:textId="39562355"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38.6</w:t>
            </w:r>
          </w:p>
        </w:tc>
        <w:tc>
          <w:tcPr>
            <w:tcW w:w="236" w:type="dxa"/>
            <w:tcBorders>
              <w:left w:val="nil"/>
            </w:tcBorders>
            <w:vAlign w:val="center"/>
          </w:tcPr>
          <w:p w14:paraId="0BFE09BC" w14:textId="7602E21D"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23A479B8" w14:textId="77777777" w:rsidTr="00CF7D57">
        <w:trPr>
          <w:trHeight w:hRule="exact" w:val="198"/>
        </w:trPr>
        <w:tc>
          <w:tcPr>
            <w:tcW w:w="2639" w:type="dxa"/>
            <w:vAlign w:val="bottom"/>
          </w:tcPr>
          <w:p w14:paraId="38A4D830" w14:textId="671FD6F5" w:rsidR="00411B68" w:rsidRPr="00CF7D57" w:rsidRDefault="00411B68" w:rsidP="00411B68">
            <w:pPr>
              <w:autoSpaceDE w:val="0"/>
              <w:autoSpaceDN w:val="0"/>
              <w:adjustRightInd w:val="0"/>
              <w:ind w:right="-102"/>
              <w:rPr>
                <w:color w:val="000000"/>
                <w:sz w:val="16"/>
                <w:szCs w:val="16"/>
              </w:rPr>
            </w:pPr>
            <w:r>
              <w:rPr>
                <w:sz w:val="16"/>
                <w:szCs w:val="16"/>
              </w:rPr>
              <w:t xml:space="preserve">Saltillo, </w:t>
            </w:r>
            <w:proofErr w:type="spellStart"/>
            <w:r>
              <w:rPr>
                <w:sz w:val="16"/>
                <w:szCs w:val="16"/>
              </w:rPr>
              <w:t>Coah</w:t>
            </w:r>
            <w:proofErr w:type="spellEnd"/>
            <w:r>
              <w:rPr>
                <w:sz w:val="16"/>
                <w:szCs w:val="16"/>
              </w:rPr>
              <w:t>.</w:t>
            </w:r>
          </w:p>
        </w:tc>
        <w:tc>
          <w:tcPr>
            <w:tcW w:w="954" w:type="dxa"/>
            <w:vAlign w:val="bottom"/>
          </w:tcPr>
          <w:p w14:paraId="27068E55" w14:textId="0025E59C"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31.0</w:t>
            </w:r>
          </w:p>
        </w:tc>
        <w:tc>
          <w:tcPr>
            <w:tcW w:w="815" w:type="dxa"/>
            <w:tcBorders>
              <w:right w:val="nil"/>
            </w:tcBorders>
            <w:vAlign w:val="bottom"/>
          </w:tcPr>
          <w:p w14:paraId="418F096D" w14:textId="472DDB00"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31.0</w:t>
            </w:r>
          </w:p>
        </w:tc>
        <w:tc>
          <w:tcPr>
            <w:tcW w:w="236" w:type="dxa"/>
            <w:tcBorders>
              <w:left w:val="nil"/>
            </w:tcBorders>
            <w:vAlign w:val="center"/>
          </w:tcPr>
          <w:p w14:paraId="27697D6E" w14:textId="7AE5E474"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14FDAED8"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63294BB0" w14:textId="4B1384AF" w:rsidR="00411B68" w:rsidRPr="00CF7D57" w:rsidRDefault="00411B68" w:rsidP="00411B68">
            <w:pPr>
              <w:autoSpaceDE w:val="0"/>
              <w:autoSpaceDN w:val="0"/>
              <w:adjustRightInd w:val="0"/>
              <w:ind w:right="-110"/>
              <w:rPr>
                <w:color w:val="000000"/>
                <w:sz w:val="16"/>
                <w:szCs w:val="16"/>
              </w:rPr>
            </w:pPr>
            <w:r>
              <w:rPr>
                <w:sz w:val="16"/>
                <w:szCs w:val="16"/>
              </w:rPr>
              <w:t>Atizapán de Zaragoza, Edo. Mex.</w:t>
            </w:r>
          </w:p>
        </w:tc>
        <w:tc>
          <w:tcPr>
            <w:tcW w:w="958" w:type="dxa"/>
            <w:vAlign w:val="bottom"/>
          </w:tcPr>
          <w:p w14:paraId="42499A1F" w14:textId="1CECD36A"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25.8</w:t>
            </w:r>
          </w:p>
        </w:tc>
        <w:tc>
          <w:tcPr>
            <w:tcW w:w="812" w:type="dxa"/>
            <w:tcBorders>
              <w:right w:val="nil"/>
            </w:tcBorders>
            <w:vAlign w:val="bottom"/>
          </w:tcPr>
          <w:p w14:paraId="1CAA626B" w14:textId="2EA4B320"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34.9</w:t>
            </w:r>
          </w:p>
        </w:tc>
        <w:tc>
          <w:tcPr>
            <w:tcW w:w="236" w:type="dxa"/>
            <w:tcBorders>
              <w:left w:val="nil"/>
            </w:tcBorders>
            <w:vAlign w:val="center"/>
          </w:tcPr>
          <w:p w14:paraId="4F8E5D77" w14:textId="4F58729F"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w:t>
            </w:r>
          </w:p>
        </w:tc>
      </w:tr>
      <w:tr w:rsidR="00411B68" w14:paraId="6B40B304"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77DE595D" w14:textId="135DD6FA" w:rsidR="00411B68" w:rsidRPr="00CF7D57" w:rsidRDefault="00411B68" w:rsidP="00411B68">
            <w:pPr>
              <w:autoSpaceDE w:val="0"/>
              <w:autoSpaceDN w:val="0"/>
              <w:adjustRightInd w:val="0"/>
              <w:ind w:right="-102"/>
              <w:rPr>
                <w:color w:val="000000"/>
                <w:sz w:val="16"/>
                <w:szCs w:val="16"/>
              </w:rPr>
            </w:pPr>
            <w:r>
              <w:rPr>
                <w:sz w:val="16"/>
                <w:szCs w:val="16"/>
              </w:rPr>
              <w:t xml:space="preserve">La Laguna, </w:t>
            </w:r>
            <w:proofErr w:type="spellStart"/>
            <w:proofErr w:type="gramStart"/>
            <w:r>
              <w:rPr>
                <w:sz w:val="16"/>
                <w:szCs w:val="16"/>
              </w:rPr>
              <w:t>Coah</w:t>
            </w:r>
            <w:proofErr w:type="spellEnd"/>
            <w:r>
              <w:rPr>
                <w:sz w:val="16"/>
                <w:szCs w:val="16"/>
              </w:rPr>
              <w:t>.-</w:t>
            </w:r>
            <w:proofErr w:type="spellStart"/>
            <w:proofErr w:type="gramEnd"/>
            <w:r>
              <w:rPr>
                <w:sz w:val="16"/>
                <w:szCs w:val="16"/>
              </w:rPr>
              <w:t>Dgo</w:t>
            </w:r>
            <w:proofErr w:type="spellEnd"/>
            <w:r>
              <w:rPr>
                <w:sz w:val="16"/>
                <w:szCs w:val="16"/>
              </w:rPr>
              <w:t xml:space="preserve">. </w:t>
            </w:r>
            <w:r>
              <w:rPr>
                <w:sz w:val="16"/>
                <w:szCs w:val="16"/>
                <w:vertAlign w:val="superscript"/>
              </w:rPr>
              <w:t>2</w:t>
            </w:r>
          </w:p>
        </w:tc>
        <w:tc>
          <w:tcPr>
            <w:tcW w:w="954" w:type="dxa"/>
            <w:vAlign w:val="bottom"/>
          </w:tcPr>
          <w:p w14:paraId="2817369A" w14:textId="1682E2E7"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17.9</w:t>
            </w:r>
          </w:p>
        </w:tc>
        <w:tc>
          <w:tcPr>
            <w:tcW w:w="815" w:type="dxa"/>
            <w:tcBorders>
              <w:right w:val="nil"/>
            </w:tcBorders>
            <w:vAlign w:val="bottom"/>
          </w:tcPr>
          <w:p w14:paraId="1D96887D" w14:textId="6D5D0E72"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22.7</w:t>
            </w:r>
          </w:p>
        </w:tc>
        <w:tc>
          <w:tcPr>
            <w:tcW w:w="236" w:type="dxa"/>
            <w:tcBorders>
              <w:left w:val="nil"/>
            </w:tcBorders>
            <w:vAlign w:val="center"/>
          </w:tcPr>
          <w:p w14:paraId="32FEF562" w14:textId="6F0C245A"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7A187F7F" w14:textId="6172E5FE"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18E0359B" w14:textId="3EF17DEB" w:rsidR="00411B68" w:rsidRPr="00CF7D57" w:rsidRDefault="00411B68" w:rsidP="00411B68">
            <w:pPr>
              <w:autoSpaceDE w:val="0"/>
              <w:autoSpaceDN w:val="0"/>
              <w:adjustRightInd w:val="0"/>
              <w:ind w:right="-110"/>
              <w:rPr>
                <w:color w:val="000000"/>
                <w:sz w:val="16"/>
                <w:szCs w:val="16"/>
              </w:rPr>
            </w:pPr>
            <w:r>
              <w:rPr>
                <w:sz w:val="16"/>
                <w:szCs w:val="16"/>
              </w:rPr>
              <w:t>Chimalhuacán, Edo. Mex.</w:t>
            </w:r>
          </w:p>
        </w:tc>
        <w:tc>
          <w:tcPr>
            <w:tcW w:w="958" w:type="dxa"/>
            <w:vAlign w:val="bottom"/>
          </w:tcPr>
          <w:p w14:paraId="6C75488F" w14:textId="17CF85F4"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34.4</w:t>
            </w:r>
          </w:p>
        </w:tc>
        <w:tc>
          <w:tcPr>
            <w:tcW w:w="812" w:type="dxa"/>
            <w:tcBorders>
              <w:right w:val="nil"/>
            </w:tcBorders>
            <w:vAlign w:val="bottom"/>
          </w:tcPr>
          <w:p w14:paraId="6A6D7A33" w14:textId="6FB3801C"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29.0</w:t>
            </w:r>
          </w:p>
        </w:tc>
        <w:tc>
          <w:tcPr>
            <w:tcW w:w="236" w:type="dxa"/>
            <w:tcBorders>
              <w:left w:val="nil"/>
            </w:tcBorders>
            <w:vAlign w:val="center"/>
          </w:tcPr>
          <w:p w14:paraId="04F5F83B" w14:textId="3441E090"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029DED86" w14:textId="77777777" w:rsidTr="00CF7D57">
        <w:trPr>
          <w:trHeight w:hRule="exact" w:val="198"/>
        </w:trPr>
        <w:tc>
          <w:tcPr>
            <w:tcW w:w="2639" w:type="dxa"/>
            <w:vAlign w:val="bottom"/>
          </w:tcPr>
          <w:p w14:paraId="2C209A83" w14:textId="58A35225" w:rsidR="00411B68" w:rsidRPr="00CF7D57" w:rsidRDefault="00411B68" w:rsidP="00411B68">
            <w:pPr>
              <w:autoSpaceDE w:val="0"/>
              <w:autoSpaceDN w:val="0"/>
              <w:adjustRightInd w:val="0"/>
              <w:ind w:right="-102"/>
              <w:rPr>
                <w:color w:val="000000"/>
                <w:sz w:val="16"/>
                <w:szCs w:val="16"/>
              </w:rPr>
            </w:pPr>
            <w:r>
              <w:rPr>
                <w:sz w:val="16"/>
                <w:szCs w:val="16"/>
              </w:rPr>
              <w:t xml:space="preserve">Piedras Negras, </w:t>
            </w:r>
            <w:proofErr w:type="spellStart"/>
            <w:r>
              <w:rPr>
                <w:sz w:val="16"/>
                <w:szCs w:val="16"/>
              </w:rPr>
              <w:t>Coah</w:t>
            </w:r>
            <w:proofErr w:type="spellEnd"/>
            <w:r>
              <w:rPr>
                <w:sz w:val="16"/>
                <w:szCs w:val="16"/>
              </w:rPr>
              <w:t>.</w:t>
            </w:r>
          </w:p>
        </w:tc>
        <w:tc>
          <w:tcPr>
            <w:tcW w:w="954" w:type="dxa"/>
            <w:vAlign w:val="bottom"/>
          </w:tcPr>
          <w:p w14:paraId="79D46961" w14:textId="09FEDB7D"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17.2</w:t>
            </w:r>
          </w:p>
        </w:tc>
        <w:tc>
          <w:tcPr>
            <w:tcW w:w="815" w:type="dxa"/>
            <w:tcBorders>
              <w:right w:val="nil"/>
            </w:tcBorders>
            <w:vAlign w:val="bottom"/>
          </w:tcPr>
          <w:p w14:paraId="64DBAD9D" w14:textId="07ADC882"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19.3</w:t>
            </w:r>
          </w:p>
        </w:tc>
        <w:tc>
          <w:tcPr>
            <w:tcW w:w="236" w:type="dxa"/>
            <w:tcBorders>
              <w:left w:val="nil"/>
            </w:tcBorders>
            <w:vAlign w:val="center"/>
          </w:tcPr>
          <w:p w14:paraId="5AA05825" w14:textId="49DD5C85"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546263CC"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5D9B7993" w14:textId="60E970C8" w:rsidR="00411B68" w:rsidRPr="00CF7D57" w:rsidRDefault="00411B68" w:rsidP="00411B68">
            <w:pPr>
              <w:autoSpaceDE w:val="0"/>
              <w:autoSpaceDN w:val="0"/>
              <w:adjustRightInd w:val="0"/>
              <w:ind w:right="-110"/>
              <w:rPr>
                <w:color w:val="000000"/>
                <w:sz w:val="16"/>
                <w:szCs w:val="16"/>
              </w:rPr>
            </w:pPr>
            <w:r>
              <w:rPr>
                <w:sz w:val="16"/>
                <w:szCs w:val="16"/>
              </w:rPr>
              <w:t xml:space="preserve">Morelia, </w:t>
            </w:r>
            <w:proofErr w:type="spellStart"/>
            <w:r>
              <w:rPr>
                <w:sz w:val="16"/>
                <w:szCs w:val="16"/>
              </w:rPr>
              <w:t>Mich</w:t>
            </w:r>
            <w:proofErr w:type="spellEnd"/>
            <w:r>
              <w:rPr>
                <w:sz w:val="16"/>
                <w:szCs w:val="16"/>
              </w:rPr>
              <w:t>.</w:t>
            </w:r>
          </w:p>
        </w:tc>
        <w:tc>
          <w:tcPr>
            <w:tcW w:w="958" w:type="dxa"/>
            <w:vAlign w:val="bottom"/>
          </w:tcPr>
          <w:p w14:paraId="3093EEE5" w14:textId="58034392"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27.6</w:t>
            </w:r>
          </w:p>
        </w:tc>
        <w:tc>
          <w:tcPr>
            <w:tcW w:w="812" w:type="dxa"/>
            <w:tcBorders>
              <w:right w:val="nil"/>
            </w:tcBorders>
            <w:vAlign w:val="bottom"/>
          </w:tcPr>
          <w:p w14:paraId="36408FA6" w14:textId="1DFBBB96"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20.2</w:t>
            </w:r>
          </w:p>
        </w:tc>
        <w:tc>
          <w:tcPr>
            <w:tcW w:w="236" w:type="dxa"/>
            <w:tcBorders>
              <w:left w:val="nil"/>
            </w:tcBorders>
            <w:vAlign w:val="center"/>
          </w:tcPr>
          <w:p w14:paraId="65D39F94" w14:textId="19FFD4E3"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w:t>
            </w:r>
          </w:p>
        </w:tc>
      </w:tr>
      <w:tr w:rsidR="00411B68" w14:paraId="359CA0E8"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7FADF1B6" w14:textId="61754A0C" w:rsidR="00411B68" w:rsidRPr="00CF7D57" w:rsidRDefault="00411B68" w:rsidP="00411B68">
            <w:pPr>
              <w:autoSpaceDE w:val="0"/>
              <w:autoSpaceDN w:val="0"/>
              <w:adjustRightInd w:val="0"/>
              <w:ind w:right="-102"/>
              <w:rPr>
                <w:color w:val="000000"/>
                <w:sz w:val="16"/>
                <w:szCs w:val="16"/>
              </w:rPr>
            </w:pPr>
            <w:r>
              <w:rPr>
                <w:sz w:val="16"/>
                <w:szCs w:val="16"/>
              </w:rPr>
              <w:t>Colima, Col.</w:t>
            </w:r>
          </w:p>
        </w:tc>
        <w:tc>
          <w:tcPr>
            <w:tcW w:w="954" w:type="dxa"/>
            <w:vAlign w:val="bottom"/>
          </w:tcPr>
          <w:p w14:paraId="4F1ED0A0" w14:textId="70170EF0"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31.6</w:t>
            </w:r>
          </w:p>
        </w:tc>
        <w:tc>
          <w:tcPr>
            <w:tcW w:w="815" w:type="dxa"/>
            <w:tcBorders>
              <w:right w:val="nil"/>
            </w:tcBorders>
            <w:vAlign w:val="bottom"/>
          </w:tcPr>
          <w:p w14:paraId="6C365E1E" w14:textId="360BB499"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41.6</w:t>
            </w:r>
          </w:p>
        </w:tc>
        <w:tc>
          <w:tcPr>
            <w:tcW w:w="236" w:type="dxa"/>
            <w:tcBorders>
              <w:left w:val="nil"/>
            </w:tcBorders>
            <w:vAlign w:val="center"/>
          </w:tcPr>
          <w:p w14:paraId="7CC5967D" w14:textId="25A0C112"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432B2156" w14:textId="76FE82C1"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68AAB7AE" w14:textId="006F6E1D" w:rsidR="00411B68" w:rsidRPr="00CF7D57" w:rsidRDefault="00411B68" w:rsidP="00411B68">
            <w:pPr>
              <w:autoSpaceDE w:val="0"/>
              <w:autoSpaceDN w:val="0"/>
              <w:adjustRightInd w:val="0"/>
              <w:ind w:right="-110"/>
              <w:rPr>
                <w:color w:val="000000"/>
                <w:sz w:val="16"/>
                <w:szCs w:val="16"/>
              </w:rPr>
            </w:pPr>
            <w:r>
              <w:rPr>
                <w:sz w:val="16"/>
                <w:szCs w:val="16"/>
              </w:rPr>
              <w:t xml:space="preserve">Uruapan, </w:t>
            </w:r>
            <w:proofErr w:type="spellStart"/>
            <w:r>
              <w:rPr>
                <w:sz w:val="16"/>
                <w:szCs w:val="16"/>
              </w:rPr>
              <w:t>Mich</w:t>
            </w:r>
            <w:proofErr w:type="spellEnd"/>
            <w:r>
              <w:rPr>
                <w:sz w:val="16"/>
                <w:szCs w:val="16"/>
              </w:rPr>
              <w:t>.</w:t>
            </w:r>
          </w:p>
        </w:tc>
        <w:tc>
          <w:tcPr>
            <w:tcW w:w="958" w:type="dxa"/>
            <w:vAlign w:val="bottom"/>
          </w:tcPr>
          <w:p w14:paraId="78558D70" w14:textId="24C5A9C2"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34.1</w:t>
            </w:r>
          </w:p>
        </w:tc>
        <w:tc>
          <w:tcPr>
            <w:tcW w:w="812" w:type="dxa"/>
            <w:tcBorders>
              <w:right w:val="nil"/>
            </w:tcBorders>
            <w:vAlign w:val="bottom"/>
          </w:tcPr>
          <w:p w14:paraId="051FEBDD" w14:textId="12F9C8A4"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38.7</w:t>
            </w:r>
          </w:p>
        </w:tc>
        <w:tc>
          <w:tcPr>
            <w:tcW w:w="236" w:type="dxa"/>
            <w:tcBorders>
              <w:left w:val="nil"/>
            </w:tcBorders>
            <w:vAlign w:val="center"/>
          </w:tcPr>
          <w:p w14:paraId="34A83F99" w14:textId="06E9BDC3"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01508D5C" w14:textId="77777777" w:rsidTr="00CF7D57">
        <w:trPr>
          <w:trHeight w:hRule="exact" w:val="198"/>
        </w:trPr>
        <w:tc>
          <w:tcPr>
            <w:tcW w:w="2639" w:type="dxa"/>
            <w:vAlign w:val="bottom"/>
          </w:tcPr>
          <w:p w14:paraId="54D5B354" w14:textId="3358D6E0" w:rsidR="00411B68" w:rsidRPr="00CF7D57" w:rsidRDefault="00411B68" w:rsidP="00411B68">
            <w:pPr>
              <w:autoSpaceDE w:val="0"/>
              <w:autoSpaceDN w:val="0"/>
              <w:adjustRightInd w:val="0"/>
              <w:ind w:right="-102"/>
              <w:rPr>
                <w:color w:val="000000"/>
                <w:sz w:val="16"/>
                <w:szCs w:val="16"/>
              </w:rPr>
            </w:pPr>
            <w:r>
              <w:rPr>
                <w:sz w:val="16"/>
                <w:szCs w:val="16"/>
              </w:rPr>
              <w:t>Manzanillo, Col.</w:t>
            </w:r>
          </w:p>
        </w:tc>
        <w:tc>
          <w:tcPr>
            <w:tcW w:w="954" w:type="dxa"/>
            <w:vAlign w:val="bottom"/>
          </w:tcPr>
          <w:p w14:paraId="254D8F8F" w14:textId="6D758CF7"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34.4</w:t>
            </w:r>
          </w:p>
        </w:tc>
        <w:tc>
          <w:tcPr>
            <w:tcW w:w="815" w:type="dxa"/>
            <w:tcBorders>
              <w:right w:val="nil"/>
            </w:tcBorders>
            <w:vAlign w:val="bottom"/>
          </w:tcPr>
          <w:p w14:paraId="2B8925F6" w14:textId="11C8DB60"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27.1</w:t>
            </w:r>
          </w:p>
        </w:tc>
        <w:tc>
          <w:tcPr>
            <w:tcW w:w="236" w:type="dxa"/>
            <w:tcBorders>
              <w:left w:val="nil"/>
            </w:tcBorders>
            <w:vAlign w:val="center"/>
          </w:tcPr>
          <w:p w14:paraId="47820D02" w14:textId="1DC668CF"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6339D9DF"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3D68192D" w14:textId="6FADE78E" w:rsidR="00411B68" w:rsidRPr="00CF7D57" w:rsidRDefault="00411B68" w:rsidP="00411B68">
            <w:pPr>
              <w:autoSpaceDE w:val="0"/>
              <w:autoSpaceDN w:val="0"/>
              <w:adjustRightInd w:val="0"/>
              <w:ind w:right="-110"/>
              <w:rPr>
                <w:color w:val="000000"/>
                <w:sz w:val="16"/>
                <w:szCs w:val="16"/>
              </w:rPr>
            </w:pPr>
            <w:r>
              <w:rPr>
                <w:sz w:val="16"/>
                <w:szCs w:val="16"/>
              </w:rPr>
              <w:t xml:space="preserve">Lázaro Cárdenas, </w:t>
            </w:r>
            <w:proofErr w:type="spellStart"/>
            <w:r>
              <w:rPr>
                <w:sz w:val="16"/>
                <w:szCs w:val="16"/>
              </w:rPr>
              <w:t>Mich</w:t>
            </w:r>
            <w:proofErr w:type="spellEnd"/>
            <w:r>
              <w:rPr>
                <w:sz w:val="16"/>
                <w:szCs w:val="16"/>
              </w:rPr>
              <w:t>.</w:t>
            </w:r>
          </w:p>
        </w:tc>
        <w:tc>
          <w:tcPr>
            <w:tcW w:w="958" w:type="dxa"/>
            <w:vAlign w:val="bottom"/>
          </w:tcPr>
          <w:p w14:paraId="5D9AB308" w14:textId="756A0D4D"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25.4</w:t>
            </w:r>
          </w:p>
        </w:tc>
        <w:tc>
          <w:tcPr>
            <w:tcW w:w="812" w:type="dxa"/>
            <w:tcBorders>
              <w:right w:val="nil"/>
            </w:tcBorders>
            <w:vAlign w:val="bottom"/>
          </w:tcPr>
          <w:p w14:paraId="12D31206" w14:textId="463FE821"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19.3</w:t>
            </w:r>
          </w:p>
        </w:tc>
        <w:tc>
          <w:tcPr>
            <w:tcW w:w="236" w:type="dxa"/>
            <w:tcBorders>
              <w:left w:val="nil"/>
            </w:tcBorders>
            <w:vAlign w:val="center"/>
          </w:tcPr>
          <w:p w14:paraId="46673B08" w14:textId="0365A737"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759EAA78"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0A4BA1AC" w14:textId="5E923B0D" w:rsidR="00411B68" w:rsidRPr="00CF7D57" w:rsidRDefault="00411B68" w:rsidP="00411B68">
            <w:pPr>
              <w:autoSpaceDE w:val="0"/>
              <w:autoSpaceDN w:val="0"/>
              <w:adjustRightInd w:val="0"/>
              <w:ind w:right="-102"/>
              <w:rPr>
                <w:color w:val="000000"/>
                <w:sz w:val="16"/>
                <w:szCs w:val="16"/>
              </w:rPr>
            </w:pPr>
            <w:r>
              <w:rPr>
                <w:sz w:val="16"/>
                <w:szCs w:val="16"/>
              </w:rPr>
              <w:t>Tuxtla Gutiérrez, Chis.</w:t>
            </w:r>
          </w:p>
        </w:tc>
        <w:tc>
          <w:tcPr>
            <w:tcW w:w="954" w:type="dxa"/>
            <w:vAlign w:val="bottom"/>
          </w:tcPr>
          <w:p w14:paraId="1285ED26" w14:textId="6179A352"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24.8</w:t>
            </w:r>
          </w:p>
        </w:tc>
        <w:tc>
          <w:tcPr>
            <w:tcW w:w="815" w:type="dxa"/>
            <w:tcBorders>
              <w:right w:val="nil"/>
            </w:tcBorders>
            <w:vAlign w:val="bottom"/>
          </w:tcPr>
          <w:p w14:paraId="36E7897C" w14:textId="258F3347"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22.2</w:t>
            </w:r>
          </w:p>
        </w:tc>
        <w:tc>
          <w:tcPr>
            <w:tcW w:w="236" w:type="dxa"/>
            <w:tcBorders>
              <w:left w:val="nil"/>
            </w:tcBorders>
            <w:vAlign w:val="center"/>
          </w:tcPr>
          <w:p w14:paraId="6B921E7E" w14:textId="2EC53564"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5FA8B205" w14:textId="7189F9B1"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65C25988" w14:textId="1C1C9D22" w:rsidR="00411B68" w:rsidRPr="00CF7D57" w:rsidRDefault="00411B68" w:rsidP="00411B68">
            <w:pPr>
              <w:autoSpaceDE w:val="0"/>
              <w:autoSpaceDN w:val="0"/>
              <w:adjustRightInd w:val="0"/>
              <w:ind w:right="-110"/>
              <w:rPr>
                <w:color w:val="000000"/>
                <w:sz w:val="16"/>
                <w:szCs w:val="16"/>
              </w:rPr>
            </w:pPr>
            <w:r>
              <w:rPr>
                <w:sz w:val="16"/>
                <w:szCs w:val="16"/>
              </w:rPr>
              <w:t>Cuernavaca, Mor.</w:t>
            </w:r>
          </w:p>
        </w:tc>
        <w:tc>
          <w:tcPr>
            <w:tcW w:w="958" w:type="dxa"/>
            <w:vAlign w:val="bottom"/>
          </w:tcPr>
          <w:p w14:paraId="6BF1AFF0" w14:textId="6ACF330E"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22.1</w:t>
            </w:r>
          </w:p>
        </w:tc>
        <w:tc>
          <w:tcPr>
            <w:tcW w:w="812" w:type="dxa"/>
            <w:tcBorders>
              <w:right w:val="nil"/>
            </w:tcBorders>
            <w:vAlign w:val="bottom"/>
          </w:tcPr>
          <w:p w14:paraId="31F77BDB" w14:textId="0D9D7FB5"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20.1</w:t>
            </w:r>
          </w:p>
        </w:tc>
        <w:tc>
          <w:tcPr>
            <w:tcW w:w="236" w:type="dxa"/>
            <w:tcBorders>
              <w:left w:val="nil"/>
            </w:tcBorders>
            <w:vAlign w:val="center"/>
          </w:tcPr>
          <w:p w14:paraId="7E574929" w14:textId="1B8A18C1"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70626CEB" w14:textId="77777777" w:rsidTr="00CF7D57">
        <w:trPr>
          <w:trHeight w:hRule="exact" w:val="198"/>
        </w:trPr>
        <w:tc>
          <w:tcPr>
            <w:tcW w:w="2639" w:type="dxa"/>
            <w:vAlign w:val="bottom"/>
          </w:tcPr>
          <w:p w14:paraId="62FEB21B" w14:textId="2262C922" w:rsidR="00411B68" w:rsidRPr="00CF7D57" w:rsidRDefault="00411B68" w:rsidP="00411B68">
            <w:pPr>
              <w:autoSpaceDE w:val="0"/>
              <w:autoSpaceDN w:val="0"/>
              <w:adjustRightInd w:val="0"/>
              <w:ind w:right="-102"/>
              <w:rPr>
                <w:color w:val="000000"/>
                <w:sz w:val="16"/>
                <w:szCs w:val="16"/>
              </w:rPr>
            </w:pPr>
            <w:r>
              <w:rPr>
                <w:sz w:val="16"/>
                <w:szCs w:val="16"/>
              </w:rPr>
              <w:t>Tapachula, Chis.</w:t>
            </w:r>
          </w:p>
        </w:tc>
        <w:tc>
          <w:tcPr>
            <w:tcW w:w="954" w:type="dxa"/>
            <w:vAlign w:val="bottom"/>
          </w:tcPr>
          <w:p w14:paraId="6003A108" w14:textId="7BA89071"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10.0</w:t>
            </w:r>
          </w:p>
        </w:tc>
        <w:tc>
          <w:tcPr>
            <w:tcW w:w="815" w:type="dxa"/>
            <w:tcBorders>
              <w:right w:val="nil"/>
            </w:tcBorders>
            <w:vAlign w:val="bottom"/>
          </w:tcPr>
          <w:p w14:paraId="064586FA" w14:textId="5D4AD2B1"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7.4</w:t>
            </w:r>
          </w:p>
        </w:tc>
        <w:tc>
          <w:tcPr>
            <w:tcW w:w="236" w:type="dxa"/>
            <w:tcBorders>
              <w:left w:val="nil"/>
            </w:tcBorders>
            <w:vAlign w:val="center"/>
          </w:tcPr>
          <w:p w14:paraId="3457DAD8" w14:textId="7B8E5711"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297368E3"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4B8B8CD4" w14:textId="3E2DC117" w:rsidR="00411B68" w:rsidRPr="00CF7D57" w:rsidRDefault="00411B68" w:rsidP="00411B68">
            <w:pPr>
              <w:autoSpaceDE w:val="0"/>
              <w:autoSpaceDN w:val="0"/>
              <w:adjustRightInd w:val="0"/>
              <w:ind w:right="-110"/>
              <w:rPr>
                <w:color w:val="000000"/>
                <w:sz w:val="16"/>
                <w:szCs w:val="16"/>
              </w:rPr>
            </w:pPr>
            <w:r>
              <w:rPr>
                <w:sz w:val="16"/>
                <w:szCs w:val="16"/>
              </w:rPr>
              <w:t>Tepic, Nay.</w:t>
            </w:r>
          </w:p>
        </w:tc>
        <w:tc>
          <w:tcPr>
            <w:tcW w:w="958" w:type="dxa"/>
            <w:vAlign w:val="bottom"/>
          </w:tcPr>
          <w:p w14:paraId="43A67BFB" w14:textId="728F21E5"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23.2</w:t>
            </w:r>
          </w:p>
        </w:tc>
        <w:tc>
          <w:tcPr>
            <w:tcW w:w="812" w:type="dxa"/>
            <w:tcBorders>
              <w:right w:val="nil"/>
            </w:tcBorders>
            <w:vAlign w:val="bottom"/>
          </w:tcPr>
          <w:p w14:paraId="64EF134A" w14:textId="3D24950B"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15.0</w:t>
            </w:r>
          </w:p>
        </w:tc>
        <w:tc>
          <w:tcPr>
            <w:tcW w:w="236" w:type="dxa"/>
            <w:tcBorders>
              <w:left w:val="nil"/>
            </w:tcBorders>
            <w:vAlign w:val="center"/>
          </w:tcPr>
          <w:p w14:paraId="42C3E62F" w14:textId="44E844B5"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w:t>
            </w:r>
          </w:p>
        </w:tc>
      </w:tr>
      <w:tr w:rsidR="00411B68" w14:paraId="59B965C9"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0AF95708" w14:textId="388C6DC1" w:rsidR="00411B68" w:rsidRPr="00CF7D57" w:rsidRDefault="00411B68" w:rsidP="00411B68">
            <w:pPr>
              <w:autoSpaceDE w:val="0"/>
              <w:autoSpaceDN w:val="0"/>
              <w:adjustRightInd w:val="0"/>
              <w:ind w:right="-102"/>
              <w:rPr>
                <w:color w:val="000000"/>
                <w:sz w:val="16"/>
                <w:szCs w:val="16"/>
              </w:rPr>
            </w:pPr>
            <w:r>
              <w:rPr>
                <w:sz w:val="16"/>
                <w:szCs w:val="16"/>
              </w:rPr>
              <w:t>Chihuahua, Chih.</w:t>
            </w:r>
          </w:p>
        </w:tc>
        <w:tc>
          <w:tcPr>
            <w:tcW w:w="954" w:type="dxa"/>
            <w:vAlign w:val="bottom"/>
          </w:tcPr>
          <w:p w14:paraId="1A8C7180" w14:textId="0FC16610"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26.8</w:t>
            </w:r>
          </w:p>
        </w:tc>
        <w:tc>
          <w:tcPr>
            <w:tcW w:w="815" w:type="dxa"/>
            <w:tcBorders>
              <w:right w:val="nil"/>
            </w:tcBorders>
            <w:vAlign w:val="bottom"/>
          </w:tcPr>
          <w:p w14:paraId="18EAF9B1" w14:textId="6CB0A7BA"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27.1</w:t>
            </w:r>
          </w:p>
        </w:tc>
        <w:tc>
          <w:tcPr>
            <w:tcW w:w="236" w:type="dxa"/>
            <w:tcBorders>
              <w:left w:val="nil"/>
            </w:tcBorders>
            <w:vAlign w:val="center"/>
          </w:tcPr>
          <w:p w14:paraId="0979CC01" w14:textId="63A5F07D"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2093E788" w14:textId="75ED50FF"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6526037A" w14:textId="0FC293CA" w:rsidR="00411B68" w:rsidRPr="00CF7D57" w:rsidRDefault="00411B68" w:rsidP="00411B68">
            <w:pPr>
              <w:autoSpaceDE w:val="0"/>
              <w:autoSpaceDN w:val="0"/>
              <w:adjustRightInd w:val="0"/>
              <w:ind w:right="-110"/>
              <w:rPr>
                <w:color w:val="000000"/>
                <w:sz w:val="16"/>
                <w:szCs w:val="16"/>
              </w:rPr>
            </w:pPr>
            <w:r>
              <w:rPr>
                <w:sz w:val="16"/>
                <w:szCs w:val="16"/>
              </w:rPr>
              <w:t>Monterrey, N.L.</w:t>
            </w:r>
          </w:p>
        </w:tc>
        <w:tc>
          <w:tcPr>
            <w:tcW w:w="958" w:type="dxa"/>
            <w:vAlign w:val="bottom"/>
          </w:tcPr>
          <w:p w14:paraId="7E604C90" w14:textId="100B53E5"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37.1</w:t>
            </w:r>
          </w:p>
        </w:tc>
        <w:tc>
          <w:tcPr>
            <w:tcW w:w="812" w:type="dxa"/>
            <w:tcBorders>
              <w:right w:val="nil"/>
            </w:tcBorders>
            <w:vAlign w:val="bottom"/>
          </w:tcPr>
          <w:p w14:paraId="4F662A12" w14:textId="5AB2D1A0"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43.4</w:t>
            </w:r>
          </w:p>
        </w:tc>
        <w:tc>
          <w:tcPr>
            <w:tcW w:w="236" w:type="dxa"/>
            <w:tcBorders>
              <w:left w:val="nil"/>
            </w:tcBorders>
            <w:vAlign w:val="center"/>
          </w:tcPr>
          <w:p w14:paraId="1D68D4D3" w14:textId="192A2ECF"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51EC9BA8" w14:textId="77777777" w:rsidTr="00CF7D57">
        <w:trPr>
          <w:trHeight w:hRule="exact" w:val="198"/>
        </w:trPr>
        <w:tc>
          <w:tcPr>
            <w:tcW w:w="2639" w:type="dxa"/>
            <w:vAlign w:val="bottom"/>
          </w:tcPr>
          <w:p w14:paraId="3882C6A2" w14:textId="325AF2C4" w:rsidR="00411B68" w:rsidRPr="00CF7D57" w:rsidRDefault="00411B68" w:rsidP="00411B68">
            <w:pPr>
              <w:autoSpaceDE w:val="0"/>
              <w:autoSpaceDN w:val="0"/>
              <w:adjustRightInd w:val="0"/>
              <w:ind w:right="-102"/>
              <w:rPr>
                <w:color w:val="000000"/>
                <w:sz w:val="16"/>
                <w:szCs w:val="16"/>
              </w:rPr>
            </w:pPr>
            <w:r>
              <w:rPr>
                <w:sz w:val="16"/>
                <w:szCs w:val="16"/>
              </w:rPr>
              <w:t>Ciudad Juárez, Chih.</w:t>
            </w:r>
          </w:p>
        </w:tc>
        <w:tc>
          <w:tcPr>
            <w:tcW w:w="954" w:type="dxa"/>
            <w:vAlign w:val="bottom"/>
          </w:tcPr>
          <w:p w14:paraId="0C0AFCF0" w14:textId="79A568E7"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18.5</w:t>
            </w:r>
          </w:p>
        </w:tc>
        <w:tc>
          <w:tcPr>
            <w:tcW w:w="815" w:type="dxa"/>
            <w:tcBorders>
              <w:right w:val="nil"/>
            </w:tcBorders>
            <w:vAlign w:val="bottom"/>
          </w:tcPr>
          <w:p w14:paraId="1C962CA0" w14:textId="423CAA41"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34.1</w:t>
            </w:r>
          </w:p>
        </w:tc>
        <w:tc>
          <w:tcPr>
            <w:tcW w:w="236" w:type="dxa"/>
            <w:tcBorders>
              <w:left w:val="nil"/>
            </w:tcBorders>
            <w:vAlign w:val="center"/>
          </w:tcPr>
          <w:p w14:paraId="483ABAC2" w14:textId="6E7EA1B2" w:rsidR="00411B68" w:rsidRPr="00CF7D57" w:rsidRDefault="00411B68" w:rsidP="00411B68">
            <w:pPr>
              <w:autoSpaceDE w:val="0"/>
              <w:autoSpaceDN w:val="0"/>
              <w:adjustRightInd w:val="0"/>
              <w:rPr>
                <w:color w:val="000000"/>
                <w:position w:val="-2"/>
                <w:sz w:val="16"/>
                <w:szCs w:val="16"/>
              </w:rPr>
            </w:pPr>
            <w:r>
              <w:rPr>
                <w:b/>
                <w:bCs/>
                <w:sz w:val="16"/>
                <w:szCs w:val="16"/>
              </w:rPr>
              <w:t>*</w:t>
            </w:r>
          </w:p>
        </w:tc>
        <w:tc>
          <w:tcPr>
            <w:tcW w:w="236" w:type="dxa"/>
            <w:shd w:val="clear" w:color="auto" w:fill="auto"/>
            <w:vAlign w:val="bottom"/>
          </w:tcPr>
          <w:p w14:paraId="101B8D01"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0BFD21C1" w14:textId="39DED605" w:rsidR="00411B68" w:rsidRPr="00CF7D57" w:rsidRDefault="00411B68" w:rsidP="00411B68">
            <w:pPr>
              <w:autoSpaceDE w:val="0"/>
              <w:autoSpaceDN w:val="0"/>
              <w:adjustRightInd w:val="0"/>
              <w:ind w:right="-110"/>
              <w:rPr>
                <w:color w:val="000000"/>
                <w:sz w:val="16"/>
                <w:szCs w:val="16"/>
              </w:rPr>
            </w:pPr>
            <w:r>
              <w:rPr>
                <w:sz w:val="16"/>
                <w:szCs w:val="16"/>
              </w:rPr>
              <w:t>San Pedro Garza García, N.L.</w:t>
            </w:r>
          </w:p>
        </w:tc>
        <w:tc>
          <w:tcPr>
            <w:tcW w:w="958" w:type="dxa"/>
            <w:vAlign w:val="bottom"/>
          </w:tcPr>
          <w:p w14:paraId="09049A0C" w14:textId="0F5C5541"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26.7</w:t>
            </w:r>
          </w:p>
        </w:tc>
        <w:tc>
          <w:tcPr>
            <w:tcW w:w="812" w:type="dxa"/>
            <w:tcBorders>
              <w:right w:val="nil"/>
            </w:tcBorders>
            <w:vAlign w:val="bottom"/>
          </w:tcPr>
          <w:p w14:paraId="109662ED" w14:textId="6B7C76B1"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26.9</w:t>
            </w:r>
          </w:p>
        </w:tc>
        <w:tc>
          <w:tcPr>
            <w:tcW w:w="236" w:type="dxa"/>
            <w:tcBorders>
              <w:left w:val="nil"/>
            </w:tcBorders>
            <w:vAlign w:val="center"/>
          </w:tcPr>
          <w:p w14:paraId="745DEA26" w14:textId="2387D09E"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0D80E92A"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7D1C4C93" w14:textId="38AF2959" w:rsidR="00411B68" w:rsidRPr="00CF7D57" w:rsidRDefault="00411B68" w:rsidP="00411B68">
            <w:pPr>
              <w:autoSpaceDE w:val="0"/>
              <w:autoSpaceDN w:val="0"/>
              <w:adjustRightInd w:val="0"/>
              <w:ind w:right="-102"/>
              <w:rPr>
                <w:color w:val="000000"/>
                <w:sz w:val="16"/>
                <w:szCs w:val="16"/>
              </w:rPr>
            </w:pPr>
            <w:r>
              <w:rPr>
                <w:sz w:val="16"/>
                <w:szCs w:val="16"/>
              </w:rPr>
              <w:t>Gustavo A. Madero, CDMX</w:t>
            </w:r>
          </w:p>
        </w:tc>
        <w:tc>
          <w:tcPr>
            <w:tcW w:w="954" w:type="dxa"/>
            <w:vAlign w:val="bottom"/>
          </w:tcPr>
          <w:p w14:paraId="41B2ADB8" w14:textId="401E6F2F"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36.7</w:t>
            </w:r>
          </w:p>
        </w:tc>
        <w:tc>
          <w:tcPr>
            <w:tcW w:w="815" w:type="dxa"/>
            <w:tcBorders>
              <w:right w:val="nil"/>
            </w:tcBorders>
            <w:vAlign w:val="bottom"/>
          </w:tcPr>
          <w:p w14:paraId="7EBF51AB" w14:textId="04A70E5E"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43.0</w:t>
            </w:r>
          </w:p>
        </w:tc>
        <w:tc>
          <w:tcPr>
            <w:tcW w:w="236" w:type="dxa"/>
            <w:tcBorders>
              <w:left w:val="nil"/>
            </w:tcBorders>
            <w:vAlign w:val="center"/>
          </w:tcPr>
          <w:p w14:paraId="0CAD078F" w14:textId="5B52B903"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6507A4EE" w14:textId="388FD9B5"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714F3033" w14:textId="6A1BD685" w:rsidR="00411B68" w:rsidRPr="00CF7D57" w:rsidRDefault="00411B68" w:rsidP="00411B68">
            <w:pPr>
              <w:autoSpaceDE w:val="0"/>
              <w:autoSpaceDN w:val="0"/>
              <w:adjustRightInd w:val="0"/>
              <w:ind w:right="-110"/>
              <w:rPr>
                <w:color w:val="000000"/>
                <w:sz w:val="16"/>
                <w:szCs w:val="16"/>
              </w:rPr>
            </w:pPr>
            <w:r>
              <w:rPr>
                <w:sz w:val="16"/>
                <w:szCs w:val="16"/>
              </w:rPr>
              <w:t xml:space="preserve">Apodaca, N.L. </w:t>
            </w:r>
          </w:p>
        </w:tc>
        <w:tc>
          <w:tcPr>
            <w:tcW w:w="958" w:type="dxa"/>
            <w:vAlign w:val="bottom"/>
          </w:tcPr>
          <w:p w14:paraId="05F90A65" w14:textId="5C649411"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14.5</w:t>
            </w:r>
          </w:p>
        </w:tc>
        <w:tc>
          <w:tcPr>
            <w:tcW w:w="812" w:type="dxa"/>
            <w:tcBorders>
              <w:right w:val="nil"/>
            </w:tcBorders>
            <w:vAlign w:val="bottom"/>
          </w:tcPr>
          <w:p w14:paraId="3E106D87" w14:textId="75D9B583"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17.8</w:t>
            </w:r>
          </w:p>
        </w:tc>
        <w:tc>
          <w:tcPr>
            <w:tcW w:w="236" w:type="dxa"/>
            <w:tcBorders>
              <w:left w:val="nil"/>
            </w:tcBorders>
            <w:vAlign w:val="center"/>
          </w:tcPr>
          <w:p w14:paraId="1746ADA9" w14:textId="1A50E4F2"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0D46E711" w14:textId="77777777" w:rsidTr="00CF7D57">
        <w:trPr>
          <w:trHeight w:hRule="exact" w:val="198"/>
        </w:trPr>
        <w:tc>
          <w:tcPr>
            <w:tcW w:w="2639" w:type="dxa"/>
            <w:vAlign w:val="bottom"/>
          </w:tcPr>
          <w:p w14:paraId="257DAFA6" w14:textId="405D965E" w:rsidR="00411B68" w:rsidRPr="00CF7D57" w:rsidRDefault="00411B68" w:rsidP="00411B68">
            <w:pPr>
              <w:autoSpaceDE w:val="0"/>
              <w:autoSpaceDN w:val="0"/>
              <w:adjustRightInd w:val="0"/>
              <w:ind w:right="-102"/>
              <w:rPr>
                <w:color w:val="000000"/>
                <w:sz w:val="16"/>
                <w:szCs w:val="16"/>
              </w:rPr>
            </w:pPr>
            <w:r>
              <w:rPr>
                <w:sz w:val="16"/>
                <w:szCs w:val="16"/>
              </w:rPr>
              <w:t>Iztacalco, CDMX</w:t>
            </w:r>
          </w:p>
        </w:tc>
        <w:tc>
          <w:tcPr>
            <w:tcW w:w="954" w:type="dxa"/>
            <w:vAlign w:val="bottom"/>
          </w:tcPr>
          <w:p w14:paraId="61C84067" w14:textId="7FC52809"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54.6</w:t>
            </w:r>
          </w:p>
        </w:tc>
        <w:tc>
          <w:tcPr>
            <w:tcW w:w="815" w:type="dxa"/>
            <w:tcBorders>
              <w:right w:val="nil"/>
            </w:tcBorders>
            <w:vAlign w:val="bottom"/>
          </w:tcPr>
          <w:p w14:paraId="5A5BAC19" w14:textId="46646D5C"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59.2</w:t>
            </w:r>
          </w:p>
        </w:tc>
        <w:tc>
          <w:tcPr>
            <w:tcW w:w="236" w:type="dxa"/>
            <w:tcBorders>
              <w:left w:val="nil"/>
            </w:tcBorders>
            <w:vAlign w:val="center"/>
          </w:tcPr>
          <w:p w14:paraId="09E61E84" w14:textId="24CFC1EF"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5C2D62DA"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5436282D" w14:textId="7C527A6F" w:rsidR="00411B68" w:rsidRPr="00CF7D57" w:rsidRDefault="00411B68" w:rsidP="00411B68">
            <w:pPr>
              <w:autoSpaceDE w:val="0"/>
              <w:autoSpaceDN w:val="0"/>
              <w:adjustRightInd w:val="0"/>
              <w:ind w:right="-110"/>
              <w:rPr>
                <w:color w:val="000000"/>
                <w:sz w:val="16"/>
                <w:szCs w:val="16"/>
              </w:rPr>
            </w:pPr>
            <w:r>
              <w:rPr>
                <w:sz w:val="16"/>
                <w:szCs w:val="16"/>
              </w:rPr>
              <w:t>Guadalupe, N.L.</w:t>
            </w:r>
          </w:p>
        </w:tc>
        <w:tc>
          <w:tcPr>
            <w:tcW w:w="958" w:type="dxa"/>
            <w:vAlign w:val="bottom"/>
          </w:tcPr>
          <w:p w14:paraId="3CB01E2A" w14:textId="63993BC8"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15.2</w:t>
            </w:r>
          </w:p>
        </w:tc>
        <w:tc>
          <w:tcPr>
            <w:tcW w:w="812" w:type="dxa"/>
            <w:tcBorders>
              <w:right w:val="nil"/>
            </w:tcBorders>
            <w:vAlign w:val="bottom"/>
          </w:tcPr>
          <w:p w14:paraId="4B82069A" w14:textId="328F7613"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21.6</w:t>
            </w:r>
          </w:p>
        </w:tc>
        <w:tc>
          <w:tcPr>
            <w:tcW w:w="236" w:type="dxa"/>
            <w:tcBorders>
              <w:left w:val="nil"/>
            </w:tcBorders>
            <w:vAlign w:val="center"/>
          </w:tcPr>
          <w:p w14:paraId="56441783" w14:textId="67E5BEE8"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4922843D"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741B2EEB" w14:textId="7FDBC688" w:rsidR="00411B68" w:rsidRPr="00CF7D57" w:rsidRDefault="00411B68" w:rsidP="00411B68">
            <w:pPr>
              <w:autoSpaceDE w:val="0"/>
              <w:autoSpaceDN w:val="0"/>
              <w:adjustRightInd w:val="0"/>
              <w:ind w:right="-102"/>
              <w:rPr>
                <w:color w:val="000000"/>
                <w:sz w:val="16"/>
                <w:szCs w:val="16"/>
              </w:rPr>
            </w:pPr>
            <w:r>
              <w:rPr>
                <w:sz w:val="16"/>
                <w:szCs w:val="16"/>
              </w:rPr>
              <w:t>Venustiano Carranza, CDMX</w:t>
            </w:r>
          </w:p>
        </w:tc>
        <w:tc>
          <w:tcPr>
            <w:tcW w:w="954" w:type="dxa"/>
            <w:vAlign w:val="bottom"/>
          </w:tcPr>
          <w:p w14:paraId="51E3F2F8" w14:textId="4B554F2D"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41.5</w:t>
            </w:r>
          </w:p>
        </w:tc>
        <w:tc>
          <w:tcPr>
            <w:tcW w:w="815" w:type="dxa"/>
            <w:tcBorders>
              <w:right w:val="nil"/>
            </w:tcBorders>
            <w:vAlign w:val="bottom"/>
          </w:tcPr>
          <w:p w14:paraId="30ECE8D7" w14:textId="6A4CF669"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31.3</w:t>
            </w:r>
          </w:p>
        </w:tc>
        <w:tc>
          <w:tcPr>
            <w:tcW w:w="236" w:type="dxa"/>
            <w:tcBorders>
              <w:left w:val="nil"/>
            </w:tcBorders>
            <w:vAlign w:val="center"/>
          </w:tcPr>
          <w:p w14:paraId="0BAD444B" w14:textId="09A603B5" w:rsidR="00411B68" w:rsidRPr="00CF7D57" w:rsidRDefault="00411B68" w:rsidP="00411B68">
            <w:pPr>
              <w:autoSpaceDE w:val="0"/>
              <w:autoSpaceDN w:val="0"/>
              <w:adjustRightInd w:val="0"/>
              <w:rPr>
                <w:color w:val="000000"/>
                <w:position w:val="-2"/>
                <w:sz w:val="16"/>
                <w:szCs w:val="16"/>
              </w:rPr>
            </w:pPr>
            <w:r>
              <w:rPr>
                <w:b/>
                <w:bCs/>
                <w:sz w:val="16"/>
                <w:szCs w:val="16"/>
              </w:rPr>
              <w:t>*</w:t>
            </w:r>
          </w:p>
        </w:tc>
        <w:tc>
          <w:tcPr>
            <w:tcW w:w="236" w:type="dxa"/>
            <w:shd w:val="clear" w:color="auto" w:fill="auto"/>
            <w:vAlign w:val="bottom"/>
          </w:tcPr>
          <w:p w14:paraId="1121AFF7" w14:textId="42B0C822"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54684B7B" w14:textId="30341B6B" w:rsidR="00411B68" w:rsidRPr="00CF7D57" w:rsidRDefault="00411B68" w:rsidP="00411B68">
            <w:pPr>
              <w:autoSpaceDE w:val="0"/>
              <w:autoSpaceDN w:val="0"/>
              <w:adjustRightInd w:val="0"/>
              <w:ind w:right="-110"/>
              <w:rPr>
                <w:color w:val="000000"/>
                <w:sz w:val="16"/>
                <w:szCs w:val="16"/>
              </w:rPr>
            </w:pPr>
            <w:r>
              <w:rPr>
                <w:sz w:val="16"/>
                <w:szCs w:val="16"/>
              </w:rPr>
              <w:t>General Escobedo, N.L.</w:t>
            </w:r>
          </w:p>
        </w:tc>
        <w:tc>
          <w:tcPr>
            <w:tcW w:w="958" w:type="dxa"/>
            <w:vAlign w:val="bottom"/>
          </w:tcPr>
          <w:p w14:paraId="402482BA" w14:textId="314A247A"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12.7</w:t>
            </w:r>
          </w:p>
        </w:tc>
        <w:tc>
          <w:tcPr>
            <w:tcW w:w="812" w:type="dxa"/>
            <w:tcBorders>
              <w:right w:val="nil"/>
            </w:tcBorders>
            <w:vAlign w:val="bottom"/>
          </w:tcPr>
          <w:p w14:paraId="53B7F9A1" w14:textId="5C3C227A"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16.9</w:t>
            </w:r>
          </w:p>
        </w:tc>
        <w:tc>
          <w:tcPr>
            <w:tcW w:w="236" w:type="dxa"/>
            <w:tcBorders>
              <w:left w:val="nil"/>
            </w:tcBorders>
            <w:vAlign w:val="center"/>
          </w:tcPr>
          <w:p w14:paraId="53F06A15" w14:textId="43741A6B"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6E5B2A48" w14:textId="77777777" w:rsidTr="00CF7D57">
        <w:trPr>
          <w:trHeight w:hRule="exact" w:val="198"/>
        </w:trPr>
        <w:tc>
          <w:tcPr>
            <w:tcW w:w="2639" w:type="dxa"/>
            <w:vAlign w:val="bottom"/>
          </w:tcPr>
          <w:p w14:paraId="4C38057B" w14:textId="52D16D2D" w:rsidR="00411B68" w:rsidRPr="00CF7D57" w:rsidRDefault="00411B68" w:rsidP="00411B68">
            <w:pPr>
              <w:autoSpaceDE w:val="0"/>
              <w:autoSpaceDN w:val="0"/>
              <w:adjustRightInd w:val="0"/>
              <w:ind w:right="-102"/>
              <w:rPr>
                <w:color w:val="000000"/>
                <w:sz w:val="16"/>
                <w:szCs w:val="16"/>
              </w:rPr>
            </w:pPr>
            <w:r>
              <w:rPr>
                <w:sz w:val="16"/>
                <w:szCs w:val="16"/>
              </w:rPr>
              <w:t>Benito Juárez, CDMX</w:t>
            </w:r>
          </w:p>
        </w:tc>
        <w:tc>
          <w:tcPr>
            <w:tcW w:w="954" w:type="dxa"/>
            <w:vAlign w:val="bottom"/>
          </w:tcPr>
          <w:p w14:paraId="1C371A0D" w14:textId="4FCC7A11"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43.1</w:t>
            </w:r>
          </w:p>
        </w:tc>
        <w:tc>
          <w:tcPr>
            <w:tcW w:w="815" w:type="dxa"/>
            <w:tcBorders>
              <w:right w:val="nil"/>
            </w:tcBorders>
            <w:vAlign w:val="bottom"/>
          </w:tcPr>
          <w:p w14:paraId="08EF1A73" w14:textId="5DE591EC"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37.3</w:t>
            </w:r>
          </w:p>
        </w:tc>
        <w:tc>
          <w:tcPr>
            <w:tcW w:w="236" w:type="dxa"/>
            <w:tcBorders>
              <w:left w:val="nil"/>
            </w:tcBorders>
            <w:vAlign w:val="center"/>
          </w:tcPr>
          <w:p w14:paraId="57D66A51" w14:textId="0C277E85"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57B99CA3"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06BAF2AF" w14:textId="04C55379" w:rsidR="00411B68" w:rsidRPr="00CF7D57" w:rsidRDefault="00411B68" w:rsidP="00411B68">
            <w:pPr>
              <w:autoSpaceDE w:val="0"/>
              <w:autoSpaceDN w:val="0"/>
              <w:adjustRightInd w:val="0"/>
              <w:ind w:right="-110"/>
              <w:rPr>
                <w:color w:val="000000"/>
                <w:sz w:val="16"/>
                <w:szCs w:val="16"/>
              </w:rPr>
            </w:pPr>
            <w:r>
              <w:rPr>
                <w:sz w:val="16"/>
                <w:szCs w:val="16"/>
              </w:rPr>
              <w:t>San Nicolás de los Garza, N.L.</w:t>
            </w:r>
          </w:p>
        </w:tc>
        <w:tc>
          <w:tcPr>
            <w:tcW w:w="958" w:type="dxa"/>
            <w:vAlign w:val="bottom"/>
          </w:tcPr>
          <w:p w14:paraId="4CFCD267" w14:textId="60C29B69"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23.9</w:t>
            </w:r>
          </w:p>
        </w:tc>
        <w:tc>
          <w:tcPr>
            <w:tcW w:w="812" w:type="dxa"/>
            <w:tcBorders>
              <w:right w:val="nil"/>
            </w:tcBorders>
            <w:vAlign w:val="bottom"/>
          </w:tcPr>
          <w:p w14:paraId="1A20A76A" w14:textId="014E76C9"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22.0</w:t>
            </w:r>
          </w:p>
        </w:tc>
        <w:tc>
          <w:tcPr>
            <w:tcW w:w="236" w:type="dxa"/>
            <w:tcBorders>
              <w:left w:val="nil"/>
            </w:tcBorders>
            <w:vAlign w:val="center"/>
          </w:tcPr>
          <w:p w14:paraId="71C359DB" w14:textId="531CC39A"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211B1FDB"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3A71F295" w14:textId="47B2BC07" w:rsidR="00411B68" w:rsidRPr="00CF7D57" w:rsidRDefault="00411B68" w:rsidP="00411B68">
            <w:pPr>
              <w:autoSpaceDE w:val="0"/>
              <w:autoSpaceDN w:val="0"/>
              <w:adjustRightInd w:val="0"/>
              <w:ind w:right="-102"/>
              <w:rPr>
                <w:color w:val="000000"/>
                <w:sz w:val="16"/>
                <w:szCs w:val="16"/>
              </w:rPr>
            </w:pPr>
            <w:r>
              <w:rPr>
                <w:sz w:val="16"/>
                <w:szCs w:val="16"/>
              </w:rPr>
              <w:t>Coyoacán, CDMX</w:t>
            </w:r>
          </w:p>
        </w:tc>
        <w:tc>
          <w:tcPr>
            <w:tcW w:w="954" w:type="dxa"/>
            <w:vAlign w:val="bottom"/>
          </w:tcPr>
          <w:p w14:paraId="407423A8" w14:textId="023A191E"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48.5</w:t>
            </w:r>
          </w:p>
        </w:tc>
        <w:tc>
          <w:tcPr>
            <w:tcW w:w="815" w:type="dxa"/>
            <w:tcBorders>
              <w:right w:val="nil"/>
            </w:tcBorders>
            <w:vAlign w:val="bottom"/>
          </w:tcPr>
          <w:p w14:paraId="4288C297" w14:textId="45DF41D2"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36.4</w:t>
            </w:r>
          </w:p>
        </w:tc>
        <w:tc>
          <w:tcPr>
            <w:tcW w:w="236" w:type="dxa"/>
            <w:tcBorders>
              <w:left w:val="nil"/>
            </w:tcBorders>
            <w:vAlign w:val="center"/>
          </w:tcPr>
          <w:p w14:paraId="139DFD8A" w14:textId="3CEEB707" w:rsidR="00411B68" w:rsidRPr="00CF7D57" w:rsidRDefault="00411B68" w:rsidP="00411B68">
            <w:pPr>
              <w:autoSpaceDE w:val="0"/>
              <w:autoSpaceDN w:val="0"/>
              <w:adjustRightInd w:val="0"/>
              <w:rPr>
                <w:color w:val="000000"/>
                <w:position w:val="-2"/>
                <w:sz w:val="16"/>
                <w:szCs w:val="16"/>
              </w:rPr>
            </w:pPr>
            <w:r>
              <w:rPr>
                <w:b/>
                <w:bCs/>
                <w:sz w:val="16"/>
                <w:szCs w:val="16"/>
              </w:rPr>
              <w:t>*</w:t>
            </w:r>
          </w:p>
        </w:tc>
        <w:tc>
          <w:tcPr>
            <w:tcW w:w="236" w:type="dxa"/>
            <w:shd w:val="clear" w:color="auto" w:fill="auto"/>
            <w:vAlign w:val="bottom"/>
          </w:tcPr>
          <w:p w14:paraId="2F145314" w14:textId="1C678331"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39C3E5BB" w14:textId="6165CACF" w:rsidR="00411B68" w:rsidRPr="00CF7D57" w:rsidRDefault="00411B68" w:rsidP="00411B68">
            <w:pPr>
              <w:autoSpaceDE w:val="0"/>
              <w:autoSpaceDN w:val="0"/>
              <w:adjustRightInd w:val="0"/>
              <w:ind w:right="-110"/>
              <w:rPr>
                <w:color w:val="000000"/>
                <w:sz w:val="16"/>
                <w:szCs w:val="16"/>
              </w:rPr>
            </w:pPr>
            <w:r>
              <w:rPr>
                <w:sz w:val="16"/>
                <w:szCs w:val="16"/>
              </w:rPr>
              <w:t>Santa Catarina, N.L.</w:t>
            </w:r>
          </w:p>
        </w:tc>
        <w:tc>
          <w:tcPr>
            <w:tcW w:w="958" w:type="dxa"/>
            <w:vAlign w:val="bottom"/>
          </w:tcPr>
          <w:p w14:paraId="2B510B01" w14:textId="52D82649"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23.3</w:t>
            </w:r>
          </w:p>
        </w:tc>
        <w:tc>
          <w:tcPr>
            <w:tcW w:w="812" w:type="dxa"/>
            <w:tcBorders>
              <w:right w:val="nil"/>
            </w:tcBorders>
            <w:vAlign w:val="bottom"/>
          </w:tcPr>
          <w:p w14:paraId="5F1FF78F" w14:textId="7661BD5D"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30.3</w:t>
            </w:r>
          </w:p>
        </w:tc>
        <w:tc>
          <w:tcPr>
            <w:tcW w:w="236" w:type="dxa"/>
            <w:tcBorders>
              <w:left w:val="nil"/>
            </w:tcBorders>
            <w:vAlign w:val="center"/>
          </w:tcPr>
          <w:p w14:paraId="68690CC0" w14:textId="1165B78A"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0A82C67C" w14:textId="77777777" w:rsidTr="00CF7D57">
        <w:trPr>
          <w:trHeight w:hRule="exact" w:val="198"/>
        </w:trPr>
        <w:tc>
          <w:tcPr>
            <w:tcW w:w="2639" w:type="dxa"/>
            <w:vAlign w:val="bottom"/>
          </w:tcPr>
          <w:p w14:paraId="28A1E2EF" w14:textId="36E3E45A" w:rsidR="00411B68" w:rsidRPr="00CF7D57" w:rsidRDefault="00411B68" w:rsidP="00411B68">
            <w:pPr>
              <w:autoSpaceDE w:val="0"/>
              <w:autoSpaceDN w:val="0"/>
              <w:adjustRightInd w:val="0"/>
              <w:ind w:right="-102"/>
              <w:rPr>
                <w:color w:val="000000"/>
                <w:sz w:val="16"/>
                <w:szCs w:val="16"/>
              </w:rPr>
            </w:pPr>
            <w:r>
              <w:rPr>
                <w:sz w:val="16"/>
                <w:szCs w:val="16"/>
              </w:rPr>
              <w:t>La Magdalena Contreras, CDMX</w:t>
            </w:r>
          </w:p>
        </w:tc>
        <w:tc>
          <w:tcPr>
            <w:tcW w:w="954" w:type="dxa"/>
            <w:vAlign w:val="bottom"/>
          </w:tcPr>
          <w:p w14:paraId="658BC483" w14:textId="4D406367"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57.3</w:t>
            </w:r>
          </w:p>
        </w:tc>
        <w:tc>
          <w:tcPr>
            <w:tcW w:w="815" w:type="dxa"/>
            <w:tcBorders>
              <w:right w:val="nil"/>
            </w:tcBorders>
            <w:vAlign w:val="bottom"/>
          </w:tcPr>
          <w:p w14:paraId="3DFEBFB0" w14:textId="35E3499F"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54.8</w:t>
            </w:r>
          </w:p>
        </w:tc>
        <w:tc>
          <w:tcPr>
            <w:tcW w:w="236" w:type="dxa"/>
            <w:tcBorders>
              <w:left w:val="nil"/>
            </w:tcBorders>
            <w:vAlign w:val="center"/>
          </w:tcPr>
          <w:p w14:paraId="710CA491" w14:textId="7C7B2FBE"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0D124285"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108E94E7" w14:textId="61171859" w:rsidR="00411B68" w:rsidRPr="00CF7D57" w:rsidRDefault="00411B68" w:rsidP="00411B68">
            <w:pPr>
              <w:autoSpaceDE w:val="0"/>
              <w:autoSpaceDN w:val="0"/>
              <w:adjustRightInd w:val="0"/>
              <w:ind w:right="-110"/>
              <w:rPr>
                <w:color w:val="000000"/>
                <w:sz w:val="16"/>
                <w:szCs w:val="16"/>
              </w:rPr>
            </w:pPr>
            <w:r>
              <w:rPr>
                <w:sz w:val="16"/>
                <w:szCs w:val="16"/>
              </w:rPr>
              <w:t xml:space="preserve">Oaxaca, </w:t>
            </w:r>
            <w:proofErr w:type="spellStart"/>
            <w:r>
              <w:rPr>
                <w:sz w:val="16"/>
                <w:szCs w:val="16"/>
              </w:rPr>
              <w:t>Oax</w:t>
            </w:r>
            <w:proofErr w:type="spellEnd"/>
            <w:r>
              <w:rPr>
                <w:sz w:val="16"/>
                <w:szCs w:val="16"/>
              </w:rPr>
              <w:t>.</w:t>
            </w:r>
          </w:p>
        </w:tc>
        <w:tc>
          <w:tcPr>
            <w:tcW w:w="958" w:type="dxa"/>
            <w:vAlign w:val="bottom"/>
          </w:tcPr>
          <w:p w14:paraId="48F31851" w14:textId="0B285CC4"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31.1</w:t>
            </w:r>
          </w:p>
        </w:tc>
        <w:tc>
          <w:tcPr>
            <w:tcW w:w="812" w:type="dxa"/>
            <w:tcBorders>
              <w:right w:val="nil"/>
            </w:tcBorders>
            <w:vAlign w:val="bottom"/>
          </w:tcPr>
          <w:p w14:paraId="30F8B052" w14:textId="6B054764"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28.4</w:t>
            </w:r>
          </w:p>
        </w:tc>
        <w:tc>
          <w:tcPr>
            <w:tcW w:w="236" w:type="dxa"/>
            <w:tcBorders>
              <w:left w:val="nil"/>
            </w:tcBorders>
            <w:vAlign w:val="center"/>
          </w:tcPr>
          <w:p w14:paraId="4F910BE9" w14:textId="7C051A78"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217A14F2"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5605388B" w14:textId="19C512B8" w:rsidR="00411B68" w:rsidRPr="00CF7D57" w:rsidRDefault="00411B68" w:rsidP="00411B68">
            <w:pPr>
              <w:autoSpaceDE w:val="0"/>
              <w:autoSpaceDN w:val="0"/>
              <w:adjustRightInd w:val="0"/>
              <w:ind w:right="-102"/>
              <w:rPr>
                <w:color w:val="000000"/>
                <w:sz w:val="16"/>
                <w:szCs w:val="16"/>
              </w:rPr>
            </w:pPr>
            <w:r>
              <w:rPr>
                <w:sz w:val="16"/>
                <w:szCs w:val="16"/>
              </w:rPr>
              <w:t>Tlalpan, CDMX</w:t>
            </w:r>
          </w:p>
        </w:tc>
        <w:tc>
          <w:tcPr>
            <w:tcW w:w="954" w:type="dxa"/>
            <w:vAlign w:val="bottom"/>
          </w:tcPr>
          <w:p w14:paraId="215720DD" w14:textId="1A603442"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39.3</w:t>
            </w:r>
          </w:p>
        </w:tc>
        <w:tc>
          <w:tcPr>
            <w:tcW w:w="815" w:type="dxa"/>
            <w:tcBorders>
              <w:right w:val="nil"/>
            </w:tcBorders>
            <w:vAlign w:val="bottom"/>
          </w:tcPr>
          <w:p w14:paraId="26947522" w14:textId="56590F6A"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38.3</w:t>
            </w:r>
          </w:p>
        </w:tc>
        <w:tc>
          <w:tcPr>
            <w:tcW w:w="236" w:type="dxa"/>
            <w:tcBorders>
              <w:left w:val="nil"/>
            </w:tcBorders>
            <w:vAlign w:val="center"/>
          </w:tcPr>
          <w:p w14:paraId="285E71B2" w14:textId="74BA4347"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4A3C730F" w14:textId="1AE7A370"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0C16E589" w14:textId="195DD648" w:rsidR="00411B68" w:rsidRPr="00CF7D57" w:rsidRDefault="00411B68" w:rsidP="00411B68">
            <w:pPr>
              <w:autoSpaceDE w:val="0"/>
              <w:autoSpaceDN w:val="0"/>
              <w:adjustRightInd w:val="0"/>
              <w:ind w:right="-110"/>
              <w:rPr>
                <w:color w:val="000000"/>
                <w:sz w:val="16"/>
                <w:szCs w:val="16"/>
              </w:rPr>
            </w:pPr>
            <w:r>
              <w:rPr>
                <w:sz w:val="16"/>
                <w:szCs w:val="16"/>
              </w:rPr>
              <w:t>Puebla, Pue.</w:t>
            </w:r>
          </w:p>
        </w:tc>
        <w:tc>
          <w:tcPr>
            <w:tcW w:w="958" w:type="dxa"/>
            <w:vAlign w:val="bottom"/>
          </w:tcPr>
          <w:p w14:paraId="65707F80" w14:textId="4B4B22FF"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19.8</w:t>
            </w:r>
          </w:p>
        </w:tc>
        <w:tc>
          <w:tcPr>
            <w:tcW w:w="812" w:type="dxa"/>
            <w:tcBorders>
              <w:right w:val="nil"/>
            </w:tcBorders>
            <w:vAlign w:val="bottom"/>
          </w:tcPr>
          <w:p w14:paraId="27D83D53" w14:textId="0673ECDD"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24.3</w:t>
            </w:r>
          </w:p>
        </w:tc>
        <w:tc>
          <w:tcPr>
            <w:tcW w:w="236" w:type="dxa"/>
            <w:tcBorders>
              <w:left w:val="nil"/>
            </w:tcBorders>
            <w:vAlign w:val="center"/>
          </w:tcPr>
          <w:p w14:paraId="2DB55B3E" w14:textId="047F47B6"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345394C4" w14:textId="77777777" w:rsidTr="00CF7D57">
        <w:trPr>
          <w:trHeight w:hRule="exact" w:val="198"/>
        </w:trPr>
        <w:tc>
          <w:tcPr>
            <w:tcW w:w="2639" w:type="dxa"/>
            <w:vAlign w:val="bottom"/>
          </w:tcPr>
          <w:p w14:paraId="63823CF6" w14:textId="5F5AB400" w:rsidR="00411B68" w:rsidRPr="00CF7D57" w:rsidRDefault="00411B68" w:rsidP="00411B68">
            <w:pPr>
              <w:autoSpaceDE w:val="0"/>
              <w:autoSpaceDN w:val="0"/>
              <w:adjustRightInd w:val="0"/>
              <w:ind w:right="-102"/>
              <w:rPr>
                <w:color w:val="000000"/>
                <w:sz w:val="16"/>
                <w:szCs w:val="16"/>
              </w:rPr>
            </w:pPr>
            <w:r>
              <w:rPr>
                <w:sz w:val="16"/>
                <w:szCs w:val="16"/>
              </w:rPr>
              <w:t>Iztapalapa, CDMX</w:t>
            </w:r>
          </w:p>
        </w:tc>
        <w:tc>
          <w:tcPr>
            <w:tcW w:w="954" w:type="dxa"/>
            <w:vAlign w:val="bottom"/>
          </w:tcPr>
          <w:p w14:paraId="16699A49" w14:textId="7D50976A"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39.0</w:t>
            </w:r>
          </w:p>
        </w:tc>
        <w:tc>
          <w:tcPr>
            <w:tcW w:w="815" w:type="dxa"/>
            <w:tcBorders>
              <w:right w:val="nil"/>
            </w:tcBorders>
            <w:vAlign w:val="bottom"/>
          </w:tcPr>
          <w:p w14:paraId="6C50B217" w14:textId="491F35DE"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70.2</w:t>
            </w:r>
          </w:p>
        </w:tc>
        <w:tc>
          <w:tcPr>
            <w:tcW w:w="236" w:type="dxa"/>
            <w:tcBorders>
              <w:left w:val="nil"/>
            </w:tcBorders>
            <w:vAlign w:val="center"/>
          </w:tcPr>
          <w:p w14:paraId="6ECD18CF" w14:textId="54D30F1A" w:rsidR="00411B68" w:rsidRPr="00CF7D57" w:rsidRDefault="00411B68" w:rsidP="00411B68">
            <w:pPr>
              <w:autoSpaceDE w:val="0"/>
              <w:autoSpaceDN w:val="0"/>
              <w:adjustRightInd w:val="0"/>
              <w:rPr>
                <w:color w:val="000000"/>
                <w:position w:val="-2"/>
                <w:sz w:val="16"/>
                <w:szCs w:val="16"/>
              </w:rPr>
            </w:pPr>
            <w:r>
              <w:rPr>
                <w:b/>
                <w:bCs/>
                <w:sz w:val="16"/>
                <w:szCs w:val="16"/>
              </w:rPr>
              <w:t>*</w:t>
            </w:r>
          </w:p>
        </w:tc>
        <w:tc>
          <w:tcPr>
            <w:tcW w:w="236" w:type="dxa"/>
            <w:shd w:val="clear" w:color="auto" w:fill="auto"/>
            <w:vAlign w:val="bottom"/>
          </w:tcPr>
          <w:p w14:paraId="4D3DB229"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52E8BD90" w14:textId="0CBDA4C0" w:rsidR="00411B68" w:rsidRPr="00CF7D57" w:rsidRDefault="00411B68" w:rsidP="00411B68">
            <w:pPr>
              <w:autoSpaceDE w:val="0"/>
              <w:autoSpaceDN w:val="0"/>
              <w:adjustRightInd w:val="0"/>
              <w:ind w:right="-110"/>
              <w:rPr>
                <w:color w:val="000000"/>
                <w:sz w:val="16"/>
                <w:szCs w:val="16"/>
              </w:rPr>
            </w:pPr>
            <w:r>
              <w:rPr>
                <w:sz w:val="16"/>
                <w:szCs w:val="16"/>
              </w:rPr>
              <w:t xml:space="preserve">Querétaro, </w:t>
            </w:r>
            <w:proofErr w:type="spellStart"/>
            <w:r>
              <w:rPr>
                <w:sz w:val="16"/>
                <w:szCs w:val="16"/>
              </w:rPr>
              <w:t>Qro</w:t>
            </w:r>
            <w:proofErr w:type="spellEnd"/>
            <w:r>
              <w:rPr>
                <w:sz w:val="16"/>
                <w:szCs w:val="16"/>
              </w:rPr>
              <w:t>.</w:t>
            </w:r>
          </w:p>
        </w:tc>
        <w:tc>
          <w:tcPr>
            <w:tcW w:w="958" w:type="dxa"/>
            <w:vAlign w:val="bottom"/>
          </w:tcPr>
          <w:p w14:paraId="45BD2204" w14:textId="0160CCE0"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31.6</w:t>
            </w:r>
          </w:p>
        </w:tc>
        <w:tc>
          <w:tcPr>
            <w:tcW w:w="812" w:type="dxa"/>
            <w:tcBorders>
              <w:right w:val="nil"/>
            </w:tcBorders>
            <w:vAlign w:val="bottom"/>
          </w:tcPr>
          <w:p w14:paraId="03CED217" w14:textId="1696D50E"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38.5</w:t>
            </w:r>
          </w:p>
        </w:tc>
        <w:tc>
          <w:tcPr>
            <w:tcW w:w="236" w:type="dxa"/>
            <w:tcBorders>
              <w:left w:val="nil"/>
            </w:tcBorders>
            <w:vAlign w:val="center"/>
          </w:tcPr>
          <w:p w14:paraId="305E7FA4" w14:textId="26A665E6"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01B9054D"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057EE30C" w14:textId="08A366C1" w:rsidR="00411B68" w:rsidRPr="00CF7D57" w:rsidRDefault="00411B68" w:rsidP="00411B68">
            <w:pPr>
              <w:autoSpaceDE w:val="0"/>
              <w:autoSpaceDN w:val="0"/>
              <w:adjustRightInd w:val="0"/>
              <w:ind w:right="-102"/>
              <w:rPr>
                <w:color w:val="000000"/>
                <w:sz w:val="16"/>
                <w:szCs w:val="16"/>
              </w:rPr>
            </w:pPr>
            <w:r>
              <w:rPr>
                <w:sz w:val="16"/>
                <w:szCs w:val="16"/>
              </w:rPr>
              <w:t xml:space="preserve">Milpa Alta, CDMX </w:t>
            </w:r>
          </w:p>
        </w:tc>
        <w:tc>
          <w:tcPr>
            <w:tcW w:w="954" w:type="dxa"/>
            <w:vAlign w:val="bottom"/>
          </w:tcPr>
          <w:p w14:paraId="6FD8ED8B" w14:textId="2A72972B"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39.5</w:t>
            </w:r>
          </w:p>
        </w:tc>
        <w:tc>
          <w:tcPr>
            <w:tcW w:w="815" w:type="dxa"/>
            <w:tcBorders>
              <w:right w:val="nil"/>
            </w:tcBorders>
            <w:vAlign w:val="bottom"/>
          </w:tcPr>
          <w:p w14:paraId="701DD173" w14:textId="62BC654C"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36.2</w:t>
            </w:r>
          </w:p>
        </w:tc>
        <w:tc>
          <w:tcPr>
            <w:tcW w:w="236" w:type="dxa"/>
            <w:tcBorders>
              <w:left w:val="nil"/>
            </w:tcBorders>
            <w:vAlign w:val="center"/>
          </w:tcPr>
          <w:p w14:paraId="42F90E9B" w14:textId="089B0839"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67B22473" w14:textId="466A38B7"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382D4F4E" w14:textId="6D80DC9E" w:rsidR="00411B68" w:rsidRPr="00CF7D57" w:rsidRDefault="00411B68" w:rsidP="00411B68">
            <w:pPr>
              <w:autoSpaceDE w:val="0"/>
              <w:autoSpaceDN w:val="0"/>
              <w:adjustRightInd w:val="0"/>
              <w:ind w:right="-110"/>
              <w:rPr>
                <w:color w:val="000000"/>
                <w:sz w:val="16"/>
                <w:szCs w:val="16"/>
              </w:rPr>
            </w:pPr>
            <w:r>
              <w:rPr>
                <w:sz w:val="16"/>
                <w:szCs w:val="16"/>
              </w:rPr>
              <w:t>Cancún, Q. Roo</w:t>
            </w:r>
          </w:p>
        </w:tc>
        <w:tc>
          <w:tcPr>
            <w:tcW w:w="958" w:type="dxa"/>
            <w:vAlign w:val="bottom"/>
          </w:tcPr>
          <w:p w14:paraId="3D484305" w14:textId="272298B3"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40.1</w:t>
            </w:r>
          </w:p>
        </w:tc>
        <w:tc>
          <w:tcPr>
            <w:tcW w:w="812" w:type="dxa"/>
            <w:tcBorders>
              <w:right w:val="nil"/>
            </w:tcBorders>
            <w:vAlign w:val="bottom"/>
          </w:tcPr>
          <w:p w14:paraId="183FEEEF" w14:textId="03484676"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33.4</w:t>
            </w:r>
          </w:p>
        </w:tc>
        <w:tc>
          <w:tcPr>
            <w:tcW w:w="236" w:type="dxa"/>
            <w:tcBorders>
              <w:left w:val="nil"/>
            </w:tcBorders>
            <w:vAlign w:val="center"/>
          </w:tcPr>
          <w:p w14:paraId="67BE11AD" w14:textId="20C65586"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69A4A4C4" w14:textId="77777777" w:rsidTr="00CF7D57">
        <w:trPr>
          <w:trHeight w:hRule="exact" w:val="198"/>
        </w:trPr>
        <w:tc>
          <w:tcPr>
            <w:tcW w:w="2639" w:type="dxa"/>
            <w:vAlign w:val="bottom"/>
          </w:tcPr>
          <w:p w14:paraId="320CFA38" w14:textId="6BCDC38E" w:rsidR="00411B68" w:rsidRPr="00CF7D57" w:rsidRDefault="00411B68" w:rsidP="00411B68">
            <w:pPr>
              <w:autoSpaceDE w:val="0"/>
              <w:autoSpaceDN w:val="0"/>
              <w:adjustRightInd w:val="0"/>
              <w:ind w:right="-102"/>
              <w:rPr>
                <w:color w:val="000000"/>
                <w:sz w:val="16"/>
                <w:szCs w:val="16"/>
              </w:rPr>
            </w:pPr>
            <w:r>
              <w:rPr>
                <w:sz w:val="16"/>
                <w:szCs w:val="16"/>
              </w:rPr>
              <w:t>Tláhuac, CDMX</w:t>
            </w:r>
          </w:p>
        </w:tc>
        <w:tc>
          <w:tcPr>
            <w:tcW w:w="954" w:type="dxa"/>
            <w:vAlign w:val="bottom"/>
          </w:tcPr>
          <w:p w14:paraId="36E8065F" w14:textId="175D80C1"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64.0</w:t>
            </w:r>
          </w:p>
        </w:tc>
        <w:tc>
          <w:tcPr>
            <w:tcW w:w="815" w:type="dxa"/>
            <w:tcBorders>
              <w:right w:val="nil"/>
            </w:tcBorders>
            <w:vAlign w:val="bottom"/>
          </w:tcPr>
          <w:p w14:paraId="7E4934B0" w14:textId="07CB49C3"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43.2</w:t>
            </w:r>
          </w:p>
        </w:tc>
        <w:tc>
          <w:tcPr>
            <w:tcW w:w="236" w:type="dxa"/>
            <w:tcBorders>
              <w:left w:val="nil"/>
            </w:tcBorders>
            <w:vAlign w:val="center"/>
          </w:tcPr>
          <w:p w14:paraId="59773D65" w14:textId="5E1933DF" w:rsidR="00411B68" w:rsidRPr="00CF7D57" w:rsidRDefault="00411B68" w:rsidP="00411B68">
            <w:pPr>
              <w:autoSpaceDE w:val="0"/>
              <w:autoSpaceDN w:val="0"/>
              <w:adjustRightInd w:val="0"/>
              <w:rPr>
                <w:color w:val="000000"/>
                <w:position w:val="-2"/>
                <w:sz w:val="16"/>
                <w:szCs w:val="16"/>
              </w:rPr>
            </w:pPr>
            <w:r>
              <w:rPr>
                <w:b/>
                <w:bCs/>
                <w:sz w:val="16"/>
                <w:szCs w:val="16"/>
              </w:rPr>
              <w:t>*</w:t>
            </w:r>
          </w:p>
        </w:tc>
        <w:tc>
          <w:tcPr>
            <w:tcW w:w="236" w:type="dxa"/>
            <w:shd w:val="clear" w:color="auto" w:fill="auto"/>
            <w:vAlign w:val="bottom"/>
          </w:tcPr>
          <w:p w14:paraId="4E7B3677"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67E546D9" w14:textId="6381307C" w:rsidR="00411B68" w:rsidRPr="00CF7D57" w:rsidRDefault="00411B68" w:rsidP="00411B68">
            <w:pPr>
              <w:autoSpaceDE w:val="0"/>
              <w:autoSpaceDN w:val="0"/>
              <w:adjustRightInd w:val="0"/>
              <w:ind w:right="-110"/>
              <w:rPr>
                <w:color w:val="000000"/>
                <w:sz w:val="16"/>
                <w:szCs w:val="16"/>
              </w:rPr>
            </w:pPr>
            <w:r>
              <w:rPr>
                <w:sz w:val="16"/>
                <w:szCs w:val="16"/>
              </w:rPr>
              <w:t>Chetumal, Q. Roo</w:t>
            </w:r>
          </w:p>
        </w:tc>
        <w:tc>
          <w:tcPr>
            <w:tcW w:w="958" w:type="dxa"/>
            <w:vAlign w:val="bottom"/>
          </w:tcPr>
          <w:p w14:paraId="61DBE7F1" w14:textId="73E018B3"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21.5</w:t>
            </w:r>
          </w:p>
        </w:tc>
        <w:tc>
          <w:tcPr>
            <w:tcW w:w="812" w:type="dxa"/>
            <w:tcBorders>
              <w:right w:val="nil"/>
            </w:tcBorders>
            <w:vAlign w:val="bottom"/>
          </w:tcPr>
          <w:p w14:paraId="4C5E0515" w14:textId="33FAC5AB"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20.7</w:t>
            </w:r>
          </w:p>
        </w:tc>
        <w:tc>
          <w:tcPr>
            <w:tcW w:w="236" w:type="dxa"/>
            <w:tcBorders>
              <w:left w:val="nil"/>
            </w:tcBorders>
            <w:vAlign w:val="center"/>
          </w:tcPr>
          <w:p w14:paraId="4DF5CC1F" w14:textId="367DFE13"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74CFCA23"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6C51D56F" w14:textId="111DA0D5" w:rsidR="00411B68" w:rsidRPr="00CF7D57" w:rsidRDefault="00411B68" w:rsidP="00411B68">
            <w:pPr>
              <w:autoSpaceDE w:val="0"/>
              <w:autoSpaceDN w:val="0"/>
              <w:adjustRightInd w:val="0"/>
              <w:ind w:right="-102"/>
              <w:rPr>
                <w:color w:val="000000"/>
                <w:sz w:val="16"/>
                <w:szCs w:val="16"/>
              </w:rPr>
            </w:pPr>
            <w:r>
              <w:rPr>
                <w:sz w:val="16"/>
                <w:szCs w:val="16"/>
              </w:rPr>
              <w:t>Xochimilco, CDMX</w:t>
            </w:r>
          </w:p>
        </w:tc>
        <w:tc>
          <w:tcPr>
            <w:tcW w:w="954" w:type="dxa"/>
            <w:vAlign w:val="bottom"/>
          </w:tcPr>
          <w:p w14:paraId="1A75E230" w14:textId="49538811"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56.0</w:t>
            </w:r>
          </w:p>
        </w:tc>
        <w:tc>
          <w:tcPr>
            <w:tcW w:w="815" w:type="dxa"/>
            <w:tcBorders>
              <w:right w:val="nil"/>
            </w:tcBorders>
            <w:vAlign w:val="bottom"/>
          </w:tcPr>
          <w:p w14:paraId="3772FD6A" w14:textId="6EE6DFB3"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25.6</w:t>
            </w:r>
          </w:p>
        </w:tc>
        <w:tc>
          <w:tcPr>
            <w:tcW w:w="236" w:type="dxa"/>
            <w:tcBorders>
              <w:left w:val="nil"/>
            </w:tcBorders>
            <w:vAlign w:val="center"/>
          </w:tcPr>
          <w:p w14:paraId="5170AB44" w14:textId="47AAD3E9" w:rsidR="00411B68" w:rsidRPr="00CF7D57" w:rsidRDefault="00411B68" w:rsidP="00411B68">
            <w:pPr>
              <w:autoSpaceDE w:val="0"/>
              <w:autoSpaceDN w:val="0"/>
              <w:adjustRightInd w:val="0"/>
              <w:rPr>
                <w:color w:val="000000"/>
                <w:position w:val="-2"/>
                <w:sz w:val="16"/>
                <w:szCs w:val="16"/>
              </w:rPr>
            </w:pPr>
            <w:r>
              <w:rPr>
                <w:b/>
                <w:bCs/>
                <w:sz w:val="16"/>
                <w:szCs w:val="16"/>
              </w:rPr>
              <w:t>*</w:t>
            </w:r>
          </w:p>
        </w:tc>
        <w:tc>
          <w:tcPr>
            <w:tcW w:w="236" w:type="dxa"/>
            <w:shd w:val="clear" w:color="auto" w:fill="auto"/>
            <w:vAlign w:val="bottom"/>
          </w:tcPr>
          <w:p w14:paraId="6A672EC9" w14:textId="604D7EAD"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137AC21E" w14:textId="12A69DC3" w:rsidR="00411B68" w:rsidRPr="00CF7D57" w:rsidRDefault="00411B68" w:rsidP="00411B68">
            <w:pPr>
              <w:autoSpaceDE w:val="0"/>
              <w:autoSpaceDN w:val="0"/>
              <w:adjustRightInd w:val="0"/>
              <w:ind w:right="-110"/>
              <w:rPr>
                <w:color w:val="000000"/>
                <w:sz w:val="16"/>
                <w:szCs w:val="16"/>
              </w:rPr>
            </w:pPr>
            <w:r>
              <w:rPr>
                <w:sz w:val="16"/>
                <w:szCs w:val="16"/>
              </w:rPr>
              <w:t>San Luis Potosí, S.L.P.</w:t>
            </w:r>
          </w:p>
        </w:tc>
        <w:tc>
          <w:tcPr>
            <w:tcW w:w="958" w:type="dxa"/>
            <w:vAlign w:val="bottom"/>
          </w:tcPr>
          <w:p w14:paraId="6775BE5B" w14:textId="7D7A660F"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23.0</w:t>
            </w:r>
          </w:p>
        </w:tc>
        <w:tc>
          <w:tcPr>
            <w:tcW w:w="812" w:type="dxa"/>
            <w:tcBorders>
              <w:right w:val="nil"/>
            </w:tcBorders>
            <w:vAlign w:val="bottom"/>
          </w:tcPr>
          <w:p w14:paraId="2B149183" w14:textId="2D892767"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32.3</w:t>
            </w:r>
          </w:p>
        </w:tc>
        <w:tc>
          <w:tcPr>
            <w:tcW w:w="236" w:type="dxa"/>
            <w:tcBorders>
              <w:left w:val="nil"/>
            </w:tcBorders>
            <w:vAlign w:val="center"/>
          </w:tcPr>
          <w:p w14:paraId="4F1F0A02" w14:textId="3F695F48"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w:t>
            </w:r>
          </w:p>
        </w:tc>
      </w:tr>
      <w:tr w:rsidR="00411B68" w14:paraId="0412E48D" w14:textId="77777777" w:rsidTr="00CF7D57">
        <w:trPr>
          <w:trHeight w:hRule="exact" w:val="198"/>
        </w:trPr>
        <w:tc>
          <w:tcPr>
            <w:tcW w:w="2639" w:type="dxa"/>
            <w:vAlign w:val="bottom"/>
          </w:tcPr>
          <w:p w14:paraId="628A91A1" w14:textId="6C46FCE3" w:rsidR="00411B68" w:rsidRPr="00CF7D57" w:rsidRDefault="00411B68" w:rsidP="00411B68">
            <w:pPr>
              <w:autoSpaceDE w:val="0"/>
              <w:autoSpaceDN w:val="0"/>
              <w:adjustRightInd w:val="0"/>
              <w:ind w:right="-102"/>
              <w:rPr>
                <w:color w:val="000000"/>
                <w:sz w:val="16"/>
                <w:szCs w:val="16"/>
              </w:rPr>
            </w:pPr>
            <w:r>
              <w:rPr>
                <w:sz w:val="16"/>
                <w:szCs w:val="16"/>
              </w:rPr>
              <w:t>Álvaro Obregón, CDMX</w:t>
            </w:r>
          </w:p>
        </w:tc>
        <w:tc>
          <w:tcPr>
            <w:tcW w:w="954" w:type="dxa"/>
            <w:vAlign w:val="bottom"/>
          </w:tcPr>
          <w:p w14:paraId="7901C37F" w14:textId="607BFCD7"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33.5</w:t>
            </w:r>
          </w:p>
        </w:tc>
        <w:tc>
          <w:tcPr>
            <w:tcW w:w="815" w:type="dxa"/>
            <w:tcBorders>
              <w:right w:val="nil"/>
            </w:tcBorders>
            <w:vAlign w:val="bottom"/>
          </w:tcPr>
          <w:p w14:paraId="53B5E28F" w14:textId="7A61143D"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18.4</w:t>
            </w:r>
          </w:p>
        </w:tc>
        <w:tc>
          <w:tcPr>
            <w:tcW w:w="236" w:type="dxa"/>
            <w:tcBorders>
              <w:left w:val="nil"/>
            </w:tcBorders>
            <w:vAlign w:val="center"/>
          </w:tcPr>
          <w:p w14:paraId="03C178DF" w14:textId="65FF719F" w:rsidR="00411B68" w:rsidRPr="00CF7D57" w:rsidRDefault="00411B68" w:rsidP="00411B68">
            <w:pPr>
              <w:autoSpaceDE w:val="0"/>
              <w:autoSpaceDN w:val="0"/>
              <w:adjustRightInd w:val="0"/>
              <w:rPr>
                <w:color w:val="000000"/>
                <w:position w:val="-2"/>
                <w:sz w:val="16"/>
                <w:szCs w:val="16"/>
              </w:rPr>
            </w:pPr>
            <w:r>
              <w:rPr>
                <w:b/>
                <w:bCs/>
                <w:sz w:val="16"/>
                <w:szCs w:val="16"/>
              </w:rPr>
              <w:t>*</w:t>
            </w:r>
          </w:p>
        </w:tc>
        <w:tc>
          <w:tcPr>
            <w:tcW w:w="236" w:type="dxa"/>
            <w:shd w:val="clear" w:color="auto" w:fill="auto"/>
            <w:vAlign w:val="bottom"/>
          </w:tcPr>
          <w:p w14:paraId="3046AC39"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2249DCCD" w14:textId="66D91851" w:rsidR="00411B68" w:rsidRPr="00CF7D57" w:rsidRDefault="00411B68" w:rsidP="00411B68">
            <w:pPr>
              <w:autoSpaceDE w:val="0"/>
              <w:autoSpaceDN w:val="0"/>
              <w:adjustRightInd w:val="0"/>
              <w:ind w:right="-110"/>
              <w:rPr>
                <w:color w:val="000000"/>
                <w:sz w:val="16"/>
                <w:szCs w:val="16"/>
              </w:rPr>
            </w:pPr>
            <w:r>
              <w:rPr>
                <w:sz w:val="16"/>
                <w:szCs w:val="16"/>
              </w:rPr>
              <w:t>Culiacán, Sin.</w:t>
            </w:r>
          </w:p>
        </w:tc>
        <w:tc>
          <w:tcPr>
            <w:tcW w:w="958" w:type="dxa"/>
            <w:vAlign w:val="bottom"/>
          </w:tcPr>
          <w:p w14:paraId="06A87300" w14:textId="1D9901AE"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10.6</w:t>
            </w:r>
          </w:p>
        </w:tc>
        <w:tc>
          <w:tcPr>
            <w:tcW w:w="812" w:type="dxa"/>
            <w:tcBorders>
              <w:right w:val="nil"/>
            </w:tcBorders>
            <w:vAlign w:val="bottom"/>
          </w:tcPr>
          <w:p w14:paraId="07508844" w14:textId="2DE70CEF"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11.8</w:t>
            </w:r>
          </w:p>
        </w:tc>
        <w:tc>
          <w:tcPr>
            <w:tcW w:w="236" w:type="dxa"/>
            <w:tcBorders>
              <w:left w:val="nil"/>
            </w:tcBorders>
            <w:vAlign w:val="center"/>
          </w:tcPr>
          <w:p w14:paraId="37885432" w14:textId="4754796E"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04105FDB"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63D6954A" w14:textId="75082CEB" w:rsidR="00411B68" w:rsidRPr="00CF7D57" w:rsidRDefault="00411B68" w:rsidP="00411B68">
            <w:pPr>
              <w:autoSpaceDE w:val="0"/>
              <w:autoSpaceDN w:val="0"/>
              <w:adjustRightInd w:val="0"/>
              <w:ind w:right="-102"/>
              <w:rPr>
                <w:color w:val="000000"/>
                <w:sz w:val="16"/>
                <w:szCs w:val="16"/>
              </w:rPr>
            </w:pPr>
            <w:r>
              <w:rPr>
                <w:sz w:val="16"/>
                <w:szCs w:val="16"/>
              </w:rPr>
              <w:t>Azcapotzalco, CDMX</w:t>
            </w:r>
          </w:p>
        </w:tc>
        <w:tc>
          <w:tcPr>
            <w:tcW w:w="954" w:type="dxa"/>
            <w:vAlign w:val="bottom"/>
          </w:tcPr>
          <w:p w14:paraId="3A2A2E32" w14:textId="619AF876"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29.8</w:t>
            </w:r>
          </w:p>
        </w:tc>
        <w:tc>
          <w:tcPr>
            <w:tcW w:w="815" w:type="dxa"/>
            <w:tcBorders>
              <w:right w:val="nil"/>
            </w:tcBorders>
            <w:vAlign w:val="bottom"/>
          </w:tcPr>
          <w:p w14:paraId="7F3B06BB" w14:textId="134D993F"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38.7</w:t>
            </w:r>
          </w:p>
        </w:tc>
        <w:tc>
          <w:tcPr>
            <w:tcW w:w="236" w:type="dxa"/>
            <w:tcBorders>
              <w:left w:val="nil"/>
            </w:tcBorders>
            <w:vAlign w:val="center"/>
          </w:tcPr>
          <w:p w14:paraId="167E3A95" w14:textId="53CD5D0D"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039A2958" w14:textId="71608813"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4C30C5D2" w14:textId="074A87E1" w:rsidR="00411B68" w:rsidRPr="00CF7D57" w:rsidRDefault="00411B68" w:rsidP="00411B68">
            <w:pPr>
              <w:autoSpaceDE w:val="0"/>
              <w:autoSpaceDN w:val="0"/>
              <w:adjustRightInd w:val="0"/>
              <w:ind w:right="-110"/>
              <w:rPr>
                <w:color w:val="000000"/>
                <w:sz w:val="16"/>
                <w:szCs w:val="16"/>
              </w:rPr>
            </w:pPr>
            <w:r>
              <w:rPr>
                <w:sz w:val="16"/>
                <w:szCs w:val="16"/>
              </w:rPr>
              <w:t>Mazatlán, Sin.</w:t>
            </w:r>
          </w:p>
        </w:tc>
        <w:tc>
          <w:tcPr>
            <w:tcW w:w="958" w:type="dxa"/>
            <w:vAlign w:val="bottom"/>
          </w:tcPr>
          <w:p w14:paraId="0621F39E" w14:textId="553FA1F5"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31.0</w:t>
            </w:r>
          </w:p>
        </w:tc>
        <w:tc>
          <w:tcPr>
            <w:tcW w:w="812" w:type="dxa"/>
            <w:tcBorders>
              <w:right w:val="nil"/>
            </w:tcBorders>
            <w:vAlign w:val="bottom"/>
          </w:tcPr>
          <w:p w14:paraId="5F8B9E35" w14:textId="5E8952D7"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37.3</w:t>
            </w:r>
          </w:p>
        </w:tc>
        <w:tc>
          <w:tcPr>
            <w:tcW w:w="236" w:type="dxa"/>
            <w:tcBorders>
              <w:left w:val="nil"/>
            </w:tcBorders>
            <w:vAlign w:val="center"/>
          </w:tcPr>
          <w:p w14:paraId="0A413EBC" w14:textId="74B3C19C"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1091F2FC" w14:textId="77777777" w:rsidTr="00CF7D57">
        <w:trPr>
          <w:trHeight w:hRule="exact" w:val="198"/>
        </w:trPr>
        <w:tc>
          <w:tcPr>
            <w:tcW w:w="2639" w:type="dxa"/>
            <w:vAlign w:val="bottom"/>
          </w:tcPr>
          <w:p w14:paraId="033A18D3" w14:textId="307ECBFE" w:rsidR="00411B68" w:rsidRPr="00CF7D57" w:rsidRDefault="00411B68" w:rsidP="00411B68">
            <w:pPr>
              <w:autoSpaceDE w:val="0"/>
              <w:autoSpaceDN w:val="0"/>
              <w:adjustRightInd w:val="0"/>
              <w:ind w:right="-102"/>
              <w:rPr>
                <w:color w:val="000000"/>
                <w:sz w:val="16"/>
                <w:szCs w:val="16"/>
              </w:rPr>
            </w:pPr>
            <w:r>
              <w:rPr>
                <w:sz w:val="16"/>
                <w:szCs w:val="16"/>
              </w:rPr>
              <w:t>Cuajimalpa de Morelos, CDMX</w:t>
            </w:r>
          </w:p>
        </w:tc>
        <w:tc>
          <w:tcPr>
            <w:tcW w:w="954" w:type="dxa"/>
            <w:vAlign w:val="bottom"/>
          </w:tcPr>
          <w:p w14:paraId="66D6F5F8" w14:textId="2CF84EE5"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53.1</w:t>
            </w:r>
          </w:p>
        </w:tc>
        <w:tc>
          <w:tcPr>
            <w:tcW w:w="815" w:type="dxa"/>
            <w:tcBorders>
              <w:right w:val="nil"/>
            </w:tcBorders>
            <w:vAlign w:val="bottom"/>
          </w:tcPr>
          <w:p w14:paraId="5FA72873" w14:textId="4A216F7D"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53.8</w:t>
            </w:r>
          </w:p>
        </w:tc>
        <w:tc>
          <w:tcPr>
            <w:tcW w:w="236" w:type="dxa"/>
            <w:tcBorders>
              <w:left w:val="nil"/>
            </w:tcBorders>
            <w:vAlign w:val="center"/>
          </w:tcPr>
          <w:p w14:paraId="2AC7B033" w14:textId="5A95C8C6"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49BF67FF"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4F0588D0" w14:textId="36E4617F" w:rsidR="00411B68" w:rsidRPr="00CF7D57" w:rsidRDefault="00411B68" w:rsidP="00411B68">
            <w:pPr>
              <w:autoSpaceDE w:val="0"/>
              <w:autoSpaceDN w:val="0"/>
              <w:adjustRightInd w:val="0"/>
              <w:ind w:right="-110"/>
              <w:rPr>
                <w:color w:val="000000"/>
                <w:sz w:val="16"/>
                <w:szCs w:val="16"/>
              </w:rPr>
            </w:pPr>
            <w:r>
              <w:rPr>
                <w:sz w:val="16"/>
                <w:szCs w:val="16"/>
              </w:rPr>
              <w:t>Los Mochis, Sin.</w:t>
            </w:r>
          </w:p>
        </w:tc>
        <w:tc>
          <w:tcPr>
            <w:tcW w:w="958" w:type="dxa"/>
            <w:vAlign w:val="bottom"/>
          </w:tcPr>
          <w:p w14:paraId="225E71F9" w14:textId="439EBF90"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21.4</w:t>
            </w:r>
          </w:p>
        </w:tc>
        <w:tc>
          <w:tcPr>
            <w:tcW w:w="812" w:type="dxa"/>
            <w:tcBorders>
              <w:right w:val="nil"/>
            </w:tcBorders>
            <w:vAlign w:val="bottom"/>
          </w:tcPr>
          <w:p w14:paraId="1C473234" w14:textId="5F8C8B75"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28.0</w:t>
            </w:r>
          </w:p>
        </w:tc>
        <w:tc>
          <w:tcPr>
            <w:tcW w:w="236" w:type="dxa"/>
            <w:tcBorders>
              <w:left w:val="nil"/>
            </w:tcBorders>
            <w:vAlign w:val="center"/>
          </w:tcPr>
          <w:p w14:paraId="725DB913" w14:textId="77BB5B34"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3F032AFA"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4A23625F" w14:textId="3E7A39F4" w:rsidR="00411B68" w:rsidRPr="00CF7D57" w:rsidRDefault="00411B68" w:rsidP="00411B68">
            <w:pPr>
              <w:autoSpaceDE w:val="0"/>
              <w:autoSpaceDN w:val="0"/>
              <w:adjustRightInd w:val="0"/>
              <w:ind w:right="-102"/>
              <w:rPr>
                <w:color w:val="000000"/>
                <w:sz w:val="16"/>
                <w:szCs w:val="16"/>
              </w:rPr>
            </w:pPr>
            <w:r>
              <w:rPr>
                <w:sz w:val="16"/>
                <w:szCs w:val="16"/>
              </w:rPr>
              <w:t>Cuauhtémoc, CDMX</w:t>
            </w:r>
          </w:p>
        </w:tc>
        <w:tc>
          <w:tcPr>
            <w:tcW w:w="954" w:type="dxa"/>
            <w:vAlign w:val="bottom"/>
          </w:tcPr>
          <w:p w14:paraId="4A81B286" w14:textId="20E939BB"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73.2</w:t>
            </w:r>
          </w:p>
        </w:tc>
        <w:tc>
          <w:tcPr>
            <w:tcW w:w="815" w:type="dxa"/>
            <w:tcBorders>
              <w:right w:val="nil"/>
            </w:tcBorders>
            <w:vAlign w:val="bottom"/>
          </w:tcPr>
          <w:p w14:paraId="6CAA9A9D" w14:textId="14DD9DCC"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58.2</w:t>
            </w:r>
          </w:p>
        </w:tc>
        <w:tc>
          <w:tcPr>
            <w:tcW w:w="236" w:type="dxa"/>
            <w:tcBorders>
              <w:left w:val="nil"/>
            </w:tcBorders>
            <w:vAlign w:val="center"/>
          </w:tcPr>
          <w:p w14:paraId="67FA745D" w14:textId="0A588745" w:rsidR="00411B68" w:rsidRPr="00CF7D57" w:rsidRDefault="00411B68" w:rsidP="00411B68">
            <w:pPr>
              <w:autoSpaceDE w:val="0"/>
              <w:autoSpaceDN w:val="0"/>
              <w:adjustRightInd w:val="0"/>
              <w:rPr>
                <w:color w:val="000000"/>
                <w:position w:val="-2"/>
                <w:sz w:val="16"/>
                <w:szCs w:val="16"/>
              </w:rPr>
            </w:pPr>
            <w:r>
              <w:rPr>
                <w:b/>
                <w:bCs/>
                <w:sz w:val="16"/>
                <w:szCs w:val="16"/>
              </w:rPr>
              <w:t>*</w:t>
            </w:r>
          </w:p>
        </w:tc>
        <w:tc>
          <w:tcPr>
            <w:tcW w:w="236" w:type="dxa"/>
            <w:shd w:val="clear" w:color="auto" w:fill="auto"/>
            <w:vAlign w:val="bottom"/>
          </w:tcPr>
          <w:p w14:paraId="0E4F1364" w14:textId="101E1EB5"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0AA7A39F" w14:textId="2AC445EA" w:rsidR="00411B68" w:rsidRPr="00CF7D57" w:rsidRDefault="00411B68" w:rsidP="00411B68">
            <w:pPr>
              <w:autoSpaceDE w:val="0"/>
              <w:autoSpaceDN w:val="0"/>
              <w:adjustRightInd w:val="0"/>
              <w:ind w:right="-110"/>
              <w:rPr>
                <w:color w:val="000000"/>
                <w:sz w:val="16"/>
                <w:szCs w:val="16"/>
              </w:rPr>
            </w:pPr>
            <w:r>
              <w:rPr>
                <w:sz w:val="16"/>
                <w:szCs w:val="16"/>
              </w:rPr>
              <w:t>Hermosillo, Son.</w:t>
            </w:r>
          </w:p>
        </w:tc>
        <w:tc>
          <w:tcPr>
            <w:tcW w:w="958" w:type="dxa"/>
            <w:vAlign w:val="bottom"/>
          </w:tcPr>
          <w:p w14:paraId="5C3CB864" w14:textId="0CC457DF"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48.7</w:t>
            </w:r>
          </w:p>
        </w:tc>
        <w:tc>
          <w:tcPr>
            <w:tcW w:w="812" w:type="dxa"/>
            <w:tcBorders>
              <w:right w:val="nil"/>
            </w:tcBorders>
            <w:vAlign w:val="bottom"/>
          </w:tcPr>
          <w:p w14:paraId="207AC5EC" w14:textId="381C320C"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49.8</w:t>
            </w:r>
          </w:p>
        </w:tc>
        <w:tc>
          <w:tcPr>
            <w:tcW w:w="236" w:type="dxa"/>
            <w:tcBorders>
              <w:left w:val="nil"/>
            </w:tcBorders>
            <w:vAlign w:val="center"/>
          </w:tcPr>
          <w:p w14:paraId="2107B04D" w14:textId="472F5C2F"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6D8B249D" w14:textId="77777777" w:rsidTr="00CF7D57">
        <w:trPr>
          <w:trHeight w:hRule="exact" w:val="198"/>
        </w:trPr>
        <w:tc>
          <w:tcPr>
            <w:tcW w:w="2639" w:type="dxa"/>
            <w:vAlign w:val="bottom"/>
          </w:tcPr>
          <w:p w14:paraId="77948AB7" w14:textId="65CCE220" w:rsidR="00411B68" w:rsidRPr="00CF7D57" w:rsidRDefault="00411B68" w:rsidP="00411B68">
            <w:pPr>
              <w:autoSpaceDE w:val="0"/>
              <w:autoSpaceDN w:val="0"/>
              <w:adjustRightInd w:val="0"/>
              <w:ind w:right="-102"/>
              <w:rPr>
                <w:color w:val="000000"/>
                <w:sz w:val="16"/>
                <w:szCs w:val="16"/>
              </w:rPr>
            </w:pPr>
            <w:r>
              <w:rPr>
                <w:sz w:val="16"/>
                <w:szCs w:val="16"/>
              </w:rPr>
              <w:t>Miguel Hidalgo, CDMX</w:t>
            </w:r>
          </w:p>
        </w:tc>
        <w:tc>
          <w:tcPr>
            <w:tcW w:w="954" w:type="dxa"/>
            <w:vAlign w:val="bottom"/>
          </w:tcPr>
          <w:p w14:paraId="189A7CC7" w14:textId="5F2179DD"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61.2</w:t>
            </w:r>
          </w:p>
        </w:tc>
        <w:tc>
          <w:tcPr>
            <w:tcW w:w="815" w:type="dxa"/>
            <w:tcBorders>
              <w:right w:val="nil"/>
            </w:tcBorders>
            <w:vAlign w:val="bottom"/>
          </w:tcPr>
          <w:p w14:paraId="79B1A027" w14:textId="0008D7B5"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39.7</w:t>
            </w:r>
          </w:p>
        </w:tc>
        <w:tc>
          <w:tcPr>
            <w:tcW w:w="236" w:type="dxa"/>
            <w:tcBorders>
              <w:left w:val="nil"/>
            </w:tcBorders>
            <w:vAlign w:val="center"/>
          </w:tcPr>
          <w:p w14:paraId="2E59EB69" w14:textId="5A514AAC" w:rsidR="00411B68" w:rsidRPr="00CF7D57" w:rsidRDefault="00411B68" w:rsidP="00411B68">
            <w:pPr>
              <w:autoSpaceDE w:val="0"/>
              <w:autoSpaceDN w:val="0"/>
              <w:adjustRightInd w:val="0"/>
              <w:rPr>
                <w:color w:val="000000"/>
                <w:position w:val="-2"/>
                <w:sz w:val="16"/>
                <w:szCs w:val="16"/>
              </w:rPr>
            </w:pPr>
            <w:r>
              <w:rPr>
                <w:b/>
                <w:bCs/>
                <w:sz w:val="16"/>
                <w:szCs w:val="16"/>
              </w:rPr>
              <w:t>*</w:t>
            </w:r>
          </w:p>
        </w:tc>
        <w:tc>
          <w:tcPr>
            <w:tcW w:w="236" w:type="dxa"/>
            <w:shd w:val="clear" w:color="auto" w:fill="auto"/>
            <w:vAlign w:val="bottom"/>
          </w:tcPr>
          <w:p w14:paraId="4AA8DCB5"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4B27E31F" w14:textId="597E62FE" w:rsidR="00411B68" w:rsidRPr="00CF7D57" w:rsidRDefault="00411B68" w:rsidP="00411B68">
            <w:pPr>
              <w:autoSpaceDE w:val="0"/>
              <w:autoSpaceDN w:val="0"/>
              <w:adjustRightInd w:val="0"/>
              <w:ind w:right="-110"/>
              <w:rPr>
                <w:color w:val="000000"/>
                <w:sz w:val="16"/>
                <w:szCs w:val="16"/>
              </w:rPr>
            </w:pPr>
            <w:r>
              <w:rPr>
                <w:sz w:val="16"/>
                <w:szCs w:val="16"/>
              </w:rPr>
              <w:t>Nogales, Son.</w:t>
            </w:r>
          </w:p>
        </w:tc>
        <w:tc>
          <w:tcPr>
            <w:tcW w:w="958" w:type="dxa"/>
            <w:vAlign w:val="bottom"/>
          </w:tcPr>
          <w:p w14:paraId="5440EE28" w14:textId="3DFD85E5"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25.8</w:t>
            </w:r>
          </w:p>
        </w:tc>
        <w:tc>
          <w:tcPr>
            <w:tcW w:w="812" w:type="dxa"/>
            <w:tcBorders>
              <w:right w:val="nil"/>
            </w:tcBorders>
            <w:vAlign w:val="bottom"/>
          </w:tcPr>
          <w:p w14:paraId="59FD62D3" w14:textId="0CA05E4A"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45.1</w:t>
            </w:r>
          </w:p>
        </w:tc>
        <w:tc>
          <w:tcPr>
            <w:tcW w:w="236" w:type="dxa"/>
            <w:tcBorders>
              <w:left w:val="nil"/>
            </w:tcBorders>
            <w:vAlign w:val="center"/>
          </w:tcPr>
          <w:p w14:paraId="68C520E0" w14:textId="6E32B243"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w:t>
            </w:r>
          </w:p>
        </w:tc>
      </w:tr>
      <w:tr w:rsidR="00411B68" w14:paraId="44C654A6"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0E0882D0" w14:textId="1B90B426" w:rsidR="00411B68" w:rsidRPr="00CF7D57" w:rsidRDefault="00411B68" w:rsidP="00411B68">
            <w:pPr>
              <w:autoSpaceDE w:val="0"/>
              <w:autoSpaceDN w:val="0"/>
              <w:adjustRightInd w:val="0"/>
              <w:ind w:right="-102"/>
              <w:rPr>
                <w:color w:val="000000"/>
                <w:sz w:val="16"/>
                <w:szCs w:val="16"/>
              </w:rPr>
            </w:pPr>
            <w:r>
              <w:rPr>
                <w:sz w:val="16"/>
                <w:szCs w:val="16"/>
              </w:rPr>
              <w:t xml:space="preserve">Durango, </w:t>
            </w:r>
            <w:proofErr w:type="spellStart"/>
            <w:r>
              <w:rPr>
                <w:sz w:val="16"/>
                <w:szCs w:val="16"/>
              </w:rPr>
              <w:t>Dgo</w:t>
            </w:r>
            <w:proofErr w:type="spellEnd"/>
            <w:r>
              <w:rPr>
                <w:sz w:val="16"/>
                <w:szCs w:val="16"/>
              </w:rPr>
              <w:t>.</w:t>
            </w:r>
          </w:p>
        </w:tc>
        <w:tc>
          <w:tcPr>
            <w:tcW w:w="954" w:type="dxa"/>
            <w:vAlign w:val="bottom"/>
          </w:tcPr>
          <w:p w14:paraId="778F2F10" w14:textId="71204282"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37.6</w:t>
            </w:r>
          </w:p>
        </w:tc>
        <w:tc>
          <w:tcPr>
            <w:tcW w:w="815" w:type="dxa"/>
            <w:tcBorders>
              <w:right w:val="nil"/>
            </w:tcBorders>
            <w:vAlign w:val="bottom"/>
          </w:tcPr>
          <w:p w14:paraId="4B0D8048" w14:textId="25B0575F"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34.5</w:t>
            </w:r>
          </w:p>
        </w:tc>
        <w:tc>
          <w:tcPr>
            <w:tcW w:w="236" w:type="dxa"/>
            <w:tcBorders>
              <w:left w:val="nil"/>
            </w:tcBorders>
            <w:vAlign w:val="center"/>
          </w:tcPr>
          <w:p w14:paraId="5FFF3394" w14:textId="28E7A6C0"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5C6AA468" w14:textId="211B3042"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02321C5A" w14:textId="305FDDF7" w:rsidR="00411B68" w:rsidRPr="00CF7D57" w:rsidRDefault="00411B68" w:rsidP="00411B68">
            <w:pPr>
              <w:autoSpaceDE w:val="0"/>
              <w:autoSpaceDN w:val="0"/>
              <w:adjustRightInd w:val="0"/>
              <w:ind w:right="-110"/>
              <w:rPr>
                <w:color w:val="000000"/>
                <w:sz w:val="16"/>
                <w:szCs w:val="16"/>
              </w:rPr>
            </w:pPr>
            <w:r>
              <w:rPr>
                <w:sz w:val="16"/>
                <w:szCs w:val="16"/>
              </w:rPr>
              <w:t>Ciudad Obregón, Son.</w:t>
            </w:r>
          </w:p>
        </w:tc>
        <w:tc>
          <w:tcPr>
            <w:tcW w:w="958" w:type="dxa"/>
            <w:vAlign w:val="bottom"/>
          </w:tcPr>
          <w:p w14:paraId="577651C1" w14:textId="05C6945F"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27.2</w:t>
            </w:r>
          </w:p>
        </w:tc>
        <w:tc>
          <w:tcPr>
            <w:tcW w:w="812" w:type="dxa"/>
            <w:tcBorders>
              <w:right w:val="nil"/>
            </w:tcBorders>
            <w:vAlign w:val="bottom"/>
          </w:tcPr>
          <w:p w14:paraId="712B47A2" w14:textId="05756DA3"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23.0</w:t>
            </w:r>
          </w:p>
        </w:tc>
        <w:tc>
          <w:tcPr>
            <w:tcW w:w="236" w:type="dxa"/>
            <w:tcBorders>
              <w:left w:val="nil"/>
            </w:tcBorders>
            <w:vAlign w:val="center"/>
          </w:tcPr>
          <w:p w14:paraId="2467FFA0" w14:textId="45AE2864"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4F2D50FB" w14:textId="77777777" w:rsidTr="00CF7D57">
        <w:trPr>
          <w:trHeight w:hRule="exact" w:val="198"/>
        </w:trPr>
        <w:tc>
          <w:tcPr>
            <w:tcW w:w="2639" w:type="dxa"/>
            <w:vAlign w:val="bottom"/>
          </w:tcPr>
          <w:p w14:paraId="07AA2EA3" w14:textId="35DAB912" w:rsidR="00411B68" w:rsidRPr="00CF7D57" w:rsidRDefault="00411B68" w:rsidP="00411B68">
            <w:pPr>
              <w:autoSpaceDE w:val="0"/>
              <w:autoSpaceDN w:val="0"/>
              <w:adjustRightInd w:val="0"/>
              <w:ind w:right="-102"/>
              <w:rPr>
                <w:color w:val="000000"/>
                <w:sz w:val="16"/>
                <w:szCs w:val="16"/>
              </w:rPr>
            </w:pPr>
            <w:r>
              <w:rPr>
                <w:sz w:val="16"/>
                <w:szCs w:val="16"/>
              </w:rPr>
              <w:t xml:space="preserve">León, </w:t>
            </w:r>
            <w:proofErr w:type="spellStart"/>
            <w:r>
              <w:rPr>
                <w:sz w:val="16"/>
                <w:szCs w:val="16"/>
              </w:rPr>
              <w:t>Gto</w:t>
            </w:r>
            <w:proofErr w:type="spellEnd"/>
            <w:r>
              <w:rPr>
                <w:sz w:val="16"/>
                <w:szCs w:val="16"/>
              </w:rPr>
              <w:t>.</w:t>
            </w:r>
          </w:p>
        </w:tc>
        <w:tc>
          <w:tcPr>
            <w:tcW w:w="954" w:type="dxa"/>
            <w:vAlign w:val="bottom"/>
          </w:tcPr>
          <w:p w14:paraId="26CBDDE3" w14:textId="096371B5"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30.2</w:t>
            </w:r>
          </w:p>
        </w:tc>
        <w:tc>
          <w:tcPr>
            <w:tcW w:w="815" w:type="dxa"/>
            <w:tcBorders>
              <w:right w:val="nil"/>
            </w:tcBorders>
            <w:vAlign w:val="bottom"/>
          </w:tcPr>
          <w:p w14:paraId="760C098E" w14:textId="7968D439"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35.5</w:t>
            </w:r>
          </w:p>
        </w:tc>
        <w:tc>
          <w:tcPr>
            <w:tcW w:w="236" w:type="dxa"/>
            <w:tcBorders>
              <w:left w:val="nil"/>
            </w:tcBorders>
            <w:vAlign w:val="center"/>
          </w:tcPr>
          <w:p w14:paraId="46D7805A" w14:textId="099EC365"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5463C899"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13136F80" w14:textId="54E5CF90" w:rsidR="00411B68" w:rsidRPr="00CF7D57" w:rsidRDefault="00411B68" w:rsidP="00411B68">
            <w:pPr>
              <w:autoSpaceDE w:val="0"/>
              <w:autoSpaceDN w:val="0"/>
              <w:adjustRightInd w:val="0"/>
              <w:ind w:right="-110"/>
              <w:rPr>
                <w:color w:val="000000"/>
                <w:sz w:val="16"/>
                <w:szCs w:val="16"/>
              </w:rPr>
            </w:pPr>
            <w:r>
              <w:rPr>
                <w:sz w:val="16"/>
                <w:szCs w:val="16"/>
              </w:rPr>
              <w:t xml:space="preserve">Villahermosa, </w:t>
            </w:r>
            <w:proofErr w:type="spellStart"/>
            <w:r>
              <w:rPr>
                <w:sz w:val="16"/>
                <w:szCs w:val="16"/>
              </w:rPr>
              <w:t>Tab</w:t>
            </w:r>
            <w:proofErr w:type="spellEnd"/>
            <w:r>
              <w:rPr>
                <w:sz w:val="16"/>
                <w:szCs w:val="16"/>
              </w:rPr>
              <w:t>.</w:t>
            </w:r>
          </w:p>
        </w:tc>
        <w:tc>
          <w:tcPr>
            <w:tcW w:w="958" w:type="dxa"/>
            <w:vAlign w:val="bottom"/>
          </w:tcPr>
          <w:p w14:paraId="6BA933C6" w14:textId="5622873A"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32.7</w:t>
            </w:r>
          </w:p>
        </w:tc>
        <w:tc>
          <w:tcPr>
            <w:tcW w:w="812" w:type="dxa"/>
            <w:tcBorders>
              <w:right w:val="nil"/>
            </w:tcBorders>
            <w:vAlign w:val="bottom"/>
          </w:tcPr>
          <w:p w14:paraId="55342E8F" w14:textId="7E0EE8C0"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28.6</w:t>
            </w:r>
          </w:p>
        </w:tc>
        <w:tc>
          <w:tcPr>
            <w:tcW w:w="236" w:type="dxa"/>
            <w:tcBorders>
              <w:left w:val="nil"/>
            </w:tcBorders>
            <w:vAlign w:val="center"/>
          </w:tcPr>
          <w:p w14:paraId="4DEB1910" w14:textId="3F110164"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00E97F1C"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188882AE" w14:textId="674167D5" w:rsidR="00411B68" w:rsidRPr="00CF7D57" w:rsidRDefault="00411B68" w:rsidP="00411B68">
            <w:pPr>
              <w:autoSpaceDE w:val="0"/>
              <w:autoSpaceDN w:val="0"/>
              <w:adjustRightInd w:val="0"/>
              <w:ind w:right="-102"/>
              <w:rPr>
                <w:color w:val="000000"/>
                <w:sz w:val="16"/>
                <w:szCs w:val="16"/>
              </w:rPr>
            </w:pPr>
            <w:r>
              <w:rPr>
                <w:sz w:val="16"/>
                <w:szCs w:val="16"/>
              </w:rPr>
              <w:t xml:space="preserve">Guanajuato, </w:t>
            </w:r>
            <w:proofErr w:type="spellStart"/>
            <w:r>
              <w:rPr>
                <w:sz w:val="16"/>
                <w:szCs w:val="16"/>
              </w:rPr>
              <w:t>Gto</w:t>
            </w:r>
            <w:proofErr w:type="spellEnd"/>
            <w:r>
              <w:rPr>
                <w:sz w:val="16"/>
                <w:szCs w:val="16"/>
              </w:rPr>
              <w:t>.</w:t>
            </w:r>
          </w:p>
        </w:tc>
        <w:tc>
          <w:tcPr>
            <w:tcW w:w="954" w:type="dxa"/>
            <w:vAlign w:val="bottom"/>
          </w:tcPr>
          <w:p w14:paraId="480A0A5A" w14:textId="596DC74B"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28.1</w:t>
            </w:r>
          </w:p>
        </w:tc>
        <w:tc>
          <w:tcPr>
            <w:tcW w:w="815" w:type="dxa"/>
            <w:tcBorders>
              <w:right w:val="nil"/>
            </w:tcBorders>
            <w:vAlign w:val="bottom"/>
          </w:tcPr>
          <w:p w14:paraId="443C00ED" w14:textId="41B2DF09"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22.6</w:t>
            </w:r>
          </w:p>
        </w:tc>
        <w:tc>
          <w:tcPr>
            <w:tcW w:w="236" w:type="dxa"/>
            <w:tcBorders>
              <w:left w:val="nil"/>
            </w:tcBorders>
            <w:vAlign w:val="center"/>
          </w:tcPr>
          <w:p w14:paraId="4CFC62F5" w14:textId="10837A7A"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096D2933" w14:textId="1C3505B5"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3BD234FD" w14:textId="697E8297" w:rsidR="00411B68" w:rsidRPr="00CF7D57" w:rsidRDefault="00411B68" w:rsidP="00411B68">
            <w:pPr>
              <w:autoSpaceDE w:val="0"/>
              <w:autoSpaceDN w:val="0"/>
              <w:adjustRightInd w:val="0"/>
              <w:ind w:right="-110"/>
              <w:rPr>
                <w:color w:val="000000"/>
                <w:sz w:val="16"/>
                <w:szCs w:val="16"/>
              </w:rPr>
            </w:pPr>
            <w:r>
              <w:rPr>
                <w:sz w:val="16"/>
                <w:szCs w:val="16"/>
              </w:rPr>
              <w:t xml:space="preserve">Tampico, </w:t>
            </w:r>
            <w:proofErr w:type="spellStart"/>
            <w:r>
              <w:rPr>
                <w:sz w:val="16"/>
                <w:szCs w:val="16"/>
              </w:rPr>
              <w:t>Tamps</w:t>
            </w:r>
            <w:proofErr w:type="spellEnd"/>
            <w:r>
              <w:rPr>
                <w:sz w:val="16"/>
                <w:szCs w:val="16"/>
              </w:rPr>
              <w:t>.</w:t>
            </w:r>
          </w:p>
        </w:tc>
        <w:tc>
          <w:tcPr>
            <w:tcW w:w="958" w:type="dxa"/>
            <w:vAlign w:val="bottom"/>
          </w:tcPr>
          <w:p w14:paraId="0A478EE0" w14:textId="7903C251"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14.9</w:t>
            </w:r>
          </w:p>
        </w:tc>
        <w:tc>
          <w:tcPr>
            <w:tcW w:w="812" w:type="dxa"/>
            <w:tcBorders>
              <w:right w:val="nil"/>
            </w:tcBorders>
            <w:vAlign w:val="bottom"/>
          </w:tcPr>
          <w:p w14:paraId="7640ED5B" w14:textId="3594E772"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13.2</w:t>
            </w:r>
          </w:p>
        </w:tc>
        <w:tc>
          <w:tcPr>
            <w:tcW w:w="236" w:type="dxa"/>
            <w:tcBorders>
              <w:left w:val="nil"/>
            </w:tcBorders>
            <w:vAlign w:val="center"/>
          </w:tcPr>
          <w:p w14:paraId="33DEAEED" w14:textId="4101547B"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4EB02C55" w14:textId="77777777" w:rsidTr="00CF7D57">
        <w:trPr>
          <w:trHeight w:hRule="exact" w:val="198"/>
        </w:trPr>
        <w:tc>
          <w:tcPr>
            <w:tcW w:w="2639" w:type="dxa"/>
            <w:vAlign w:val="bottom"/>
          </w:tcPr>
          <w:p w14:paraId="18BE13D1" w14:textId="4D454AF1" w:rsidR="00411B68" w:rsidRPr="00CF7D57" w:rsidRDefault="00411B68" w:rsidP="00411B68">
            <w:pPr>
              <w:autoSpaceDE w:val="0"/>
              <w:autoSpaceDN w:val="0"/>
              <w:adjustRightInd w:val="0"/>
              <w:ind w:right="-102"/>
              <w:rPr>
                <w:color w:val="000000"/>
                <w:sz w:val="16"/>
                <w:szCs w:val="16"/>
              </w:rPr>
            </w:pPr>
            <w:r>
              <w:rPr>
                <w:sz w:val="16"/>
                <w:szCs w:val="16"/>
              </w:rPr>
              <w:t xml:space="preserve">Irapuato, </w:t>
            </w:r>
            <w:proofErr w:type="spellStart"/>
            <w:r>
              <w:rPr>
                <w:sz w:val="16"/>
                <w:szCs w:val="16"/>
              </w:rPr>
              <w:t>Gto</w:t>
            </w:r>
            <w:proofErr w:type="spellEnd"/>
            <w:r>
              <w:rPr>
                <w:sz w:val="16"/>
                <w:szCs w:val="16"/>
              </w:rPr>
              <w:t>.</w:t>
            </w:r>
          </w:p>
        </w:tc>
        <w:tc>
          <w:tcPr>
            <w:tcW w:w="954" w:type="dxa"/>
            <w:vAlign w:val="bottom"/>
          </w:tcPr>
          <w:p w14:paraId="4F0AE6B5" w14:textId="4CBD7ECA"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35.2</w:t>
            </w:r>
          </w:p>
        </w:tc>
        <w:tc>
          <w:tcPr>
            <w:tcW w:w="815" w:type="dxa"/>
            <w:tcBorders>
              <w:right w:val="nil"/>
            </w:tcBorders>
            <w:vAlign w:val="bottom"/>
          </w:tcPr>
          <w:p w14:paraId="7041926B" w14:textId="08A91313"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25.8</w:t>
            </w:r>
          </w:p>
        </w:tc>
        <w:tc>
          <w:tcPr>
            <w:tcW w:w="236" w:type="dxa"/>
            <w:tcBorders>
              <w:left w:val="nil"/>
            </w:tcBorders>
            <w:vAlign w:val="center"/>
          </w:tcPr>
          <w:p w14:paraId="1E9B012B" w14:textId="594D6870"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3B88907C"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011BB1ED" w14:textId="38095CFF" w:rsidR="00411B68" w:rsidRPr="00CF7D57" w:rsidRDefault="00411B68" w:rsidP="00411B68">
            <w:pPr>
              <w:autoSpaceDE w:val="0"/>
              <w:autoSpaceDN w:val="0"/>
              <w:adjustRightInd w:val="0"/>
              <w:ind w:right="-110"/>
              <w:rPr>
                <w:color w:val="000000"/>
                <w:sz w:val="16"/>
                <w:szCs w:val="16"/>
              </w:rPr>
            </w:pPr>
            <w:r>
              <w:rPr>
                <w:sz w:val="16"/>
                <w:szCs w:val="16"/>
              </w:rPr>
              <w:t xml:space="preserve">Reynosa, </w:t>
            </w:r>
            <w:proofErr w:type="spellStart"/>
            <w:r>
              <w:rPr>
                <w:sz w:val="16"/>
                <w:szCs w:val="16"/>
              </w:rPr>
              <w:t>Tamps</w:t>
            </w:r>
            <w:proofErr w:type="spellEnd"/>
            <w:r>
              <w:rPr>
                <w:sz w:val="16"/>
                <w:szCs w:val="16"/>
              </w:rPr>
              <w:t>.</w:t>
            </w:r>
          </w:p>
        </w:tc>
        <w:tc>
          <w:tcPr>
            <w:tcW w:w="958" w:type="dxa"/>
            <w:vAlign w:val="bottom"/>
          </w:tcPr>
          <w:p w14:paraId="1E859283" w14:textId="1EE0B405"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25.1</w:t>
            </w:r>
          </w:p>
        </w:tc>
        <w:tc>
          <w:tcPr>
            <w:tcW w:w="812" w:type="dxa"/>
            <w:tcBorders>
              <w:right w:val="nil"/>
            </w:tcBorders>
            <w:vAlign w:val="bottom"/>
          </w:tcPr>
          <w:p w14:paraId="05527506" w14:textId="5DB1862A"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26.8</w:t>
            </w:r>
          </w:p>
        </w:tc>
        <w:tc>
          <w:tcPr>
            <w:tcW w:w="236" w:type="dxa"/>
            <w:tcBorders>
              <w:left w:val="nil"/>
            </w:tcBorders>
            <w:vAlign w:val="center"/>
          </w:tcPr>
          <w:p w14:paraId="47602675" w14:textId="67D81DF1"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79E1A6DC"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57A1A885" w14:textId="7F3ECD98" w:rsidR="00411B68" w:rsidRPr="00CF7D57" w:rsidRDefault="00411B68" w:rsidP="00411B68">
            <w:pPr>
              <w:autoSpaceDE w:val="0"/>
              <w:autoSpaceDN w:val="0"/>
              <w:adjustRightInd w:val="0"/>
              <w:ind w:right="-102"/>
              <w:rPr>
                <w:color w:val="000000"/>
                <w:sz w:val="16"/>
                <w:szCs w:val="16"/>
              </w:rPr>
            </w:pPr>
            <w:r>
              <w:rPr>
                <w:sz w:val="16"/>
                <w:szCs w:val="16"/>
              </w:rPr>
              <w:t>Acapulco, Gro.</w:t>
            </w:r>
          </w:p>
        </w:tc>
        <w:tc>
          <w:tcPr>
            <w:tcW w:w="954" w:type="dxa"/>
            <w:vAlign w:val="bottom"/>
          </w:tcPr>
          <w:p w14:paraId="6FCAE8E1" w14:textId="7C62E29A"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26.6</w:t>
            </w:r>
          </w:p>
        </w:tc>
        <w:tc>
          <w:tcPr>
            <w:tcW w:w="815" w:type="dxa"/>
            <w:tcBorders>
              <w:right w:val="nil"/>
            </w:tcBorders>
            <w:vAlign w:val="bottom"/>
          </w:tcPr>
          <w:p w14:paraId="5654F586" w14:textId="1B35D309"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21.2</w:t>
            </w:r>
          </w:p>
        </w:tc>
        <w:tc>
          <w:tcPr>
            <w:tcW w:w="236" w:type="dxa"/>
            <w:tcBorders>
              <w:left w:val="nil"/>
            </w:tcBorders>
            <w:vAlign w:val="center"/>
          </w:tcPr>
          <w:p w14:paraId="145C0434" w14:textId="0B5D8057"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2919EF4C" w14:textId="389DA918"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62FDF71F" w14:textId="53458739" w:rsidR="00411B68" w:rsidRPr="00CF7D57" w:rsidRDefault="00411B68" w:rsidP="00411B68">
            <w:pPr>
              <w:autoSpaceDE w:val="0"/>
              <w:autoSpaceDN w:val="0"/>
              <w:adjustRightInd w:val="0"/>
              <w:ind w:right="-110"/>
              <w:rPr>
                <w:color w:val="000000"/>
                <w:sz w:val="16"/>
                <w:szCs w:val="16"/>
              </w:rPr>
            </w:pPr>
            <w:r>
              <w:rPr>
                <w:sz w:val="16"/>
                <w:szCs w:val="16"/>
              </w:rPr>
              <w:t xml:space="preserve">Nuevo Laredo, </w:t>
            </w:r>
            <w:proofErr w:type="spellStart"/>
            <w:r>
              <w:rPr>
                <w:sz w:val="16"/>
                <w:szCs w:val="16"/>
              </w:rPr>
              <w:t>Tamps</w:t>
            </w:r>
            <w:proofErr w:type="spellEnd"/>
            <w:r>
              <w:rPr>
                <w:sz w:val="16"/>
                <w:szCs w:val="16"/>
              </w:rPr>
              <w:t>.</w:t>
            </w:r>
          </w:p>
        </w:tc>
        <w:tc>
          <w:tcPr>
            <w:tcW w:w="958" w:type="dxa"/>
            <w:vAlign w:val="bottom"/>
          </w:tcPr>
          <w:p w14:paraId="43FE4929" w14:textId="0D4927D0"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28.1</w:t>
            </w:r>
          </w:p>
        </w:tc>
        <w:tc>
          <w:tcPr>
            <w:tcW w:w="812" w:type="dxa"/>
            <w:tcBorders>
              <w:right w:val="nil"/>
            </w:tcBorders>
            <w:vAlign w:val="bottom"/>
          </w:tcPr>
          <w:p w14:paraId="0D498F20" w14:textId="0589BC5D"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37.3</w:t>
            </w:r>
          </w:p>
        </w:tc>
        <w:tc>
          <w:tcPr>
            <w:tcW w:w="236" w:type="dxa"/>
            <w:tcBorders>
              <w:left w:val="nil"/>
            </w:tcBorders>
            <w:vAlign w:val="center"/>
          </w:tcPr>
          <w:p w14:paraId="5A04814F" w14:textId="32124F9A"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w:t>
            </w:r>
          </w:p>
        </w:tc>
      </w:tr>
      <w:tr w:rsidR="00411B68" w14:paraId="5B683AB1" w14:textId="77777777" w:rsidTr="00CF7D57">
        <w:trPr>
          <w:trHeight w:hRule="exact" w:val="198"/>
        </w:trPr>
        <w:tc>
          <w:tcPr>
            <w:tcW w:w="2639" w:type="dxa"/>
            <w:vAlign w:val="bottom"/>
          </w:tcPr>
          <w:p w14:paraId="60CB4D17" w14:textId="126F4CD1" w:rsidR="00411B68" w:rsidRPr="00CF7D57" w:rsidRDefault="00411B68" w:rsidP="00411B68">
            <w:pPr>
              <w:autoSpaceDE w:val="0"/>
              <w:autoSpaceDN w:val="0"/>
              <w:adjustRightInd w:val="0"/>
              <w:ind w:right="-102"/>
              <w:rPr>
                <w:color w:val="000000"/>
                <w:sz w:val="16"/>
                <w:szCs w:val="16"/>
              </w:rPr>
            </w:pPr>
            <w:r>
              <w:rPr>
                <w:sz w:val="16"/>
                <w:szCs w:val="16"/>
              </w:rPr>
              <w:t>Chilpancingo, Gro.</w:t>
            </w:r>
          </w:p>
        </w:tc>
        <w:tc>
          <w:tcPr>
            <w:tcW w:w="954" w:type="dxa"/>
            <w:vAlign w:val="bottom"/>
          </w:tcPr>
          <w:p w14:paraId="72595F44" w14:textId="59FDCD9C"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31.5</w:t>
            </w:r>
          </w:p>
        </w:tc>
        <w:tc>
          <w:tcPr>
            <w:tcW w:w="815" w:type="dxa"/>
            <w:tcBorders>
              <w:right w:val="nil"/>
            </w:tcBorders>
            <w:vAlign w:val="bottom"/>
          </w:tcPr>
          <w:p w14:paraId="69A8B3D4" w14:textId="52D24247"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36.0</w:t>
            </w:r>
          </w:p>
        </w:tc>
        <w:tc>
          <w:tcPr>
            <w:tcW w:w="236" w:type="dxa"/>
            <w:tcBorders>
              <w:left w:val="nil"/>
            </w:tcBorders>
            <w:vAlign w:val="center"/>
          </w:tcPr>
          <w:p w14:paraId="0807BD3C" w14:textId="72C5A896"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2BF36BE2"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347E82B6" w14:textId="197D2529" w:rsidR="00411B68" w:rsidRPr="00CF7D57" w:rsidRDefault="00411B68" w:rsidP="00411B68">
            <w:pPr>
              <w:autoSpaceDE w:val="0"/>
              <w:autoSpaceDN w:val="0"/>
              <w:adjustRightInd w:val="0"/>
              <w:ind w:right="-110"/>
              <w:rPr>
                <w:color w:val="000000"/>
                <w:sz w:val="16"/>
                <w:szCs w:val="16"/>
              </w:rPr>
            </w:pPr>
            <w:r>
              <w:rPr>
                <w:sz w:val="16"/>
                <w:szCs w:val="16"/>
              </w:rPr>
              <w:t xml:space="preserve">Ciudad Victoria, </w:t>
            </w:r>
            <w:proofErr w:type="spellStart"/>
            <w:r>
              <w:rPr>
                <w:sz w:val="16"/>
                <w:szCs w:val="16"/>
              </w:rPr>
              <w:t>Tamps</w:t>
            </w:r>
            <w:proofErr w:type="spellEnd"/>
            <w:r>
              <w:rPr>
                <w:sz w:val="16"/>
                <w:szCs w:val="16"/>
              </w:rPr>
              <w:t>.</w:t>
            </w:r>
          </w:p>
        </w:tc>
        <w:tc>
          <w:tcPr>
            <w:tcW w:w="958" w:type="dxa"/>
            <w:vAlign w:val="bottom"/>
          </w:tcPr>
          <w:p w14:paraId="74695023" w14:textId="4187DCCF"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24.9</w:t>
            </w:r>
          </w:p>
        </w:tc>
        <w:tc>
          <w:tcPr>
            <w:tcW w:w="812" w:type="dxa"/>
            <w:tcBorders>
              <w:right w:val="nil"/>
            </w:tcBorders>
            <w:vAlign w:val="bottom"/>
          </w:tcPr>
          <w:p w14:paraId="07344E9F" w14:textId="6485F567"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26.6</w:t>
            </w:r>
          </w:p>
        </w:tc>
        <w:tc>
          <w:tcPr>
            <w:tcW w:w="236" w:type="dxa"/>
            <w:tcBorders>
              <w:left w:val="nil"/>
            </w:tcBorders>
            <w:vAlign w:val="center"/>
          </w:tcPr>
          <w:p w14:paraId="7CB8DFA2" w14:textId="022462FD"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44BBA9C2"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48A0876B" w14:textId="2728149E" w:rsidR="00411B68" w:rsidRPr="00CF7D57" w:rsidRDefault="00411B68" w:rsidP="00411B68">
            <w:pPr>
              <w:autoSpaceDE w:val="0"/>
              <w:autoSpaceDN w:val="0"/>
              <w:adjustRightInd w:val="0"/>
              <w:ind w:right="-102"/>
              <w:rPr>
                <w:color w:val="000000"/>
                <w:sz w:val="16"/>
                <w:szCs w:val="16"/>
              </w:rPr>
            </w:pPr>
            <w:r>
              <w:rPr>
                <w:sz w:val="16"/>
                <w:szCs w:val="16"/>
              </w:rPr>
              <w:t>Ixtapa-Zihuatanejo, Gro.</w:t>
            </w:r>
          </w:p>
        </w:tc>
        <w:tc>
          <w:tcPr>
            <w:tcW w:w="954" w:type="dxa"/>
            <w:vAlign w:val="bottom"/>
          </w:tcPr>
          <w:p w14:paraId="5177FC05" w14:textId="21DD94A6"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26.7</w:t>
            </w:r>
          </w:p>
        </w:tc>
        <w:tc>
          <w:tcPr>
            <w:tcW w:w="815" w:type="dxa"/>
            <w:tcBorders>
              <w:right w:val="nil"/>
            </w:tcBorders>
            <w:vAlign w:val="bottom"/>
          </w:tcPr>
          <w:p w14:paraId="030C3818" w14:textId="2741C9EA"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27.8</w:t>
            </w:r>
          </w:p>
        </w:tc>
        <w:tc>
          <w:tcPr>
            <w:tcW w:w="236" w:type="dxa"/>
            <w:tcBorders>
              <w:left w:val="nil"/>
            </w:tcBorders>
            <w:vAlign w:val="center"/>
          </w:tcPr>
          <w:p w14:paraId="06D08FE5" w14:textId="6ED99D7E"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0A2CE6E4" w14:textId="012F8168"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77A260C1" w14:textId="651BB666" w:rsidR="00411B68" w:rsidRPr="00CF7D57" w:rsidRDefault="00411B68" w:rsidP="00411B68">
            <w:pPr>
              <w:autoSpaceDE w:val="0"/>
              <w:autoSpaceDN w:val="0"/>
              <w:adjustRightInd w:val="0"/>
              <w:ind w:right="-110"/>
              <w:rPr>
                <w:color w:val="000000"/>
                <w:sz w:val="16"/>
                <w:szCs w:val="16"/>
              </w:rPr>
            </w:pPr>
            <w:r>
              <w:rPr>
                <w:sz w:val="16"/>
                <w:szCs w:val="16"/>
              </w:rPr>
              <w:t xml:space="preserve">Tlaxcala, </w:t>
            </w:r>
            <w:proofErr w:type="spellStart"/>
            <w:r>
              <w:rPr>
                <w:sz w:val="16"/>
                <w:szCs w:val="16"/>
              </w:rPr>
              <w:t>Tlax</w:t>
            </w:r>
            <w:proofErr w:type="spellEnd"/>
            <w:r>
              <w:rPr>
                <w:sz w:val="16"/>
                <w:szCs w:val="16"/>
              </w:rPr>
              <w:t>.</w:t>
            </w:r>
          </w:p>
        </w:tc>
        <w:tc>
          <w:tcPr>
            <w:tcW w:w="958" w:type="dxa"/>
            <w:vAlign w:val="bottom"/>
          </w:tcPr>
          <w:p w14:paraId="2B66B5F1" w14:textId="488B5999"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25.0</w:t>
            </w:r>
          </w:p>
        </w:tc>
        <w:tc>
          <w:tcPr>
            <w:tcW w:w="812" w:type="dxa"/>
            <w:tcBorders>
              <w:right w:val="nil"/>
            </w:tcBorders>
            <w:vAlign w:val="bottom"/>
          </w:tcPr>
          <w:p w14:paraId="1E5EABCE" w14:textId="05E09499"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19.4</w:t>
            </w:r>
          </w:p>
        </w:tc>
        <w:tc>
          <w:tcPr>
            <w:tcW w:w="236" w:type="dxa"/>
            <w:tcBorders>
              <w:left w:val="nil"/>
            </w:tcBorders>
            <w:vAlign w:val="center"/>
          </w:tcPr>
          <w:p w14:paraId="30F1BBBA" w14:textId="164E0FD5"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487AF7F0" w14:textId="77777777" w:rsidTr="00CF7D57">
        <w:trPr>
          <w:trHeight w:hRule="exact" w:val="198"/>
        </w:trPr>
        <w:tc>
          <w:tcPr>
            <w:tcW w:w="2639" w:type="dxa"/>
            <w:vAlign w:val="bottom"/>
          </w:tcPr>
          <w:p w14:paraId="6E6C537C" w14:textId="715BB766" w:rsidR="00411B68" w:rsidRPr="00CF7D57" w:rsidRDefault="00411B68" w:rsidP="00411B68">
            <w:pPr>
              <w:autoSpaceDE w:val="0"/>
              <w:autoSpaceDN w:val="0"/>
              <w:adjustRightInd w:val="0"/>
              <w:ind w:right="-102"/>
              <w:rPr>
                <w:color w:val="000000"/>
                <w:sz w:val="16"/>
                <w:szCs w:val="16"/>
              </w:rPr>
            </w:pPr>
            <w:r>
              <w:rPr>
                <w:sz w:val="16"/>
                <w:szCs w:val="16"/>
              </w:rPr>
              <w:t xml:space="preserve">Pachuca, </w:t>
            </w:r>
            <w:proofErr w:type="spellStart"/>
            <w:r>
              <w:rPr>
                <w:sz w:val="16"/>
                <w:szCs w:val="16"/>
              </w:rPr>
              <w:t>Hgo</w:t>
            </w:r>
            <w:proofErr w:type="spellEnd"/>
            <w:r>
              <w:rPr>
                <w:sz w:val="16"/>
                <w:szCs w:val="16"/>
              </w:rPr>
              <w:t>.</w:t>
            </w:r>
          </w:p>
        </w:tc>
        <w:tc>
          <w:tcPr>
            <w:tcW w:w="954" w:type="dxa"/>
            <w:vAlign w:val="bottom"/>
          </w:tcPr>
          <w:p w14:paraId="4CCBBE59" w14:textId="63A7D3E2"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43.7</w:t>
            </w:r>
          </w:p>
        </w:tc>
        <w:tc>
          <w:tcPr>
            <w:tcW w:w="815" w:type="dxa"/>
            <w:tcBorders>
              <w:right w:val="nil"/>
            </w:tcBorders>
            <w:vAlign w:val="bottom"/>
          </w:tcPr>
          <w:p w14:paraId="3F523160" w14:textId="7DF5E8AD"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23.0</w:t>
            </w:r>
          </w:p>
        </w:tc>
        <w:tc>
          <w:tcPr>
            <w:tcW w:w="236" w:type="dxa"/>
            <w:tcBorders>
              <w:left w:val="nil"/>
            </w:tcBorders>
            <w:vAlign w:val="center"/>
          </w:tcPr>
          <w:p w14:paraId="4F3D0FEF" w14:textId="4740C220" w:rsidR="00411B68" w:rsidRPr="00CF7D57" w:rsidRDefault="00411B68" w:rsidP="00411B68">
            <w:pPr>
              <w:autoSpaceDE w:val="0"/>
              <w:autoSpaceDN w:val="0"/>
              <w:adjustRightInd w:val="0"/>
              <w:rPr>
                <w:color w:val="000000"/>
                <w:position w:val="-2"/>
                <w:sz w:val="16"/>
                <w:szCs w:val="16"/>
              </w:rPr>
            </w:pPr>
            <w:r>
              <w:rPr>
                <w:b/>
                <w:bCs/>
                <w:sz w:val="16"/>
                <w:szCs w:val="16"/>
              </w:rPr>
              <w:t>*</w:t>
            </w:r>
          </w:p>
        </w:tc>
        <w:tc>
          <w:tcPr>
            <w:tcW w:w="236" w:type="dxa"/>
            <w:shd w:val="clear" w:color="auto" w:fill="auto"/>
            <w:vAlign w:val="bottom"/>
          </w:tcPr>
          <w:p w14:paraId="7499186A"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304A9D7C" w14:textId="0E9F03D4" w:rsidR="00411B68" w:rsidRPr="00CF7D57" w:rsidRDefault="00411B68" w:rsidP="00411B68">
            <w:pPr>
              <w:autoSpaceDE w:val="0"/>
              <w:autoSpaceDN w:val="0"/>
              <w:adjustRightInd w:val="0"/>
              <w:ind w:right="-110"/>
              <w:rPr>
                <w:color w:val="000000"/>
                <w:sz w:val="16"/>
                <w:szCs w:val="16"/>
              </w:rPr>
            </w:pPr>
            <w:r>
              <w:rPr>
                <w:sz w:val="16"/>
                <w:szCs w:val="16"/>
              </w:rPr>
              <w:t>Veracruz, Ver.</w:t>
            </w:r>
          </w:p>
        </w:tc>
        <w:tc>
          <w:tcPr>
            <w:tcW w:w="958" w:type="dxa"/>
            <w:vAlign w:val="bottom"/>
          </w:tcPr>
          <w:p w14:paraId="39886501" w14:textId="30CE8A75"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12.7</w:t>
            </w:r>
          </w:p>
        </w:tc>
        <w:tc>
          <w:tcPr>
            <w:tcW w:w="812" w:type="dxa"/>
            <w:tcBorders>
              <w:right w:val="nil"/>
            </w:tcBorders>
            <w:vAlign w:val="bottom"/>
          </w:tcPr>
          <w:p w14:paraId="4097B1BA" w14:textId="37D0C2C7"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12.7</w:t>
            </w:r>
          </w:p>
        </w:tc>
        <w:tc>
          <w:tcPr>
            <w:tcW w:w="236" w:type="dxa"/>
            <w:tcBorders>
              <w:left w:val="nil"/>
            </w:tcBorders>
            <w:vAlign w:val="center"/>
          </w:tcPr>
          <w:p w14:paraId="168A08A9" w14:textId="7C401A6C"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1312A374"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30868309" w14:textId="0EB43468" w:rsidR="00411B68" w:rsidRPr="00CF7D57" w:rsidRDefault="00411B68" w:rsidP="00411B68">
            <w:pPr>
              <w:autoSpaceDE w:val="0"/>
              <w:autoSpaceDN w:val="0"/>
              <w:adjustRightInd w:val="0"/>
              <w:ind w:right="-102"/>
              <w:rPr>
                <w:color w:val="000000"/>
                <w:sz w:val="16"/>
                <w:szCs w:val="16"/>
              </w:rPr>
            </w:pPr>
            <w:r>
              <w:rPr>
                <w:sz w:val="16"/>
                <w:szCs w:val="16"/>
              </w:rPr>
              <w:t>Guadalajara, Jal.</w:t>
            </w:r>
          </w:p>
        </w:tc>
        <w:tc>
          <w:tcPr>
            <w:tcW w:w="954" w:type="dxa"/>
            <w:vAlign w:val="bottom"/>
          </w:tcPr>
          <w:p w14:paraId="335DC9BC" w14:textId="0A6A1F43"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30.9</w:t>
            </w:r>
          </w:p>
        </w:tc>
        <w:tc>
          <w:tcPr>
            <w:tcW w:w="815" w:type="dxa"/>
            <w:tcBorders>
              <w:right w:val="nil"/>
            </w:tcBorders>
            <w:vAlign w:val="bottom"/>
          </w:tcPr>
          <w:p w14:paraId="3011067E" w14:textId="7ADFF604"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55.1</w:t>
            </w:r>
          </w:p>
        </w:tc>
        <w:tc>
          <w:tcPr>
            <w:tcW w:w="236" w:type="dxa"/>
            <w:tcBorders>
              <w:left w:val="nil"/>
            </w:tcBorders>
            <w:vAlign w:val="center"/>
          </w:tcPr>
          <w:p w14:paraId="1832D768" w14:textId="4E966D1F" w:rsidR="00411B68" w:rsidRPr="00CF7D57" w:rsidRDefault="00411B68" w:rsidP="00411B68">
            <w:pPr>
              <w:autoSpaceDE w:val="0"/>
              <w:autoSpaceDN w:val="0"/>
              <w:adjustRightInd w:val="0"/>
              <w:rPr>
                <w:color w:val="000000"/>
                <w:position w:val="-2"/>
                <w:sz w:val="16"/>
                <w:szCs w:val="16"/>
              </w:rPr>
            </w:pPr>
            <w:r>
              <w:rPr>
                <w:b/>
                <w:bCs/>
                <w:sz w:val="16"/>
                <w:szCs w:val="16"/>
              </w:rPr>
              <w:t>*</w:t>
            </w:r>
          </w:p>
        </w:tc>
        <w:tc>
          <w:tcPr>
            <w:tcW w:w="236" w:type="dxa"/>
            <w:shd w:val="clear" w:color="auto" w:fill="auto"/>
            <w:vAlign w:val="bottom"/>
          </w:tcPr>
          <w:p w14:paraId="717E7D21" w14:textId="20EB5753"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1C935EB7" w14:textId="30C86929" w:rsidR="00411B68" w:rsidRPr="00CF7D57" w:rsidRDefault="00411B68" w:rsidP="00411B68">
            <w:pPr>
              <w:autoSpaceDE w:val="0"/>
              <w:autoSpaceDN w:val="0"/>
              <w:adjustRightInd w:val="0"/>
              <w:ind w:right="-110"/>
              <w:rPr>
                <w:color w:val="000000"/>
                <w:sz w:val="16"/>
                <w:szCs w:val="16"/>
              </w:rPr>
            </w:pPr>
            <w:r>
              <w:rPr>
                <w:sz w:val="16"/>
                <w:szCs w:val="16"/>
              </w:rPr>
              <w:t>Coatzacoalcos, Ver.</w:t>
            </w:r>
          </w:p>
        </w:tc>
        <w:tc>
          <w:tcPr>
            <w:tcW w:w="958" w:type="dxa"/>
            <w:vAlign w:val="bottom"/>
          </w:tcPr>
          <w:p w14:paraId="5CA5528B" w14:textId="59F0D401"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32.2</w:t>
            </w:r>
          </w:p>
        </w:tc>
        <w:tc>
          <w:tcPr>
            <w:tcW w:w="812" w:type="dxa"/>
            <w:tcBorders>
              <w:right w:val="nil"/>
            </w:tcBorders>
            <w:vAlign w:val="bottom"/>
          </w:tcPr>
          <w:p w14:paraId="4D5C83F3" w14:textId="77D49D9B"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32.0</w:t>
            </w:r>
          </w:p>
        </w:tc>
        <w:tc>
          <w:tcPr>
            <w:tcW w:w="236" w:type="dxa"/>
            <w:tcBorders>
              <w:left w:val="nil"/>
            </w:tcBorders>
            <w:vAlign w:val="center"/>
          </w:tcPr>
          <w:p w14:paraId="713ED8DE" w14:textId="06CF6096"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0DA7A88A" w14:textId="77777777" w:rsidTr="00CF7D57">
        <w:trPr>
          <w:trHeight w:hRule="exact" w:val="198"/>
        </w:trPr>
        <w:tc>
          <w:tcPr>
            <w:tcW w:w="2639" w:type="dxa"/>
            <w:vAlign w:val="bottom"/>
          </w:tcPr>
          <w:p w14:paraId="4D1554B5" w14:textId="40516C2D" w:rsidR="00411B68" w:rsidRPr="00CF7D57" w:rsidRDefault="00411B68" w:rsidP="00411B68">
            <w:pPr>
              <w:autoSpaceDE w:val="0"/>
              <w:autoSpaceDN w:val="0"/>
              <w:adjustRightInd w:val="0"/>
              <w:ind w:right="-102"/>
              <w:rPr>
                <w:color w:val="000000"/>
                <w:sz w:val="16"/>
                <w:szCs w:val="16"/>
              </w:rPr>
            </w:pPr>
            <w:r>
              <w:rPr>
                <w:sz w:val="16"/>
                <w:szCs w:val="16"/>
              </w:rPr>
              <w:t>Tonalá, Jal.</w:t>
            </w:r>
          </w:p>
        </w:tc>
        <w:tc>
          <w:tcPr>
            <w:tcW w:w="954" w:type="dxa"/>
            <w:vAlign w:val="bottom"/>
          </w:tcPr>
          <w:p w14:paraId="465F8D1A" w14:textId="07278CBF"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59.3</w:t>
            </w:r>
          </w:p>
        </w:tc>
        <w:tc>
          <w:tcPr>
            <w:tcW w:w="815" w:type="dxa"/>
            <w:tcBorders>
              <w:right w:val="nil"/>
            </w:tcBorders>
            <w:vAlign w:val="bottom"/>
          </w:tcPr>
          <w:p w14:paraId="5AB5071E" w14:textId="6132B588"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61.7</w:t>
            </w:r>
          </w:p>
        </w:tc>
        <w:tc>
          <w:tcPr>
            <w:tcW w:w="236" w:type="dxa"/>
            <w:tcBorders>
              <w:left w:val="nil"/>
            </w:tcBorders>
            <w:vAlign w:val="center"/>
          </w:tcPr>
          <w:p w14:paraId="6DDF0095" w14:textId="325897AB" w:rsidR="00411B68" w:rsidRPr="00CF7D57" w:rsidRDefault="00411B68" w:rsidP="00411B68">
            <w:pPr>
              <w:autoSpaceDE w:val="0"/>
              <w:autoSpaceDN w:val="0"/>
              <w:adjustRightInd w:val="0"/>
              <w:rPr>
                <w:color w:val="000000"/>
                <w:position w:val="-2"/>
                <w:sz w:val="16"/>
                <w:szCs w:val="16"/>
              </w:rPr>
            </w:pPr>
            <w:r>
              <w:rPr>
                <w:b/>
                <w:bCs/>
                <w:sz w:val="16"/>
                <w:szCs w:val="16"/>
              </w:rPr>
              <w:t xml:space="preserve"> </w:t>
            </w:r>
          </w:p>
        </w:tc>
        <w:tc>
          <w:tcPr>
            <w:tcW w:w="236" w:type="dxa"/>
            <w:shd w:val="clear" w:color="auto" w:fill="auto"/>
            <w:vAlign w:val="bottom"/>
          </w:tcPr>
          <w:p w14:paraId="1F26498B"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1AE02540" w14:textId="4608B497" w:rsidR="00411B68" w:rsidRPr="00CF7D57" w:rsidRDefault="00411B68" w:rsidP="00411B68">
            <w:pPr>
              <w:autoSpaceDE w:val="0"/>
              <w:autoSpaceDN w:val="0"/>
              <w:adjustRightInd w:val="0"/>
              <w:ind w:right="-110"/>
              <w:rPr>
                <w:color w:val="000000"/>
                <w:sz w:val="16"/>
                <w:szCs w:val="16"/>
              </w:rPr>
            </w:pPr>
            <w:r>
              <w:rPr>
                <w:sz w:val="16"/>
                <w:szCs w:val="16"/>
              </w:rPr>
              <w:t>Xalapa, Ver.</w:t>
            </w:r>
          </w:p>
        </w:tc>
        <w:tc>
          <w:tcPr>
            <w:tcW w:w="958" w:type="dxa"/>
            <w:vAlign w:val="bottom"/>
          </w:tcPr>
          <w:p w14:paraId="2401D43B" w14:textId="727851F8"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31.8</w:t>
            </w:r>
          </w:p>
        </w:tc>
        <w:tc>
          <w:tcPr>
            <w:tcW w:w="812" w:type="dxa"/>
            <w:tcBorders>
              <w:right w:val="nil"/>
            </w:tcBorders>
            <w:vAlign w:val="bottom"/>
          </w:tcPr>
          <w:p w14:paraId="753795F3" w14:textId="104B21F3"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35.3</w:t>
            </w:r>
          </w:p>
        </w:tc>
        <w:tc>
          <w:tcPr>
            <w:tcW w:w="236" w:type="dxa"/>
            <w:tcBorders>
              <w:left w:val="nil"/>
            </w:tcBorders>
            <w:vAlign w:val="center"/>
          </w:tcPr>
          <w:p w14:paraId="70808628" w14:textId="2D62124A" w:rsidR="00411B68" w:rsidRPr="00CF7D57" w:rsidRDefault="00411B68" w:rsidP="00411B68">
            <w:pPr>
              <w:tabs>
                <w:tab w:val="decimal" w:pos="502"/>
              </w:tabs>
              <w:autoSpaceDE w:val="0"/>
              <w:autoSpaceDN w:val="0"/>
              <w:adjustRightInd w:val="0"/>
              <w:rPr>
                <w:color w:val="000000"/>
                <w:position w:val="-2"/>
                <w:sz w:val="16"/>
                <w:szCs w:val="16"/>
              </w:rPr>
            </w:pPr>
            <w:r>
              <w:rPr>
                <w:b/>
                <w:bCs/>
                <w:sz w:val="16"/>
                <w:szCs w:val="16"/>
              </w:rPr>
              <w:t xml:space="preserve"> </w:t>
            </w:r>
          </w:p>
        </w:tc>
      </w:tr>
      <w:tr w:rsidR="00411B68" w14:paraId="03924E0A"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6E0868F0" w14:textId="73864DC3" w:rsidR="00411B68" w:rsidRPr="00CF7D57" w:rsidRDefault="00411B68" w:rsidP="00411B68">
            <w:pPr>
              <w:autoSpaceDE w:val="0"/>
              <w:autoSpaceDN w:val="0"/>
              <w:adjustRightInd w:val="0"/>
              <w:ind w:right="-102"/>
              <w:rPr>
                <w:color w:val="000000"/>
                <w:sz w:val="16"/>
                <w:szCs w:val="16"/>
              </w:rPr>
            </w:pPr>
            <w:r>
              <w:rPr>
                <w:sz w:val="16"/>
                <w:szCs w:val="16"/>
              </w:rPr>
              <w:t>Tlajomulco de Zúñiga, Jal.</w:t>
            </w:r>
          </w:p>
        </w:tc>
        <w:tc>
          <w:tcPr>
            <w:tcW w:w="954" w:type="dxa"/>
            <w:vAlign w:val="bottom"/>
          </w:tcPr>
          <w:p w14:paraId="53AEB918" w14:textId="09D0BCA5"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49.5</w:t>
            </w:r>
          </w:p>
        </w:tc>
        <w:tc>
          <w:tcPr>
            <w:tcW w:w="815" w:type="dxa"/>
            <w:tcBorders>
              <w:right w:val="nil"/>
            </w:tcBorders>
            <w:vAlign w:val="bottom"/>
          </w:tcPr>
          <w:p w14:paraId="70FFBBF0" w14:textId="1C872487"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51.2</w:t>
            </w:r>
          </w:p>
        </w:tc>
        <w:tc>
          <w:tcPr>
            <w:tcW w:w="236" w:type="dxa"/>
            <w:tcBorders>
              <w:left w:val="nil"/>
            </w:tcBorders>
            <w:vAlign w:val="center"/>
          </w:tcPr>
          <w:p w14:paraId="1DD9C772" w14:textId="61B16332" w:rsidR="00411B68" w:rsidRPr="00CF7D57" w:rsidRDefault="00411B68" w:rsidP="00411B68">
            <w:pPr>
              <w:autoSpaceDE w:val="0"/>
              <w:autoSpaceDN w:val="0"/>
              <w:adjustRightInd w:val="0"/>
              <w:rPr>
                <w:color w:val="000000"/>
                <w:sz w:val="16"/>
                <w:szCs w:val="16"/>
              </w:rPr>
            </w:pPr>
            <w:r>
              <w:rPr>
                <w:b/>
                <w:bCs/>
                <w:sz w:val="16"/>
                <w:szCs w:val="16"/>
              </w:rPr>
              <w:t xml:space="preserve"> </w:t>
            </w:r>
          </w:p>
        </w:tc>
        <w:tc>
          <w:tcPr>
            <w:tcW w:w="236" w:type="dxa"/>
            <w:tcBorders>
              <w:bottom w:val="nil"/>
            </w:tcBorders>
            <w:shd w:val="clear" w:color="auto" w:fill="auto"/>
            <w:vAlign w:val="bottom"/>
          </w:tcPr>
          <w:p w14:paraId="46C53190" w14:textId="02BFA2CF" w:rsidR="00411B68" w:rsidRPr="00CF7D57" w:rsidRDefault="00411B68" w:rsidP="00411B68">
            <w:pPr>
              <w:autoSpaceDE w:val="0"/>
              <w:autoSpaceDN w:val="0"/>
              <w:adjustRightInd w:val="0"/>
              <w:ind w:right="50"/>
              <w:rPr>
                <w:color w:val="000000"/>
                <w:sz w:val="16"/>
                <w:szCs w:val="16"/>
              </w:rPr>
            </w:pPr>
            <w:r>
              <w:rPr>
                <w:sz w:val="16"/>
                <w:szCs w:val="16"/>
              </w:rPr>
              <w:t> </w:t>
            </w:r>
          </w:p>
        </w:tc>
        <w:tc>
          <w:tcPr>
            <w:tcW w:w="2640" w:type="dxa"/>
            <w:vAlign w:val="bottom"/>
          </w:tcPr>
          <w:p w14:paraId="160B304A" w14:textId="79B63984" w:rsidR="00411B68" w:rsidRPr="00CF7D57" w:rsidRDefault="00411B68" w:rsidP="00411B68">
            <w:pPr>
              <w:autoSpaceDE w:val="0"/>
              <w:autoSpaceDN w:val="0"/>
              <w:adjustRightInd w:val="0"/>
              <w:ind w:right="-110"/>
              <w:rPr>
                <w:color w:val="000000"/>
                <w:sz w:val="16"/>
                <w:szCs w:val="16"/>
              </w:rPr>
            </w:pPr>
            <w:r>
              <w:rPr>
                <w:sz w:val="16"/>
                <w:szCs w:val="16"/>
              </w:rPr>
              <w:t xml:space="preserve">Mérida, </w:t>
            </w:r>
            <w:proofErr w:type="spellStart"/>
            <w:r>
              <w:rPr>
                <w:sz w:val="16"/>
                <w:szCs w:val="16"/>
              </w:rPr>
              <w:t>Yuc</w:t>
            </w:r>
            <w:proofErr w:type="spellEnd"/>
            <w:r>
              <w:rPr>
                <w:sz w:val="16"/>
                <w:szCs w:val="16"/>
              </w:rPr>
              <w:t>.</w:t>
            </w:r>
          </w:p>
        </w:tc>
        <w:tc>
          <w:tcPr>
            <w:tcW w:w="958" w:type="dxa"/>
            <w:vAlign w:val="bottom"/>
          </w:tcPr>
          <w:p w14:paraId="46484B98" w14:textId="738DB4EF"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21.9</w:t>
            </w:r>
          </w:p>
        </w:tc>
        <w:tc>
          <w:tcPr>
            <w:tcW w:w="812" w:type="dxa"/>
            <w:tcBorders>
              <w:right w:val="nil"/>
            </w:tcBorders>
            <w:vAlign w:val="bottom"/>
          </w:tcPr>
          <w:p w14:paraId="5E88CF59" w14:textId="5B052C9B"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24.0</w:t>
            </w:r>
          </w:p>
        </w:tc>
        <w:tc>
          <w:tcPr>
            <w:tcW w:w="236" w:type="dxa"/>
            <w:tcBorders>
              <w:left w:val="nil"/>
            </w:tcBorders>
            <w:vAlign w:val="center"/>
          </w:tcPr>
          <w:p w14:paraId="41876DF6" w14:textId="72ADC590" w:rsidR="00411B68" w:rsidRPr="00CF7D57" w:rsidRDefault="00411B68" w:rsidP="00411B68">
            <w:pPr>
              <w:tabs>
                <w:tab w:val="decimal" w:pos="502"/>
              </w:tabs>
              <w:autoSpaceDE w:val="0"/>
              <w:autoSpaceDN w:val="0"/>
              <w:adjustRightInd w:val="0"/>
              <w:rPr>
                <w:color w:val="000000"/>
                <w:sz w:val="16"/>
                <w:szCs w:val="16"/>
              </w:rPr>
            </w:pPr>
            <w:r>
              <w:rPr>
                <w:b/>
                <w:bCs/>
                <w:sz w:val="16"/>
                <w:szCs w:val="16"/>
              </w:rPr>
              <w:t xml:space="preserve"> </w:t>
            </w:r>
          </w:p>
        </w:tc>
      </w:tr>
      <w:tr w:rsidR="00411B68" w14:paraId="2CF46D33" w14:textId="77777777" w:rsidTr="00CF7D57">
        <w:trPr>
          <w:trHeight w:hRule="exact" w:val="198"/>
        </w:trPr>
        <w:tc>
          <w:tcPr>
            <w:tcW w:w="2639" w:type="dxa"/>
            <w:vAlign w:val="bottom"/>
          </w:tcPr>
          <w:p w14:paraId="665D53BC" w14:textId="67B45445" w:rsidR="00411B68" w:rsidRPr="00CF7D57" w:rsidRDefault="00411B68" w:rsidP="00411B68">
            <w:pPr>
              <w:autoSpaceDE w:val="0"/>
              <w:autoSpaceDN w:val="0"/>
              <w:adjustRightInd w:val="0"/>
              <w:ind w:right="-102"/>
              <w:rPr>
                <w:color w:val="000000"/>
                <w:sz w:val="16"/>
                <w:szCs w:val="16"/>
              </w:rPr>
            </w:pPr>
            <w:r>
              <w:rPr>
                <w:sz w:val="16"/>
                <w:szCs w:val="16"/>
              </w:rPr>
              <w:t>San Pedro Tlaquepaque, Jal.</w:t>
            </w:r>
          </w:p>
        </w:tc>
        <w:tc>
          <w:tcPr>
            <w:tcW w:w="954" w:type="dxa"/>
            <w:vAlign w:val="bottom"/>
          </w:tcPr>
          <w:p w14:paraId="25623561" w14:textId="1F055211"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40.0</w:t>
            </w:r>
          </w:p>
        </w:tc>
        <w:tc>
          <w:tcPr>
            <w:tcW w:w="815" w:type="dxa"/>
            <w:tcBorders>
              <w:right w:val="nil"/>
            </w:tcBorders>
            <w:vAlign w:val="bottom"/>
          </w:tcPr>
          <w:p w14:paraId="43A69B29" w14:textId="2C422080"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44.2</w:t>
            </w:r>
          </w:p>
        </w:tc>
        <w:tc>
          <w:tcPr>
            <w:tcW w:w="236" w:type="dxa"/>
            <w:tcBorders>
              <w:left w:val="nil"/>
            </w:tcBorders>
            <w:vAlign w:val="center"/>
          </w:tcPr>
          <w:p w14:paraId="699B5453" w14:textId="28A8C115" w:rsidR="00411B68" w:rsidRPr="00CF7D57" w:rsidRDefault="00411B68" w:rsidP="00411B68">
            <w:pPr>
              <w:autoSpaceDE w:val="0"/>
              <w:autoSpaceDN w:val="0"/>
              <w:adjustRightInd w:val="0"/>
              <w:rPr>
                <w:color w:val="000000"/>
                <w:sz w:val="16"/>
                <w:szCs w:val="16"/>
              </w:rPr>
            </w:pPr>
            <w:r>
              <w:rPr>
                <w:b/>
                <w:bCs/>
                <w:sz w:val="16"/>
                <w:szCs w:val="16"/>
              </w:rPr>
              <w:t xml:space="preserve"> </w:t>
            </w:r>
          </w:p>
        </w:tc>
        <w:tc>
          <w:tcPr>
            <w:tcW w:w="236" w:type="dxa"/>
            <w:tcBorders>
              <w:bottom w:val="nil"/>
            </w:tcBorders>
            <w:shd w:val="clear" w:color="auto" w:fill="auto"/>
            <w:vAlign w:val="bottom"/>
          </w:tcPr>
          <w:p w14:paraId="06FEEB98" w14:textId="77777777" w:rsidR="00411B68" w:rsidRPr="00CF7D57" w:rsidRDefault="00411B68" w:rsidP="00411B68">
            <w:pPr>
              <w:autoSpaceDE w:val="0"/>
              <w:autoSpaceDN w:val="0"/>
              <w:adjustRightInd w:val="0"/>
              <w:ind w:right="50"/>
              <w:rPr>
                <w:color w:val="000000"/>
                <w:sz w:val="16"/>
                <w:szCs w:val="16"/>
              </w:rPr>
            </w:pPr>
          </w:p>
        </w:tc>
        <w:tc>
          <w:tcPr>
            <w:tcW w:w="2640" w:type="dxa"/>
            <w:vAlign w:val="bottom"/>
          </w:tcPr>
          <w:p w14:paraId="7CA0C7DC" w14:textId="4CF6B09E" w:rsidR="00411B68" w:rsidRPr="00CF7D57" w:rsidRDefault="00411B68" w:rsidP="00411B68">
            <w:pPr>
              <w:autoSpaceDE w:val="0"/>
              <w:autoSpaceDN w:val="0"/>
              <w:adjustRightInd w:val="0"/>
              <w:ind w:right="-110"/>
              <w:rPr>
                <w:color w:val="000000"/>
                <w:sz w:val="16"/>
                <w:szCs w:val="16"/>
              </w:rPr>
            </w:pPr>
            <w:r>
              <w:rPr>
                <w:sz w:val="16"/>
                <w:szCs w:val="16"/>
              </w:rPr>
              <w:t>Zacatecas, Zac.</w:t>
            </w:r>
          </w:p>
        </w:tc>
        <w:tc>
          <w:tcPr>
            <w:tcW w:w="958" w:type="dxa"/>
            <w:vAlign w:val="bottom"/>
          </w:tcPr>
          <w:p w14:paraId="3F20321E" w14:textId="40D732E7"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28.0</w:t>
            </w:r>
          </w:p>
        </w:tc>
        <w:tc>
          <w:tcPr>
            <w:tcW w:w="812" w:type="dxa"/>
            <w:tcBorders>
              <w:right w:val="nil"/>
            </w:tcBorders>
            <w:vAlign w:val="bottom"/>
          </w:tcPr>
          <w:p w14:paraId="512F71A7" w14:textId="1C43348D"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20.0</w:t>
            </w:r>
          </w:p>
        </w:tc>
        <w:tc>
          <w:tcPr>
            <w:tcW w:w="236" w:type="dxa"/>
            <w:tcBorders>
              <w:left w:val="nil"/>
            </w:tcBorders>
            <w:vAlign w:val="center"/>
          </w:tcPr>
          <w:p w14:paraId="2427FBD2" w14:textId="16A6F5FA" w:rsidR="00411B68" w:rsidRPr="00CF7D57" w:rsidRDefault="00411B68" w:rsidP="00411B68">
            <w:pPr>
              <w:tabs>
                <w:tab w:val="decimal" w:pos="502"/>
              </w:tabs>
              <w:autoSpaceDE w:val="0"/>
              <w:autoSpaceDN w:val="0"/>
              <w:adjustRightInd w:val="0"/>
              <w:rPr>
                <w:color w:val="000000"/>
                <w:sz w:val="16"/>
                <w:szCs w:val="16"/>
              </w:rPr>
            </w:pPr>
            <w:r>
              <w:rPr>
                <w:b/>
                <w:bCs/>
                <w:sz w:val="16"/>
                <w:szCs w:val="16"/>
              </w:rPr>
              <w:t>*</w:t>
            </w:r>
          </w:p>
        </w:tc>
      </w:tr>
      <w:tr w:rsidR="00411B68" w14:paraId="1843231F" w14:textId="77777777" w:rsidTr="00CF7D57">
        <w:trPr>
          <w:cnfStyle w:val="000000100000" w:firstRow="0" w:lastRow="0" w:firstColumn="0" w:lastColumn="0" w:oddVBand="0" w:evenVBand="0" w:oddHBand="1" w:evenHBand="0" w:firstRowFirstColumn="0" w:firstRowLastColumn="0" w:lastRowFirstColumn="0" w:lastRowLastColumn="0"/>
          <w:trHeight w:hRule="exact" w:val="198"/>
        </w:trPr>
        <w:tc>
          <w:tcPr>
            <w:tcW w:w="2639" w:type="dxa"/>
            <w:vAlign w:val="bottom"/>
          </w:tcPr>
          <w:p w14:paraId="20B960CF" w14:textId="47D4F9A4" w:rsidR="00411B68" w:rsidRPr="00CF7D57" w:rsidRDefault="00411B68" w:rsidP="00411B68">
            <w:pPr>
              <w:autoSpaceDE w:val="0"/>
              <w:autoSpaceDN w:val="0"/>
              <w:adjustRightInd w:val="0"/>
              <w:ind w:right="-102"/>
              <w:rPr>
                <w:color w:val="000000"/>
                <w:sz w:val="16"/>
                <w:szCs w:val="16"/>
              </w:rPr>
            </w:pPr>
            <w:r>
              <w:rPr>
                <w:sz w:val="16"/>
                <w:szCs w:val="16"/>
              </w:rPr>
              <w:t>Zapopan, Jal.</w:t>
            </w:r>
          </w:p>
        </w:tc>
        <w:tc>
          <w:tcPr>
            <w:tcW w:w="954" w:type="dxa"/>
            <w:vAlign w:val="bottom"/>
          </w:tcPr>
          <w:p w14:paraId="02C3B899" w14:textId="6E20FDDA" w:rsidR="00411B68" w:rsidRPr="00CF7D57" w:rsidRDefault="00411B68" w:rsidP="00411B68">
            <w:pPr>
              <w:tabs>
                <w:tab w:val="decimal" w:pos="395"/>
              </w:tabs>
              <w:autoSpaceDE w:val="0"/>
              <w:autoSpaceDN w:val="0"/>
              <w:adjustRightInd w:val="0"/>
              <w:ind w:right="50"/>
              <w:rPr>
                <w:color w:val="000000"/>
                <w:sz w:val="16"/>
                <w:szCs w:val="16"/>
              </w:rPr>
            </w:pPr>
            <w:r>
              <w:rPr>
                <w:sz w:val="16"/>
                <w:szCs w:val="16"/>
              </w:rPr>
              <w:t>37.8</w:t>
            </w:r>
          </w:p>
        </w:tc>
        <w:tc>
          <w:tcPr>
            <w:tcW w:w="815" w:type="dxa"/>
            <w:tcBorders>
              <w:right w:val="nil"/>
            </w:tcBorders>
            <w:vAlign w:val="bottom"/>
          </w:tcPr>
          <w:p w14:paraId="298D7F6E" w14:textId="562CB12A" w:rsidR="00411B68" w:rsidRPr="00CF7D57" w:rsidRDefault="00411B68" w:rsidP="00411B68">
            <w:pPr>
              <w:tabs>
                <w:tab w:val="decimal" w:pos="464"/>
              </w:tabs>
              <w:autoSpaceDE w:val="0"/>
              <w:autoSpaceDN w:val="0"/>
              <w:adjustRightInd w:val="0"/>
              <w:ind w:right="50"/>
              <w:rPr>
                <w:color w:val="000000"/>
                <w:sz w:val="16"/>
                <w:szCs w:val="16"/>
              </w:rPr>
            </w:pPr>
            <w:r>
              <w:rPr>
                <w:sz w:val="16"/>
                <w:szCs w:val="16"/>
              </w:rPr>
              <w:t>52.2</w:t>
            </w:r>
          </w:p>
        </w:tc>
        <w:tc>
          <w:tcPr>
            <w:tcW w:w="236" w:type="dxa"/>
            <w:tcBorders>
              <w:left w:val="nil"/>
            </w:tcBorders>
            <w:vAlign w:val="center"/>
          </w:tcPr>
          <w:p w14:paraId="345E5B22" w14:textId="01B6D5B3" w:rsidR="00411B68" w:rsidRPr="00CF7D57" w:rsidRDefault="00411B68" w:rsidP="00411B68">
            <w:pPr>
              <w:autoSpaceDE w:val="0"/>
              <w:autoSpaceDN w:val="0"/>
              <w:adjustRightInd w:val="0"/>
              <w:rPr>
                <w:color w:val="000000"/>
                <w:sz w:val="16"/>
                <w:szCs w:val="16"/>
              </w:rPr>
            </w:pPr>
            <w:r>
              <w:rPr>
                <w:b/>
                <w:bCs/>
                <w:sz w:val="16"/>
                <w:szCs w:val="16"/>
              </w:rPr>
              <w:t>*</w:t>
            </w:r>
          </w:p>
        </w:tc>
        <w:tc>
          <w:tcPr>
            <w:tcW w:w="236" w:type="dxa"/>
            <w:tcBorders>
              <w:bottom w:val="nil"/>
            </w:tcBorders>
            <w:shd w:val="clear" w:color="auto" w:fill="auto"/>
            <w:vAlign w:val="bottom"/>
          </w:tcPr>
          <w:p w14:paraId="22DAEC5D" w14:textId="11F7F687" w:rsidR="00411B68" w:rsidRPr="00CF7D57" w:rsidRDefault="00411B68" w:rsidP="00411B68">
            <w:pPr>
              <w:autoSpaceDE w:val="0"/>
              <w:autoSpaceDN w:val="0"/>
              <w:adjustRightInd w:val="0"/>
              <w:ind w:right="50"/>
              <w:rPr>
                <w:color w:val="000000"/>
                <w:sz w:val="16"/>
                <w:szCs w:val="16"/>
              </w:rPr>
            </w:pPr>
            <w:r>
              <w:rPr>
                <w:rFonts w:ascii="Calibri" w:hAnsi="Calibri" w:cs="Calibri"/>
                <w:sz w:val="22"/>
                <w:szCs w:val="22"/>
              </w:rPr>
              <w:t> </w:t>
            </w:r>
          </w:p>
        </w:tc>
        <w:tc>
          <w:tcPr>
            <w:tcW w:w="2640" w:type="dxa"/>
            <w:vAlign w:val="bottom"/>
          </w:tcPr>
          <w:p w14:paraId="43AA6A6D" w14:textId="1182676E" w:rsidR="00411B68" w:rsidRPr="00CF7D57" w:rsidRDefault="00411B68" w:rsidP="00411B68">
            <w:pPr>
              <w:autoSpaceDE w:val="0"/>
              <w:autoSpaceDN w:val="0"/>
              <w:adjustRightInd w:val="0"/>
              <w:ind w:right="-110"/>
              <w:rPr>
                <w:color w:val="000000"/>
                <w:sz w:val="16"/>
                <w:szCs w:val="16"/>
              </w:rPr>
            </w:pPr>
            <w:r>
              <w:rPr>
                <w:sz w:val="16"/>
                <w:szCs w:val="16"/>
              </w:rPr>
              <w:t>Fresnillo, Zac.</w:t>
            </w:r>
          </w:p>
        </w:tc>
        <w:tc>
          <w:tcPr>
            <w:tcW w:w="958" w:type="dxa"/>
            <w:vAlign w:val="bottom"/>
          </w:tcPr>
          <w:p w14:paraId="7BC1ABBD" w14:textId="279B524F" w:rsidR="00411B68" w:rsidRPr="00CF7D57" w:rsidRDefault="00411B68" w:rsidP="00411B68">
            <w:pPr>
              <w:tabs>
                <w:tab w:val="decimal" w:pos="383"/>
              </w:tabs>
              <w:autoSpaceDE w:val="0"/>
              <w:autoSpaceDN w:val="0"/>
              <w:adjustRightInd w:val="0"/>
              <w:ind w:right="50"/>
              <w:rPr>
                <w:color w:val="000000"/>
                <w:sz w:val="16"/>
                <w:szCs w:val="16"/>
              </w:rPr>
            </w:pPr>
            <w:r>
              <w:rPr>
                <w:sz w:val="16"/>
                <w:szCs w:val="16"/>
              </w:rPr>
              <w:t>36.3</w:t>
            </w:r>
          </w:p>
        </w:tc>
        <w:tc>
          <w:tcPr>
            <w:tcW w:w="812" w:type="dxa"/>
            <w:tcBorders>
              <w:right w:val="nil"/>
            </w:tcBorders>
            <w:vAlign w:val="bottom"/>
          </w:tcPr>
          <w:p w14:paraId="4FE67130" w14:textId="0F4F5677" w:rsidR="00411B68" w:rsidRPr="00CF7D57" w:rsidRDefault="00411B68" w:rsidP="00411B68">
            <w:pPr>
              <w:tabs>
                <w:tab w:val="decimal" w:pos="502"/>
              </w:tabs>
              <w:autoSpaceDE w:val="0"/>
              <w:autoSpaceDN w:val="0"/>
              <w:adjustRightInd w:val="0"/>
              <w:ind w:right="50"/>
              <w:rPr>
                <w:color w:val="000000"/>
                <w:sz w:val="16"/>
                <w:szCs w:val="16"/>
              </w:rPr>
            </w:pPr>
            <w:r>
              <w:rPr>
                <w:sz w:val="16"/>
                <w:szCs w:val="16"/>
              </w:rPr>
              <w:t>31.6</w:t>
            </w:r>
          </w:p>
        </w:tc>
        <w:tc>
          <w:tcPr>
            <w:tcW w:w="236" w:type="dxa"/>
            <w:tcBorders>
              <w:left w:val="nil"/>
            </w:tcBorders>
            <w:vAlign w:val="center"/>
          </w:tcPr>
          <w:p w14:paraId="56911E45" w14:textId="3E6328FF" w:rsidR="00411B68" w:rsidRPr="00CF7D57" w:rsidRDefault="00411B68" w:rsidP="00411B68">
            <w:pPr>
              <w:tabs>
                <w:tab w:val="decimal" w:pos="502"/>
              </w:tabs>
              <w:autoSpaceDE w:val="0"/>
              <w:autoSpaceDN w:val="0"/>
              <w:adjustRightInd w:val="0"/>
              <w:rPr>
                <w:color w:val="000000"/>
                <w:sz w:val="16"/>
                <w:szCs w:val="16"/>
              </w:rPr>
            </w:pPr>
            <w:r>
              <w:rPr>
                <w:b/>
                <w:bCs/>
                <w:sz w:val="16"/>
                <w:szCs w:val="16"/>
              </w:rPr>
              <w:t xml:space="preserve"> </w:t>
            </w:r>
          </w:p>
        </w:tc>
      </w:tr>
    </w:tbl>
    <w:p w14:paraId="63B7A3F8" w14:textId="6293DFB6" w:rsidR="008D758F" w:rsidRPr="001648B2" w:rsidRDefault="008D758F" w:rsidP="001648B2">
      <w:pPr>
        <w:autoSpaceDE w:val="0"/>
        <w:autoSpaceDN w:val="0"/>
        <w:adjustRightInd w:val="0"/>
        <w:ind w:left="742" w:right="-85" w:hanging="600"/>
        <w:jc w:val="both"/>
        <w:rPr>
          <w:sz w:val="16"/>
          <w:szCs w:val="16"/>
          <w:lang w:val="es-ES"/>
        </w:rPr>
      </w:pPr>
      <w:bookmarkStart w:id="11" w:name="_Hlk86838966"/>
      <w:bookmarkEnd w:id="10"/>
      <w:r w:rsidRPr="001648B2">
        <w:rPr>
          <w:sz w:val="16"/>
          <w:szCs w:val="16"/>
          <w:lang w:val="es-ES"/>
        </w:rPr>
        <w:t>Nota:</w:t>
      </w:r>
      <w:r w:rsidR="000E4CD2" w:rsidRPr="001648B2">
        <w:rPr>
          <w:b/>
          <w:sz w:val="16"/>
          <w:szCs w:val="16"/>
          <w:lang w:val="es-ES"/>
        </w:rPr>
        <w:tab/>
      </w:r>
      <w:r w:rsidRPr="001648B2">
        <w:rPr>
          <w:sz w:val="16"/>
          <w:szCs w:val="16"/>
          <w:lang w:val="es-ES"/>
        </w:rPr>
        <w:t>Porcentaje de la población de 18 años y más residente en las ciudades de interés. Excluye la opción de respuesta “No sabe o no responde”.</w:t>
      </w:r>
    </w:p>
    <w:p w14:paraId="171A3AF0" w14:textId="34E72E2C" w:rsidR="008D758F" w:rsidRPr="001648B2" w:rsidRDefault="008D758F" w:rsidP="001648B2">
      <w:pPr>
        <w:autoSpaceDE w:val="0"/>
        <w:autoSpaceDN w:val="0"/>
        <w:adjustRightInd w:val="0"/>
        <w:ind w:left="742" w:right="-85" w:hanging="600"/>
        <w:jc w:val="both"/>
        <w:rPr>
          <w:color w:val="000000"/>
          <w:sz w:val="16"/>
          <w:szCs w:val="16"/>
        </w:rPr>
      </w:pPr>
      <w:r w:rsidRPr="001648B2">
        <w:rPr>
          <w:color w:val="000000"/>
          <w:sz w:val="18"/>
          <w:szCs w:val="16"/>
          <w:vertAlign w:val="superscript"/>
        </w:rPr>
        <w:t>1</w:t>
      </w:r>
      <w:r w:rsidR="000E4CD2" w:rsidRPr="001648B2">
        <w:rPr>
          <w:color w:val="000000"/>
          <w:sz w:val="16"/>
          <w:szCs w:val="16"/>
          <w:vertAlign w:val="superscript"/>
        </w:rPr>
        <w:tab/>
      </w:r>
      <w:r w:rsidRPr="001648B2">
        <w:rPr>
          <w:color w:val="000000"/>
          <w:sz w:val="16"/>
          <w:szCs w:val="16"/>
        </w:rPr>
        <w:t>Incluye las localidades urbanas de San José del Cabo y Cabo San Lucas.</w:t>
      </w:r>
    </w:p>
    <w:p w14:paraId="6453B47F" w14:textId="6A698F8A" w:rsidR="008D758F" w:rsidRPr="001648B2" w:rsidRDefault="008D758F" w:rsidP="001648B2">
      <w:pPr>
        <w:autoSpaceDE w:val="0"/>
        <w:autoSpaceDN w:val="0"/>
        <w:adjustRightInd w:val="0"/>
        <w:ind w:left="742" w:right="-85" w:hanging="600"/>
        <w:jc w:val="both"/>
        <w:rPr>
          <w:color w:val="000000"/>
          <w:sz w:val="16"/>
          <w:szCs w:val="16"/>
        </w:rPr>
      </w:pPr>
      <w:r w:rsidRPr="001648B2">
        <w:rPr>
          <w:color w:val="000000"/>
          <w:sz w:val="18"/>
          <w:szCs w:val="16"/>
          <w:vertAlign w:val="superscript"/>
        </w:rPr>
        <w:t>2</w:t>
      </w:r>
      <w:r w:rsidR="000E4CD2" w:rsidRPr="001648B2">
        <w:rPr>
          <w:color w:val="000000"/>
          <w:sz w:val="16"/>
          <w:szCs w:val="16"/>
        </w:rPr>
        <w:tab/>
      </w:r>
      <w:r w:rsidRPr="001648B2">
        <w:rPr>
          <w:color w:val="000000"/>
          <w:sz w:val="16"/>
          <w:szCs w:val="16"/>
        </w:rPr>
        <w:t xml:space="preserve">Incluye los municipios de Matamoros, </w:t>
      </w:r>
      <w:proofErr w:type="spellStart"/>
      <w:r w:rsidRPr="001648B2">
        <w:rPr>
          <w:color w:val="000000"/>
          <w:sz w:val="16"/>
          <w:szCs w:val="16"/>
        </w:rPr>
        <w:t>C</w:t>
      </w:r>
      <w:r w:rsidR="00AD5E16" w:rsidRPr="001648B2">
        <w:rPr>
          <w:color w:val="000000"/>
          <w:sz w:val="16"/>
          <w:szCs w:val="16"/>
        </w:rPr>
        <w:t>oah</w:t>
      </w:r>
      <w:proofErr w:type="spellEnd"/>
      <w:r w:rsidR="00DA7963" w:rsidRPr="001648B2">
        <w:rPr>
          <w:color w:val="000000"/>
          <w:sz w:val="16"/>
          <w:szCs w:val="16"/>
        </w:rPr>
        <w:t>;</w:t>
      </w:r>
      <w:r w:rsidRPr="001648B2">
        <w:rPr>
          <w:color w:val="000000"/>
          <w:sz w:val="16"/>
          <w:szCs w:val="16"/>
        </w:rPr>
        <w:t xml:space="preserve"> Torreón, </w:t>
      </w:r>
      <w:proofErr w:type="spellStart"/>
      <w:r w:rsidRPr="001648B2">
        <w:rPr>
          <w:color w:val="000000"/>
          <w:sz w:val="16"/>
          <w:szCs w:val="16"/>
        </w:rPr>
        <w:t>C</w:t>
      </w:r>
      <w:r w:rsidR="00AD5E16" w:rsidRPr="001648B2">
        <w:rPr>
          <w:color w:val="000000"/>
          <w:sz w:val="16"/>
          <w:szCs w:val="16"/>
        </w:rPr>
        <w:t>oah</w:t>
      </w:r>
      <w:proofErr w:type="spellEnd"/>
      <w:r w:rsidRPr="001648B2">
        <w:rPr>
          <w:color w:val="000000"/>
          <w:sz w:val="16"/>
          <w:szCs w:val="16"/>
        </w:rPr>
        <w:t xml:space="preserve">; Gómez Palacio, </w:t>
      </w:r>
      <w:proofErr w:type="spellStart"/>
      <w:r w:rsidRPr="001648B2">
        <w:rPr>
          <w:color w:val="000000"/>
          <w:sz w:val="16"/>
          <w:szCs w:val="16"/>
        </w:rPr>
        <w:t>D</w:t>
      </w:r>
      <w:r w:rsidR="00DA7963" w:rsidRPr="001648B2">
        <w:rPr>
          <w:color w:val="000000"/>
          <w:sz w:val="16"/>
          <w:szCs w:val="16"/>
        </w:rPr>
        <w:t>go</w:t>
      </w:r>
      <w:proofErr w:type="spellEnd"/>
      <w:r w:rsidRPr="001648B2">
        <w:rPr>
          <w:color w:val="000000"/>
          <w:sz w:val="16"/>
          <w:szCs w:val="16"/>
        </w:rPr>
        <w:t xml:space="preserve">; y Lerdo, </w:t>
      </w:r>
      <w:proofErr w:type="spellStart"/>
      <w:r w:rsidRPr="001648B2">
        <w:rPr>
          <w:color w:val="000000"/>
          <w:sz w:val="16"/>
          <w:szCs w:val="16"/>
        </w:rPr>
        <w:t>D</w:t>
      </w:r>
      <w:r w:rsidR="00DA7963" w:rsidRPr="001648B2">
        <w:rPr>
          <w:color w:val="000000"/>
          <w:sz w:val="16"/>
          <w:szCs w:val="16"/>
        </w:rPr>
        <w:t>go</w:t>
      </w:r>
      <w:proofErr w:type="spellEnd"/>
      <w:r w:rsidRPr="001648B2">
        <w:rPr>
          <w:color w:val="000000"/>
          <w:sz w:val="16"/>
          <w:szCs w:val="16"/>
        </w:rPr>
        <w:t>.</w:t>
      </w:r>
    </w:p>
    <w:p w14:paraId="0EB81A45" w14:textId="7249D0DF" w:rsidR="008D758F" w:rsidRPr="001648B2" w:rsidRDefault="008D758F" w:rsidP="001648B2">
      <w:pPr>
        <w:autoSpaceDE w:val="0"/>
        <w:autoSpaceDN w:val="0"/>
        <w:adjustRightInd w:val="0"/>
        <w:ind w:left="742" w:right="-85" w:hanging="600"/>
        <w:jc w:val="both"/>
        <w:rPr>
          <w:color w:val="000000"/>
          <w:sz w:val="16"/>
          <w:szCs w:val="16"/>
        </w:rPr>
      </w:pPr>
      <w:r w:rsidRPr="001648B2">
        <w:rPr>
          <w:color w:val="000000"/>
          <w:sz w:val="18"/>
          <w:szCs w:val="16"/>
        </w:rPr>
        <w:t>*</w:t>
      </w:r>
      <w:r w:rsidR="000E4CD2" w:rsidRPr="001648B2">
        <w:rPr>
          <w:color w:val="000000"/>
          <w:sz w:val="16"/>
          <w:szCs w:val="16"/>
        </w:rPr>
        <w:tab/>
      </w:r>
      <w:r w:rsidRPr="001648B2">
        <w:rPr>
          <w:color w:val="000000"/>
          <w:sz w:val="16"/>
          <w:szCs w:val="16"/>
        </w:rPr>
        <w:t xml:space="preserve">En estos casos sí existió un cambio estadísticamente significativo respecto al </w:t>
      </w:r>
      <w:r w:rsidR="00C91534">
        <w:rPr>
          <w:color w:val="000000"/>
          <w:sz w:val="16"/>
          <w:szCs w:val="16"/>
        </w:rPr>
        <w:t>III T</w:t>
      </w:r>
      <w:r w:rsidRPr="001648B2">
        <w:rPr>
          <w:color w:val="000000"/>
          <w:sz w:val="16"/>
          <w:szCs w:val="16"/>
        </w:rPr>
        <w:t xml:space="preserve"> 2021.</w:t>
      </w:r>
    </w:p>
    <w:p w14:paraId="47D494D2" w14:textId="4CA44D6D" w:rsidR="008D758F" w:rsidRPr="001648B2" w:rsidRDefault="008D758F" w:rsidP="001648B2">
      <w:pPr>
        <w:autoSpaceDE w:val="0"/>
        <w:autoSpaceDN w:val="0"/>
        <w:adjustRightInd w:val="0"/>
        <w:ind w:left="742" w:right="-85" w:hanging="600"/>
        <w:jc w:val="both"/>
        <w:rPr>
          <w:color w:val="000000"/>
          <w:sz w:val="16"/>
          <w:szCs w:val="16"/>
        </w:rPr>
      </w:pPr>
      <w:r w:rsidRPr="001648B2">
        <w:rPr>
          <w:color w:val="000000"/>
          <w:sz w:val="16"/>
          <w:szCs w:val="16"/>
        </w:rPr>
        <w:t>Fuente:</w:t>
      </w:r>
      <w:r w:rsidR="000E4CD2" w:rsidRPr="001648B2">
        <w:rPr>
          <w:color w:val="000000"/>
          <w:sz w:val="16"/>
          <w:szCs w:val="16"/>
        </w:rPr>
        <w:tab/>
      </w:r>
      <w:r w:rsidRPr="001648B2">
        <w:rPr>
          <w:color w:val="000000"/>
          <w:sz w:val="16"/>
          <w:szCs w:val="16"/>
        </w:rPr>
        <w:t>INEGI. Encuesta Nacional de Seguridad Pública Urbana (ENSU).</w:t>
      </w:r>
    </w:p>
    <w:bookmarkEnd w:id="11"/>
    <w:p w14:paraId="27733EFD" w14:textId="458F8A63" w:rsidR="000703E6" w:rsidRPr="000703E6" w:rsidRDefault="008D758F" w:rsidP="007F2CEB">
      <w:pPr>
        <w:keepLines/>
        <w:spacing w:before="240"/>
        <w:jc w:val="both"/>
        <w:rPr>
          <w:lang w:val="es-ES"/>
        </w:rPr>
      </w:pPr>
      <w:r w:rsidRPr="008D758F">
        <w:rPr>
          <w:lang w:val="es-ES"/>
        </w:rPr>
        <w:lastRenderedPageBreak/>
        <w:t xml:space="preserve">Las tres ciudades con mayor porcentaje de población de 18 años y más que reportó haber tenido conflictos o enfrentamientos fueron: </w:t>
      </w:r>
      <w:r w:rsidR="0069458B" w:rsidRPr="0069458B">
        <w:rPr>
          <w:lang w:val="es-ES"/>
        </w:rPr>
        <w:t>Iztapalapa (70.2%), Tonalá (61.7%) e Iztacalco (59.2%)</w:t>
      </w:r>
      <w:r w:rsidR="00C91534">
        <w:rPr>
          <w:lang w:val="es-ES"/>
        </w:rPr>
        <w:t>. L</w:t>
      </w:r>
      <w:r w:rsidR="0069458B" w:rsidRPr="0069458B">
        <w:rPr>
          <w:lang w:val="es-ES"/>
        </w:rPr>
        <w:t>as ciudades donde se obtuvieron los menores porcentajes de conflicto entre la población fueron: Tapachula (7.4%), Culiacán Rosales (11.8%) y Veracruz (12.7</w:t>
      </w:r>
      <w:r w:rsidR="0069458B">
        <w:rPr>
          <w:lang w:val="es-ES"/>
        </w:rPr>
        <w:t>%</w:t>
      </w:r>
      <w:r w:rsidR="0069458B" w:rsidRPr="0069458B">
        <w:rPr>
          <w:lang w:val="es-ES"/>
        </w:rPr>
        <w:t>)</w:t>
      </w:r>
      <w:r w:rsidR="0069458B">
        <w:rPr>
          <w:lang w:val="es-ES"/>
        </w:rPr>
        <w:t>.</w:t>
      </w:r>
    </w:p>
    <w:p w14:paraId="65CC6E45" w14:textId="5C28F343" w:rsidR="00FA44D9" w:rsidRPr="000A6239" w:rsidRDefault="008D758F" w:rsidP="000703E6">
      <w:pPr>
        <w:spacing w:before="240"/>
        <w:jc w:val="both"/>
        <w:rPr>
          <w:lang w:val="es-ES"/>
        </w:rPr>
      </w:pPr>
      <w:r w:rsidRPr="008D758F">
        <w:rPr>
          <w:lang w:val="es-ES"/>
        </w:rPr>
        <w:t xml:space="preserve">De la población de 18 años y más que reconoció haber tenido conflictos o enfrentamientos de manera directa por causa de incivilidades en su entorno, </w:t>
      </w:r>
      <w:r w:rsidR="007F2CEB">
        <w:rPr>
          <w:lang w:val="es-ES"/>
        </w:rPr>
        <w:t>75</w:t>
      </w:r>
      <w:r w:rsidRPr="008D758F">
        <w:rPr>
          <w:lang w:val="es-ES"/>
        </w:rPr>
        <w:t xml:space="preserve">% mencionó que estos conflictos se dieron con los vecinos, mientras que </w:t>
      </w:r>
      <w:r w:rsidR="007F2CEB">
        <w:rPr>
          <w:lang w:val="es-ES"/>
        </w:rPr>
        <w:t>31.8</w:t>
      </w:r>
      <w:r w:rsidRPr="008D758F">
        <w:rPr>
          <w:lang w:val="es-ES"/>
        </w:rPr>
        <w:t>% manifestó haber tenido conflictos o enfrentamientos con desconocidos en la calle.</w:t>
      </w:r>
    </w:p>
    <w:p w14:paraId="1D22D2AA" w14:textId="089EE04F" w:rsidR="00E510F2" w:rsidRPr="000C6AEF" w:rsidRDefault="00E510F2" w:rsidP="00E510F2">
      <w:pPr>
        <w:autoSpaceDE w:val="0"/>
        <w:autoSpaceDN w:val="0"/>
        <w:adjustRightInd w:val="0"/>
        <w:spacing w:before="240"/>
        <w:jc w:val="center"/>
        <w:rPr>
          <w:color w:val="000000"/>
          <w:sz w:val="20"/>
        </w:rPr>
      </w:pPr>
      <w:r w:rsidRPr="000C6AEF">
        <w:rPr>
          <w:color w:val="000000"/>
          <w:sz w:val="20"/>
        </w:rPr>
        <w:t xml:space="preserve">Gráfica </w:t>
      </w:r>
      <w:r w:rsidR="003753FF">
        <w:rPr>
          <w:color w:val="000000"/>
          <w:sz w:val="20"/>
        </w:rPr>
        <w:t>6</w:t>
      </w:r>
    </w:p>
    <w:p w14:paraId="0278E380" w14:textId="5892D39A" w:rsidR="00FA44D9" w:rsidRPr="000703E6" w:rsidRDefault="00FA44D9" w:rsidP="00E510F2">
      <w:pPr>
        <w:autoSpaceDE w:val="0"/>
        <w:autoSpaceDN w:val="0"/>
        <w:adjustRightInd w:val="0"/>
        <w:jc w:val="center"/>
        <w:rPr>
          <w:b/>
          <w:color w:val="000000"/>
          <w:sz w:val="22"/>
          <w:szCs w:val="21"/>
        </w:rPr>
      </w:pPr>
      <w:r w:rsidRPr="000703E6">
        <w:rPr>
          <w:b/>
          <w:color w:val="000000"/>
          <w:sz w:val="22"/>
          <w:szCs w:val="21"/>
        </w:rPr>
        <w:t xml:space="preserve">POBLACIÓN DE 18 AÑOS Y MÁS CON EXISTENCIA DE CONFLICTOS </w:t>
      </w:r>
      <w:r w:rsidR="000703E6" w:rsidRPr="000703E6">
        <w:rPr>
          <w:b/>
          <w:color w:val="000000"/>
          <w:sz w:val="22"/>
          <w:szCs w:val="21"/>
        </w:rPr>
        <w:br/>
      </w:r>
      <w:r w:rsidRPr="000703E6">
        <w:rPr>
          <w:b/>
          <w:color w:val="000000"/>
          <w:sz w:val="22"/>
          <w:szCs w:val="21"/>
        </w:rPr>
        <w:t>O ENFRENTAMIENTOS, POR TIPO DE ACTOR</w:t>
      </w:r>
    </w:p>
    <w:p w14:paraId="3C32FD13" w14:textId="3CB0768C" w:rsidR="00FA44D9" w:rsidRDefault="00FA44D9" w:rsidP="00E510F2">
      <w:pPr>
        <w:autoSpaceDE w:val="0"/>
        <w:autoSpaceDN w:val="0"/>
        <w:adjustRightInd w:val="0"/>
        <w:jc w:val="center"/>
        <w:rPr>
          <w:sz w:val="18"/>
          <w:szCs w:val="16"/>
          <w:lang w:val="es-ES"/>
        </w:rPr>
      </w:pPr>
      <w:r w:rsidRPr="00254424">
        <w:rPr>
          <w:sz w:val="18"/>
          <w:szCs w:val="16"/>
          <w:lang w:val="es-ES"/>
        </w:rPr>
        <w:t>(Porcentaje)</w:t>
      </w:r>
    </w:p>
    <w:p w14:paraId="71FD83F7" w14:textId="00AA6CF2" w:rsidR="00FA44D9" w:rsidRDefault="00DC3F6F" w:rsidP="009E6DBB">
      <w:pPr>
        <w:spacing w:after="20"/>
        <w:jc w:val="center"/>
        <w:rPr>
          <w:b/>
          <w:sz w:val="18"/>
          <w:szCs w:val="16"/>
          <w:lang w:val="es-ES"/>
        </w:rPr>
      </w:pPr>
      <w:r>
        <w:rPr>
          <w:noProof/>
        </w:rPr>
        <w:drawing>
          <wp:inline distT="0" distB="0" distL="0" distR="0" wp14:anchorId="25221EDD" wp14:editId="2906B870">
            <wp:extent cx="5045324" cy="2901000"/>
            <wp:effectExtent l="0" t="0" r="3175" b="13970"/>
            <wp:docPr id="6" name="Gráfico 6">
              <a:extLst xmlns:a="http://schemas.openxmlformats.org/drawingml/2006/main">
                <a:ext uri="{FF2B5EF4-FFF2-40B4-BE49-F238E27FC236}">
                  <a16:creationId xmlns:a16="http://schemas.microsoft.com/office/drawing/2014/main" id="{E71CADDE-86A0-467C-8FB9-2F97777D7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85F5CA2" w14:textId="77777777" w:rsidR="00CF7D57" w:rsidRPr="001648B2" w:rsidRDefault="00CF7D57" w:rsidP="001648B2">
      <w:pPr>
        <w:autoSpaceDE w:val="0"/>
        <w:autoSpaceDN w:val="0"/>
        <w:adjustRightInd w:val="0"/>
        <w:ind w:left="1428" w:right="-43" w:hanging="591"/>
        <w:rPr>
          <w:color w:val="000000"/>
          <w:sz w:val="16"/>
          <w:szCs w:val="16"/>
        </w:rPr>
      </w:pPr>
      <w:r w:rsidRPr="001648B2">
        <w:rPr>
          <w:color w:val="000000"/>
          <w:sz w:val="16"/>
          <w:szCs w:val="14"/>
        </w:rPr>
        <w:t>Fuente:</w:t>
      </w:r>
      <w:r w:rsidRPr="001648B2">
        <w:rPr>
          <w:color w:val="000000"/>
          <w:sz w:val="16"/>
          <w:szCs w:val="14"/>
        </w:rPr>
        <w:tab/>
        <w:t>INEGI. Encuesta Nacional de Seguridad Pública Urbana (ENSU).</w:t>
      </w:r>
      <w:r w:rsidRPr="001648B2">
        <w:rPr>
          <w:color w:val="000000"/>
          <w:sz w:val="16"/>
          <w:szCs w:val="16"/>
        </w:rPr>
        <w:t xml:space="preserve"> </w:t>
      </w:r>
    </w:p>
    <w:p w14:paraId="0F7B63D1" w14:textId="531C6BBE" w:rsidR="00FA44D9" w:rsidRPr="000A6239" w:rsidRDefault="008D758F" w:rsidP="00893985">
      <w:pPr>
        <w:autoSpaceDE w:val="0"/>
        <w:autoSpaceDN w:val="0"/>
        <w:adjustRightInd w:val="0"/>
        <w:spacing w:before="360"/>
        <w:jc w:val="both"/>
        <w:rPr>
          <w:lang w:val="es-ES"/>
        </w:rPr>
      </w:pPr>
      <w:r w:rsidRPr="001B28C2">
        <w:rPr>
          <w:lang w:val="es-ES"/>
        </w:rPr>
        <w:t>De la población de 18 años y más que reconoció</w:t>
      </w:r>
      <w:r w:rsidRPr="007D3F39">
        <w:rPr>
          <w:lang w:val="es-ES"/>
        </w:rPr>
        <w:t xml:space="preserve"> haber tenido conflictos o enfrentamientos de manera directa por causa de incivilidades en su entorno,</w:t>
      </w:r>
      <w:r>
        <w:rPr>
          <w:lang w:val="es-ES"/>
        </w:rPr>
        <w:t xml:space="preserve"> </w:t>
      </w:r>
      <w:r w:rsidR="00292421">
        <w:rPr>
          <w:lang w:val="es-ES"/>
        </w:rPr>
        <w:t xml:space="preserve">las </w:t>
      </w:r>
      <w:r>
        <w:rPr>
          <w:lang w:val="es-ES"/>
        </w:rPr>
        <w:t xml:space="preserve">mujeres </w:t>
      </w:r>
      <w:r w:rsidR="00292421">
        <w:rPr>
          <w:lang w:val="es-ES"/>
        </w:rPr>
        <w:t xml:space="preserve">declararon principalmente </w:t>
      </w:r>
      <w:r>
        <w:rPr>
          <w:lang w:val="es-ES"/>
        </w:rPr>
        <w:t xml:space="preserve">conflictos </w:t>
      </w:r>
      <w:r w:rsidR="003A3A77">
        <w:rPr>
          <w:lang w:val="es-ES"/>
        </w:rPr>
        <w:t>por</w:t>
      </w:r>
      <w:r>
        <w:rPr>
          <w:lang w:val="es-ES"/>
        </w:rPr>
        <w:t xml:space="preserve"> ruido </w:t>
      </w:r>
      <w:r w:rsidR="00292421">
        <w:rPr>
          <w:lang w:val="es-ES"/>
        </w:rPr>
        <w:t>(</w:t>
      </w:r>
      <w:r w:rsidR="007F2CEB">
        <w:rPr>
          <w:lang w:val="es-ES"/>
        </w:rPr>
        <w:t>14.7</w:t>
      </w:r>
      <w:r w:rsidRPr="00DB1EF6">
        <w:rPr>
          <w:lang w:val="es-ES"/>
        </w:rPr>
        <w:t>%</w:t>
      </w:r>
      <w:r w:rsidR="00292421">
        <w:rPr>
          <w:lang w:val="es-ES"/>
        </w:rPr>
        <w:t>)</w:t>
      </w:r>
      <w:r w:rsidRPr="00DB1EF6">
        <w:rPr>
          <w:lang w:val="es-ES"/>
        </w:rPr>
        <w:t xml:space="preserve"> </w:t>
      </w:r>
      <w:r>
        <w:rPr>
          <w:lang w:val="es-ES"/>
        </w:rPr>
        <w:t xml:space="preserve">y </w:t>
      </w:r>
      <w:r w:rsidR="003A3A77">
        <w:rPr>
          <w:lang w:val="es-ES"/>
        </w:rPr>
        <w:t xml:space="preserve">por </w:t>
      </w:r>
      <w:r>
        <w:rPr>
          <w:lang w:val="es-ES"/>
        </w:rPr>
        <w:t xml:space="preserve">basura tirada o quemada por vecinos </w:t>
      </w:r>
      <w:r w:rsidR="00292421">
        <w:rPr>
          <w:lang w:val="es-ES"/>
        </w:rPr>
        <w:t>(</w:t>
      </w:r>
      <w:r w:rsidR="007F2CEB">
        <w:rPr>
          <w:lang w:val="es-ES"/>
        </w:rPr>
        <w:t>12.1</w:t>
      </w:r>
      <w:r>
        <w:rPr>
          <w:lang w:val="es-ES"/>
        </w:rPr>
        <w:t>%</w:t>
      </w:r>
      <w:r w:rsidR="00292421">
        <w:rPr>
          <w:lang w:val="es-ES"/>
        </w:rPr>
        <w:t>)</w:t>
      </w:r>
      <w:r>
        <w:rPr>
          <w:lang w:val="es-ES"/>
        </w:rPr>
        <w:t xml:space="preserve">, mientras que </w:t>
      </w:r>
      <w:r w:rsidR="003A3A77">
        <w:rPr>
          <w:lang w:val="es-ES"/>
        </w:rPr>
        <w:t xml:space="preserve">para los </w:t>
      </w:r>
      <w:r>
        <w:rPr>
          <w:lang w:val="es-ES"/>
        </w:rPr>
        <w:t xml:space="preserve">hombres </w:t>
      </w:r>
      <w:r w:rsidR="003A3A77">
        <w:rPr>
          <w:lang w:val="es-ES"/>
        </w:rPr>
        <w:t xml:space="preserve">estos </w:t>
      </w:r>
      <w:r w:rsidR="00BB17EB">
        <w:rPr>
          <w:lang w:val="es-ES"/>
        </w:rPr>
        <w:t xml:space="preserve">porcentajes </w:t>
      </w:r>
      <w:r>
        <w:rPr>
          <w:lang w:val="es-ES"/>
        </w:rPr>
        <w:t>fue</w:t>
      </w:r>
      <w:r w:rsidR="00D672A7">
        <w:rPr>
          <w:lang w:val="es-ES"/>
        </w:rPr>
        <w:t>ron</w:t>
      </w:r>
      <w:r>
        <w:rPr>
          <w:lang w:val="es-ES"/>
        </w:rPr>
        <w:t xml:space="preserve"> 1</w:t>
      </w:r>
      <w:r w:rsidR="007F2CEB">
        <w:rPr>
          <w:lang w:val="es-ES"/>
        </w:rPr>
        <w:t>4.5</w:t>
      </w:r>
      <w:r>
        <w:rPr>
          <w:lang w:val="es-ES"/>
        </w:rPr>
        <w:t xml:space="preserve"> y </w:t>
      </w:r>
      <w:r w:rsidR="007F2CEB">
        <w:rPr>
          <w:lang w:val="es-ES"/>
        </w:rPr>
        <w:t>12.5</w:t>
      </w:r>
      <w:r>
        <w:rPr>
          <w:lang w:val="es-ES"/>
        </w:rPr>
        <w:t>%, respectivamente</w:t>
      </w:r>
      <w:r w:rsidRPr="00DB1EF6">
        <w:rPr>
          <w:lang w:val="es-ES"/>
        </w:rPr>
        <w:t>.</w:t>
      </w:r>
    </w:p>
    <w:p w14:paraId="70010D4C" w14:textId="77777777" w:rsidR="00C93F1F" w:rsidRDefault="00C93F1F">
      <w:pPr>
        <w:rPr>
          <w:color w:val="000000"/>
          <w:sz w:val="20"/>
        </w:rPr>
      </w:pPr>
      <w:r>
        <w:rPr>
          <w:color w:val="000000"/>
          <w:sz w:val="20"/>
        </w:rPr>
        <w:br w:type="page"/>
      </w:r>
    </w:p>
    <w:p w14:paraId="59E327A6" w14:textId="4A7D30A7" w:rsidR="00C93F1F" w:rsidRPr="00DD6AEC" w:rsidRDefault="00C93F1F" w:rsidP="00C93F1F">
      <w:pPr>
        <w:autoSpaceDE w:val="0"/>
        <w:autoSpaceDN w:val="0"/>
        <w:adjustRightInd w:val="0"/>
        <w:spacing w:before="240"/>
        <w:jc w:val="center"/>
        <w:rPr>
          <w:color w:val="000000"/>
          <w:sz w:val="20"/>
        </w:rPr>
      </w:pPr>
      <w:r w:rsidRPr="00DD6AEC">
        <w:rPr>
          <w:color w:val="000000"/>
          <w:sz w:val="20"/>
        </w:rPr>
        <w:lastRenderedPageBreak/>
        <w:t xml:space="preserve">Gráfica </w:t>
      </w:r>
      <w:r w:rsidR="003753FF" w:rsidRPr="00DD6AEC">
        <w:rPr>
          <w:color w:val="000000"/>
          <w:sz w:val="20"/>
        </w:rPr>
        <w:t>7</w:t>
      </w:r>
    </w:p>
    <w:p w14:paraId="35D8B927" w14:textId="508AF850" w:rsidR="00FA44D9" w:rsidRPr="00DD6AEC" w:rsidRDefault="00FA44D9" w:rsidP="001315B2">
      <w:pPr>
        <w:autoSpaceDE w:val="0"/>
        <w:autoSpaceDN w:val="0"/>
        <w:adjustRightInd w:val="0"/>
        <w:jc w:val="center"/>
        <w:rPr>
          <w:b/>
          <w:color w:val="000000"/>
          <w:sz w:val="22"/>
          <w:szCs w:val="18"/>
        </w:rPr>
      </w:pPr>
      <w:r w:rsidRPr="00DD6AEC">
        <w:rPr>
          <w:b/>
          <w:color w:val="000000"/>
          <w:sz w:val="22"/>
          <w:szCs w:val="18"/>
        </w:rPr>
        <w:t xml:space="preserve">POBLACIÓN DE 18 AÑOS Y MÁS POR TIPO DE CONFLICTOS O </w:t>
      </w:r>
      <w:r w:rsidR="001315B2" w:rsidRPr="00DD6AEC">
        <w:rPr>
          <w:b/>
          <w:color w:val="000000"/>
          <w:sz w:val="22"/>
          <w:szCs w:val="18"/>
        </w:rPr>
        <w:br/>
      </w:r>
      <w:r w:rsidRPr="00DD6AEC">
        <w:rPr>
          <w:b/>
          <w:color w:val="000000"/>
          <w:sz w:val="22"/>
          <w:szCs w:val="18"/>
        </w:rPr>
        <w:t xml:space="preserve">ENFRENTAMIENTOS </w:t>
      </w:r>
      <w:r w:rsidR="001315B2" w:rsidRPr="00DD6AEC">
        <w:rPr>
          <w:b/>
          <w:color w:val="000000"/>
          <w:sz w:val="22"/>
          <w:szCs w:val="18"/>
        </w:rPr>
        <w:t>SEGÚN</w:t>
      </w:r>
      <w:r w:rsidRPr="00DD6AEC">
        <w:rPr>
          <w:b/>
          <w:color w:val="000000"/>
          <w:sz w:val="22"/>
          <w:szCs w:val="18"/>
        </w:rPr>
        <w:t xml:space="preserve"> SEXO</w:t>
      </w:r>
      <w:r w:rsidR="0008590A">
        <w:rPr>
          <w:b/>
          <w:color w:val="000000"/>
          <w:sz w:val="22"/>
          <w:szCs w:val="18"/>
        </w:rPr>
        <w:t>,</w:t>
      </w:r>
      <w:r w:rsidR="00C93F1F" w:rsidRPr="00DD6AEC">
        <w:rPr>
          <w:b/>
          <w:color w:val="000000"/>
          <w:sz w:val="22"/>
          <w:szCs w:val="18"/>
        </w:rPr>
        <w:t xml:space="preserve"> </w:t>
      </w:r>
      <w:r w:rsidR="00D20D74">
        <w:rPr>
          <w:b/>
          <w:color w:val="000000"/>
          <w:sz w:val="22"/>
          <w:szCs w:val="18"/>
        </w:rPr>
        <w:t>IV T</w:t>
      </w:r>
      <w:r w:rsidR="00C93F1F" w:rsidRPr="00DD6AEC">
        <w:rPr>
          <w:b/>
          <w:color w:val="000000"/>
          <w:sz w:val="22"/>
          <w:szCs w:val="18"/>
        </w:rPr>
        <w:t xml:space="preserve"> </w:t>
      </w:r>
      <w:r w:rsidRPr="00DD6AEC">
        <w:rPr>
          <w:b/>
          <w:color w:val="000000"/>
          <w:sz w:val="22"/>
          <w:szCs w:val="18"/>
        </w:rPr>
        <w:t>202</w:t>
      </w:r>
      <w:r w:rsidR="00DD6AEC" w:rsidRPr="00DD6AEC">
        <w:rPr>
          <w:b/>
          <w:color w:val="000000"/>
          <w:sz w:val="22"/>
          <w:szCs w:val="18"/>
        </w:rPr>
        <w:t>1</w:t>
      </w:r>
    </w:p>
    <w:p w14:paraId="5643DCBE" w14:textId="6C468035" w:rsidR="00FA44D9" w:rsidRDefault="00FA44D9" w:rsidP="00C93F1F">
      <w:pPr>
        <w:jc w:val="center"/>
        <w:rPr>
          <w:sz w:val="18"/>
          <w:szCs w:val="16"/>
          <w:lang w:val="es-ES"/>
        </w:rPr>
      </w:pPr>
      <w:r w:rsidRPr="00DD6AEC">
        <w:rPr>
          <w:sz w:val="18"/>
          <w:szCs w:val="16"/>
          <w:lang w:val="es-ES"/>
        </w:rPr>
        <w:t>(Porcentaje)</w:t>
      </w:r>
    </w:p>
    <w:tbl>
      <w:tblPr>
        <w:tblStyle w:val="Tablaconcuadrcula"/>
        <w:tblW w:w="0" w:type="auto"/>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3969"/>
        <w:gridCol w:w="4139"/>
      </w:tblGrid>
      <w:tr w:rsidR="00C93F1F" w14:paraId="5219223F" w14:textId="77777777" w:rsidTr="00646CD8">
        <w:trPr>
          <w:trHeight w:hRule="exact" w:val="5670"/>
          <w:jc w:val="center"/>
        </w:trPr>
        <w:tc>
          <w:tcPr>
            <w:tcW w:w="3969" w:type="dxa"/>
            <w:shd w:val="clear" w:color="auto" w:fill="auto"/>
          </w:tcPr>
          <w:p w14:paraId="4607C2AA" w14:textId="21B85BD9" w:rsidR="00C93F1F" w:rsidRDefault="00392A69" w:rsidP="00972646">
            <w:pPr>
              <w:ind w:left="-81"/>
              <w:jc w:val="center"/>
              <w:rPr>
                <w:sz w:val="18"/>
                <w:szCs w:val="16"/>
                <w:lang w:val="es-ES"/>
              </w:rPr>
            </w:pPr>
            <w:r>
              <w:rPr>
                <w:noProof/>
              </w:rPr>
              <w:drawing>
                <wp:inline distT="0" distB="0" distL="0" distR="0" wp14:anchorId="38A8540C" wp14:editId="2CAD1D63">
                  <wp:extent cx="2520000" cy="3600000"/>
                  <wp:effectExtent l="0" t="0" r="0" b="0"/>
                  <wp:docPr id="21" name="Gráfico 21">
                    <a:extLst xmlns:a="http://schemas.openxmlformats.org/drawingml/2006/main">
                      <a:ext uri="{FF2B5EF4-FFF2-40B4-BE49-F238E27FC236}">
                        <a16:creationId xmlns:a16="http://schemas.microsoft.com/office/drawing/2014/main" id="{279870E6-4BAF-4C5F-B7C1-D9B57D26B3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139" w:type="dxa"/>
            <w:shd w:val="clear" w:color="auto" w:fill="auto"/>
          </w:tcPr>
          <w:p w14:paraId="1AB94F05" w14:textId="2A133CC2" w:rsidR="00C93F1F" w:rsidRPr="00881662" w:rsidRDefault="00646CD8" w:rsidP="00C93F1F">
            <w:pPr>
              <w:ind w:left="-53"/>
              <w:jc w:val="center"/>
              <w:rPr>
                <w:color w:val="000000"/>
                <w:sz w:val="18"/>
                <w:szCs w:val="16"/>
                <w:lang w:val="es-ES"/>
              </w:rPr>
            </w:pPr>
            <w:r>
              <w:rPr>
                <w:noProof/>
              </w:rPr>
              <w:drawing>
                <wp:inline distT="0" distB="0" distL="0" distR="0" wp14:anchorId="3F0EB0D3" wp14:editId="4EF4DF03">
                  <wp:extent cx="2520000" cy="3600000"/>
                  <wp:effectExtent l="0" t="0" r="0" b="0"/>
                  <wp:docPr id="25" name="Gráfico 25">
                    <a:extLst xmlns:a="http://schemas.openxmlformats.org/drawingml/2006/main">
                      <a:ext uri="{FF2B5EF4-FFF2-40B4-BE49-F238E27FC236}">
                        <a16:creationId xmlns:a16="http://schemas.microsoft.com/office/drawing/2014/main" id="{FE3ED4BF-587E-4445-9292-1753F69249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6EC67CD2" w14:textId="77777777" w:rsidR="00CF7D57" w:rsidRPr="001648B2" w:rsidRDefault="00CF7D57" w:rsidP="001648B2">
      <w:pPr>
        <w:autoSpaceDE w:val="0"/>
        <w:autoSpaceDN w:val="0"/>
        <w:adjustRightInd w:val="0"/>
        <w:ind w:left="1428" w:right="-43" w:hanging="591"/>
        <w:rPr>
          <w:color w:val="000000"/>
          <w:sz w:val="16"/>
          <w:szCs w:val="16"/>
        </w:rPr>
      </w:pPr>
      <w:r w:rsidRPr="001648B2">
        <w:rPr>
          <w:color w:val="000000"/>
          <w:sz w:val="16"/>
          <w:szCs w:val="14"/>
        </w:rPr>
        <w:t>Fuente:</w:t>
      </w:r>
      <w:r w:rsidRPr="001648B2">
        <w:rPr>
          <w:color w:val="000000"/>
          <w:sz w:val="16"/>
          <w:szCs w:val="14"/>
        </w:rPr>
        <w:tab/>
        <w:t>INEGI. Encuesta Nacional de Seguridad Pública Urbana (ENSU).</w:t>
      </w:r>
      <w:r w:rsidRPr="001648B2">
        <w:rPr>
          <w:color w:val="000000"/>
          <w:sz w:val="16"/>
          <w:szCs w:val="16"/>
        </w:rPr>
        <w:t xml:space="preserve"> </w:t>
      </w:r>
    </w:p>
    <w:p w14:paraId="7DB3DB4B" w14:textId="77777777" w:rsidR="00FA44D9" w:rsidRPr="00F76C4F" w:rsidRDefault="00FA44D9" w:rsidP="004A60E5">
      <w:pPr>
        <w:spacing w:before="480"/>
        <w:rPr>
          <w:b/>
          <w:lang w:val="es-ES"/>
        </w:rPr>
      </w:pPr>
      <w:r w:rsidRPr="00F76C4F">
        <w:rPr>
          <w:b/>
          <w:lang w:val="es-ES"/>
        </w:rPr>
        <w:t>Cambio de rutinas o hábitos (experiencias)</w:t>
      </w:r>
    </w:p>
    <w:p w14:paraId="756C4A04" w14:textId="02BB86E0" w:rsidR="008D758F" w:rsidRDefault="00F76C4F" w:rsidP="008D758F">
      <w:pPr>
        <w:autoSpaceDE w:val="0"/>
        <w:autoSpaceDN w:val="0"/>
        <w:adjustRightInd w:val="0"/>
        <w:spacing w:before="240"/>
        <w:jc w:val="both"/>
        <w:rPr>
          <w:lang w:val="es-ES"/>
        </w:rPr>
      </w:pPr>
      <w:r>
        <w:rPr>
          <w:lang w:val="es-ES"/>
        </w:rPr>
        <w:t>D</w:t>
      </w:r>
      <w:r w:rsidRPr="00F76C4F">
        <w:rPr>
          <w:lang w:val="es-ES"/>
        </w:rPr>
        <w:t xml:space="preserve">urante el </w:t>
      </w:r>
      <w:r w:rsidR="003A3A77">
        <w:rPr>
          <w:lang w:val="es-ES"/>
        </w:rPr>
        <w:t>IV T</w:t>
      </w:r>
      <w:r w:rsidRPr="00F76C4F">
        <w:rPr>
          <w:lang w:val="es-ES"/>
        </w:rPr>
        <w:t xml:space="preserve"> 2021</w:t>
      </w:r>
      <w:r w:rsidR="001338BB">
        <w:rPr>
          <w:lang w:val="es-ES"/>
        </w:rPr>
        <w:t>,</w:t>
      </w:r>
      <w:r>
        <w:rPr>
          <w:lang w:val="es-ES"/>
        </w:rPr>
        <w:t xml:space="preserve"> </w:t>
      </w:r>
      <w:r w:rsidR="008D758F" w:rsidRPr="00F76C4F">
        <w:rPr>
          <w:lang w:val="es-ES"/>
        </w:rPr>
        <w:t>5</w:t>
      </w:r>
      <w:r w:rsidR="001338BB">
        <w:rPr>
          <w:lang w:val="es-ES"/>
        </w:rPr>
        <w:t>7.5</w:t>
      </w:r>
      <w:r w:rsidR="008D758F" w:rsidRPr="00F76C4F">
        <w:rPr>
          <w:lang w:val="es-ES"/>
        </w:rPr>
        <w:t>% de la población de 18 años y más residente en las ciudades objeto de estudio</w:t>
      </w:r>
      <w:r>
        <w:rPr>
          <w:lang w:val="es-ES"/>
        </w:rPr>
        <w:t>,</w:t>
      </w:r>
      <w:r w:rsidR="008D758F" w:rsidRPr="00F76C4F">
        <w:rPr>
          <w:lang w:val="es-ES"/>
        </w:rPr>
        <w:t xml:space="preserve"> manifestó que modificó sus hábitos respecto a “llevar cosas</w:t>
      </w:r>
      <w:r w:rsidR="008D758F" w:rsidRPr="00DB1EF6">
        <w:rPr>
          <w:lang w:val="es-ES"/>
        </w:rPr>
        <w:t xml:space="preserve"> de valor como joyas, dinero o tarjetas de crédito” por temor a sufrir algún delito</w:t>
      </w:r>
      <w:r w:rsidR="003A3A77">
        <w:rPr>
          <w:lang w:val="es-ES"/>
        </w:rPr>
        <w:t>.</w:t>
      </w:r>
      <w:r w:rsidR="003A3A77" w:rsidRPr="00DB1EF6">
        <w:rPr>
          <w:lang w:val="es-ES"/>
        </w:rPr>
        <w:t xml:space="preserve"> </w:t>
      </w:r>
      <w:r w:rsidR="003A3A77">
        <w:rPr>
          <w:lang w:val="es-ES"/>
        </w:rPr>
        <w:t xml:space="preserve">Además, </w:t>
      </w:r>
      <w:r w:rsidR="008D758F">
        <w:rPr>
          <w:lang w:val="es-ES"/>
        </w:rPr>
        <w:t>4</w:t>
      </w:r>
      <w:r w:rsidR="001338BB">
        <w:rPr>
          <w:lang w:val="es-ES"/>
        </w:rPr>
        <w:t>9.1</w:t>
      </w:r>
      <w:r w:rsidR="008D758F" w:rsidRPr="00DB1EF6">
        <w:rPr>
          <w:lang w:val="es-ES"/>
        </w:rPr>
        <w:t xml:space="preserve">% reconoció haber cambiado hábitos </w:t>
      </w:r>
      <w:r>
        <w:rPr>
          <w:lang w:val="es-ES"/>
        </w:rPr>
        <w:t>de</w:t>
      </w:r>
      <w:r w:rsidR="008D758F" w:rsidRPr="00DB1EF6">
        <w:rPr>
          <w:lang w:val="es-ES"/>
        </w:rPr>
        <w:t xml:space="preserve"> “caminar por los alrededores de su vivienda, pasadas las ocho </w:t>
      </w:r>
      <w:r w:rsidR="008D758F" w:rsidRPr="001B28C2">
        <w:rPr>
          <w:lang w:val="es-ES"/>
        </w:rPr>
        <w:t>de la noche</w:t>
      </w:r>
      <w:r w:rsidR="004746D2" w:rsidRPr="001B28C2">
        <w:rPr>
          <w:lang w:val="es-ES"/>
        </w:rPr>
        <w:t>”</w:t>
      </w:r>
      <w:r w:rsidR="004746D2">
        <w:rPr>
          <w:lang w:val="es-ES"/>
        </w:rPr>
        <w:t>,</w:t>
      </w:r>
      <w:r w:rsidR="004746D2" w:rsidRPr="00DB1EF6">
        <w:rPr>
          <w:lang w:val="es-ES"/>
        </w:rPr>
        <w:t xml:space="preserve"> </w:t>
      </w:r>
      <w:r w:rsidR="008D758F">
        <w:rPr>
          <w:lang w:val="es-ES"/>
        </w:rPr>
        <w:t>44.</w:t>
      </w:r>
      <w:r w:rsidR="001338BB">
        <w:rPr>
          <w:lang w:val="es-ES"/>
        </w:rPr>
        <w:t>8</w:t>
      </w:r>
      <w:r w:rsidR="008D758F" w:rsidRPr="00DB1EF6">
        <w:rPr>
          <w:lang w:val="es-ES"/>
        </w:rPr>
        <w:t xml:space="preserve">% </w:t>
      </w:r>
      <w:r w:rsidR="004A60E5">
        <w:rPr>
          <w:lang w:val="es-ES"/>
        </w:rPr>
        <w:t>modificó</w:t>
      </w:r>
      <w:r w:rsidR="008D758F" w:rsidRPr="00DB1EF6">
        <w:rPr>
          <w:lang w:val="es-ES"/>
        </w:rPr>
        <w:t xml:space="preserve"> rutinas en cuanto a “permitir que sus hijos menores salgan de su vivienda”</w:t>
      </w:r>
      <w:r w:rsidR="008D758F" w:rsidRPr="001B28C2">
        <w:rPr>
          <w:lang w:val="es-ES"/>
        </w:rPr>
        <w:t xml:space="preserve"> y </w:t>
      </w:r>
      <w:r w:rsidR="008D758F">
        <w:rPr>
          <w:lang w:val="es-ES"/>
        </w:rPr>
        <w:t>3</w:t>
      </w:r>
      <w:r w:rsidR="001338BB">
        <w:rPr>
          <w:lang w:val="es-ES"/>
        </w:rPr>
        <w:t>2.2</w:t>
      </w:r>
      <w:r w:rsidR="008D758F" w:rsidRPr="001B28C2">
        <w:rPr>
          <w:lang w:val="es-ES"/>
        </w:rPr>
        <w:t xml:space="preserve">% cambió rutinas relacionadas con “visitar parientes o amigos”. </w:t>
      </w:r>
    </w:p>
    <w:p w14:paraId="77F0D5BD" w14:textId="022C8AE7" w:rsidR="00FA44D9" w:rsidRPr="00693009" w:rsidRDefault="004A60E5" w:rsidP="0057796B">
      <w:pPr>
        <w:keepNext/>
        <w:keepLines/>
        <w:widowControl w:val="0"/>
        <w:spacing w:before="240"/>
        <w:jc w:val="both"/>
        <w:rPr>
          <w:lang w:val="es-ES"/>
        </w:rPr>
      </w:pPr>
      <w:r>
        <w:rPr>
          <w:lang w:val="es-ES"/>
        </w:rPr>
        <w:lastRenderedPageBreak/>
        <w:t>Con</w:t>
      </w:r>
      <w:r w:rsidR="008D758F">
        <w:rPr>
          <w:lang w:val="es-ES"/>
        </w:rPr>
        <w:t xml:space="preserve"> relación</w:t>
      </w:r>
      <w:r w:rsidR="008D758F" w:rsidRPr="001B28C2">
        <w:rPr>
          <w:lang w:val="es-ES"/>
        </w:rPr>
        <w:t xml:space="preserve"> </w:t>
      </w:r>
      <w:r>
        <w:rPr>
          <w:lang w:val="es-ES"/>
        </w:rPr>
        <w:t xml:space="preserve">al </w:t>
      </w:r>
      <w:r w:rsidR="004746D2">
        <w:rPr>
          <w:lang w:val="es-ES"/>
        </w:rPr>
        <w:t>III T</w:t>
      </w:r>
      <w:r w:rsidR="008D758F">
        <w:rPr>
          <w:lang w:val="es-ES"/>
        </w:rPr>
        <w:t xml:space="preserve"> </w:t>
      </w:r>
      <w:r w:rsidR="008D758F" w:rsidRPr="001B28C2">
        <w:rPr>
          <w:lang w:val="es-ES"/>
        </w:rPr>
        <w:t>20</w:t>
      </w:r>
      <w:r w:rsidR="008D758F">
        <w:rPr>
          <w:lang w:val="es-ES"/>
        </w:rPr>
        <w:t>21</w:t>
      </w:r>
      <w:r w:rsidR="008D758F" w:rsidRPr="001B28C2">
        <w:rPr>
          <w:lang w:val="es-ES"/>
        </w:rPr>
        <w:t xml:space="preserve"> se tiene</w:t>
      </w:r>
      <w:r w:rsidR="001338BB">
        <w:rPr>
          <w:lang w:val="es-ES"/>
        </w:rPr>
        <w:t xml:space="preserve"> u</w:t>
      </w:r>
      <w:r>
        <w:rPr>
          <w:lang w:val="es-ES"/>
        </w:rPr>
        <w:t>n</w:t>
      </w:r>
      <w:r w:rsidR="008D758F" w:rsidRPr="001B28C2">
        <w:rPr>
          <w:lang w:val="es-ES"/>
        </w:rPr>
        <w:t xml:space="preserve"> </w:t>
      </w:r>
      <w:r w:rsidR="001338BB">
        <w:rPr>
          <w:lang w:val="es-ES"/>
        </w:rPr>
        <w:t xml:space="preserve">aumento </w:t>
      </w:r>
      <w:r w:rsidR="008D758F" w:rsidRPr="001B28C2">
        <w:rPr>
          <w:lang w:val="es-ES"/>
        </w:rPr>
        <w:t>estadísticamente significativ</w:t>
      </w:r>
      <w:r w:rsidR="00722A15">
        <w:rPr>
          <w:lang w:val="es-ES"/>
        </w:rPr>
        <w:t>o</w:t>
      </w:r>
      <w:r w:rsidR="008D758F" w:rsidRPr="001B28C2">
        <w:rPr>
          <w:lang w:val="es-ES"/>
        </w:rPr>
        <w:t xml:space="preserve"> de </w:t>
      </w:r>
      <w:r w:rsidR="001338BB">
        <w:rPr>
          <w:lang w:val="es-ES"/>
        </w:rPr>
        <w:t>4</w:t>
      </w:r>
      <w:r w:rsidR="008D758F">
        <w:rPr>
          <w:lang w:val="es-ES"/>
        </w:rPr>
        <w:t>.1</w:t>
      </w:r>
      <w:r w:rsidR="008D758F" w:rsidRPr="001B28C2">
        <w:rPr>
          <w:lang w:val="es-ES"/>
        </w:rPr>
        <w:t xml:space="preserve"> puntos porcentuales </w:t>
      </w:r>
      <w:r w:rsidR="001338BB">
        <w:rPr>
          <w:lang w:val="es-ES"/>
        </w:rPr>
        <w:t>respecto a llevar cosas de valor</w:t>
      </w:r>
      <w:r w:rsidR="0057796B">
        <w:rPr>
          <w:lang w:val="es-ES"/>
        </w:rPr>
        <w:t>,</w:t>
      </w:r>
      <w:r w:rsidR="001338BB">
        <w:rPr>
          <w:lang w:val="es-ES"/>
        </w:rPr>
        <w:t xml:space="preserve"> de 2.7 en </w:t>
      </w:r>
      <w:r w:rsidR="0057796B" w:rsidRPr="00F96B7C">
        <w:rPr>
          <w:lang w:val="es-ES"/>
        </w:rPr>
        <w:t xml:space="preserve">cambio de hábito de </w:t>
      </w:r>
      <w:r w:rsidR="001338BB">
        <w:rPr>
          <w:lang w:val="es-ES"/>
        </w:rPr>
        <w:t>caminar de noche en los alrededores de su vivienda</w:t>
      </w:r>
      <w:r w:rsidR="0057796B">
        <w:rPr>
          <w:lang w:val="es-ES"/>
        </w:rPr>
        <w:t xml:space="preserve"> y de 1.7 puntos porcentuales en cambio de hábito como visitar parientes o amigos.</w:t>
      </w:r>
      <w:r w:rsidR="008D758F">
        <w:rPr>
          <w:lang w:val="es-ES"/>
        </w:rPr>
        <w:t xml:space="preserve"> En comparación</w:t>
      </w:r>
      <w:r>
        <w:rPr>
          <w:lang w:val="es-ES"/>
        </w:rPr>
        <w:t xml:space="preserve"> </w:t>
      </w:r>
      <w:r w:rsidR="008D758F">
        <w:rPr>
          <w:lang w:val="es-ES"/>
        </w:rPr>
        <w:t>con</w:t>
      </w:r>
      <w:r w:rsidR="008D758F" w:rsidRPr="00570524">
        <w:rPr>
          <w:lang w:val="es-ES"/>
        </w:rPr>
        <w:t xml:space="preserve"> </w:t>
      </w:r>
      <w:r w:rsidR="008D758F">
        <w:rPr>
          <w:lang w:val="es-ES"/>
        </w:rPr>
        <w:t>e</w:t>
      </w:r>
      <w:r w:rsidR="008D758F" w:rsidRPr="00570524">
        <w:rPr>
          <w:lang w:val="es-ES"/>
        </w:rPr>
        <w:t xml:space="preserve">l </w:t>
      </w:r>
      <w:r>
        <w:rPr>
          <w:lang w:val="es-ES"/>
        </w:rPr>
        <w:t>cuarto</w:t>
      </w:r>
      <w:r w:rsidR="008D758F" w:rsidRPr="00570524">
        <w:rPr>
          <w:lang w:val="es-ES"/>
        </w:rPr>
        <w:t xml:space="preserve"> trimestre de 2020 </w:t>
      </w:r>
      <w:r w:rsidR="004D1C6B">
        <w:rPr>
          <w:lang w:val="es-ES"/>
        </w:rPr>
        <w:t xml:space="preserve">(IV T 2020) </w:t>
      </w:r>
      <w:r w:rsidR="008D758F" w:rsidRPr="00570524">
        <w:rPr>
          <w:lang w:val="es-ES"/>
        </w:rPr>
        <w:t xml:space="preserve">se </w:t>
      </w:r>
      <w:r>
        <w:rPr>
          <w:lang w:val="es-ES"/>
        </w:rPr>
        <w:t>registr</w:t>
      </w:r>
      <w:r w:rsidR="0057796B">
        <w:rPr>
          <w:lang w:val="es-ES"/>
        </w:rPr>
        <w:t xml:space="preserve">ó un </w:t>
      </w:r>
      <w:r>
        <w:rPr>
          <w:lang w:val="es-ES"/>
        </w:rPr>
        <w:t>descenso</w:t>
      </w:r>
      <w:r w:rsidR="008D758F" w:rsidRPr="00570524">
        <w:rPr>
          <w:lang w:val="es-ES"/>
        </w:rPr>
        <w:t xml:space="preserve"> </w:t>
      </w:r>
      <w:r w:rsidR="0057796B" w:rsidRPr="001B28C2">
        <w:rPr>
          <w:lang w:val="es-ES"/>
        </w:rPr>
        <w:t>estadísticamente significativ</w:t>
      </w:r>
      <w:r w:rsidR="00820199">
        <w:rPr>
          <w:lang w:val="es-ES"/>
        </w:rPr>
        <w:t>o</w:t>
      </w:r>
      <w:r w:rsidR="0057796B" w:rsidRPr="001B28C2">
        <w:rPr>
          <w:lang w:val="es-ES"/>
        </w:rPr>
        <w:t xml:space="preserve"> de</w:t>
      </w:r>
      <w:r w:rsidR="0057796B" w:rsidRPr="00570524">
        <w:rPr>
          <w:lang w:val="es-ES"/>
        </w:rPr>
        <w:t xml:space="preserve"> </w:t>
      </w:r>
      <w:r w:rsidR="0057796B">
        <w:rPr>
          <w:lang w:val="es-ES"/>
        </w:rPr>
        <w:t>6.1</w:t>
      </w:r>
      <w:r w:rsidR="008D758F">
        <w:rPr>
          <w:lang w:val="es-ES"/>
        </w:rPr>
        <w:t xml:space="preserve"> puntos porcentuales</w:t>
      </w:r>
      <w:r w:rsidR="008D758F" w:rsidRPr="00570524">
        <w:rPr>
          <w:lang w:val="es-ES"/>
        </w:rPr>
        <w:t xml:space="preserve"> </w:t>
      </w:r>
      <w:r>
        <w:rPr>
          <w:lang w:val="es-ES"/>
        </w:rPr>
        <w:t xml:space="preserve">en el cambio de rutina relativa </w:t>
      </w:r>
      <w:r w:rsidR="008D758F" w:rsidRPr="00570524">
        <w:rPr>
          <w:lang w:val="es-ES"/>
        </w:rPr>
        <w:t>a</w:t>
      </w:r>
      <w:r w:rsidR="0057796B" w:rsidRPr="0057796B">
        <w:rPr>
          <w:lang w:val="es-ES"/>
        </w:rPr>
        <w:t xml:space="preserve"> </w:t>
      </w:r>
      <w:r w:rsidR="0057796B">
        <w:rPr>
          <w:lang w:val="es-ES"/>
        </w:rPr>
        <w:t xml:space="preserve">permitir que menores salgan de su vivienda, de 3.8 respecto a </w:t>
      </w:r>
      <w:r w:rsidR="0057796B" w:rsidRPr="00570524">
        <w:rPr>
          <w:lang w:val="es-ES"/>
        </w:rPr>
        <w:t>cami</w:t>
      </w:r>
      <w:r w:rsidR="0057796B">
        <w:rPr>
          <w:lang w:val="es-ES"/>
        </w:rPr>
        <w:t xml:space="preserve">nar de noche en los alrededores de su vivienda, y de 3.1 puntos porcentuales respecto a </w:t>
      </w:r>
      <w:r w:rsidR="008D758F">
        <w:rPr>
          <w:lang w:val="es-ES"/>
        </w:rPr>
        <w:t>llevar cosas de valor</w:t>
      </w:r>
      <w:r w:rsidR="0057796B">
        <w:rPr>
          <w:lang w:val="es-ES"/>
        </w:rPr>
        <w:t xml:space="preserve"> y</w:t>
      </w:r>
      <w:r w:rsidR="008D758F">
        <w:rPr>
          <w:lang w:val="es-ES"/>
        </w:rPr>
        <w:t xml:space="preserve"> a visitar parientes o amigos</w:t>
      </w:r>
      <w:r w:rsidR="008D758F">
        <w:rPr>
          <w:rStyle w:val="Refdenotaalpie"/>
          <w:lang w:val="es-ES"/>
        </w:rPr>
        <w:footnoteReference w:id="9"/>
      </w:r>
      <w:r w:rsidR="008D758F">
        <w:rPr>
          <w:lang w:val="es-ES"/>
        </w:rPr>
        <w:t>.</w:t>
      </w:r>
    </w:p>
    <w:p w14:paraId="20711CB0" w14:textId="516FCACB" w:rsidR="000F1819" w:rsidRPr="009F1D98" w:rsidRDefault="000F1819" w:rsidP="000F1819">
      <w:pPr>
        <w:spacing w:before="240"/>
        <w:jc w:val="center"/>
        <w:rPr>
          <w:sz w:val="20"/>
          <w:lang w:val="es-ES"/>
        </w:rPr>
      </w:pPr>
      <w:r w:rsidRPr="009F1D98">
        <w:rPr>
          <w:sz w:val="20"/>
          <w:lang w:val="es-ES"/>
        </w:rPr>
        <w:t xml:space="preserve">Gráfica </w:t>
      </w:r>
      <w:r w:rsidR="003753FF">
        <w:rPr>
          <w:sz w:val="20"/>
          <w:lang w:val="es-ES"/>
        </w:rPr>
        <w:t>8</w:t>
      </w:r>
    </w:p>
    <w:p w14:paraId="3BA434D3" w14:textId="6B5D418B" w:rsidR="00FA44D9" w:rsidRDefault="00FA44D9" w:rsidP="000F1819">
      <w:pPr>
        <w:jc w:val="center"/>
        <w:rPr>
          <w:sz w:val="18"/>
          <w:szCs w:val="16"/>
          <w:lang w:val="es-ES"/>
        </w:rPr>
      </w:pPr>
      <w:r w:rsidRPr="000F1819">
        <w:rPr>
          <w:b/>
          <w:sz w:val="22"/>
          <w:szCs w:val="16"/>
          <w:lang w:val="es-ES"/>
        </w:rPr>
        <w:t xml:space="preserve">CAMBIO DE RUTINAS POR TEMOR A SUFRIR ALGÚN DELITO </w:t>
      </w:r>
      <w:r w:rsidRPr="000F1819">
        <w:rPr>
          <w:b/>
          <w:sz w:val="22"/>
          <w:szCs w:val="16"/>
          <w:lang w:val="es-ES"/>
        </w:rPr>
        <w:br/>
      </w:r>
      <w:r w:rsidRPr="00254424">
        <w:rPr>
          <w:sz w:val="18"/>
          <w:szCs w:val="16"/>
          <w:lang w:val="es-ES"/>
        </w:rPr>
        <w:t>(Porcentaje)</w:t>
      </w:r>
    </w:p>
    <w:tbl>
      <w:tblPr>
        <w:tblStyle w:val="Tablaconcuadrcula"/>
        <w:tblW w:w="9622"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700"/>
        <w:gridCol w:w="222"/>
        <w:gridCol w:w="4700"/>
      </w:tblGrid>
      <w:tr w:rsidR="000F1819" w14:paraId="42F60A94" w14:textId="77777777" w:rsidTr="00C217E0">
        <w:trPr>
          <w:trHeight w:val="1985"/>
          <w:jc w:val="center"/>
        </w:trPr>
        <w:tc>
          <w:tcPr>
            <w:tcW w:w="4700" w:type="dxa"/>
          </w:tcPr>
          <w:p w14:paraId="7CDF14A6" w14:textId="1EEF0365" w:rsidR="000F1819" w:rsidRDefault="00C217E0" w:rsidP="005027A0">
            <w:pPr>
              <w:jc w:val="center"/>
              <w:rPr>
                <w:b/>
                <w:sz w:val="22"/>
                <w:szCs w:val="16"/>
                <w:lang w:val="es-ES"/>
              </w:rPr>
            </w:pPr>
            <w:r>
              <w:rPr>
                <w:noProof/>
              </w:rPr>
              <w:drawing>
                <wp:inline distT="0" distB="0" distL="0" distR="0" wp14:anchorId="5261F376" wp14:editId="12C5D16F">
                  <wp:extent cx="2879035" cy="1260000"/>
                  <wp:effectExtent l="0" t="0" r="17145" b="16510"/>
                  <wp:docPr id="131" name="Gráfico 131">
                    <a:extLst xmlns:a="http://schemas.openxmlformats.org/drawingml/2006/main">
                      <a:ext uri="{FF2B5EF4-FFF2-40B4-BE49-F238E27FC236}">
                        <a16:creationId xmlns:a16="http://schemas.microsoft.com/office/drawing/2014/main" id="{EF51D171-7003-427D-9F1C-BA2E11576A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222" w:type="dxa"/>
          </w:tcPr>
          <w:p w14:paraId="152819CC" w14:textId="77777777" w:rsidR="000F1819" w:rsidRDefault="000F1819" w:rsidP="005027A0">
            <w:pPr>
              <w:jc w:val="center"/>
              <w:rPr>
                <w:b/>
                <w:sz w:val="22"/>
                <w:szCs w:val="16"/>
                <w:lang w:val="es-ES"/>
              </w:rPr>
            </w:pPr>
          </w:p>
        </w:tc>
        <w:tc>
          <w:tcPr>
            <w:tcW w:w="4700" w:type="dxa"/>
          </w:tcPr>
          <w:p w14:paraId="3E725364" w14:textId="45BFA882" w:rsidR="000F1819" w:rsidRDefault="00C217E0" w:rsidP="005027A0">
            <w:pPr>
              <w:jc w:val="center"/>
              <w:rPr>
                <w:b/>
                <w:sz w:val="22"/>
                <w:szCs w:val="16"/>
                <w:lang w:val="es-ES"/>
              </w:rPr>
            </w:pPr>
            <w:r>
              <w:rPr>
                <w:noProof/>
              </w:rPr>
              <w:drawing>
                <wp:inline distT="0" distB="0" distL="0" distR="0" wp14:anchorId="64B059FE" wp14:editId="5C794C26">
                  <wp:extent cx="2880000" cy="1260000"/>
                  <wp:effectExtent l="0" t="0" r="15875" b="16510"/>
                  <wp:docPr id="132" name="Gráfico 132">
                    <a:extLst xmlns:a="http://schemas.openxmlformats.org/drawingml/2006/main">
                      <a:ext uri="{FF2B5EF4-FFF2-40B4-BE49-F238E27FC236}">
                        <a16:creationId xmlns:a16="http://schemas.microsoft.com/office/drawing/2014/main" id="{74B9226A-64C1-44C7-B21C-9F1933CD20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0F1819" w14:paraId="295AE2DB" w14:textId="77777777" w:rsidTr="00E261AC">
        <w:tblPrEx>
          <w:tblCellMar>
            <w:left w:w="108" w:type="dxa"/>
            <w:right w:w="108" w:type="dxa"/>
          </w:tblCellMar>
        </w:tblPrEx>
        <w:trPr>
          <w:jc w:val="center"/>
        </w:trPr>
        <w:tc>
          <w:tcPr>
            <w:tcW w:w="4700" w:type="dxa"/>
          </w:tcPr>
          <w:p w14:paraId="7400B524" w14:textId="77777777" w:rsidR="000F1819" w:rsidRPr="000E684F" w:rsidRDefault="000F1819" w:rsidP="005027A0">
            <w:pPr>
              <w:jc w:val="center"/>
              <w:rPr>
                <w:b/>
                <w:sz w:val="8"/>
                <w:szCs w:val="8"/>
                <w:lang w:val="es-ES"/>
              </w:rPr>
            </w:pPr>
          </w:p>
        </w:tc>
        <w:tc>
          <w:tcPr>
            <w:tcW w:w="222" w:type="dxa"/>
          </w:tcPr>
          <w:p w14:paraId="5A321D10" w14:textId="77777777" w:rsidR="000F1819" w:rsidRPr="000E684F" w:rsidRDefault="000F1819" w:rsidP="005027A0">
            <w:pPr>
              <w:jc w:val="center"/>
              <w:rPr>
                <w:b/>
                <w:sz w:val="8"/>
                <w:szCs w:val="8"/>
                <w:lang w:val="es-ES"/>
              </w:rPr>
            </w:pPr>
          </w:p>
        </w:tc>
        <w:tc>
          <w:tcPr>
            <w:tcW w:w="4700" w:type="dxa"/>
          </w:tcPr>
          <w:p w14:paraId="4F91D9BC" w14:textId="77777777" w:rsidR="000F1819" w:rsidRPr="000E684F" w:rsidRDefault="000F1819" w:rsidP="005027A0">
            <w:pPr>
              <w:jc w:val="center"/>
              <w:rPr>
                <w:b/>
                <w:sz w:val="8"/>
                <w:szCs w:val="8"/>
                <w:lang w:val="es-ES"/>
              </w:rPr>
            </w:pPr>
          </w:p>
        </w:tc>
      </w:tr>
      <w:tr w:rsidR="000F1819" w14:paraId="5A42F25A" w14:textId="77777777" w:rsidTr="00C217E0">
        <w:trPr>
          <w:trHeight w:val="1985"/>
          <w:jc w:val="center"/>
        </w:trPr>
        <w:tc>
          <w:tcPr>
            <w:tcW w:w="4700" w:type="dxa"/>
          </w:tcPr>
          <w:p w14:paraId="1EBDB212" w14:textId="3E02C21F" w:rsidR="000F1819" w:rsidRDefault="00C217E0" w:rsidP="005027A0">
            <w:pPr>
              <w:jc w:val="center"/>
              <w:rPr>
                <w:b/>
                <w:sz w:val="22"/>
                <w:szCs w:val="16"/>
                <w:lang w:val="es-ES"/>
              </w:rPr>
            </w:pPr>
            <w:r>
              <w:rPr>
                <w:noProof/>
              </w:rPr>
              <w:drawing>
                <wp:inline distT="0" distB="0" distL="0" distR="0" wp14:anchorId="0ADE00AC" wp14:editId="273726A8">
                  <wp:extent cx="2880000" cy="1242000"/>
                  <wp:effectExtent l="0" t="0" r="15875" b="15875"/>
                  <wp:docPr id="133" name="Gráfico 133">
                    <a:extLst xmlns:a="http://schemas.openxmlformats.org/drawingml/2006/main">
                      <a:ext uri="{FF2B5EF4-FFF2-40B4-BE49-F238E27FC236}">
                        <a16:creationId xmlns:a16="http://schemas.microsoft.com/office/drawing/2014/main" id="{10CA01A9-D0B0-4B37-BB4A-A50C1524B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222" w:type="dxa"/>
          </w:tcPr>
          <w:p w14:paraId="6E650D17" w14:textId="77777777" w:rsidR="000F1819" w:rsidRDefault="000F1819" w:rsidP="005027A0">
            <w:pPr>
              <w:jc w:val="center"/>
              <w:rPr>
                <w:b/>
                <w:sz w:val="22"/>
                <w:szCs w:val="16"/>
                <w:lang w:val="es-ES"/>
              </w:rPr>
            </w:pPr>
          </w:p>
        </w:tc>
        <w:tc>
          <w:tcPr>
            <w:tcW w:w="4700" w:type="dxa"/>
          </w:tcPr>
          <w:p w14:paraId="35B4202B" w14:textId="06BC1E0A" w:rsidR="000F1819" w:rsidRDefault="00C217E0" w:rsidP="005027A0">
            <w:pPr>
              <w:jc w:val="center"/>
              <w:rPr>
                <w:b/>
                <w:sz w:val="22"/>
                <w:szCs w:val="16"/>
                <w:lang w:val="es-ES"/>
              </w:rPr>
            </w:pPr>
            <w:r>
              <w:rPr>
                <w:noProof/>
              </w:rPr>
              <w:drawing>
                <wp:inline distT="0" distB="0" distL="0" distR="0" wp14:anchorId="79D92060" wp14:editId="10FAFAA3">
                  <wp:extent cx="2880000" cy="1242000"/>
                  <wp:effectExtent l="0" t="0" r="15875" b="15875"/>
                  <wp:docPr id="134" name="Gráfico 134">
                    <a:extLst xmlns:a="http://schemas.openxmlformats.org/drawingml/2006/main">
                      <a:ext uri="{FF2B5EF4-FFF2-40B4-BE49-F238E27FC236}">
                        <a16:creationId xmlns:a16="http://schemas.microsoft.com/office/drawing/2014/main" id="{974BF902-C37F-4FB6-B897-8381AF8D3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18578D98" w14:textId="76B73E9A" w:rsidR="00CF7D57" w:rsidRPr="0057796B" w:rsidRDefault="00CF7D57" w:rsidP="0008590A">
      <w:pPr>
        <w:autoSpaceDE w:val="0"/>
        <w:autoSpaceDN w:val="0"/>
        <w:adjustRightInd w:val="0"/>
        <w:spacing w:before="20"/>
        <w:ind w:left="647" w:right="-45" w:hanging="607"/>
        <w:jc w:val="both"/>
        <w:rPr>
          <w:color w:val="000000"/>
          <w:spacing w:val="-2"/>
          <w:sz w:val="16"/>
          <w:szCs w:val="16"/>
        </w:rPr>
      </w:pPr>
      <w:r w:rsidRPr="001648B2">
        <w:rPr>
          <w:color w:val="000000"/>
          <w:sz w:val="16"/>
          <w:szCs w:val="16"/>
        </w:rPr>
        <w:t>Nota:</w:t>
      </w:r>
      <w:r w:rsidRPr="001648B2">
        <w:rPr>
          <w:color w:val="000000"/>
          <w:sz w:val="16"/>
          <w:szCs w:val="16"/>
        </w:rPr>
        <w:tab/>
      </w:r>
      <w:r w:rsidRPr="001648B2">
        <w:rPr>
          <w:color w:val="000000"/>
          <w:spacing w:val="-2"/>
          <w:sz w:val="16"/>
          <w:szCs w:val="16"/>
        </w:rPr>
        <w:t xml:space="preserve">Debido a la emergencia sanitaria generada por el virus SARS-CoV2, fue cancelado el levantamiento correspondiente al segundo trimestre </w:t>
      </w:r>
      <w:r w:rsidRPr="0057796B">
        <w:rPr>
          <w:color w:val="000000"/>
          <w:spacing w:val="-2"/>
          <w:sz w:val="16"/>
          <w:szCs w:val="16"/>
        </w:rPr>
        <w:t>de 2020</w:t>
      </w:r>
      <w:r w:rsidR="0057796B" w:rsidRPr="0057796B">
        <w:rPr>
          <w:color w:val="000000"/>
          <w:sz w:val="16"/>
          <w:szCs w:val="16"/>
        </w:rPr>
        <w:t>, cuyos resultados serían publicados el 15 de julio de 2020.</w:t>
      </w:r>
    </w:p>
    <w:p w14:paraId="2E6220D0" w14:textId="77777777" w:rsidR="00CF7D57" w:rsidRPr="001648B2" w:rsidRDefault="00CF7D57" w:rsidP="001648B2">
      <w:pPr>
        <w:autoSpaceDE w:val="0"/>
        <w:autoSpaceDN w:val="0"/>
        <w:adjustRightInd w:val="0"/>
        <w:ind w:left="644" w:right="-43" w:hanging="605"/>
        <w:rPr>
          <w:color w:val="000000"/>
          <w:sz w:val="16"/>
          <w:szCs w:val="16"/>
        </w:rPr>
      </w:pPr>
      <w:r w:rsidRPr="001648B2">
        <w:rPr>
          <w:color w:val="000000"/>
          <w:sz w:val="16"/>
          <w:szCs w:val="14"/>
        </w:rPr>
        <w:t>Fuente:</w:t>
      </w:r>
      <w:r w:rsidRPr="001648B2">
        <w:rPr>
          <w:color w:val="000000"/>
          <w:sz w:val="16"/>
          <w:szCs w:val="14"/>
        </w:rPr>
        <w:tab/>
        <w:t>INEGI. Encuesta Nacional de Seguridad Pública Urbana (ENSU).</w:t>
      </w:r>
      <w:r w:rsidRPr="001648B2">
        <w:rPr>
          <w:color w:val="000000"/>
          <w:sz w:val="16"/>
          <w:szCs w:val="16"/>
        </w:rPr>
        <w:t xml:space="preserve"> </w:t>
      </w:r>
    </w:p>
    <w:p w14:paraId="1F9F51B1" w14:textId="069B9AA0" w:rsidR="00FA44D9" w:rsidRPr="001B28C2" w:rsidRDefault="00FA44D9" w:rsidP="008C742B">
      <w:pPr>
        <w:spacing w:before="480"/>
        <w:rPr>
          <w:b/>
          <w:lang w:val="es-ES"/>
        </w:rPr>
      </w:pPr>
      <w:r w:rsidRPr="00FD78F4">
        <w:rPr>
          <w:b/>
          <w:lang w:val="es-ES"/>
        </w:rPr>
        <w:t xml:space="preserve">Percepción del </w:t>
      </w:r>
      <w:r w:rsidRPr="0008590A">
        <w:rPr>
          <w:b/>
          <w:lang w:val="es-ES"/>
        </w:rPr>
        <w:t xml:space="preserve">desempeño de las </w:t>
      </w:r>
      <w:r w:rsidR="0008590A" w:rsidRPr="0008590A">
        <w:rPr>
          <w:b/>
          <w:lang w:val="es-ES"/>
        </w:rPr>
        <w:t xml:space="preserve">policías </w:t>
      </w:r>
      <w:r w:rsidR="004746D2">
        <w:rPr>
          <w:b/>
          <w:lang w:val="es-ES"/>
        </w:rPr>
        <w:t>p</w:t>
      </w:r>
      <w:r w:rsidR="0008590A" w:rsidRPr="0008590A">
        <w:rPr>
          <w:b/>
          <w:lang w:val="es-ES"/>
        </w:rPr>
        <w:t xml:space="preserve">reventiva </w:t>
      </w:r>
      <w:r w:rsidR="004746D2">
        <w:rPr>
          <w:b/>
          <w:lang w:val="es-ES"/>
        </w:rPr>
        <w:t>m</w:t>
      </w:r>
      <w:r w:rsidR="0008590A" w:rsidRPr="0008590A">
        <w:rPr>
          <w:b/>
          <w:lang w:val="es-ES"/>
        </w:rPr>
        <w:t xml:space="preserve">unicipal, </w:t>
      </w:r>
      <w:r w:rsidR="004746D2">
        <w:rPr>
          <w:b/>
          <w:lang w:val="es-ES"/>
        </w:rPr>
        <w:t>e</w:t>
      </w:r>
      <w:r w:rsidR="0008590A" w:rsidRPr="0008590A">
        <w:rPr>
          <w:b/>
          <w:lang w:val="es-ES"/>
        </w:rPr>
        <w:t xml:space="preserve">statal, Guardia Nacional, Ejército y Marina, </w:t>
      </w:r>
      <w:r w:rsidRPr="0008590A">
        <w:rPr>
          <w:b/>
          <w:lang w:val="es-ES"/>
        </w:rPr>
        <w:t>para prevenir y combatir la delincuencia</w:t>
      </w:r>
    </w:p>
    <w:p w14:paraId="307063F3" w14:textId="0D8467CE" w:rsidR="00295A5A" w:rsidRPr="00295A5A" w:rsidRDefault="00617FC1" w:rsidP="00295A5A">
      <w:pPr>
        <w:spacing w:before="240"/>
        <w:jc w:val="both"/>
        <w:rPr>
          <w:lang w:val="es-ES"/>
        </w:rPr>
      </w:pPr>
      <w:r w:rsidRPr="001B28C2">
        <w:rPr>
          <w:lang w:val="es-ES"/>
        </w:rPr>
        <w:t xml:space="preserve">Entre los resultados de la ENSU, correspondientes a </w:t>
      </w:r>
      <w:r w:rsidR="007A012C">
        <w:rPr>
          <w:lang w:val="es-ES"/>
        </w:rPr>
        <w:t>diciembre</w:t>
      </w:r>
      <w:r w:rsidRPr="001B28C2">
        <w:rPr>
          <w:lang w:val="es-ES"/>
        </w:rPr>
        <w:t xml:space="preserve"> de </w:t>
      </w:r>
      <w:r>
        <w:rPr>
          <w:lang w:val="es-ES"/>
        </w:rPr>
        <w:t>2021</w:t>
      </w:r>
      <w:r w:rsidRPr="001B28C2">
        <w:rPr>
          <w:lang w:val="es-ES"/>
        </w:rPr>
        <w:t xml:space="preserve">, destaca que los porcentajes de </w:t>
      </w:r>
      <w:r>
        <w:rPr>
          <w:lang w:val="es-ES"/>
        </w:rPr>
        <w:t xml:space="preserve">la </w:t>
      </w:r>
      <w:r w:rsidRPr="001B28C2">
        <w:rPr>
          <w:lang w:val="es-ES"/>
        </w:rPr>
        <w:t xml:space="preserve">población de 18 años y más que identificó a las diversas </w:t>
      </w:r>
      <w:r>
        <w:rPr>
          <w:lang w:val="es-ES"/>
        </w:rPr>
        <w:t>autoridades de seguridad pública</w:t>
      </w:r>
      <w:r w:rsidRPr="001B28C2">
        <w:rPr>
          <w:lang w:val="es-ES"/>
        </w:rPr>
        <w:t xml:space="preserve"> y que percibió su desempeño como “muy o algo efectivo” en sus labores para prevenir y combatir la delincuencia fueron: Marina (8</w:t>
      </w:r>
      <w:r w:rsidR="00017C49">
        <w:rPr>
          <w:lang w:val="es-ES"/>
        </w:rPr>
        <w:t>4.7</w:t>
      </w:r>
      <w:r w:rsidRPr="001B28C2">
        <w:rPr>
          <w:lang w:val="es-ES"/>
        </w:rPr>
        <w:t>%), Ejército (8</w:t>
      </w:r>
      <w:r w:rsidR="00017C49">
        <w:rPr>
          <w:lang w:val="es-ES"/>
        </w:rPr>
        <w:t>2.8</w:t>
      </w:r>
      <w:r w:rsidRPr="001B28C2">
        <w:rPr>
          <w:lang w:val="es-ES"/>
        </w:rPr>
        <w:t xml:space="preserve">%), </w:t>
      </w:r>
      <w:r>
        <w:rPr>
          <w:lang w:val="es-ES"/>
        </w:rPr>
        <w:t>Guardia Nacional (7</w:t>
      </w:r>
      <w:r w:rsidR="00C466C3">
        <w:rPr>
          <w:lang w:val="es-ES"/>
        </w:rPr>
        <w:t>2.</w:t>
      </w:r>
      <w:r w:rsidR="00823E69">
        <w:rPr>
          <w:lang w:val="es-ES"/>
        </w:rPr>
        <w:t>9</w:t>
      </w:r>
      <w:r>
        <w:rPr>
          <w:lang w:val="es-ES"/>
        </w:rPr>
        <w:t xml:space="preserve">%), </w:t>
      </w:r>
      <w:r w:rsidR="004746D2">
        <w:rPr>
          <w:lang w:val="es-ES"/>
        </w:rPr>
        <w:t>p</w:t>
      </w:r>
      <w:r w:rsidRPr="001B28C2">
        <w:rPr>
          <w:lang w:val="es-ES"/>
        </w:rPr>
        <w:t xml:space="preserve">olicía </w:t>
      </w:r>
      <w:r w:rsidR="004746D2">
        <w:rPr>
          <w:lang w:val="es-ES"/>
        </w:rPr>
        <w:t>e</w:t>
      </w:r>
      <w:r w:rsidRPr="001B28C2">
        <w:rPr>
          <w:lang w:val="es-ES"/>
        </w:rPr>
        <w:t>statal (</w:t>
      </w:r>
      <w:r w:rsidR="00823E69">
        <w:rPr>
          <w:lang w:val="es-ES"/>
        </w:rPr>
        <w:t>49</w:t>
      </w:r>
      <w:r w:rsidRPr="001B28C2">
        <w:rPr>
          <w:lang w:val="es-ES"/>
        </w:rPr>
        <w:t xml:space="preserve">%) y </w:t>
      </w:r>
      <w:r w:rsidR="004746D2">
        <w:rPr>
          <w:lang w:val="es-ES"/>
        </w:rPr>
        <w:t>p</w:t>
      </w:r>
      <w:r w:rsidRPr="001B28C2">
        <w:rPr>
          <w:lang w:val="es-ES"/>
        </w:rPr>
        <w:t xml:space="preserve">olicía </w:t>
      </w:r>
      <w:r w:rsidR="004746D2">
        <w:rPr>
          <w:lang w:val="es-ES"/>
        </w:rPr>
        <w:t>p</w:t>
      </w:r>
      <w:r w:rsidRPr="001B28C2">
        <w:rPr>
          <w:lang w:val="es-ES"/>
        </w:rPr>
        <w:t xml:space="preserve">reventiva </w:t>
      </w:r>
      <w:r w:rsidR="004746D2">
        <w:rPr>
          <w:lang w:val="es-ES"/>
        </w:rPr>
        <w:t>m</w:t>
      </w:r>
      <w:r w:rsidRPr="001B28C2">
        <w:rPr>
          <w:lang w:val="es-ES"/>
        </w:rPr>
        <w:t>unicipal (</w:t>
      </w:r>
      <w:r>
        <w:rPr>
          <w:lang w:val="es-ES"/>
        </w:rPr>
        <w:t>4</w:t>
      </w:r>
      <w:r w:rsidR="00C466C3">
        <w:rPr>
          <w:lang w:val="es-ES"/>
        </w:rPr>
        <w:t>3.</w:t>
      </w:r>
      <w:r w:rsidR="00823E69">
        <w:rPr>
          <w:lang w:val="es-ES"/>
        </w:rPr>
        <w:t>1</w:t>
      </w:r>
      <w:r w:rsidR="001648B2">
        <w:rPr>
          <w:lang w:val="es-ES"/>
        </w:rPr>
        <w:t>%</w:t>
      </w:r>
      <w:r w:rsidRPr="001B28C2">
        <w:rPr>
          <w:lang w:val="es-ES"/>
        </w:rPr>
        <w:t>).</w:t>
      </w:r>
    </w:p>
    <w:p w14:paraId="46E776FD" w14:textId="724D779E" w:rsidR="008C742B" w:rsidRDefault="008C742B">
      <w:pPr>
        <w:rPr>
          <w:sz w:val="20"/>
          <w:szCs w:val="20"/>
          <w:lang w:val="es-ES"/>
        </w:rPr>
      </w:pPr>
      <w:r>
        <w:rPr>
          <w:sz w:val="20"/>
          <w:szCs w:val="20"/>
          <w:lang w:val="es-ES"/>
        </w:rPr>
        <w:br w:type="page"/>
      </w:r>
    </w:p>
    <w:p w14:paraId="5B2FE1DC" w14:textId="14B63A88" w:rsidR="008C742B" w:rsidRPr="00061DB5" w:rsidRDefault="008C742B" w:rsidP="008C742B">
      <w:pPr>
        <w:spacing w:before="240"/>
        <w:jc w:val="center"/>
        <w:rPr>
          <w:sz w:val="20"/>
          <w:szCs w:val="20"/>
          <w:lang w:val="es-ES"/>
        </w:rPr>
      </w:pPr>
      <w:r w:rsidRPr="00061DB5">
        <w:rPr>
          <w:sz w:val="20"/>
          <w:szCs w:val="20"/>
          <w:lang w:val="es-ES"/>
        </w:rPr>
        <w:lastRenderedPageBreak/>
        <w:t xml:space="preserve">Gráfica </w:t>
      </w:r>
      <w:r w:rsidR="003753FF">
        <w:rPr>
          <w:sz w:val="20"/>
          <w:szCs w:val="20"/>
          <w:lang w:val="es-ES"/>
        </w:rPr>
        <w:t>9</w:t>
      </w:r>
    </w:p>
    <w:p w14:paraId="6568CAA1" w14:textId="1E37341D" w:rsidR="00FA44D9" w:rsidRPr="008C742B" w:rsidRDefault="00FA44D9" w:rsidP="008C742B">
      <w:pPr>
        <w:jc w:val="center"/>
        <w:rPr>
          <w:b/>
          <w:sz w:val="22"/>
          <w:lang w:val="es-ES"/>
        </w:rPr>
      </w:pPr>
      <w:r w:rsidRPr="008C742B">
        <w:rPr>
          <w:b/>
          <w:sz w:val="22"/>
          <w:lang w:val="es-ES"/>
        </w:rPr>
        <w:t xml:space="preserve">PERCEPCIÓN DEL DESEMPEÑO DE LAS AUTORIDADES DE SEGURIDAD PÚBLICA </w:t>
      </w:r>
      <w:r w:rsidR="008C742B">
        <w:rPr>
          <w:b/>
          <w:sz w:val="22"/>
          <w:lang w:val="es-ES"/>
        </w:rPr>
        <w:br/>
        <w:t>“</w:t>
      </w:r>
      <w:r w:rsidR="008C742B" w:rsidRPr="008C742B">
        <w:rPr>
          <w:b/>
          <w:sz w:val="22"/>
          <w:lang w:val="es-ES"/>
        </w:rPr>
        <w:t>MUY O ALGO EFECTIVO</w:t>
      </w:r>
      <w:r w:rsidR="008C742B">
        <w:rPr>
          <w:b/>
          <w:sz w:val="22"/>
          <w:lang w:val="es-ES"/>
        </w:rPr>
        <w:t>”</w:t>
      </w:r>
    </w:p>
    <w:p w14:paraId="003268FF" w14:textId="7129C11A" w:rsidR="00FA44D9" w:rsidRDefault="00FA44D9" w:rsidP="008C742B">
      <w:pPr>
        <w:jc w:val="center"/>
        <w:rPr>
          <w:sz w:val="18"/>
          <w:szCs w:val="16"/>
          <w:lang w:val="es-ES"/>
        </w:rPr>
      </w:pPr>
      <w:r w:rsidRPr="00254424">
        <w:rPr>
          <w:sz w:val="18"/>
          <w:szCs w:val="16"/>
          <w:lang w:val="es-ES"/>
        </w:rPr>
        <w:t>(Porcentaje)</w:t>
      </w:r>
    </w:p>
    <w:tbl>
      <w:tblPr>
        <w:tblStyle w:val="Tablaconcuadrcula"/>
        <w:tblW w:w="9652"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730"/>
        <w:gridCol w:w="222"/>
        <w:gridCol w:w="4700"/>
      </w:tblGrid>
      <w:tr w:rsidR="008C742B" w14:paraId="6910B521" w14:textId="77777777" w:rsidTr="00C217E0">
        <w:trPr>
          <w:trHeight w:val="1985"/>
          <w:jc w:val="center"/>
        </w:trPr>
        <w:tc>
          <w:tcPr>
            <w:tcW w:w="4730" w:type="dxa"/>
          </w:tcPr>
          <w:p w14:paraId="59992DA5" w14:textId="1166B533" w:rsidR="008C742B" w:rsidRDefault="00C217E0" w:rsidP="005027A0">
            <w:pPr>
              <w:jc w:val="center"/>
              <w:rPr>
                <w:b/>
                <w:sz w:val="22"/>
                <w:szCs w:val="16"/>
                <w:lang w:val="es-ES"/>
              </w:rPr>
            </w:pPr>
            <w:r>
              <w:rPr>
                <w:noProof/>
              </w:rPr>
              <w:drawing>
                <wp:inline distT="0" distB="0" distL="0" distR="0" wp14:anchorId="2C4219FB" wp14:editId="7EEB6B5A">
                  <wp:extent cx="2888190" cy="1260000"/>
                  <wp:effectExtent l="0" t="0" r="26670" b="16510"/>
                  <wp:docPr id="135" name="Gráfico 135">
                    <a:extLst xmlns:a="http://schemas.openxmlformats.org/drawingml/2006/main">
                      <a:ext uri="{FF2B5EF4-FFF2-40B4-BE49-F238E27FC236}">
                        <a16:creationId xmlns:a16="http://schemas.microsoft.com/office/drawing/2014/main" id="{264C5A5F-CD98-493A-AF93-1B7DF952EA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222" w:type="dxa"/>
          </w:tcPr>
          <w:p w14:paraId="6478FB04" w14:textId="77777777" w:rsidR="008C742B" w:rsidRDefault="008C742B" w:rsidP="005027A0">
            <w:pPr>
              <w:jc w:val="center"/>
              <w:rPr>
                <w:b/>
                <w:sz w:val="22"/>
                <w:szCs w:val="16"/>
                <w:lang w:val="es-ES"/>
              </w:rPr>
            </w:pPr>
          </w:p>
        </w:tc>
        <w:tc>
          <w:tcPr>
            <w:tcW w:w="4700" w:type="dxa"/>
          </w:tcPr>
          <w:p w14:paraId="1042ADC2" w14:textId="216476FE" w:rsidR="008C742B" w:rsidRDefault="00C217E0" w:rsidP="005027A0">
            <w:pPr>
              <w:jc w:val="center"/>
              <w:rPr>
                <w:b/>
                <w:sz w:val="22"/>
                <w:szCs w:val="16"/>
                <w:lang w:val="es-ES"/>
              </w:rPr>
            </w:pPr>
            <w:r>
              <w:rPr>
                <w:noProof/>
              </w:rPr>
              <w:drawing>
                <wp:inline distT="0" distB="0" distL="0" distR="0" wp14:anchorId="2635B72E" wp14:editId="75C12F6F">
                  <wp:extent cx="2881108" cy="1260000"/>
                  <wp:effectExtent l="0" t="0" r="14605" b="16510"/>
                  <wp:docPr id="136" name="Gráfico 136">
                    <a:extLst xmlns:a="http://schemas.openxmlformats.org/drawingml/2006/main">
                      <a:ext uri="{FF2B5EF4-FFF2-40B4-BE49-F238E27FC236}">
                        <a16:creationId xmlns:a16="http://schemas.microsoft.com/office/drawing/2014/main" id="{C2BA88C4-F482-471B-A9F2-34CA8B34D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8C742B" w14:paraId="7953451F" w14:textId="77777777" w:rsidTr="00E261AC">
        <w:tblPrEx>
          <w:tblCellMar>
            <w:left w:w="108" w:type="dxa"/>
            <w:right w:w="108" w:type="dxa"/>
          </w:tblCellMar>
        </w:tblPrEx>
        <w:trPr>
          <w:jc w:val="center"/>
        </w:trPr>
        <w:tc>
          <w:tcPr>
            <w:tcW w:w="4730" w:type="dxa"/>
          </w:tcPr>
          <w:p w14:paraId="4101A208" w14:textId="77777777" w:rsidR="008C742B" w:rsidRPr="000E684F" w:rsidRDefault="008C742B" w:rsidP="005027A0">
            <w:pPr>
              <w:jc w:val="center"/>
              <w:rPr>
                <w:b/>
                <w:sz w:val="8"/>
                <w:szCs w:val="8"/>
                <w:lang w:val="es-ES"/>
              </w:rPr>
            </w:pPr>
          </w:p>
        </w:tc>
        <w:tc>
          <w:tcPr>
            <w:tcW w:w="222" w:type="dxa"/>
          </w:tcPr>
          <w:p w14:paraId="76B1EE16" w14:textId="77777777" w:rsidR="008C742B" w:rsidRPr="000E684F" w:rsidRDefault="008C742B" w:rsidP="005027A0">
            <w:pPr>
              <w:jc w:val="center"/>
              <w:rPr>
                <w:b/>
                <w:sz w:val="8"/>
                <w:szCs w:val="8"/>
                <w:lang w:val="es-ES"/>
              </w:rPr>
            </w:pPr>
          </w:p>
        </w:tc>
        <w:tc>
          <w:tcPr>
            <w:tcW w:w="4700" w:type="dxa"/>
          </w:tcPr>
          <w:p w14:paraId="2307B263" w14:textId="77777777" w:rsidR="008C742B" w:rsidRPr="000E684F" w:rsidRDefault="008C742B" w:rsidP="005027A0">
            <w:pPr>
              <w:jc w:val="center"/>
              <w:rPr>
                <w:b/>
                <w:sz w:val="8"/>
                <w:szCs w:val="8"/>
                <w:lang w:val="es-ES"/>
              </w:rPr>
            </w:pPr>
          </w:p>
        </w:tc>
      </w:tr>
      <w:tr w:rsidR="008C742B" w14:paraId="5E6723D1" w14:textId="77777777" w:rsidTr="00C217E0">
        <w:trPr>
          <w:trHeight w:val="1985"/>
          <w:jc w:val="center"/>
        </w:trPr>
        <w:tc>
          <w:tcPr>
            <w:tcW w:w="4730" w:type="dxa"/>
          </w:tcPr>
          <w:p w14:paraId="0A8FA935" w14:textId="0B1E3A9E" w:rsidR="008C742B" w:rsidRDefault="00C217E0" w:rsidP="005027A0">
            <w:pPr>
              <w:jc w:val="center"/>
              <w:rPr>
                <w:b/>
                <w:sz w:val="22"/>
                <w:szCs w:val="16"/>
                <w:lang w:val="es-ES"/>
              </w:rPr>
            </w:pPr>
            <w:r>
              <w:rPr>
                <w:noProof/>
              </w:rPr>
              <w:drawing>
                <wp:inline distT="0" distB="0" distL="0" distR="0" wp14:anchorId="21BB7580" wp14:editId="2F976886">
                  <wp:extent cx="2880000" cy="1260000"/>
                  <wp:effectExtent l="0" t="0" r="15875" b="16510"/>
                  <wp:docPr id="137" name="Gráfico 137">
                    <a:extLst xmlns:a="http://schemas.openxmlformats.org/drawingml/2006/main">
                      <a:ext uri="{FF2B5EF4-FFF2-40B4-BE49-F238E27FC236}">
                        <a16:creationId xmlns:a16="http://schemas.microsoft.com/office/drawing/2014/main" id="{D21BB7BA-048A-487D-BD98-843FEA9617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222" w:type="dxa"/>
          </w:tcPr>
          <w:p w14:paraId="445AFBF1" w14:textId="77777777" w:rsidR="008C742B" w:rsidRDefault="008C742B" w:rsidP="005027A0">
            <w:pPr>
              <w:jc w:val="center"/>
              <w:rPr>
                <w:b/>
                <w:sz w:val="22"/>
                <w:szCs w:val="16"/>
                <w:lang w:val="es-ES"/>
              </w:rPr>
            </w:pPr>
          </w:p>
        </w:tc>
        <w:tc>
          <w:tcPr>
            <w:tcW w:w="4700" w:type="dxa"/>
          </w:tcPr>
          <w:p w14:paraId="71803466" w14:textId="2332BB32" w:rsidR="008C742B" w:rsidRDefault="00C217E0" w:rsidP="005027A0">
            <w:pPr>
              <w:jc w:val="center"/>
              <w:rPr>
                <w:b/>
                <w:sz w:val="22"/>
                <w:szCs w:val="16"/>
                <w:lang w:val="es-ES"/>
              </w:rPr>
            </w:pPr>
            <w:r>
              <w:rPr>
                <w:noProof/>
              </w:rPr>
              <w:drawing>
                <wp:inline distT="0" distB="0" distL="0" distR="0" wp14:anchorId="6C443D2F" wp14:editId="6CBECA06">
                  <wp:extent cx="2880000" cy="1260000"/>
                  <wp:effectExtent l="0" t="0" r="15875" b="16510"/>
                  <wp:docPr id="138" name="Gráfico 138">
                    <a:extLst xmlns:a="http://schemas.openxmlformats.org/drawingml/2006/main">
                      <a:ext uri="{FF2B5EF4-FFF2-40B4-BE49-F238E27FC236}">
                        <a16:creationId xmlns:a16="http://schemas.microsoft.com/office/drawing/2014/main" id="{4F59AC76-F6D0-4E0D-8759-2F068B959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8C742B" w14:paraId="6F281F4A" w14:textId="77777777" w:rsidTr="00E261AC">
        <w:tblPrEx>
          <w:tblCellMar>
            <w:left w:w="108" w:type="dxa"/>
            <w:right w:w="108" w:type="dxa"/>
          </w:tblCellMar>
        </w:tblPrEx>
        <w:trPr>
          <w:jc w:val="center"/>
        </w:trPr>
        <w:tc>
          <w:tcPr>
            <w:tcW w:w="4730" w:type="dxa"/>
          </w:tcPr>
          <w:p w14:paraId="35D5DF05" w14:textId="77777777" w:rsidR="008C742B" w:rsidRPr="000E684F" w:rsidRDefault="008C742B" w:rsidP="005027A0">
            <w:pPr>
              <w:jc w:val="center"/>
              <w:rPr>
                <w:b/>
                <w:sz w:val="8"/>
                <w:szCs w:val="8"/>
                <w:lang w:val="es-ES"/>
              </w:rPr>
            </w:pPr>
          </w:p>
        </w:tc>
        <w:tc>
          <w:tcPr>
            <w:tcW w:w="222" w:type="dxa"/>
          </w:tcPr>
          <w:p w14:paraId="68D99157" w14:textId="77777777" w:rsidR="008C742B" w:rsidRPr="000E684F" w:rsidRDefault="008C742B" w:rsidP="005027A0">
            <w:pPr>
              <w:jc w:val="center"/>
              <w:rPr>
                <w:b/>
                <w:sz w:val="8"/>
                <w:szCs w:val="8"/>
                <w:lang w:val="es-ES"/>
              </w:rPr>
            </w:pPr>
          </w:p>
        </w:tc>
        <w:tc>
          <w:tcPr>
            <w:tcW w:w="4700" w:type="dxa"/>
          </w:tcPr>
          <w:p w14:paraId="7DA99E3A" w14:textId="77777777" w:rsidR="008C742B" w:rsidRPr="000E684F" w:rsidRDefault="008C742B" w:rsidP="005027A0">
            <w:pPr>
              <w:jc w:val="center"/>
              <w:rPr>
                <w:b/>
                <w:sz w:val="8"/>
                <w:szCs w:val="8"/>
                <w:lang w:val="es-ES"/>
              </w:rPr>
            </w:pPr>
          </w:p>
        </w:tc>
      </w:tr>
      <w:tr w:rsidR="0085388C" w14:paraId="5748677F" w14:textId="77777777" w:rsidTr="00A1656E">
        <w:trPr>
          <w:trHeight w:hRule="exact" w:val="1985"/>
          <w:jc w:val="center"/>
        </w:trPr>
        <w:tc>
          <w:tcPr>
            <w:tcW w:w="9652" w:type="dxa"/>
            <w:gridSpan w:val="3"/>
          </w:tcPr>
          <w:p w14:paraId="084B9965" w14:textId="5A2F6086" w:rsidR="0085388C" w:rsidRDefault="00C217E0" w:rsidP="005027A0">
            <w:pPr>
              <w:jc w:val="center"/>
              <w:rPr>
                <w:b/>
                <w:sz w:val="22"/>
                <w:szCs w:val="16"/>
                <w:lang w:val="es-ES"/>
              </w:rPr>
            </w:pPr>
            <w:r>
              <w:rPr>
                <w:noProof/>
              </w:rPr>
              <w:drawing>
                <wp:inline distT="0" distB="0" distL="0" distR="0" wp14:anchorId="6696DEDA" wp14:editId="2414666B">
                  <wp:extent cx="2882330" cy="1242000"/>
                  <wp:effectExtent l="0" t="0" r="13335" b="15875"/>
                  <wp:docPr id="139" name="Gráfico 139">
                    <a:extLst xmlns:a="http://schemas.openxmlformats.org/drawingml/2006/main">
                      <a:ext uri="{FF2B5EF4-FFF2-40B4-BE49-F238E27FC236}">
                        <a16:creationId xmlns:a16="http://schemas.microsoft.com/office/drawing/2014/main" id="{13071BAD-6C04-4746-AAD1-D209F3A287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247BCEBE" w14:textId="2BDE56A9" w:rsidR="00D72DC2" w:rsidRPr="001648B2" w:rsidRDefault="00D72DC2" w:rsidP="001648B2">
      <w:pPr>
        <w:autoSpaceDE w:val="0"/>
        <w:autoSpaceDN w:val="0"/>
        <w:adjustRightInd w:val="0"/>
        <w:ind w:left="644" w:right="-43" w:hanging="605"/>
        <w:jc w:val="both"/>
        <w:rPr>
          <w:color w:val="000000"/>
          <w:spacing w:val="-2"/>
          <w:sz w:val="16"/>
          <w:szCs w:val="16"/>
        </w:rPr>
      </w:pPr>
      <w:r w:rsidRPr="001648B2">
        <w:rPr>
          <w:color w:val="000000"/>
          <w:sz w:val="16"/>
          <w:szCs w:val="16"/>
        </w:rPr>
        <w:t>Nota:</w:t>
      </w:r>
      <w:r w:rsidRPr="001648B2">
        <w:rPr>
          <w:color w:val="000000"/>
          <w:sz w:val="16"/>
          <w:szCs w:val="16"/>
        </w:rPr>
        <w:tab/>
      </w:r>
      <w:r w:rsidRPr="001648B2">
        <w:rPr>
          <w:color w:val="000000"/>
          <w:spacing w:val="-2"/>
          <w:sz w:val="16"/>
          <w:szCs w:val="16"/>
        </w:rPr>
        <w:t>Debido a la emergencia sanitaria generada por el virus SARS-CoV2, fue cancelado el levantamiento correspondiente al segundo trimestre de 2020</w:t>
      </w:r>
      <w:r w:rsidR="00C466C3" w:rsidRPr="00C466C3">
        <w:rPr>
          <w:color w:val="000000"/>
          <w:spacing w:val="-2"/>
          <w:sz w:val="16"/>
          <w:szCs w:val="16"/>
        </w:rPr>
        <w:t>, cuyos resultados serían publicados el 15 de julio de 2020</w:t>
      </w:r>
      <w:r w:rsidRPr="001648B2">
        <w:rPr>
          <w:color w:val="000000"/>
          <w:spacing w:val="-2"/>
          <w:sz w:val="16"/>
          <w:szCs w:val="16"/>
        </w:rPr>
        <w:t>.</w:t>
      </w:r>
    </w:p>
    <w:p w14:paraId="58C4622C" w14:textId="77777777" w:rsidR="00D72DC2" w:rsidRPr="001648B2" w:rsidRDefault="00D72DC2" w:rsidP="001648B2">
      <w:pPr>
        <w:autoSpaceDE w:val="0"/>
        <w:autoSpaceDN w:val="0"/>
        <w:adjustRightInd w:val="0"/>
        <w:ind w:left="644" w:right="-43" w:hanging="605"/>
        <w:rPr>
          <w:color w:val="000000"/>
          <w:sz w:val="16"/>
          <w:szCs w:val="16"/>
        </w:rPr>
      </w:pPr>
      <w:r w:rsidRPr="001648B2">
        <w:rPr>
          <w:color w:val="000000"/>
          <w:sz w:val="16"/>
          <w:szCs w:val="14"/>
        </w:rPr>
        <w:t>Fuente:</w:t>
      </w:r>
      <w:r w:rsidRPr="001648B2">
        <w:rPr>
          <w:color w:val="000000"/>
          <w:sz w:val="16"/>
          <w:szCs w:val="14"/>
        </w:rPr>
        <w:tab/>
        <w:t>INEGI. Encuesta Nacional de Seguridad Pública Urbana (ENSU).</w:t>
      </w:r>
      <w:r w:rsidRPr="001648B2">
        <w:rPr>
          <w:color w:val="000000"/>
          <w:sz w:val="16"/>
          <w:szCs w:val="16"/>
        </w:rPr>
        <w:t xml:space="preserve"> </w:t>
      </w:r>
    </w:p>
    <w:p w14:paraId="7F26A05B" w14:textId="77777777" w:rsidR="00FA44D9" w:rsidRPr="004A3402" w:rsidRDefault="00FA44D9" w:rsidP="0085388C">
      <w:pPr>
        <w:spacing w:before="480"/>
        <w:rPr>
          <w:b/>
          <w:lang w:val="es-ES"/>
        </w:rPr>
      </w:pPr>
      <w:r w:rsidRPr="004A3402">
        <w:rPr>
          <w:b/>
          <w:lang w:val="es-ES"/>
        </w:rPr>
        <w:t>Desempeño gubernamental (percepción)</w:t>
      </w:r>
    </w:p>
    <w:p w14:paraId="40F54D01" w14:textId="698FCA00" w:rsidR="00617FC1" w:rsidRDefault="00617FC1" w:rsidP="00617FC1">
      <w:pPr>
        <w:autoSpaceDE w:val="0"/>
        <w:autoSpaceDN w:val="0"/>
        <w:adjustRightInd w:val="0"/>
        <w:spacing w:before="240"/>
        <w:jc w:val="both"/>
        <w:rPr>
          <w:lang w:val="es-ES"/>
        </w:rPr>
      </w:pPr>
      <w:r>
        <w:rPr>
          <w:lang w:val="es-ES"/>
        </w:rPr>
        <w:t xml:space="preserve">En </w:t>
      </w:r>
      <w:r w:rsidR="005F5D7E">
        <w:rPr>
          <w:lang w:val="es-ES"/>
        </w:rPr>
        <w:t>el último mes</w:t>
      </w:r>
      <w:r w:rsidR="000D767F">
        <w:rPr>
          <w:lang w:val="es-ES"/>
        </w:rPr>
        <w:t xml:space="preserve"> </w:t>
      </w:r>
      <w:r>
        <w:rPr>
          <w:lang w:val="es-ES"/>
        </w:rPr>
        <w:t xml:space="preserve">de 2021, </w:t>
      </w:r>
      <w:r w:rsidR="00C466C3">
        <w:rPr>
          <w:lang w:val="es-ES"/>
        </w:rPr>
        <w:t>81.2</w:t>
      </w:r>
      <w:r w:rsidRPr="00514587">
        <w:rPr>
          <w:lang w:val="es-ES"/>
        </w:rPr>
        <w:t>% de la población de 18 años y más manifestó como uno de los problemas más importantes en su ciudad l</w:t>
      </w:r>
      <w:r>
        <w:rPr>
          <w:lang w:val="es-ES"/>
        </w:rPr>
        <w:t>a existencia de</w:t>
      </w:r>
      <w:r w:rsidRPr="00514587">
        <w:rPr>
          <w:lang w:val="es-ES"/>
        </w:rPr>
        <w:t xml:space="preserve"> “bache</w:t>
      </w:r>
      <w:r>
        <w:rPr>
          <w:lang w:val="es-ES"/>
        </w:rPr>
        <w:t>s en calles y avenidas”,</w:t>
      </w:r>
      <w:r w:rsidRPr="00514587">
        <w:rPr>
          <w:lang w:val="es-ES"/>
        </w:rPr>
        <w:t xml:space="preserve"> </w:t>
      </w:r>
      <w:r w:rsidR="005F5D7E">
        <w:rPr>
          <w:lang w:val="es-ES"/>
        </w:rPr>
        <w:t>60.3</w:t>
      </w:r>
      <w:r w:rsidRPr="00514587">
        <w:rPr>
          <w:lang w:val="es-ES"/>
        </w:rPr>
        <w:t xml:space="preserve">% </w:t>
      </w:r>
      <w:r>
        <w:rPr>
          <w:lang w:val="es-ES"/>
        </w:rPr>
        <w:t>e</w:t>
      </w:r>
      <w:r w:rsidRPr="00514587">
        <w:rPr>
          <w:lang w:val="es-ES"/>
        </w:rPr>
        <w:t>l</w:t>
      </w:r>
      <w:r>
        <w:rPr>
          <w:lang w:val="es-ES"/>
        </w:rPr>
        <w:t xml:space="preserve"> </w:t>
      </w:r>
      <w:r w:rsidRPr="00514587">
        <w:rPr>
          <w:lang w:val="es-ES"/>
        </w:rPr>
        <w:t>“alumbrado público insuficiente”</w:t>
      </w:r>
      <w:r>
        <w:rPr>
          <w:lang w:val="es-ES"/>
        </w:rPr>
        <w:t xml:space="preserve"> </w:t>
      </w:r>
      <w:r w:rsidRPr="00514587">
        <w:rPr>
          <w:lang w:val="es-ES"/>
        </w:rPr>
        <w:t xml:space="preserve">y </w:t>
      </w:r>
      <w:r>
        <w:rPr>
          <w:lang w:val="es-ES"/>
        </w:rPr>
        <w:t>5</w:t>
      </w:r>
      <w:r w:rsidR="005F5D7E">
        <w:rPr>
          <w:lang w:val="es-ES"/>
        </w:rPr>
        <w:t>6.8</w:t>
      </w:r>
      <w:r>
        <w:rPr>
          <w:lang w:val="es-ES"/>
        </w:rPr>
        <w:t>% consideró a la</w:t>
      </w:r>
      <w:r w:rsidRPr="00514587">
        <w:rPr>
          <w:lang w:val="es-ES"/>
        </w:rPr>
        <w:t xml:space="preserve"> “</w:t>
      </w:r>
      <w:r>
        <w:rPr>
          <w:lang w:val="es-ES"/>
        </w:rPr>
        <w:t>delincuencia (robos, extorsiones, secuestros, fraudes, etc.)</w:t>
      </w:r>
      <w:r w:rsidRPr="00514587">
        <w:rPr>
          <w:lang w:val="es-ES"/>
        </w:rPr>
        <w:t>”.</w:t>
      </w:r>
      <w:r>
        <w:rPr>
          <w:lang w:val="es-ES"/>
        </w:rPr>
        <w:t xml:space="preserve"> </w:t>
      </w:r>
    </w:p>
    <w:p w14:paraId="2191F147" w14:textId="2C93B17D" w:rsidR="00FA44D9" w:rsidRDefault="00617FC1" w:rsidP="00617FC1">
      <w:pPr>
        <w:autoSpaceDE w:val="0"/>
        <w:autoSpaceDN w:val="0"/>
        <w:adjustRightInd w:val="0"/>
        <w:spacing w:before="240"/>
        <w:jc w:val="both"/>
        <w:rPr>
          <w:lang w:val="es-ES"/>
        </w:rPr>
      </w:pPr>
      <w:r w:rsidRPr="00341C10">
        <w:rPr>
          <w:lang w:val="es-ES"/>
        </w:rPr>
        <w:t xml:space="preserve">Respecto </w:t>
      </w:r>
      <w:r w:rsidR="007952FD">
        <w:rPr>
          <w:lang w:val="es-ES"/>
        </w:rPr>
        <w:t>a</w:t>
      </w:r>
      <w:r w:rsidRPr="00341C10">
        <w:rPr>
          <w:lang w:val="es-ES"/>
        </w:rPr>
        <w:t xml:space="preserve"> “hospitales saturados o con servicio deficiente”, </w:t>
      </w:r>
      <w:r w:rsidR="007952FD">
        <w:rPr>
          <w:lang w:val="es-ES"/>
        </w:rPr>
        <w:t>el</w:t>
      </w:r>
      <w:r w:rsidRPr="00341C10">
        <w:rPr>
          <w:lang w:val="es-ES"/>
        </w:rPr>
        <w:t xml:space="preserve"> </w:t>
      </w:r>
      <w:r w:rsidR="005F5D7E">
        <w:rPr>
          <w:lang w:val="es-ES"/>
        </w:rPr>
        <w:t>40.8</w:t>
      </w:r>
      <w:r w:rsidRPr="00341C10">
        <w:rPr>
          <w:lang w:val="es-ES"/>
        </w:rPr>
        <w:t>% de la población de 18 años y más identifica a éstos como uno de los problemas más importantes en las ciudades.</w:t>
      </w:r>
    </w:p>
    <w:p w14:paraId="4EE92CF3" w14:textId="77777777" w:rsidR="0085388C" w:rsidRDefault="0085388C">
      <w:pPr>
        <w:rPr>
          <w:sz w:val="20"/>
          <w:lang w:val="es-ES"/>
        </w:rPr>
      </w:pPr>
      <w:r>
        <w:rPr>
          <w:sz w:val="20"/>
          <w:lang w:val="es-ES"/>
        </w:rPr>
        <w:br w:type="page"/>
      </w:r>
    </w:p>
    <w:p w14:paraId="0CC61D78" w14:textId="61E79A90" w:rsidR="0085388C" w:rsidRPr="00160511" w:rsidRDefault="0085388C" w:rsidP="0085388C">
      <w:pPr>
        <w:spacing w:before="240"/>
        <w:jc w:val="center"/>
        <w:rPr>
          <w:sz w:val="20"/>
          <w:lang w:val="es-ES"/>
        </w:rPr>
      </w:pPr>
      <w:r>
        <w:rPr>
          <w:sz w:val="20"/>
          <w:lang w:val="es-ES"/>
        </w:rPr>
        <w:lastRenderedPageBreak/>
        <w:t xml:space="preserve">Gráfica </w:t>
      </w:r>
      <w:r w:rsidR="003753FF">
        <w:rPr>
          <w:sz w:val="20"/>
          <w:lang w:val="es-ES"/>
        </w:rPr>
        <w:t>10</w:t>
      </w:r>
    </w:p>
    <w:p w14:paraId="68754DF6" w14:textId="55A690B8" w:rsidR="00FA44D9" w:rsidRDefault="00FA44D9" w:rsidP="0085388C">
      <w:pPr>
        <w:jc w:val="center"/>
        <w:rPr>
          <w:sz w:val="18"/>
          <w:szCs w:val="16"/>
          <w:lang w:val="es-ES"/>
        </w:rPr>
      </w:pPr>
      <w:r w:rsidRPr="0085388C">
        <w:rPr>
          <w:b/>
          <w:bCs/>
          <w:sz w:val="22"/>
          <w:szCs w:val="18"/>
        </w:rPr>
        <w:t>PROBLEMÁTICAS MÁS IMPORTANTES EN CIUDAD</w:t>
      </w:r>
      <w:r w:rsidR="0008590A">
        <w:rPr>
          <w:b/>
          <w:bCs/>
          <w:sz w:val="22"/>
          <w:szCs w:val="18"/>
        </w:rPr>
        <w:t>ES</w:t>
      </w:r>
      <w:r w:rsidR="00B26BB9">
        <w:rPr>
          <w:b/>
          <w:bCs/>
          <w:sz w:val="22"/>
          <w:szCs w:val="18"/>
        </w:rPr>
        <w:br/>
      </w:r>
      <w:r>
        <w:rPr>
          <w:sz w:val="18"/>
          <w:szCs w:val="16"/>
          <w:lang w:val="es-ES"/>
        </w:rPr>
        <w:t>(Porcentaje)</w:t>
      </w:r>
    </w:p>
    <w:p w14:paraId="773CB8E5" w14:textId="091F0221" w:rsidR="00FA44D9" w:rsidRDefault="00823E69" w:rsidP="009E6DBB">
      <w:pPr>
        <w:spacing w:after="20"/>
        <w:jc w:val="center"/>
        <w:rPr>
          <w:sz w:val="18"/>
          <w:szCs w:val="16"/>
          <w:lang w:val="es-ES"/>
        </w:rPr>
      </w:pPr>
      <w:r>
        <w:rPr>
          <w:noProof/>
        </w:rPr>
        <w:drawing>
          <wp:inline distT="0" distB="0" distL="0" distR="0" wp14:anchorId="05A16769" wp14:editId="1C08DC32">
            <wp:extent cx="5040000" cy="4032000"/>
            <wp:effectExtent l="0" t="0" r="8255" b="6985"/>
            <wp:docPr id="8" name="Gráfico 8">
              <a:extLst xmlns:a="http://schemas.openxmlformats.org/drawingml/2006/main">
                <a:ext uri="{FF2B5EF4-FFF2-40B4-BE49-F238E27FC236}">
                  <a16:creationId xmlns:a16="http://schemas.microsoft.com/office/drawing/2014/main" id="{6AD7A9C8-3B98-4585-AA05-3A9A911FD3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9CB1FFA" w14:textId="77777777" w:rsidR="00D72DC2" w:rsidRPr="00BD202F" w:rsidRDefault="00D72DC2" w:rsidP="00D72DC2">
      <w:pPr>
        <w:autoSpaceDE w:val="0"/>
        <w:autoSpaceDN w:val="0"/>
        <w:adjustRightInd w:val="0"/>
        <w:ind w:left="1358" w:right="-43" w:hanging="521"/>
        <w:rPr>
          <w:color w:val="000000"/>
          <w:sz w:val="16"/>
          <w:szCs w:val="16"/>
        </w:rPr>
      </w:pPr>
      <w:r w:rsidRPr="00BD202F">
        <w:rPr>
          <w:color w:val="000000"/>
          <w:sz w:val="16"/>
          <w:szCs w:val="14"/>
        </w:rPr>
        <w:t>Fuente:</w:t>
      </w:r>
      <w:r w:rsidRPr="00BD202F">
        <w:rPr>
          <w:color w:val="000000"/>
          <w:sz w:val="16"/>
          <w:szCs w:val="14"/>
        </w:rPr>
        <w:tab/>
        <w:t>INEGI. Encuesta Nacional de Seguridad Pública Urbana (ENSU).</w:t>
      </w:r>
      <w:r w:rsidRPr="00BD202F">
        <w:rPr>
          <w:color w:val="000000"/>
          <w:sz w:val="16"/>
          <w:szCs w:val="16"/>
        </w:rPr>
        <w:t xml:space="preserve"> </w:t>
      </w:r>
    </w:p>
    <w:p w14:paraId="6AEC68BF" w14:textId="1DDAE237" w:rsidR="00FA44D9" w:rsidRPr="00FD78F4" w:rsidRDefault="004C3D04" w:rsidP="00030BF8">
      <w:pPr>
        <w:spacing w:before="360"/>
        <w:jc w:val="both"/>
        <w:rPr>
          <w:lang w:val="es-ES"/>
        </w:rPr>
      </w:pPr>
      <w:r w:rsidRPr="004C3D04">
        <w:rPr>
          <w:lang w:val="es-ES"/>
        </w:rPr>
        <w:t xml:space="preserve">En diciembre de 2021, </w:t>
      </w:r>
      <w:r w:rsidR="004F6B69">
        <w:rPr>
          <w:lang w:val="es-ES"/>
        </w:rPr>
        <w:t>28.6</w:t>
      </w:r>
      <w:r w:rsidR="004F6B69" w:rsidRPr="00C60E12">
        <w:rPr>
          <w:lang w:val="es-ES"/>
        </w:rPr>
        <w:t>%</w:t>
      </w:r>
      <w:r w:rsidR="00617FC1" w:rsidRPr="002B3A10">
        <w:rPr>
          <w:lang w:val="es-ES"/>
        </w:rPr>
        <w:t xml:space="preserve">de la población de 18 años y más </w:t>
      </w:r>
      <w:r w:rsidR="004F6B69" w:rsidRPr="00C60E12">
        <w:rPr>
          <w:lang w:val="es-ES"/>
        </w:rPr>
        <w:t>a nivel nacional</w:t>
      </w:r>
      <w:r w:rsidR="004F6B69" w:rsidRPr="002B3A10">
        <w:rPr>
          <w:lang w:val="es-ES"/>
        </w:rPr>
        <w:t xml:space="preserve"> </w:t>
      </w:r>
      <w:r w:rsidR="00617FC1" w:rsidRPr="002B3A10">
        <w:rPr>
          <w:lang w:val="es-ES"/>
        </w:rPr>
        <w:t>consideró al gobierno de su ciudad como “muy o algo efectivo” para resolve</w:t>
      </w:r>
      <w:r w:rsidR="00617FC1">
        <w:rPr>
          <w:lang w:val="es-ES"/>
        </w:rPr>
        <w:t>r los problemas más importantes</w:t>
      </w:r>
      <w:r w:rsidR="00617FC1" w:rsidRPr="00C60E12">
        <w:rPr>
          <w:lang w:val="es-ES"/>
        </w:rPr>
        <w:t xml:space="preserve">. </w:t>
      </w:r>
      <w:r w:rsidR="00617FC1" w:rsidRPr="009E3BDC">
        <w:rPr>
          <w:lang w:val="es-ES"/>
        </w:rPr>
        <w:t xml:space="preserve">Las </w:t>
      </w:r>
      <w:r w:rsidR="00617FC1" w:rsidRPr="001B28C2">
        <w:rPr>
          <w:lang w:val="es-ES"/>
        </w:rPr>
        <w:t xml:space="preserve">ciudades con mayor porcentaje en dicha percepción fueron: </w:t>
      </w:r>
      <w:r w:rsidR="00617FC1">
        <w:rPr>
          <w:lang w:val="es-ES"/>
        </w:rPr>
        <w:t>Piedras Negras (6</w:t>
      </w:r>
      <w:r w:rsidR="003C48C7">
        <w:rPr>
          <w:lang w:val="es-ES"/>
        </w:rPr>
        <w:t>4.</w:t>
      </w:r>
      <w:r w:rsidR="00617FC1">
        <w:rPr>
          <w:lang w:val="es-ES"/>
        </w:rPr>
        <w:t>2%), Apodaca (61.</w:t>
      </w:r>
      <w:r w:rsidR="003C48C7">
        <w:rPr>
          <w:lang w:val="es-ES"/>
        </w:rPr>
        <w:t>3</w:t>
      </w:r>
      <w:r w:rsidR="00617FC1">
        <w:rPr>
          <w:lang w:val="es-ES"/>
        </w:rPr>
        <w:t xml:space="preserve">%) y </w:t>
      </w:r>
      <w:r w:rsidR="003C48C7">
        <w:rPr>
          <w:lang w:val="es-ES"/>
        </w:rPr>
        <w:t xml:space="preserve">Ciudad del Carmen </w:t>
      </w:r>
      <w:r w:rsidR="00617FC1">
        <w:rPr>
          <w:lang w:val="es-ES"/>
        </w:rPr>
        <w:t>(5</w:t>
      </w:r>
      <w:r w:rsidR="003C48C7">
        <w:rPr>
          <w:lang w:val="es-ES"/>
        </w:rPr>
        <w:t>5.1</w:t>
      </w:r>
      <w:r w:rsidR="00617FC1">
        <w:rPr>
          <w:lang w:val="es-ES"/>
        </w:rPr>
        <w:t>%)</w:t>
      </w:r>
      <w:r w:rsidR="004F6B69">
        <w:rPr>
          <w:lang w:val="es-ES"/>
        </w:rPr>
        <w:t>.</w:t>
      </w:r>
      <w:r w:rsidR="00617FC1" w:rsidRPr="001B28C2">
        <w:rPr>
          <w:lang w:val="es-ES"/>
        </w:rPr>
        <w:t xml:space="preserve"> </w:t>
      </w:r>
      <w:r w:rsidR="004F6B69">
        <w:rPr>
          <w:lang w:val="es-ES"/>
        </w:rPr>
        <w:t>L</w:t>
      </w:r>
      <w:r w:rsidR="00617FC1" w:rsidRPr="001B28C2">
        <w:rPr>
          <w:lang w:val="es-ES"/>
        </w:rPr>
        <w:t xml:space="preserve">as ciudades con menor porcentaje de percepción de efectividad para resolver problemas fueron: </w:t>
      </w:r>
      <w:r w:rsidR="003C48C7">
        <w:rPr>
          <w:lang w:val="es-ES"/>
        </w:rPr>
        <w:t>Naucalpan de Juárez (10.5</w:t>
      </w:r>
      <w:r w:rsidR="003C48C7" w:rsidRPr="001B28C2">
        <w:rPr>
          <w:lang w:val="es-ES"/>
        </w:rPr>
        <w:t>%)</w:t>
      </w:r>
      <w:r w:rsidR="003C48C7">
        <w:rPr>
          <w:lang w:val="es-ES"/>
        </w:rPr>
        <w:t xml:space="preserve">, </w:t>
      </w:r>
      <w:r w:rsidR="00617FC1">
        <w:rPr>
          <w:lang w:eastAsia="es-MX"/>
        </w:rPr>
        <w:t>Ciudad Obregón</w:t>
      </w:r>
      <w:r w:rsidR="00617FC1">
        <w:rPr>
          <w:lang w:val="es-ES"/>
        </w:rPr>
        <w:t xml:space="preserve"> (</w:t>
      </w:r>
      <w:r w:rsidR="003C48C7">
        <w:rPr>
          <w:lang w:val="es-ES"/>
        </w:rPr>
        <w:t>12.8</w:t>
      </w:r>
      <w:r w:rsidR="00617FC1">
        <w:rPr>
          <w:lang w:val="es-ES"/>
        </w:rPr>
        <w:t>%) y</w:t>
      </w:r>
      <w:r w:rsidR="00617FC1" w:rsidRPr="001B28C2">
        <w:rPr>
          <w:lang w:eastAsia="es-MX"/>
        </w:rPr>
        <w:t xml:space="preserve"> </w:t>
      </w:r>
      <w:r w:rsidR="003C48C7">
        <w:rPr>
          <w:lang w:eastAsia="es-MX"/>
        </w:rPr>
        <w:t xml:space="preserve">Tonalá </w:t>
      </w:r>
      <w:r w:rsidR="00617FC1">
        <w:rPr>
          <w:lang w:eastAsia="es-MX"/>
        </w:rPr>
        <w:t>(1</w:t>
      </w:r>
      <w:r w:rsidR="003C48C7">
        <w:rPr>
          <w:lang w:eastAsia="es-MX"/>
        </w:rPr>
        <w:t>3</w:t>
      </w:r>
      <w:r>
        <w:rPr>
          <w:lang w:eastAsia="es-MX"/>
        </w:rPr>
        <w:t>%</w:t>
      </w:r>
      <w:r w:rsidR="00617FC1">
        <w:rPr>
          <w:lang w:eastAsia="es-MX"/>
        </w:rPr>
        <w:t>)</w:t>
      </w:r>
      <w:r w:rsidR="00617FC1" w:rsidRPr="009E3BDC">
        <w:rPr>
          <w:lang w:val="es-ES"/>
        </w:rPr>
        <w:t>.</w:t>
      </w:r>
    </w:p>
    <w:p w14:paraId="2C160247" w14:textId="77777777" w:rsidR="00975836" w:rsidRDefault="00975836">
      <w:pPr>
        <w:rPr>
          <w:sz w:val="20"/>
          <w:lang w:val="es-ES"/>
        </w:rPr>
      </w:pPr>
      <w:bookmarkStart w:id="12" w:name="_Hlk74140258"/>
      <w:r>
        <w:rPr>
          <w:sz w:val="20"/>
          <w:lang w:val="es-ES"/>
        </w:rPr>
        <w:br w:type="page"/>
      </w:r>
    </w:p>
    <w:p w14:paraId="73BA4F8F" w14:textId="54E68F58" w:rsidR="00975836" w:rsidRPr="00160511" w:rsidRDefault="00975836" w:rsidP="00975836">
      <w:pPr>
        <w:spacing w:before="240"/>
        <w:jc w:val="center"/>
        <w:rPr>
          <w:sz w:val="20"/>
          <w:lang w:val="es-ES"/>
        </w:rPr>
      </w:pPr>
      <w:r w:rsidRPr="00160511">
        <w:rPr>
          <w:sz w:val="20"/>
          <w:lang w:val="es-ES"/>
        </w:rPr>
        <w:lastRenderedPageBreak/>
        <w:t>Mapa 2</w:t>
      </w:r>
    </w:p>
    <w:bookmarkEnd w:id="12"/>
    <w:p w14:paraId="01164CDE" w14:textId="7FEDE9F8" w:rsidR="00FA44D9" w:rsidRPr="00975836" w:rsidRDefault="00FA44D9" w:rsidP="00975836">
      <w:pPr>
        <w:jc w:val="center"/>
        <w:rPr>
          <w:b/>
          <w:bCs/>
          <w:sz w:val="22"/>
          <w:szCs w:val="18"/>
        </w:rPr>
      </w:pPr>
      <w:r w:rsidRPr="00975836">
        <w:rPr>
          <w:b/>
          <w:bCs/>
          <w:sz w:val="22"/>
          <w:szCs w:val="18"/>
        </w:rPr>
        <w:t xml:space="preserve">PERCEPCIÓN DE LA POBLACIÓN SOBRE LA EFECTIVIDAD DEL GOBIERNO DE SU CIUDAD PARA RESOLVER LAS PRINCIPALES PROBLEMÁTICAS, </w:t>
      </w:r>
      <w:r w:rsidR="00975836">
        <w:rPr>
          <w:b/>
          <w:bCs/>
          <w:sz w:val="22"/>
          <w:szCs w:val="18"/>
        </w:rPr>
        <w:br/>
      </w:r>
      <w:r w:rsidRPr="00975836">
        <w:rPr>
          <w:b/>
          <w:bCs/>
          <w:sz w:val="22"/>
          <w:szCs w:val="18"/>
        </w:rPr>
        <w:t>POR CIUDAD DE INTERÉS</w:t>
      </w:r>
      <w:r w:rsidR="00D95532">
        <w:rPr>
          <w:b/>
          <w:bCs/>
          <w:sz w:val="22"/>
          <w:szCs w:val="18"/>
        </w:rPr>
        <w:t xml:space="preserve">, </w:t>
      </w:r>
      <w:r w:rsidR="007A012C">
        <w:rPr>
          <w:b/>
          <w:bCs/>
          <w:sz w:val="22"/>
          <w:szCs w:val="18"/>
        </w:rPr>
        <w:t>DICIEMBRE</w:t>
      </w:r>
      <w:r w:rsidR="00D95532">
        <w:rPr>
          <w:b/>
          <w:bCs/>
          <w:sz w:val="22"/>
          <w:szCs w:val="18"/>
        </w:rPr>
        <w:t xml:space="preserve"> </w:t>
      </w:r>
      <w:r w:rsidRPr="00975836">
        <w:rPr>
          <w:b/>
          <w:bCs/>
          <w:sz w:val="22"/>
          <w:szCs w:val="18"/>
        </w:rPr>
        <w:t>DE 202</w:t>
      </w:r>
      <w:r w:rsidR="00233ED2">
        <w:rPr>
          <w:b/>
          <w:bCs/>
          <w:sz w:val="22"/>
          <w:szCs w:val="18"/>
        </w:rPr>
        <w:t>1</w:t>
      </w:r>
    </w:p>
    <w:p w14:paraId="3A53AE2B" w14:textId="17D5108D" w:rsidR="0073314B" w:rsidRDefault="0073314B" w:rsidP="00975836">
      <w:pPr>
        <w:jc w:val="center"/>
        <w:rPr>
          <w:sz w:val="18"/>
          <w:szCs w:val="16"/>
          <w:lang w:val="es-ES"/>
        </w:rPr>
      </w:pPr>
      <w:r>
        <w:rPr>
          <w:b/>
          <w:sz w:val="22"/>
          <w:lang w:val="es-ES"/>
        </w:rPr>
        <w:t>“</w:t>
      </w:r>
      <w:r w:rsidRPr="008C742B">
        <w:rPr>
          <w:b/>
          <w:sz w:val="22"/>
          <w:lang w:val="es-ES"/>
        </w:rPr>
        <w:t>MUY O ALGO EFECTIVO</w:t>
      </w:r>
      <w:r>
        <w:rPr>
          <w:b/>
          <w:sz w:val="22"/>
          <w:lang w:val="es-ES"/>
        </w:rPr>
        <w:t>”</w:t>
      </w:r>
      <w:r w:rsidR="003E5E74" w:rsidRPr="003E5E74">
        <w:rPr>
          <w:b/>
          <w:sz w:val="22"/>
          <w:vertAlign w:val="superscript"/>
          <w:lang w:val="es-ES"/>
        </w:rPr>
        <w:t>1/</w:t>
      </w:r>
    </w:p>
    <w:p w14:paraId="4F8F9685" w14:textId="75853660" w:rsidR="00FA44D9" w:rsidRDefault="00FA44D9" w:rsidP="00975836">
      <w:pPr>
        <w:jc w:val="center"/>
        <w:rPr>
          <w:sz w:val="18"/>
          <w:szCs w:val="16"/>
          <w:lang w:val="es-ES"/>
        </w:rPr>
      </w:pPr>
      <w:r w:rsidRPr="00254424">
        <w:rPr>
          <w:sz w:val="18"/>
          <w:szCs w:val="16"/>
          <w:lang w:val="es-ES"/>
        </w:rPr>
        <w:t>(Porcentaje)</w:t>
      </w:r>
    </w:p>
    <w:p w14:paraId="1283EF66" w14:textId="766737A4" w:rsidR="007636DF" w:rsidRDefault="005A28EA" w:rsidP="006D3DFE">
      <w:pPr>
        <w:spacing w:after="20"/>
        <w:jc w:val="center"/>
        <w:rPr>
          <w:sz w:val="18"/>
          <w:szCs w:val="16"/>
          <w:lang w:val="es-ES"/>
        </w:rPr>
      </w:pPr>
      <w:r>
        <w:rPr>
          <w:noProof/>
          <w:sz w:val="18"/>
          <w:szCs w:val="16"/>
          <w:lang w:val="es-ES"/>
        </w:rPr>
        <w:drawing>
          <wp:inline distT="0" distB="0" distL="0" distR="0" wp14:anchorId="6B29A1DE" wp14:editId="0BD11250">
            <wp:extent cx="5940000" cy="4026158"/>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000" cy="4026158"/>
                    </a:xfrm>
                    <a:prstGeom prst="rect">
                      <a:avLst/>
                    </a:prstGeom>
                    <a:noFill/>
                  </pic:spPr>
                </pic:pic>
              </a:graphicData>
            </a:graphic>
          </wp:inline>
        </w:drawing>
      </w:r>
    </w:p>
    <w:p w14:paraId="72841059" w14:textId="5BC24388" w:rsidR="003E5E74" w:rsidRPr="007952FD" w:rsidRDefault="003E5E74" w:rsidP="006D3DFE">
      <w:pPr>
        <w:autoSpaceDE w:val="0"/>
        <w:autoSpaceDN w:val="0"/>
        <w:adjustRightInd w:val="0"/>
        <w:ind w:left="629" w:hanging="578"/>
        <w:rPr>
          <w:color w:val="000000"/>
          <w:sz w:val="16"/>
          <w:szCs w:val="16"/>
        </w:rPr>
      </w:pPr>
      <w:r w:rsidRPr="006D3DFE">
        <w:rPr>
          <w:color w:val="000000"/>
          <w:sz w:val="18"/>
          <w:szCs w:val="18"/>
          <w:vertAlign w:val="superscript"/>
        </w:rPr>
        <w:t>1/</w:t>
      </w:r>
      <w:r w:rsidRPr="007952FD">
        <w:rPr>
          <w:color w:val="000000"/>
          <w:sz w:val="16"/>
          <w:szCs w:val="16"/>
          <w:vertAlign w:val="superscript"/>
        </w:rPr>
        <w:tab/>
      </w:r>
      <w:r w:rsidRPr="007952FD">
        <w:rPr>
          <w:color w:val="000000"/>
          <w:sz w:val="16"/>
          <w:szCs w:val="16"/>
        </w:rPr>
        <w:t>Incluye las opciones de respuesta "Muy efectivo" y "Algo efectivo".</w:t>
      </w:r>
    </w:p>
    <w:p w14:paraId="1155F2EE" w14:textId="1751E34A" w:rsidR="00FA44D9" w:rsidRPr="007952FD" w:rsidRDefault="00FA44D9" w:rsidP="00C65CFF">
      <w:pPr>
        <w:autoSpaceDE w:val="0"/>
        <w:autoSpaceDN w:val="0"/>
        <w:adjustRightInd w:val="0"/>
        <w:ind w:left="630" w:hanging="578"/>
        <w:rPr>
          <w:color w:val="000000"/>
          <w:sz w:val="16"/>
          <w:szCs w:val="16"/>
        </w:rPr>
      </w:pPr>
      <w:r w:rsidRPr="007952FD">
        <w:rPr>
          <w:color w:val="000000"/>
          <w:sz w:val="16"/>
          <w:szCs w:val="16"/>
        </w:rPr>
        <w:t>Fuente:</w:t>
      </w:r>
      <w:r w:rsidR="003E5E74" w:rsidRPr="007952FD">
        <w:rPr>
          <w:color w:val="000000"/>
          <w:sz w:val="16"/>
          <w:szCs w:val="16"/>
        </w:rPr>
        <w:tab/>
      </w:r>
      <w:r w:rsidR="00D72DC2" w:rsidRPr="007952FD">
        <w:rPr>
          <w:color w:val="000000"/>
          <w:sz w:val="16"/>
          <w:szCs w:val="16"/>
        </w:rPr>
        <w:t>I</w:t>
      </w:r>
      <w:r w:rsidRPr="007952FD">
        <w:rPr>
          <w:color w:val="000000"/>
          <w:sz w:val="16"/>
          <w:szCs w:val="16"/>
        </w:rPr>
        <w:t>NEGI. Encuesta Nacional de Seguridad Pública Urbana (ENSU).</w:t>
      </w:r>
    </w:p>
    <w:p w14:paraId="56E81711" w14:textId="77777777" w:rsidR="00C71992" w:rsidRDefault="00C71992">
      <w:pPr>
        <w:rPr>
          <w:b/>
          <w:lang w:val="es-ES"/>
        </w:rPr>
      </w:pPr>
      <w:r>
        <w:rPr>
          <w:b/>
          <w:lang w:val="es-ES"/>
        </w:rPr>
        <w:br w:type="page"/>
      </w:r>
    </w:p>
    <w:p w14:paraId="6B8FCBFA" w14:textId="3E442263" w:rsidR="00617FC1" w:rsidRPr="00C71992" w:rsidRDefault="00617FC1" w:rsidP="00C71992">
      <w:pPr>
        <w:spacing w:before="480"/>
        <w:rPr>
          <w:b/>
          <w:lang w:val="es-ES"/>
        </w:rPr>
      </w:pPr>
      <w:r w:rsidRPr="00C71992">
        <w:rPr>
          <w:b/>
          <w:lang w:val="es-ES"/>
        </w:rPr>
        <w:lastRenderedPageBreak/>
        <w:t>Víctimas de actos de corrupción</w:t>
      </w:r>
    </w:p>
    <w:p w14:paraId="01B1B3D9" w14:textId="222BC88C" w:rsidR="006246FF" w:rsidRPr="00D91023" w:rsidRDefault="00617FC1" w:rsidP="00C71992">
      <w:pPr>
        <w:spacing w:before="240"/>
        <w:jc w:val="both"/>
        <w:rPr>
          <w:smallCaps/>
        </w:rPr>
      </w:pPr>
      <w:r>
        <w:rPr>
          <w:lang w:val="es-ES"/>
        </w:rPr>
        <w:t>De julio a diciembre de 202</w:t>
      </w:r>
      <w:r w:rsidR="00FF6248">
        <w:rPr>
          <w:lang w:val="es-ES"/>
        </w:rPr>
        <w:t>1</w:t>
      </w:r>
      <w:r>
        <w:rPr>
          <w:lang w:val="es-ES"/>
        </w:rPr>
        <w:t>, se estima que 1</w:t>
      </w:r>
      <w:r w:rsidR="003C48C7">
        <w:rPr>
          <w:lang w:val="es-ES"/>
        </w:rPr>
        <w:t>1.3</w:t>
      </w:r>
      <w:r>
        <w:rPr>
          <w:lang w:val="es-ES"/>
        </w:rPr>
        <w:t>% de la población de 18 años y más tuvo contacto con alguna autoridad de seguridad pública</w:t>
      </w:r>
      <w:r>
        <w:rPr>
          <w:rStyle w:val="Refdenotaalpie"/>
          <w:lang w:val="es-ES"/>
        </w:rPr>
        <w:footnoteReference w:id="10"/>
      </w:r>
      <w:r w:rsidR="00ED657D">
        <w:rPr>
          <w:lang w:val="es-ES"/>
        </w:rPr>
        <w:t>.</w:t>
      </w:r>
      <w:r>
        <w:rPr>
          <w:lang w:val="es-ES"/>
        </w:rPr>
        <w:t xml:space="preserve"> </w:t>
      </w:r>
      <w:r w:rsidR="00ED657D">
        <w:rPr>
          <w:lang w:val="es-ES"/>
        </w:rPr>
        <w:t>D</w:t>
      </w:r>
      <w:r>
        <w:rPr>
          <w:lang w:val="es-ES"/>
        </w:rPr>
        <w:t>e</w:t>
      </w:r>
      <w:r w:rsidR="00BD202F">
        <w:rPr>
          <w:lang w:val="es-ES"/>
        </w:rPr>
        <w:t xml:space="preserve"> </w:t>
      </w:r>
      <w:r w:rsidR="006246FF">
        <w:rPr>
          <w:lang w:val="es-ES"/>
        </w:rPr>
        <w:t>estas personas</w:t>
      </w:r>
      <w:r>
        <w:rPr>
          <w:lang w:val="es-ES"/>
        </w:rPr>
        <w:t xml:space="preserve"> 4</w:t>
      </w:r>
      <w:r w:rsidR="003C48C7">
        <w:rPr>
          <w:lang w:val="es-ES"/>
        </w:rPr>
        <w:t>6.6</w:t>
      </w:r>
      <w:r>
        <w:rPr>
          <w:lang w:val="es-ES"/>
        </w:rPr>
        <w:t xml:space="preserve">% </w:t>
      </w:r>
      <w:r w:rsidR="006246FF" w:rsidRPr="00801ECA">
        <w:rPr>
          <w:lang w:val="es-ES"/>
        </w:rPr>
        <w:t>declar</w:t>
      </w:r>
      <w:r w:rsidR="006246FF">
        <w:rPr>
          <w:lang w:val="es-ES"/>
        </w:rPr>
        <w:t>aron</w:t>
      </w:r>
      <w:r w:rsidR="006246FF" w:rsidRPr="00801ECA">
        <w:rPr>
          <w:lang w:val="es-ES"/>
        </w:rPr>
        <w:t xml:space="preserve"> </w:t>
      </w:r>
      <w:r w:rsidRPr="00801ECA">
        <w:rPr>
          <w:lang w:val="es-ES"/>
        </w:rPr>
        <w:t>haber sufrido un acto de corrupción por parte del personal perteneciente a dichas autoridades.</w:t>
      </w:r>
    </w:p>
    <w:p w14:paraId="2D3F4563" w14:textId="5FFBE441" w:rsidR="00C71992" w:rsidRPr="00160511" w:rsidRDefault="00C71992" w:rsidP="00C71992">
      <w:pPr>
        <w:spacing w:before="240"/>
        <w:jc w:val="center"/>
        <w:rPr>
          <w:sz w:val="20"/>
          <w:lang w:val="es-ES"/>
        </w:rPr>
      </w:pPr>
      <w:r>
        <w:rPr>
          <w:sz w:val="20"/>
          <w:lang w:val="es-ES"/>
        </w:rPr>
        <w:t>Gráfica 11</w:t>
      </w:r>
    </w:p>
    <w:p w14:paraId="1BB59D0A" w14:textId="77777777" w:rsidR="0070123F" w:rsidRDefault="00617FC1" w:rsidP="003C48C7">
      <w:pPr>
        <w:jc w:val="center"/>
        <w:rPr>
          <w:b/>
          <w:bCs/>
          <w:sz w:val="22"/>
          <w:szCs w:val="18"/>
          <w:lang w:val="es-ES"/>
        </w:rPr>
      </w:pPr>
      <w:r w:rsidRPr="00C71992">
        <w:rPr>
          <w:b/>
          <w:bCs/>
          <w:sz w:val="22"/>
          <w:szCs w:val="18"/>
          <w:lang w:val="es-ES"/>
        </w:rPr>
        <w:t>POBLACIÓN QUE EXPERIMENTÓ ALGÚN ACTO DE CORRUPCIÓN</w:t>
      </w:r>
      <w:r w:rsidR="0070123F">
        <w:rPr>
          <w:b/>
          <w:bCs/>
          <w:sz w:val="22"/>
          <w:szCs w:val="18"/>
          <w:lang w:val="es-ES"/>
        </w:rPr>
        <w:br/>
      </w:r>
      <w:r w:rsidRPr="00C71992">
        <w:rPr>
          <w:b/>
          <w:bCs/>
          <w:sz w:val="22"/>
          <w:szCs w:val="18"/>
          <w:lang w:val="es-ES"/>
        </w:rPr>
        <w:t xml:space="preserve">POR PARTE DE ALGUNA AUTORIDAD DE SEGURIDAD PÚBLICA </w:t>
      </w:r>
    </w:p>
    <w:p w14:paraId="2CA3A8AD" w14:textId="21563A76" w:rsidR="00617FC1" w:rsidRPr="00C71992" w:rsidRDefault="00617FC1" w:rsidP="003C48C7">
      <w:pPr>
        <w:jc w:val="center"/>
        <w:rPr>
          <w:sz w:val="18"/>
          <w:szCs w:val="16"/>
          <w:lang w:val="es-ES"/>
        </w:rPr>
      </w:pPr>
      <w:r w:rsidRPr="00254424">
        <w:rPr>
          <w:sz w:val="18"/>
          <w:szCs w:val="16"/>
          <w:lang w:val="es-ES"/>
        </w:rPr>
        <w:t>(Porcentaje)</w:t>
      </w:r>
      <w:r w:rsidRPr="00C71992">
        <w:rPr>
          <w:sz w:val="18"/>
          <w:szCs w:val="16"/>
          <w:lang w:val="es-ES"/>
        </w:rPr>
        <w:t xml:space="preserve"> </w:t>
      </w:r>
    </w:p>
    <w:tbl>
      <w:tblPr>
        <w:tblStyle w:val="Tablaconcuadrcula"/>
        <w:tblW w:w="7938"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3841"/>
        <w:gridCol w:w="267"/>
        <w:gridCol w:w="3830"/>
      </w:tblGrid>
      <w:tr w:rsidR="00FF6248" w14:paraId="7753BFC2" w14:textId="77777777" w:rsidTr="002A29BF">
        <w:trPr>
          <w:jc w:val="center"/>
        </w:trPr>
        <w:tc>
          <w:tcPr>
            <w:tcW w:w="3841" w:type="dxa"/>
            <w:vAlign w:val="center"/>
          </w:tcPr>
          <w:p w14:paraId="73FBBC71" w14:textId="6BEEB8FD" w:rsidR="00FF6248" w:rsidRPr="00A44C91" w:rsidRDefault="00FF6248" w:rsidP="00054C21">
            <w:pPr>
              <w:spacing w:before="40" w:after="40"/>
              <w:jc w:val="center"/>
              <w:rPr>
                <w:b/>
                <w:lang w:val="es-ES"/>
              </w:rPr>
            </w:pPr>
            <w:r w:rsidRPr="000F74EB">
              <w:rPr>
                <w:b/>
                <w:sz w:val="18"/>
                <w:lang w:val="es-ES"/>
              </w:rPr>
              <w:t>Población de 18 años y más que tuvo contacto con alguna autoridad de seguridad pública</w:t>
            </w:r>
          </w:p>
        </w:tc>
        <w:tc>
          <w:tcPr>
            <w:tcW w:w="267" w:type="dxa"/>
          </w:tcPr>
          <w:p w14:paraId="1B792CD5" w14:textId="77777777" w:rsidR="00FF6248" w:rsidRPr="00A44C91" w:rsidRDefault="00FF6248" w:rsidP="00054C21">
            <w:pPr>
              <w:spacing w:before="40" w:after="40"/>
              <w:jc w:val="center"/>
              <w:rPr>
                <w:b/>
                <w:smallCaps/>
                <w:lang w:val="es-ES"/>
              </w:rPr>
            </w:pPr>
          </w:p>
        </w:tc>
        <w:tc>
          <w:tcPr>
            <w:tcW w:w="3830" w:type="dxa"/>
            <w:vAlign w:val="center"/>
          </w:tcPr>
          <w:p w14:paraId="12B9A74C" w14:textId="77777777" w:rsidR="00FF6248" w:rsidRPr="00A44C91" w:rsidRDefault="00FF6248" w:rsidP="00054C21">
            <w:pPr>
              <w:jc w:val="center"/>
              <w:rPr>
                <w:b/>
                <w:lang w:val="es-ES"/>
              </w:rPr>
            </w:pPr>
            <w:r w:rsidRPr="000F74EB">
              <w:rPr>
                <w:b/>
                <w:sz w:val="18"/>
                <w:lang w:val="es-ES"/>
              </w:rPr>
              <w:t>Experimentó algún acto de corrupción</w:t>
            </w:r>
          </w:p>
        </w:tc>
      </w:tr>
      <w:tr w:rsidR="00FF6248" w14:paraId="3D58F21C" w14:textId="77777777" w:rsidTr="00C217E0">
        <w:tblPrEx>
          <w:tblCellMar>
            <w:left w:w="70" w:type="dxa"/>
            <w:right w:w="70" w:type="dxa"/>
          </w:tblCellMar>
        </w:tblPrEx>
        <w:trPr>
          <w:trHeight w:val="3062"/>
          <w:jc w:val="center"/>
        </w:trPr>
        <w:tc>
          <w:tcPr>
            <w:tcW w:w="3841" w:type="dxa"/>
          </w:tcPr>
          <w:p w14:paraId="62F07BAC" w14:textId="61DC4DBB" w:rsidR="00FF6248" w:rsidRDefault="00C217E0" w:rsidP="00054C21">
            <w:pPr>
              <w:jc w:val="center"/>
              <w:rPr>
                <w:b/>
                <w:smallCaps/>
                <w:lang w:val="es-ES"/>
              </w:rPr>
            </w:pPr>
            <w:r>
              <w:rPr>
                <w:noProof/>
              </w:rPr>
              <w:drawing>
                <wp:inline distT="0" distB="0" distL="0" distR="0" wp14:anchorId="5B9EFAB7" wp14:editId="7D051B03">
                  <wp:extent cx="2329795" cy="1981420"/>
                  <wp:effectExtent l="0" t="0" r="0" b="0"/>
                  <wp:docPr id="141" name="Gráfico 141">
                    <a:extLst xmlns:a="http://schemas.openxmlformats.org/drawingml/2006/main">
                      <a:ext uri="{FF2B5EF4-FFF2-40B4-BE49-F238E27FC236}">
                        <a16:creationId xmlns:a16="http://schemas.microsoft.com/office/drawing/2014/main" id="{B8EA768B-0927-49AE-95C9-DDAECD9263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267" w:type="dxa"/>
          </w:tcPr>
          <w:p w14:paraId="3EC55B9D" w14:textId="77777777" w:rsidR="00FF6248" w:rsidRDefault="00FF6248" w:rsidP="00054C21">
            <w:pPr>
              <w:jc w:val="center"/>
              <w:rPr>
                <w:b/>
                <w:smallCaps/>
                <w:lang w:val="es-ES"/>
              </w:rPr>
            </w:pPr>
          </w:p>
        </w:tc>
        <w:tc>
          <w:tcPr>
            <w:tcW w:w="3830" w:type="dxa"/>
          </w:tcPr>
          <w:p w14:paraId="34585F9E" w14:textId="3B090AD7" w:rsidR="00FF6248" w:rsidRDefault="00C217E0" w:rsidP="00054C21">
            <w:pPr>
              <w:jc w:val="center"/>
              <w:rPr>
                <w:b/>
                <w:smallCaps/>
                <w:lang w:val="es-ES"/>
              </w:rPr>
            </w:pPr>
            <w:r>
              <w:rPr>
                <w:noProof/>
              </w:rPr>
              <w:drawing>
                <wp:inline distT="0" distB="0" distL="0" distR="0" wp14:anchorId="64F1ADA6" wp14:editId="269FA773">
                  <wp:extent cx="2329795" cy="1981420"/>
                  <wp:effectExtent l="0" t="0" r="0" b="0"/>
                  <wp:docPr id="142" name="Gráfico 142">
                    <a:extLst xmlns:a="http://schemas.openxmlformats.org/drawingml/2006/main">
                      <a:ext uri="{FF2B5EF4-FFF2-40B4-BE49-F238E27FC236}">
                        <a16:creationId xmlns:a16="http://schemas.microsoft.com/office/drawing/2014/main" id="{FF5FEF01-A1AB-44E6-AB31-B30C854FDE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14:paraId="2C7F760C" w14:textId="16B3933D" w:rsidR="00617FC1" w:rsidRPr="00FF6248" w:rsidRDefault="00617FC1" w:rsidP="00FF6248">
      <w:pPr>
        <w:autoSpaceDE w:val="0"/>
        <w:autoSpaceDN w:val="0"/>
        <w:adjustRightInd w:val="0"/>
        <w:ind w:left="1418" w:right="769" w:hanging="567"/>
        <w:jc w:val="both"/>
        <w:rPr>
          <w:color w:val="000000"/>
          <w:sz w:val="16"/>
          <w:szCs w:val="16"/>
        </w:rPr>
      </w:pPr>
      <w:r w:rsidRPr="00FF6248">
        <w:rPr>
          <w:color w:val="000000"/>
          <w:sz w:val="16"/>
          <w:szCs w:val="16"/>
        </w:rPr>
        <w:t>Nota</w:t>
      </w:r>
      <w:r w:rsidR="006D7F0C" w:rsidRPr="00FF6248">
        <w:rPr>
          <w:color w:val="000000"/>
          <w:sz w:val="16"/>
          <w:szCs w:val="16"/>
        </w:rPr>
        <w:t>:</w:t>
      </w:r>
      <w:r w:rsidR="006D7F0C" w:rsidRPr="00FF6248">
        <w:rPr>
          <w:color w:val="000000"/>
          <w:sz w:val="16"/>
          <w:szCs w:val="16"/>
        </w:rPr>
        <w:tab/>
      </w:r>
      <w:r w:rsidR="003C48C7" w:rsidRPr="003C48C7">
        <w:rPr>
          <w:color w:val="000000"/>
          <w:sz w:val="16"/>
          <w:szCs w:val="16"/>
        </w:rPr>
        <w:t>Para el primer periodo de 2020, se toman en cuenta las situaciones ocurridas entre enero y septiembre de ese año</w:t>
      </w:r>
      <w:r w:rsidR="00EF152C">
        <w:rPr>
          <w:color w:val="000000"/>
          <w:sz w:val="16"/>
          <w:szCs w:val="16"/>
        </w:rPr>
        <w:t>,</w:t>
      </w:r>
      <w:r w:rsidR="003C48C7" w:rsidRPr="003C48C7">
        <w:rPr>
          <w:color w:val="000000"/>
          <w:sz w:val="16"/>
          <w:szCs w:val="16"/>
        </w:rPr>
        <w:t xml:space="preserve"> mientras que, para el segundo periodo de 2020, se toman en cuenta las situaciones ocurridas entre julio y diciembre</w:t>
      </w:r>
      <w:r w:rsidR="00767FFD">
        <w:rPr>
          <w:color w:val="000000"/>
          <w:sz w:val="16"/>
          <w:szCs w:val="16"/>
        </w:rPr>
        <w:t>.</w:t>
      </w:r>
    </w:p>
    <w:p w14:paraId="3911C663" w14:textId="5E5DF270" w:rsidR="006D7F0C" w:rsidRPr="00FF6248" w:rsidRDefault="006D7F0C" w:rsidP="006D7F0C">
      <w:pPr>
        <w:autoSpaceDE w:val="0"/>
        <w:autoSpaceDN w:val="0"/>
        <w:adjustRightInd w:val="0"/>
        <w:ind w:left="1418" w:hanging="567"/>
        <w:jc w:val="both"/>
        <w:rPr>
          <w:color w:val="000000"/>
          <w:sz w:val="16"/>
          <w:szCs w:val="16"/>
        </w:rPr>
      </w:pPr>
      <w:r w:rsidRPr="00FF6248">
        <w:rPr>
          <w:color w:val="000000"/>
          <w:sz w:val="16"/>
          <w:szCs w:val="16"/>
        </w:rPr>
        <w:t>Fuente:</w:t>
      </w:r>
      <w:r w:rsidRPr="00FF6248">
        <w:rPr>
          <w:color w:val="000000"/>
          <w:sz w:val="16"/>
          <w:szCs w:val="16"/>
        </w:rPr>
        <w:tab/>
        <w:t>INEGI. Encuesta Nacional de Seguridad Pública Urbana (ENSU).</w:t>
      </w:r>
    </w:p>
    <w:p w14:paraId="7ABCE900" w14:textId="77777777" w:rsidR="006D7F0C" w:rsidRDefault="006D7F0C">
      <w:pPr>
        <w:rPr>
          <w:sz w:val="20"/>
          <w:lang w:val="es-ES"/>
        </w:rPr>
      </w:pPr>
      <w:r>
        <w:rPr>
          <w:sz w:val="20"/>
          <w:lang w:val="es-ES"/>
        </w:rPr>
        <w:br w:type="page"/>
      </w:r>
    </w:p>
    <w:p w14:paraId="3B9BE311" w14:textId="0CB610AC" w:rsidR="006D7F0C" w:rsidRPr="00160511" w:rsidRDefault="006D7F0C" w:rsidP="006D7F0C">
      <w:pPr>
        <w:spacing w:before="240"/>
        <w:jc w:val="center"/>
        <w:rPr>
          <w:sz w:val="20"/>
          <w:lang w:val="es-ES"/>
        </w:rPr>
      </w:pPr>
      <w:r>
        <w:rPr>
          <w:sz w:val="20"/>
          <w:lang w:val="es-ES"/>
        </w:rPr>
        <w:lastRenderedPageBreak/>
        <w:t>Mapa 3</w:t>
      </w:r>
    </w:p>
    <w:p w14:paraId="785AC1EF" w14:textId="50CC9F44" w:rsidR="00617FC1" w:rsidRPr="0070123F" w:rsidRDefault="0070123F" w:rsidP="0070123F">
      <w:pPr>
        <w:jc w:val="center"/>
        <w:rPr>
          <w:b/>
          <w:bCs/>
          <w:sz w:val="22"/>
          <w:szCs w:val="22"/>
          <w:lang w:val="es-ES"/>
        </w:rPr>
      </w:pPr>
      <w:r w:rsidRPr="0070123F">
        <w:rPr>
          <w:b/>
          <w:bCs/>
          <w:sz w:val="22"/>
          <w:szCs w:val="22"/>
        </w:rPr>
        <w:t xml:space="preserve">POBLACIÓN QUE TUVO CONTACTO CON AUTORIDADES DE SEGURIDAD </w:t>
      </w:r>
      <w:r>
        <w:rPr>
          <w:b/>
          <w:bCs/>
          <w:sz w:val="22"/>
          <w:szCs w:val="22"/>
        </w:rPr>
        <w:br/>
      </w:r>
      <w:r w:rsidRPr="0070123F">
        <w:rPr>
          <w:b/>
          <w:bCs/>
          <w:sz w:val="22"/>
          <w:szCs w:val="22"/>
        </w:rPr>
        <w:t>PÚBLICA</w:t>
      </w:r>
      <w:r w:rsidRPr="0070123F">
        <w:rPr>
          <w:b/>
          <w:bCs/>
          <w:sz w:val="22"/>
          <w:szCs w:val="22"/>
          <w:vertAlign w:val="superscript"/>
        </w:rPr>
        <w:t>1/</w:t>
      </w:r>
      <w:r w:rsidRPr="0070123F">
        <w:rPr>
          <w:b/>
          <w:bCs/>
          <w:sz w:val="22"/>
          <w:szCs w:val="22"/>
        </w:rPr>
        <w:t xml:space="preserve"> Y EXPERIMENTÓ ALGÚN ACTO DE CORRUPCIÓN, </w:t>
      </w:r>
      <w:r>
        <w:rPr>
          <w:b/>
          <w:bCs/>
          <w:sz w:val="22"/>
          <w:szCs w:val="22"/>
        </w:rPr>
        <w:br/>
      </w:r>
      <w:r w:rsidRPr="0070123F">
        <w:rPr>
          <w:b/>
          <w:bCs/>
          <w:sz w:val="22"/>
          <w:szCs w:val="22"/>
        </w:rPr>
        <w:t>POR CIUDAD DE INTERÉS</w:t>
      </w:r>
      <w:r w:rsidR="002375CF" w:rsidRPr="0070123F">
        <w:rPr>
          <w:b/>
          <w:bCs/>
          <w:sz w:val="22"/>
          <w:szCs w:val="22"/>
          <w:lang w:val="es-ES"/>
        </w:rPr>
        <w:t>,</w:t>
      </w:r>
      <w:r>
        <w:rPr>
          <w:b/>
          <w:bCs/>
          <w:sz w:val="22"/>
          <w:szCs w:val="22"/>
          <w:lang w:val="es-ES"/>
        </w:rPr>
        <w:t xml:space="preserve"> </w:t>
      </w:r>
      <w:r w:rsidR="00BB6FAB" w:rsidRPr="0070123F">
        <w:rPr>
          <w:b/>
          <w:bCs/>
          <w:sz w:val="22"/>
          <w:szCs w:val="22"/>
          <w:lang w:val="es-ES"/>
        </w:rPr>
        <w:t xml:space="preserve">SEGUNDO SEMESTRE DE </w:t>
      </w:r>
      <w:r w:rsidR="00617FC1" w:rsidRPr="0070123F">
        <w:rPr>
          <w:b/>
          <w:bCs/>
          <w:sz w:val="22"/>
          <w:szCs w:val="22"/>
          <w:lang w:val="es-ES"/>
        </w:rPr>
        <w:t>202</w:t>
      </w:r>
      <w:r w:rsidR="006D7F0C" w:rsidRPr="0070123F">
        <w:rPr>
          <w:b/>
          <w:bCs/>
          <w:sz w:val="22"/>
          <w:szCs w:val="22"/>
          <w:lang w:val="es-ES"/>
        </w:rPr>
        <w:t>1</w:t>
      </w:r>
    </w:p>
    <w:p w14:paraId="4CCEF811" w14:textId="0F510836" w:rsidR="00617FC1" w:rsidRDefault="00617FC1" w:rsidP="00711E91">
      <w:pPr>
        <w:jc w:val="center"/>
        <w:rPr>
          <w:sz w:val="18"/>
          <w:szCs w:val="16"/>
          <w:lang w:val="es-ES"/>
        </w:rPr>
      </w:pPr>
      <w:r w:rsidRPr="00254424">
        <w:rPr>
          <w:sz w:val="18"/>
          <w:szCs w:val="16"/>
          <w:lang w:val="es-ES"/>
        </w:rPr>
        <w:t>(Porcentaje)</w:t>
      </w:r>
    </w:p>
    <w:p w14:paraId="32B4C60D" w14:textId="4803419B" w:rsidR="007636DF" w:rsidRDefault="00C84D20" w:rsidP="007636DF">
      <w:pPr>
        <w:spacing w:after="20"/>
        <w:jc w:val="center"/>
        <w:rPr>
          <w:sz w:val="18"/>
          <w:szCs w:val="16"/>
          <w:lang w:val="es-ES"/>
        </w:rPr>
      </w:pPr>
      <w:r>
        <w:rPr>
          <w:noProof/>
          <w:sz w:val="18"/>
          <w:szCs w:val="16"/>
          <w:lang w:val="es-ES"/>
        </w:rPr>
        <w:drawing>
          <wp:inline distT="0" distB="0" distL="0" distR="0" wp14:anchorId="00D0818D" wp14:editId="538579E4">
            <wp:extent cx="5940000" cy="4022957"/>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000" cy="4022957"/>
                    </a:xfrm>
                    <a:prstGeom prst="rect">
                      <a:avLst/>
                    </a:prstGeom>
                    <a:noFill/>
                  </pic:spPr>
                </pic:pic>
              </a:graphicData>
            </a:graphic>
          </wp:inline>
        </w:drawing>
      </w:r>
    </w:p>
    <w:p w14:paraId="4053CE9C" w14:textId="40ED95C8" w:rsidR="00617FC1" w:rsidRPr="00836EC0" w:rsidRDefault="00617FC1" w:rsidP="00B4775D">
      <w:pPr>
        <w:autoSpaceDE w:val="0"/>
        <w:autoSpaceDN w:val="0"/>
        <w:adjustRightInd w:val="0"/>
        <w:ind w:left="630" w:right="41" w:hanging="578"/>
        <w:rPr>
          <w:sz w:val="16"/>
          <w:szCs w:val="14"/>
        </w:rPr>
      </w:pPr>
      <w:r w:rsidRPr="00767FFD">
        <w:rPr>
          <w:smallCaps/>
          <w:sz w:val="18"/>
          <w:szCs w:val="14"/>
          <w:vertAlign w:val="superscript"/>
          <w:lang w:val="es-ES"/>
        </w:rPr>
        <w:t>1</w:t>
      </w:r>
      <w:r w:rsidR="00EB2185" w:rsidRPr="00767FFD">
        <w:rPr>
          <w:smallCaps/>
          <w:sz w:val="18"/>
          <w:szCs w:val="14"/>
          <w:vertAlign w:val="superscript"/>
          <w:lang w:val="es-ES"/>
        </w:rPr>
        <w:t>/</w:t>
      </w:r>
      <w:r w:rsidR="00836EC0">
        <w:rPr>
          <w:b/>
          <w:smallCaps/>
          <w:sz w:val="28"/>
          <w:lang w:val="es-ES"/>
        </w:rPr>
        <w:tab/>
      </w:r>
      <w:r w:rsidRPr="00836EC0">
        <w:rPr>
          <w:sz w:val="16"/>
          <w:szCs w:val="14"/>
        </w:rPr>
        <w:t>Población de 18 años y más que tuvo contacto directo con autoridades de seguridad pública por incidentes de tránsito, infracciones, detenciones por riñas, faltas a la moral o administrativas.</w:t>
      </w:r>
    </w:p>
    <w:p w14:paraId="6A2A00C6" w14:textId="50B061BD" w:rsidR="00617FC1" w:rsidRPr="00836EC0" w:rsidRDefault="0070123F" w:rsidP="00B4775D">
      <w:pPr>
        <w:autoSpaceDE w:val="0"/>
        <w:autoSpaceDN w:val="0"/>
        <w:adjustRightInd w:val="0"/>
        <w:ind w:left="630" w:right="41" w:hanging="578"/>
        <w:rPr>
          <w:sz w:val="16"/>
          <w:szCs w:val="14"/>
        </w:rPr>
      </w:pPr>
      <w:proofErr w:type="spellStart"/>
      <w:r w:rsidRPr="0070123F">
        <w:rPr>
          <w:smallCaps/>
          <w:sz w:val="16"/>
          <w:szCs w:val="14"/>
          <w:lang w:val="es-ES"/>
        </w:rPr>
        <w:t>ns</w:t>
      </w:r>
      <w:proofErr w:type="spellEnd"/>
      <w:r w:rsidR="00836EC0">
        <w:rPr>
          <w:b/>
          <w:smallCaps/>
          <w:sz w:val="16"/>
          <w:szCs w:val="14"/>
          <w:lang w:val="es-ES"/>
        </w:rPr>
        <w:tab/>
      </w:r>
      <w:r w:rsidR="00617FC1" w:rsidRPr="00836EC0">
        <w:rPr>
          <w:sz w:val="16"/>
          <w:szCs w:val="14"/>
        </w:rPr>
        <w:t xml:space="preserve">No significativo, </w:t>
      </w:r>
      <w:r w:rsidR="00767FFD">
        <w:rPr>
          <w:sz w:val="16"/>
          <w:szCs w:val="14"/>
        </w:rPr>
        <w:t>c</w:t>
      </w:r>
      <w:r w:rsidR="00617FC1" w:rsidRPr="00836EC0">
        <w:rPr>
          <w:sz w:val="16"/>
          <w:szCs w:val="14"/>
        </w:rPr>
        <w:t>orresponde a las estimaciones más pequeñas con coeficiente de variación m</w:t>
      </w:r>
      <w:r w:rsidR="00767FFD">
        <w:rPr>
          <w:sz w:val="16"/>
          <w:szCs w:val="14"/>
        </w:rPr>
        <w:t>ay</w:t>
      </w:r>
      <w:r w:rsidR="00617FC1" w:rsidRPr="00836EC0">
        <w:rPr>
          <w:sz w:val="16"/>
          <w:szCs w:val="14"/>
        </w:rPr>
        <w:t>or o igual al 30</w:t>
      </w:r>
      <w:r w:rsidR="00836EC0">
        <w:rPr>
          <w:sz w:val="16"/>
          <w:szCs w:val="14"/>
        </w:rPr>
        <w:t xml:space="preserve"> por ciento</w:t>
      </w:r>
      <w:r w:rsidR="00617FC1" w:rsidRPr="00836EC0">
        <w:rPr>
          <w:sz w:val="16"/>
          <w:szCs w:val="14"/>
        </w:rPr>
        <w:t>.</w:t>
      </w:r>
    </w:p>
    <w:p w14:paraId="686C9E6B" w14:textId="598D6960" w:rsidR="00617FC1" w:rsidRPr="00836EC0" w:rsidRDefault="00617FC1" w:rsidP="00B4775D">
      <w:pPr>
        <w:autoSpaceDE w:val="0"/>
        <w:autoSpaceDN w:val="0"/>
        <w:adjustRightInd w:val="0"/>
        <w:ind w:left="630" w:right="41" w:hanging="578"/>
        <w:rPr>
          <w:color w:val="000000"/>
          <w:sz w:val="16"/>
          <w:szCs w:val="16"/>
        </w:rPr>
      </w:pPr>
      <w:r w:rsidRPr="00836EC0">
        <w:rPr>
          <w:color w:val="000000"/>
          <w:sz w:val="16"/>
          <w:szCs w:val="16"/>
        </w:rPr>
        <w:t>Fuente:</w:t>
      </w:r>
      <w:r w:rsidR="00836EC0">
        <w:rPr>
          <w:color w:val="000000"/>
          <w:sz w:val="16"/>
          <w:szCs w:val="16"/>
        </w:rPr>
        <w:tab/>
      </w:r>
      <w:r w:rsidRPr="00836EC0">
        <w:rPr>
          <w:color w:val="000000"/>
          <w:sz w:val="16"/>
          <w:szCs w:val="16"/>
        </w:rPr>
        <w:t>INEGI. Encuesta Nacional de Seguridad Pública Urbana (ENSU).</w:t>
      </w:r>
    </w:p>
    <w:p w14:paraId="612E8C28" w14:textId="71855112" w:rsidR="00617FC1" w:rsidRPr="00711E91" w:rsidRDefault="00617FC1" w:rsidP="00711E91">
      <w:pPr>
        <w:spacing w:before="480"/>
        <w:rPr>
          <w:b/>
          <w:lang w:val="es-ES"/>
        </w:rPr>
      </w:pPr>
      <w:r>
        <w:rPr>
          <w:b/>
          <w:lang w:val="es-ES"/>
        </w:rPr>
        <w:t>Hogares con algún integrante víctima de robo y/o extorsión (victimización)</w:t>
      </w:r>
    </w:p>
    <w:p w14:paraId="5F7D890E" w14:textId="101F9466" w:rsidR="00617FC1" w:rsidRDefault="00617FC1" w:rsidP="00711E91">
      <w:pPr>
        <w:autoSpaceDE w:val="0"/>
        <w:autoSpaceDN w:val="0"/>
        <w:adjustRightInd w:val="0"/>
        <w:spacing w:before="240"/>
        <w:jc w:val="both"/>
        <w:rPr>
          <w:lang w:val="es-ES"/>
        </w:rPr>
      </w:pPr>
      <w:r>
        <w:rPr>
          <w:lang w:val="es-ES"/>
        </w:rPr>
        <w:t xml:space="preserve">Durante </w:t>
      </w:r>
      <w:r w:rsidRPr="001B28C2">
        <w:rPr>
          <w:lang w:val="es-ES"/>
        </w:rPr>
        <w:t xml:space="preserve">el </w:t>
      </w:r>
      <w:r>
        <w:rPr>
          <w:lang w:val="es-ES"/>
        </w:rPr>
        <w:t>segundo</w:t>
      </w:r>
      <w:r w:rsidRPr="001B28C2">
        <w:rPr>
          <w:lang w:val="es-ES"/>
        </w:rPr>
        <w:t xml:space="preserve"> semestre de </w:t>
      </w:r>
      <w:r>
        <w:rPr>
          <w:lang w:val="es-ES"/>
        </w:rPr>
        <w:t>202</w:t>
      </w:r>
      <w:r w:rsidR="009100E1">
        <w:rPr>
          <w:lang w:val="es-ES"/>
        </w:rPr>
        <w:t>1</w:t>
      </w:r>
      <w:r>
        <w:rPr>
          <w:lang w:val="es-ES"/>
        </w:rPr>
        <w:t>,</w:t>
      </w:r>
      <w:r w:rsidRPr="001B28C2">
        <w:rPr>
          <w:lang w:val="es-ES"/>
        </w:rPr>
        <w:t xml:space="preserve"> se estima que </w:t>
      </w:r>
      <w:r>
        <w:rPr>
          <w:lang w:val="es-ES"/>
        </w:rPr>
        <w:t>2</w:t>
      </w:r>
      <w:r w:rsidR="00767FFD">
        <w:rPr>
          <w:lang w:val="es-ES"/>
        </w:rPr>
        <w:t>5.2</w:t>
      </w:r>
      <w:r w:rsidRPr="001B28C2">
        <w:rPr>
          <w:lang w:val="es-ES"/>
        </w:rPr>
        <w:t>% de los hogares en zonas urbanas tuv</w:t>
      </w:r>
      <w:r>
        <w:rPr>
          <w:lang w:val="es-ES"/>
        </w:rPr>
        <w:t>o</w:t>
      </w:r>
      <w:r w:rsidRPr="001B28C2">
        <w:rPr>
          <w:lang w:val="es-ES"/>
        </w:rPr>
        <w:t xml:space="preserve"> </w:t>
      </w:r>
      <w:r w:rsidR="00EF152C">
        <w:rPr>
          <w:lang w:val="es-ES"/>
        </w:rPr>
        <w:t>algún integrante</w:t>
      </w:r>
      <w:r w:rsidR="00EF152C" w:rsidRPr="001B28C2">
        <w:rPr>
          <w:lang w:val="es-ES"/>
        </w:rPr>
        <w:t xml:space="preserve"> </w:t>
      </w:r>
      <w:r w:rsidRPr="001B28C2">
        <w:rPr>
          <w:lang w:val="es-ES"/>
        </w:rPr>
        <w:t>que fue víctima</w:t>
      </w:r>
      <w:r w:rsidR="009100E1">
        <w:rPr>
          <w:rStyle w:val="Refdenotaalpie"/>
          <w:lang w:val="es-ES"/>
        </w:rPr>
        <w:footnoteReference w:id="11"/>
      </w:r>
      <w:r w:rsidRPr="001B28C2">
        <w:rPr>
          <w:lang w:val="es-ES"/>
        </w:rPr>
        <w:t xml:space="preserve"> de al menos un delito de </w:t>
      </w:r>
      <w:r w:rsidRPr="00D91023">
        <w:rPr>
          <w:lang w:val="es-ES"/>
        </w:rPr>
        <w:t>robo total</w:t>
      </w:r>
      <w:r w:rsidR="009100E1" w:rsidRPr="00D91023">
        <w:rPr>
          <w:rStyle w:val="Refdenotaalpie"/>
          <w:lang w:val="es-ES"/>
        </w:rPr>
        <w:footnoteReference w:id="12"/>
      </w:r>
      <w:r w:rsidRPr="00FF4374">
        <w:rPr>
          <w:lang w:val="es-ES"/>
        </w:rPr>
        <w:t xml:space="preserve"> o </w:t>
      </w:r>
      <w:r w:rsidRPr="00D91023">
        <w:rPr>
          <w:lang w:val="es-ES"/>
        </w:rPr>
        <w:t>parcial</w:t>
      </w:r>
      <w:r w:rsidR="009100E1" w:rsidRPr="00D91023">
        <w:rPr>
          <w:rStyle w:val="Refdenotaalpie"/>
          <w:lang w:val="es-ES"/>
        </w:rPr>
        <w:footnoteReference w:id="13"/>
      </w:r>
      <w:r w:rsidRPr="00D91023">
        <w:rPr>
          <w:lang w:val="es-ES"/>
        </w:rPr>
        <w:t xml:space="preserve"> de vehículo</w:t>
      </w:r>
      <w:r w:rsidRPr="00FF4374">
        <w:rPr>
          <w:lang w:val="es-ES"/>
        </w:rPr>
        <w:t xml:space="preserve">, </w:t>
      </w:r>
      <w:r w:rsidRPr="00D91023">
        <w:rPr>
          <w:lang w:val="es-ES"/>
        </w:rPr>
        <w:t>robo en casa habitación</w:t>
      </w:r>
      <w:r w:rsidRPr="00FF4374">
        <w:rPr>
          <w:lang w:val="es-ES"/>
        </w:rPr>
        <w:t xml:space="preserve">, </w:t>
      </w:r>
      <w:r w:rsidRPr="00D91023">
        <w:rPr>
          <w:lang w:val="es-ES"/>
        </w:rPr>
        <w:t>robo o asalto en calle o transporte público</w:t>
      </w:r>
      <w:r w:rsidRPr="00FF4374">
        <w:rPr>
          <w:lang w:val="es-ES"/>
        </w:rPr>
        <w:t xml:space="preserve"> (incluye robo en banco o cajero automático), </w:t>
      </w:r>
      <w:r w:rsidRPr="00D91023">
        <w:rPr>
          <w:lang w:val="es-ES"/>
        </w:rPr>
        <w:t>robo en forma distinta a las anteriores</w:t>
      </w:r>
      <w:r w:rsidRPr="00FF4374">
        <w:rPr>
          <w:lang w:val="es-ES"/>
        </w:rPr>
        <w:t xml:space="preserve">, o </w:t>
      </w:r>
      <w:r w:rsidRPr="00D91023">
        <w:rPr>
          <w:lang w:val="es-ES"/>
        </w:rPr>
        <w:t>extorsión</w:t>
      </w:r>
      <w:r>
        <w:rPr>
          <w:lang w:val="es-ES"/>
        </w:rPr>
        <w:t>.</w:t>
      </w:r>
    </w:p>
    <w:p w14:paraId="1CD83CC3" w14:textId="77777777" w:rsidR="00711E91" w:rsidRDefault="00711E91">
      <w:pPr>
        <w:rPr>
          <w:sz w:val="20"/>
          <w:lang w:val="es-ES"/>
        </w:rPr>
      </w:pPr>
      <w:r>
        <w:rPr>
          <w:sz w:val="20"/>
          <w:lang w:val="es-ES"/>
        </w:rPr>
        <w:br w:type="page"/>
      </w:r>
    </w:p>
    <w:p w14:paraId="11E89046" w14:textId="27B466D3" w:rsidR="00711E91" w:rsidRPr="00160511" w:rsidRDefault="00711E91" w:rsidP="00711E91">
      <w:pPr>
        <w:spacing w:before="240"/>
        <w:jc w:val="center"/>
        <w:rPr>
          <w:sz w:val="20"/>
          <w:lang w:val="es-ES"/>
        </w:rPr>
      </w:pPr>
      <w:r>
        <w:rPr>
          <w:sz w:val="20"/>
          <w:lang w:val="es-ES"/>
        </w:rPr>
        <w:lastRenderedPageBreak/>
        <w:t>Gráfica 1</w:t>
      </w:r>
      <w:r w:rsidR="00FD2FEA">
        <w:rPr>
          <w:sz w:val="20"/>
          <w:lang w:val="es-ES"/>
        </w:rPr>
        <w:t>2</w:t>
      </w:r>
    </w:p>
    <w:p w14:paraId="7DD850BE" w14:textId="2E36E97F" w:rsidR="00617FC1" w:rsidRPr="00711E91" w:rsidRDefault="00617FC1" w:rsidP="00711E91">
      <w:pPr>
        <w:autoSpaceDE w:val="0"/>
        <w:autoSpaceDN w:val="0"/>
        <w:adjustRightInd w:val="0"/>
        <w:jc w:val="center"/>
        <w:rPr>
          <w:b/>
          <w:bCs/>
          <w:sz w:val="22"/>
        </w:rPr>
      </w:pPr>
      <w:r w:rsidRPr="00711E91">
        <w:rPr>
          <w:b/>
          <w:bCs/>
          <w:sz w:val="22"/>
        </w:rPr>
        <w:t xml:space="preserve">HOGARES VÍCTIMA O CON ALGÚN INTEGRANTE VÍCTIMA </w:t>
      </w:r>
      <w:r w:rsidR="00147D79">
        <w:rPr>
          <w:b/>
          <w:bCs/>
          <w:sz w:val="22"/>
        </w:rPr>
        <w:br/>
      </w:r>
      <w:r w:rsidRPr="00711E91">
        <w:rPr>
          <w:b/>
          <w:bCs/>
          <w:sz w:val="22"/>
        </w:rPr>
        <w:t>DE ROBO Y/O EXTORSIÓN</w:t>
      </w:r>
      <w:r w:rsidR="00711E91">
        <w:rPr>
          <w:b/>
          <w:bCs/>
          <w:sz w:val="22"/>
        </w:rPr>
        <w:t xml:space="preserve"> </w:t>
      </w:r>
    </w:p>
    <w:p w14:paraId="6E9E90F1" w14:textId="2F3E8713" w:rsidR="00617FC1" w:rsidRDefault="00617FC1" w:rsidP="00711E91">
      <w:pPr>
        <w:autoSpaceDE w:val="0"/>
        <w:autoSpaceDN w:val="0"/>
        <w:adjustRightInd w:val="0"/>
        <w:jc w:val="center"/>
        <w:rPr>
          <w:bCs/>
          <w:sz w:val="18"/>
        </w:rPr>
      </w:pPr>
      <w:r w:rsidRPr="00711E91">
        <w:rPr>
          <w:bCs/>
          <w:sz w:val="18"/>
        </w:rPr>
        <w:t>(Porcentaje)</w:t>
      </w:r>
    </w:p>
    <w:p w14:paraId="4F9716A1" w14:textId="66F0AE05" w:rsidR="00980A44" w:rsidRDefault="003E1E60" w:rsidP="009E6DBB">
      <w:pPr>
        <w:spacing w:after="20"/>
        <w:jc w:val="center"/>
        <w:rPr>
          <w:sz w:val="14"/>
          <w:szCs w:val="16"/>
          <w:lang w:val="es-ES"/>
        </w:rPr>
      </w:pPr>
      <w:r>
        <w:rPr>
          <w:noProof/>
        </w:rPr>
        <w:drawing>
          <wp:inline distT="0" distB="0" distL="0" distR="0" wp14:anchorId="3A50F139" wp14:editId="1527B7CB">
            <wp:extent cx="5016188" cy="2448000"/>
            <wp:effectExtent l="0" t="0" r="13335" b="9525"/>
            <wp:docPr id="14" name="Gráfico 14">
              <a:extLst xmlns:a="http://schemas.openxmlformats.org/drawingml/2006/main">
                <a:ext uri="{FF2B5EF4-FFF2-40B4-BE49-F238E27FC236}">
                  <a16:creationId xmlns:a16="http://schemas.microsoft.com/office/drawing/2014/main" id="{BF13839D-B387-4FB1-B737-9A9DF1CD4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CCE5E5B" w14:textId="295AAD4B" w:rsidR="00617FC1" w:rsidRDefault="009100E1" w:rsidP="003E1E60">
      <w:pPr>
        <w:autoSpaceDE w:val="0"/>
        <w:autoSpaceDN w:val="0"/>
        <w:adjustRightInd w:val="0"/>
        <w:spacing w:before="20"/>
        <w:ind w:left="1423" w:right="760" w:hanging="578"/>
        <w:jc w:val="both"/>
        <w:rPr>
          <w:sz w:val="16"/>
          <w:szCs w:val="16"/>
          <w:lang w:val="es-ES"/>
        </w:rPr>
      </w:pPr>
      <w:r w:rsidRPr="009100E1">
        <w:rPr>
          <w:sz w:val="16"/>
          <w:szCs w:val="16"/>
          <w:lang w:val="es-ES"/>
        </w:rPr>
        <w:t>Nota</w:t>
      </w:r>
      <w:r w:rsidR="00711E91" w:rsidRPr="00980A44">
        <w:rPr>
          <w:sz w:val="16"/>
          <w:szCs w:val="16"/>
          <w:lang w:val="es-ES"/>
        </w:rPr>
        <w:tab/>
      </w:r>
      <w:r w:rsidR="00617FC1" w:rsidRPr="00980A44">
        <w:rPr>
          <w:sz w:val="16"/>
          <w:szCs w:val="16"/>
          <w:lang w:val="es-ES"/>
        </w:rPr>
        <w:t xml:space="preserve">En cada hogar el informante pudo haber declarado más de un delito. </w:t>
      </w:r>
    </w:p>
    <w:p w14:paraId="7F5C993E" w14:textId="7A5BF729" w:rsidR="00767FFD" w:rsidRPr="00767FFD" w:rsidRDefault="00767FFD" w:rsidP="00767FFD">
      <w:pPr>
        <w:autoSpaceDE w:val="0"/>
        <w:autoSpaceDN w:val="0"/>
        <w:adjustRightInd w:val="0"/>
        <w:ind w:left="1428" w:right="760" w:hanging="581"/>
        <w:jc w:val="both"/>
        <w:rPr>
          <w:sz w:val="16"/>
          <w:szCs w:val="16"/>
          <w:lang w:val="es-ES"/>
        </w:rPr>
      </w:pPr>
      <w:r w:rsidRPr="00767FFD">
        <w:rPr>
          <w:sz w:val="16"/>
          <w:szCs w:val="16"/>
          <w:lang w:val="es-ES"/>
        </w:rPr>
        <w:t>*</w:t>
      </w:r>
      <w:r>
        <w:rPr>
          <w:sz w:val="16"/>
          <w:szCs w:val="16"/>
          <w:vertAlign w:val="superscript"/>
          <w:lang w:val="es-ES"/>
        </w:rPr>
        <w:tab/>
      </w:r>
      <w:r w:rsidRPr="00767FFD">
        <w:rPr>
          <w:sz w:val="16"/>
          <w:szCs w:val="16"/>
          <w:lang w:val="es-ES"/>
        </w:rPr>
        <w:t>Se incluyen aquellos hogares en donde no se especificó si alguno de sus integrantes fue víctima de al menos un delito.</w:t>
      </w:r>
    </w:p>
    <w:p w14:paraId="7738837B" w14:textId="15B687E8" w:rsidR="00617FC1" w:rsidRPr="00980A44" w:rsidRDefault="00617FC1" w:rsidP="00980A44">
      <w:pPr>
        <w:autoSpaceDE w:val="0"/>
        <w:autoSpaceDN w:val="0"/>
        <w:adjustRightInd w:val="0"/>
        <w:ind w:left="1428" w:right="760" w:hanging="581"/>
        <w:jc w:val="both"/>
        <w:rPr>
          <w:sz w:val="16"/>
          <w:szCs w:val="16"/>
          <w:lang w:val="es-ES"/>
        </w:rPr>
      </w:pPr>
      <w:r w:rsidRPr="00980A44">
        <w:rPr>
          <w:sz w:val="16"/>
          <w:szCs w:val="16"/>
          <w:lang w:val="es-ES"/>
        </w:rPr>
        <w:t>Fuente:</w:t>
      </w:r>
      <w:r w:rsidR="00711E91" w:rsidRPr="00980A44">
        <w:rPr>
          <w:sz w:val="16"/>
          <w:szCs w:val="16"/>
          <w:lang w:val="es-ES"/>
        </w:rPr>
        <w:tab/>
      </w:r>
      <w:r w:rsidRPr="00980A44">
        <w:rPr>
          <w:sz w:val="16"/>
          <w:szCs w:val="16"/>
          <w:lang w:val="es-ES"/>
        </w:rPr>
        <w:t>INEGI. Encuesta Nacional de Seguridad Pública Urbana (ENSU).</w:t>
      </w:r>
    </w:p>
    <w:p w14:paraId="6633AF3A" w14:textId="783326B9" w:rsidR="0070123F" w:rsidRPr="00711E91" w:rsidRDefault="0070123F" w:rsidP="0070123F">
      <w:pPr>
        <w:spacing w:before="240"/>
        <w:rPr>
          <w:b/>
          <w:lang w:val="es-ES"/>
        </w:rPr>
      </w:pPr>
      <w:r>
        <w:rPr>
          <w:b/>
          <w:lang w:val="es-ES"/>
        </w:rPr>
        <w:t>Hogares con algún integrante víctima de robo y/o extorsión (experiencia)</w:t>
      </w:r>
    </w:p>
    <w:p w14:paraId="254363C8" w14:textId="6E10E26A" w:rsidR="0090538A" w:rsidRDefault="009100E1" w:rsidP="0090538A">
      <w:pPr>
        <w:spacing w:before="240"/>
        <w:jc w:val="both"/>
        <w:rPr>
          <w:lang w:val="es-ES"/>
        </w:rPr>
      </w:pPr>
      <w:r>
        <w:rPr>
          <w:lang w:val="es-ES"/>
        </w:rPr>
        <w:t>En el</w:t>
      </w:r>
      <w:r w:rsidR="00617FC1" w:rsidRPr="001B28C2">
        <w:rPr>
          <w:lang w:val="es-ES"/>
        </w:rPr>
        <w:t xml:space="preserve"> semestre </w:t>
      </w:r>
      <w:r>
        <w:rPr>
          <w:lang w:val="es-ES"/>
        </w:rPr>
        <w:t xml:space="preserve">julio-diciembre </w:t>
      </w:r>
      <w:r w:rsidR="00617FC1" w:rsidRPr="001B28C2">
        <w:rPr>
          <w:lang w:val="es-ES"/>
        </w:rPr>
        <w:t xml:space="preserve">de </w:t>
      </w:r>
      <w:r w:rsidR="00617FC1">
        <w:rPr>
          <w:lang w:val="es-ES"/>
        </w:rPr>
        <w:t>202</w:t>
      </w:r>
      <w:r>
        <w:rPr>
          <w:lang w:val="es-ES"/>
        </w:rPr>
        <w:t>1</w:t>
      </w:r>
      <w:r w:rsidR="00617FC1">
        <w:rPr>
          <w:lang w:val="es-ES"/>
        </w:rPr>
        <w:t xml:space="preserve">, </w:t>
      </w:r>
      <w:r w:rsidR="003E1E60">
        <w:rPr>
          <w:lang w:val="es-ES"/>
        </w:rPr>
        <w:t xml:space="preserve">en </w:t>
      </w:r>
      <w:r w:rsidR="0090538A">
        <w:rPr>
          <w:lang w:val="es-ES"/>
        </w:rPr>
        <w:t xml:space="preserve">9.8% de los hogares de las ciudades de interés, al menos un integrante del hogar fue víctima de </w:t>
      </w:r>
      <w:r w:rsidR="0090538A" w:rsidRPr="00D91023">
        <w:rPr>
          <w:lang w:val="es-ES"/>
        </w:rPr>
        <w:t>robo</w:t>
      </w:r>
      <w:r w:rsidR="0090538A">
        <w:rPr>
          <w:i/>
          <w:iCs/>
          <w:lang w:val="es-ES"/>
        </w:rPr>
        <w:t xml:space="preserve"> </w:t>
      </w:r>
      <w:r w:rsidR="0090538A" w:rsidRPr="00D91023">
        <w:rPr>
          <w:lang w:val="es-ES"/>
        </w:rPr>
        <w:t>parcial de vehículo</w:t>
      </w:r>
      <w:r w:rsidR="0090538A">
        <w:rPr>
          <w:i/>
          <w:lang w:val="es-ES"/>
        </w:rPr>
        <w:t xml:space="preserve">. </w:t>
      </w:r>
      <w:r w:rsidR="0090538A">
        <w:rPr>
          <w:lang w:val="es-ES"/>
        </w:rPr>
        <w:t xml:space="preserve">Asimismo, en 9.5% de los hogares al menos un integrante del hogar fue víctima de </w:t>
      </w:r>
      <w:r w:rsidR="0090538A" w:rsidRPr="00D91023">
        <w:rPr>
          <w:lang w:val="es-ES"/>
        </w:rPr>
        <w:t xml:space="preserve">robo o asalto en calle o transporte público </w:t>
      </w:r>
      <w:r w:rsidR="0090538A">
        <w:rPr>
          <w:lang w:val="es-ES"/>
        </w:rPr>
        <w:t xml:space="preserve">y 8.6% fue víctima de </w:t>
      </w:r>
      <w:r w:rsidR="0090538A" w:rsidRPr="00D91023">
        <w:rPr>
          <w:lang w:val="es-ES"/>
        </w:rPr>
        <w:t>extorsión</w:t>
      </w:r>
      <w:r w:rsidR="0090538A">
        <w:rPr>
          <w:lang w:val="es-ES"/>
        </w:rPr>
        <w:t>.</w:t>
      </w:r>
    </w:p>
    <w:p w14:paraId="0E8F79D5" w14:textId="09880745" w:rsidR="00711E91" w:rsidRPr="00160511" w:rsidRDefault="00711E91" w:rsidP="00711E91">
      <w:pPr>
        <w:spacing w:before="240"/>
        <w:jc w:val="center"/>
        <w:rPr>
          <w:sz w:val="20"/>
          <w:lang w:val="es-ES"/>
        </w:rPr>
      </w:pPr>
      <w:r>
        <w:rPr>
          <w:sz w:val="20"/>
          <w:lang w:val="es-ES"/>
        </w:rPr>
        <w:t>Gráfica 1</w:t>
      </w:r>
      <w:r w:rsidR="00FD2FEA">
        <w:rPr>
          <w:sz w:val="20"/>
          <w:lang w:val="es-ES"/>
        </w:rPr>
        <w:t>3</w:t>
      </w:r>
    </w:p>
    <w:p w14:paraId="18F1CCC8" w14:textId="74B3D6F1" w:rsidR="00617FC1" w:rsidRPr="00711E91" w:rsidRDefault="00617FC1" w:rsidP="00711E91">
      <w:pPr>
        <w:autoSpaceDE w:val="0"/>
        <w:autoSpaceDN w:val="0"/>
        <w:adjustRightInd w:val="0"/>
        <w:jc w:val="center"/>
        <w:rPr>
          <w:b/>
          <w:bCs/>
          <w:sz w:val="22"/>
        </w:rPr>
      </w:pPr>
      <w:r w:rsidRPr="00711E91">
        <w:rPr>
          <w:b/>
          <w:bCs/>
          <w:sz w:val="22"/>
        </w:rPr>
        <w:t xml:space="preserve">HOGARES VÍCTIMA O CON ALGÚN INTEGRANTE VÍCTIMA </w:t>
      </w:r>
      <w:r w:rsidR="00711E91">
        <w:rPr>
          <w:b/>
          <w:bCs/>
          <w:sz w:val="22"/>
        </w:rPr>
        <w:br/>
      </w:r>
      <w:r w:rsidRPr="00711E91">
        <w:rPr>
          <w:b/>
          <w:bCs/>
          <w:sz w:val="22"/>
        </w:rPr>
        <w:t>POR TIPO DE DELITO</w:t>
      </w:r>
      <w:r w:rsidR="00711E91">
        <w:rPr>
          <w:b/>
          <w:bCs/>
          <w:sz w:val="22"/>
        </w:rPr>
        <w:t xml:space="preserve"> </w:t>
      </w:r>
    </w:p>
    <w:p w14:paraId="0F49E043" w14:textId="77777777" w:rsidR="00617FC1" w:rsidRPr="00711E91" w:rsidRDefault="00617FC1" w:rsidP="00711E91">
      <w:pPr>
        <w:autoSpaceDE w:val="0"/>
        <w:autoSpaceDN w:val="0"/>
        <w:adjustRightInd w:val="0"/>
        <w:jc w:val="center"/>
        <w:rPr>
          <w:sz w:val="18"/>
        </w:rPr>
      </w:pPr>
      <w:r w:rsidRPr="00711E91">
        <w:rPr>
          <w:sz w:val="18"/>
        </w:rPr>
        <w:t>(Porcentaje)</w:t>
      </w:r>
    </w:p>
    <w:p w14:paraId="64CA333D" w14:textId="01F9A8FC" w:rsidR="00980A44" w:rsidRDefault="00D92F98" w:rsidP="009E6DBB">
      <w:pPr>
        <w:spacing w:after="20"/>
        <w:jc w:val="center"/>
        <w:rPr>
          <w:sz w:val="18"/>
          <w:szCs w:val="18"/>
          <w:lang w:val="es-ES"/>
        </w:rPr>
      </w:pPr>
      <w:r>
        <w:rPr>
          <w:noProof/>
        </w:rPr>
        <w:drawing>
          <wp:inline distT="0" distB="0" distL="0" distR="0" wp14:anchorId="61D4876A" wp14:editId="38E2158A">
            <wp:extent cx="4995629" cy="2448000"/>
            <wp:effectExtent l="0" t="0" r="14605" b="9525"/>
            <wp:docPr id="145" name="Gráfico 145">
              <a:extLst xmlns:a="http://schemas.openxmlformats.org/drawingml/2006/main">
                <a:ext uri="{FF2B5EF4-FFF2-40B4-BE49-F238E27FC236}">
                  <a16:creationId xmlns:a16="http://schemas.microsoft.com/office/drawing/2014/main" id="{613D4B10-4D07-4305-84D8-9DE35C19E9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6A5456C" w14:textId="10DBCB1B" w:rsidR="00617FC1" w:rsidRPr="00980A44" w:rsidRDefault="00617FC1" w:rsidP="00980A44">
      <w:pPr>
        <w:autoSpaceDE w:val="0"/>
        <w:autoSpaceDN w:val="0"/>
        <w:adjustRightInd w:val="0"/>
        <w:ind w:left="1414" w:right="759" w:hanging="568"/>
        <w:jc w:val="both"/>
        <w:rPr>
          <w:sz w:val="16"/>
          <w:szCs w:val="16"/>
          <w:lang w:val="es-ES"/>
        </w:rPr>
      </w:pPr>
      <w:r w:rsidRPr="00980A44">
        <w:rPr>
          <w:sz w:val="16"/>
          <w:szCs w:val="16"/>
          <w:lang w:val="es-ES"/>
        </w:rPr>
        <w:t>Fuente:</w:t>
      </w:r>
      <w:r w:rsidR="00711E91" w:rsidRPr="00980A44">
        <w:rPr>
          <w:sz w:val="16"/>
          <w:szCs w:val="16"/>
          <w:lang w:val="es-ES"/>
        </w:rPr>
        <w:tab/>
      </w:r>
      <w:r w:rsidRPr="00980A44">
        <w:rPr>
          <w:sz w:val="16"/>
          <w:szCs w:val="16"/>
          <w:lang w:val="es-ES"/>
        </w:rPr>
        <w:t>INEGI. Encuesta Nacional de Seguridad Pública Urbana (ENSU).</w:t>
      </w:r>
    </w:p>
    <w:p w14:paraId="7AC5A40E" w14:textId="72D1BCA7" w:rsidR="00650B42" w:rsidRPr="00160511" w:rsidRDefault="00650B42" w:rsidP="00650B42">
      <w:pPr>
        <w:spacing w:before="240"/>
        <w:jc w:val="center"/>
        <w:rPr>
          <w:sz w:val="20"/>
          <w:lang w:val="es-ES"/>
        </w:rPr>
      </w:pPr>
      <w:r>
        <w:rPr>
          <w:sz w:val="20"/>
          <w:lang w:val="es-ES"/>
        </w:rPr>
        <w:lastRenderedPageBreak/>
        <w:t>Mapa 4</w:t>
      </w:r>
    </w:p>
    <w:p w14:paraId="20C5ECD2" w14:textId="10FE0AD7" w:rsidR="00617FC1" w:rsidRPr="00650B42" w:rsidRDefault="00617FC1" w:rsidP="00650B42">
      <w:pPr>
        <w:jc w:val="center"/>
        <w:rPr>
          <w:b/>
          <w:bCs/>
          <w:sz w:val="22"/>
        </w:rPr>
      </w:pPr>
      <w:r w:rsidRPr="00650B42">
        <w:rPr>
          <w:b/>
          <w:bCs/>
          <w:sz w:val="22"/>
        </w:rPr>
        <w:t>HOGARES VÍCTIMA O CON ALGÚN INTEGRANTE VÍCTIMA</w:t>
      </w:r>
      <w:r w:rsidR="00650B42">
        <w:rPr>
          <w:b/>
          <w:bCs/>
          <w:sz w:val="22"/>
        </w:rPr>
        <w:t xml:space="preserve"> </w:t>
      </w:r>
      <w:r w:rsidRPr="00650B42">
        <w:rPr>
          <w:b/>
          <w:bCs/>
          <w:sz w:val="22"/>
        </w:rPr>
        <w:t>DE ROBO</w:t>
      </w:r>
      <w:r w:rsidR="006B6D7B" w:rsidRPr="006B6D7B">
        <w:rPr>
          <w:b/>
          <w:bCs/>
          <w:sz w:val="22"/>
          <w:vertAlign w:val="superscript"/>
        </w:rPr>
        <w:t>1/</w:t>
      </w:r>
      <w:r w:rsidRPr="00650B42">
        <w:rPr>
          <w:b/>
          <w:bCs/>
          <w:sz w:val="22"/>
        </w:rPr>
        <w:t xml:space="preserve"> Y/O EXTORSIÓN POR CIUDAD DE INTERÉS</w:t>
      </w:r>
      <w:r w:rsidR="0090538A">
        <w:rPr>
          <w:b/>
          <w:bCs/>
          <w:sz w:val="22"/>
        </w:rPr>
        <w:t>,</w:t>
      </w:r>
      <w:r w:rsidR="00650B42">
        <w:rPr>
          <w:b/>
          <w:bCs/>
          <w:sz w:val="22"/>
        </w:rPr>
        <w:t xml:space="preserve"> </w:t>
      </w:r>
      <w:r w:rsidRPr="00650B42">
        <w:rPr>
          <w:b/>
          <w:bCs/>
          <w:sz w:val="22"/>
        </w:rPr>
        <w:t>SEGUNDO SEMESTRE DE 202</w:t>
      </w:r>
      <w:r w:rsidR="00650B42">
        <w:rPr>
          <w:b/>
          <w:bCs/>
          <w:sz w:val="22"/>
        </w:rPr>
        <w:t>1</w:t>
      </w:r>
    </w:p>
    <w:p w14:paraId="641AFD31" w14:textId="48FF42CC" w:rsidR="00617FC1" w:rsidRDefault="00617FC1" w:rsidP="00650B42">
      <w:pPr>
        <w:autoSpaceDE w:val="0"/>
        <w:autoSpaceDN w:val="0"/>
        <w:adjustRightInd w:val="0"/>
        <w:jc w:val="center"/>
        <w:rPr>
          <w:sz w:val="18"/>
          <w:szCs w:val="16"/>
          <w:lang w:val="es-ES"/>
        </w:rPr>
      </w:pPr>
      <w:r>
        <w:rPr>
          <w:sz w:val="18"/>
          <w:szCs w:val="16"/>
          <w:lang w:val="es-ES"/>
        </w:rPr>
        <w:t>(Porcentaje)</w:t>
      </w:r>
    </w:p>
    <w:p w14:paraId="03B25E16" w14:textId="3E38A2C7" w:rsidR="007636DF" w:rsidRDefault="00C84D20" w:rsidP="006D3DFE">
      <w:pPr>
        <w:autoSpaceDE w:val="0"/>
        <w:autoSpaceDN w:val="0"/>
        <w:adjustRightInd w:val="0"/>
        <w:spacing w:after="20"/>
        <w:jc w:val="center"/>
        <w:rPr>
          <w:sz w:val="18"/>
          <w:szCs w:val="16"/>
          <w:lang w:val="es-ES"/>
        </w:rPr>
      </w:pPr>
      <w:r>
        <w:rPr>
          <w:noProof/>
          <w:sz w:val="18"/>
          <w:szCs w:val="16"/>
          <w:lang w:val="es-ES"/>
        </w:rPr>
        <w:drawing>
          <wp:inline distT="0" distB="0" distL="0" distR="0" wp14:anchorId="6B652F07" wp14:editId="05D6C470">
            <wp:extent cx="5940000" cy="4022957"/>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000" cy="4022957"/>
                    </a:xfrm>
                    <a:prstGeom prst="rect">
                      <a:avLst/>
                    </a:prstGeom>
                    <a:noFill/>
                  </pic:spPr>
                </pic:pic>
              </a:graphicData>
            </a:graphic>
          </wp:inline>
        </w:drawing>
      </w:r>
    </w:p>
    <w:p w14:paraId="68359E97" w14:textId="288A8497" w:rsidR="00617FC1" w:rsidRPr="00980A44" w:rsidRDefault="006B6D7B" w:rsidP="00B4775D">
      <w:pPr>
        <w:autoSpaceDE w:val="0"/>
        <w:autoSpaceDN w:val="0"/>
        <w:adjustRightInd w:val="0"/>
        <w:ind w:left="616" w:right="97" w:hanging="574"/>
        <w:jc w:val="both"/>
        <w:rPr>
          <w:sz w:val="16"/>
          <w:szCs w:val="14"/>
          <w:lang w:val="es-ES"/>
        </w:rPr>
      </w:pPr>
      <w:r w:rsidRPr="006B6D7B">
        <w:rPr>
          <w:sz w:val="18"/>
          <w:szCs w:val="14"/>
          <w:vertAlign w:val="superscript"/>
          <w:lang w:val="es-ES"/>
        </w:rPr>
        <w:t>1/</w:t>
      </w:r>
      <w:r w:rsidR="00980A44">
        <w:rPr>
          <w:sz w:val="16"/>
          <w:szCs w:val="14"/>
          <w:lang w:val="es-ES"/>
        </w:rPr>
        <w:tab/>
      </w:r>
      <w:r w:rsidR="00617FC1" w:rsidRPr="00980A44">
        <w:rPr>
          <w:sz w:val="16"/>
          <w:szCs w:val="14"/>
          <w:lang w:val="es-ES"/>
        </w:rPr>
        <w:t>Se incluyen los delitos de “Robo o asalto en la calle o en el transporte público”, “Robo total de vehículo”, “Robo de accesorios, refacciones o herramientas de vehículos”, “Robo a casa habitación” y “Robo en forma distinta a las anteriores”.</w:t>
      </w:r>
    </w:p>
    <w:p w14:paraId="6C11E6C3" w14:textId="76A74B9B" w:rsidR="00617FC1" w:rsidRPr="00980A44" w:rsidRDefault="00617FC1" w:rsidP="00B4775D">
      <w:pPr>
        <w:autoSpaceDE w:val="0"/>
        <w:autoSpaceDN w:val="0"/>
        <w:adjustRightInd w:val="0"/>
        <w:ind w:left="616" w:right="97" w:hanging="574"/>
        <w:jc w:val="both"/>
        <w:rPr>
          <w:color w:val="000000"/>
          <w:sz w:val="16"/>
          <w:szCs w:val="16"/>
        </w:rPr>
      </w:pPr>
      <w:r w:rsidRPr="00980A44">
        <w:rPr>
          <w:color w:val="000000"/>
          <w:sz w:val="16"/>
          <w:szCs w:val="16"/>
        </w:rPr>
        <w:t>Fuente:</w:t>
      </w:r>
      <w:r w:rsidR="00980A44">
        <w:rPr>
          <w:color w:val="000000"/>
          <w:sz w:val="16"/>
          <w:szCs w:val="16"/>
        </w:rPr>
        <w:tab/>
      </w:r>
      <w:r w:rsidRPr="00980A44">
        <w:rPr>
          <w:color w:val="000000"/>
          <w:sz w:val="16"/>
          <w:szCs w:val="16"/>
        </w:rPr>
        <w:t>INEGI. Encuesta Nacional de Seguridad Pública Urbana (ENSU).</w:t>
      </w:r>
    </w:p>
    <w:p w14:paraId="61C98567" w14:textId="77777777" w:rsidR="00650B42" w:rsidRDefault="00650B42">
      <w:pPr>
        <w:rPr>
          <w:sz w:val="20"/>
          <w:lang w:val="es-ES"/>
        </w:rPr>
      </w:pPr>
      <w:r>
        <w:rPr>
          <w:sz w:val="20"/>
          <w:lang w:val="es-ES"/>
        </w:rPr>
        <w:br w:type="page"/>
      </w:r>
    </w:p>
    <w:p w14:paraId="186F2D8A" w14:textId="7AF69BF2" w:rsidR="00650B42" w:rsidRPr="00160511" w:rsidRDefault="00650B42" w:rsidP="00650B42">
      <w:pPr>
        <w:spacing w:before="240"/>
        <w:jc w:val="center"/>
        <w:rPr>
          <w:sz w:val="20"/>
          <w:lang w:val="es-ES"/>
        </w:rPr>
      </w:pPr>
      <w:r>
        <w:rPr>
          <w:sz w:val="20"/>
          <w:lang w:val="es-ES"/>
        </w:rPr>
        <w:lastRenderedPageBreak/>
        <w:t>Mapa 5</w:t>
      </w:r>
    </w:p>
    <w:p w14:paraId="61F2E4E3" w14:textId="62B22E29" w:rsidR="00617FC1" w:rsidRPr="00650B42" w:rsidRDefault="00617FC1" w:rsidP="00650B42">
      <w:pPr>
        <w:jc w:val="center"/>
        <w:rPr>
          <w:b/>
          <w:bCs/>
          <w:sz w:val="22"/>
        </w:rPr>
      </w:pPr>
      <w:r w:rsidRPr="00650B42">
        <w:rPr>
          <w:b/>
          <w:bCs/>
          <w:sz w:val="22"/>
        </w:rPr>
        <w:t>HOGARES VÍCTIMA O CON ALGÚN INTEGRANTE VÍCTIMA DE ROBO</w:t>
      </w:r>
      <w:r w:rsidR="00626104" w:rsidRPr="00626104">
        <w:rPr>
          <w:b/>
          <w:bCs/>
          <w:sz w:val="22"/>
          <w:vertAlign w:val="superscript"/>
        </w:rPr>
        <w:t>1/</w:t>
      </w:r>
    </w:p>
    <w:p w14:paraId="4B2F718D" w14:textId="46AA52F6" w:rsidR="00617FC1" w:rsidRPr="00650B42" w:rsidRDefault="00617FC1" w:rsidP="00650B42">
      <w:pPr>
        <w:autoSpaceDE w:val="0"/>
        <w:autoSpaceDN w:val="0"/>
        <w:adjustRightInd w:val="0"/>
        <w:jc w:val="center"/>
        <w:rPr>
          <w:b/>
          <w:bCs/>
          <w:sz w:val="22"/>
        </w:rPr>
      </w:pPr>
      <w:r w:rsidRPr="00650B42">
        <w:rPr>
          <w:b/>
          <w:bCs/>
          <w:sz w:val="22"/>
        </w:rPr>
        <w:t>POR CIUDAD DE INTERÉS</w:t>
      </w:r>
      <w:r w:rsidR="0090538A">
        <w:rPr>
          <w:b/>
          <w:bCs/>
          <w:sz w:val="22"/>
        </w:rPr>
        <w:t xml:space="preserve">, </w:t>
      </w:r>
      <w:r w:rsidRPr="00650B42">
        <w:rPr>
          <w:b/>
          <w:bCs/>
          <w:sz w:val="22"/>
        </w:rPr>
        <w:t>SEGUNDO SEMESTRE DE 202</w:t>
      </w:r>
      <w:r w:rsidR="0090538A">
        <w:rPr>
          <w:b/>
          <w:bCs/>
          <w:sz w:val="22"/>
        </w:rPr>
        <w:t>1</w:t>
      </w:r>
    </w:p>
    <w:p w14:paraId="762418B1" w14:textId="5C065448" w:rsidR="00617FC1" w:rsidRDefault="00617FC1" w:rsidP="00650B42">
      <w:pPr>
        <w:jc w:val="center"/>
        <w:rPr>
          <w:sz w:val="18"/>
          <w:szCs w:val="16"/>
          <w:lang w:val="es-ES"/>
        </w:rPr>
      </w:pPr>
      <w:r w:rsidRPr="00C84D20">
        <w:rPr>
          <w:sz w:val="18"/>
          <w:szCs w:val="16"/>
          <w:lang w:val="es-ES"/>
        </w:rPr>
        <w:t>(Porcentaje)</w:t>
      </w:r>
    </w:p>
    <w:p w14:paraId="79DC4776" w14:textId="6829D0A1" w:rsidR="007636DF" w:rsidRDefault="00C84D20" w:rsidP="006D3DFE">
      <w:pPr>
        <w:spacing w:after="20"/>
        <w:jc w:val="center"/>
        <w:rPr>
          <w:sz w:val="18"/>
          <w:szCs w:val="16"/>
          <w:lang w:val="es-ES"/>
        </w:rPr>
      </w:pPr>
      <w:r>
        <w:rPr>
          <w:noProof/>
          <w:sz w:val="18"/>
          <w:szCs w:val="16"/>
          <w:lang w:val="es-ES"/>
        </w:rPr>
        <w:drawing>
          <wp:inline distT="0" distB="0" distL="0" distR="0" wp14:anchorId="63D9CB29" wp14:editId="6CD1799C">
            <wp:extent cx="5940000" cy="4026158"/>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000" cy="4026158"/>
                    </a:xfrm>
                    <a:prstGeom prst="rect">
                      <a:avLst/>
                    </a:prstGeom>
                    <a:noFill/>
                  </pic:spPr>
                </pic:pic>
              </a:graphicData>
            </a:graphic>
          </wp:inline>
        </w:drawing>
      </w:r>
    </w:p>
    <w:p w14:paraId="5C7817AD" w14:textId="2FDB0AE6" w:rsidR="00617FC1" w:rsidRPr="00980A44" w:rsidRDefault="00626104" w:rsidP="00B4775D">
      <w:pPr>
        <w:autoSpaceDE w:val="0"/>
        <w:autoSpaceDN w:val="0"/>
        <w:adjustRightInd w:val="0"/>
        <w:ind w:left="658" w:right="97" w:hanging="574"/>
        <w:jc w:val="both"/>
        <w:rPr>
          <w:sz w:val="16"/>
          <w:szCs w:val="14"/>
          <w:lang w:val="es-ES"/>
        </w:rPr>
      </w:pPr>
      <w:r w:rsidRPr="00626104">
        <w:rPr>
          <w:sz w:val="18"/>
          <w:szCs w:val="14"/>
          <w:vertAlign w:val="superscript"/>
          <w:lang w:val="es-ES"/>
        </w:rPr>
        <w:t>1/</w:t>
      </w:r>
      <w:r w:rsidR="00980A44">
        <w:rPr>
          <w:sz w:val="16"/>
          <w:szCs w:val="14"/>
          <w:lang w:val="es-ES"/>
        </w:rPr>
        <w:tab/>
      </w:r>
      <w:r w:rsidR="00617FC1" w:rsidRPr="00980A44">
        <w:rPr>
          <w:sz w:val="16"/>
          <w:szCs w:val="14"/>
          <w:lang w:val="es-ES"/>
        </w:rPr>
        <w:t>Se incluyen los delitos de “Robo o asalto en la calle o en el transporte público”, “Robo total de vehículo”, “Robo de accesorios, refacciones o herramientas de vehículos”, “Robo a casa habitación” y “Robo en forma distinta a las anteriores”.</w:t>
      </w:r>
    </w:p>
    <w:p w14:paraId="0631310D" w14:textId="213F24B4" w:rsidR="00617FC1" w:rsidRPr="00980A44" w:rsidRDefault="00617FC1" w:rsidP="00B4775D">
      <w:pPr>
        <w:autoSpaceDE w:val="0"/>
        <w:autoSpaceDN w:val="0"/>
        <w:adjustRightInd w:val="0"/>
        <w:ind w:left="658" w:right="97" w:hanging="574"/>
        <w:jc w:val="both"/>
        <w:rPr>
          <w:sz w:val="16"/>
          <w:szCs w:val="14"/>
          <w:lang w:val="es-ES"/>
        </w:rPr>
      </w:pPr>
      <w:r w:rsidRPr="00980A44">
        <w:rPr>
          <w:sz w:val="16"/>
          <w:szCs w:val="14"/>
          <w:lang w:val="es-ES"/>
        </w:rPr>
        <w:t>Fuente:</w:t>
      </w:r>
      <w:r w:rsidR="00980A44">
        <w:rPr>
          <w:sz w:val="16"/>
          <w:szCs w:val="14"/>
          <w:lang w:val="es-ES"/>
        </w:rPr>
        <w:tab/>
      </w:r>
      <w:r w:rsidRPr="00980A44">
        <w:rPr>
          <w:sz w:val="16"/>
          <w:szCs w:val="14"/>
          <w:lang w:val="es-ES"/>
        </w:rPr>
        <w:t>INEGI. Encuesta Nacional de Seguridad Pública Urbana (ENSU).</w:t>
      </w:r>
    </w:p>
    <w:p w14:paraId="2012F323" w14:textId="77777777" w:rsidR="00650B42" w:rsidRDefault="00650B42">
      <w:pPr>
        <w:rPr>
          <w:sz w:val="20"/>
          <w:lang w:val="es-ES"/>
        </w:rPr>
      </w:pPr>
      <w:r>
        <w:rPr>
          <w:sz w:val="20"/>
          <w:lang w:val="es-ES"/>
        </w:rPr>
        <w:br w:type="page"/>
      </w:r>
    </w:p>
    <w:p w14:paraId="15DC87BE" w14:textId="46395231" w:rsidR="00650B42" w:rsidRPr="00160511" w:rsidRDefault="00650B42" w:rsidP="00650B42">
      <w:pPr>
        <w:spacing w:before="240"/>
        <w:jc w:val="center"/>
        <w:rPr>
          <w:sz w:val="20"/>
          <w:lang w:val="es-ES"/>
        </w:rPr>
      </w:pPr>
      <w:r>
        <w:rPr>
          <w:sz w:val="20"/>
          <w:lang w:val="es-ES"/>
        </w:rPr>
        <w:lastRenderedPageBreak/>
        <w:t>Mapa 6</w:t>
      </w:r>
    </w:p>
    <w:p w14:paraId="6E82041C" w14:textId="6BE8EB64" w:rsidR="00617FC1" w:rsidRPr="00650B42" w:rsidRDefault="00617FC1" w:rsidP="00650B42">
      <w:pPr>
        <w:jc w:val="center"/>
        <w:rPr>
          <w:b/>
          <w:bCs/>
          <w:sz w:val="22"/>
        </w:rPr>
      </w:pPr>
      <w:r w:rsidRPr="00650B42">
        <w:rPr>
          <w:b/>
          <w:bCs/>
          <w:sz w:val="22"/>
        </w:rPr>
        <w:t>HOGARES CON ALGÚN INTEGRANTE VÍCTIMA DE EXTORSIÓN</w:t>
      </w:r>
      <w:r w:rsidR="0090538A">
        <w:rPr>
          <w:b/>
          <w:bCs/>
          <w:sz w:val="22"/>
        </w:rPr>
        <w:br/>
      </w:r>
      <w:r w:rsidRPr="00650B42">
        <w:rPr>
          <w:b/>
          <w:bCs/>
          <w:sz w:val="22"/>
        </w:rPr>
        <w:t>POR CIUDAD DE INTERÉS</w:t>
      </w:r>
      <w:r w:rsidR="0090538A">
        <w:rPr>
          <w:b/>
          <w:bCs/>
          <w:sz w:val="22"/>
        </w:rPr>
        <w:t xml:space="preserve">, </w:t>
      </w:r>
      <w:r w:rsidRPr="00650B42">
        <w:rPr>
          <w:b/>
          <w:bCs/>
          <w:sz w:val="22"/>
        </w:rPr>
        <w:t>SEGUNDO SEMESTRE DE 202</w:t>
      </w:r>
      <w:r w:rsidR="0090538A">
        <w:rPr>
          <w:b/>
          <w:bCs/>
          <w:sz w:val="22"/>
        </w:rPr>
        <w:t>1</w:t>
      </w:r>
    </w:p>
    <w:p w14:paraId="0CE48F00" w14:textId="1C3091A9" w:rsidR="00617FC1" w:rsidRDefault="00617FC1" w:rsidP="00650B42">
      <w:pPr>
        <w:jc w:val="center"/>
        <w:rPr>
          <w:sz w:val="18"/>
          <w:szCs w:val="16"/>
          <w:lang w:val="es-ES"/>
        </w:rPr>
      </w:pPr>
      <w:r w:rsidRPr="001B28C2">
        <w:rPr>
          <w:sz w:val="18"/>
          <w:szCs w:val="16"/>
          <w:lang w:val="es-ES"/>
        </w:rPr>
        <w:t>(Porcentaje)</w:t>
      </w:r>
    </w:p>
    <w:p w14:paraId="0E50C854" w14:textId="2A90D6DE" w:rsidR="007636DF" w:rsidRDefault="005C78B3" w:rsidP="006D3DFE">
      <w:pPr>
        <w:spacing w:after="20"/>
        <w:jc w:val="center"/>
        <w:rPr>
          <w:sz w:val="18"/>
          <w:szCs w:val="16"/>
          <w:lang w:val="es-ES"/>
        </w:rPr>
      </w:pPr>
      <w:r>
        <w:rPr>
          <w:noProof/>
          <w:sz w:val="18"/>
          <w:szCs w:val="16"/>
          <w:lang w:val="es-ES"/>
        </w:rPr>
        <w:drawing>
          <wp:inline distT="0" distB="0" distL="0" distR="0" wp14:anchorId="019B312B" wp14:editId="0D4FDCD3">
            <wp:extent cx="5940000" cy="4026158"/>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000" cy="4026158"/>
                    </a:xfrm>
                    <a:prstGeom prst="rect">
                      <a:avLst/>
                    </a:prstGeom>
                    <a:noFill/>
                  </pic:spPr>
                </pic:pic>
              </a:graphicData>
            </a:graphic>
          </wp:inline>
        </w:drawing>
      </w:r>
    </w:p>
    <w:p w14:paraId="08037395" w14:textId="3A92BBE5" w:rsidR="00617FC1" w:rsidRPr="00980A44" w:rsidRDefault="00F433F2" w:rsidP="00F632C0">
      <w:pPr>
        <w:ind w:left="182"/>
        <w:jc w:val="both"/>
        <w:rPr>
          <w:sz w:val="16"/>
          <w:szCs w:val="14"/>
          <w:lang w:val="es-ES"/>
        </w:rPr>
      </w:pPr>
      <w:r w:rsidRPr="0034696A">
        <w:rPr>
          <w:sz w:val="16"/>
          <w:szCs w:val="14"/>
          <w:lang w:val="es-ES"/>
        </w:rPr>
        <w:t>NS</w:t>
      </w:r>
      <w:r w:rsidR="00980A44">
        <w:rPr>
          <w:sz w:val="18"/>
          <w:szCs w:val="14"/>
          <w:lang w:val="es-ES"/>
        </w:rPr>
        <w:tab/>
      </w:r>
      <w:r w:rsidR="00617FC1" w:rsidRPr="00980A44">
        <w:rPr>
          <w:sz w:val="16"/>
          <w:szCs w:val="14"/>
          <w:lang w:val="es-ES"/>
        </w:rPr>
        <w:t>No significativo, corresponde a las estimaciones más pequeñas con coeficiente de variación mayor o igual al 30</w:t>
      </w:r>
      <w:r w:rsidR="00980A44">
        <w:rPr>
          <w:sz w:val="16"/>
          <w:szCs w:val="14"/>
          <w:lang w:val="es-ES"/>
        </w:rPr>
        <w:t xml:space="preserve"> por ciento</w:t>
      </w:r>
      <w:r w:rsidR="00617FC1" w:rsidRPr="00980A44">
        <w:rPr>
          <w:sz w:val="16"/>
          <w:szCs w:val="14"/>
          <w:lang w:val="es-ES"/>
        </w:rPr>
        <w:t>.</w:t>
      </w:r>
    </w:p>
    <w:p w14:paraId="1A21390D" w14:textId="77777777" w:rsidR="005C78B3" w:rsidRDefault="00617FC1" w:rsidP="00F632C0">
      <w:pPr>
        <w:ind w:left="182"/>
        <w:jc w:val="both"/>
        <w:rPr>
          <w:noProof/>
          <w:sz w:val="18"/>
          <w:szCs w:val="16"/>
          <w:lang w:val="es-ES"/>
        </w:rPr>
      </w:pPr>
      <w:r w:rsidRPr="00980A44">
        <w:rPr>
          <w:sz w:val="16"/>
          <w:szCs w:val="14"/>
          <w:lang w:val="es-ES"/>
        </w:rPr>
        <w:t>Fuente:</w:t>
      </w:r>
      <w:r w:rsidR="00980A44" w:rsidRPr="00980A44">
        <w:rPr>
          <w:sz w:val="16"/>
          <w:szCs w:val="14"/>
          <w:lang w:val="es-ES"/>
        </w:rPr>
        <w:tab/>
      </w:r>
      <w:r w:rsidRPr="00980A44">
        <w:rPr>
          <w:sz w:val="16"/>
          <w:szCs w:val="14"/>
          <w:lang w:val="es-ES"/>
        </w:rPr>
        <w:t>INEGI. Encuesta Nacional de Seguridad Pública Urbana (ENSU).</w:t>
      </w:r>
      <w:r w:rsidR="005C78B3" w:rsidRPr="005C78B3">
        <w:rPr>
          <w:noProof/>
          <w:sz w:val="18"/>
          <w:szCs w:val="16"/>
          <w:lang w:val="es-ES"/>
        </w:rPr>
        <w:t xml:space="preserve"> </w:t>
      </w:r>
    </w:p>
    <w:p w14:paraId="70736825" w14:textId="0F0552E2" w:rsidR="00650B42" w:rsidRPr="00980A44" w:rsidRDefault="00650B42" w:rsidP="00980A44">
      <w:pPr>
        <w:autoSpaceDE w:val="0"/>
        <w:autoSpaceDN w:val="0"/>
        <w:adjustRightInd w:val="0"/>
        <w:ind w:left="574" w:right="279" w:hanging="574"/>
        <w:jc w:val="both"/>
        <w:rPr>
          <w:sz w:val="18"/>
          <w:szCs w:val="14"/>
          <w:lang w:val="es-ES"/>
        </w:rPr>
      </w:pPr>
      <w:r w:rsidRPr="00980A44">
        <w:rPr>
          <w:sz w:val="18"/>
          <w:szCs w:val="14"/>
          <w:lang w:val="es-ES"/>
        </w:rPr>
        <w:br w:type="page"/>
      </w:r>
    </w:p>
    <w:p w14:paraId="375A1DDA" w14:textId="113738F8" w:rsidR="00617FC1" w:rsidRPr="00650B42" w:rsidRDefault="00617FC1" w:rsidP="00650B42">
      <w:pPr>
        <w:spacing w:before="480"/>
        <w:rPr>
          <w:b/>
          <w:lang w:val="es-ES"/>
        </w:rPr>
      </w:pPr>
      <w:r>
        <w:rPr>
          <w:b/>
          <w:lang w:val="es-ES"/>
        </w:rPr>
        <w:lastRenderedPageBreak/>
        <w:t xml:space="preserve">Acoso personal y </w:t>
      </w:r>
      <w:r w:rsidR="007D649D">
        <w:rPr>
          <w:b/>
          <w:lang w:val="es-ES"/>
        </w:rPr>
        <w:t>v</w:t>
      </w:r>
      <w:r>
        <w:rPr>
          <w:b/>
          <w:lang w:val="es-ES"/>
        </w:rPr>
        <w:t>iolencia sexual (victimización)</w:t>
      </w:r>
    </w:p>
    <w:p w14:paraId="5B0991C1" w14:textId="3B24D569" w:rsidR="00617FC1" w:rsidRDefault="00617FC1" w:rsidP="00650B42">
      <w:pPr>
        <w:autoSpaceDE w:val="0"/>
        <w:autoSpaceDN w:val="0"/>
        <w:adjustRightInd w:val="0"/>
        <w:spacing w:before="240"/>
        <w:jc w:val="both"/>
        <w:rPr>
          <w:lang w:val="es-ES"/>
        </w:rPr>
      </w:pPr>
      <w:r>
        <w:rPr>
          <w:lang w:val="es-ES"/>
        </w:rPr>
        <w:t xml:space="preserve">Durante </w:t>
      </w:r>
      <w:r w:rsidRPr="001B28C2">
        <w:rPr>
          <w:lang w:val="es-ES"/>
        </w:rPr>
        <w:t xml:space="preserve">el </w:t>
      </w:r>
      <w:r>
        <w:rPr>
          <w:lang w:val="es-ES"/>
        </w:rPr>
        <w:t>segundo</w:t>
      </w:r>
      <w:r w:rsidRPr="001B28C2">
        <w:rPr>
          <w:lang w:val="es-ES"/>
        </w:rPr>
        <w:t xml:space="preserve"> semestre de 20</w:t>
      </w:r>
      <w:r>
        <w:rPr>
          <w:lang w:val="es-ES"/>
        </w:rPr>
        <w:t>2</w:t>
      </w:r>
      <w:r w:rsidR="00906052">
        <w:rPr>
          <w:lang w:val="es-ES"/>
        </w:rPr>
        <w:t>1</w:t>
      </w:r>
      <w:r>
        <w:rPr>
          <w:lang w:val="es-ES"/>
        </w:rPr>
        <w:t>,</w:t>
      </w:r>
      <w:r w:rsidRPr="001B28C2">
        <w:rPr>
          <w:lang w:val="es-ES"/>
        </w:rPr>
        <w:t xml:space="preserve"> se estima que </w:t>
      </w:r>
      <w:r w:rsidR="00C70FB1">
        <w:rPr>
          <w:lang w:val="es-ES"/>
        </w:rPr>
        <w:t>1</w:t>
      </w:r>
      <w:r w:rsidR="0090538A">
        <w:rPr>
          <w:lang w:val="es-ES"/>
        </w:rPr>
        <w:t>3.5</w:t>
      </w:r>
      <w:r w:rsidRPr="001B28C2">
        <w:rPr>
          <w:lang w:val="es-ES"/>
        </w:rPr>
        <w:t xml:space="preserve">% de </w:t>
      </w:r>
      <w:r>
        <w:rPr>
          <w:lang w:val="es-ES"/>
        </w:rPr>
        <w:t>la</w:t>
      </w:r>
      <w:r w:rsidRPr="001B28C2">
        <w:rPr>
          <w:lang w:val="es-ES"/>
        </w:rPr>
        <w:t xml:space="preserve">s </w:t>
      </w:r>
      <w:r>
        <w:rPr>
          <w:lang w:val="es-ES"/>
        </w:rPr>
        <w:t xml:space="preserve">personas de 18 años y más </w:t>
      </w:r>
      <w:r w:rsidRPr="001B28C2">
        <w:rPr>
          <w:lang w:val="es-ES"/>
        </w:rPr>
        <w:t xml:space="preserve">en zonas urbanas </w:t>
      </w:r>
      <w:r>
        <w:rPr>
          <w:lang w:val="es-ES"/>
        </w:rPr>
        <w:t>fue</w:t>
      </w:r>
      <w:r w:rsidRPr="001B28C2">
        <w:rPr>
          <w:lang w:val="es-ES"/>
        </w:rPr>
        <w:t xml:space="preserve"> víctima</w:t>
      </w:r>
      <w:r>
        <w:rPr>
          <w:rStyle w:val="Refdenotaalpie"/>
          <w:lang w:val="es-ES"/>
        </w:rPr>
        <w:footnoteReference w:id="14"/>
      </w:r>
      <w:r>
        <w:rPr>
          <w:lang w:val="es-ES"/>
        </w:rPr>
        <w:t xml:space="preserve"> </w:t>
      </w:r>
      <w:r w:rsidRPr="001B28C2">
        <w:rPr>
          <w:lang w:val="es-ES"/>
        </w:rPr>
        <w:t xml:space="preserve">de al menos un </w:t>
      </w:r>
      <w:r>
        <w:rPr>
          <w:lang w:val="es-ES"/>
        </w:rPr>
        <w:t>tipo de acoso personal y/o violencia sexual en lugares públicos</w:t>
      </w:r>
      <w:r>
        <w:rPr>
          <w:rStyle w:val="Refdenotaalpie"/>
          <w:lang w:val="es-ES"/>
        </w:rPr>
        <w:footnoteReference w:id="15"/>
      </w:r>
      <w:r>
        <w:rPr>
          <w:lang w:val="es-ES"/>
        </w:rPr>
        <w:t>.</w:t>
      </w:r>
      <w:r w:rsidR="005501AC">
        <w:rPr>
          <w:lang w:val="es-ES"/>
        </w:rPr>
        <w:t xml:space="preserve"> </w:t>
      </w:r>
    </w:p>
    <w:p w14:paraId="3223FD77" w14:textId="7EEF32EF" w:rsidR="00650B42" w:rsidRDefault="00650B42" w:rsidP="00650B42">
      <w:pPr>
        <w:spacing w:before="240"/>
        <w:jc w:val="center"/>
        <w:rPr>
          <w:sz w:val="20"/>
          <w:lang w:val="es-ES"/>
        </w:rPr>
      </w:pPr>
      <w:r>
        <w:rPr>
          <w:sz w:val="20"/>
          <w:lang w:val="es-ES"/>
        </w:rPr>
        <w:t>Gráfica 1</w:t>
      </w:r>
      <w:r w:rsidR="00FD2FEA">
        <w:rPr>
          <w:sz w:val="20"/>
          <w:lang w:val="es-ES"/>
        </w:rPr>
        <w:t>4</w:t>
      </w:r>
    </w:p>
    <w:p w14:paraId="35ACF0EF" w14:textId="449A5E19" w:rsidR="00650B42" w:rsidRDefault="00650B42" w:rsidP="00916CA9">
      <w:pPr>
        <w:jc w:val="center"/>
        <w:rPr>
          <w:b/>
          <w:bCs/>
          <w:sz w:val="22"/>
        </w:rPr>
      </w:pPr>
      <w:r w:rsidRPr="00650B42">
        <w:rPr>
          <w:b/>
          <w:bCs/>
          <w:sz w:val="22"/>
        </w:rPr>
        <w:t>POBLACIÓN QUE HA ENFRENTADO ALGUNA SITUACIÓN DE ACOSO</w:t>
      </w:r>
      <w:r w:rsidR="00916CA9">
        <w:rPr>
          <w:b/>
          <w:bCs/>
          <w:sz w:val="22"/>
        </w:rPr>
        <w:t xml:space="preserve"> </w:t>
      </w:r>
      <w:r>
        <w:rPr>
          <w:b/>
          <w:bCs/>
          <w:sz w:val="22"/>
        </w:rPr>
        <w:br/>
      </w:r>
      <w:r w:rsidRPr="00650B42">
        <w:rPr>
          <w:b/>
          <w:bCs/>
          <w:sz w:val="22"/>
        </w:rPr>
        <w:t>Y/O VIOLENCIA SEXUAL, SEGÚN SEXO</w:t>
      </w:r>
    </w:p>
    <w:p w14:paraId="1C8CE69E" w14:textId="59536A51" w:rsidR="00916CA9" w:rsidRPr="00916CA9" w:rsidRDefault="00916CA9" w:rsidP="00916CA9">
      <w:pPr>
        <w:jc w:val="center"/>
        <w:rPr>
          <w:bCs/>
          <w:sz w:val="18"/>
        </w:rPr>
      </w:pPr>
      <w:r w:rsidRPr="00916CA9">
        <w:rPr>
          <w:bCs/>
          <w:sz w:val="18"/>
        </w:rPr>
        <w:t>(Porcentaje)</w:t>
      </w:r>
    </w:p>
    <w:p w14:paraId="65E6CF6A" w14:textId="0856EB77" w:rsidR="00617FC1" w:rsidRPr="009E6DBB" w:rsidRDefault="00D92F98" w:rsidP="00B27B80">
      <w:pPr>
        <w:spacing w:after="20"/>
        <w:jc w:val="center"/>
        <w:rPr>
          <w:smallCaps/>
          <w:lang w:val="es-ES"/>
        </w:rPr>
      </w:pPr>
      <w:r>
        <w:rPr>
          <w:noProof/>
        </w:rPr>
        <w:drawing>
          <wp:inline distT="0" distB="0" distL="0" distR="0" wp14:anchorId="0993EC5B" wp14:editId="2CC41156">
            <wp:extent cx="5040000" cy="2520000"/>
            <wp:effectExtent l="0" t="0" r="8255" b="13970"/>
            <wp:docPr id="146" name="Gráfico 146">
              <a:extLst xmlns:a="http://schemas.openxmlformats.org/drawingml/2006/main">
                <a:ext uri="{FF2B5EF4-FFF2-40B4-BE49-F238E27FC236}">
                  <a16:creationId xmlns:a16="http://schemas.microsoft.com/office/drawing/2014/main" id="{27BA113B-E207-4719-AB23-4FFEF2EADD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F49666F" w14:textId="77777777" w:rsidR="00916CA9" w:rsidRPr="004F5768" w:rsidRDefault="00916CA9" w:rsidP="00114FA2">
      <w:pPr>
        <w:autoSpaceDE w:val="0"/>
        <w:autoSpaceDN w:val="0"/>
        <w:adjustRightInd w:val="0"/>
        <w:ind w:left="851"/>
        <w:jc w:val="both"/>
        <w:rPr>
          <w:color w:val="000000"/>
          <w:sz w:val="16"/>
          <w:szCs w:val="16"/>
        </w:rPr>
      </w:pPr>
      <w:r w:rsidRPr="004F5768">
        <w:rPr>
          <w:color w:val="000000"/>
          <w:sz w:val="16"/>
          <w:szCs w:val="16"/>
        </w:rPr>
        <w:t>Fuente: INEGI. Encuesta Nacional de Seguridad Pública Urbana (ENSU).</w:t>
      </w:r>
    </w:p>
    <w:p w14:paraId="2718D339" w14:textId="74ED1D5F" w:rsidR="00617FC1" w:rsidRDefault="00C43853" w:rsidP="005501AC">
      <w:pPr>
        <w:autoSpaceDE w:val="0"/>
        <w:autoSpaceDN w:val="0"/>
        <w:adjustRightInd w:val="0"/>
        <w:spacing w:before="360"/>
        <w:jc w:val="both"/>
        <w:rPr>
          <w:lang w:val="es-ES"/>
        </w:rPr>
      </w:pPr>
      <w:r>
        <w:rPr>
          <w:lang w:val="es-ES"/>
        </w:rPr>
        <w:t>S</w:t>
      </w:r>
      <w:r w:rsidR="00617FC1" w:rsidRPr="001B28C2">
        <w:rPr>
          <w:lang w:val="es-ES"/>
        </w:rPr>
        <w:t xml:space="preserve">e estima que </w:t>
      </w:r>
      <w:r w:rsidR="00C70FB1">
        <w:rPr>
          <w:lang w:val="es-ES"/>
        </w:rPr>
        <w:t>1</w:t>
      </w:r>
      <w:r w:rsidR="008F7282">
        <w:rPr>
          <w:lang w:val="es-ES"/>
        </w:rPr>
        <w:t>0.</w:t>
      </w:r>
      <w:r w:rsidR="00C70FB1">
        <w:rPr>
          <w:lang w:val="es-ES"/>
        </w:rPr>
        <w:t>2</w:t>
      </w:r>
      <w:r w:rsidR="00617FC1" w:rsidRPr="001B28C2">
        <w:rPr>
          <w:lang w:val="es-ES"/>
        </w:rPr>
        <w:t xml:space="preserve">% de </w:t>
      </w:r>
      <w:r w:rsidR="00617FC1">
        <w:rPr>
          <w:lang w:val="es-ES"/>
        </w:rPr>
        <w:t>la</w:t>
      </w:r>
      <w:r w:rsidR="00617FC1" w:rsidRPr="001B28C2">
        <w:rPr>
          <w:lang w:val="es-ES"/>
        </w:rPr>
        <w:t xml:space="preserve">s </w:t>
      </w:r>
      <w:r w:rsidR="00617FC1">
        <w:rPr>
          <w:lang w:val="es-ES"/>
        </w:rPr>
        <w:t xml:space="preserve">personas de 18 años y más </w:t>
      </w:r>
      <w:r w:rsidR="00617FC1" w:rsidRPr="001B28C2">
        <w:rPr>
          <w:lang w:val="es-ES"/>
        </w:rPr>
        <w:t xml:space="preserve">en zonas urbanas </w:t>
      </w:r>
      <w:r w:rsidR="00617FC1">
        <w:rPr>
          <w:lang w:val="es-ES"/>
        </w:rPr>
        <w:t>fue</w:t>
      </w:r>
      <w:r w:rsidR="00617FC1" w:rsidRPr="001B28C2">
        <w:rPr>
          <w:lang w:val="es-ES"/>
        </w:rPr>
        <w:t xml:space="preserve"> víctima</w:t>
      </w:r>
      <w:r w:rsidR="00E45936">
        <w:rPr>
          <w:lang w:val="es-ES"/>
        </w:rPr>
        <w:t xml:space="preserve"> </w:t>
      </w:r>
      <w:r w:rsidR="00617FC1" w:rsidRPr="001B28C2">
        <w:rPr>
          <w:lang w:val="es-ES"/>
        </w:rPr>
        <w:t xml:space="preserve">de </w:t>
      </w:r>
      <w:r w:rsidR="00617FC1">
        <w:rPr>
          <w:lang w:val="es-ES"/>
        </w:rPr>
        <w:t>piropos groseros u ofensivos de tipo sexual o sobre su cuerpo que le molestaron u ofendieron en lugares públicos.</w:t>
      </w:r>
    </w:p>
    <w:p w14:paraId="3ACCAD9C" w14:textId="77777777" w:rsidR="005501AC" w:rsidRDefault="005501AC">
      <w:pPr>
        <w:rPr>
          <w:sz w:val="20"/>
          <w:lang w:val="es-ES"/>
        </w:rPr>
      </w:pPr>
      <w:r>
        <w:rPr>
          <w:sz w:val="20"/>
          <w:lang w:val="es-ES"/>
        </w:rPr>
        <w:br w:type="page"/>
      </w:r>
    </w:p>
    <w:p w14:paraId="5D9AD175" w14:textId="3281DB74" w:rsidR="00916CA9" w:rsidRDefault="00916CA9" w:rsidP="00916CA9">
      <w:pPr>
        <w:spacing w:before="240"/>
        <w:jc w:val="center"/>
        <w:rPr>
          <w:sz w:val="20"/>
          <w:lang w:val="es-ES"/>
        </w:rPr>
      </w:pPr>
      <w:r>
        <w:rPr>
          <w:sz w:val="20"/>
          <w:lang w:val="es-ES"/>
        </w:rPr>
        <w:lastRenderedPageBreak/>
        <w:t>Gráfica 15</w:t>
      </w:r>
    </w:p>
    <w:p w14:paraId="50D2EC0F" w14:textId="40169E41" w:rsidR="00617FC1" w:rsidRPr="00916CA9" w:rsidRDefault="007D649D" w:rsidP="00617FC1">
      <w:pPr>
        <w:autoSpaceDE w:val="0"/>
        <w:autoSpaceDN w:val="0"/>
        <w:adjustRightInd w:val="0"/>
        <w:jc w:val="center"/>
        <w:rPr>
          <w:b/>
          <w:bCs/>
          <w:sz w:val="22"/>
        </w:rPr>
      </w:pPr>
      <w:r w:rsidRPr="00916CA9">
        <w:rPr>
          <w:b/>
          <w:bCs/>
          <w:sz w:val="22"/>
        </w:rPr>
        <w:t xml:space="preserve">POBLACIÓN </w:t>
      </w:r>
      <w:r>
        <w:rPr>
          <w:b/>
          <w:bCs/>
          <w:sz w:val="22"/>
        </w:rPr>
        <w:t xml:space="preserve">DE 18 AÑOS Y MÁS, SEGÚN </w:t>
      </w:r>
      <w:r w:rsidRPr="00916CA9">
        <w:rPr>
          <w:b/>
          <w:bCs/>
          <w:sz w:val="22"/>
        </w:rPr>
        <w:t xml:space="preserve">SITUACIÓN </w:t>
      </w:r>
      <w:r>
        <w:rPr>
          <w:b/>
          <w:bCs/>
          <w:sz w:val="22"/>
        </w:rPr>
        <w:br/>
      </w:r>
      <w:r w:rsidRPr="00916CA9">
        <w:rPr>
          <w:b/>
          <w:bCs/>
          <w:sz w:val="22"/>
        </w:rPr>
        <w:t>DE ACOSO Y/O VIOLENCIA SEXUAL</w:t>
      </w:r>
    </w:p>
    <w:p w14:paraId="46B6D5D0" w14:textId="276EE2A1" w:rsidR="00617FC1" w:rsidRPr="00916CA9" w:rsidRDefault="00617FC1" w:rsidP="00617FC1">
      <w:pPr>
        <w:autoSpaceDE w:val="0"/>
        <w:autoSpaceDN w:val="0"/>
        <w:adjustRightInd w:val="0"/>
        <w:jc w:val="center"/>
        <w:rPr>
          <w:bCs/>
          <w:sz w:val="18"/>
          <w:lang w:val="es-ES"/>
        </w:rPr>
      </w:pPr>
      <w:r w:rsidRPr="00916CA9">
        <w:rPr>
          <w:bCs/>
          <w:sz w:val="18"/>
          <w:lang w:val="es-ES"/>
        </w:rPr>
        <w:t>(</w:t>
      </w:r>
      <w:r w:rsidR="00916CA9" w:rsidRPr="00916CA9">
        <w:rPr>
          <w:bCs/>
          <w:sz w:val="18"/>
          <w:lang w:val="es-ES"/>
        </w:rPr>
        <w:t>P</w:t>
      </w:r>
      <w:r w:rsidRPr="00916CA9">
        <w:rPr>
          <w:bCs/>
          <w:sz w:val="18"/>
          <w:lang w:val="es-ES"/>
        </w:rPr>
        <w:t>orcentaje)</w:t>
      </w:r>
    </w:p>
    <w:p w14:paraId="6F3568A6" w14:textId="212A1EA0" w:rsidR="00617FC1" w:rsidRPr="009E6DBB" w:rsidRDefault="007405AF" w:rsidP="00B27B80">
      <w:pPr>
        <w:spacing w:after="20"/>
        <w:jc w:val="center"/>
        <w:rPr>
          <w:smallCaps/>
          <w:noProof/>
          <w:lang w:val="es-ES"/>
        </w:rPr>
      </w:pPr>
      <w:r>
        <w:rPr>
          <w:noProof/>
        </w:rPr>
        <w:drawing>
          <wp:inline distT="0" distB="0" distL="0" distR="0" wp14:anchorId="67E5A030" wp14:editId="6F3F36E3">
            <wp:extent cx="5040000" cy="3995296"/>
            <wp:effectExtent l="0" t="0" r="8255" b="5715"/>
            <wp:docPr id="28" name="Gráfico 28">
              <a:extLst xmlns:a="http://schemas.openxmlformats.org/drawingml/2006/main">
                <a:ext uri="{FF2B5EF4-FFF2-40B4-BE49-F238E27FC236}">
                  <a16:creationId xmlns:a16="http://schemas.microsoft.com/office/drawing/2014/main" id="{F090E608-0B56-4A2C-A558-6742E69CFB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8C06FD3" w14:textId="1C9AE7A3" w:rsidR="00DA3766" w:rsidRPr="00100ACC" w:rsidRDefault="00DA3766" w:rsidP="00100ACC">
      <w:pPr>
        <w:spacing w:before="20"/>
        <w:ind w:left="1106" w:right="760" w:hanging="255"/>
        <w:jc w:val="both"/>
        <w:rPr>
          <w:color w:val="000000"/>
          <w:sz w:val="16"/>
          <w:szCs w:val="16"/>
        </w:rPr>
      </w:pPr>
      <w:r w:rsidRPr="00100ACC">
        <w:rPr>
          <w:color w:val="000000"/>
          <w:sz w:val="16"/>
          <w:szCs w:val="16"/>
        </w:rPr>
        <w:t>1/</w:t>
      </w:r>
      <w:r w:rsidRPr="00100ACC">
        <w:rPr>
          <w:color w:val="000000"/>
          <w:sz w:val="16"/>
          <w:szCs w:val="16"/>
        </w:rPr>
        <w:tab/>
        <w:t>correo electrónico o redes sociales (</w:t>
      </w:r>
      <w:r w:rsidR="00B63A11" w:rsidRPr="00100ACC">
        <w:rPr>
          <w:color w:val="000000"/>
          <w:sz w:val="16"/>
          <w:szCs w:val="16"/>
        </w:rPr>
        <w:t xml:space="preserve">como </w:t>
      </w:r>
      <w:r w:rsidRPr="00100ACC">
        <w:rPr>
          <w:color w:val="000000"/>
          <w:sz w:val="16"/>
          <w:szCs w:val="16"/>
        </w:rPr>
        <w:t>Facebook, Twitter, WhatsApp, etc.), que a usted le molestaron u ofendieron.</w:t>
      </w:r>
    </w:p>
    <w:p w14:paraId="398EE3EB" w14:textId="77777777" w:rsidR="00DA3766" w:rsidRPr="00100ACC" w:rsidRDefault="00DA3766" w:rsidP="00100ACC">
      <w:pPr>
        <w:ind w:left="1106" w:right="759" w:hanging="255"/>
        <w:jc w:val="both"/>
        <w:rPr>
          <w:color w:val="000000"/>
          <w:sz w:val="16"/>
          <w:szCs w:val="16"/>
        </w:rPr>
      </w:pPr>
      <w:r w:rsidRPr="00100ACC">
        <w:rPr>
          <w:color w:val="000000"/>
          <w:sz w:val="16"/>
          <w:szCs w:val="16"/>
        </w:rPr>
        <w:t>2/</w:t>
      </w:r>
      <w:r w:rsidRPr="00100ACC">
        <w:rPr>
          <w:color w:val="000000"/>
          <w:sz w:val="16"/>
          <w:szCs w:val="16"/>
        </w:rPr>
        <w:tab/>
        <w:t>del celular, correo electrónico o redes sociales (Facebook, Twitter, WhatsApp, etc.)</w:t>
      </w:r>
    </w:p>
    <w:p w14:paraId="39CA8849" w14:textId="77777777" w:rsidR="00DA3766" w:rsidRDefault="00DA3766" w:rsidP="00100ACC">
      <w:pPr>
        <w:ind w:left="1106" w:right="759" w:hanging="255"/>
        <w:jc w:val="both"/>
        <w:rPr>
          <w:color w:val="000000"/>
          <w:sz w:val="16"/>
          <w:szCs w:val="16"/>
        </w:rPr>
      </w:pPr>
      <w:r w:rsidRPr="00100ACC">
        <w:rPr>
          <w:color w:val="000000"/>
          <w:sz w:val="16"/>
          <w:szCs w:val="16"/>
        </w:rPr>
        <w:t>3/</w:t>
      </w:r>
      <w:r w:rsidRPr="0039070C">
        <w:rPr>
          <w:color w:val="000000"/>
          <w:sz w:val="16"/>
          <w:szCs w:val="16"/>
        </w:rPr>
        <w:tab/>
        <w:t>o en contra de su voluntad</w:t>
      </w:r>
      <w:r>
        <w:rPr>
          <w:color w:val="000000"/>
          <w:sz w:val="16"/>
          <w:szCs w:val="16"/>
        </w:rPr>
        <w:t>.</w:t>
      </w:r>
    </w:p>
    <w:p w14:paraId="29DB3129" w14:textId="1C0923E7" w:rsidR="00DA3766" w:rsidRDefault="00DA3766" w:rsidP="00DA3766">
      <w:pPr>
        <w:ind w:left="1442" w:right="759" w:hanging="591"/>
        <w:jc w:val="both"/>
        <w:rPr>
          <w:color w:val="000000"/>
          <w:sz w:val="16"/>
          <w:szCs w:val="16"/>
        </w:rPr>
      </w:pPr>
      <w:r w:rsidRPr="004B1231">
        <w:rPr>
          <w:color w:val="000000"/>
          <w:sz w:val="16"/>
          <w:szCs w:val="16"/>
        </w:rPr>
        <w:t>Fuente:</w:t>
      </w:r>
      <w:r>
        <w:rPr>
          <w:color w:val="000000"/>
          <w:sz w:val="16"/>
          <w:szCs w:val="16"/>
        </w:rPr>
        <w:tab/>
      </w:r>
      <w:r w:rsidRPr="004B1231">
        <w:rPr>
          <w:color w:val="000000"/>
          <w:sz w:val="16"/>
          <w:szCs w:val="16"/>
        </w:rPr>
        <w:t>INEGI. Encuesta Nacional de Seguridad Pública Urbana (ENSU).</w:t>
      </w:r>
    </w:p>
    <w:p w14:paraId="31E25BC9" w14:textId="77777777" w:rsidR="00CC3536" w:rsidRDefault="00CC3536" w:rsidP="00CC3536">
      <w:pPr>
        <w:spacing w:before="480"/>
        <w:rPr>
          <w:color w:val="000000"/>
        </w:rPr>
      </w:pPr>
      <w:r w:rsidRPr="00B27B80">
        <w:rPr>
          <w:b/>
          <w:lang w:val="es-ES"/>
        </w:rPr>
        <w:t>Movilidad (experiencias)</w:t>
      </w:r>
    </w:p>
    <w:p w14:paraId="05B0A98C" w14:textId="0550A04F" w:rsidR="00CC3536" w:rsidRPr="006665A9" w:rsidRDefault="00CC3536" w:rsidP="00CC3536">
      <w:pPr>
        <w:autoSpaceDE w:val="0"/>
        <w:autoSpaceDN w:val="0"/>
        <w:adjustRightInd w:val="0"/>
        <w:spacing w:before="240"/>
        <w:jc w:val="both"/>
        <w:rPr>
          <w:lang w:val="es-ES"/>
        </w:rPr>
      </w:pPr>
      <w:r w:rsidRPr="006665A9">
        <w:rPr>
          <w:lang w:val="es-ES"/>
        </w:rPr>
        <w:t xml:space="preserve">Durante el </w:t>
      </w:r>
      <w:r w:rsidR="00D11AEA">
        <w:rPr>
          <w:lang w:val="es-ES"/>
        </w:rPr>
        <w:t>IV T</w:t>
      </w:r>
      <w:r w:rsidRPr="006665A9">
        <w:rPr>
          <w:lang w:val="es-ES"/>
        </w:rPr>
        <w:t xml:space="preserve"> 2021, se estima que 6</w:t>
      </w:r>
      <w:r>
        <w:rPr>
          <w:lang w:val="es-ES"/>
        </w:rPr>
        <w:t>7.9</w:t>
      </w:r>
      <w:r w:rsidRPr="006665A9">
        <w:rPr>
          <w:lang w:val="es-ES"/>
        </w:rPr>
        <w:t xml:space="preserve">% de la población de hombres de 18 años y más en zonas urbanas, salió diariamente de su vivienda, mientras que de la población de mujeres de 18 años y más, se estima que fue de </w:t>
      </w:r>
      <w:r>
        <w:rPr>
          <w:lang w:val="es-ES"/>
        </w:rPr>
        <w:t>52</w:t>
      </w:r>
      <w:r w:rsidRPr="006665A9">
        <w:rPr>
          <w:lang w:val="es-ES"/>
        </w:rPr>
        <w:t>.</w:t>
      </w:r>
      <w:r>
        <w:rPr>
          <w:lang w:val="es-ES"/>
        </w:rPr>
        <w:t>6</w:t>
      </w:r>
      <w:r w:rsidR="00D11AEA">
        <w:rPr>
          <w:lang w:val="es-ES"/>
        </w:rPr>
        <w:t>%</w:t>
      </w:r>
      <w:r w:rsidRPr="006665A9">
        <w:rPr>
          <w:lang w:val="es-ES"/>
        </w:rPr>
        <w:t>.</w:t>
      </w:r>
    </w:p>
    <w:p w14:paraId="65652252" w14:textId="1CD58F97" w:rsidR="00CC3536" w:rsidRDefault="00CC3536">
      <w:pPr>
        <w:rPr>
          <w:b/>
          <w:smallCaps/>
          <w:noProof/>
          <w:lang w:val="es-ES"/>
        </w:rPr>
      </w:pPr>
      <w:r>
        <w:rPr>
          <w:b/>
          <w:smallCaps/>
          <w:noProof/>
          <w:lang w:val="es-ES"/>
        </w:rPr>
        <w:br w:type="page"/>
      </w:r>
    </w:p>
    <w:p w14:paraId="64F085A8" w14:textId="2B7B9138" w:rsidR="00CC3536" w:rsidRDefault="00CC3536" w:rsidP="00CC3536">
      <w:pPr>
        <w:spacing w:before="240"/>
        <w:jc w:val="center"/>
        <w:rPr>
          <w:sz w:val="20"/>
          <w:lang w:val="es-ES"/>
        </w:rPr>
      </w:pPr>
      <w:r>
        <w:rPr>
          <w:sz w:val="20"/>
          <w:lang w:val="es-ES"/>
        </w:rPr>
        <w:lastRenderedPageBreak/>
        <w:t>Gráfica 16</w:t>
      </w:r>
    </w:p>
    <w:p w14:paraId="53A3F387" w14:textId="62F325D6" w:rsidR="00CC3536" w:rsidRPr="00CC3536" w:rsidRDefault="00CC3536" w:rsidP="00CC3536">
      <w:pPr>
        <w:autoSpaceDE w:val="0"/>
        <w:autoSpaceDN w:val="0"/>
        <w:adjustRightInd w:val="0"/>
        <w:jc w:val="center"/>
        <w:rPr>
          <w:b/>
          <w:bCs/>
          <w:sz w:val="22"/>
        </w:rPr>
      </w:pPr>
      <w:r w:rsidRPr="00CC3536">
        <w:rPr>
          <w:b/>
          <w:bCs/>
          <w:sz w:val="22"/>
        </w:rPr>
        <w:t>POBLACIÓN</w:t>
      </w:r>
      <w:r w:rsidR="007D649D">
        <w:rPr>
          <w:b/>
          <w:bCs/>
          <w:sz w:val="22"/>
        </w:rPr>
        <w:t xml:space="preserve"> DE 18 AÑOS Y MÁS</w:t>
      </w:r>
      <w:r w:rsidRPr="00CC3536">
        <w:rPr>
          <w:b/>
          <w:bCs/>
          <w:sz w:val="22"/>
        </w:rPr>
        <w:t xml:space="preserve"> POR SEXO Y FRECUENCIAS CON </w:t>
      </w:r>
      <w:r w:rsidR="004F5768">
        <w:rPr>
          <w:b/>
          <w:bCs/>
          <w:sz w:val="22"/>
        </w:rPr>
        <w:br/>
      </w:r>
      <w:r w:rsidRPr="00CC3536">
        <w:rPr>
          <w:b/>
          <w:bCs/>
          <w:sz w:val="22"/>
        </w:rPr>
        <w:t>LA QUE</w:t>
      </w:r>
      <w:r w:rsidR="007D649D">
        <w:rPr>
          <w:b/>
          <w:bCs/>
          <w:sz w:val="22"/>
        </w:rPr>
        <w:t xml:space="preserve"> </w:t>
      </w:r>
      <w:r w:rsidRPr="00CC3536">
        <w:rPr>
          <w:b/>
          <w:bCs/>
          <w:sz w:val="22"/>
        </w:rPr>
        <w:t>HA SALIDO DE SU VIVIENDA</w:t>
      </w:r>
      <w:r w:rsidR="004F5768">
        <w:rPr>
          <w:b/>
          <w:bCs/>
          <w:sz w:val="22"/>
        </w:rPr>
        <w:t xml:space="preserve">, </w:t>
      </w:r>
      <w:r w:rsidR="004D1C6B">
        <w:rPr>
          <w:b/>
          <w:bCs/>
          <w:sz w:val="22"/>
        </w:rPr>
        <w:t>IV T</w:t>
      </w:r>
      <w:r w:rsidR="004F5768">
        <w:rPr>
          <w:b/>
          <w:bCs/>
          <w:sz w:val="22"/>
        </w:rPr>
        <w:t xml:space="preserve"> 2021</w:t>
      </w:r>
    </w:p>
    <w:p w14:paraId="53C274E8" w14:textId="79B1B5D2" w:rsidR="00CC3536" w:rsidRPr="00CC3536" w:rsidRDefault="00CC3536" w:rsidP="00CC3536">
      <w:pPr>
        <w:jc w:val="center"/>
        <w:rPr>
          <w:bCs/>
          <w:sz w:val="18"/>
          <w:szCs w:val="18"/>
        </w:rPr>
      </w:pPr>
      <w:r w:rsidRPr="00CC3536">
        <w:rPr>
          <w:bCs/>
          <w:sz w:val="18"/>
          <w:szCs w:val="28"/>
          <w:lang w:val="es-ES"/>
        </w:rPr>
        <w:t>(Porcentaje)</w:t>
      </w:r>
    </w:p>
    <w:p w14:paraId="660BD394" w14:textId="49B2A5B9" w:rsidR="00CC3536" w:rsidRDefault="004E708F" w:rsidP="00B27B80">
      <w:pPr>
        <w:jc w:val="center"/>
        <w:rPr>
          <w:b/>
          <w:smallCaps/>
          <w:noProof/>
          <w:lang w:val="es-ES"/>
        </w:rPr>
      </w:pPr>
      <w:r>
        <w:rPr>
          <w:noProof/>
        </w:rPr>
        <w:drawing>
          <wp:inline distT="0" distB="0" distL="0" distR="0" wp14:anchorId="658C84A5" wp14:editId="5AC990FF">
            <wp:extent cx="5040000" cy="2520000"/>
            <wp:effectExtent l="0" t="0" r="8255" b="13970"/>
            <wp:docPr id="12" name="Gráfico 12">
              <a:extLst xmlns:a="http://schemas.openxmlformats.org/drawingml/2006/main">
                <a:ext uri="{FF2B5EF4-FFF2-40B4-BE49-F238E27FC236}">
                  <a16:creationId xmlns:a16="http://schemas.microsoft.com/office/drawing/2014/main" id="{9AF8813A-C2FB-4AAA-9463-A841EAE60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EC0B2CC" w14:textId="77777777" w:rsidR="00CC3536" w:rsidRPr="00CC3536" w:rsidRDefault="00CC3536" w:rsidP="00CC3536">
      <w:pPr>
        <w:ind w:left="1442" w:right="759" w:hanging="591"/>
        <w:jc w:val="both"/>
        <w:rPr>
          <w:color w:val="000000"/>
          <w:sz w:val="16"/>
          <w:szCs w:val="16"/>
        </w:rPr>
      </w:pPr>
      <w:r w:rsidRPr="00CC3536">
        <w:rPr>
          <w:color w:val="000000"/>
          <w:sz w:val="16"/>
          <w:szCs w:val="16"/>
        </w:rPr>
        <w:t>Fuente: INEGI. Encuesta Nacional de Seguridad Pública Urbana (ENSU).</w:t>
      </w:r>
    </w:p>
    <w:p w14:paraId="57DFFD8E" w14:textId="61F57781" w:rsidR="00CC3536" w:rsidRPr="006665A9" w:rsidRDefault="00603271" w:rsidP="00603271">
      <w:pPr>
        <w:autoSpaceDE w:val="0"/>
        <w:autoSpaceDN w:val="0"/>
        <w:adjustRightInd w:val="0"/>
        <w:spacing w:before="480"/>
        <w:jc w:val="both"/>
        <w:rPr>
          <w:lang w:val="es-ES"/>
        </w:rPr>
      </w:pPr>
      <w:r>
        <w:rPr>
          <w:lang w:val="es-ES"/>
        </w:rPr>
        <w:t xml:space="preserve">En el trimestre octubre-diciembre </w:t>
      </w:r>
      <w:r w:rsidR="00CC3536" w:rsidRPr="006665A9">
        <w:rPr>
          <w:lang w:val="es-ES"/>
        </w:rPr>
        <w:t>de 2021, se estima que 5</w:t>
      </w:r>
      <w:r w:rsidR="00CC3536">
        <w:rPr>
          <w:lang w:val="es-ES"/>
        </w:rPr>
        <w:t>9.4</w:t>
      </w:r>
      <w:r w:rsidR="00CC3536" w:rsidRPr="006665A9">
        <w:rPr>
          <w:lang w:val="es-ES"/>
        </w:rPr>
        <w:t>% de la población de 18 años y más en zonas urbanas, salió diariamente de su vivienda</w:t>
      </w:r>
      <w:r w:rsidR="00782F10">
        <w:rPr>
          <w:lang w:val="es-ES"/>
        </w:rPr>
        <w:t>. D</w:t>
      </w:r>
      <w:r w:rsidR="00CC3536" w:rsidRPr="006665A9">
        <w:rPr>
          <w:lang w:val="es-ES"/>
        </w:rPr>
        <w:t>e</w:t>
      </w:r>
      <w:r w:rsidR="00D11AEA">
        <w:rPr>
          <w:lang w:val="es-ES"/>
        </w:rPr>
        <w:t xml:space="preserve"> estas personas</w:t>
      </w:r>
      <w:r w:rsidR="00CC3536" w:rsidRPr="006665A9">
        <w:rPr>
          <w:lang w:val="es-ES"/>
        </w:rPr>
        <w:t xml:space="preserve"> 6</w:t>
      </w:r>
      <w:r w:rsidR="00CC3536">
        <w:rPr>
          <w:lang w:val="es-ES"/>
        </w:rPr>
        <w:t>5</w:t>
      </w:r>
      <w:r w:rsidR="00CC3536" w:rsidRPr="006665A9">
        <w:rPr>
          <w:lang w:val="es-ES"/>
        </w:rPr>
        <w:t>.</w:t>
      </w:r>
      <w:r w:rsidR="00CC3536">
        <w:rPr>
          <w:lang w:val="es-ES"/>
        </w:rPr>
        <w:t>5</w:t>
      </w:r>
      <w:r w:rsidR="00CC3536" w:rsidRPr="006665A9">
        <w:rPr>
          <w:lang w:val="es-ES"/>
        </w:rPr>
        <w:t>% se sinti</w:t>
      </w:r>
      <w:r w:rsidR="00D11AEA">
        <w:rPr>
          <w:lang w:val="es-ES"/>
        </w:rPr>
        <w:t>eron</w:t>
      </w:r>
      <w:r w:rsidR="00CC3536" w:rsidRPr="006665A9">
        <w:rPr>
          <w:lang w:val="es-ES"/>
        </w:rPr>
        <w:t xml:space="preserve"> insegura</w:t>
      </w:r>
      <w:r w:rsidR="00D11AEA">
        <w:rPr>
          <w:lang w:val="es-ES"/>
        </w:rPr>
        <w:t>s</w:t>
      </w:r>
      <w:r w:rsidR="00CC3536" w:rsidRPr="006665A9">
        <w:rPr>
          <w:lang w:val="es-ES"/>
        </w:rPr>
        <w:t>.</w:t>
      </w:r>
    </w:p>
    <w:p w14:paraId="470F1776" w14:textId="1049179E" w:rsidR="00CC3536" w:rsidRPr="00CC3536" w:rsidRDefault="00CC3536" w:rsidP="00CC3536">
      <w:pPr>
        <w:spacing w:before="240"/>
        <w:jc w:val="center"/>
        <w:rPr>
          <w:noProof/>
          <w:sz w:val="20"/>
          <w:lang w:val="es-ES"/>
        </w:rPr>
      </w:pPr>
      <w:r w:rsidRPr="00CC3536">
        <w:rPr>
          <w:noProof/>
          <w:sz w:val="20"/>
          <w:lang w:val="es-ES"/>
        </w:rPr>
        <w:t>Gráfica 17</w:t>
      </w:r>
    </w:p>
    <w:p w14:paraId="17852E6F" w14:textId="4C8DEE86" w:rsidR="00CC3536" w:rsidRPr="00CC3536" w:rsidRDefault="00CC3536" w:rsidP="00CC3536">
      <w:pPr>
        <w:jc w:val="center"/>
        <w:rPr>
          <w:b/>
          <w:sz w:val="22"/>
          <w:szCs w:val="28"/>
          <w:lang w:val="es-ES"/>
        </w:rPr>
      </w:pPr>
      <w:r w:rsidRPr="00CC3536">
        <w:rPr>
          <w:b/>
          <w:sz w:val="22"/>
          <w:szCs w:val="28"/>
          <w:lang w:val="es-ES"/>
        </w:rPr>
        <w:t xml:space="preserve">POBLACIÓN </w:t>
      </w:r>
      <w:r w:rsidR="007D649D">
        <w:rPr>
          <w:b/>
          <w:sz w:val="22"/>
          <w:szCs w:val="28"/>
          <w:lang w:val="es-ES"/>
        </w:rPr>
        <w:t xml:space="preserve">DE18 AÑOS Y MÁS </w:t>
      </w:r>
      <w:r w:rsidRPr="00CC3536">
        <w:rPr>
          <w:b/>
          <w:sz w:val="22"/>
          <w:szCs w:val="28"/>
          <w:lang w:val="es-ES"/>
        </w:rPr>
        <w:t>POR FRECUENCIAS CON LA QUE</w:t>
      </w:r>
      <w:r w:rsidR="004F5768">
        <w:rPr>
          <w:b/>
          <w:sz w:val="22"/>
          <w:szCs w:val="28"/>
          <w:lang w:val="es-ES"/>
        </w:rPr>
        <w:t xml:space="preserve"> </w:t>
      </w:r>
      <w:r w:rsidR="004F5768">
        <w:rPr>
          <w:b/>
          <w:sz w:val="22"/>
          <w:szCs w:val="28"/>
          <w:lang w:val="es-ES"/>
        </w:rPr>
        <w:br/>
      </w:r>
      <w:r w:rsidRPr="00CC3536">
        <w:rPr>
          <w:b/>
          <w:sz w:val="22"/>
          <w:szCs w:val="28"/>
          <w:lang w:val="es-ES"/>
        </w:rPr>
        <w:t>HA SALIDO DE SU VIVIENDA</w:t>
      </w:r>
      <w:r w:rsidR="007D649D">
        <w:rPr>
          <w:b/>
          <w:sz w:val="22"/>
          <w:szCs w:val="28"/>
          <w:lang w:val="es-ES"/>
        </w:rPr>
        <w:t xml:space="preserve"> </w:t>
      </w:r>
      <w:r w:rsidRPr="00CC3536">
        <w:rPr>
          <w:b/>
          <w:sz w:val="22"/>
          <w:szCs w:val="28"/>
          <w:lang w:val="es-ES"/>
        </w:rPr>
        <w:t xml:space="preserve">SEGÚN SENSACIÓN </w:t>
      </w:r>
      <w:r w:rsidR="004F5768">
        <w:rPr>
          <w:b/>
          <w:sz w:val="22"/>
          <w:szCs w:val="28"/>
          <w:lang w:val="es-ES"/>
        </w:rPr>
        <w:br/>
      </w:r>
      <w:r w:rsidRPr="00CC3536">
        <w:rPr>
          <w:b/>
          <w:sz w:val="22"/>
          <w:szCs w:val="28"/>
          <w:lang w:val="es-ES"/>
        </w:rPr>
        <w:t>DE SEGURIDAD PÚBLICA</w:t>
      </w:r>
      <w:r w:rsidR="004F5768">
        <w:rPr>
          <w:b/>
          <w:sz w:val="22"/>
          <w:szCs w:val="28"/>
          <w:lang w:val="es-ES"/>
        </w:rPr>
        <w:t xml:space="preserve">, </w:t>
      </w:r>
      <w:r w:rsidR="00782F10">
        <w:rPr>
          <w:b/>
          <w:bCs/>
          <w:sz w:val="22"/>
        </w:rPr>
        <w:t xml:space="preserve">IV T </w:t>
      </w:r>
      <w:r w:rsidR="004F5768">
        <w:rPr>
          <w:b/>
          <w:bCs/>
          <w:sz w:val="22"/>
        </w:rPr>
        <w:t>2021</w:t>
      </w:r>
    </w:p>
    <w:p w14:paraId="6B531B02" w14:textId="5ACAF8FD" w:rsidR="00CC3536" w:rsidRPr="00CC3536" w:rsidRDefault="00CC3536" w:rsidP="00CC3536">
      <w:pPr>
        <w:jc w:val="center"/>
        <w:rPr>
          <w:bCs/>
          <w:sz w:val="18"/>
          <w:szCs w:val="28"/>
          <w:lang w:val="es-ES"/>
        </w:rPr>
      </w:pPr>
      <w:r w:rsidRPr="00CC3536">
        <w:rPr>
          <w:bCs/>
          <w:sz w:val="18"/>
          <w:szCs w:val="28"/>
          <w:lang w:val="es-ES"/>
        </w:rPr>
        <w:t>(Porcentaje)</w:t>
      </w:r>
    </w:p>
    <w:p w14:paraId="2A8821B6" w14:textId="63E3F6E3" w:rsidR="00CC3536" w:rsidRPr="006E05C0" w:rsidRDefault="00FD4E79" w:rsidP="00CC3536">
      <w:pPr>
        <w:jc w:val="center"/>
        <w:rPr>
          <w:b/>
          <w:sz w:val="18"/>
          <w:lang w:val="es-ES"/>
        </w:rPr>
      </w:pPr>
      <w:r>
        <w:rPr>
          <w:noProof/>
        </w:rPr>
        <w:drawing>
          <wp:inline distT="0" distB="0" distL="0" distR="0" wp14:anchorId="3B833C01" wp14:editId="34A1CE87">
            <wp:extent cx="5040000" cy="2520000"/>
            <wp:effectExtent l="0" t="0" r="8255" b="13970"/>
            <wp:docPr id="23" name="Gráfico 23">
              <a:extLst xmlns:a="http://schemas.openxmlformats.org/drawingml/2006/main">
                <a:ext uri="{FF2B5EF4-FFF2-40B4-BE49-F238E27FC236}">
                  <a16:creationId xmlns:a16="http://schemas.microsoft.com/office/drawing/2014/main" id="{72A1F462-3F51-4E00-8CF1-35DE695AE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A578B58" w14:textId="625B00CF" w:rsidR="004F5768" w:rsidRDefault="004F5768" w:rsidP="00CC3536">
      <w:pPr>
        <w:ind w:left="1442" w:right="759" w:hanging="591"/>
        <w:jc w:val="both"/>
        <w:rPr>
          <w:color w:val="000000"/>
          <w:sz w:val="16"/>
          <w:szCs w:val="16"/>
        </w:rPr>
      </w:pPr>
      <w:r>
        <w:rPr>
          <w:color w:val="000000"/>
          <w:sz w:val="16"/>
          <w:szCs w:val="16"/>
        </w:rPr>
        <w:t>Nota:</w:t>
      </w:r>
      <w:r>
        <w:rPr>
          <w:color w:val="000000"/>
          <w:sz w:val="16"/>
          <w:szCs w:val="16"/>
        </w:rPr>
        <w:tab/>
        <w:t>No incluye a los que no especificaron la frecuencia con la que salieron de su vivienda.</w:t>
      </w:r>
    </w:p>
    <w:p w14:paraId="25B31462" w14:textId="1F1DEE9C" w:rsidR="008F7282" w:rsidRPr="004B1231" w:rsidRDefault="00CC3536" w:rsidP="00CC3536">
      <w:pPr>
        <w:ind w:left="1442" w:right="759" w:hanging="591"/>
        <w:jc w:val="both"/>
        <w:rPr>
          <w:color w:val="000000"/>
          <w:sz w:val="16"/>
          <w:szCs w:val="16"/>
        </w:rPr>
      </w:pPr>
      <w:r w:rsidRPr="00CC3536">
        <w:rPr>
          <w:color w:val="000000"/>
          <w:sz w:val="16"/>
          <w:szCs w:val="16"/>
        </w:rPr>
        <w:t>Fuente: INEGI. Encuesta Nacional de Seguridad Pública Urbana (ENSU).</w:t>
      </w:r>
    </w:p>
    <w:p w14:paraId="6EFC8B35" w14:textId="629988E7" w:rsidR="00617FC1" w:rsidRPr="00854E69" w:rsidRDefault="00617FC1" w:rsidP="00854E69">
      <w:pPr>
        <w:keepNext/>
        <w:widowControl w:val="0"/>
        <w:spacing w:before="480"/>
        <w:ind w:left="794" w:hanging="794"/>
        <w:jc w:val="both"/>
        <w:rPr>
          <w:b/>
          <w:lang w:val="es-ES"/>
        </w:rPr>
      </w:pPr>
      <w:r w:rsidRPr="00854E69">
        <w:rPr>
          <w:b/>
          <w:lang w:val="es-ES"/>
        </w:rPr>
        <w:lastRenderedPageBreak/>
        <w:t>A</w:t>
      </w:r>
      <w:r w:rsidR="00854E69" w:rsidRPr="00854E69">
        <w:rPr>
          <w:b/>
          <w:lang w:val="es-ES"/>
        </w:rPr>
        <w:t>spectos metodológicos</w:t>
      </w:r>
    </w:p>
    <w:p w14:paraId="69756776" w14:textId="4B266796" w:rsidR="00617FC1" w:rsidRPr="00650BCB" w:rsidRDefault="00617FC1" w:rsidP="00854E69">
      <w:pPr>
        <w:keepNext/>
        <w:widowControl w:val="0"/>
        <w:autoSpaceDE w:val="0"/>
        <w:autoSpaceDN w:val="0"/>
        <w:adjustRightInd w:val="0"/>
        <w:spacing w:before="240"/>
        <w:jc w:val="both"/>
        <w:rPr>
          <w:lang w:val="es-ES"/>
        </w:rPr>
      </w:pPr>
      <w:r w:rsidRPr="00650BCB">
        <w:rPr>
          <w:lang w:val="es-ES"/>
        </w:rPr>
        <w:t>La Encuesta Nacional de Seguridad Pública Urbana (ENSU) se lleva a cabo</w:t>
      </w:r>
      <w:r>
        <w:rPr>
          <w:lang w:val="es-ES"/>
        </w:rPr>
        <w:t xml:space="preserve"> en</w:t>
      </w:r>
      <w:r w:rsidRPr="00650BCB">
        <w:rPr>
          <w:lang w:val="es-ES"/>
        </w:rPr>
        <w:t xml:space="preserve"> la primer</w:t>
      </w:r>
      <w:r>
        <w:rPr>
          <w:lang w:val="es-ES"/>
        </w:rPr>
        <w:t>a</w:t>
      </w:r>
      <w:r w:rsidRPr="00650BCB">
        <w:rPr>
          <w:lang w:val="es-ES"/>
        </w:rPr>
        <w:t xml:space="preserve"> quincena de los meses de </w:t>
      </w:r>
      <w:r>
        <w:rPr>
          <w:lang w:val="es-ES"/>
        </w:rPr>
        <w:t>marzo</w:t>
      </w:r>
      <w:r w:rsidRPr="00650BCB">
        <w:rPr>
          <w:lang w:val="es-ES"/>
        </w:rPr>
        <w:t xml:space="preserve">, </w:t>
      </w:r>
      <w:r>
        <w:rPr>
          <w:lang w:val="es-ES"/>
        </w:rPr>
        <w:t>junio</w:t>
      </w:r>
      <w:r w:rsidRPr="00650BCB">
        <w:rPr>
          <w:lang w:val="es-ES"/>
        </w:rPr>
        <w:t xml:space="preserve">, </w:t>
      </w:r>
      <w:r w:rsidR="007A012C">
        <w:rPr>
          <w:lang w:val="es-ES"/>
        </w:rPr>
        <w:t>septiembre</w:t>
      </w:r>
      <w:r w:rsidRPr="00650BCB">
        <w:rPr>
          <w:lang w:val="es-ES"/>
        </w:rPr>
        <w:t xml:space="preserve"> y </w:t>
      </w:r>
      <w:r>
        <w:rPr>
          <w:lang w:val="es-ES"/>
        </w:rPr>
        <w:t>diciembre</w:t>
      </w:r>
      <w:r w:rsidRPr="00650BCB">
        <w:rPr>
          <w:lang w:val="es-ES"/>
        </w:rPr>
        <w:t xml:space="preserve"> de cada año</w:t>
      </w:r>
      <w:r>
        <w:rPr>
          <w:lang w:val="es-ES"/>
        </w:rPr>
        <w:t>. A partir de 2016 cuenta</w:t>
      </w:r>
      <w:r w:rsidRPr="00650BCB">
        <w:rPr>
          <w:lang w:val="es-ES"/>
        </w:rPr>
        <w:t xml:space="preserve"> con </w:t>
      </w:r>
      <w:r w:rsidRPr="001B28C2">
        <w:rPr>
          <w:lang w:val="es-ES"/>
        </w:rPr>
        <w:t>una muestra de 300 viviendas trimestrales por ciudad de interés</w:t>
      </w:r>
      <w:r>
        <w:rPr>
          <w:lang w:val="es-ES"/>
        </w:rPr>
        <w:t>,</w:t>
      </w:r>
      <w:r w:rsidRPr="001B28C2">
        <w:rPr>
          <w:lang w:val="es-ES"/>
        </w:rPr>
        <w:t xml:space="preserve"> </w:t>
      </w:r>
      <w:r w:rsidRPr="00650BCB">
        <w:rPr>
          <w:lang w:val="es-ES"/>
        </w:rPr>
        <w:t xml:space="preserve">y </w:t>
      </w:r>
      <w:r>
        <w:rPr>
          <w:lang w:val="es-ES"/>
        </w:rPr>
        <w:t xml:space="preserve">a partir de septiembre de 2019, </w:t>
      </w:r>
      <w:r w:rsidRPr="00650BCB">
        <w:rPr>
          <w:lang w:val="es-ES"/>
        </w:rPr>
        <w:t xml:space="preserve">300 viviendas por cada una de las </w:t>
      </w:r>
      <w:r>
        <w:rPr>
          <w:lang w:val="es-ES"/>
        </w:rPr>
        <w:t>16</w:t>
      </w:r>
      <w:r w:rsidRPr="00650BCB">
        <w:rPr>
          <w:lang w:val="es-ES"/>
        </w:rPr>
        <w:t xml:space="preserve"> </w:t>
      </w:r>
      <w:r>
        <w:rPr>
          <w:lang w:val="es-ES"/>
        </w:rPr>
        <w:t>demarcaciones territoriales</w:t>
      </w:r>
      <w:r w:rsidRPr="00650BCB">
        <w:rPr>
          <w:lang w:val="es-ES"/>
        </w:rPr>
        <w:t xml:space="preserve"> en que se divide la Ciudad de México.</w:t>
      </w:r>
      <w:r w:rsidRPr="001B28C2">
        <w:rPr>
          <w:lang w:val="es-ES"/>
        </w:rPr>
        <w:t xml:space="preserve"> El agrupado nacional fue de </w:t>
      </w:r>
      <w:r>
        <w:rPr>
          <w:lang w:val="es-ES"/>
        </w:rPr>
        <w:t>27</w:t>
      </w:r>
      <w:r w:rsidR="00854E69">
        <w:rPr>
          <w:lang w:val="es-ES"/>
        </w:rPr>
        <w:t xml:space="preserve"> mil</w:t>
      </w:r>
      <w:r w:rsidRPr="001B28C2">
        <w:rPr>
          <w:lang w:val="es-ES"/>
        </w:rPr>
        <w:t xml:space="preserve"> viviendas. El entrevistado, que debe contar con al menos 18 años, es seleccionado aleatoriamente. El esquema de muestreo es probabilístico, </w:t>
      </w:r>
      <w:proofErr w:type="spellStart"/>
      <w:r w:rsidRPr="001B28C2">
        <w:rPr>
          <w:lang w:val="es-ES"/>
        </w:rPr>
        <w:t>trietápico</w:t>
      </w:r>
      <w:proofErr w:type="spellEnd"/>
      <w:r w:rsidRPr="001B28C2">
        <w:rPr>
          <w:lang w:val="es-ES"/>
        </w:rPr>
        <w:t>, estratificado y por conglomerados</w:t>
      </w:r>
      <w:r>
        <w:rPr>
          <w:lang w:val="es-ES"/>
        </w:rPr>
        <w:t xml:space="preserve">, </w:t>
      </w:r>
      <w:r w:rsidRPr="00650BCB">
        <w:rPr>
          <w:lang w:val="es-ES"/>
        </w:rPr>
        <w:t xml:space="preserve">tiene como última </w:t>
      </w:r>
      <w:r>
        <w:rPr>
          <w:lang w:val="es-ES"/>
        </w:rPr>
        <w:t>unidad</w:t>
      </w:r>
      <w:r w:rsidRPr="00650BCB">
        <w:rPr>
          <w:lang w:val="es-ES"/>
        </w:rPr>
        <w:t xml:space="preserve"> de selección la viviend</w:t>
      </w:r>
      <w:r>
        <w:rPr>
          <w:lang w:val="es-ES"/>
        </w:rPr>
        <w:t>a</w:t>
      </w:r>
      <w:r w:rsidRPr="00650BCB">
        <w:rPr>
          <w:lang w:val="es-ES"/>
        </w:rPr>
        <w:t xml:space="preserve"> particular y c</w:t>
      </w:r>
      <w:r>
        <w:rPr>
          <w:lang w:val="es-ES"/>
        </w:rPr>
        <w:t xml:space="preserve">omo unidad de observación a la </w:t>
      </w:r>
      <w:r w:rsidRPr="00650BCB">
        <w:rPr>
          <w:lang w:val="es-ES"/>
        </w:rPr>
        <w:t>persona.</w:t>
      </w:r>
    </w:p>
    <w:p w14:paraId="580F19C5" w14:textId="6978665D" w:rsidR="00617FC1" w:rsidRPr="00650BCB" w:rsidRDefault="004F5768" w:rsidP="00617FC1">
      <w:pPr>
        <w:autoSpaceDE w:val="0"/>
        <w:autoSpaceDN w:val="0"/>
        <w:adjustRightInd w:val="0"/>
        <w:spacing w:before="240"/>
        <w:jc w:val="both"/>
        <w:rPr>
          <w:lang w:val="es-ES"/>
        </w:rPr>
      </w:pPr>
      <w:r>
        <w:rPr>
          <w:lang w:val="es-ES"/>
        </w:rPr>
        <w:t>Para el cuarto trimestre de 2021, l</w:t>
      </w:r>
      <w:r w:rsidR="00617FC1" w:rsidRPr="003351E3">
        <w:rPr>
          <w:lang w:val="es-ES"/>
        </w:rPr>
        <w:t xml:space="preserve">a ENSU se aplicó en </w:t>
      </w:r>
      <w:r w:rsidR="00617FC1">
        <w:rPr>
          <w:lang w:val="es-ES"/>
        </w:rPr>
        <w:t>74</w:t>
      </w:r>
      <w:r w:rsidR="00617FC1" w:rsidRPr="003351E3">
        <w:rPr>
          <w:lang w:val="es-ES"/>
        </w:rPr>
        <w:t xml:space="preserve"> ciudades de interés, </w:t>
      </w:r>
      <w:r w:rsidR="00617FC1">
        <w:rPr>
          <w:lang w:val="es-ES"/>
        </w:rPr>
        <w:t>más la Ciudad de México dividida en</w:t>
      </w:r>
      <w:r w:rsidR="00617FC1" w:rsidRPr="003351E3">
        <w:rPr>
          <w:lang w:val="es-ES"/>
        </w:rPr>
        <w:t xml:space="preserve"> </w:t>
      </w:r>
      <w:r w:rsidR="00617FC1">
        <w:rPr>
          <w:lang w:val="es-ES"/>
        </w:rPr>
        <w:t>16 demarcaciones territoriales. Un total de 75</w:t>
      </w:r>
      <w:r w:rsidR="00617FC1" w:rsidRPr="00650BCB">
        <w:rPr>
          <w:lang w:val="es-ES"/>
        </w:rPr>
        <w:t xml:space="preserve"> </w:t>
      </w:r>
      <w:r w:rsidR="00617FC1">
        <w:rPr>
          <w:lang w:val="es-ES"/>
        </w:rPr>
        <w:t>ciudades de interés. Asimismo</w:t>
      </w:r>
      <w:r w:rsidR="00617FC1" w:rsidRPr="00650BCB">
        <w:rPr>
          <w:lang w:val="es-ES"/>
        </w:rPr>
        <w:t>, a partir de 2016 se seleccionó un nuevo panel de viviendas, en el cual cada vivienda será visitada en cinco ocasiones, una cada trimestre, de manera que una vivienda participa en el proyecto a lo largo de un año con tres meses.</w:t>
      </w:r>
    </w:p>
    <w:p w14:paraId="565C76BA" w14:textId="0B3F5A69" w:rsidR="00617FC1" w:rsidRPr="00650BCB" w:rsidRDefault="00617FC1" w:rsidP="00617FC1">
      <w:pPr>
        <w:autoSpaceDE w:val="0"/>
        <w:autoSpaceDN w:val="0"/>
        <w:adjustRightInd w:val="0"/>
        <w:spacing w:before="240"/>
        <w:jc w:val="both"/>
        <w:rPr>
          <w:lang w:val="es-ES"/>
        </w:rPr>
      </w:pPr>
      <w:r w:rsidRPr="00D56BD4">
        <w:rPr>
          <w:lang w:val="es-ES"/>
        </w:rPr>
        <w:t xml:space="preserve">El tamaño de la muestra garantiza un nivel de confianza en los resultados del </w:t>
      </w:r>
      <w:r w:rsidRPr="00837638">
        <w:rPr>
          <w:lang w:val="es-ES"/>
        </w:rPr>
        <w:t xml:space="preserve">90%, con errores relativos acotados al 15%, considerando una tasa de no respuesta del 15 por ciento. Para el </w:t>
      </w:r>
      <w:r w:rsidR="00854E69">
        <w:rPr>
          <w:lang w:val="es-ES"/>
        </w:rPr>
        <w:t>cuarto</w:t>
      </w:r>
      <w:r>
        <w:rPr>
          <w:lang w:val="es-ES"/>
        </w:rPr>
        <w:t xml:space="preserve"> trimestre de 2021</w:t>
      </w:r>
      <w:r w:rsidRPr="00837638">
        <w:rPr>
          <w:lang w:val="es-ES"/>
        </w:rPr>
        <w:t xml:space="preserve"> la tasa de respuesta neta total fue de </w:t>
      </w:r>
      <w:r>
        <w:rPr>
          <w:lang w:val="es-ES"/>
        </w:rPr>
        <w:t>86.</w:t>
      </w:r>
      <w:r w:rsidR="00854E69">
        <w:rPr>
          <w:lang w:val="es-ES"/>
        </w:rPr>
        <w:t>77</w:t>
      </w:r>
      <w:r w:rsidRPr="00837638">
        <w:rPr>
          <w:lang w:val="es-ES"/>
        </w:rPr>
        <w:t xml:space="preserve"> por ciento.</w:t>
      </w:r>
    </w:p>
    <w:p w14:paraId="3443A772" w14:textId="77777777" w:rsidR="00617FC1" w:rsidRDefault="00617FC1" w:rsidP="00617FC1">
      <w:pPr>
        <w:autoSpaceDE w:val="0"/>
        <w:autoSpaceDN w:val="0"/>
        <w:adjustRightInd w:val="0"/>
        <w:spacing w:before="240"/>
        <w:jc w:val="both"/>
        <w:rPr>
          <w:color w:val="000000"/>
          <w:lang w:val="es-ES"/>
        </w:rPr>
      </w:pPr>
      <w:r>
        <w:rPr>
          <w:color w:val="000000"/>
          <w:lang w:val="es-ES"/>
        </w:rPr>
        <w:t>La información que se genera</w:t>
      </w:r>
      <w:r w:rsidRPr="00650BCB">
        <w:rPr>
          <w:color w:val="000000"/>
          <w:lang w:val="es-ES"/>
        </w:rPr>
        <w:t xml:space="preserve"> con esta encuesta permite tener un panorama amplio de aspectos relacionados con la seguridad pública. </w:t>
      </w:r>
      <w:r>
        <w:rPr>
          <w:color w:val="000000"/>
          <w:lang w:val="es-ES"/>
        </w:rPr>
        <w:t>Los d</w:t>
      </w:r>
      <w:r w:rsidRPr="00650BCB">
        <w:rPr>
          <w:color w:val="000000"/>
          <w:lang w:val="es-ES"/>
        </w:rPr>
        <w:t xml:space="preserve">os </w:t>
      </w:r>
      <w:r>
        <w:rPr>
          <w:color w:val="000000"/>
          <w:lang w:val="es-ES"/>
        </w:rPr>
        <w:t>primeros</w:t>
      </w:r>
      <w:r w:rsidRPr="00650BCB">
        <w:rPr>
          <w:color w:val="000000"/>
          <w:lang w:val="es-ES"/>
        </w:rPr>
        <w:t xml:space="preserve"> se refieren a la percepción de seguridad en términos del temor a la delincuencia; </w:t>
      </w:r>
      <w:r>
        <w:rPr>
          <w:color w:val="000000"/>
          <w:lang w:val="es-ES"/>
        </w:rPr>
        <w:t>el tercero</w:t>
      </w:r>
      <w:r w:rsidRPr="00650BCB">
        <w:rPr>
          <w:color w:val="000000"/>
          <w:lang w:val="es-ES"/>
        </w:rPr>
        <w:t xml:space="preserve"> se enfoca en el conocimiento de conductas delictivas o antisociales; el cuarto aspecto se centra en el cambio de rutinas</w:t>
      </w:r>
      <w:r>
        <w:rPr>
          <w:color w:val="000000"/>
          <w:lang w:val="es-ES"/>
        </w:rPr>
        <w:t xml:space="preserve"> o hábitos</w:t>
      </w:r>
      <w:r w:rsidRPr="00650BCB">
        <w:rPr>
          <w:color w:val="000000"/>
          <w:lang w:val="es-ES"/>
        </w:rPr>
        <w:t xml:space="preserve"> por temor a ser víctima del delito; el quinto muestra la percepción sobre el desempeño de las policías Preventiv</w:t>
      </w:r>
      <w:r>
        <w:rPr>
          <w:color w:val="000000"/>
          <w:lang w:val="es-ES"/>
        </w:rPr>
        <w:t>a Municipal, Estatal,</w:t>
      </w:r>
      <w:r w:rsidRPr="00650BCB">
        <w:rPr>
          <w:color w:val="000000"/>
          <w:lang w:val="es-ES"/>
        </w:rPr>
        <w:t xml:space="preserve"> G</w:t>
      </w:r>
      <w:r>
        <w:rPr>
          <w:color w:val="000000"/>
          <w:lang w:val="es-ES"/>
        </w:rPr>
        <w:t>uardia</w:t>
      </w:r>
      <w:r w:rsidRPr="00650BCB">
        <w:rPr>
          <w:color w:val="000000"/>
          <w:lang w:val="es-ES"/>
        </w:rPr>
        <w:t xml:space="preserve"> </w:t>
      </w:r>
      <w:r>
        <w:rPr>
          <w:lang w:val="es-ES"/>
        </w:rPr>
        <w:t xml:space="preserve">Nacional, Ejército y Marina. </w:t>
      </w:r>
      <w:r w:rsidRPr="00C34DE7">
        <w:rPr>
          <w:lang w:val="es-ES"/>
        </w:rPr>
        <w:t>Además</w:t>
      </w:r>
      <w:r>
        <w:rPr>
          <w:lang w:val="es-ES"/>
        </w:rPr>
        <w:t>, se genera</w:t>
      </w:r>
      <w:r w:rsidRPr="00C34DE7">
        <w:rPr>
          <w:lang w:val="es-ES"/>
        </w:rPr>
        <w:t xml:space="preserve"> información que permite identificar los conflictos o enfrentamientos directos y conductas antisociales con familiares, vecinos, compañeros de trabajo</w:t>
      </w:r>
      <w:r>
        <w:rPr>
          <w:lang w:val="es-ES"/>
        </w:rPr>
        <w:t xml:space="preserve"> o </w:t>
      </w:r>
      <w:r w:rsidRPr="00C34DE7">
        <w:rPr>
          <w:lang w:val="es-ES"/>
        </w:rPr>
        <w:t>escuela, establecimi</w:t>
      </w:r>
      <w:r>
        <w:rPr>
          <w:lang w:val="es-ES"/>
        </w:rPr>
        <w:t xml:space="preserve">entos o autoridades de gobierno, </w:t>
      </w:r>
      <w:r w:rsidRPr="00C34DE7">
        <w:rPr>
          <w:lang w:val="es-ES"/>
        </w:rPr>
        <w:t xml:space="preserve">la percepción sobre </w:t>
      </w:r>
      <w:r w:rsidRPr="00650BCB">
        <w:rPr>
          <w:color w:val="000000"/>
          <w:lang w:val="es-ES"/>
        </w:rPr>
        <w:t>el desempeño gubernamental</w:t>
      </w:r>
      <w:r>
        <w:rPr>
          <w:color w:val="000000"/>
          <w:lang w:val="es-ES"/>
        </w:rPr>
        <w:t>,</w:t>
      </w:r>
      <w:r w:rsidRPr="00650BCB">
        <w:rPr>
          <w:color w:val="000000"/>
          <w:lang w:val="es-ES"/>
        </w:rPr>
        <w:t xml:space="preserve"> los principales problemas que enfrentan las personas en su ciudad y la efectividad de las autoridades</w:t>
      </w:r>
      <w:r>
        <w:rPr>
          <w:color w:val="000000"/>
          <w:lang w:val="es-ES"/>
        </w:rPr>
        <w:t xml:space="preserve"> para atenderlos, </w:t>
      </w:r>
      <w:r w:rsidRPr="009D15A7">
        <w:rPr>
          <w:color w:val="000000"/>
          <w:lang w:val="es-ES"/>
        </w:rPr>
        <w:t>así como los hogares víctima u hogares con algún integrante víctima en cada ciudad de interés</w:t>
      </w:r>
      <w:r>
        <w:rPr>
          <w:color w:val="000000"/>
          <w:lang w:val="es-ES"/>
        </w:rPr>
        <w:t xml:space="preserve"> </w:t>
      </w:r>
      <w:r w:rsidRPr="0053772A">
        <w:rPr>
          <w:color w:val="000000"/>
          <w:lang w:val="es-ES"/>
        </w:rPr>
        <w:t>y las personas víctima de al menos un acto de corrupción por parte de autoridades de seguridad pública.</w:t>
      </w:r>
      <w:r>
        <w:rPr>
          <w:color w:val="000000"/>
          <w:lang w:val="es-ES"/>
        </w:rPr>
        <w:t xml:space="preserve"> </w:t>
      </w:r>
      <w:r w:rsidRPr="00DB5DBE">
        <w:rPr>
          <w:color w:val="000000"/>
          <w:lang w:val="es-ES"/>
        </w:rPr>
        <w:t>Asi</w:t>
      </w:r>
      <w:r>
        <w:rPr>
          <w:color w:val="000000"/>
          <w:lang w:val="es-ES"/>
        </w:rPr>
        <w:t>m</w:t>
      </w:r>
      <w:r w:rsidRPr="00DB5DBE">
        <w:rPr>
          <w:color w:val="000000"/>
          <w:lang w:val="es-ES"/>
        </w:rPr>
        <w:t>i</w:t>
      </w:r>
      <w:r>
        <w:rPr>
          <w:color w:val="000000"/>
          <w:lang w:val="es-ES"/>
        </w:rPr>
        <w:t>s</w:t>
      </w:r>
      <w:r w:rsidRPr="00DB5DBE">
        <w:rPr>
          <w:color w:val="000000"/>
          <w:lang w:val="es-ES"/>
        </w:rPr>
        <w:t xml:space="preserve">mo, se producen estimaciones sobre </w:t>
      </w:r>
      <w:r>
        <w:rPr>
          <w:color w:val="000000"/>
          <w:lang w:val="es-ES"/>
        </w:rPr>
        <w:t>formas de enterarse de la seguridad pública, violencia en el entorno familiar y finalmente se presentan datos sobre la frecuencia de movilidad.</w:t>
      </w:r>
    </w:p>
    <w:p w14:paraId="0C92ACB7" w14:textId="13AE999A" w:rsidR="00854E69" w:rsidRPr="003806EC" w:rsidRDefault="00854E69" w:rsidP="00BB17EB">
      <w:pPr>
        <w:widowControl w:val="0"/>
        <w:spacing w:before="240"/>
        <w:jc w:val="both"/>
      </w:pPr>
      <w:r w:rsidRPr="00BB17EB">
        <w:t xml:space="preserve">La información contenida en este documento es generada por el INEGI a través de la </w:t>
      </w:r>
      <w:r w:rsidR="005B2BD3" w:rsidRPr="00BB17EB">
        <w:t xml:space="preserve">Encuesta Nacional de Seguridad Pública Urbana </w:t>
      </w:r>
      <w:r w:rsidRPr="00BB17EB">
        <w:t>y se da a conocer en la fecha establecida en el Calendario de difusión de información estadística y geográfica y de Interés Nacional.</w:t>
      </w:r>
    </w:p>
    <w:p w14:paraId="227B8D25" w14:textId="26516A7F" w:rsidR="00617FC1" w:rsidRPr="00650BCB" w:rsidRDefault="00617FC1" w:rsidP="00BB17EB">
      <w:pPr>
        <w:autoSpaceDE w:val="0"/>
        <w:autoSpaceDN w:val="0"/>
        <w:adjustRightInd w:val="0"/>
        <w:spacing w:before="240"/>
        <w:jc w:val="both"/>
        <w:rPr>
          <w:color w:val="000000"/>
          <w:lang w:val="es-ES"/>
        </w:rPr>
      </w:pPr>
      <w:r w:rsidRPr="00650BCB">
        <w:rPr>
          <w:color w:val="000000"/>
          <w:lang w:val="es-ES"/>
        </w:rPr>
        <w:t>La</w:t>
      </w:r>
      <w:r>
        <w:rPr>
          <w:color w:val="000000"/>
          <w:lang w:val="es-ES"/>
        </w:rPr>
        <w:t>s cifras aquí mencionadas pueden</w:t>
      </w:r>
      <w:r w:rsidRPr="00650BCB">
        <w:rPr>
          <w:color w:val="000000"/>
          <w:lang w:val="es-ES"/>
        </w:rPr>
        <w:t xml:space="preserve"> ser consultadas en</w:t>
      </w:r>
      <w:r>
        <w:rPr>
          <w:color w:val="000000"/>
          <w:lang w:val="es-ES"/>
        </w:rPr>
        <w:t xml:space="preserve"> la página de Internet del I</w:t>
      </w:r>
      <w:r w:rsidR="009E6DBB">
        <w:rPr>
          <w:color w:val="000000"/>
          <w:lang w:val="es-ES"/>
        </w:rPr>
        <w:t>NEGI</w:t>
      </w:r>
      <w:r w:rsidRPr="00650BCB">
        <w:rPr>
          <w:color w:val="000000"/>
          <w:lang w:val="es-ES"/>
        </w:rPr>
        <w:t>:</w:t>
      </w:r>
    </w:p>
    <w:p w14:paraId="78E277EA" w14:textId="77777777" w:rsidR="00617FC1" w:rsidRPr="005F3927" w:rsidRDefault="00DE694E" w:rsidP="00617FC1">
      <w:pPr>
        <w:jc w:val="both"/>
        <w:rPr>
          <w:color w:val="0000FF" w:themeColor="hyperlink"/>
          <w:u w:val="single"/>
        </w:rPr>
      </w:pPr>
      <w:hyperlink r:id="rId61" w:history="1">
        <w:r w:rsidR="00617FC1" w:rsidRPr="003C2BD3">
          <w:rPr>
            <w:rStyle w:val="Hipervnculo"/>
          </w:rPr>
          <w:t>https://www.inegi.org.mx/programas/ensu/default.html</w:t>
        </w:r>
      </w:hyperlink>
    </w:p>
    <w:sectPr w:rsidR="00617FC1" w:rsidRPr="005F3927" w:rsidSect="00B62158">
      <w:headerReference w:type="default" r:id="rId62"/>
      <w:footerReference w:type="default" r:id="rId63"/>
      <w:pgSz w:w="12242" w:h="15842" w:code="119"/>
      <w:pgMar w:top="2325" w:right="1418" w:bottom="680" w:left="1418" w:header="567" w:footer="284" w:gutter="0"/>
      <w:paperSrc w:first="15" w:other="15"/>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5DD17" w14:textId="77777777" w:rsidR="00DE694E" w:rsidRDefault="00DE694E">
      <w:r>
        <w:separator/>
      </w:r>
    </w:p>
  </w:endnote>
  <w:endnote w:type="continuationSeparator" w:id="0">
    <w:p w14:paraId="13004CA1" w14:textId="77777777" w:rsidR="00DE694E" w:rsidRDefault="00DE6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80000287" w:usb1="00000000" w:usb2="00000000" w:usb3="00000000" w:csb0="0000000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4B6EA" w14:textId="77777777" w:rsidR="00530380" w:rsidRDefault="00530380">
    <w:pPr>
      <w:pStyle w:val="Piedepgina"/>
      <w:jc w:val="center"/>
    </w:pPr>
  </w:p>
  <w:p w14:paraId="41A9E5DB" w14:textId="77777777" w:rsidR="00530380" w:rsidRPr="00CA3225" w:rsidRDefault="00530380" w:rsidP="00530380">
    <w:pPr>
      <w:pStyle w:val="Piedepgina"/>
      <w:contextualSpacing/>
      <w:jc w:val="center"/>
      <w:rPr>
        <w:color w:val="002060"/>
        <w:sz w:val="18"/>
        <w:szCs w:val="18"/>
      </w:rPr>
    </w:pPr>
    <w:r w:rsidRPr="00CA3225">
      <w:rPr>
        <w:b/>
        <w:color w:val="002060"/>
        <w:sz w:val="18"/>
        <w:szCs w:val="18"/>
      </w:rPr>
      <w:t>COMUNICACIÓN SOCIAL</w:t>
    </w:r>
  </w:p>
  <w:p w14:paraId="2DE3DAE7" w14:textId="77777777" w:rsidR="00530380" w:rsidRDefault="00530380" w:rsidP="00530380">
    <w:pPr>
      <w:pStyle w:val="Piedepgina"/>
      <w:contextualSpacing/>
      <w:jc w:val="center"/>
      <w:rPr>
        <w:color w:val="002060"/>
        <w:sz w:val="18"/>
        <w:szCs w:val="18"/>
      </w:rPr>
    </w:pPr>
  </w:p>
  <w:p w14:paraId="19518951" w14:textId="77777777" w:rsidR="00530380" w:rsidRPr="004D6AA6" w:rsidRDefault="00530380" w:rsidP="00530380">
    <w:pPr>
      <w:pStyle w:val="Piedepgina"/>
      <w:tabs>
        <w:tab w:val="left" w:pos="5372"/>
      </w:tabs>
      <w:jc w:val="cen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95DCE" w14:textId="77777777" w:rsidR="00530380" w:rsidRPr="000203F1" w:rsidRDefault="00530380" w:rsidP="003076C4">
    <w:pPr>
      <w:pStyle w:val="Piedepgina"/>
      <w:jc w:val="center"/>
      <w:rPr>
        <w:b/>
        <w:color w:val="002060"/>
        <w:sz w:val="20"/>
        <w:szCs w:val="20"/>
        <w:lang w:val="es-MX"/>
      </w:rPr>
    </w:pPr>
    <w:r w:rsidRPr="000203F1">
      <w:rPr>
        <w:b/>
        <w:color w:val="002060"/>
        <w:sz w:val="20"/>
        <w:szCs w:val="20"/>
        <w:lang w:val="es-MX"/>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DDAEB" w14:textId="77777777" w:rsidR="00DE694E" w:rsidRDefault="00DE694E">
      <w:r>
        <w:separator/>
      </w:r>
    </w:p>
  </w:footnote>
  <w:footnote w:type="continuationSeparator" w:id="0">
    <w:p w14:paraId="2ED0FDE8" w14:textId="77777777" w:rsidR="00DE694E" w:rsidRDefault="00DE694E">
      <w:r>
        <w:continuationSeparator/>
      </w:r>
    </w:p>
  </w:footnote>
  <w:footnote w:id="1">
    <w:p w14:paraId="3FD6324E" w14:textId="77777777" w:rsidR="00530380" w:rsidRDefault="00530380" w:rsidP="00DA1188">
      <w:pPr>
        <w:pStyle w:val="Textonotapie"/>
        <w:ind w:left="227" w:right="-142" w:hanging="227"/>
        <w:jc w:val="both"/>
      </w:pPr>
      <w:r w:rsidRPr="00CA1533">
        <w:rPr>
          <w:rStyle w:val="Refdenotaalpie"/>
          <w:sz w:val="18"/>
        </w:rPr>
        <w:footnoteRef/>
      </w:r>
      <w:r w:rsidRPr="00CA1533">
        <w:rPr>
          <w:sz w:val="18"/>
        </w:rPr>
        <w:tab/>
      </w:r>
      <w:r w:rsidRPr="00D91023">
        <w:rPr>
          <w:sz w:val="16"/>
          <w:szCs w:val="18"/>
        </w:rPr>
        <w:t>Es decir, que hay evidencia estadística de que los porcentajes son diferentes</w:t>
      </w:r>
      <w:r>
        <w:rPr>
          <w:sz w:val="18"/>
        </w:rPr>
        <w:t>.</w:t>
      </w:r>
      <w:r w:rsidRPr="00540ECC">
        <w:rPr>
          <w:sz w:val="16"/>
          <w:szCs w:val="16"/>
        </w:rPr>
        <w:t xml:space="preserve"> </w:t>
      </w:r>
    </w:p>
  </w:footnote>
  <w:footnote w:id="2">
    <w:p w14:paraId="1754B839" w14:textId="77777777" w:rsidR="00530380" w:rsidRDefault="00530380" w:rsidP="00DA1188">
      <w:pPr>
        <w:pStyle w:val="Textonotapie"/>
        <w:ind w:left="227" w:right="-142" w:hanging="227"/>
        <w:jc w:val="both"/>
      </w:pPr>
      <w:r w:rsidRPr="00CA1533">
        <w:rPr>
          <w:rStyle w:val="Refdenotaalpie"/>
          <w:sz w:val="18"/>
        </w:rPr>
        <w:footnoteRef/>
      </w:r>
      <w:r>
        <w:tab/>
      </w:r>
      <w:r w:rsidRPr="008C4F05">
        <w:rPr>
          <w:sz w:val="16"/>
          <w:szCs w:val="16"/>
        </w:rPr>
        <w:t>Incluye las localidades "San José del Cabo</w:t>
      </w:r>
      <w:r>
        <w:rPr>
          <w:sz w:val="16"/>
          <w:szCs w:val="16"/>
        </w:rPr>
        <w:t>”</w:t>
      </w:r>
      <w:r w:rsidRPr="008C4F05">
        <w:rPr>
          <w:sz w:val="16"/>
          <w:szCs w:val="16"/>
        </w:rPr>
        <w:t xml:space="preserve"> y </w:t>
      </w:r>
      <w:r>
        <w:rPr>
          <w:sz w:val="16"/>
          <w:szCs w:val="16"/>
        </w:rPr>
        <w:t>“</w:t>
      </w:r>
      <w:r w:rsidRPr="008C4F05">
        <w:rPr>
          <w:sz w:val="16"/>
          <w:szCs w:val="16"/>
        </w:rPr>
        <w:t>Cabo San Lucas".</w:t>
      </w:r>
    </w:p>
  </w:footnote>
  <w:footnote w:id="3">
    <w:p w14:paraId="282C2D0A" w14:textId="6373E139" w:rsidR="00530380" w:rsidRDefault="00530380" w:rsidP="00DA1188">
      <w:pPr>
        <w:pStyle w:val="Textonotapie"/>
        <w:ind w:left="227" w:right="-142" w:hanging="227"/>
        <w:jc w:val="both"/>
        <w:rPr>
          <w:sz w:val="16"/>
          <w:szCs w:val="14"/>
        </w:rPr>
      </w:pPr>
      <w:r w:rsidRPr="000D767F">
        <w:rPr>
          <w:rStyle w:val="Refdenotaalpie"/>
          <w:sz w:val="18"/>
        </w:rPr>
        <w:footnoteRef/>
      </w:r>
      <w:r>
        <w:tab/>
      </w:r>
      <w:r w:rsidRPr="000D767F">
        <w:rPr>
          <w:sz w:val="16"/>
          <w:szCs w:val="14"/>
        </w:rPr>
        <w:t>Población de 18 años y más que tuvo contacto directo con autoridades de seguridad pública por incidentes de tránsito, infracciones, detenciones por riñas, faltas a la moral o administrativas.</w:t>
      </w:r>
    </w:p>
    <w:p w14:paraId="6F9427B0" w14:textId="77777777" w:rsidR="00530380" w:rsidRPr="000D767F" w:rsidRDefault="00530380" w:rsidP="000643A1">
      <w:pPr>
        <w:pStyle w:val="Textonotapie"/>
        <w:ind w:left="227" w:hanging="227"/>
        <w:jc w:val="both"/>
        <w:rPr>
          <w:sz w:val="16"/>
          <w:szCs w:val="14"/>
          <w:lang w:val="es-ES"/>
        </w:rPr>
      </w:pPr>
    </w:p>
  </w:footnote>
  <w:footnote w:id="4">
    <w:p w14:paraId="4737D994" w14:textId="136ADA61" w:rsidR="00530380" w:rsidRPr="000D767F" w:rsidRDefault="00530380" w:rsidP="009C4E12">
      <w:pPr>
        <w:pStyle w:val="Textonotapie"/>
        <w:ind w:left="227" w:hanging="227"/>
        <w:rPr>
          <w:lang w:val="es-MX"/>
        </w:rPr>
      </w:pPr>
      <w:r w:rsidRPr="000D767F">
        <w:rPr>
          <w:rStyle w:val="Refdenotaalpie"/>
          <w:sz w:val="18"/>
        </w:rPr>
        <w:footnoteRef/>
      </w:r>
      <w:r>
        <w:tab/>
      </w:r>
      <w:r w:rsidRPr="000D767F">
        <w:rPr>
          <w:color w:val="000000"/>
          <w:sz w:val="16"/>
          <w:szCs w:val="16"/>
        </w:rPr>
        <w:t xml:space="preserve">Ver cuestionario en </w:t>
      </w:r>
      <w:hyperlink r:id="rId1" w:history="1">
        <w:r w:rsidRPr="000D767F">
          <w:rPr>
            <w:rStyle w:val="Hipervnculo"/>
            <w:sz w:val="16"/>
            <w:szCs w:val="16"/>
          </w:rPr>
          <w:t>https://www.inegi.org.mx/programas/ensu/default.html</w:t>
        </w:r>
      </w:hyperlink>
      <w:r w:rsidRPr="000D767F">
        <w:rPr>
          <w:rStyle w:val="Hipervnculo"/>
          <w:sz w:val="16"/>
          <w:szCs w:val="16"/>
        </w:rPr>
        <w:t xml:space="preserve"> </w:t>
      </w:r>
    </w:p>
  </w:footnote>
  <w:footnote w:id="5">
    <w:p w14:paraId="0FDEA96A" w14:textId="565D1CE1" w:rsidR="00530380" w:rsidRPr="000D767F" w:rsidRDefault="00530380" w:rsidP="002318DA">
      <w:pPr>
        <w:pStyle w:val="Textonotapie"/>
        <w:ind w:left="227" w:hanging="227"/>
        <w:jc w:val="both"/>
        <w:rPr>
          <w:sz w:val="16"/>
          <w:szCs w:val="14"/>
          <w:lang w:val="es-MX"/>
        </w:rPr>
      </w:pPr>
      <w:r w:rsidRPr="000D767F">
        <w:rPr>
          <w:rStyle w:val="Refdenotaalpie"/>
          <w:sz w:val="18"/>
        </w:rPr>
        <w:footnoteRef/>
      </w:r>
      <w:r>
        <w:tab/>
      </w:r>
      <w:r>
        <w:rPr>
          <w:color w:val="000000"/>
          <w:sz w:val="16"/>
          <w:szCs w:val="14"/>
        </w:rPr>
        <w:t xml:space="preserve">Desde </w:t>
      </w:r>
      <w:r w:rsidRPr="000D767F">
        <w:rPr>
          <w:color w:val="000000"/>
          <w:sz w:val="16"/>
          <w:szCs w:val="14"/>
        </w:rPr>
        <w:t>el tercer levantamiento de 2021 se integraron 74 ciudades de interés, más la Ciudad de México dividida en 16 demarcaciones territoriales. Un total de 75 ciudades de interés.</w:t>
      </w:r>
    </w:p>
  </w:footnote>
  <w:footnote w:id="6">
    <w:p w14:paraId="50661552" w14:textId="3BB81B18" w:rsidR="00530380" w:rsidRPr="00AF561E" w:rsidRDefault="00530380" w:rsidP="00AA504B">
      <w:pPr>
        <w:pStyle w:val="Textonotapie"/>
        <w:ind w:left="170" w:hanging="170"/>
        <w:jc w:val="both"/>
        <w:rPr>
          <w:lang w:val="es-ES"/>
        </w:rPr>
      </w:pPr>
      <w:r w:rsidRPr="00C85377">
        <w:rPr>
          <w:rStyle w:val="Refdenotaalpie"/>
          <w:sz w:val="18"/>
        </w:rPr>
        <w:footnoteRef/>
      </w:r>
      <w:r w:rsidRPr="00C85377">
        <w:tab/>
      </w:r>
      <w:r w:rsidRPr="009406F2">
        <w:rPr>
          <w:sz w:val="16"/>
          <w:szCs w:val="18"/>
        </w:rPr>
        <w:t>Es decir, que hay evidencia estadística de que los porcentajes son diferentes</w:t>
      </w:r>
      <w:r>
        <w:rPr>
          <w:sz w:val="16"/>
          <w:szCs w:val="18"/>
        </w:rPr>
        <w:t>.</w:t>
      </w:r>
    </w:p>
  </w:footnote>
  <w:footnote w:id="7">
    <w:p w14:paraId="35FA8C31" w14:textId="77777777" w:rsidR="00530380" w:rsidRPr="00C85377" w:rsidRDefault="00530380" w:rsidP="00656618">
      <w:pPr>
        <w:pStyle w:val="Textonotapie"/>
        <w:ind w:left="170" w:hanging="170"/>
        <w:jc w:val="both"/>
        <w:rPr>
          <w:sz w:val="16"/>
          <w:szCs w:val="16"/>
        </w:rPr>
      </w:pPr>
      <w:r w:rsidRPr="00C85377">
        <w:rPr>
          <w:rStyle w:val="Refdenotaalpie"/>
          <w:sz w:val="18"/>
          <w:szCs w:val="16"/>
        </w:rPr>
        <w:footnoteRef/>
      </w:r>
      <w:r>
        <w:rPr>
          <w:sz w:val="16"/>
          <w:szCs w:val="16"/>
        </w:rPr>
        <w:tab/>
      </w:r>
      <w:r w:rsidRPr="00C85377">
        <w:rPr>
          <w:sz w:val="16"/>
          <w:szCs w:val="16"/>
        </w:rPr>
        <w:t>Con el fin de determinar si existen o no variaciones significativas se llevan a cabo pruebas de hipótesis.</w:t>
      </w:r>
    </w:p>
  </w:footnote>
  <w:footnote w:id="8">
    <w:p w14:paraId="2EFE3C20" w14:textId="14623138" w:rsidR="00530380" w:rsidRPr="00C85377" w:rsidRDefault="00530380" w:rsidP="001405BA">
      <w:pPr>
        <w:pStyle w:val="Textonotapie"/>
        <w:ind w:left="170" w:hanging="170"/>
        <w:jc w:val="both"/>
        <w:rPr>
          <w:sz w:val="16"/>
          <w:szCs w:val="16"/>
        </w:rPr>
      </w:pPr>
      <w:r w:rsidRPr="00C85377">
        <w:rPr>
          <w:rStyle w:val="Refdenotaalpie"/>
          <w:sz w:val="18"/>
          <w:szCs w:val="16"/>
        </w:rPr>
        <w:footnoteRef/>
      </w:r>
      <w:r>
        <w:rPr>
          <w:sz w:val="16"/>
          <w:szCs w:val="16"/>
        </w:rPr>
        <w:tab/>
      </w:r>
      <w:r w:rsidRPr="00C85377">
        <w:rPr>
          <w:sz w:val="16"/>
          <w:szCs w:val="16"/>
        </w:rPr>
        <w:t>Con el fin de determinar si existen o no variaciones significativas se llevan a cabo pruebas de hipótesis.</w:t>
      </w:r>
    </w:p>
  </w:footnote>
  <w:footnote w:id="9">
    <w:p w14:paraId="45FA974E" w14:textId="4E7C6CEF" w:rsidR="00530380" w:rsidRPr="00354618" w:rsidRDefault="00530380" w:rsidP="008D758F">
      <w:pPr>
        <w:pStyle w:val="Textonotapie"/>
        <w:ind w:left="170" w:hanging="170"/>
        <w:jc w:val="both"/>
        <w:rPr>
          <w:sz w:val="16"/>
          <w:szCs w:val="16"/>
        </w:rPr>
      </w:pPr>
      <w:r w:rsidRPr="00E90252">
        <w:rPr>
          <w:rStyle w:val="Refdenotaalpie"/>
          <w:sz w:val="18"/>
        </w:rPr>
        <w:footnoteRef/>
      </w:r>
      <w:r>
        <w:tab/>
      </w:r>
      <w:r w:rsidRPr="00AB70B6">
        <w:rPr>
          <w:sz w:val="16"/>
          <w:szCs w:val="16"/>
        </w:rPr>
        <w:t>Con el fin de determinar si existen o no variaciones significativas se llevan a cabo pruebas de hipótesis.</w:t>
      </w:r>
    </w:p>
  </w:footnote>
  <w:footnote w:id="10">
    <w:p w14:paraId="733E87C2" w14:textId="7968F487" w:rsidR="00530380" w:rsidRPr="006D3DFE" w:rsidRDefault="00530380" w:rsidP="009100E1">
      <w:pPr>
        <w:pStyle w:val="Textonotapie"/>
        <w:ind w:left="227" w:hanging="227"/>
        <w:jc w:val="both"/>
        <w:rPr>
          <w:sz w:val="22"/>
          <w:szCs w:val="22"/>
          <w:lang w:val="es-ES"/>
        </w:rPr>
      </w:pPr>
      <w:r w:rsidRPr="006D3DFE">
        <w:rPr>
          <w:rStyle w:val="Refdenotaalpie"/>
          <w:sz w:val="18"/>
          <w:szCs w:val="22"/>
        </w:rPr>
        <w:footnoteRef/>
      </w:r>
      <w:r w:rsidRPr="006D3DFE">
        <w:rPr>
          <w:sz w:val="22"/>
          <w:szCs w:val="22"/>
        </w:rPr>
        <w:tab/>
      </w:r>
      <w:r w:rsidRPr="006D3DFE">
        <w:rPr>
          <w:sz w:val="16"/>
          <w:szCs w:val="16"/>
        </w:rPr>
        <w:t>Población de 18 años y más que tuvo contacto directo con autoridades de seguridad pública por incidentes de tránsito, infracciones, detenciones por riñas, faltas a la moral o administrativas.</w:t>
      </w:r>
    </w:p>
  </w:footnote>
  <w:footnote w:id="11">
    <w:p w14:paraId="225883A6" w14:textId="7DB8C780" w:rsidR="00530380" w:rsidRPr="009100E1" w:rsidRDefault="00530380" w:rsidP="009100E1">
      <w:pPr>
        <w:pStyle w:val="Textonotapie"/>
        <w:ind w:left="227" w:hanging="227"/>
        <w:rPr>
          <w:sz w:val="14"/>
          <w:szCs w:val="14"/>
          <w:lang w:val="es-MX"/>
        </w:rPr>
      </w:pPr>
      <w:r w:rsidRPr="006D3DFE">
        <w:rPr>
          <w:rStyle w:val="Refdenotaalpie"/>
          <w:sz w:val="18"/>
          <w:szCs w:val="18"/>
        </w:rPr>
        <w:footnoteRef/>
      </w:r>
      <w:r w:rsidRPr="006D3DFE">
        <w:rPr>
          <w:sz w:val="16"/>
          <w:szCs w:val="16"/>
        </w:rPr>
        <w:tab/>
      </w:r>
      <w:r w:rsidRPr="006D3DFE">
        <w:rPr>
          <w:sz w:val="16"/>
          <w:szCs w:val="16"/>
          <w:lang w:val="es-ES"/>
        </w:rPr>
        <w:t>En cada hogar el informante pudo haber declarado más de un delito.</w:t>
      </w:r>
    </w:p>
  </w:footnote>
  <w:footnote w:id="12">
    <w:p w14:paraId="138D3975" w14:textId="49BCC695" w:rsidR="00530380" w:rsidRPr="006D3DFE" w:rsidRDefault="00530380" w:rsidP="009100E1">
      <w:pPr>
        <w:pStyle w:val="Textonotapie"/>
        <w:ind w:left="227" w:hanging="227"/>
        <w:rPr>
          <w:sz w:val="16"/>
          <w:szCs w:val="22"/>
          <w:lang w:val="es-MX"/>
        </w:rPr>
      </w:pPr>
      <w:r w:rsidRPr="006D3DFE">
        <w:rPr>
          <w:rStyle w:val="Refdenotaalpie"/>
          <w:sz w:val="18"/>
          <w:szCs w:val="22"/>
        </w:rPr>
        <w:footnoteRef/>
      </w:r>
      <w:r>
        <w:tab/>
      </w:r>
      <w:r w:rsidRPr="006D3DFE">
        <w:rPr>
          <w:sz w:val="16"/>
          <w:szCs w:val="18"/>
          <w:lang w:val="es-ES"/>
        </w:rPr>
        <w:t>Automóvil, camioneta o camión.</w:t>
      </w:r>
    </w:p>
  </w:footnote>
  <w:footnote w:id="13">
    <w:p w14:paraId="19B6ACB8" w14:textId="28AF7464" w:rsidR="00530380" w:rsidRPr="006D3DFE" w:rsidRDefault="00530380" w:rsidP="009100E1">
      <w:pPr>
        <w:pStyle w:val="Textonotapie"/>
        <w:ind w:left="227" w:hanging="227"/>
        <w:rPr>
          <w:sz w:val="16"/>
          <w:szCs w:val="16"/>
          <w:lang w:val="es-MX"/>
        </w:rPr>
      </w:pPr>
      <w:r w:rsidRPr="006D3DFE">
        <w:rPr>
          <w:rStyle w:val="Refdenotaalpie"/>
          <w:sz w:val="18"/>
          <w:szCs w:val="22"/>
        </w:rPr>
        <w:footnoteRef/>
      </w:r>
      <w:r>
        <w:tab/>
      </w:r>
      <w:r w:rsidRPr="006D3DFE">
        <w:rPr>
          <w:sz w:val="16"/>
          <w:szCs w:val="16"/>
          <w:lang w:val="es-ES"/>
        </w:rPr>
        <w:t>Robo de accesorios, refacciones o herramientas de vehículos (automóvil, camioneta o camión).</w:t>
      </w:r>
    </w:p>
  </w:footnote>
  <w:footnote w:id="14">
    <w:p w14:paraId="40EB0A46" w14:textId="0F5A492D" w:rsidR="00530380" w:rsidRPr="00650B42" w:rsidRDefault="00530380" w:rsidP="00650B42">
      <w:pPr>
        <w:pStyle w:val="Textonotapie"/>
        <w:ind w:left="227" w:hanging="227"/>
        <w:jc w:val="both"/>
        <w:rPr>
          <w:sz w:val="16"/>
          <w:szCs w:val="14"/>
        </w:rPr>
      </w:pPr>
      <w:r w:rsidRPr="00650B42">
        <w:rPr>
          <w:rStyle w:val="Refdenotaalpie"/>
          <w:sz w:val="18"/>
          <w:szCs w:val="14"/>
        </w:rPr>
        <w:footnoteRef/>
      </w:r>
      <w:r>
        <w:rPr>
          <w:sz w:val="16"/>
          <w:szCs w:val="14"/>
        </w:rPr>
        <w:tab/>
      </w:r>
      <w:r w:rsidRPr="0090538A">
        <w:rPr>
          <w:sz w:val="16"/>
          <w:szCs w:val="14"/>
        </w:rPr>
        <w:t>Cada informante pudo haber declarado más de una situación. Se refiere a alguna situación de violencia sexual como:  "Le dijeron piropos groseros u ofensivos de tipo sexual o sobre su cuerpo que a usted le molestaron u ofendieron", "Alguien intentó obligarle o forzarle usando la fuerza física, engaños, o chantajes a tener relaciones sexuales sin su consentimiento, o en contra de su voluntad", "Le ofrecieron dinero, regalos u otro tipo de bienes a cambio de algún intercambio de tipo sexual, que a usted le pareció ofensivo o humillante", "Le enviaron mensajes o publicaron comentarios sobre usted, con insinuaciones sexuales, insultos u ofensas sexuales, a través del celular, correo electrónico o redes sociales (como Facebook, Twitter, WhatsApp, etc.), que a usted le molestaron u ofendieron", "Alguna persona le obligó a tener relaciones sexuales en contra de su voluntad", "Alguna persona le mostró sus partes íntimas o se tocó sus partes íntimas enfrente de usted, y usted se sintió molesta(o), ofendida(o), o atemorizada(o)", "Le manosearon, tocaron, besaron o se le arrimaron, recargaron o encimaron con fines sexuales sin su consentimiento", "Le enviaron mensajes, fotos, videos o publicaciones con insinuaciones, insultos u ofensas sexuales que fueron ofensivos o amenazantes a través del celular, correo electrónico o redes sociales (Facebook, Twitter, WhatsApp, etc.)" y "Le obligaron a mirar escenas o actos sexuales o pornográficos (fotos, revistas, vídeos o películas)".</w:t>
      </w:r>
    </w:p>
  </w:footnote>
  <w:footnote w:id="15">
    <w:p w14:paraId="13F5EF62" w14:textId="3067C24D" w:rsidR="00530380" w:rsidRPr="00650B42" w:rsidRDefault="00530380" w:rsidP="00650B42">
      <w:pPr>
        <w:pStyle w:val="Textonotapie"/>
        <w:ind w:left="227" w:hanging="227"/>
        <w:jc w:val="both"/>
        <w:rPr>
          <w:sz w:val="22"/>
        </w:rPr>
      </w:pPr>
      <w:r w:rsidRPr="00650B42">
        <w:rPr>
          <w:rStyle w:val="Refdenotaalpie"/>
          <w:sz w:val="18"/>
          <w:szCs w:val="14"/>
        </w:rPr>
        <w:footnoteRef/>
      </w:r>
      <w:r>
        <w:rPr>
          <w:sz w:val="16"/>
          <w:szCs w:val="14"/>
        </w:rPr>
        <w:tab/>
      </w:r>
      <w:r w:rsidRPr="00650B42">
        <w:rPr>
          <w:sz w:val="16"/>
          <w:szCs w:val="14"/>
        </w:rPr>
        <w:t>Se refiere a que le haya sucedido "en la calle, en el transporte público, en el parque, o algún lugar recreativo (cine, antro, etc.) o en otro lugar público (iglesia, centro comercial, mercado, plaza pública)"</w:t>
      </w:r>
      <w:r>
        <w:rPr>
          <w:sz w:val="16"/>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8934D" w14:textId="77777777" w:rsidR="00530380" w:rsidRDefault="00530380" w:rsidP="00530380">
    <w:pPr>
      <w:pStyle w:val="Encabezado"/>
      <w:framePr w:w="5368" w:hSpace="141" w:wrap="auto" w:vAnchor="text" w:hAnchor="page" w:x="5868" w:y="-332"/>
      <w:ind w:left="567" w:hanging="11"/>
      <w:jc w:val="right"/>
      <w:rPr>
        <w:b/>
        <w:color w:val="002060"/>
      </w:rPr>
    </w:pPr>
  </w:p>
  <w:p w14:paraId="46C7D36E" w14:textId="11117280" w:rsidR="00530380" w:rsidRPr="00E80E28" w:rsidRDefault="00530380" w:rsidP="00530380">
    <w:pPr>
      <w:pStyle w:val="Encabezado"/>
      <w:framePr w:w="5368" w:hSpace="141" w:wrap="auto" w:vAnchor="text" w:hAnchor="page" w:x="5868" w:y="-332"/>
      <w:ind w:left="567" w:hanging="11"/>
      <w:jc w:val="right"/>
      <w:rPr>
        <w:b/>
        <w:color w:val="002060"/>
      </w:rPr>
    </w:pPr>
    <w:r w:rsidRPr="00E80E28">
      <w:rPr>
        <w:b/>
        <w:color w:val="002060"/>
      </w:rPr>
      <w:t xml:space="preserve">COMUNICADO DE PRENSA NÚM. </w:t>
    </w:r>
    <w:r w:rsidR="00236BDC">
      <w:rPr>
        <w:b/>
        <w:color w:val="002060"/>
      </w:rPr>
      <w:t>19</w:t>
    </w:r>
    <w:r w:rsidRPr="00E80E28">
      <w:rPr>
        <w:b/>
        <w:color w:val="002060"/>
      </w:rPr>
      <w:t>/2</w:t>
    </w:r>
    <w:r>
      <w:rPr>
        <w:b/>
        <w:color w:val="002060"/>
      </w:rPr>
      <w:t>2</w:t>
    </w:r>
  </w:p>
  <w:p w14:paraId="7B06F05C" w14:textId="77777777" w:rsidR="00530380" w:rsidRPr="00E80E28" w:rsidRDefault="00530380" w:rsidP="00530380">
    <w:pPr>
      <w:pStyle w:val="Encabezado"/>
      <w:framePr w:w="5368" w:hSpace="141" w:wrap="auto" w:vAnchor="text" w:hAnchor="page" w:x="5868" w:y="-332"/>
      <w:ind w:left="567" w:hanging="11"/>
      <w:jc w:val="right"/>
      <w:rPr>
        <w:b/>
        <w:color w:val="002060"/>
        <w:lang w:val="pt-BR"/>
      </w:rPr>
    </w:pPr>
    <w:r w:rsidRPr="00E80E28">
      <w:rPr>
        <w:b/>
        <w:color w:val="002060"/>
        <w:lang w:val="pt-BR"/>
      </w:rPr>
      <w:t>1</w:t>
    </w:r>
    <w:r>
      <w:rPr>
        <w:b/>
        <w:color w:val="002060"/>
        <w:lang w:val="pt-BR"/>
      </w:rPr>
      <w:t>9</w:t>
    </w:r>
    <w:r w:rsidRPr="00E80E28">
      <w:rPr>
        <w:b/>
        <w:color w:val="002060"/>
        <w:lang w:val="pt-BR"/>
      </w:rPr>
      <w:t xml:space="preserve"> DE </w:t>
    </w:r>
    <w:r>
      <w:rPr>
        <w:b/>
        <w:color w:val="002060"/>
        <w:lang w:val="pt-BR"/>
      </w:rPr>
      <w:t xml:space="preserve">ENERO </w:t>
    </w:r>
    <w:r w:rsidRPr="00E80E28">
      <w:rPr>
        <w:b/>
        <w:color w:val="002060"/>
        <w:lang w:val="pt-BR"/>
      </w:rPr>
      <w:t>DE 202</w:t>
    </w:r>
    <w:r>
      <w:rPr>
        <w:b/>
        <w:color w:val="002060"/>
        <w:lang w:val="pt-BR"/>
      </w:rPr>
      <w:t>2</w:t>
    </w:r>
  </w:p>
  <w:p w14:paraId="543FEB9D" w14:textId="75B7DA59" w:rsidR="00530380" w:rsidRPr="00E80E28" w:rsidRDefault="00530380" w:rsidP="00530380">
    <w:pPr>
      <w:pStyle w:val="Encabezado"/>
      <w:framePr w:w="5368" w:hSpace="141" w:wrap="auto" w:vAnchor="text" w:hAnchor="page" w:x="5868" w:y="-332"/>
      <w:ind w:left="567" w:hanging="11"/>
      <w:jc w:val="right"/>
      <w:rPr>
        <w:b/>
        <w:color w:val="002060"/>
        <w:lang w:val="pt-BR"/>
      </w:rPr>
    </w:pPr>
    <w:r w:rsidRPr="00E80E28">
      <w:rPr>
        <w:b/>
        <w:color w:val="002060"/>
        <w:lang w:val="pt-BR"/>
      </w:rPr>
      <w:t xml:space="preserve">PÁGINA </w:t>
    </w:r>
    <w:r w:rsidRPr="00E80E28">
      <w:rPr>
        <w:b/>
        <w:color w:val="002060"/>
      </w:rPr>
      <w:fldChar w:fldCharType="begin"/>
    </w:r>
    <w:r w:rsidRPr="00E80E28">
      <w:rPr>
        <w:b/>
        <w:color w:val="002060"/>
        <w:lang w:val="pt-BR"/>
      </w:rPr>
      <w:instrText xml:space="preserve">\PAGE </w:instrText>
    </w:r>
    <w:r w:rsidRPr="00E80E28">
      <w:rPr>
        <w:color w:val="002060"/>
      </w:rPr>
      <w:fldChar w:fldCharType="separate"/>
    </w:r>
    <w:r w:rsidRPr="00E80E28">
      <w:rPr>
        <w:b/>
        <w:noProof/>
        <w:color w:val="002060"/>
        <w:lang w:val="pt-BR"/>
      </w:rPr>
      <w:t>3</w:t>
    </w:r>
    <w:r w:rsidRPr="00E80E28">
      <w:rPr>
        <w:color w:val="002060"/>
      </w:rPr>
      <w:fldChar w:fldCharType="end"/>
    </w:r>
    <w:r w:rsidRPr="00E80E28">
      <w:rPr>
        <w:b/>
        <w:color w:val="002060"/>
        <w:lang w:val="pt-BR"/>
      </w:rPr>
      <w:t>/</w:t>
    </w:r>
    <w:r w:rsidR="00ED6B27">
      <w:rPr>
        <w:b/>
        <w:color w:val="002060"/>
        <w:lang w:val="pt-BR"/>
      </w:rPr>
      <w:t>30</w:t>
    </w:r>
  </w:p>
  <w:p w14:paraId="333EB8FB" w14:textId="77777777" w:rsidR="00530380" w:rsidRDefault="00530380" w:rsidP="00530380">
    <w:pPr>
      <w:ind w:left="1433" w:firstLine="691"/>
      <w:jc w:val="right"/>
    </w:pPr>
    <w:r w:rsidRPr="001B7B7C">
      <w:rPr>
        <w:b/>
        <w:bCs/>
        <w:noProof/>
        <w:color w:val="000000"/>
        <w:lang w:eastAsia="es-MX"/>
      </w:rPr>
      <w:drawing>
        <wp:anchor distT="0" distB="0" distL="114300" distR="114300" simplePos="0" relativeHeight="251659264" behindDoc="0" locked="0" layoutInCell="1" allowOverlap="1" wp14:anchorId="6DEBF589" wp14:editId="10377498">
          <wp:simplePos x="0" y="0"/>
          <wp:positionH relativeFrom="margin">
            <wp:posOffset>-346710</wp:posOffset>
          </wp:positionH>
          <wp:positionV relativeFrom="paragraph">
            <wp:posOffset>-31115</wp:posOffset>
          </wp:positionV>
          <wp:extent cx="778510" cy="809625"/>
          <wp:effectExtent l="0" t="0" r="2540" b="9525"/>
          <wp:wrapThrough wrapText="bothSides">
            <wp:wrapPolygon edited="0">
              <wp:start x="0" y="0"/>
              <wp:lineTo x="0" y="21346"/>
              <wp:lineTo x="21142" y="21346"/>
              <wp:lineTo x="21142"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51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B51F3" w14:textId="77777777" w:rsidR="00530380" w:rsidRDefault="00530380" w:rsidP="00530380">
    <w:pPr>
      <w:ind w:left="1433" w:firstLine="691"/>
      <w:jc w:val="right"/>
    </w:pPr>
  </w:p>
  <w:p w14:paraId="4C9385CF" w14:textId="77777777" w:rsidR="00530380" w:rsidRDefault="00530380" w:rsidP="00530380">
    <w:pPr>
      <w:ind w:left="1433" w:firstLine="691"/>
      <w:jc w:val="right"/>
    </w:pPr>
    <w:r>
      <w:t xml:space="preserve">   </w:t>
    </w:r>
  </w:p>
  <w:p w14:paraId="52812852" w14:textId="77777777" w:rsidR="00530380" w:rsidRDefault="00530380" w:rsidP="00530380">
    <w:pPr>
      <w:ind w:left="1433" w:firstLine="691"/>
      <w:jc w:val="right"/>
    </w:pPr>
  </w:p>
  <w:p w14:paraId="3FF4AEA0" w14:textId="77777777" w:rsidR="00530380" w:rsidRDefault="00530380" w:rsidP="00530380">
    <w:pPr>
      <w:ind w:left="1433" w:firstLine="691"/>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4B3B5" w14:textId="764F5BB2" w:rsidR="00530380" w:rsidRDefault="00530380" w:rsidP="000643A1">
    <w:pPr>
      <w:pStyle w:val="Encabezado"/>
      <w:tabs>
        <w:tab w:val="clear" w:pos="8640"/>
        <w:tab w:val="left" w:pos="4320"/>
      </w:tabs>
      <w:jc w:val="center"/>
    </w:pPr>
    <w:r>
      <w:rPr>
        <w:noProof/>
        <w:lang w:val="es-MX" w:eastAsia="es-MX"/>
      </w:rPr>
      <w:drawing>
        <wp:inline distT="0" distB="0" distL="0" distR="0" wp14:anchorId="65913347" wp14:editId="0E691139">
          <wp:extent cx="928370" cy="964565"/>
          <wp:effectExtent l="0" t="0" r="5080" b="6985"/>
          <wp:docPr id="10" name="Imagen 10" descr="cid:image002.png@01D4B335.490B1A50"/>
          <wp:cNvGraphicFramePr/>
          <a:graphic xmlns:a="http://schemas.openxmlformats.org/drawingml/2006/main">
            <a:graphicData uri="http://schemas.openxmlformats.org/drawingml/2006/picture">
              <pic:pic xmlns:pic="http://schemas.openxmlformats.org/drawingml/2006/picture">
                <pic:nvPicPr>
                  <pic:cNvPr id="2" name="Imagen 2" descr="cid:image002.png@01D4B335.490B1A5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8370" cy="9645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2ED5362"/>
    <w:multiLevelType w:val="hybridMultilevel"/>
    <w:tmpl w:val="48868A78"/>
    <w:lvl w:ilvl="0" w:tplc="AB5C8DB8">
      <w:start w:val="1"/>
      <w:numFmt w:val="decimal"/>
      <w:lvlText w:val="%1"/>
      <w:lvlJc w:val="left"/>
      <w:pPr>
        <w:ind w:left="1891" w:hanging="360"/>
      </w:pPr>
      <w:rPr>
        <w:rFonts w:hint="default"/>
      </w:rPr>
    </w:lvl>
    <w:lvl w:ilvl="1" w:tplc="080A0019" w:tentative="1">
      <w:start w:val="1"/>
      <w:numFmt w:val="lowerLetter"/>
      <w:lvlText w:val="%2."/>
      <w:lvlJc w:val="left"/>
      <w:pPr>
        <w:ind w:left="2611" w:hanging="360"/>
      </w:pPr>
    </w:lvl>
    <w:lvl w:ilvl="2" w:tplc="080A001B" w:tentative="1">
      <w:start w:val="1"/>
      <w:numFmt w:val="lowerRoman"/>
      <w:lvlText w:val="%3."/>
      <w:lvlJc w:val="right"/>
      <w:pPr>
        <w:ind w:left="3331" w:hanging="180"/>
      </w:pPr>
    </w:lvl>
    <w:lvl w:ilvl="3" w:tplc="080A000F" w:tentative="1">
      <w:start w:val="1"/>
      <w:numFmt w:val="decimal"/>
      <w:lvlText w:val="%4."/>
      <w:lvlJc w:val="left"/>
      <w:pPr>
        <w:ind w:left="4051" w:hanging="360"/>
      </w:pPr>
    </w:lvl>
    <w:lvl w:ilvl="4" w:tplc="080A0019" w:tentative="1">
      <w:start w:val="1"/>
      <w:numFmt w:val="lowerLetter"/>
      <w:lvlText w:val="%5."/>
      <w:lvlJc w:val="left"/>
      <w:pPr>
        <w:ind w:left="4771" w:hanging="360"/>
      </w:pPr>
    </w:lvl>
    <w:lvl w:ilvl="5" w:tplc="080A001B" w:tentative="1">
      <w:start w:val="1"/>
      <w:numFmt w:val="lowerRoman"/>
      <w:lvlText w:val="%6."/>
      <w:lvlJc w:val="right"/>
      <w:pPr>
        <w:ind w:left="5491" w:hanging="180"/>
      </w:pPr>
    </w:lvl>
    <w:lvl w:ilvl="6" w:tplc="080A000F" w:tentative="1">
      <w:start w:val="1"/>
      <w:numFmt w:val="decimal"/>
      <w:lvlText w:val="%7."/>
      <w:lvlJc w:val="left"/>
      <w:pPr>
        <w:ind w:left="6211" w:hanging="360"/>
      </w:pPr>
    </w:lvl>
    <w:lvl w:ilvl="7" w:tplc="080A0019" w:tentative="1">
      <w:start w:val="1"/>
      <w:numFmt w:val="lowerLetter"/>
      <w:lvlText w:val="%8."/>
      <w:lvlJc w:val="left"/>
      <w:pPr>
        <w:ind w:left="6931" w:hanging="360"/>
      </w:pPr>
    </w:lvl>
    <w:lvl w:ilvl="8" w:tplc="080A001B" w:tentative="1">
      <w:start w:val="1"/>
      <w:numFmt w:val="lowerRoman"/>
      <w:lvlText w:val="%9."/>
      <w:lvlJc w:val="right"/>
      <w:pPr>
        <w:ind w:left="7651" w:hanging="180"/>
      </w:pPr>
    </w:lvl>
  </w:abstractNum>
  <w:abstractNum w:abstractNumId="2" w15:restartNumberingAfterBreak="0">
    <w:nsid w:val="13A139D0"/>
    <w:multiLevelType w:val="hybridMultilevel"/>
    <w:tmpl w:val="D7A8C186"/>
    <w:lvl w:ilvl="0" w:tplc="3E909774">
      <w:start w:val="1"/>
      <w:numFmt w:val="upperRoman"/>
      <w:lvlText w:val="%1."/>
      <w:lvlJc w:val="left"/>
      <w:pPr>
        <w:ind w:left="8092"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8F31AD"/>
    <w:multiLevelType w:val="hybridMultilevel"/>
    <w:tmpl w:val="4036C3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23BD4183"/>
    <w:multiLevelType w:val="hybridMultilevel"/>
    <w:tmpl w:val="F006B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202A60"/>
    <w:multiLevelType w:val="hybridMultilevel"/>
    <w:tmpl w:val="96908FE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24672A8A"/>
    <w:multiLevelType w:val="hybridMultilevel"/>
    <w:tmpl w:val="705030F2"/>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1F2BAE"/>
    <w:multiLevelType w:val="singleLevel"/>
    <w:tmpl w:val="FFFFFFFF"/>
    <w:lvl w:ilvl="0">
      <w:numFmt w:val="decimal"/>
      <w:lvlText w:val="*"/>
      <w:lvlJc w:val="left"/>
    </w:lvl>
  </w:abstractNum>
  <w:abstractNum w:abstractNumId="8" w15:restartNumberingAfterBreak="0">
    <w:nsid w:val="2B202FA0"/>
    <w:multiLevelType w:val="hybridMultilevel"/>
    <w:tmpl w:val="8FAADA76"/>
    <w:lvl w:ilvl="0" w:tplc="B7AA7040">
      <w:start w:val="1"/>
      <w:numFmt w:val="bullet"/>
      <w:lvlText w:val="-"/>
      <w:lvlJc w:val="left"/>
      <w:pPr>
        <w:ind w:left="786" w:hanging="360"/>
      </w:pPr>
      <w:rPr>
        <w:rFonts w:ascii="Calibri" w:hAnsi="Calibri"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9" w15:restartNumberingAfterBreak="0">
    <w:nsid w:val="2FA9341D"/>
    <w:multiLevelType w:val="hybridMultilevel"/>
    <w:tmpl w:val="118478F0"/>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0" w15:restartNumberingAfterBreak="0">
    <w:nsid w:val="2FC854E1"/>
    <w:multiLevelType w:val="hybridMultilevel"/>
    <w:tmpl w:val="D29074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4D26A0"/>
    <w:multiLevelType w:val="multilevel"/>
    <w:tmpl w:val="EF704C50"/>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0D75D69"/>
    <w:multiLevelType w:val="hybridMultilevel"/>
    <w:tmpl w:val="AD565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EE6391"/>
    <w:multiLevelType w:val="multilevel"/>
    <w:tmpl w:val="1D78F85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D970A15"/>
    <w:multiLevelType w:val="multilevel"/>
    <w:tmpl w:val="CD70D858"/>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80A6286"/>
    <w:multiLevelType w:val="hybridMultilevel"/>
    <w:tmpl w:val="F5DCB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D8B2391"/>
    <w:multiLevelType w:val="hybridMultilevel"/>
    <w:tmpl w:val="4ACA75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000E50"/>
    <w:multiLevelType w:val="hybridMultilevel"/>
    <w:tmpl w:val="8A5A495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F5E08CD"/>
    <w:multiLevelType w:val="hybridMultilevel"/>
    <w:tmpl w:val="83CEEF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4F8A3352"/>
    <w:multiLevelType w:val="hybridMultilevel"/>
    <w:tmpl w:val="1BF007F4"/>
    <w:lvl w:ilvl="0" w:tplc="92486A26">
      <w:start w:val="1"/>
      <w:numFmt w:val="decimal"/>
      <w:lvlText w:val="%1"/>
      <w:lvlJc w:val="left"/>
      <w:pPr>
        <w:ind w:left="720" w:hanging="360"/>
      </w:pPr>
      <w:rPr>
        <w:rFonts w:ascii="Arial" w:hAnsi="Arial" w:cs="Arial" w:hint="default"/>
        <w:b w:val="0"/>
        <w:sz w:val="18"/>
        <w:vertAlign w:val="superscrip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BC08B2"/>
    <w:multiLevelType w:val="multilevel"/>
    <w:tmpl w:val="9518519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8852DFA"/>
    <w:multiLevelType w:val="hybridMultilevel"/>
    <w:tmpl w:val="967A6BCE"/>
    <w:lvl w:ilvl="0" w:tplc="19AEA020">
      <w:start w:val="4"/>
      <w:numFmt w:val="decimal"/>
      <w:lvlText w:val="%1"/>
      <w:lvlJc w:val="left"/>
      <w:pPr>
        <w:ind w:left="-150" w:hanging="360"/>
      </w:pPr>
      <w:rPr>
        <w:rFonts w:hint="default"/>
      </w:rPr>
    </w:lvl>
    <w:lvl w:ilvl="1" w:tplc="080A0019" w:tentative="1">
      <w:start w:val="1"/>
      <w:numFmt w:val="lowerLetter"/>
      <w:lvlText w:val="%2."/>
      <w:lvlJc w:val="left"/>
      <w:pPr>
        <w:ind w:left="570" w:hanging="360"/>
      </w:pPr>
    </w:lvl>
    <w:lvl w:ilvl="2" w:tplc="080A001B" w:tentative="1">
      <w:start w:val="1"/>
      <w:numFmt w:val="lowerRoman"/>
      <w:lvlText w:val="%3."/>
      <w:lvlJc w:val="right"/>
      <w:pPr>
        <w:ind w:left="1290" w:hanging="180"/>
      </w:pPr>
    </w:lvl>
    <w:lvl w:ilvl="3" w:tplc="080A000F" w:tentative="1">
      <w:start w:val="1"/>
      <w:numFmt w:val="decimal"/>
      <w:lvlText w:val="%4."/>
      <w:lvlJc w:val="left"/>
      <w:pPr>
        <w:ind w:left="2010" w:hanging="360"/>
      </w:pPr>
    </w:lvl>
    <w:lvl w:ilvl="4" w:tplc="080A0019" w:tentative="1">
      <w:start w:val="1"/>
      <w:numFmt w:val="lowerLetter"/>
      <w:lvlText w:val="%5."/>
      <w:lvlJc w:val="left"/>
      <w:pPr>
        <w:ind w:left="2730" w:hanging="360"/>
      </w:pPr>
    </w:lvl>
    <w:lvl w:ilvl="5" w:tplc="080A001B" w:tentative="1">
      <w:start w:val="1"/>
      <w:numFmt w:val="lowerRoman"/>
      <w:lvlText w:val="%6."/>
      <w:lvlJc w:val="right"/>
      <w:pPr>
        <w:ind w:left="3450" w:hanging="180"/>
      </w:pPr>
    </w:lvl>
    <w:lvl w:ilvl="6" w:tplc="080A000F" w:tentative="1">
      <w:start w:val="1"/>
      <w:numFmt w:val="decimal"/>
      <w:lvlText w:val="%7."/>
      <w:lvlJc w:val="left"/>
      <w:pPr>
        <w:ind w:left="4170" w:hanging="360"/>
      </w:pPr>
    </w:lvl>
    <w:lvl w:ilvl="7" w:tplc="080A0019" w:tentative="1">
      <w:start w:val="1"/>
      <w:numFmt w:val="lowerLetter"/>
      <w:lvlText w:val="%8."/>
      <w:lvlJc w:val="left"/>
      <w:pPr>
        <w:ind w:left="4890" w:hanging="360"/>
      </w:pPr>
    </w:lvl>
    <w:lvl w:ilvl="8" w:tplc="080A001B" w:tentative="1">
      <w:start w:val="1"/>
      <w:numFmt w:val="lowerRoman"/>
      <w:lvlText w:val="%9."/>
      <w:lvlJc w:val="right"/>
      <w:pPr>
        <w:ind w:left="5610" w:hanging="180"/>
      </w:pPr>
    </w:lvl>
  </w:abstractNum>
  <w:abstractNum w:abstractNumId="22" w15:restartNumberingAfterBreak="0">
    <w:nsid w:val="61B77527"/>
    <w:multiLevelType w:val="hybridMultilevel"/>
    <w:tmpl w:val="D9C64176"/>
    <w:lvl w:ilvl="0" w:tplc="449C7A3C">
      <w:start w:val="2"/>
      <w:numFmt w:val="decimal"/>
      <w:lvlText w:val="%1"/>
      <w:lvlJc w:val="left"/>
      <w:pPr>
        <w:ind w:left="-150" w:hanging="360"/>
      </w:pPr>
      <w:rPr>
        <w:rFonts w:hint="default"/>
      </w:rPr>
    </w:lvl>
    <w:lvl w:ilvl="1" w:tplc="080A0019" w:tentative="1">
      <w:start w:val="1"/>
      <w:numFmt w:val="lowerLetter"/>
      <w:lvlText w:val="%2."/>
      <w:lvlJc w:val="left"/>
      <w:pPr>
        <w:ind w:left="570" w:hanging="360"/>
      </w:pPr>
    </w:lvl>
    <w:lvl w:ilvl="2" w:tplc="080A001B" w:tentative="1">
      <w:start w:val="1"/>
      <w:numFmt w:val="lowerRoman"/>
      <w:lvlText w:val="%3."/>
      <w:lvlJc w:val="right"/>
      <w:pPr>
        <w:ind w:left="1290" w:hanging="180"/>
      </w:pPr>
    </w:lvl>
    <w:lvl w:ilvl="3" w:tplc="080A000F" w:tentative="1">
      <w:start w:val="1"/>
      <w:numFmt w:val="decimal"/>
      <w:lvlText w:val="%4."/>
      <w:lvlJc w:val="left"/>
      <w:pPr>
        <w:ind w:left="2010" w:hanging="360"/>
      </w:pPr>
    </w:lvl>
    <w:lvl w:ilvl="4" w:tplc="080A0019" w:tentative="1">
      <w:start w:val="1"/>
      <w:numFmt w:val="lowerLetter"/>
      <w:lvlText w:val="%5."/>
      <w:lvlJc w:val="left"/>
      <w:pPr>
        <w:ind w:left="2730" w:hanging="360"/>
      </w:pPr>
    </w:lvl>
    <w:lvl w:ilvl="5" w:tplc="080A001B" w:tentative="1">
      <w:start w:val="1"/>
      <w:numFmt w:val="lowerRoman"/>
      <w:lvlText w:val="%6."/>
      <w:lvlJc w:val="right"/>
      <w:pPr>
        <w:ind w:left="3450" w:hanging="180"/>
      </w:pPr>
    </w:lvl>
    <w:lvl w:ilvl="6" w:tplc="080A000F" w:tentative="1">
      <w:start w:val="1"/>
      <w:numFmt w:val="decimal"/>
      <w:lvlText w:val="%7."/>
      <w:lvlJc w:val="left"/>
      <w:pPr>
        <w:ind w:left="4170" w:hanging="360"/>
      </w:pPr>
    </w:lvl>
    <w:lvl w:ilvl="7" w:tplc="080A0019" w:tentative="1">
      <w:start w:val="1"/>
      <w:numFmt w:val="lowerLetter"/>
      <w:lvlText w:val="%8."/>
      <w:lvlJc w:val="left"/>
      <w:pPr>
        <w:ind w:left="4890" w:hanging="360"/>
      </w:pPr>
    </w:lvl>
    <w:lvl w:ilvl="8" w:tplc="080A001B" w:tentative="1">
      <w:start w:val="1"/>
      <w:numFmt w:val="lowerRoman"/>
      <w:lvlText w:val="%9."/>
      <w:lvlJc w:val="right"/>
      <w:pPr>
        <w:ind w:left="5610" w:hanging="180"/>
      </w:pPr>
    </w:lvl>
  </w:abstractNum>
  <w:abstractNum w:abstractNumId="23" w15:restartNumberingAfterBreak="0">
    <w:nsid w:val="677E097B"/>
    <w:multiLevelType w:val="hybridMultilevel"/>
    <w:tmpl w:val="C256E852"/>
    <w:lvl w:ilvl="0" w:tplc="D8E67286">
      <w:start w:val="1"/>
      <w:numFmt w:val="bullet"/>
      <w:lvlText w:val=""/>
      <w:lvlJc w:val="left"/>
      <w:pPr>
        <w:tabs>
          <w:tab w:val="num" w:pos="2029"/>
        </w:tabs>
        <w:ind w:left="2029" w:hanging="360"/>
      </w:pPr>
      <w:rPr>
        <w:rFonts w:ascii="Symbol" w:hAnsi="Symbol" w:hint="default"/>
        <w:color w:val="auto"/>
      </w:rPr>
    </w:lvl>
    <w:lvl w:ilvl="1" w:tplc="0C0A0003" w:tentative="1">
      <w:start w:val="1"/>
      <w:numFmt w:val="bullet"/>
      <w:lvlText w:val="o"/>
      <w:lvlJc w:val="left"/>
      <w:pPr>
        <w:tabs>
          <w:tab w:val="num" w:pos="2749"/>
        </w:tabs>
        <w:ind w:left="2749" w:hanging="360"/>
      </w:pPr>
      <w:rPr>
        <w:rFonts w:ascii="Courier New" w:hAnsi="Courier New" w:cs="Courier New" w:hint="default"/>
      </w:rPr>
    </w:lvl>
    <w:lvl w:ilvl="2" w:tplc="0C0A0005" w:tentative="1">
      <w:start w:val="1"/>
      <w:numFmt w:val="bullet"/>
      <w:lvlText w:val=""/>
      <w:lvlJc w:val="left"/>
      <w:pPr>
        <w:tabs>
          <w:tab w:val="num" w:pos="3469"/>
        </w:tabs>
        <w:ind w:left="3469" w:hanging="360"/>
      </w:pPr>
      <w:rPr>
        <w:rFonts w:ascii="Wingdings" w:hAnsi="Wingdings" w:hint="default"/>
      </w:rPr>
    </w:lvl>
    <w:lvl w:ilvl="3" w:tplc="0C0A0001" w:tentative="1">
      <w:start w:val="1"/>
      <w:numFmt w:val="bullet"/>
      <w:lvlText w:val=""/>
      <w:lvlJc w:val="left"/>
      <w:pPr>
        <w:tabs>
          <w:tab w:val="num" w:pos="4189"/>
        </w:tabs>
        <w:ind w:left="4189" w:hanging="360"/>
      </w:pPr>
      <w:rPr>
        <w:rFonts w:ascii="Symbol" w:hAnsi="Symbol" w:hint="default"/>
      </w:rPr>
    </w:lvl>
    <w:lvl w:ilvl="4" w:tplc="0C0A0003" w:tentative="1">
      <w:start w:val="1"/>
      <w:numFmt w:val="bullet"/>
      <w:lvlText w:val="o"/>
      <w:lvlJc w:val="left"/>
      <w:pPr>
        <w:tabs>
          <w:tab w:val="num" w:pos="4909"/>
        </w:tabs>
        <w:ind w:left="4909" w:hanging="360"/>
      </w:pPr>
      <w:rPr>
        <w:rFonts w:ascii="Courier New" w:hAnsi="Courier New" w:cs="Courier New" w:hint="default"/>
      </w:rPr>
    </w:lvl>
    <w:lvl w:ilvl="5" w:tplc="0C0A0005" w:tentative="1">
      <w:start w:val="1"/>
      <w:numFmt w:val="bullet"/>
      <w:lvlText w:val=""/>
      <w:lvlJc w:val="left"/>
      <w:pPr>
        <w:tabs>
          <w:tab w:val="num" w:pos="5629"/>
        </w:tabs>
        <w:ind w:left="5629" w:hanging="360"/>
      </w:pPr>
      <w:rPr>
        <w:rFonts w:ascii="Wingdings" w:hAnsi="Wingdings" w:hint="default"/>
      </w:rPr>
    </w:lvl>
    <w:lvl w:ilvl="6" w:tplc="0C0A0001" w:tentative="1">
      <w:start w:val="1"/>
      <w:numFmt w:val="bullet"/>
      <w:lvlText w:val=""/>
      <w:lvlJc w:val="left"/>
      <w:pPr>
        <w:tabs>
          <w:tab w:val="num" w:pos="6349"/>
        </w:tabs>
        <w:ind w:left="6349" w:hanging="360"/>
      </w:pPr>
      <w:rPr>
        <w:rFonts w:ascii="Symbol" w:hAnsi="Symbol" w:hint="default"/>
      </w:rPr>
    </w:lvl>
    <w:lvl w:ilvl="7" w:tplc="0C0A0003" w:tentative="1">
      <w:start w:val="1"/>
      <w:numFmt w:val="bullet"/>
      <w:lvlText w:val="o"/>
      <w:lvlJc w:val="left"/>
      <w:pPr>
        <w:tabs>
          <w:tab w:val="num" w:pos="7069"/>
        </w:tabs>
        <w:ind w:left="7069" w:hanging="360"/>
      </w:pPr>
      <w:rPr>
        <w:rFonts w:ascii="Courier New" w:hAnsi="Courier New" w:cs="Courier New" w:hint="default"/>
      </w:rPr>
    </w:lvl>
    <w:lvl w:ilvl="8" w:tplc="0C0A0005" w:tentative="1">
      <w:start w:val="1"/>
      <w:numFmt w:val="bullet"/>
      <w:lvlText w:val=""/>
      <w:lvlJc w:val="left"/>
      <w:pPr>
        <w:tabs>
          <w:tab w:val="num" w:pos="7789"/>
        </w:tabs>
        <w:ind w:left="7789" w:hanging="360"/>
      </w:pPr>
      <w:rPr>
        <w:rFonts w:ascii="Wingdings" w:hAnsi="Wingdings" w:hint="default"/>
      </w:rPr>
    </w:lvl>
  </w:abstractNum>
  <w:abstractNum w:abstractNumId="24" w15:restartNumberingAfterBreak="0">
    <w:nsid w:val="7BEA20CB"/>
    <w:multiLevelType w:val="hybridMultilevel"/>
    <w:tmpl w:val="7E98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452561"/>
    <w:multiLevelType w:val="hybridMultilevel"/>
    <w:tmpl w:val="6CC4F5E8"/>
    <w:lvl w:ilvl="0" w:tplc="0C0A0001">
      <w:start w:val="1"/>
      <w:numFmt w:val="bullet"/>
      <w:lvlText w:val=""/>
      <w:lvlJc w:val="left"/>
      <w:pPr>
        <w:tabs>
          <w:tab w:val="num" w:pos="1040"/>
        </w:tabs>
        <w:ind w:left="1040" w:hanging="360"/>
      </w:pPr>
      <w:rPr>
        <w:rFonts w:ascii="Symbol" w:hAnsi="Symbol" w:hint="default"/>
      </w:rPr>
    </w:lvl>
    <w:lvl w:ilvl="1" w:tplc="0C0A0003" w:tentative="1">
      <w:start w:val="1"/>
      <w:numFmt w:val="bullet"/>
      <w:lvlText w:val="o"/>
      <w:lvlJc w:val="left"/>
      <w:pPr>
        <w:tabs>
          <w:tab w:val="num" w:pos="1760"/>
        </w:tabs>
        <w:ind w:left="1760" w:hanging="360"/>
      </w:pPr>
      <w:rPr>
        <w:rFonts w:ascii="Courier New" w:hAnsi="Courier New" w:cs="Courier New" w:hint="default"/>
      </w:rPr>
    </w:lvl>
    <w:lvl w:ilvl="2" w:tplc="0C0A0005" w:tentative="1">
      <w:start w:val="1"/>
      <w:numFmt w:val="bullet"/>
      <w:lvlText w:val=""/>
      <w:lvlJc w:val="left"/>
      <w:pPr>
        <w:tabs>
          <w:tab w:val="num" w:pos="2480"/>
        </w:tabs>
        <w:ind w:left="2480" w:hanging="360"/>
      </w:pPr>
      <w:rPr>
        <w:rFonts w:ascii="Wingdings" w:hAnsi="Wingdings" w:hint="default"/>
      </w:rPr>
    </w:lvl>
    <w:lvl w:ilvl="3" w:tplc="0C0A0001" w:tentative="1">
      <w:start w:val="1"/>
      <w:numFmt w:val="bullet"/>
      <w:lvlText w:val=""/>
      <w:lvlJc w:val="left"/>
      <w:pPr>
        <w:tabs>
          <w:tab w:val="num" w:pos="3200"/>
        </w:tabs>
        <w:ind w:left="3200" w:hanging="360"/>
      </w:pPr>
      <w:rPr>
        <w:rFonts w:ascii="Symbol" w:hAnsi="Symbol" w:hint="default"/>
      </w:rPr>
    </w:lvl>
    <w:lvl w:ilvl="4" w:tplc="0C0A0003" w:tentative="1">
      <w:start w:val="1"/>
      <w:numFmt w:val="bullet"/>
      <w:lvlText w:val="o"/>
      <w:lvlJc w:val="left"/>
      <w:pPr>
        <w:tabs>
          <w:tab w:val="num" w:pos="3920"/>
        </w:tabs>
        <w:ind w:left="3920" w:hanging="360"/>
      </w:pPr>
      <w:rPr>
        <w:rFonts w:ascii="Courier New" w:hAnsi="Courier New" w:cs="Courier New" w:hint="default"/>
      </w:rPr>
    </w:lvl>
    <w:lvl w:ilvl="5" w:tplc="0C0A0005" w:tentative="1">
      <w:start w:val="1"/>
      <w:numFmt w:val="bullet"/>
      <w:lvlText w:val=""/>
      <w:lvlJc w:val="left"/>
      <w:pPr>
        <w:tabs>
          <w:tab w:val="num" w:pos="4640"/>
        </w:tabs>
        <w:ind w:left="4640" w:hanging="360"/>
      </w:pPr>
      <w:rPr>
        <w:rFonts w:ascii="Wingdings" w:hAnsi="Wingdings" w:hint="default"/>
      </w:rPr>
    </w:lvl>
    <w:lvl w:ilvl="6" w:tplc="0C0A0001" w:tentative="1">
      <w:start w:val="1"/>
      <w:numFmt w:val="bullet"/>
      <w:lvlText w:val=""/>
      <w:lvlJc w:val="left"/>
      <w:pPr>
        <w:tabs>
          <w:tab w:val="num" w:pos="5360"/>
        </w:tabs>
        <w:ind w:left="5360" w:hanging="360"/>
      </w:pPr>
      <w:rPr>
        <w:rFonts w:ascii="Symbol" w:hAnsi="Symbol" w:hint="default"/>
      </w:rPr>
    </w:lvl>
    <w:lvl w:ilvl="7" w:tplc="0C0A0003" w:tentative="1">
      <w:start w:val="1"/>
      <w:numFmt w:val="bullet"/>
      <w:lvlText w:val="o"/>
      <w:lvlJc w:val="left"/>
      <w:pPr>
        <w:tabs>
          <w:tab w:val="num" w:pos="6080"/>
        </w:tabs>
        <w:ind w:left="6080" w:hanging="360"/>
      </w:pPr>
      <w:rPr>
        <w:rFonts w:ascii="Courier New" w:hAnsi="Courier New" w:cs="Courier New" w:hint="default"/>
      </w:rPr>
    </w:lvl>
    <w:lvl w:ilvl="8" w:tplc="0C0A0005" w:tentative="1">
      <w:start w:val="1"/>
      <w:numFmt w:val="bullet"/>
      <w:lvlText w:val=""/>
      <w:lvlJc w:val="left"/>
      <w:pPr>
        <w:tabs>
          <w:tab w:val="num" w:pos="6800"/>
        </w:tabs>
        <w:ind w:left="6800" w:hanging="360"/>
      </w:pPr>
      <w:rPr>
        <w:rFonts w:ascii="Wingdings" w:hAnsi="Wingdings" w:hint="default"/>
      </w:rPr>
    </w:lvl>
  </w:abstractNum>
  <w:abstractNum w:abstractNumId="26" w15:restartNumberingAfterBreak="0">
    <w:nsid w:val="7F40135A"/>
    <w:multiLevelType w:val="multilevel"/>
    <w:tmpl w:val="47944F40"/>
    <w:lvl w:ilvl="0">
      <w:start w:val="1"/>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7F925BF2"/>
    <w:multiLevelType w:val="hybridMultilevel"/>
    <w:tmpl w:val="7F16EAA8"/>
    <w:lvl w:ilvl="0" w:tplc="67F6D738">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2628"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2628" w:hanging="360"/>
        </w:pPr>
        <w:rPr>
          <w:rFonts w:ascii="Symbol" w:hAnsi="Symbol" w:hint="default"/>
        </w:rPr>
      </w:lvl>
    </w:lvlOverride>
  </w:num>
  <w:num w:numId="3">
    <w:abstractNumId w:val="3"/>
  </w:num>
  <w:num w:numId="4">
    <w:abstractNumId w:val="7"/>
  </w:num>
  <w:num w:numId="5">
    <w:abstractNumId w:val="10"/>
  </w:num>
  <w:num w:numId="6">
    <w:abstractNumId w:val="2"/>
  </w:num>
  <w:num w:numId="7">
    <w:abstractNumId w:val="4"/>
  </w:num>
  <w:num w:numId="8">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9">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10">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11">
    <w:abstractNumId w:val="23"/>
  </w:num>
  <w:num w:numId="12">
    <w:abstractNumId w:val="25"/>
  </w:num>
  <w:num w:numId="13">
    <w:abstractNumId w:val="26"/>
  </w:num>
  <w:num w:numId="14">
    <w:abstractNumId w:val="14"/>
  </w:num>
  <w:num w:numId="15">
    <w:abstractNumId w:val="11"/>
  </w:num>
  <w:num w:numId="16">
    <w:abstractNumId w:val="20"/>
  </w:num>
  <w:num w:numId="17">
    <w:abstractNumId w:val="13"/>
  </w:num>
  <w:num w:numId="18">
    <w:abstractNumId w:val="17"/>
  </w:num>
  <w:num w:numId="19">
    <w:abstractNumId w:val="5"/>
  </w:num>
  <w:num w:numId="20">
    <w:abstractNumId w:val="8"/>
  </w:num>
  <w:num w:numId="21">
    <w:abstractNumId w:val="9"/>
  </w:num>
  <w:num w:numId="22">
    <w:abstractNumId w:val="16"/>
  </w:num>
  <w:num w:numId="23">
    <w:abstractNumId w:val="24"/>
  </w:num>
  <w:num w:numId="24">
    <w:abstractNumId w:val="15"/>
  </w:num>
  <w:num w:numId="25">
    <w:abstractNumId w:val="21"/>
  </w:num>
  <w:num w:numId="26">
    <w:abstractNumId w:val="22"/>
  </w:num>
  <w:num w:numId="27">
    <w:abstractNumId w:val="12"/>
  </w:num>
  <w:num w:numId="28">
    <w:abstractNumId w:val="27"/>
  </w:num>
  <w:num w:numId="29">
    <w:abstractNumId w:val="19"/>
  </w:num>
  <w:num w:numId="30">
    <w:abstractNumId w:val="1"/>
  </w:num>
  <w:num w:numId="31">
    <w:abstractNumId w:val="18"/>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4EC"/>
    <w:rsid w:val="0000043F"/>
    <w:rsid w:val="00000AA9"/>
    <w:rsid w:val="00000BEA"/>
    <w:rsid w:val="0000180F"/>
    <w:rsid w:val="00002466"/>
    <w:rsid w:val="00002665"/>
    <w:rsid w:val="000027BD"/>
    <w:rsid w:val="00002B26"/>
    <w:rsid w:val="00003712"/>
    <w:rsid w:val="00003C25"/>
    <w:rsid w:val="00003C68"/>
    <w:rsid w:val="00004291"/>
    <w:rsid w:val="0000458A"/>
    <w:rsid w:val="00004804"/>
    <w:rsid w:val="000050C6"/>
    <w:rsid w:val="00005940"/>
    <w:rsid w:val="00005F56"/>
    <w:rsid w:val="00006B5A"/>
    <w:rsid w:val="000078B1"/>
    <w:rsid w:val="0000790F"/>
    <w:rsid w:val="00007A1A"/>
    <w:rsid w:val="00010A59"/>
    <w:rsid w:val="000112A7"/>
    <w:rsid w:val="00011512"/>
    <w:rsid w:val="0001151F"/>
    <w:rsid w:val="00011840"/>
    <w:rsid w:val="00011AC0"/>
    <w:rsid w:val="00011BD3"/>
    <w:rsid w:val="00012278"/>
    <w:rsid w:val="00012A27"/>
    <w:rsid w:val="00012E16"/>
    <w:rsid w:val="00012FE8"/>
    <w:rsid w:val="0001302A"/>
    <w:rsid w:val="000132A4"/>
    <w:rsid w:val="00013319"/>
    <w:rsid w:val="00013E55"/>
    <w:rsid w:val="0001447E"/>
    <w:rsid w:val="000144ED"/>
    <w:rsid w:val="00014FBD"/>
    <w:rsid w:val="00015302"/>
    <w:rsid w:val="00016590"/>
    <w:rsid w:val="00016B4E"/>
    <w:rsid w:val="00016D3A"/>
    <w:rsid w:val="0001718D"/>
    <w:rsid w:val="000176AC"/>
    <w:rsid w:val="00017C49"/>
    <w:rsid w:val="000203F1"/>
    <w:rsid w:val="00020D33"/>
    <w:rsid w:val="00021432"/>
    <w:rsid w:val="00021492"/>
    <w:rsid w:val="00021686"/>
    <w:rsid w:val="000216A3"/>
    <w:rsid w:val="000228C4"/>
    <w:rsid w:val="00022CA3"/>
    <w:rsid w:val="000230C9"/>
    <w:rsid w:val="00023FB8"/>
    <w:rsid w:val="000249A0"/>
    <w:rsid w:val="000256F4"/>
    <w:rsid w:val="000260EE"/>
    <w:rsid w:val="00026B3C"/>
    <w:rsid w:val="00026B52"/>
    <w:rsid w:val="00030480"/>
    <w:rsid w:val="0003065F"/>
    <w:rsid w:val="0003080B"/>
    <w:rsid w:val="00030BF8"/>
    <w:rsid w:val="00030D10"/>
    <w:rsid w:val="00031231"/>
    <w:rsid w:val="000314D3"/>
    <w:rsid w:val="00031BCF"/>
    <w:rsid w:val="00032593"/>
    <w:rsid w:val="00032B16"/>
    <w:rsid w:val="00033603"/>
    <w:rsid w:val="00033A14"/>
    <w:rsid w:val="0003447A"/>
    <w:rsid w:val="00034BC3"/>
    <w:rsid w:val="000353F3"/>
    <w:rsid w:val="00035600"/>
    <w:rsid w:val="00035B2D"/>
    <w:rsid w:val="00035C0B"/>
    <w:rsid w:val="00035DA7"/>
    <w:rsid w:val="00035E5C"/>
    <w:rsid w:val="00036179"/>
    <w:rsid w:val="00036D72"/>
    <w:rsid w:val="00037089"/>
    <w:rsid w:val="00037177"/>
    <w:rsid w:val="00037859"/>
    <w:rsid w:val="0003789E"/>
    <w:rsid w:val="00037CC4"/>
    <w:rsid w:val="0004066E"/>
    <w:rsid w:val="00040F75"/>
    <w:rsid w:val="00041220"/>
    <w:rsid w:val="0004165C"/>
    <w:rsid w:val="00041FF7"/>
    <w:rsid w:val="00042075"/>
    <w:rsid w:val="0004225C"/>
    <w:rsid w:val="000427A6"/>
    <w:rsid w:val="00043535"/>
    <w:rsid w:val="00043B32"/>
    <w:rsid w:val="00043E2B"/>
    <w:rsid w:val="00043EA5"/>
    <w:rsid w:val="00044296"/>
    <w:rsid w:val="00044699"/>
    <w:rsid w:val="00044700"/>
    <w:rsid w:val="00044C5E"/>
    <w:rsid w:val="00044D67"/>
    <w:rsid w:val="00044FD9"/>
    <w:rsid w:val="0004596A"/>
    <w:rsid w:val="00045AF1"/>
    <w:rsid w:val="00045E58"/>
    <w:rsid w:val="00045E9B"/>
    <w:rsid w:val="00046139"/>
    <w:rsid w:val="000465BF"/>
    <w:rsid w:val="00046822"/>
    <w:rsid w:val="0004682E"/>
    <w:rsid w:val="00046912"/>
    <w:rsid w:val="00046AB6"/>
    <w:rsid w:val="00046D06"/>
    <w:rsid w:val="00047104"/>
    <w:rsid w:val="000471CD"/>
    <w:rsid w:val="0004735D"/>
    <w:rsid w:val="0004777C"/>
    <w:rsid w:val="00047B50"/>
    <w:rsid w:val="00047C64"/>
    <w:rsid w:val="000501E0"/>
    <w:rsid w:val="00050934"/>
    <w:rsid w:val="00050FB5"/>
    <w:rsid w:val="00051AC0"/>
    <w:rsid w:val="00051C72"/>
    <w:rsid w:val="00051D1C"/>
    <w:rsid w:val="00051D9E"/>
    <w:rsid w:val="00052536"/>
    <w:rsid w:val="00052F04"/>
    <w:rsid w:val="00052F1E"/>
    <w:rsid w:val="000536D2"/>
    <w:rsid w:val="00053B2C"/>
    <w:rsid w:val="00053EB7"/>
    <w:rsid w:val="00054A4F"/>
    <w:rsid w:val="00054C21"/>
    <w:rsid w:val="00055047"/>
    <w:rsid w:val="00055086"/>
    <w:rsid w:val="00055B54"/>
    <w:rsid w:val="00056F51"/>
    <w:rsid w:val="000573F5"/>
    <w:rsid w:val="00057F37"/>
    <w:rsid w:val="000602B0"/>
    <w:rsid w:val="0006056C"/>
    <w:rsid w:val="00060892"/>
    <w:rsid w:val="00061733"/>
    <w:rsid w:val="00061DB5"/>
    <w:rsid w:val="0006228A"/>
    <w:rsid w:val="000626C8"/>
    <w:rsid w:val="00063614"/>
    <w:rsid w:val="00063838"/>
    <w:rsid w:val="0006433F"/>
    <w:rsid w:val="000643A1"/>
    <w:rsid w:val="000646BA"/>
    <w:rsid w:val="00064BBC"/>
    <w:rsid w:val="00064E9D"/>
    <w:rsid w:val="00064FDB"/>
    <w:rsid w:val="00065106"/>
    <w:rsid w:val="000651F1"/>
    <w:rsid w:val="000652CD"/>
    <w:rsid w:val="00065336"/>
    <w:rsid w:val="00065708"/>
    <w:rsid w:val="00065A07"/>
    <w:rsid w:val="00065BC1"/>
    <w:rsid w:val="00065DCD"/>
    <w:rsid w:val="00066638"/>
    <w:rsid w:val="00066EA7"/>
    <w:rsid w:val="0007012A"/>
    <w:rsid w:val="0007017F"/>
    <w:rsid w:val="000703E6"/>
    <w:rsid w:val="00070431"/>
    <w:rsid w:val="000704E1"/>
    <w:rsid w:val="000707FF"/>
    <w:rsid w:val="00070864"/>
    <w:rsid w:val="00070BB7"/>
    <w:rsid w:val="0007145A"/>
    <w:rsid w:val="00071F33"/>
    <w:rsid w:val="00072213"/>
    <w:rsid w:val="000725AC"/>
    <w:rsid w:val="00072B18"/>
    <w:rsid w:val="000730F3"/>
    <w:rsid w:val="00073491"/>
    <w:rsid w:val="000739D2"/>
    <w:rsid w:val="00073EF4"/>
    <w:rsid w:val="000753EC"/>
    <w:rsid w:val="0007567F"/>
    <w:rsid w:val="00075B3A"/>
    <w:rsid w:val="00075DEC"/>
    <w:rsid w:val="00076234"/>
    <w:rsid w:val="000767F7"/>
    <w:rsid w:val="00076EE9"/>
    <w:rsid w:val="00077C46"/>
    <w:rsid w:val="0008027F"/>
    <w:rsid w:val="0008084D"/>
    <w:rsid w:val="000814C6"/>
    <w:rsid w:val="000814ED"/>
    <w:rsid w:val="0008175A"/>
    <w:rsid w:val="0008195B"/>
    <w:rsid w:val="00081AB5"/>
    <w:rsid w:val="000826F7"/>
    <w:rsid w:val="00082F11"/>
    <w:rsid w:val="0008325D"/>
    <w:rsid w:val="000834DD"/>
    <w:rsid w:val="00084687"/>
    <w:rsid w:val="00084A57"/>
    <w:rsid w:val="00084BED"/>
    <w:rsid w:val="00084EDB"/>
    <w:rsid w:val="00084FF2"/>
    <w:rsid w:val="0008524D"/>
    <w:rsid w:val="000856E9"/>
    <w:rsid w:val="0008573E"/>
    <w:rsid w:val="0008590A"/>
    <w:rsid w:val="00086295"/>
    <w:rsid w:val="0008756B"/>
    <w:rsid w:val="00087B51"/>
    <w:rsid w:val="00087DB7"/>
    <w:rsid w:val="0009025D"/>
    <w:rsid w:val="00090B9C"/>
    <w:rsid w:val="00090D7B"/>
    <w:rsid w:val="00090E89"/>
    <w:rsid w:val="000912C1"/>
    <w:rsid w:val="00091474"/>
    <w:rsid w:val="00091483"/>
    <w:rsid w:val="000915F7"/>
    <w:rsid w:val="00092421"/>
    <w:rsid w:val="00092764"/>
    <w:rsid w:val="0009292F"/>
    <w:rsid w:val="00092D3A"/>
    <w:rsid w:val="00092F4C"/>
    <w:rsid w:val="00093A4B"/>
    <w:rsid w:val="00094496"/>
    <w:rsid w:val="00094FD4"/>
    <w:rsid w:val="000950E7"/>
    <w:rsid w:val="00095360"/>
    <w:rsid w:val="000955AA"/>
    <w:rsid w:val="000957BC"/>
    <w:rsid w:val="00096633"/>
    <w:rsid w:val="00096737"/>
    <w:rsid w:val="00097C0A"/>
    <w:rsid w:val="000A0344"/>
    <w:rsid w:val="000A0823"/>
    <w:rsid w:val="000A1522"/>
    <w:rsid w:val="000A21D6"/>
    <w:rsid w:val="000A2F4F"/>
    <w:rsid w:val="000A31EF"/>
    <w:rsid w:val="000A3339"/>
    <w:rsid w:val="000A3354"/>
    <w:rsid w:val="000A3656"/>
    <w:rsid w:val="000A3733"/>
    <w:rsid w:val="000A43B0"/>
    <w:rsid w:val="000A53E6"/>
    <w:rsid w:val="000A574B"/>
    <w:rsid w:val="000A5B04"/>
    <w:rsid w:val="000A5E2A"/>
    <w:rsid w:val="000A609E"/>
    <w:rsid w:val="000A643B"/>
    <w:rsid w:val="000A707A"/>
    <w:rsid w:val="000A78BA"/>
    <w:rsid w:val="000B0710"/>
    <w:rsid w:val="000B0746"/>
    <w:rsid w:val="000B075A"/>
    <w:rsid w:val="000B1C11"/>
    <w:rsid w:val="000B1D13"/>
    <w:rsid w:val="000B29B8"/>
    <w:rsid w:val="000B2A27"/>
    <w:rsid w:val="000B4A6A"/>
    <w:rsid w:val="000B50FB"/>
    <w:rsid w:val="000B515D"/>
    <w:rsid w:val="000B5A74"/>
    <w:rsid w:val="000B5FA3"/>
    <w:rsid w:val="000B6AF6"/>
    <w:rsid w:val="000C1051"/>
    <w:rsid w:val="000C1608"/>
    <w:rsid w:val="000C1F04"/>
    <w:rsid w:val="000C1F86"/>
    <w:rsid w:val="000C2578"/>
    <w:rsid w:val="000C2892"/>
    <w:rsid w:val="000C2B3C"/>
    <w:rsid w:val="000C30D7"/>
    <w:rsid w:val="000C3105"/>
    <w:rsid w:val="000C34DD"/>
    <w:rsid w:val="000C35CB"/>
    <w:rsid w:val="000C37BC"/>
    <w:rsid w:val="000C4650"/>
    <w:rsid w:val="000C482F"/>
    <w:rsid w:val="000C4992"/>
    <w:rsid w:val="000C4A24"/>
    <w:rsid w:val="000C5299"/>
    <w:rsid w:val="000C5468"/>
    <w:rsid w:val="000C55CC"/>
    <w:rsid w:val="000C5852"/>
    <w:rsid w:val="000C5D0E"/>
    <w:rsid w:val="000C614B"/>
    <w:rsid w:val="000C6A4A"/>
    <w:rsid w:val="000C6AEF"/>
    <w:rsid w:val="000C6AFD"/>
    <w:rsid w:val="000D06FA"/>
    <w:rsid w:val="000D0DDA"/>
    <w:rsid w:val="000D0ED5"/>
    <w:rsid w:val="000D113E"/>
    <w:rsid w:val="000D1169"/>
    <w:rsid w:val="000D15C5"/>
    <w:rsid w:val="000D28A5"/>
    <w:rsid w:val="000D31C1"/>
    <w:rsid w:val="000D36B2"/>
    <w:rsid w:val="000D39FD"/>
    <w:rsid w:val="000D4833"/>
    <w:rsid w:val="000D49D2"/>
    <w:rsid w:val="000D4A88"/>
    <w:rsid w:val="000D4BBC"/>
    <w:rsid w:val="000D4D90"/>
    <w:rsid w:val="000D4E26"/>
    <w:rsid w:val="000D5176"/>
    <w:rsid w:val="000D5799"/>
    <w:rsid w:val="000D5EDB"/>
    <w:rsid w:val="000D6029"/>
    <w:rsid w:val="000D6C0F"/>
    <w:rsid w:val="000D6F1E"/>
    <w:rsid w:val="000D767F"/>
    <w:rsid w:val="000D7A95"/>
    <w:rsid w:val="000D7BBD"/>
    <w:rsid w:val="000E03C0"/>
    <w:rsid w:val="000E0654"/>
    <w:rsid w:val="000E139E"/>
    <w:rsid w:val="000E19B3"/>
    <w:rsid w:val="000E1A02"/>
    <w:rsid w:val="000E2782"/>
    <w:rsid w:val="000E2970"/>
    <w:rsid w:val="000E3CC1"/>
    <w:rsid w:val="000E4CD2"/>
    <w:rsid w:val="000E5331"/>
    <w:rsid w:val="000E5526"/>
    <w:rsid w:val="000E5D6B"/>
    <w:rsid w:val="000E5FE0"/>
    <w:rsid w:val="000E684F"/>
    <w:rsid w:val="000E6D5D"/>
    <w:rsid w:val="000E6F32"/>
    <w:rsid w:val="000E75C0"/>
    <w:rsid w:val="000F05D5"/>
    <w:rsid w:val="000F109B"/>
    <w:rsid w:val="000F14C1"/>
    <w:rsid w:val="000F1819"/>
    <w:rsid w:val="000F1DEB"/>
    <w:rsid w:val="000F20BF"/>
    <w:rsid w:val="000F2F7F"/>
    <w:rsid w:val="000F3491"/>
    <w:rsid w:val="000F3DE6"/>
    <w:rsid w:val="000F4202"/>
    <w:rsid w:val="000F44E7"/>
    <w:rsid w:val="000F4794"/>
    <w:rsid w:val="000F49F1"/>
    <w:rsid w:val="000F4C41"/>
    <w:rsid w:val="000F4FA7"/>
    <w:rsid w:val="000F536A"/>
    <w:rsid w:val="000F541D"/>
    <w:rsid w:val="000F5472"/>
    <w:rsid w:val="000F5AD1"/>
    <w:rsid w:val="000F5D0B"/>
    <w:rsid w:val="000F69FA"/>
    <w:rsid w:val="000F74EB"/>
    <w:rsid w:val="000F7577"/>
    <w:rsid w:val="000F7974"/>
    <w:rsid w:val="000F7ECD"/>
    <w:rsid w:val="000F7FB5"/>
    <w:rsid w:val="00100103"/>
    <w:rsid w:val="00100317"/>
    <w:rsid w:val="00100ACC"/>
    <w:rsid w:val="00100BDC"/>
    <w:rsid w:val="001011EC"/>
    <w:rsid w:val="001017C1"/>
    <w:rsid w:val="00101E92"/>
    <w:rsid w:val="00101F40"/>
    <w:rsid w:val="0010312A"/>
    <w:rsid w:val="00103847"/>
    <w:rsid w:val="00103913"/>
    <w:rsid w:val="00103FA2"/>
    <w:rsid w:val="00105234"/>
    <w:rsid w:val="00105E2B"/>
    <w:rsid w:val="0010619C"/>
    <w:rsid w:val="0010664D"/>
    <w:rsid w:val="00110510"/>
    <w:rsid w:val="0011076D"/>
    <w:rsid w:val="00110DB1"/>
    <w:rsid w:val="00110DF0"/>
    <w:rsid w:val="001110FE"/>
    <w:rsid w:val="001114D0"/>
    <w:rsid w:val="00111703"/>
    <w:rsid w:val="0011194A"/>
    <w:rsid w:val="00111AA3"/>
    <w:rsid w:val="00111E8C"/>
    <w:rsid w:val="00111F29"/>
    <w:rsid w:val="00111F72"/>
    <w:rsid w:val="00112876"/>
    <w:rsid w:val="00112EF8"/>
    <w:rsid w:val="00113348"/>
    <w:rsid w:val="00113404"/>
    <w:rsid w:val="001134B4"/>
    <w:rsid w:val="00113DE8"/>
    <w:rsid w:val="0011424C"/>
    <w:rsid w:val="0011478A"/>
    <w:rsid w:val="00114B56"/>
    <w:rsid w:val="00114B96"/>
    <w:rsid w:val="00114E47"/>
    <w:rsid w:val="00114FA2"/>
    <w:rsid w:val="00115A20"/>
    <w:rsid w:val="0011621E"/>
    <w:rsid w:val="00116518"/>
    <w:rsid w:val="00116647"/>
    <w:rsid w:val="00116F84"/>
    <w:rsid w:val="00117D7A"/>
    <w:rsid w:val="00120112"/>
    <w:rsid w:val="001201BA"/>
    <w:rsid w:val="00120EA1"/>
    <w:rsid w:val="001215E5"/>
    <w:rsid w:val="0012181E"/>
    <w:rsid w:val="00122048"/>
    <w:rsid w:val="001228A0"/>
    <w:rsid w:val="00123EFF"/>
    <w:rsid w:val="001241F7"/>
    <w:rsid w:val="00124D1A"/>
    <w:rsid w:val="001251AF"/>
    <w:rsid w:val="00125654"/>
    <w:rsid w:val="00125943"/>
    <w:rsid w:val="00125D0D"/>
    <w:rsid w:val="00125D9D"/>
    <w:rsid w:val="001263E8"/>
    <w:rsid w:val="0012762F"/>
    <w:rsid w:val="00127810"/>
    <w:rsid w:val="001301E6"/>
    <w:rsid w:val="001304F2"/>
    <w:rsid w:val="00130C4C"/>
    <w:rsid w:val="001313EB"/>
    <w:rsid w:val="001315B2"/>
    <w:rsid w:val="0013222E"/>
    <w:rsid w:val="001338BB"/>
    <w:rsid w:val="00134904"/>
    <w:rsid w:val="001349AB"/>
    <w:rsid w:val="00134F4E"/>
    <w:rsid w:val="00134FB0"/>
    <w:rsid w:val="001350AC"/>
    <w:rsid w:val="001352EC"/>
    <w:rsid w:val="00135E0B"/>
    <w:rsid w:val="001361A8"/>
    <w:rsid w:val="001365A5"/>
    <w:rsid w:val="001368CC"/>
    <w:rsid w:val="001372CA"/>
    <w:rsid w:val="00137674"/>
    <w:rsid w:val="00137AFD"/>
    <w:rsid w:val="0014012A"/>
    <w:rsid w:val="001405BA"/>
    <w:rsid w:val="001408B4"/>
    <w:rsid w:val="00140AD8"/>
    <w:rsid w:val="00140BE4"/>
    <w:rsid w:val="001411DE"/>
    <w:rsid w:val="00141399"/>
    <w:rsid w:val="00141A0B"/>
    <w:rsid w:val="00141AF4"/>
    <w:rsid w:val="00142363"/>
    <w:rsid w:val="0014285E"/>
    <w:rsid w:val="00142E09"/>
    <w:rsid w:val="0014377B"/>
    <w:rsid w:val="00143C8C"/>
    <w:rsid w:val="00143D3A"/>
    <w:rsid w:val="00145F65"/>
    <w:rsid w:val="001460E0"/>
    <w:rsid w:val="0014646A"/>
    <w:rsid w:val="00146902"/>
    <w:rsid w:val="00146DFA"/>
    <w:rsid w:val="00147D79"/>
    <w:rsid w:val="0015018D"/>
    <w:rsid w:val="00150228"/>
    <w:rsid w:val="001502C3"/>
    <w:rsid w:val="001504E8"/>
    <w:rsid w:val="00150536"/>
    <w:rsid w:val="0015112F"/>
    <w:rsid w:val="00152988"/>
    <w:rsid w:val="001533B2"/>
    <w:rsid w:val="001534CA"/>
    <w:rsid w:val="0015369A"/>
    <w:rsid w:val="0015386A"/>
    <w:rsid w:val="001540F9"/>
    <w:rsid w:val="00154E1D"/>
    <w:rsid w:val="00154E90"/>
    <w:rsid w:val="001557A9"/>
    <w:rsid w:val="00155878"/>
    <w:rsid w:val="0015599D"/>
    <w:rsid w:val="00155A36"/>
    <w:rsid w:val="00155EDD"/>
    <w:rsid w:val="00156C37"/>
    <w:rsid w:val="0015755C"/>
    <w:rsid w:val="00157DAA"/>
    <w:rsid w:val="001600C9"/>
    <w:rsid w:val="00160308"/>
    <w:rsid w:val="00160511"/>
    <w:rsid w:val="0016052B"/>
    <w:rsid w:val="00160957"/>
    <w:rsid w:val="00160B56"/>
    <w:rsid w:val="0016159C"/>
    <w:rsid w:val="00161833"/>
    <w:rsid w:val="00161C37"/>
    <w:rsid w:val="00161E62"/>
    <w:rsid w:val="00162797"/>
    <w:rsid w:val="00162A20"/>
    <w:rsid w:val="001648B2"/>
    <w:rsid w:val="00164CD1"/>
    <w:rsid w:val="001655BD"/>
    <w:rsid w:val="00165810"/>
    <w:rsid w:val="00165C79"/>
    <w:rsid w:val="00165E36"/>
    <w:rsid w:val="00165FD0"/>
    <w:rsid w:val="0016614B"/>
    <w:rsid w:val="001665FD"/>
    <w:rsid w:val="0016710F"/>
    <w:rsid w:val="00167A72"/>
    <w:rsid w:val="0017080F"/>
    <w:rsid w:val="00170972"/>
    <w:rsid w:val="001709AA"/>
    <w:rsid w:val="00170BD4"/>
    <w:rsid w:val="001711E3"/>
    <w:rsid w:val="00171D67"/>
    <w:rsid w:val="00171D9D"/>
    <w:rsid w:val="00171DA7"/>
    <w:rsid w:val="00171F36"/>
    <w:rsid w:val="00172464"/>
    <w:rsid w:val="00172600"/>
    <w:rsid w:val="00172614"/>
    <w:rsid w:val="00172AA4"/>
    <w:rsid w:val="0017308E"/>
    <w:rsid w:val="00173309"/>
    <w:rsid w:val="0017357E"/>
    <w:rsid w:val="001735A8"/>
    <w:rsid w:val="00173881"/>
    <w:rsid w:val="00173D1A"/>
    <w:rsid w:val="001740E5"/>
    <w:rsid w:val="00174587"/>
    <w:rsid w:val="0017474C"/>
    <w:rsid w:val="00174783"/>
    <w:rsid w:val="00175CF4"/>
    <w:rsid w:val="001763FA"/>
    <w:rsid w:val="001763FC"/>
    <w:rsid w:val="00176592"/>
    <w:rsid w:val="00176E7D"/>
    <w:rsid w:val="00177026"/>
    <w:rsid w:val="00177187"/>
    <w:rsid w:val="001773BC"/>
    <w:rsid w:val="001774FA"/>
    <w:rsid w:val="00180887"/>
    <w:rsid w:val="00180A83"/>
    <w:rsid w:val="001810DE"/>
    <w:rsid w:val="001813AB"/>
    <w:rsid w:val="001819C6"/>
    <w:rsid w:val="00181B78"/>
    <w:rsid w:val="0018211C"/>
    <w:rsid w:val="001821F8"/>
    <w:rsid w:val="00182CBE"/>
    <w:rsid w:val="001831B3"/>
    <w:rsid w:val="00183BFD"/>
    <w:rsid w:val="001845FA"/>
    <w:rsid w:val="0018522B"/>
    <w:rsid w:val="001854A8"/>
    <w:rsid w:val="00185D40"/>
    <w:rsid w:val="00186C17"/>
    <w:rsid w:val="00190180"/>
    <w:rsid w:val="00190196"/>
    <w:rsid w:val="00190A43"/>
    <w:rsid w:val="00190BF4"/>
    <w:rsid w:val="00190D0B"/>
    <w:rsid w:val="00190EFF"/>
    <w:rsid w:val="001912FB"/>
    <w:rsid w:val="00191608"/>
    <w:rsid w:val="00191664"/>
    <w:rsid w:val="00191C77"/>
    <w:rsid w:val="00192065"/>
    <w:rsid w:val="001941AA"/>
    <w:rsid w:val="00194F73"/>
    <w:rsid w:val="00195EC2"/>
    <w:rsid w:val="00195F99"/>
    <w:rsid w:val="0019661A"/>
    <w:rsid w:val="00196805"/>
    <w:rsid w:val="001A016C"/>
    <w:rsid w:val="001A03B3"/>
    <w:rsid w:val="001A0422"/>
    <w:rsid w:val="001A102F"/>
    <w:rsid w:val="001A1A27"/>
    <w:rsid w:val="001A1ED0"/>
    <w:rsid w:val="001A30A7"/>
    <w:rsid w:val="001A35A6"/>
    <w:rsid w:val="001A368A"/>
    <w:rsid w:val="001A3963"/>
    <w:rsid w:val="001A41DF"/>
    <w:rsid w:val="001A43F5"/>
    <w:rsid w:val="001A4E0E"/>
    <w:rsid w:val="001A4E8C"/>
    <w:rsid w:val="001A4EF7"/>
    <w:rsid w:val="001A4F6E"/>
    <w:rsid w:val="001A5141"/>
    <w:rsid w:val="001A5ABD"/>
    <w:rsid w:val="001A5CE0"/>
    <w:rsid w:val="001A60E2"/>
    <w:rsid w:val="001A69F0"/>
    <w:rsid w:val="001A79AA"/>
    <w:rsid w:val="001A7DCB"/>
    <w:rsid w:val="001A7F95"/>
    <w:rsid w:val="001B07B0"/>
    <w:rsid w:val="001B091A"/>
    <w:rsid w:val="001B0992"/>
    <w:rsid w:val="001B0AC4"/>
    <w:rsid w:val="001B1120"/>
    <w:rsid w:val="001B15E2"/>
    <w:rsid w:val="001B163A"/>
    <w:rsid w:val="001B1A37"/>
    <w:rsid w:val="001B211E"/>
    <w:rsid w:val="001B253D"/>
    <w:rsid w:val="001B277C"/>
    <w:rsid w:val="001B2C6A"/>
    <w:rsid w:val="001B2F19"/>
    <w:rsid w:val="001B3280"/>
    <w:rsid w:val="001B35ED"/>
    <w:rsid w:val="001B369D"/>
    <w:rsid w:val="001B450E"/>
    <w:rsid w:val="001B46DB"/>
    <w:rsid w:val="001B4F75"/>
    <w:rsid w:val="001B5DDB"/>
    <w:rsid w:val="001B62D3"/>
    <w:rsid w:val="001B6682"/>
    <w:rsid w:val="001B6ABD"/>
    <w:rsid w:val="001B74F4"/>
    <w:rsid w:val="001B75DC"/>
    <w:rsid w:val="001C0136"/>
    <w:rsid w:val="001C01CE"/>
    <w:rsid w:val="001C0A6E"/>
    <w:rsid w:val="001C0AD1"/>
    <w:rsid w:val="001C0BB1"/>
    <w:rsid w:val="001C0BCC"/>
    <w:rsid w:val="001C117D"/>
    <w:rsid w:val="001C1F9C"/>
    <w:rsid w:val="001C219D"/>
    <w:rsid w:val="001C226A"/>
    <w:rsid w:val="001C236E"/>
    <w:rsid w:val="001C29E7"/>
    <w:rsid w:val="001C314A"/>
    <w:rsid w:val="001C32C6"/>
    <w:rsid w:val="001C3E2D"/>
    <w:rsid w:val="001C48C7"/>
    <w:rsid w:val="001C4A9E"/>
    <w:rsid w:val="001C6CAB"/>
    <w:rsid w:val="001C6CC1"/>
    <w:rsid w:val="001C6E79"/>
    <w:rsid w:val="001C6F1B"/>
    <w:rsid w:val="001C7130"/>
    <w:rsid w:val="001C7D82"/>
    <w:rsid w:val="001C7E70"/>
    <w:rsid w:val="001D0068"/>
    <w:rsid w:val="001D01C6"/>
    <w:rsid w:val="001D050E"/>
    <w:rsid w:val="001D092F"/>
    <w:rsid w:val="001D0E2A"/>
    <w:rsid w:val="001D0E3A"/>
    <w:rsid w:val="001D182B"/>
    <w:rsid w:val="001D1AEF"/>
    <w:rsid w:val="001D244E"/>
    <w:rsid w:val="001D24F1"/>
    <w:rsid w:val="001D3407"/>
    <w:rsid w:val="001D39AE"/>
    <w:rsid w:val="001D3AD1"/>
    <w:rsid w:val="001D478B"/>
    <w:rsid w:val="001D4970"/>
    <w:rsid w:val="001D55AE"/>
    <w:rsid w:val="001D5A86"/>
    <w:rsid w:val="001D5F02"/>
    <w:rsid w:val="001D6186"/>
    <w:rsid w:val="001D62AF"/>
    <w:rsid w:val="001D637E"/>
    <w:rsid w:val="001D6652"/>
    <w:rsid w:val="001D69E5"/>
    <w:rsid w:val="001D6B3D"/>
    <w:rsid w:val="001D7104"/>
    <w:rsid w:val="001E075F"/>
    <w:rsid w:val="001E07AF"/>
    <w:rsid w:val="001E0933"/>
    <w:rsid w:val="001E14E8"/>
    <w:rsid w:val="001E1627"/>
    <w:rsid w:val="001E18BD"/>
    <w:rsid w:val="001E1D8F"/>
    <w:rsid w:val="001E1DBA"/>
    <w:rsid w:val="001E1EF2"/>
    <w:rsid w:val="001E212C"/>
    <w:rsid w:val="001E290B"/>
    <w:rsid w:val="001E385F"/>
    <w:rsid w:val="001E39E4"/>
    <w:rsid w:val="001E490C"/>
    <w:rsid w:val="001E4C68"/>
    <w:rsid w:val="001E50FD"/>
    <w:rsid w:val="001E5310"/>
    <w:rsid w:val="001E59DC"/>
    <w:rsid w:val="001E5DD7"/>
    <w:rsid w:val="001E5EEE"/>
    <w:rsid w:val="001E65F6"/>
    <w:rsid w:val="001E6E6A"/>
    <w:rsid w:val="001E7358"/>
    <w:rsid w:val="001E759F"/>
    <w:rsid w:val="001E7C72"/>
    <w:rsid w:val="001E7EDD"/>
    <w:rsid w:val="001F02CD"/>
    <w:rsid w:val="001F0B7F"/>
    <w:rsid w:val="001F0CD0"/>
    <w:rsid w:val="001F0F71"/>
    <w:rsid w:val="001F19D1"/>
    <w:rsid w:val="001F1B69"/>
    <w:rsid w:val="001F1D9A"/>
    <w:rsid w:val="001F2656"/>
    <w:rsid w:val="001F2740"/>
    <w:rsid w:val="001F27F2"/>
    <w:rsid w:val="001F2C3A"/>
    <w:rsid w:val="001F3531"/>
    <w:rsid w:val="001F3696"/>
    <w:rsid w:val="001F42FF"/>
    <w:rsid w:val="001F44B4"/>
    <w:rsid w:val="001F44D3"/>
    <w:rsid w:val="001F4510"/>
    <w:rsid w:val="001F58D3"/>
    <w:rsid w:val="001F5F60"/>
    <w:rsid w:val="001F65A4"/>
    <w:rsid w:val="001F65E0"/>
    <w:rsid w:val="001F6CEE"/>
    <w:rsid w:val="001F6EE3"/>
    <w:rsid w:val="001F7362"/>
    <w:rsid w:val="001F73D2"/>
    <w:rsid w:val="001F75E2"/>
    <w:rsid w:val="001F7863"/>
    <w:rsid w:val="001F7AE9"/>
    <w:rsid w:val="001F7CFD"/>
    <w:rsid w:val="002000BF"/>
    <w:rsid w:val="002011D5"/>
    <w:rsid w:val="00201C2D"/>
    <w:rsid w:val="00203367"/>
    <w:rsid w:val="00204438"/>
    <w:rsid w:val="00204A44"/>
    <w:rsid w:val="00206147"/>
    <w:rsid w:val="002064F3"/>
    <w:rsid w:val="002069A8"/>
    <w:rsid w:val="00206EE7"/>
    <w:rsid w:val="0020787D"/>
    <w:rsid w:val="0020789A"/>
    <w:rsid w:val="00207BB5"/>
    <w:rsid w:val="00207C83"/>
    <w:rsid w:val="00210718"/>
    <w:rsid w:val="00210869"/>
    <w:rsid w:val="002116AD"/>
    <w:rsid w:val="00211744"/>
    <w:rsid w:val="00211999"/>
    <w:rsid w:val="002123A4"/>
    <w:rsid w:val="002126CD"/>
    <w:rsid w:val="00212814"/>
    <w:rsid w:val="00213773"/>
    <w:rsid w:val="00213B0E"/>
    <w:rsid w:val="00213CBC"/>
    <w:rsid w:val="002141FB"/>
    <w:rsid w:val="002146CA"/>
    <w:rsid w:val="002147D6"/>
    <w:rsid w:val="00214C6A"/>
    <w:rsid w:val="002154B2"/>
    <w:rsid w:val="0021575B"/>
    <w:rsid w:val="00215783"/>
    <w:rsid w:val="0021669B"/>
    <w:rsid w:val="00216876"/>
    <w:rsid w:val="0022018A"/>
    <w:rsid w:val="00220ADA"/>
    <w:rsid w:val="00220B7B"/>
    <w:rsid w:val="002215CD"/>
    <w:rsid w:val="0022180E"/>
    <w:rsid w:val="002220BA"/>
    <w:rsid w:val="002227B3"/>
    <w:rsid w:val="00222CE3"/>
    <w:rsid w:val="002235D7"/>
    <w:rsid w:val="002239C4"/>
    <w:rsid w:val="00224617"/>
    <w:rsid w:val="00224B7A"/>
    <w:rsid w:val="00225591"/>
    <w:rsid w:val="00225690"/>
    <w:rsid w:val="0022574F"/>
    <w:rsid w:val="0022593A"/>
    <w:rsid w:val="00225B52"/>
    <w:rsid w:val="00225C75"/>
    <w:rsid w:val="00225CE3"/>
    <w:rsid w:val="002260D7"/>
    <w:rsid w:val="002263E2"/>
    <w:rsid w:val="00226B17"/>
    <w:rsid w:val="0022712B"/>
    <w:rsid w:val="002276A4"/>
    <w:rsid w:val="00227843"/>
    <w:rsid w:val="00227A99"/>
    <w:rsid w:val="00227C8B"/>
    <w:rsid w:val="00230A44"/>
    <w:rsid w:val="00230A52"/>
    <w:rsid w:val="00230F22"/>
    <w:rsid w:val="00230FA5"/>
    <w:rsid w:val="00231131"/>
    <w:rsid w:val="0023132D"/>
    <w:rsid w:val="0023132F"/>
    <w:rsid w:val="0023170E"/>
    <w:rsid w:val="00231839"/>
    <w:rsid w:val="002318DA"/>
    <w:rsid w:val="0023262B"/>
    <w:rsid w:val="00232A4E"/>
    <w:rsid w:val="00233A7D"/>
    <w:rsid w:val="00233EAC"/>
    <w:rsid w:val="00233ED2"/>
    <w:rsid w:val="0023482B"/>
    <w:rsid w:val="0023482C"/>
    <w:rsid w:val="00234AA4"/>
    <w:rsid w:val="00234C7F"/>
    <w:rsid w:val="00234E62"/>
    <w:rsid w:val="00234F8F"/>
    <w:rsid w:val="002358A1"/>
    <w:rsid w:val="00235C73"/>
    <w:rsid w:val="0023658F"/>
    <w:rsid w:val="002367B9"/>
    <w:rsid w:val="00236872"/>
    <w:rsid w:val="00236890"/>
    <w:rsid w:val="002368C0"/>
    <w:rsid w:val="00236BDC"/>
    <w:rsid w:val="00236CC2"/>
    <w:rsid w:val="00236CDE"/>
    <w:rsid w:val="002375CF"/>
    <w:rsid w:val="0023763A"/>
    <w:rsid w:val="00237D7D"/>
    <w:rsid w:val="002404D1"/>
    <w:rsid w:val="002405C8"/>
    <w:rsid w:val="00240ECB"/>
    <w:rsid w:val="002415DA"/>
    <w:rsid w:val="00241857"/>
    <w:rsid w:val="002420C0"/>
    <w:rsid w:val="00242728"/>
    <w:rsid w:val="0024285E"/>
    <w:rsid w:val="00242F79"/>
    <w:rsid w:val="00242FA8"/>
    <w:rsid w:val="0024310E"/>
    <w:rsid w:val="00243204"/>
    <w:rsid w:val="00243AC5"/>
    <w:rsid w:val="0024405D"/>
    <w:rsid w:val="00244516"/>
    <w:rsid w:val="00244CF8"/>
    <w:rsid w:val="0024512A"/>
    <w:rsid w:val="002454F0"/>
    <w:rsid w:val="00245B9E"/>
    <w:rsid w:val="002465AC"/>
    <w:rsid w:val="002465EC"/>
    <w:rsid w:val="00246614"/>
    <w:rsid w:val="00246907"/>
    <w:rsid w:val="00246C0E"/>
    <w:rsid w:val="00246EC9"/>
    <w:rsid w:val="00246FE9"/>
    <w:rsid w:val="00247130"/>
    <w:rsid w:val="0024723E"/>
    <w:rsid w:val="00247760"/>
    <w:rsid w:val="00247E6F"/>
    <w:rsid w:val="00247F58"/>
    <w:rsid w:val="00247FD9"/>
    <w:rsid w:val="0025003A"/>
    <w:rsid w:val="00250260"/>
    <w:rsid w:val="00250FD5"/>
    <w:rsid w:val="00251167"/>
    <w:rsid w:val="002511BA"/>
    <w:rsid w:val="002517BC"/>
    <w:rsid w:val="002521A6"/>
    <w:rsid w:val="002526B9"/>
    <w:rsid w:val="00252780"/>
    <w:rsid w:val="002528A4"/>
    <w:rsid w:val="00252DD3"/>
    <w:rsid w:val="0025394F"/>
    <w:rsid w:val="00253B97"/>
    <w:rsid w:val="00254194"/>
    <w:rsid w:val="002544CB"/>
    <w:rsid w:val="002546F0"/>
    <w:rsid w:val="00254724"/>
    <w:rsid w:val="00255D8E"/>
    <w:rsid w:val="00256584"/>
    <w:rsid w:val="00256C48"/>
    <w:rsid w:val="00256EF8"/>
    <w:rsid w:val="002570D5"/>
    <w:rsid w:val="00257177"/>
    <w:rsid w:val="00257730"/>
    <w:rsid w:val="002577CB"/>
    <w:rsid w:val="00257803"/>
    <w:rsid w:val="00257B74"/>
    <w:rsid w:val="00257CD8"/>
    <w:rsid w:val="00257E42"/>
    <w:rsid w:val="002610D8"/>
    <w:rsid w:val="00261A6C"/>
    <w:rsid w:val="002629E2"/>
    <w:rsid w:val="00262BA8"/>
    <w:rsid w:val="00262BC8"/>
    <w:rsid w:val="00263981"/>
    <w:rsid w:val="002641D9"/>
    <w:rsid w:val="00264220"/>
    <w:rsid w:val="002643C5"/>
    <w:rsid w:val="00264917"/>
    <w:rsid w:val="002651EC"/>
    <w:rsid w:val="00265DC2"/>
    <w:rsid w:val="0026638C"/>
    <w:rsid w:val="00266F00"/>
    <w:rsid w:val="002670EF"/>
    <w:rsid w:val="002671A2"/>
    <w:rsid w:val="00267A38"/>
    <w:rsid w:val="00267F5F"/>
    <w:rsid w:val="00270059"/>
    <w:rsid w:val="00270965"/>
    <w:rsid w:val="00271A12"/>
    <w:rsid w:val="00271E5D"/>
    <w:rsid w:val="00272082"/>
    <w:rsid w:val="0027349D"/>
    <w:rsid w:val="00273516"/>
    <w:rsid w:val="00273985"/>
    <w:rsid w:val="00273B82"/>
    <w:rsid w:val="00273E7A"/>
    <w:rsid w:val="00274372"/>
    <w:rsid w:val="0027475A"/>
    <w:rsid w:val="00275F56"/>
    <w:rsid w:val="002765B7"/>
    <w:rsid w:val="00276EAA"/>
    <w:rsid w:val="00277713"/>
    <w:rsid w:val="00277DBC"/>
    <w:rsid w:val="00277F64"/>
    <w:rsid w:val="00280550"/>
    <w:rsid w:val="00280C2E"/>
    <w:rsid w:val="00280EC1"/>
    <w:rsid w:val="00281063"/>
    <w:rsid w:val="00281676"/>
    <w:rsid w:val="00281E32"/>
    <w:rsid w:val="00282479"/>
    <w:rsid w:val="0028276E"/>
    <w:rsid w:val="002827F3"/>
    <w:rsid w:val="002829BD"/>
    <w:rsid w:val="00282B3E"/>
    <w:rsid w:val="00282C1F"/>
    <w:rsid w:val="00282C6C"/>
    <w:rsid w:val="00283B7F"/>
    <w:rsid w:val="0028468D"/>
    <w:rsid w:val="0028470C"/>
    <w:rsid w:val="00284938"/>
    <w:rsid w:val="00284B5F"/>
    <w:rsid w:val="0028596B"/>
    <w:rsid w:val="00285FB9"/>
    <w:rsid w:val="00286219"/>
    <w:rsid w:val="00286A03"/>
    <w:rsid w:val="0028733B"/>
    <w:rsid w:val="00287514"/>
    <w:rsid w:val="0028791B"/>
    <w:rsid w:val="00287E44"/>
    <w:rsid w:val="00287F79"/>
    <w:rsid w:val="002900A9"/>
    <w:rsid w:val="00290C43"/>
    <w:rsid w:val="00290C90"/>
    <w:rsid w:val="002916DB"/>
    <w:rsid w:val="0029190A"/>
    <w:rsid w:val="00292421"/>
    <w:rsid w:val="00293271"/>
    <w:rsid w:val="00293587"/>
    <w:rsid w:val="00293896"/>
    <w:rsid w:val="00293B5C"/>
    <w:rsid w:val="00293ED1"/>
    <w:rsid w:val="00294A06"/>
    <w:rsid w:val="00294FFB"/>
    <w:rsid w:val="002954FD"/>
    <w:rsid w:val="002955B9"/>
    <w:rsid w:val="00295A5A"/>
    <w:rsid w:val="00296242"/>
    <w:rsid w:val="00296AFE"/>
    <w:rsid w:val="00296CE6"/>
    <w:rsid w:val="00296F86"/>
    <w:rsid w:val="002973DF"/>
    <w:rsid w:val="002979DC"/>
    <w:rsid w:val="00297D6A"/>
    <w:rsid w:val="002A0190"/>
    <w:rsid w:val="002A0983"/>
    <w:rsid w:val="002A0BF5"/>
    <w:rsid w:val="002A1128"/>
    <w:rsid w:val="002A158C"/>
    <w:rsid w:val="002A23F4"/>
    <w:rsid w:val="002A24EB"/>
    <w:rsid w:val="002A29BF"/>
    <w:rsid w:val="002A2C5E"/>
    <w:rsid w:val="002A2D66"/>
    <w:rsid w:val="002A2E5B"/>
    <w:rsid w:val="002A407E"/>
    <w:rsid w:val="002A428E"/>
    <w:rsid w:val="002A46FA"/>
    <w:rsid w:val="002A5227"/>
    <w:rsid w:val="002A57BC"/>
    <w:rsid w:val="002A581C"/>
    <w:rsid w:val="002B00FE"/>
    <w:rsid w:val="002B062B"/>
    <w:rsid w:val="002B0E27"/>
    <w:rsid w:val="002B10B6"/>
    <w:rsid w:val="002B10D3"/>
    <w:rsid w:val="002B1113"/>
    <w:rsid w:val="002B1867"/>
    <w:rsid w:val="002B1EA3"/>
    <w:rsid w:val="002B2A55"/>
    <w:rsid w:val="002B2DA9"/>
    <w:rsid w:val="002B30C8"/>
    <w:rsid w:val="002B31FA"/>
    <w:rsid w:val="002B33D5"/>
    <w:rsid w:val="002B3A06"/>
    <w:rsid w:val="002B4552"/>
    <w:rsid w:val="002B4C84"/>
    <w:rsid w:val="002B5746"/>
    <w:rsid w:val="002B5F27"/>
    <w:rsid w:val="002B63D3"/>
    <w:rsid w:val="002B6815"/>
    <w:rsid w:val="002B6AB1"/>
    <w:rsid w:val="002B71D1"/>
    <w:rsid w:val="002C0144"/>
    <w:rsid w:val="002C098F"/>
    <w:rsid w:val="002C0CAC"/>
    <w:rsid w:val="002C13F0"/>
    <w:rsid w:val="002C1F28"/>
    <w:rsid w:val="002C23C3"/>
    <w:rsid w:val="002C254B"/>
    <w:rsid w:val="002C25DE"/>
    <w:rsid w:val="002C27E8"/>
    <w:rsid w:val="002C2ACB"/>
    <w:rsid w:val="002C2F60"/>
    <w:rsid w:val="002C41CB"/>
    <w:rsid w:val="002C5A5E"/>
    <w:rsid w:val="002C5C58"/>
    <w:rsid w:val="002C6A1A"/>
    <w:rsid w:val="002C6B67"/>
    <w:rsid w:val="002C6D03"/>
    <w:rsid w:val="002C73EE"/>
    <w:rsid w:val="002C7660"/>
    <w:rsid w:val="002C7718"/>
    <w:rsid w:val="002C77DB"/>
    <w:rsid w:val="002C77F7"/>
    <w:rsid w:val="002C7CD4"/>
    <w:rsid w:val="002D0321"/>
    <w:rsid w:val="002D0A14"/>
    <w:rsid w:val="002D0E7A"/>
    <w:rsid w:val="002D155B"/>
    <w:rsid w:val="002D1AD3"/>
    <w:rsid w:val="002D1DB6"/>
    <w:rsid w:val="002D40A5"/>
    <w:rsid w:val="002D48E1"/>
    <w:rsid w:val="002D4B7D"/>
    <w:rsid w:val="002D61C8"/>
    <w:rsid w:val="002D629E"/>
    <w:rsid w:val="002D6E9A"/>
    <w:rsid w:val="002D726B"/>
    <w:rsid w:val="002D75DB"/>
    <w:rsid w:val="002E0067"/>
    <w:rsid w:val="002E02D0"/>
    <w:rsid w:val="002E0489"/>
    <w:rsid w:val="002E04C0"/>
    <w:rsid w:val="002E0544"/>
    <w:rsid w:val="002E0C48"/>
    <w:rsid w:val="002E1DF4"/>
    <w:rsid w:val="002E2122"/>
    <w:rsid w:val="002E2C3B"/>
    <w:rsid w:val="002E30B9"/>
    <w:rsid w:val="002E3C37"/>
    <w:rsid w:val="002E4BA7"/>
    <w:rsid w:val="002E4D3D"/>
    <w:rsid w:val="002E52A1"/>
    <w:rsid w:val="002E5CA7"/>
    <w:rsid w:val="002E668B"/>
    <w:rsid w:val="002E6B39"/>
    <w:rsid w:val="002E7235"/>
    <w:rsid w:val="002E7DEA"/>
    <w:rsid w:val="002F0276"/>
    <w:rsid w:val="002F10E7"/>
    <w:rsid w:val="002F11F9"/>
    <w:rsid w:val="002F1274"/>
    <w:rsid w:val="002F13E0"/>
    <w:rsid w:val="002F16CB"/>
    <w:rsid w:val="002F1742"/>
    <w:rsid w:val="002F1AB0"/>
    <w:rsid w:val="002F29AD"/>
    <w:rsid w:val="002F3C64"/>
    <w:rsid w:val="002F40D0"/>
    <w:rsid w:val="002F41E5"/>
    <w:rsid w:val="002F4431"/>
    <w:rsid w:val="002F47E7"/>
    <w:rsid w:val="002F510D"/>
    <w:rsid w:val="002F5F61"/>
    <w:rsid w:val="002F60DD"/>
    <w:rsid w:val="002F6364"/>
    <w:rsid w:val="00300081"/>
    <w:rsid w:val="0030023E"/>
    <w:rsid w:val="0030059B"/>
    <w:rsid w:val="00300FC5"/>
    <w:rsid w:val="00301277"/>
    <w:rsid w:val="003017EA"/>
    <w:rsid w:val="00301837"/>
    <w:rsid w:val="003019CD"/>
    <w:rsid w:val="00302B1B"/>
    <w:rsid w:val="0030341B"/>
    <w:rsid w:val="003034D2"/>
    <w:rsid w:val="0030373E"/>
    <w:rsid w:val="0030379D"/>
    <w:rsid w:val="00303A1B"/>
    <w:rsid w:val="00303B6C"/>
    <w:rsid w:val="003045BE"/>
    <w:rsid w:val="00304639"/>
    <w:rsid w:val="00305F53"/>
    <w:rsid w:val="003060F3"/>
    <w:rsid w:val="0030612A"/>
    <w:rsid w:val="003068EC"/>
    <w:rsid w:val="00306C01"/>
    <w:rsid w:val="00307197"/>
    <w:rsid w:val="0030759B"/>
    <w:rsid w:val="003076C4"/>
    <w:rsid w:val="003079A6"/>
    <w:rsid w:val="00307D6F"/>
    <w:rsid w:val="003100D6"/>
    <w:rsid w:val="003106C8"/>
    <w:rsid w:val="00310E3F"/>
    <w:rsid w:val="00311270"/>
    <w:rsid w:val="0031175D"/>
    <w:rsid w:val="003119DD"/>
    <w:rsid w:val="003120FA"/>
    <w:rsid w:val="00312297"/>
    <w:rsid w:val="00313367"/>
    <w:rsid w:val="0031354F"/>
    <w:rsid w:val="00313D14"/>
    <w:rsid w:val="00314614"/>
    <w:rsid w:val="00314739"/>
    <w:rsid w:val="00314773"/>
    <w:rsid w:val="00314A41"/>
    <w:rsid w:val="00314F8A"/>
    <w:rsid w:val="003151F3"/>
    <w:rsid w:val="003152FA"/>
    <w:rsid w:val="003154DB"/>
    <w:rsid w:val="00315D25"/>
    <w:rsid w:val="00316779"/>
    <w:rsid w:val="00317DA5"/>
    <w:rsid w:val="003201D0"/>
    <w:rsid w:val="00320553"/>
    <w:rsid w:val="003205E0"/>
    <w:rsid w:val="003208D0"/>
    <w:rsid w:val="00320FDD"/>
    <w:rsid w:val="00321386"/>
    <w:rsid w:val="00321629"/>
    <w:rsid w:val="00321788"/>
    <w:rsid w:val="00321848"/>
    <w:rsid w:val="00321CB3"/>
    <w:rsid w:val="00322341"/>
    <w:rsid w:val="00322C94"/>
    <w:rsid w:val="0032345B"/>
    <w:rsid w:val="003235FE"/>
    <w:rsid w:val="00324FF5"/>
    <w:rsid w:val="003256A0"/>
    <w:rsid w:val="003265DE"/>
    <w:rsid w:val="00326943"/>
    <w:rsid w:val="00326A08"/>
    <w:rsid w:val="003275D6"/>
    <w:rsid w:val="0032767E"/>
    <w:rsid w:val="003277C6"/>
    <w:rsid w:val="00327845"/>
    <w:rsid w:val="00327B0E"/>
    <w:rsid w:val="003302CF"/>
    <w:rsid w:val="00330559"/>
    <w:rsid w:val="003309DD"/>
    <w:rsid w:val="00330B86"/>
    <w:rsid w:val="00330DB5"/>
    <w:rsid w:val="00331306"/>
    <w:rsid w:val="003314E7"/>
    <w:rsid w:val="00331659"/>
    <w:rsid w:val="003319C5"/>
    <w:rsid w:val="00331A58"/>
    <w:rsid w:val="00331ADA"/>
    <w:rsid w:val="003320F9"/>
    <w:rsid w:val="003327BD"/>
    <w:rsid w:val="00332AE6"/>
    <w:rsid w:val="003338EB"/>
    <w:rsid w:val="00334446"/>
    <w:rsid w:val="0033444C"/>
    <w:rsid w:val="00334725"/>
    <w:rsid w:val="00334A38"/>
    <w:rsid w:val="00334A88"/>
    <w:rsid w:val="00334AF1"/>
    <w:rsid w:val="003353D5"/>
    <w:rsid w:val="00335A53"/>
    <w:rsid w:val="0033687A"/>
    <w:rsid w:val="003369C6"/>
    <w:rsid w:val="00336D65"/>
    <w:rsid w:val="00337095"/>
    <w:rsid w:val="0033716A"/>
    <w:rsid w:val="00337205"/>
    <w:rsid w:val="003379A4"/>
    <w:rsid w:val="003379AC"/>
    <w:rsid w:val="00337BB0"/>
    <w:rsid w:val="00337CB6"/>
    <w:rsid w:val="003403AE"/>
    <w:rsid w:val="003409BD"/>
    <w:rsid w:val="0034111B"/>
    <w:rsid w:val="00341134"/>
    <w:rsid w:val="00342559"/>
    <w:rsid w:val="00342D1A"/>
    <w:rsid w:val="00342E32"/>
    <w:rsid w:val="0034331D"/>
    <w:rsid w:val="0034339B"/>
    <w:rsid w:val="00343860"/>
    <w:rsid w:val="00343AB5"/>
    <w:rsid w:val="00344CEF"/>
    <w:rsid w:val="00344F44"/>
    <w:rsid w:val="0034511C"/>
    <w:rsid w:val="00345191"/>
    <w:rsid w:val="0034550A"/>
    <w:rsid w:val="00345B7B"/>
    <w:rsid w:val="0034620C"/>
    <w:rsid w:val="00346579"/>
    <w:rsid w:val="0034696A"/>
    <w:rsid w:val="00346C50"/>
    <w:rsid w:val="003474B3"/>
    <w:rsid w:val="00347A1B"/>
    <w:rsid w:val="00347CA3"/>
    <w:rsid w:val="00347F79"/>
    <w:rsid w:val="00347F9F"/>
    <w:rsid w:val="00350C9E"/>
    <w:rsid w:val="00351032"/>
    <w:rsid w:val="0035149A"/>
    <w:rsid w:val="00351668"/>
    <w:rsid w:val="00351D88"/>
    <w:rsid w:val="00352775"/>
    <w:rsid w:val="00352B71"/>
    <w:rsid w:val="00352F14"/>
    <w:rsid w:val="003530B3"/>
    <w:rsid w:val="00353865"/>
    <w:rsid w:val="00353BFA"/>
    <w:rsid w:val="0035546F"/>
    <w:rsid w:val="003554BD"/>
    <w:rsid w:val="003554CE"/>
    <w:rsid w:val="0035561A"/>
    <w:rsid w:val="00356210"/>
    <w:rsid w:val="00356586"/>
    <w:rsid w:val="00356636"/>
    <w:rsid w:val="00356792"/>
    <w:rsid w:val="0035690C"/>
    <w:rsid w:val="003571E2"/>
    <w:rsid w:val="003579D5"/>
    <w:rsid w:val="003605AA"/>
    <w:rsid w:val="00360A82"/>
    <w:rsid w:val="00360AA0"/>
    <w:rsid w:val="00361062"/>
    <w:rsid w:val="003610F5"/>
    <w:rsid w:val="003616F4"/>
    <w:rsid w:val="00361FEC"/>
    <w:rsid w:val="00362753"/>
    <w:rsid w:val="00362B5E"/>
    <w:rsid w:val="003638E9"/>
    <w:rsid w:val="003643A5"/>
    <w:rsid w:val="00364D97"/>
    <w:rsid w:val="0036533F"/>
    <w:rsid w:val="00365370"/>
    <w:rsid w:val="00365FA4"/>
    <w:rsid w:val="003661C9"/>
    <w:rsid w:val="0036693A"/>
    <w:rsid w:val="00366AFA"/>
    <w:rsid w:val="00366C31"/>
    <w:rsid w:val="00366E4E"/>
    <w:rsid w:val="003676E5"/>
    <w:rsid w:val="003676EA"/>
    <w:rsid w:val="00367886"/>
    <w:rsid w:val="00367AD9"/>
    <w:rsid w:val="00367CC7"/>
    <w:rsid w:val="00370219"/>
    <w:rsid w:val="0037051E"/>
    <w:rsid w:val="00370859"/>
    <w:rsid w:val="00371016"/>
    <w:rsid w:val="00371208"/>
    <w:rsid w:val="003718D9"/>
    <w:rsid w:val="0037207D"/>
    <w:rsid w:val="00372286"/>
    <w:rsid w:val="00372389"/>
    <w:rsid w:val="00372564"/>
    <w:rsid w:val="00372644"/>
    <w:rsid w:val="0037334A"/>
    <w:rsid w:val="003734B3"/>
    <w:rsid w:val="0037443B"/>
    <w:rsid w:val="00374783"/>
    <w:rsid w:val="00374D3E"/>
    <w:rsid w:val="00374EE7"/>
    <w:rsid w:val="003753FF"/>
    <w:rsid w:val="00375820"/>
    <w:rsid w:val="00375B14"/>
    <w:rsid w:val="00375D85"/>
    <w:rsid w:val="003760FD"/>
    <w:rsid w:val="003769D5"/>
    <w:rsid w:val="00376EB3"/>
    <w:rsid w:val="00377475"/>
    <w:rsid w:val="00377A8C"/>
    <w:rsid w:val="0038054C"/>
    <w:rsid w:val="0038061C"/>
    <w:rsid w:val="00381168"/>
    <w:rsid w:val="00381E3D"/>
    <w:rsid w:val="003825F4"/>
    <w:rsid w:val="00382B86"/>
    <w:rsid w:val="00383181"/>
    <w:rsid w:val="003831C2"/>
    <w:rsid w:val="00383338"/>
    <w:rsid w:val="0038339B"/>
    <w:rsid w:val="00383701"/>
    <w:rsid w:val="003840B4"/>
    <w:rsid w:val="00384187"/>
    <w:rsid w:val="0038458A"/>
    <w:rsid w:val="00384744"/>
    <w:rsid w:val="00384900"/>
    <w:rsid w:val="00384D8F"/>
    <w:rsid w:val="00384DCE"/>
    <w:rsid w:val="00384EF8"/>
    <w:rsid w:val="00386891"/>
    <w:rsid w:val="00386A21"/>
    <w:rsid w:val="0038735C"/>
    <w:rsid w:val="003874B4"/>
    <w:rsid w:val="00387631"/>
    <w:rsid w:val="00387823"/>
    <w:rsid w:val="00387B47"/>
    <w:rsid w:val="00390044"/>
    <w:rsid w:val="003903FB"/>
    <w:rsid w:val="00390644"/>
    <w:rsid w:val="0039066F"/>
    <w:rsid w:val="0039070C"/>
    <w:rsid w:val="00390D50"/>
    <w:rsid w:val="00390EAD"/>
    <w:rsid w:val="00390EAF"/>
    <w:rsid w:val="00391282"/>
    <w:rsid w:val="00391CBB"/>
    <w:rsid w:val="00391D90"/>
    <w:rsid w:val="00391DDE"/>
    <w:rsid w:val="0039208E"/>
    <w:rsid w:val="003923A6"/>
    <w:rsid w:val="0039257A"/>
    <w:rsid w:val="00392A69"/>
    <w:rsid w:val="0039303F"/>
    <w:rsid w:val="00393231"/>
    <w:rsid w:val="0039372B"/>
    <w:rsid w:val="0039383D"/>
    <w:rsid w:val="00394BBE"/>
    <w:rsid w:val="00394FE8"/>
    <w:rsid w:val="00395069"/>
    <w:rsid w:val="003955AD"/>
    <w:rsid w:val="00395A0A"/>
    <w:rsid w:val="003960F4"/>
    <w:rsid w:val="00396C46"/>
    <w:rsid w:val="00397BF1"/>
    <w:rsid w:val="003A0A67"/>
    <w:rsid w:val="003A1131"/>
    <w:rsid w:val="003A1273"/>
    <w:rsid w:val="003A1401"/>
    <w:rsid w:val="003A1596"/>
    <w:rsid w:val="003A1FEA"/>
    <w:rsid w:val="003A329F"/>
    <w:rsid w:val="003A344A"/>
    <w:rsid w:val="003A3622"/>
    <w:rsid w:val="003A36D4"/>
    <w:rsid w:val="003A3A77"/>
    <w:rsid w:val="003A3B75"/>
    <w:rsid w:val="003A4139"/>
    <w:rsid w:val="003A418E"/>
    <w:rsid w:val="003A495B"/>
    <w:rsid w:val="003A4B2F"/>
    <w:rsid w:val="003A4C4A"/>
    <w:rsid w:val="003A4F9E"/>
    <w:rsid w:val="003A5033"/>
    <w:rsid w:val="003A53AA"/>
    <w:rsid w:val="003A5EEB"/>
    <w:rsid w:val="003A701E"/>
    <w:rsid w:val="003A7161"/>
    <w:rsid w:val="003A7200"/>
    <w:rsid w:val="003A72AC"/>
    <w:rsid w:val="003A75C6"/>
    <w:rsid w:val="003A77CC"/>
    <w:rsid w:val="003A79FF"/>
    <w:rsid w:val="003A7DFF"/>
    <w:rsid w:val="003B00E9"/>
    <w:rsid w:val="003B02DF"/>
    <w:rsid w:val="003B06D2"/>
    <w:rsid w:val="003B0A8B"/>
    <w:rsid w:val="003B1083"/>
    <w:rsid w:val="003B12DB"/>
    <w:rsid w:val="003B1C5D"/>
    <w:rsid w:val="003B1EAD"/>
    <w:rsid w:val="003B1F1C"/>
    <w:rsid w:val="003B23A8"/>
    <w:rsid w:val="003B26F3"/>
    <w:rsid w:val="003B3822"/>
    <w:rsid w:val="003B3BAD"/>
    <w:rsid w:val="003B3F02"/>
    <w:rsid w:val="003B3F64"/>
    <w:rsid w:val="003B4644"/>
    <w:rsid w:val="003B4B26"/>
    <w:rsid w:val="003B4E29"/>
    <w:rsid w:val="003B5306"/>
    <w:rsid w:val="003B6179"/>
    <w:rsid w:val="003B69D0"/>
    <w:rsid w:val="003B712A"/>
    <w:rsid w:val="003B781F"/>
    <w:rsid w:val="003B7B4D"/>
    <w:rsid w:val="003B7F5C"/>
    <w:rsid w:val="003C0125"/>
    <w:rsid w:val="003C03F7"/>
    <w:rsid w:val="003C05CD"/>
    <w:rsid w:val="003C0FE5"/>
    <w:rsid w:val="003C1CAF"/>
    <w:rsid w:val="003C22D4"/>
    <w:rsid w:val="003C29AF"/>
    <w:rsid w:val="003C363E"/>
    <w:rsid w:val="003C37AE"/>
    <w:rsid w:val="003C3C30"/>
    <w:rsid w:val="003C3F73"/>
    <w:rsid w:val="003C40A2"/>
    <w:rsid w:val="003C47BD"/>
    <w:rsid w:val="003C48C7"/>
    <w:rsid w:val="003C4BD6"/>
    <w:rsid w:val="003C5519"/>
    <w:rsid w:val="003C57B8"/>
    <w:rsid w:val="003C5A97"/>
    <w:rsid w:val="003C616B"/>
    <w:rsid w:val="003C6495"/>
    <w:rsid w:val="003C681D"/>
    <w:rsid w:val="003C6BED"/>
    <w:rsid w:val="003C6F02"/>
    <w:rsid w:val="003C72CA"/>
    <w:rsid w:val="003C7965"/>
    <w:rsid w:val="003C79E6"/>
    <w:rsid w:val="003C7D06"/>
    <w:rsid w:val="003C7EF7"/>
    <w:rsid w:val="003D0E1F"/>
    <w:rsid w:val="003D1182"/>
    <w:rsid w:val="003D1AE0"/>
    <w:rsid w:val="003D2006"/>
    <w:rsid w:val="003D22DA"/>
    <w:rsid w:val="003D3779"/>
    <w:rsid w:val="003D3F02"/>
    <w:rsid w:val="003D425A"/>
    <w:rsid w:val="003D4866"/>
    <w:rsid w:val="003D507A"/>
    <w:rsid w:val="003D6280"/>
    <w:rsid w:val="003D66CB"/>
    <w:rsid w:val="003D687A"/>
    <w:rsid w:val="003D6E45"/>
    <w:rsid w:val="003D7A2D"/>
    <w:rsid w:val="003D7BA9"/>
    <w:rsid w:val="003D7C91"/>
    <w:rsid w:val="003E043F"/>
    <w:rsid w:val="003E04BE"/>
    <w:rsid w:val="003E07F1"/>
    <w:rsid w:val="003E0A66"/>
    <w:rsid w:val="003E0D49"/>
    <w:rsid w:val="003E0E8C"/>
    <w:rsid w:val="003E113F"/>
    <w:rsid w:val="003E1254"/>
    <w:rsid w:val="003E1418"/>
    <w:rsid w:val="003E15CB"/>
    <w:rsid w:val="003E19FE"/>
    <w:rsid w:val="003E1E60"/>
    <w:rsid w:val="003E2BAB"/>
    <w:rsid w:val="003E4979"/>
    <w:rsid w:val="003E49FC"/>
    <w:rsid w:val="003E4B79"/>
    <w:rsid w:val="003E4B85"/>
    <w:rsid w:val="003E4C4D"/>
    <w:rsid w:val="003E581F"/>
    <w:rsid w:val="003E5E74"/>
    <w:rsid w:val="003E5F16"/>
    <w:rsid w:val="003E634D"/>
    <w:rsid w:val="003E64BB"/>
    <w:rsid w:val="003E6AC1"/>
    <w:rsid w:val="003E7EEA"/>
    <w:rsid w:val="003F01E7"/>
    <w:rsid w:val="003F1330"/>
    <w:rsid w:val="003F137D"/>
    <w:rsid w:val="003F13AA"/>
    <w:rsid w:val="003F18CF"/>
    <w:rsid w:val="003F2BFE"/>
    <w:rsid w:val="003F35CB"/>
    <w:rsid w:val="003F3A44"/>
    <w:rsid w:val="003F5F0A"/>
    <w:rsid w:val="003F6DF4"/>
    <w:rsid w:val="003F7022"/>
    <w:rsid w:val="003F7263"/>
    <w:rsid w:val="003F7D77"/>
    <w:rsid w:val="003F7F1B"/>
    <w:rsid w:val="0040033B"/>
    <w:rsid w:val="00400A5E"/>
    <w:rsid w:val="004015B0"/>
    <w:rsid w:val="004016AD"/>
    <w:rsid w:val="00401A15"/>
    <w:rsid w:val="00401C5B"/>
    <w:rsid w:val="00401DB1"/>
    <w:rsid w:val="004020FB"/>
    <w:rsid w:val="0040230D"/>
    <w:rsid w:val="004028D0"/>
    <w:rsid w:val="00402940"/>
    <w:rsid w:val="00403226"/>
    <w:rsid w:val="00403827"/>
    <w:rsid w:val="004040E3"/>
    <w:rsid w:val="004049FD"/>
    <w:rsid w:val="00404D4D"/>
    <w:rsid w:val="00407690"/>
    <w:rsid w:val="00407CDA"/>
    <w:rsid w:val="004100FD"/>
    <w:rsid w:val="00410279"/>
    <w:rsid w:val="0041029D"/>
    <w:rsid w:val="00410347"/>
    <w:rsid w:val="004104BF"/>
    <w:rsid w:val="0041068A"/>
    <w:rsid w:val="00410DEC"/>
    <w:rsid w:val="0041138F"/>
    <w:rsid w:val="004118D5"/>
    <w:rsid w:val="00411B68"/>
    <w:rsid w:val="004127F8"/>
    <w:rsid w:val="00412EF3"/>
    <w:rsid w:val="004133CD"/>
    <w:rsid w:val="00413549"/>
    <w:rsid w:val="0041398F"/>
    <w:rsid w:val="00414538"/>
    <w:rsid w:val="0041479C"/>
    <w:rsid w:val="0041666C"/>
    <w:rsid w:val="00416787"/>
    <w:rsid w:val="004203CA"/>
    <w:rsid w:val="004208D7"/>
    <w:rsid w:val="00420CA2"/>
    <w:rsid w:val="00421878"/>
    <w:rsid w:val="004225F3"/>
    <w:rsid w:val="004228EE"/>
    <w:rsid w:val="00422BB1"/>
    <w:rsid w:val="00422D87"/>
    <w:rsid w:val="00422F79"/>
    <w:rsid w:val="0042325A"/>
    <w:rsid w:val="0042336F"/>
    <w:rsid w:val="004234EF"/>
    <w:rsid w:val="00423DF0"/>
    <w:rsid w:val="004242F2"/>
    <w:rsid w:val="0042465F"/>
    <w:rsid w:val="004249DB"/>
    <w:rsid w:val="00424C76"/>
    <w:rsid w:val="00425554"/>
    <w:rsid w:val="0042556A"/>
    <w:rsid w:val="004259A5"/>
    <w:rsid w:val="00425B68"/>
    <w:rsid w:val="00425C9F"/>
    <w:rsid w:val="0042602E"/>
    <w:rsid w:val="004268A5"/>
    <w:rsid w:val="004300E1"/>
    <w:rsid w:val="00430294"/>
    <w:rsid w:val="004309CF"/>
    <w:rsid w:val="00430B44"/>
    <w:rsid w:val="00430F27"/>
    <w:rsid w:val="0043104B"/>
    <w:rsid w:val="0043181D"/>
    <w:rsid w:val="004328E4"/>
    <w:rsid w:val="00432937"/>
    <w:rsid w:val="00433299"/>
    <w:rsid w:val="004332D4"/>
    <w:rsid w:val="00433460"/>
    <w:rsid w:val="00433D87"/>
    <w:rsid w:val="00433ECE"/>
    <w:rsid w:val="004347A7"/>
    <w:rsid w:val="00434800"/>
    <w:rsid w:val="004348FC"/>
    <w:rsid w:val="00434975"/>
    <w:rsid w:val="00434AA6"/>
    <w:rsid w:val="00434C3E"/>
    <w:rsid w:val="00434DE9"/>
    <w:rsid w:val="00434F9C"/>
    <w:rsid w:val="00435F09"/>
    <w:rsid w:val="00435F6F"/>
    <w:rsid w:val="00436548"/>
    <w:rsid w:val="00436C20"/>
    <w:rsid w:val="004373A1"/>
    <w:rsid w:val="00440370"/>
    <w:rsid w:val="00440392"/>
    <w:rsid w:val="00440502"/>
    <w:rsid w:val="00440688"/>
    <w:rsid w:val="004412E5"/>
    <w:rsid w:val="004415FC"/>
    <w:rsid w:val="00441989"/>
    <w:rsid w:val="00442112"/>
    <w:rsid w:val="00442822"/>
    <w:rsid w:val="00443751"/>
    <w:rsid w:val="004437F3"/>
    <w:rsid w:val="00443A3A"/>
    <w:rsid w:val="00443AE0"/>
    <w:rsid w:val="00443D1A"/>
    <w:rsid w:val="004442B1"/>
    <w:rsid w:val="004443FB"/>
    <w:rsid w:val="0044476D"/>
    <w:rsid w:val="00445064"/>
    <w:rsid w:val="00445172"/>
    <w:rsid w:val="00445DEC"/>
    <w:rsid w:val="00447603"/>
    <w:rsid w:val="00447999"/>
    <w:rsid w:val="00447AC5"/>
    <w:rsid w:val="00447EAD"/>
    <w:rsid w:val="004504A7"/>
    <w:rsid w:val="0045051C"/>
    <w:rsid w:val="00450899"/>
    <w:rsid w:val="004508B7"/>
    <w:rsid w:val="00450909"/>
    <w:rsid w:val="00450ADF"/>
    <w:rsid w:val="00450FE9"/>
    <w:rsid w:val="00451534"/>
    <w:rsid w:val="00451A7B"/>
    <w:rsid w:val="004522A6"/>
    <w:rsid w:val="004529D7"/>
    <w:rsid w:val="00452A11"/>
    <w:rsid w:val="00453105"/>
    <w:rsid w:val="00453BF4"/>
    <w:rsid w:val="00454388"/>
    <w:rsid w:val="00454571"/>
    <w:rsid w:val="004549B7"/>
    <w:rsid w:val="00454E3C"/>
    <w:rsid w:val="0045545C"/>
    <w:rsid w:val="00455AFA"/>
    <w:rsid w:val="00456308"/>
    <w:rsid w:val="004566BE"/>
    <w:rsid w:val="0045682E"/>
    <w:rsid w:val="004568B4"/>
    <w:rsid w:val="004569CC"/>
    <w:rsid w:val="00457142"/>
    <w:rsid w:val="004573A4"/>
    <w:rsid w:val="00457493"/>
    <w:rsid w:val="00457958"/>
    <w:rsid w:val="004601D0"/>
    <w:rsid w:val="00460CC5"/>
    <w:rsid w:val="0046115F"/>
    <w:rsid w:val="0046148D"/>
    <w:rsid w:val="00461535"/>
    <w:rsid w:val="00461A23"/>
    <w:rsid w:val="004627CF"/>
    <w:rsid w:val="00462977"/>
    <w:rsid w:val="00462DBA"/>
    <w:rsid w:val="004635B7"/>
    <w:rsid w:val="00464027"/>
    <w:rsid w:val="004641CB"/>
    <w:rsid w:val="0046443B"/>
    <w:rsid w:val="004649E4"/>
    <w:rsid w:val="00464BC7"/>
    <w:rsid w:val="004651B8"/>
    <w:rsid w:val="00465580"/>
    <w:rsid w:val="00465972"/>
    <w:rsid w:val="00465E7E"/>
    <w:rsid w:val="00466BB5"/>
    <w:rsid w:val="004672E8"/>
    <w:rsid w:val="004677E9"/>
    <w:rsid w:val="00470535"/>
    <w:rsid w:val="004709C6"/>
    <w:rsid w:val="00471183"/>
    <w:rsid w:val="0047123C"/>
    <w:rsid w:val="004714F6"/>
    <w:rsid w:val="0047289C"/>
    <w:rsid w:val="00472E22"/>
    <w:rsid w:val="00472F67"/>
    <w:rsid w:val="004739A1"/>
    <w:rsid w:val="0047430D"/>
    <w:rsid w:val="004746D2"/>
    <w:rsid w:val="00474FDF"/>
    <w:rsid w:val="00475688"/>
    <w:rsid w:val="004758F6"/>
    <w:rsid w:val="004759E3"/>
    <w:rsid w:val="00475C51"/>
    <w:rsid w:val="00476161"/>
    <w:rsid w:val="0047643D"/>
    <w:rsid w:val="00476658"/>
    <w:rsid w:val="00476E34"/>
    <w:rsid w:val="00476EE1"/>
    <w:rsid w:val="00477163"/>
    <w:rsid w:val="00477B0E"/>
    <w:rsid w:val="00477CD1"/>
    <w:rsid w:val="00481688"/>
    <w:rsid w:val="004820E0"/>
    <w:rsid w:val="004822CA"/>
    <w:rsid w:val="004822D6"/>
    <w:rsid w:val="004828E1"/>
    <w:rsid w:val="00483F95"/>
    <w:rsid w:val="00484D20"/>
    <w:rsid w:val="004850C1"/>
    <w:rsid w:val="00486D2A"/>
    <w:rsid w:val="00486F54"/>
    <w:rsid w:val="004871B4"/>
    <w:rsid w:val="004872C2"/>
    <w:rsid w:val="004876DD"/>
    <w:rsid w:val="00487855"/>
    <w:rsid w:val="00487A4E"/>
    <w:rsid w:val="00491477"/>
    <w:rsid w:val="0049178A"/>
    <w:rsid w:val="00491C1D"/>
    <w:rsid w:val="00491DF1"/>
    <w:rsid w:val="00492535"/>
    <w:rsid w:val="00492B71"/>
    <w:rsid w:val="004931B7"/>
    <w:rsid w:val="00493435"/>
    <w:rsid w:val="004947D4"/>
    <w:rsid w:val="00494B28"/>
    <w:rsid w:val="00495FFF"/>
    <w:rsid w:val="004964B9"/>
    <w:rsid w:val="00496A9F"/>
    <w:rsid w:val="00497358"/>
    <w:rsid w:val="00497FA5"/>
    <w:rsid w:val="004A03B3"/>
    <w:rsid w:val="004A04D5"/>
    <w:rsid w:val="004A1B07"/>
    <w:rsid w:val="004A2E04"/>
    <w:rsid w:val="004A3226"/>
    <w:rsid w:val="004A399F"/>
    <w:rsid w:val="004A4096"/>
    <w:rsid w:val="004A4692"/>
    <w:rsid w:val="004A46BB"/>
    <w:rsid w:val="004A4700"/>
    <w:rsid w:val="004A5809"/>
    <w:rsid w:val="004A60E5"/>
    <w:rsid w:val="004A669F"/>
    <w:rsid w:val="004A6786"/>
    <w:rsid w:val="004A6842"/>
    <w:rsid w:val="004A718C"/>
    <w:rsid w:val="004A7C51"/>
    <w:rsid w:val="004A7DBE"/>
    <w:rsid w:val="004A7E17"/>
    <w:rsid w:val="004A7F94"/>
    <w:rsid w:val="004B08AC"/>
    <w:rsid w:val="004B0D88"/>
    <w:rsid w:val="004B1231"/>
    <w:rsid w:val="004B206E"/>
    <w:rsid w:val="004B229E"/>
    <w:rsid w:val="004B243F"/>
    <w:rsid w:val="004B2771"/>
    <w:rsid w:val="004B29C2"/>
    <w:rsid w:val="004B29E1"/>
    <w:rsid w:val="004B2C52"/>
    <w:rsid w:val="004B2F46"/>
    <w:rsid w:val="004B395D"/>
    <w:rsid w:val="004B39D8"/>
    <w:rsid w:val="004B4194"/>
    <w:rsid w:val="004B457E"/>
    <w:rsid w:val="004B55F0"/>
    <w:rsid w:val="004B56C3"/>
    <w:rsid w:val="004B6928"/>
    <w:rsid w:val="004B6D40"/>
    <w:rsid w:val="004B7821"/>
    <w:rsid w:val="004B79FA"/>
    <w:rsid w:val="004B7D94"/>
    <w:rsid w:val="004C07B9"/>
    <w:rsid w:val="004C0DE4"/>
    <w:rsid w:val="004C0FB7"/>
    <w:rsid w:val="004C104B"/>
    <w:rsid w:val="004C157A"/>
    <w:rsid w:val="004C164A"/>
    <w:rsid w:val="004C1F31"/>
    <w:rsid w:val="004C23AE"/>
    <w:rsid w:val="004C2E14"/>
    <w:rsid w:val="004C2FE3"/>
    <w:rsid w:val="004C305A"/>
    <w:rsid w:val="004C32C1"/>
    <w:rsid w:val="004C35EF"/>
    <w:rsid w:val="004C3BCF"/>
    <w:rsid w:val="004C3D04"/>
    <w:rsid w:val="004C4829"/>
    <w:rsid w:val="004C4D30"/>
    <w:rsid w:val="004C4EAB"/>
    <w:rsid w:val="004C512B"/>
    <w:rsid w:val="004C5570"/>
    <w:rsid w:val="004C5A20"/>
    <w:rsid w:val="004C5BD0"/>
    <w:rsid w:val="004C5D52"/>
    <w:rsid w:val="004C5DB0"/>
    <w:rsid w:val="004C60D8"/>
    <w:rsid w:val="004C62EE"/>
    <w:rsid w:val="004C6A0D"/>
    <w:rsid w:val="004D1000"/>
    <w:rsid w:val="004D1C6B"/>
    <w:rsid w:val="004D1CC0"/>
    <w:rsid w:val="004D1D27"/>
    <w:rsid w:val="004D25A9"/>
    <w:rsid w:val="004D2EC3"/>
    <w:rsid w:val="004D2FF6"/>
    <w:rsid w:val="004D3FD6"/>
    <w:rsid w:val="004D405F"/>
    <w:rsid w:val="004D4CE1"/>
    <w:rsid w:val="004D55CA"/>
    <w:rsid w:val="004D5A27"/>
    <w:rsid w:val="004D5C1B"/>
    <w:rsid w:val="004D5F0E"/>
    <w:rsid w:val="004D6626"/>
    <w:rsid w:val="004D6758"/>
    <w:rsid w:val="004D7B00"/>
    <w:rsid w:val="004D7B1A"/>
    <w:rsid w:val="004E05F5"/>
    <w:rsid w:val="004E0830"/>
    <w:rsid w:val="004E169C"/>
    <w:rsid w:val="004E1BF0"/>
    <w:rsid w:val="004E1E6A"/>
    <w:rsid w:val="004E28E1"/>
    <w:rsid w:val="004E2B01"/>
    <w:rsid w:val="004E31FD"/>
    <w:rsid w:val="004E34C7"/>
    <w:rsid w:val="004E356A"/>
    <w:rsid w:val="004E35A4"/>
    <w:rsid w:val="004E375D"/>
    <w:rsid w:val="004E3850"/>
    <w:rsid w:val="004E3A2C"/>
    <w:rsid w:val="004E3AA9"/>
    <w:rsid w:val="004E3D0B"/>
    <w:rsid w:val="004E3FC1"/>
    <w:rsid w:val="004E58EA"/>
    <w:rsid w:val="004E5F65"/>
    <w:rsid w:val="004E6C7A"/>
    <w:rsid w:val="004E708F"/>
    <w:rsid w:val="004E7615"/>
    <w:rsid w:val="004E7CDF"/>
    <w:rsid w:val="004F04D7"/>
    <w:rsid w:val="004F078C"/>
    <w:rsid w:val="004F1324"/>
    <w:rsid w:val="004F19ED"/>
    <w:rsid w:val="004F1C7D"/>
    <w:rsid w:val="004F1D24"/>
    <w:rsid w:val="004F21D2"/>
    <w:rsid w:val="004F2641"/>
    <w:rsid w:val="004F27F3"/>
    <w:rsid w:val="004F29B9"/>
    <w:rsid w:val="004F2B8E"/>
    <w:rsid w:val="004F2C85"/>
    <w:rsid w:val="004F32BF"/>
    <w:rsid w:val="004F3E6A"/>
    <w:rsid w:val="004F469D"/>
    <w:rsid w:val="004F5346"/>
    <w:rsid w:val="004F5768"/>
    <w:rsid w:val="004F5A2D"/>
    <w:rsid w:val="004F5C09"/>
    <w:rsid w:val="004F5E4E"/>
    <w:rsid w:val="004F63CC"/>
    <w:rsid w:val="004F6678"/>
    <w:rsid w:val="004F687A"/>
    <w:rsid w:val="004F6B28"/>
    <w:rsid w:val="004F6B69"/>
    <w:rsid w:val="004F6C65"/>
    <w:rsid w:val="004F6D2E"/>
    <w:rsid w:val="004F7F0F"/>
    <w:rsid w:val="004F7FBC"/>
    <w:rsid w:val="005001AE"/>
    <w:rsid w:val="005007E7"/>
    <w:rsid w:val="00500F01"/>
    <w:rsid w:val="005012FC"/>
    <w:rsid w:val="00501EBE"/>
    <w:rsid w:val="005020A9"/>
    <w:rsid w:val="005027A0"/>
    <w:rsid w:val="00503551"/>
    <w:rsid w:val="00503F38"/>
    <w:rsid w:val="005043FC"/>
    <w:rsid w:val="00504A55"/>
    <w:rsid w:val="00505F08"/>
    <w:rsid w:val="0050671D"/>
    <w:rsid w:val="0050672C"/>
    <w:rsid w:val="00506C4C"/>
    <w:rsid w:val="0050700E"/>
    <w:rsid w:val="005079D7"/>
    <w:rsid w:val="00507B2A"/>
    <w:rsid w:val="00510A22"/>
    <w:rsid w:val="00510D8A"/>
    <w:rsid w:val="00511EBC"/>
    <w:rsid w:val="005125D5"/>
    <w:rsid w:val="00512D51"/>
    <w:rsid w:val="00512E95"/>
    <w:rsid w:val="00514674"/>
    <w:rsid w:val="0051477F"/>
    <w:rsid w:val="00514C46"/>
    <w:rsid w:val="00514FE0"/>
    <w:rsid w:val="0051543A"/>
    <w:rsid w:val="005155BA"/>
    <w:rsid w:val="00515BCF"/>
    <w:rsid w:val="00515DC3"/>
    <w:rsid w:val="00516083"/>
    <w:rsid w:val="0051635A"/>
    <w:rsid w:val="0051646E"/>
    <w:rsid w:val="005166C3"/>
    <w:rsid w:val="00516EA5"/>
    <w:rsid w:val="005179DA"/>
    <w:rsid w:val="00517D73"/>
    <w:rsid w:val="00517E2A"/>
    <w:rsid w:val="00520C1C"/>
    <w:rsid w:val="00521439"/>
    <w:rsid w:val="00522133"/>
    <w:rsid w:val="0052292E"/>
    <w:rsid w:val="0052373B"/>
    <w:rsid w:val="00523E00"/>
    <w:rsid w:val="0052439F"/>
    <w:rsid w:val="005243EB"/>
    <w:rsid w:val="00525789"/>
    <w:rsid w:val="00525890"/>
    <w:rsid w:val="00526452"/>
    <w:rsid w:val="00526816"/>
    <w:rsid w:val="00526DC2"/>
    <w:rsid w:val="00526F09"/>
    <w:rsid w:val="005270A4"/>
    <w:rsid w:val="00527F4F"/>
    <w:rsid w:val="00530380"/>
    <w:rsid w:val="00530512"/>
    <w:rsid w:val="00530799"/>
    <w:rsid w:val="0053109F"/>
    <w:rsid w:val="005311E8"/>
    <w:rsid w:val="005312C4"/>
    <w:rsid w:val="0053133A"/>
    <w:rsid w:val="00531822"/>
    <w:rsid w:val="005319DF"/>
    <w:rsid w:val="005326D0"/>
    <w:rsid w:val="005327CB"/>
    <w:rsid w:val="00532800"/>
    <w:rsid w:val="00532A38"/>
    <w:rsid w:val="00532A80"/>
    <w:rsid w:val="00532FDA"/>
    <w:rsid w:val="005335E3"/>
    <w:rsid w:val="00533EE8"/>
    <w:rsid w:val="0053417D"/>
    <w:rsid w:val="0053490C"/>
    <w:rsid w:val="00535585"/>
    <w:rsid w:val="00535DFF"/>
    <w:rsid w:val="00536A58"/>
    <w:rsid w:val="00536AB4"/>
    <w:rsid w:val="00537127"/>
    <w:rsid w:val="0053764B"/>
    <w:rsid w:val="00537D70"/>
    <w:rsid w:val="005400BB"/>
    <w:rsid w:val="0054069F"/>
    <w:rsid w:val="00541199"/>
    <w:rsid w:val="00541307"/>
    <w:rsid w:val="00541B60"/>
    <w:rsid w:val="00541DB8"/>
    <w:rsid w:val="00541F9A"/>
    <w:rsid w:val="00542599"/>
    <w:rsid w:val="00542EB4"/>
    <w:rsid w:val="00543033"/>
    <w:rsid w:val="00543AE4"/>
    <w:rsid w:val="005448B9"/>
    <w:rsid w:val="00544C02"/>
    <w:rsid w:val="00545136"/>
    <w:rsid w:val="00545145"/>
    <w:rsid w:val="005452C1"/>
    <w:rsid w:val="00545B42"/>
    <w:rsid w:val="0054612B"/>
    <w:rsid w:val="00547753"/>
    <w:rsid w:val="005479F5"/>
    <w:rsid w:val="00547D90"/>
    <w:rsid w:val="005501AC"/>
    <w:rsid w:val="005508EF"/>
    <w:rsid w:val="005510E3"/>
    <w:rsid w:val="0055173F"/>
    <w:rsid w:val="00551AE8"/>
    <w:rsid w:val="00551D57"/>
    <w:rsid w:val="00552046"/>
    <w:rsid w:val="00552E11"/>
    <w:rsid w:val="00552FEB"/>
    <w:rsid w:val="0055326B"/>
    <w:rsid w:val="005532A3"/>
    <w:rsid w:val="00553395"/>
    <w:rsid w:val="00553567"/>
    <w:rsid w:val="005538EF"/>
    <w:rsid w:val="0055400F"/>
    <w:rsid w:val="005548DD"/>
    <w:rsid w:val="00554908"/>
    <w:rsid w:val="00555500"/>
    <w:rsid w:val="00555FC3"/>
    <w:rsid w:val="00556027"/>
    <w:rsid w:val="00556506"/>
    <w:rsid w:val="0055659A"/>
    <w:rsid w:val="005565AF"/>
    <w:rsid w:val="00556731"/>
    <w:rsid w:val="00557401"/>
    <w:rsid w:val="0055747C"/>
    <w:rsid w:val="00557D41"/>
    <w:rsid w:val="00557F5B"/>
    <w:rsid w:val="00557FE2"/>
    <w:rsid w:val="00560092"/>
    <w:rsid w:val="00560729"/>
    <w:rsid w:val="00560A86"/>
    <w:rsid w:val="00560D3E"/>
    <w:rsid w:val="00561758"/>
    <w:rsid w:val="00561C64"/>
    <w:rsid w:val="0056218D"/>
    <w:rsid w:val="00562EAD"/>
    <w:rsid w:val="00563222"/>
    <w:rsid w:val="00563AEB"/>
    <w:rsid w:val="00564775"/>
    <w:rsid w:val="00564FAB"/>
    <w:rsid w:val="0056503A"/>
    <w:rsid w:val="00566C28"/>
    <w:rsid w:val="00566EBC"/>
    <w:rsid w:val="00567500"/>
    <w:rsid w:val="0056753D"/>
    <w:rsid w:val="00567811"/>
    <w:rsid w:val="005678B9"/>
    <w:rsid w:val="00567CDA"/>
    <w:rsid w:val="00570163"/>
    <w:rsid w:val="005701B3"/>
    <w:rsid w:val="005702BD"/>
    <w:rsid w:val="005704B1"/>
    <w:rsid w:val="0057096B"/>
    <w:rsid w:val="005709D9"/>
    <w:rsid w:val="005709E4"/>
    <w:rsid w:val="00572749"/>
    <w:rsid w:val="005739F4"/>
    <w:rsid w:val="00573A7F"/>
    <w:rsid w:val="00573EE1"/>
    <w:rsid w:val="0057406C"/>
    <w:rsid w:val="00575051"/>
    <w:rsid w:val="005750DF"/>
    <w:rsid w:val="005758E3"/>
    <w:rsid w:val="00576D03"/>
    <w:rsid w:val="00576D35"/>
    <w:rsid w:val="005773BA"/>
    <w:rsid w:val="005777C8"/>
    <w:rsid w:val="0057796B"/>
    <w:rsid w:val="00577AD5"/>
    <w:rsid w:val="00577F23"/>
    <w:rsid w:val="00580A72"/>
    <w:rsid w:val="0058107B"/>
    <w:rsid w:val="00581181"/>
    <w:rsid w:val="0058149F"/>
    <w:rsid w:val="0058161B"/>
    <w:rsid w:val="005817A5"/>
    <w:rsid w:val="00581DF3"/>
    <w:rsid w:val="00582853"/>
    <w:rsid w:val="00582893"/>
    <w:rsid w:val="00582C76"/>
    <w:rsid w:val="00583A87"/>
    <w:rsid w:val="00583AC2"/>
    <w:rsid w:val="0058403B"/>
    <w:rsid w:val="005840D8"/>
    <w:rsid w:val="005842BA"/>
    <w:rsid w:val="005843E6"/>
    <w:rsid w:val="005845FA"/>
    <w:rsid w:val="00584AC0"/>
    <w:rsid w:val="00585313"/>
    <w:rsid w:val="00585C21"/>
    <w:rsid w:val="00585DFE"/>
    <w:rsid w:val="005874CD"/>
    <w:rsid w:val="00587597"/>
    <w:rsid w:val="005875E1"/>
    <w:rsid w:val="0059070C"/>
    <w:rsid w:val="00590D18"/>
    <w:rsid w:val="00590EDD"/>
    <w:rsid w:val="00590FDA"/>
    <w:rsid w:val="005917BC"/>
    <w:rsid w:val="00591988"/>
    <w:rsid w:val="00591C0D"/>
    <w:rsid w:val="0059212F"/>
    <w:rsid w:val="005921C8"/>
    <w:rsid w:val="005922A3"/>
    <w:rsid w:val="0059239E"/>
    <w:rsid w:val="005924DB"/>
    <w:rsid w:val="005929E8"/>
    <w:rsid w:val="00592A2E"/>
    <w:rsid w:val="00593155"/>
    <w:rsid w:val="00593378"/>
    <w:rsid w:val="0059353B"/>
    <w:rsid w:val="005938DB"/>
    <w:rsid w:val="00594413"/>
    <w:rsid w:val="005949FB"/>
    <w:rsid w:val="00594C1A"/>
    <w:rsid w:val="00595106"/>
    <w:rsid w:val="00595692"/>
    <w:rsid w:val="00595B7B"/>
    <w:rsid w:val="00595FE2"/>
    <w:rsid w:val="00596020"/>
    <w:rsid w:val="0059632F"/>
    <w:rsid w:val="00597799"/>
    <w:rsid w:val="005977F9"/>
    <w:rsid w:val="00597A2F"/>
    <w:rsid w:val="00597BA8"/>
    <w:rsid w:val="005A01E7"/>
    <w:rsid w:val="005A02C8"/>
    <w:rsid w:val="005A09E5"/>
    <w:rsid w:val="005A1473"/>
    <w:rsid w:val="005A19F4"/>
    <w:rsid w:val="005A19FF"/>
    <w:rsid w:val="005A2074"/>
    <w:rsid w:val="005A24AE"/>
    <w:rsid w:val="005A28EA"/>
    <w:rsid w:val="005A3394"/>
    <w:rsid w:val="005A403A"/>
    <w:rsid w:val="005A43BE"/>
    <w:rsid w:val="005A4624"/>
    <w:rsid w:val="005A4ED0"/>
    <w:rsid w:val="005A5011"/>
    <w:rsid w:val="005A508D"/>
    <w:rsid w:val="005A5164"/>
    <w:rsid w:val="005A60BA"/>
    <w:rsid w:val="005A761B"/>
    <w:rsid w:val="005B0877"/>
    <w:rsid w:val="005B096F"/>
    <w:rsid w:val="005B0987"/>
    <w:rsid w:val="005B0FB5"/>
    <w:rsid w:val="005B1152"/>
    <w:rsid w:val="005B1191"/>
    <w:rsid w:val="005B1205"/>
    <w:rsid w:val="005B1D3B"/>
    <w:rsid w:val="005B2088"/>
    <w:rsid w:val="005B2466"/>
    <w:rsid w:val="005B2BBB"/>
    <w:rsid w:val="005B2BD3"/>
    <w:rsid w:val="005B2BF5"/>
    <w:rsid w:val="005B2FD3"/>
    <w:rsid w:val="005B3372"/>
    <w:rsid w:val="005B3AD5"/>
    <w:rsid w:val="005B41B3"/>
    <w:rsid w:val="005B4289"/>
    <w:rsid w:val="005B5025"/>
    <w:rsid w:val="005B5111"/>
    <w:rsid w:val="005B5288"/>
    <w:rsid w:val="005B5926"/>
    <w:rsid w:val="005B5A74"/>
    <w:rsid w:val="005B5DBE"/>
    <w:rsid w:val="005B66DA"/>
    <w:rsid w:val="005B6927"/>
    <w:rsid w:val="005B698D"/>
    <w:rsid w:val="005B6B33"/>
    <w:rsid w:val="005B6B72"/>
    <w:rsid w:val="005B6BFD"/>
    <w:rsid w:val="005B7331"/>
    <w:rsid w:val="005B7485"/>
    <w:rsid w:val="005B75B6"/>
    <w:rsid w:val="005B7F6E"/>
    <w:rsid w:val="005C082F"/>
    <w:rsid w:val="005C12AC"/>
    <w:rsid w:val="005C1C90"/>
    <w:rsid w:val="005C1CEF"/>
    <w:rsid w:val="005C24C2"/>
    <w:rsid w:val="005C286F"/>
    <w:rsid w:val="005C3964"/>
    <w:rsid w:val="005C3A3A"/>
    <w:rsid w:val="005C428A"/>
    <w:rsid w:val="005C4330"/>
    <w:rsid w:val="005C4554"/>
    <w:rsid w:val="005C4787"/>
    <w:rsid w:val="005C5113"/>
    <w:rsid w:val="005C54B8"/>
    <w:rsid w:val="005C557C"/>
    <w:rsid w:val="005C56B7"/>
    <w:rsid w:val="005C5CDF"/>
    <w:rsid w:val="005C677E"/>
    <w:rsid w:val="005C6B0F"/>
    <w:rsid w:val="005C6C00"/>
    <w:rsid w:val="005C6CD0"/>
    <w:rsid w:val="005C7072"/>
    <w:rsid w:val="005C7345"/>
    <w:rsid w:val="005C741C"/>
    <w:rsid w:val="005C785E"/>
    <w:rsid w:val="005C78B3"/>
    <w:rsid w:val="005C78D5"/>
    <w:rsid w:val="005D00B6"/>
    <w:rsid w:val="005D101F"/>
    <w:rsid w:val="005D1247"/>
    <w:rsid w:val="005D1D60"/>
    <w:rsid w:val="005D1D88"/>
    <w:rsid w:val="005D205D"/>
    <w:rsid w:val="005D24E3"/>
    <w:rsid w:val="005D2A09"/>
    <w:rsid w:val="005D2F54"/>
    <w:rsid w:val="005D3204"/>
    <w:rsid w:val="005D33D2"/>
    <w:rsid w:val="005D353D"/>
    <w:rsid w:val="005D3FD5"/>
    <w:rsid w:val="005D593D"/>
    <w:rsid w:val="005D63A5"/>
    <w:rsid w:val="005D69A4"/>
    <w:rsid w:val="005D79B5"/>
    <w:rsid w:val="005D7BDA"/>
    <w:rsid w:val="005E0773"/>
    <w:rsid w:val="005E0A1F"/>
    <w:rsid w:val="005E0CA1"/>
    <w:rsid w:val="005E0DEA"/>
    <w:rsid w:val="005E1667"/>
    <w:rsid w:val="005E17B3"/>
    <w:rsid w:val="005E1BB5"/>
    <w:rsid w:val="005E1BD6"/>
    <w:rsid w:val="005E20D0"/>
    <w:rsid w:val="005E2A79"/>
    <w:rsid w:val="005E2D15"/>
    <w:rsid w:val="005E2EDB"/>
    <w:rsid w:val="005E2FB1"/>
    <w:rsid w:val="005E3850"/>
    <w:rsid w:val="005E3EB4"/>
    <w:rsid w:val="005E40C8"/>
    <w:rsid w:val="005E43DF"/>
    <w:rsid w:val="005E48DE"/>
    <w:rsid w:val="005E5620"/>
    <w:rsid w:val="005E566F"/>
    <w:rsid w:val="005E64AF"/>
    <w:rsid w:val="005E6BE9"/>
    <w:rsid w:val="005E71A5"/>
    <w:rsid w:val="005E75B6"/>
    <w:rsid w:val="005E777B"/>
    <w:rsid w:val="005F03D5"/>
    <w:rsid w:val="005F0752"/>
    <w:rsid w:val="005F0860"/>
    <w:rsid w:val="005F14A7"/>
    <w:rsid w:val="005F1B20"/>
    <w:rsid w:val="005F1E18"/>
    <w:rsid w:val="005F27E0"/>
    <w:rsid w:val="005F29C0"/>
    <w:rsid w:val="005F2A66"/>
    <w:rsid w:val="005F2B32"/>
    <w:rsid w:val="005F2C33"/>
    <w:rsid w:val="005F3176"/>
    <w:rsid w:val="005F3549"/>
    <w:rsid w:val="005F3D8C"/>
    <w:rsid w:val="005F54B4"/>
    <w:rsid w:val="005F5576"/>
    <w:rsid w:val="005F5A4E"/>
    <w:rsid w:val="005F5A6F"/>
    <w:rsid w:val="005F5C6D"/>
    <w:rsid w:val="005F5D7E"/>
    <w:rsid w:val="005F5E8E"/>
    <w:rsid w:val="005F60E6"/>
    <w:rsid w:val="005F61DD"/>
    <w:rsid w:val="005F764A"/>
    <w:rsid w:val="0060008E"/>
    <w:rsid w:val="0060034E"/>
    <w:rsid w:val="006005C1"/>
    <w:rsid w:val="0060076C"/>
    <w:rsid w:val="006011A0"/>
    <w:rsid w:val="00602A78"/>
    <w:rsid w:val="00602BCA"/>
    <w:rsid w:val="0060305F"/>
    <w:rsid w:val="00603271"/>
    <w:rsid w:val="006034C7"/>
    <w:rsid w:val="00604617"/>
    <w:rsid w:val="00604730"/>
    <w:rsid w:val="006049CE"/>
    <w:rsid w:val="00604AE3"/>
    <w:rsid w:val="00604D1B"/>
    <w:rsid w:val="006052A3"/>
    <w:rsid w:val="006053D8"/>
    <w:rsid w:val="006057CF"/>
    <w:rsid w:val="006059A0"/>
    <w:rsid w:val="00605A1A"/>
    <w:rsid w:val="00606054"/>
    <w:rsid w:val="0060611E"/>
    <w:rsid w:val="006063E0"/>
    <w:rsid w:val="00606906"/>
    <w:rsid w:val="00606EE7"/>
    <w:rsid w:val="00606FAA"/>
    <w:rsid w:val="00607C10"/>
    <w:rsid w:val="00610D24"/>
    <w:rsid w:val="00611BA6"/>
    <w:rsid w:val="00611E58"/>
    <w:rsid w:val="00612D19"/>
    <w:rsid w:val="0061330F"/>
    <w:rsid w:val="00613641"/>
    <w:rsid w:val="00614139"/>
    <w:rsid w:val="00614483"/>
    <w:rsid w:val="0061478C"/>
    <w:rsid w:val="006150AB"/>
    <w:rsid w:val="0061516E"/>
    <w:rsid w:val="006151BC"/>
    <w:rsid w:val="00615204"/>
    <w:rsid w:val="006154F0"/>
    <w:rsid w:val="00615745"/>
    <w:rsid w:val="00615E77"/>
    <w:rsid w:val="006162A3"/>
    <w:rsid w:val="00616C7D"/>
    <w:rsid w:val="0061735F"/>
    <w:rsid w:val="00617B94"/>
    <w:rsid w:val="00617FC1"/>
    <w:rsid w:val="006200A3"/>
    <w:rsid w:val="006205E1"/>
    <w:rsid w:val="006208EE"/>
    <w:rsid w:val="0062091D"/>
    <w:rsid w:val="00620C44"/>
    <w:rsid w:val="0062100E"/>
    <w:rsid w:val="006211A5"/>
    <w:rsid w:val="006219BC"/>
    <w:rsid w:val="00622789"/>
    <w:rsid w:val="006233C1"/>
    <w:rsid w:val="006238D8"/>
    <w:rsid w:val="00624194"/>
    <w:rsid w:val="00624649"/>
    <w:rsid w:val="006246FF"/>
    <w:rsid w:val="006249A7"/>
    <w:rsid w:val="006249D1"/>
    <w:rsid w:val="00624D4F"/>
    <w:rsid w:val="00625713"/>
    <w:rsid w:val="00625B22"/>
    <w:rsid w:val="00625C53"/>
    <w:rsid w:val="00626104"/>
    <w:rsid w:val="00626415"/>
    <w:rsid w:val="0062768B"/>
    <w:rsid w:val="00627936"/>
    <w:rsid w:val="00627A49"/>
    <w:rsid w:val="00627D60"/>
    <w:rsid w:val="00627D7C"/>
    <w:rsid w:val="00627E30"/>
    <w:rsid w:val="006303FC"/>
    <w:rsid w:val="006309D1"/>
    <w:rsid w:val="00631716"/>
    <w:rsid w:val="0063179F"/>
    <w:rsid w:val="006317A4"/>
    <w:rsid w:val="00632259"/>
    <w:rsid w:val="00632765"/>
    <w:rsid w:val="00632DD8"/>
    <w:rsid w:val="006338DA"/>
    <w:rsid w:val="0063390C"/>
    <w:rsid w:val="00633A5E"/>
    <w:rsid w:val="00633F74"/>
    <w:rsid w:val="006344B4"/>
    <w:rsid w:val="00634CDD"/>
    <w:rsid w:val="00634E45"/>
    <w:rsid w:val="00635AEB"/>
    <w:rsid w:val="0063642C"/>
    <w:rsid w:val="00636EF8"/>
    <w:rsid w:val="00636FEF"/>
    <w:rsid w:val="0063715F"/>
    <w:rsid w:val="00637325"/>
    <w:rsid w:val="006377DB"/>
    <w:rsid w:val="00637D76"/>
    <w:rsid w:val="00637E74"/>
    <w:rsid w:val="00637F19"/>
    <w:rsid w:val="006405A2"/>
    <w:rsid w:val="00640699"/>
    <w:rsid w:val="0064096C"/>
    <w:rsid w:val="006417E0"/>
    <w:rsid w:val="006418D2"/>
    <w:rsid w:val="006419D4"/>
    <w:rsid w:val="00641E1E"/>
    <w:rsid w:val="00642453"/>
    <w:rsid w:val="00643B59"/>
    <w:rsid w:val="006443B2"/>
    <w:rsid w:val="00644875"/>
    <w:rsid w:val="00645210"/>
    <w:rsid w:val="00645933"/>
    <w:rsid w:val="006459B3"/>
    <w:rsid w:val="00645D57"/>
    <w:rsid w:val="00646970"/>
    <w:rsid w:val="00646CD8"/>
    <w:rsid w:val="00646FDD"/>
    <w:rsid w:val="00647C38"/>
    <w:rsid w:val="00647D39"/>
    <w:rsid w:val="006500A2"/>
    <w:rsid w:val="0065058D"/>
    <w:rsid w:val="00650B42"/>
    <w:rsid w:val="00650C5E"/>
    <w:rsid w:val="00651147"/>
    <w:rsid w:val="0065131D"/>
    <w:rsid w:val="00651DC1"/>
    <w:rsid w:val="00651FD6"/>
    <w:rsid w:val="0065234B"/>
    <w:rsid w:val="0065252C"/>
    <w:rsid w:val="00652C34"/>
    <w:rsid w:val="0065387F"/>
    <w:rsid w:val="00653AC4"/>
    <w:rsid w:val="00653C52"/>
    <w:rsid w:val="006540C1"/>
    <w:rsid w:val="006544BE"/>
    <w:rsid w:val="00654642"/>
    <w:rsid w:val="00654AF4"/>
    <w:rsid w:val="00654CB8"/>
    <w:rsid w:val="00655292"/>
    <w:rsid w:val="0065561D"/>
    <w:rsid w:val="00655F61"/>
    <w:rsid w:val="006562F3"/>
    <w:rsid w:val="006565D3"/>
    <w:rsid w:val="00656618"/>
    <w:rsid w:val="00656F87"/>
    <w:rsid w:val="00656FC3"/>
    <w:rsid w:val="00657693"/>
    <w:rsid w:val="00657861"/>
    <w:rsid w:val="00657B97"/>
    <w:rsid w:val="00660010"/>
    <w:rsid w:val="00660083"/>
    <w:rsid w:val="00660680"/>
    <w:rsid w:val="00660BFB"/>
    <w:rsid w:val="00660E23"/>
    <w:rsid w:val="00661A10"/>
    <w:rsid w:val="00662A70"/>
    <w:rsid w:val="00662AF9"/>
    <w:rsid w:val="00662C14"/>
    <w:rsid w:val="00662C97"/>
    <w:rsid w:val="00662CBB"/>
    <w:rsid w:val="00662F3E"/>
    <w:rsid w:val="0066398B"/>
    <w:rsid w:val="00663F53"/>
    <w:rsid w:val="0066486A"/>
    <w:rsid w:val="006650F3"/>
    <w:rsid w:val="0066527F"/>
    <w:rsid w:val="00666043"/>
    <w:rsid w:val="00666754"/>
    <w:rsid w:val="00666AEA"/>
    <w:rsid w:val="00667FB2"/>
    <w:rsid w:val="00670602"/>
    <w:rsid w:val="00670C26"/>
    <w:rsid w:val="00670D2E"/>
    <w:rsid w:val="0067124A"/>
    <w:rsid w:val="00671E6A"/>
    <w:rsid w:val="006723E7"/>
    <w:rsid w:val="0067269F"/>
    <w:rsid w:val="006726CB"/>
    <w:rsid w:val="0067272F"/>
    <w:rsid w:val="00673BA4"/>
    <w:rsid w:val="00674C5D"/>
    <w:rsid w:val="00674ED8"/>
    <w:rsid w:val="00675793"/>
    <w:rsid w:val="00675C5E"/>
    <w:rsid w:val="00676638"/>
    <w:rsid w:val="00676E19"/>
    <w:rsid w:val="00676F0B"/>
    <w:rsid w:val="006773D1"/>
    <w:rsid w:val="006801BB"/>
    <w:rsid w:val="006802E3"/>
    <w:rsid w:val="00680CC6"/>
    <w:rsid w:val="0068241B"/>
    <w:rsid w:val="00683889"/>
    <w:rsid w:val="006842A2"/>
    <w:rsid w:val="006848BB"/>
    <w:rsid w:val="00685075"/>
    <w:rsid w:val="00685339"/>
    <w:rsid w:val="00685597"/>
    <w:rsid w:val="00686338"/>
    <w:rsid w:val="00686A7B"/>
    <w:rsid w:val="0068731C"/>
    <w:rsid w:val="006904AD"/>
    <w:rsid w:val="006905F1"/>
    <w:rsid w:val="006912E6"/>
    <w:rsid w:val="006914E9"/>
    <w:rsid w:val="00691815"/>
    <w:rsid w:val="00691E51"/>
    <w:rsid w:val="00692025"/>
    <w:rsid w:val="006920CA"/>
    <w:rsid w:val="006927F0"/>
    <w:rsid w:val="00692C4E"/>
    <w:rsid w:val="00693602"/>
    <w:rsid w:val="006936DB"/>
    <w:rsid w:val="00693801"/>
    <w:rsid w:val="00693F70"/>
    <w:rsid w:val="0069400F"/>
    <w:rsid w:val="006944B8"/>
    <w:rsid w:val="006944D5"/>
    <w:rsid w:val="0069458B"/>
    <w:rsid w:val="00694706"/>
    <w:rsid w:val="00694DF8"/>
    <w:rsid w:val="0069513F"/>
    <w:rsid w:val="006956E0"/>
    <w:rsid w:val="00695D95"/>
    <w:rsid w:val="00695DDA"/>
    <w:rsid w:val="00696136"/>
    <w:rsid w:val="00696243"/>
    <w:rsid w:val="006962E6"/>
    <w:rsid w:val="0069657D"/>
    <w:rsid w:val="00696745"/>
    <w:rsid w:val="00696911"/>
    <w:rsid w:val="00696A8E"/>
    <w:rsid w:val="0069703E"/>
    <w:rsid w:val="00697208"/>
    <w:rsid w:val="00697A32"/>
    <w:rsid w:val="006A06E3"/>
    <w:rsid w:val="006A0B03"/>
    <w:rsid w:val="006A0ECA"/>
    <w:rsid w:val="006A0FE8"/>
    <w:rsid w:val="006A11F4"/>
    <w:rsid w:val="006A14A8"/>
    <w:rsid w:val="006A182D"/>
    <w:rsid w:val="006A1ADF"/>
    <w:rsid w:val="006A23AC"/>
    <w:rsid w:val="006A2835"/>
    <w:rsid w:val="006A3A19"/>
    <w:rsid w:val="006A3B9E"/>
    <w:rsid w:val="006A3D6D"/>
    <w:rsid w:val="006A3D73"/>
    <w:rsid w:val="006A43EA"/>
    <w:rsid w:val="006A471A"/>
    <w:rsid w:val="006A5290"/>
    <w:rsid w:val="006A777A"/>
    <w:rsid w:val="006A7AE9"/>
    <w:rsid w:val="006A7C9D"/>
    <w:rsid w:val="006B0264"/>
    <w:rsid w:val="006B1B64"/>
    <w:rsid w:val="006B1E59"/>
    <w:rsid w:val="006B2995"/>
    <w:rsid w:val="006B2E30"/>
    <w:rsid w:val="006B2F13"/>
    <w:rsid w:val="006B3EFD"/>
    <w:rsid w:val="006B40C8"/>
    <w:rsid w:val="006B472A"/>
    <w:rsid w:val="006B549F"/>
    <w:rsid w:val="006B5B6A"/>
    <w:rsid w:val="006B5F76"/>
    <w:rsid w:val="006B65CB"/>
    <w:rsid w:val="006B6D7B"/>
    <w:rsid w:val="006B765D"/>
    <w:rsid w:val="006C0867"/>
    <w:rsid w:val="006C12F3"/>
    <w:rsid w:val="006C215A"/>
    <w:rsid w:val="006C24C7"/>
    <w:rsid w:val="006C273C"/>
    <w:rsid w:val="006C374A"/>
    <w:rsid w:val="006C3A0F"/>
    <w:rsid w:val="006C479E"/>
    <w:rsid w:val="006C57FE"/>
    <w:rsid w:val="006C5AB5"/>
    <w:rsid w:val="006C63B1"/>
    <w:rsid w:val="006C63C8"/>
    <w:rsid w:val="006C6AD1"/>
    <w:rsid w:val="006C6E36"/>
    <w:rsid w:val="006C705E"/>
    <w:rsid w:val="006C7216"/>
    <w:rsid w:val="006C7266"/>
    <w:rsid w:val="006D045E"/>
    <w:rsid w:val="006D0B6D"/>
    <w:rsid w:val="006D1549"/>
    <w:rsid w:val="006D1A5F"/>
    <w:rsid w:val="006D21B7"/>
    <w:rsid w:val="006D381C"/>
    <w:rsid w:val="006D39EA"/>
    <w:rsid w:val="006D3CE0"/>
    <w:rsid w:val="006D3DFE"/>
    <w:rsid w:val="006D4801"/>
    <w:rsid w:val="006D487E"/>
    <w:rsid w:val="006D4A33"/>
    <w:rsid w:val="006D52B3"/>
    <w:rsid w:val="006D53DF"/>
    <w:rsid w:val="006D54F7"/>
    <w:rsid w:val="006D5604"/>
    <w:rsid w:val="006D5CDA"/>
    <w:rsid w:val="006D7902"/>
    <w:rsid w:val="006D7C19"/>
    <w:rsid w:val="006D7C9D"/>
    <w:rsid w:val="006D7D85"/>
    <w:rsid w:val="006D7F0C"/>
    <w:rsid w:val="006E045E"/>
    <w:rsid w:val="006E09E9"/>
    <w:rsid w:val="006E0B21"/>
    <w:rsid w:val="006E171B"/>
    <w:rsid w:val="006E2C6D"/>
    <w:rsid w:val="006E31D1"/>
    <w:rsid w:val="006E33D2"/>
    <w:rsid w:val="006E35C0"/>
    <w:rsid w:val="006E374B"/>
    <w:rsid w:val="006E3B50"/>
    <w:rsid w:val="006E3E59"/>
    <w:rsid w:val="006E44D3"/>
    <w:rsid w:val="006E4705"/>
    <w:rsid w:val="006E470D"/>
    <w:rsid w:val="006E49DF"/>
    <w:rsid w:val="006E4E81"/>
    <w:rsid w:val="006E58CF"/>
    <w:rsid w:val="006E5B60"/>
    <w:rsid w:val="006E6241"/>
    <w:rsid w:val="006E645F"/>
    <w:rsid w:val="006E6F3D"/>
    <w:rsid w:val="006E729E"/>
    <w:rsid w:val="006E7B0F"/>
    <w:rsid w:val="006F0661"/>
    <w:rsid w:val="006F0E41"/>
    <w:rsid w:val="006F117D"/>
    <w:rsid w:val="006F1195"/>
    <w:rsid w:val="006F13F3"/>
    <w:rsid w:val="006F1DBD"/>
    <w:rsid w:val="006F1E00"/>
    <w:rsid w:val="006F2BB6"/>
    <w:rsid w:val="006F2ED5"/>
    <w:rsid w:val="006F301F"/>
    <w:rsid w:val="006F36FF"/>
    <w:rsid w:val="006F4D49"/>
    <w:rsid w:val="006F5265"/>
    <w:rsid w:val="006F52A6"/>
    <w:rsid w:val="006F5847"/>
    <w:rsid w:val="006F5B1A"/>
    <w:rsid w:val="006F5F76"/>
    <w:rsid w:val="006F63B9"/>
    <w:rsid w:val="006F6790"/>
    <w:rsid w:val="006F6F57"/>
    <w:rsid w:val="00700821"/>
    <w:rsid w:val="00700833"/>
    <w:rsid w:val="007010A7"/>
    <w:rsid w:val="007011D1"/>
    <w:rsid w:val="007011D8"/>
    <w:rsid w:val="0070123F"/>
    <w:rsid w:val="00702723"/>
    <w:rsid w:val="0070303A"/>
    <w:rsid w:val="0070328F"/>
    <w:rsid w:val="00704346"/>
    <w:rsid w:val="00704464"/>
    <w:rsid w:val="00704527"/>
    <w:rsid w:val="00704E45"/>
    <w:rsid w:val="0070522E"/>
    <w:rsid w:val="00705254"/>
    <w:rsid w:val="00705BD7"/>
    <w:rsid w:val="007061EC"/>
    <w:rsid w:val="00706461"/>
    <w:rsid w:val="007068C5"/>
    <w:rsid w:val="00706995"/>
    <w:rsid w:val="00706B55"/>
    <w:rsid w:val="00706C3A"/>
    <w:rsid w:val="00706E1E"/>
    <w:rsid w:val="007071D4"/>
    <w:rsid w:val="00707C37"/>
    <w:rsid w:val="00710164"/>
    <w:rsid w:val="00710167"/>
    <w:rsid w:val="00710595"/>
    <w:rsid w:val="00710870"/>
    <w:rsid w:val="007110B3"/>
    <w:rsid w:val="007115CA"/>
    <w:rsid w:val="00711E91"/>
    <w:rsid w:val="00712020"/>
    <w:rsid w:val="00712026"/>
    <w:rsid w:val="007121C0"/>
    <w:rsid w:val="00712638"/>
    <w:rsid w:val="0071276A"/>
    <w:rsid w:val="00712B22"/>
    <w:rsid w:val="00712D93"/>
    <w:rsid w:val="007139BF"/>
    <w:rsid w:val="00713C11"/>
    <w:rsid w:val="0071437A"/>
    <w:rsid w:val="007147BD"/>
    <w:rsid w:val="00714A38"/>
    <w:rsid w:val="00714B10"/>
    <w:rsid w:val="00714B64"/>
    <w:rsid w:val="00714BA7"/>
    <w:rsid w:val="00714BB2"/>
    <w:rsid w:val="00714F03"/>
    <w:rsid w:val="00715C06"/>
    <w:rsid w:val="007165D0"/>
    <w:rsid w:val="00716D4E"/>
    <w:rsid w:val="0071717E"/>
    <w:rsid w:val="00717BA5"/>
    <w:rsid w:val="00720A2C"/>
    <w:rsid w:val="00720B85"/>
    <w:rsid w:val="00720C22"/>
    <w:rsid w:val="00720C6E"/>
    <w:rsid w:val="00720E58"/>
    <w:rsid w:val="00720E79"/>
    <w:rsid w:val="00721810"/>
    <w:rsid w:val="00721E15"/>
    <w:rsid w:val="00721E1A"/>
    <w:rsid w:val="0072216E"/>
    <w:rsid w:val="00722A15"/>
    <w:rsid w:val="00722BE6"/>
    <w:rsid w:val="00722CD9"/>
    <w:rsid w:val="00722EF9"/>
    <w:rsid w:val="007232F1"/>
    <w:rsid w:val="007236B0"/>
    <w:rsid w:val="00723BF5"/>
    <w:rsid w:val="00723C9F"/>
    <w:rsid w:val="00723F60"/>
    <w:rsid w:val="0072454A"/>
    <w:rsid w:val="007245B1"/>
    <w:rsid w:val="00724952"/>
    <w:rsid w:val="00724CD4"/>
    <w:rsid w:val="00724F9D"/>
    <w:rsid w:val="00725D1A"/>
    <w:rsid w:val="00725DF3"/>
    <w:rsid w:val="00726B7D"/>
    <w:rsid w:val="00726DA8"/>
    <w:rsid w:val="00727285"/>
    <w:rsid w:val="00727380"/>
    <w:rsid w:val="00727D91"/>
    <w:rsid w:val="00727E44"/>
    <w:rsid w:val="00730152"/>
    <w:rsid w:val="007301B7"/>
    <w:rsid w:val="0073071A"/>
    <w:rsid w:val="00730DD2"/>
    <w:rsid w:val="007310E4"/>
    <w:rsid w:val="00731129"/>
    <w:rsid w:val="00732732"/>
    <w:rsid w:val="0073314B"/>
    <w:rsid w:val="007335B2"/>
    <w:rsid w:val="00733934"/>
    <w:rsid w:val="0073397C"/>
    <w:rsid w:val="007339AA"/>
    <w:rsid w:val="00734051"/>
    <w:rsid w:val="00734519"/>
    <w:rsid w:val="0073458B"/>
    <w:rsid w:val="00734B84"/>
    <w:rsid w:val="00734E73"/>
    <w:rsid w:val="007350C9"/>
    <w:rsid w:val="00735735"/>
    <w:rsid w:val="007357CE"/>
    <w:rsid w:val="00735EBF"/>
    <w:rsid w:val="00736342"/>
    <w:rsid w:val="007365ED"/>
    <w:rsid w:val="00736927"/>
    <w:rsid w:val="00737A4B"/>
    <w:rsid w:val="00737D53"/>
    <w:rsid w:val="00740008"/>
    <w:rsid w:val="007405AF"/>
    <w:rsid w:val="00741255"/>
    <w:rsid w:val="00741355"/>
    <w:rsid w:val="00741C56"/>
    <w:rsid w:val="00741C83"/>
    <w:rsid w:val="00741E9A"/>
    <w:rsid w:val="00742891"/>
    <w:rsid w:val="00742C3D"/>
    <w:rsid w:val="00742DAD"/>
    <w:rsid w:val="0074311B"/>
    <w:rsid w:val="00743455"/>
    <w:rsid w:val="007435B8"/>
    <w:rsid w:val="007444AE"/>
    <w:rsid w:val="007447C6"/>
    <w:rsid w:val="007449FE"/>
    <w:rsid w:val="00744CEC"/>
    <w:rsid w:val="0074514B"/>
    <w:rsid w:val="0074552E"/>
    <w:rsid w:val="00745A05"/>
    <w:rsid w:val="00745F8E"/>
    <w:rsid w:val="0074618B"/>
    <w:rsid w:val="00746564"/>
    <w:rsid w:val="00746721"/>
    <w:rsid w:val="00747741"/>
    <w:rsid w:val="007505F4"/>
    <w:rsid w:val="00750635"/>
    <w:rsid w:val="00750979"/>
    <w:rsid w:val="00751313"/>
    <w:rsid w:val="007514AA"/>
    <w:rsid w:val="00751741"/>
    <w:rsid w:val="00751760"/>
    <w:rsid w:val="007518C9"/>
    <w:rsid w:val="0075218A"/>
    <w:rsid w:val="00752238"/>
    <w:rsid w:val="00752DE0"/>
    <w:rsid w:val="00752E14"/>
    <w:rsid w:val="00753C9D"/>
    <w:rsid w:val="00753DA5"/>
    <w:rsid w:val="00754E53"/>
    <w:rsid w:val="0075502B"/>
    <w:rsid w:val="00755633"/>
    <w:rsid w:val="00755B6F"/>
    <w:rsid w:val="00756A17"/>
    <w:rsid w:val="00756B41"/>
    <w:rsid w:val="007576EC"/>
    <w:rsid w:val="00757957"/>
    <w:rsid w:val="00760978"/>
    <w:rsid w:val="00760D42"/>
    <w:rsid w:val="007623B0"/>
    <w:rsid w:val="00762527"/>
    <w:rsid w:val="00762A7D"/>
    <w:rsid w:val="007636DF"/>
    <w:rsid w:val="00763809"/>
    <w:rsid w:val="00763B9E"/>
    <w:rsid w:val="00764588"/>
    <w:rsid w:val="007648FE"/>
    <w:rsid w:val="00764B39"/>
    <w:rsid w:val="007664EA"/>
    <w:rsid w:val="007667C4"/>
    <w:rsid w:val="00766D35"/>
    <w:rsid w:val="007670FC"/>
    <w:rsid w:val="00767282"/>
    <w:rsid w:val="007678B9"/>
    <w:rsid w:val="00767DDD"/>
    <w:rsid w:val="00767F7F"/>
    <w:rsid w:val="00767FFD"/>
    <w:rsid w:val="007703EA"/>
    <w:rsid w:val="00770B47"/>
    <w:rsid w:val="00770C49"/>
    <w:rsid w:val="0077130E"/>
    <w:rsid w:val="007713D7"/>
    <w:rsid w:val="00771BF6"/>
    <w:rsid w:val="0077249A"/>
    <w:rsid w:val="0077262C"/>
    <w:rsid w:val="00772742"/>
    <w:rsid w:val="00772A29"/>
    <w:rsid w:val="00773B3E"/>
    <w:rsid w:val="00773E65"/>
    <w:rsid w:val="007741B0"/>
    <w:rsid w:val="007745D3"/>
    <w:rsid w:val="007746DC"/>
    <w:rsid w:val="00774D8F"/>
    <w:rsid w:val="0077558B"/>
    <w:rsid w:val="007756E4"/>
    <w:rsid w:val="007767E8"/>
    <w:rsid w:val="00776874"/>
    <w:rsid w:val="00776B98"/>
    <w:rsid w:val="0077726C"/>
    <w:rsid w:val="00777AAB"/>
    <w:rsid w:val="00777E87"/>
    <w:rsid w:val="007804BC"/>
    <w:rsid w:val="00780FF9"/>
    <w:rsid w:val="00781A7B"/>
    <w:rsid w:val="0078212B"/>
    <w:rsid w:val="0078285C"/>
    <w:rsid w:val="00782B30"/>
    <w:rsid w:val="00782BD4"/>
    <w:rsid w:val="00782F10"/>
    <w:rsid w:val="007839DF"/>
    <w:rsid w:val="00783A36"/>
    <w:rsid w:val="007845D4"/>
    <w:rsid w:val="00784DF0"/>
    <w:rsid w:val="00785A38"/>
    <w:rsid w:val="00785C2A"/>
    <w:rsid w:val="0078668F"/>
    <w:rsid w:val="0078700E"/>
    <w:rsid w:val="00787339"/>
    <w:rsid w:val="00787B59"/>
    <w:rsid w:val="00787BD9"/>
    <w:rsid w:val="0079009F"/>
    <w:rsid w:val="007900A9"/>
    <w:rsid w:val="00790225"/>
    <w:rsid w:val="007905FD"/>
    <w:rsid w:val="007910C3"/>
    <w:rsid w:val="00791110"/>
    <w:rsid w:val="00791250"/>
    <w:rsid w:val="0079150D"/>
    <w:rsid w:val="0079171B"/>
    <w:rsid w:val="00791AD3"/>
    <w:rsid w:val="00791DE1"/>
    <w:rsid w:val="00793181"/>
    <w:rsid w:val="0079356B"/>
    <w:rsid w:val="007936BD"/>
    <w:rsid w:val="007936C1"/>
    <w:rsid w:val="00793D45"/>
    <w:rsid w:val="00794363"/>
    <w:rsid w:val="007952FD"/>
    <w:rsid w:val="00795E20"/>
    <w:rsid w:val="00796787"/>
    <w:rsid w:val="007975BD"/>
    <w:rsid w:val="00797B7E"/>
    <w:rsid w:val="00797C7E"/>
    <w:rsid w:val="007A012C"/>
    <w:rsid w:val="007A05A2"/>
    <w:rsid w:val="007A10D6"/>
    <w:rsid w:val="007A12EE"/>
    <w:rsid w:val="007A138C"/>
    <w:rsid w:val="007A1834"/>
    <w:rsid w:val="007A1856"/>
    <w:rsid w:val="007A1E52"/>
    <w:rsid w:val="007A249C"/>
    <w:rsid w:val="007A2A4D"/>
    <w:rsid w:val="007A2DF6"/>
    <w:rsid w:val="007A316C"/>
    <w:rsid w:val="007A31B2"/>
    <w:rsid w:val="007A3629"/>
    <w:rsid w:val="007A385C"/>
    <w:rsid w:val="007A38F5"/>
    <w:rsid w:val="007A398F"/>
    <w:rsid w:val="007A3A6F"/>
    <w:rsid w:val="007A3D24"/>
    <w:rsid w:val="007A4860"/>
    <w:rsid w:val="007A4CAF"/>
    <w:rsid w:val="007A4F7B"/>
    <w:rsid w:val="007A4FB6"/>
    <w:rsid w:val="007A61E4"/>
    <w:rsid w:val="007A62AC"/>
    <w:rsid w:val="007A6E82"/>
    <w:rsid w:val="007A704A"/>
    <w:rsid w:val="007A7242"/>
    <w:rsid w:val="007B0E50"/>
    <w:rsid w:val="007B12B0"/>
    <w:rsid w:val="007B1392"/>
    <w:rsid w:val="007B1785"/>
    <w:rsid w:val="007B215A"/>
    <w:rsid w:val="007B22DC"/>
    <w:rsid w:val="007B24F0"/>
    <w:rsid w:val="007B2533"/>
    <w:rsid w:val="007B34DC"/>
    <w:rsid w:val="007B3A98"/>
    <w:rsid w:val="007B4008"/>
    <w:rsid w:val="007B46D2"/>
    <w:rsid w:val="007B4767"/>
    <w:rsid w:val="007B49C4"/>
    <w:rsid w:val="007B4D74"/>
    <w:rsid w:val="007B4DC6"/>
    <w:rsid w:val="007B5132"/>
    <w:rsid w:val="007B69E8"/>
    <w:rsid w:val="007B6C17"/>
    <w:rsid w:val="007B742E"/>
    <w:rsid w:val="007B743C"/>
    <w:rsid w:val="007B7A60"/>
    <w:rsid w:val="007C0165"/>
    <w:rsid w:val="007C048B"/>
    <w:rsid w:val="007C0508"/>
    <w:rsid w:val="007C057E"/>
    <w:rsid w:val="007C1541"/>
    <w:rsid w:val="007C19DF"/>
    <w:rsid w:val="007C25F8"/>
    <w:rsid w:val="007C3FFC"/>
    <w:rsid w:val="007C44DC"/>
    <w:rsid w:val="007C4545"/>
    <w:rsid w:val="007C45F7"/>
    <w:rsid w:val="007C46D1"/>
    <w:rsid w:val="007C47C2"/>
    <w:rsid w:val="007C4822"/>
    <w:rsid w:val="007C4DEF"/>
    <w:rsid w:val="007C5468"/>
    <w:rsid w:val="007C55F1"/>
    <w:rsid w:val="007C58AB"/>
    <w:rsid w:val="007C6148"/>
    <w:rsid w:val="007C6900"/>
    <w:rsid w:val="007C69A9"/>
    <w:rsid w:val="007C6C60"/>
    <w:rsid w:val="007C6D07"/>
    <w:rsid w:val="007C745C"/>
    <w:rsid w:val="007C7578"/>
    <w:rsid w:val="007C7D08"/>
    <w:rsid w:val="007C7D92"/>
    <w:rsid w:val="007C7E7C"/>
    <w:rsid w:val="007C7F4C"/>
    <w:rsid w:val="007D065E"/>
    <w:rsid w:val="007D0A94"/>
    <w:rsid w:val="007D0B22"/>
    <w:rsid w:val="007D0BD6"/>
    <w:rsid w:val="007D0D5B"/>
    <w:rsid w:val="007D143D"/>
    <w:rsid w:val="007D25B9"/>
    <w:rsid w:val="007D2BE8"/>
    <w:rsid w:val="007D3066"/>
    <w:rsid w:val="007D421B"/>
    <w:rsid w:val="007D4440"/>
    <w:rsid w:val="007D4490"/>
    <w:rsid w:val="007D4579"/>
    <w:rsid w:val="007D4B7A"/>
    <w:rsid w:val="007D51EB"/>
    <w:rsid w:val="007D563E"/>
    <w:rsid w:val="007D58BB"/>
    <w:rsid w:val="007D649D"/>
    <w:rsid w:val="007D6835"/>
    <w:rsid w:val="007D6A93"/>
    <w:rsid w:val="007D6D4D"/>
    <w:rsid w:val="007D7CDE"/>
    <w:rsid w:val="007D7DC7"/>
    <w:rsid w:val="007E01AF"/>
    <w:rsid w:val="007E0772"/>
    <w:rsid w:val="007E0D31"/>
    <w:rsid w:val="007E0E04"/>
    <w:rsid w:val="007E0EF9"/>
    <w:rsid w:val="007E144C"/>
    <w:rsid w:val="007E1A20"/>
    <w:rsid w:val="007E21D9"/>
    <w:rsid w:val="007E2BDD"/>
    <w:rsid w:val="007E322A"/>
    <w:rsid w:val="007E45CA"/>
    <w:rsid w:val="007E48C0"/>
    <w:rsid w:val="007E4B3F"/>
    <w:rsid w:val="007E5885"/>
    <w:rsid w:val="007E59A7"/>
    <w:rsid w:val="007E61B7"/>
    <w:rsid w:val="007E64E9"/>
    <w:rsid w:val="007E64FF"/>
    <w:rsid w:val="007E6F62"/>
    <w:rsid w:val="007E6FEA"/>
    <w:rsid w:val="007E715F"/>
    <w:rsid w:val="007E7C7B"/>
    <w:rsid w:val="007E7E0F"/>
    <w:rsid w:val="007E7F8F"/>
    <w:rsid w:val="007F015E"/>
    <w:rsid w:val="007F1160"/>
    <w:rsid w:val="007F1E80"/>
    <w:rsid w:val="007F21B0"/>
    <w:rsid w:val="007F2CEB"/>
    <w:rsid w:val="007F2D47"/>
    <w:rsid w:val="007F2DE9"/>
    <w:rsid w:val="007F341B"/>
    <w:rsid w:val="007F3682"/>
    <w:rsid w:val="007F3A0A"/>
    <w:rsid w:val="007F3AA2"/>
    <w:rsid w:val="007F3B45"/>
    <w:rsid w:val="007F3E3E"/>
    <w:rsid w:val="007F45BB"/>
    <w:rsid w:val="007F489B"/>
    <w:rsid w:val="007F4A9E"/>
    <w:rsid w:val="007F4ABC"/>
    <w:rsid w:val="007F4D45"/>
    <w:rsid w:val="007F510F"/>
    <w:rsid w:val="007F545B"/>
    <w:rsid w:val="007F59B2"/>
    <w:rsid w:val="007F6607"/>
    <w:rsid w:val="007F69C9"/>
    <w:rsid w:val="007F7865"/>
    <w:rsid w:val="007F7FB3"/>
    <w:rsid w:val="0080026A"/>
    <w:rsid w:val="00800340"/>
    <w:rsid w:val="00800953"/>
    <w:rsid w:val="00801255"/>
    <w:rsid w:val="0080137E"/>
    <w:rsid w:val="0080197B"/>
    <w:rsid w:val="00801C1F"/>
    <w:rsid w:val="008021D3"/>
    <w:rsid w:val="008022AB"/>
    <w:rsid w:val="00802849"/>
    <w:rsid w:val="00802971"/>
    <w:rsid w:val="008038E3"/>
    <w:rsid w:val="008038F6"/>
    <w:rsid w:val="00804558"/>
    <w:rsid w:val="008047AE"/>
    <w:rsid w:val="00804B21"/>
    <w:rsid w:val="00805330"/>
    <w:rsid w:val="00805483"/>
    <w:rsid w:val="0080575C"/>
    <w:rsid w:val="0080585D"/>
    <w:rsid w:val="008059A6"/>
    <w:rsid w:val="00805D39"/>
    <w:rsid w:val="00806273"/>
    <w:rsid w:val="0080661F"/>
    <w:rsid w:val="00806EFD"/>
    <w:rsid w:val="00807074"/>
    <w:rsid w:val="008075D1"/>
    <w:rsid w:val="008079A6"/>
    <w:rsid w:val="00807E43"/>
    <w:rsid w:val="00807F69"/>
    <w:rsid w:val="008102C3"/>
    <w:rsid w:val="00810368"/>
    <w:rsid w:val="008108B5"/>
    <w:rsid w:val="00810BE7"/>
    <w:rsid w:val="00810F4A"/>
    <w:rsid w:val="00811336"/>
    <w:rsid w:val="0081165D"/>
    <w:rsid w:val="00811B28"/>
    <w:rsid w:val="00812862"/>
    <w:rsid w:val="00812A7A"/>
    <w:rsid w:val="0081362B"/>
    <w:rsid w:val="0081450B"/>
    <w:rsid w:val="0081467F"/>
    <w:rsid w:val="00815339"/>
    <w:rsid w:val="00815813"/>
    <w:rsid w:val="0081591F"/>
    <w:rsid w:val="00815A99"/>
    <w:rsid w:val="00815E5B"/>
    <w:rsid w:val="008160D1"/>
    <w:rsid w:val="008162B3"/>
    <w:rsid w:val="0081640D"/>
    <w:rsid w:val="0081687A"/>
    <w:rsid w:val="008169A1"/>
    <w:rsid w:val="00820160"/>
    <w:rsid w:val="00820199"/>
    <w:rsid w:val="0082022B"/>
    <w:rsid w:val="00820E0E"/>
    <w:rsid w:val="00821237"/>
    <w:rsid w:val="008216DA"/>
    <w:rsid w:val="008217C3"/>
    <w:rsid w:val="00821868"/>
    <w:rsid w:val="008219B8"/>
    <w:rsid w:val="00821ECA"/>
    <w:rsid w:val="00822414"/>
    <w:rsid w:val="00822CB9"/>
    <w:rsid w:val="00822E2C"/>
    <w:rsid w:val="00823116"/>
    <w:rsid w:val="0082350E"/>
    <w:rsid w:val="00823658"/>
    <w:rsid w:val="008239BF"/>
    <w:rsid w:val="00823B36"/>
    <w:rsid w:val="00823E69"/>
    <w:rsid w:val="0082488C"/>
    <w:rsid w:val="008251E7"/>
    <w:rsid w:val="00825417"/>
    <w:rsid w:val="00825795"/>
    <w:rsid w:val="0082593E"/>
    <w:rsid w:val="008262BC"/>
    <w:rsid w:val="008266A2"/>
    <w:rsid w:val="008267AE"/>
    <w:rsid w:val="00826B38"/>
    <w:rsid w:val="00826C54"/>
    <w:rsid w:val="00826E29"/>
    <w:rsid w:val="008274A2"/>
    <w:rsid w:val="00830B33"/>
    <w:rsid w:val="0083118A"/>
    <w:rsid w:val="00831784"/>
    <w:rsid w:val="00832727"/>
    <w:rsid w:val="00832934"/>
    <w:rsid w:val="00832A83"/>
    <w:rsid w:val="008337C1"/>
    <w:rsid w:val="00834F23"/>
    <w:rsid w:val="008353B6"/>
    <w:rsid w:val="00836A67"/>
    <w:rsid w:val="00836CEB"/>
    <w:rsid w:val="00836EC0"/>
    <w:rsid w:val="0083725F"/>
    <w:rsid w:val="00840EAF"/>
    <w:rsid w:val="008416BF"/>
    <w:rsid w:val="008416FD"/>
    <w:rsid w:val="0084188F"/>
    <w:rsid w:val="00842659"/>
    <w:rsid w:val="0084271F"/>
    <w:rsid w:val="0084293A"/>
    <w:rsid w:val="0084354C"/>
    <w:rsid w:val="0084375D"/>
    <w:rsid w:val="0084416F"/>
    <w:rsid w:val="00844462"/>
    <w:rsid w:val="008449FE"/>
    <w:rsid w:val="00845515"/>
    <w:rsid w:val="00845520"/>
    <w:rsid w:val="0084568A"/>
    <w:rsid w:val="00845FC4"/>
    <w:rsid w:val="008461B0"/>
    <w:rsid w:val="00846C9F"/>
    <w:rsid w:val="00846D16"/>
    <w:rsid w:val="00846F4C"/>
    <w:rsid w:val="0085044B"/>
    <w:rsid w:val="00850EE1"/>
    <w:rsid w:val="0085165B"/>
    <w:rsid w:val="0085179C"/>
    <w:rsid w:val="008518FA"/>
    <w:rsid w:val="00851903"/>
    <w:rsid w:val="00851B3F"/>
    <w:rsid w:val="00851DCB"/>
    <w:rsid w:val="00851E0C"/>
    <w:rsid w:val="00851F5F"/>
    <w:rsid w:val="00852142"/>
    <w:rsid w:val="008528CF"/>
    <w:rsid w:val="00852F2D"/>
    <w:rsid w:val="00853510"/>
    <w:rsid w:val="0085388C"/>
    <w:rsid w:val="008538E7"/>
    <w:rsid w:val="00853E5B"/>
    <w:rsid w:val="00854123"/>
    <w:rsid w:val="008542D1"/>
    <w:rsid w:val="00854351"/>
    <w:rsid w:val="00854465"/>
    <w:rsid w:val="008544BD"/>
    <w:rsid w:val="00854946"/>
    <w:rsid w:val="00854B62"/>
    <w:rsid w:val="00854B77"/>
    <w:rsid w:val="00854E58"/>
    <w:rsid w:val="00854E69"/>
    <w:rsid w:val="008558ED"/>
    <w:rsid w:val="00855CFC"/>
    <w:rsid w:val="00855FD5"/>
    <w:rsid w:val="00856049"/>
    <w:rsid w:val="0085632A"/>
    <w:rsid w:val="00856565"/>
    <w:rsid w:val="008568BB"/>
    <w:rsid w:val="00856E96"/>
    <w:rsid w:val="00857287"/>
    <w:rsid w:val="00857822"/>
    <w:rsid w:val="00857C93"/>
    <w:rsid w:val="00860D51"/>
    <w:rsid w:val="008611C1"/>
    <w:rsid w:val="0086151A"/>
    <w:rsid w:val="0086173C"/>
    <w:rsid w:val="00861DA4"/>
    <w:rsid w:val="00862330"/>
    <w:rsid w:val="0086264B"/>
    <w:rsid w:val="008626E9"/>
    <w:rsid w:val="008626EB"/>
    <w:rsid w:val="008629CD"/>
    <w:rsid w:val="00862EFD"/>
    <w:rsid w:val="008638FB"/>
    <w:rsid w:val="0086444C"/>
    <w:rsid w:val="008644B1"/>
    <w:rsid w:val="00864768"/>
    <w:rsid w:val="008658AB"/>
    <w:rsid w:val="00865B18"/>
    <w:rsid w:val="0086672E"/>
    <w:rsid w:val="00866CF2"/>
    <w:rsid w:val="008673EB"/>
    <w:rsid w:val="008675EC"/>
    <w:rsid w:val="008679CE"/>
    <w:rsid w:val="00867DA7"/>
    <w:rsid w:val="008705A8"/>
    <w:rsid w:val="0087081A"/>
    <w:rsid w:val="008716AF"/>
    <w:rsid w:val="008718FC"/>
    <w:rsid w:val="00871CC2"/>
    <w:rsid w:val="00871F4F"/>
    <w:rsid w:val="0087200D"/>
    <w:rsid w:val="00872131"/>
    <w:rsid w:val="008723B8"/>
    <w:rsid w:val="008725F5"/>
    <w:rsid w:val="008726CD"/>
    <w:rsid w:val="00873147"/>
    <w:rsid w:val="0087323D"/>
    <w:rsid w:val="00873664"/>
    <w:rsid w:val="00873C1E"/>
    <w:rsid w:val="00873CD6"/>
    <w:rsid w:val="00873DE6"/>
    <w:rsid w:val="00873FBF"/>
    <w:rsid w:val="00874178"/>
    <w:rsid w:val="00874272"/>
    <w:rsid w:val="008743DF"/>
    <w:rsid w:val="0087477C"/>
    <w:rsid w:val="00874C66"/>
    <w:rsid w:val="00874F67"/>
    <w:rsid w:val="008752D6"/>
    <w:rsid w:val="00875A1A"/>
    <w:rsid w:val="00875F4F"/>
    <w:rsid w:val="008762D8"/>
    <w:rsid w:val="008772D9"/>
    <w:rsid w:val="00877B29"/>
    <w:rsid w:val="008808B9"/>
    <w:rsid w:val="00880B30"/>
    <w:rsid w:val="00880F1D"/>
    <w:rsid w:val="00881662"/>
    <w:rsid w:val="0088172A"/>
    <w:rsid w:val="0088193D"/>
    <w:rsid w:val="00881F90"/>
    <w:rsid w:val="00883ADB"/>
    <w:rsid w:val="008851C4"/>
    <w:rsid w:val="00885696"/>
    <w:rsid w:val="0088570A"/>
    <w:rsid w:val="00885E9D"/>
    <w:rsid w:val="0088636E"/>
    <w:rsid w:val="008864A7"/>
    <w:rsid w:val="0088666A"/>
    <w:rsid w:val="0088688A"/>
    <w:rsid w:val="00886A9E"/>
    <w:rsid w:val="00886DC9"/>
    <w:rsid w:val="00886EC7"/>
    <w:rsid w:val="00887184"/>
    <w:rsid w:val="008879EA"/>
    <w:rsid w:val="00890139"/>
    <w:rsid w:val="0089160E"/>
    <w:rsid w:val="008921B1"/>
    <w:rsid w:val="00892687"/>
    <w:rsid w:val="0089297E"/>
    <w:rsid w:val="00893386"/>
    <w:rsid w:val="0089363C"/>
    <w:rsid w:val="00893657"/>
    <w:rsid w:val="00893671"/>
    <w:rsid w:val="008938BB"/>
    <w:rsid w:val="00893985"/>
    <w:rsid w:val="008941FB"/>
    <w:rsid w:val="00894565"/>
    <w:rsid w:val="00894A55"/>
    <w:rsid w:val="008950D6"/>
    <w:rsid w:val="00895B46"/>
    <w:rsid w:val="00896474"/>
    <w:rsid w:val="00896DBC"/>
    <w:rsid w:val="00897B59"/>
    <w:rsid w:val="00897C6C"/>
    <w:rsid w:val="00897D1A"/>
    <w:rsid w:val="008A0300"/>
    <w:rsid w:val="008A0905"/>
    <w:rsid w:val="008A0B02"/>
    <w:rsid w:val="008A0E0D"/>
    <w:rsid w:val="008A10C7"/>
    <w:rsid w:val="008A155C"/>
    <w:rsid w:val="008A180E"/>
    <w:rsid w:val="008A197C"/>
    <w:rsid w:val="008A20AD"/>
    <w:rsid w:val="008A2545"/>
    <w:rsid w:val="008A2636"/>
    <w:rsid w:val="008A35DB"/>
    <w:rsid w:val="008A35E0"/>
    <w:rsid w:val="008A3AF9"/>
    <w:rsid w:val="008A3FBE"/>
    <w:rsid w:val="008A4013"/>
    <w:rsid w:val="008A4BC9"/>
    <w:rsid w:val="008A4C9C"/>
    <w:rsid w:val="008A5CA0"/>
    <w:rsid w:val="008A6041"/>
    <w:rsid w:val="008A60F8"/>
    <w:rsid w:val="008A654D"/>
    <w:rsid w:val="008A69FE"/>
    <w:rsid w:val="008A6EC7"/>
    <w:rsid w:val="008A6F36"/>
    <w:rsid w:val="008A7286"/>
    <w:rsid w:val="008A7B50"/>
    <w:rsid w:val="008A7D72"/>
    <w:rsid w:val="008B0641"/>
    <w:rsid w:val="008B0EB7"/>
    <w:rsid w:val="008B138E"/>
    <w:rsid w:val="008B17C5"/>
    <w:rsid w:val="008B1C78"/>
    <w:rsid w:val="008B1F87"/>
    <w:rsid w:val="008B28BD"/>
    <w:rsid w:val="008B2E96"/>
    <w:rsid w:val="008B2F53"/>
    <w:rsid w:val="008B3006"/>
    <w:rsid w:val="008B3139"/>
    <w:rsid w:val="008B3B50"/>
    <w:rsid w:val="008B3D47"/>
    <w:rsid w:val="008B3D8F"/>
    <w:rsid w:val="008B44CB"/>
    <w:rsid w:val="008B46D2"/>
    <w:rsid w:val="008B51CB"/>
    <w:rsid w:val="008B5253"/>
    <w:rsid w:val="008B53D8"/>
    <w:rsid w:val="008B5B1B"/>
    <w:rsid w:val="008B5F6A"/>
    <w:rsid w:val="008B63BE"/>
    <w:rsid w:val="008B640E"/>
    <w:rsid w:val="008B6505"/>
    <w:rsid w:val="008B688D"/>
    <w:rsid w:val="008B70EE"/>
    <w:rsid w:val="008B715C"/>
    <w:rsid w:val="008B75B8"/>
    <w:rsid w:val="008C0EAD"/>
    <w:rsid w:val="008C1442"/>
    <w:rsid w:val="008C1693"/>
    <w:rsid w:val="008C19D9"/>
    <w:rsid w:val="008C1A5E"/>
    <w:rsid w:val="008C1A81"/>
    <w:rsid w:val="008C1E01"/>
    <w:rsid w:val="008C2760"/>
    <w:rsid w:val="008C29FE"/>
    <w:rsid w:val="008C32CA"/>
    <w:rsid w:val="008C3967"/>
    <w:rsid w:val="008C431E"/>
    <w:rsid w:val="008C50E5"/>
    <w:rsid w:val="008C54BD"/>
    <w:rsid w:val="008C54C4"/>
    <w:rsid w:val="008C6056"/>
    <w:rsid w:val="008C6628"/>
    <w:rsid w:val="008C69C9"/>
    <w:rsid w:val="008C6E38"/>
    <w:rsid w:val="008C6F75"/>
    <w:rsid w:val="008C742B"/>
    <w:rsid w:val="008C78F6"/>
    <w:rsid w:val="008C7C18"/>
    <w:rsid w:val="008C7CC4"/>
    <w:rsid w:val="008D0385"/>
    <w:rsid w:val="008D047D"/>
    <w:rsid w:val="008D0B4C"/>
    <w:rsid w:val="008D14C4"/>
    <w:rsid w:val="008D1964"/>
    <w:rsid w:val="008D221A"/>
    <w:rsid w:val="008D24D6"/>
    <w:rsid w:val="008D24E1"/>
    <w:rsid w:val="008D3E6A"/>
    <w:rsid w:val="008D4413"/>
    <w:rsid w:val="008D47EE"/>
    <w:rsid w:val="008D50CE"/>
    <w:rsid w:val="008D53E2"/>
    <w:rsid w:val="008D5908"/>
    <w:rsid w:val="008D5A71"/>
    <w:rsid w:val="008D5AF1"/>
    <w:rsid w:val="008D6A6E"/>
    <w:rsid w:val="008D6B72"/>
    <w:rsid w:val="008D758F"/>
    <w:rsid w:val="008D781F"/>
    <w:rsid w:val="008D7DBE"/>
    <w:rsid w:val="008E02B7"/>
    <w:rsid w:val="008E0AED"/>
    <w:rsid w:val="008E20BE"/>
    <w:rsid w:val="008E241B"/>
    <w:rsid w:val="008E3096"/>
    <w:rsid w:val="008E330C"/>
    <w:rsid w:val="008E332F"/>
    <w:rsid w:val="008E4114"/>
    <w:rsid w:val="008E45EA"/>
    <w:rsid w:val="008E4A1A"/>
    <w:rsid w:val="008E4A3D"/>
    <w:rsid w:val="008E5E01"/>
    <w:rsid w:val="008E69A3"/>
    <w:rsid w:val="008E7CC9"/>
    <w:rsid w:val="008F02A1"/>
    <w:rsid w:val="008F0E69"/>
    <w:rsid w:val="008F12FF"/>
    <w:rsid w:val="008F1462"/>
    <w:rsid w:val="008F3B19"/>
    <w:rsid w:val="008F3D3E"/>
    <w:rsid w:val="008F3F31"/>
    <w:rsid w:val="008F4655"/>
    <w:rsid w:val="008F4779"/>
    <w:rsid w:val="008F51F6"/>
    <w:rsid w:val="008F542B"/>
    <w:rsid w:val="008F543C"/>
    <w:rsid w:val="008F5670"/>
    <w:rsid w:val="008F599F"/>
    <w:rsid w:val="008F5A5E"/>
    <w:rsid w:val="008F63DF"/>
    <w:rsid w:val="008F64E5"/>
    <w:rsid w:val="008F677E"/>
    <w:rsid w:val="008F6B78"/>
    <w:rsid w:val="008F7282"/>
    <w:rsid w:val="008F7C28"/>
    <w:rsid w:val="0090034D"/>
    <w:rsid w:val="0090069D"/>
    <w:rsid w:val="00900821"/>
    <w:rsid w:val="00900EC7"/>
    <w:rsid w:val="00900FFC"/>
    <w:rsid w:val="009011F9"/>
    <w:rsid w:val="00901244"/>
    <w:rsid w:val="00901979"/>
    <w:rsid w:val="00902357"/>
    <w:rsid w:val="0090242A"/>
    <w:rsid w:val="00902C63"/>
    <w:rsid w:val="00902C85"/>
    <w:rsid w:val="009030F7"/>
    <w:rsid w:val="009034D9"/>
    <w:rsid w:val="009046C9"/>
    <w:rsid w:val="009046F1"/>
    <w:rsid w:val="00904883"/>
    <w:rsid w:val="00904B0A"/>
    <w:rsid w:val="00904F84"/>
    <w:rsid w:val="0090538A"/>
    <w:rsid w:val="009055DD"/>
    <w:rsid w:val="00906052"/>
    <w:rsid w:val="0090616A"/>
    <w:rsid w:val="00906527"/>
    <w:rsid w:val="00906BD9"/>
    <w:rsid w:val="00906EA0"/>
    <w:rsid w:val="00907F4C"/>
    <w:rsid w:val="0091006A"/>
    <w:rsid w:val="009100E1"/>
    <w:rsid w:val="00910B57"/>
    <w:rsid w:val="00910F5A"/>
    <w:rsid w:val="0091148A"/>
    <w:rsid w:val="00912347"/>
    <w:rsid w:val="0091268D"/>
    <w:rsid w:val="0091274E"/>
    <w:rsid w:val="009128F7"/>
    <w:rsid w:val="009129C1"/>
    <w:rsid w:val="00913B74"/>
    <w:rsid w:val="00913EBB"/>
    <w:rsid w:val="009141BB"/>
    <w:rsid w:val="00914B55"/>
    <w:rsid w:val="00914DC4"/>
    <w:rsid w:val="00914E66"/>
    <w:rsid w:val="00915329"/>
    <w:rsid w:val="0091588C"/>
    <w:rsid w:val="00915DB5"/>
    <w:rsid w:val="00915DF4"/>
    <w:rsid w:val="00916068"/>
    <w:rsid w:val="009168D6"/>
    <w:rsid w:val="00916BF5"/>
    <w:rsid w:val="00916CA9"/>
    <w:rsid w:val="00916CCB"/>
    <w:rsid w:val="00917DB8"/>
    <w:rsid w:val="00920EC8"/>
    <w:rsid w:val="00920F9A"/>
    <w:rsid w:val="00921102"/>
    <w:rsid w:val="00921305"/>
    <w:rsid w:val="00921783"/>
    <w:rsid w:val="009217D9"/>
    <w:rsid w:val="00921AC8"/>
    <w:rsid w:val="00921EC6"/>
    <w:rsid w:val="0092206F"/>
    <w:rsid w:val="00922482"/>
    <w:rsid w:val="00922935"/>
    <w:rsid w:val="00922A2B"/>
    <w:rsid w:val="00922C1F"/>
    <w:rsid w:val="00922E63"/>
    <w:rsid w:val="009244C9"/>
    <w:rsid w:val="00924862"/>
    <w:rsid w:val="00924A6C"/>
    <w:rsid w:val="00924ED4"/>
    <w:rsid w:val="00924F63"/>
    <w:rsid w:val="009271AB"/>
    <w:rsid w:val="00927281"/>
    <w:rsid w:val="009273B8"/>
    <w:rsid w:val="009276FA"/>
    <w:rsid w:val="00927A20"/>
    <w:rsid w:val="00930298"/>
    <w:rsid w:val="009302A6"/>
    <w:rsid w:val="00931325"/>
    <w:rsid w:val="009319DC"/>
    <w:rsid w:val="00931AAD"/>
    <w:rsid w:val="00931E6D"/>
    <w:rsid w:val="009326C8"/>
    <w:rsid w:val="009327F0"/>
    <w:rsid w:val="00932D04"/>
    <w:rsid w:val="00932E9E"/>
    <w:rsid w:val="00933B8A"/>
    <w:rsid w:val="00934141"/>
    <w:rsid w:val="009341AA"/>
    <w:rsid w:val="0093429A"/>
    <w:rsid w:val="009352D3"/>
    <w:rsid w:val="009355BB"/>
    <w:rsid w:val="00935789"/>
    <w:rsid w:val="009359C5"/>
    <w:rsid w:val="00935CFA"/>
    <w:rsid w:val="009361E8"/>
    <w:rsid w:val="00936247"/>
    <w:rsid w:val="00936501"/>
    <w:rsid w:val="009366AD"/>
    <w:rsid w:val="009377A1"/>
    <w:rsid w:val="00940850"/>
    <w:rsid w:val="00940B1D"/>
    <w:rsid w:val="00940DA5"/>
    <w:rsid w:val="00941414"/>
    <w:rsid w:val="0094243B"/>
    <w:rsid w:val="009425EB"/>
    <w:rsid w:val="009427D0"/>
    <w:rsid w:val="009428A4"/>
    <w:rsid w:val="00943157"/>
    <w:rsid w:val="0094349D"/>
    <w:rsid w:val="0094368C"/>
    <w:rsid w:val="00943893"/>
    <w:rsid w:val="00944312"/>
    <w:rsid w:val="009443DC"/>
    <w:rsid w:val="00944AE2"/>
    <w:rsid w:val="0094526B"/>
    <w:rsid w:val="009456EB"/>
    <w:rsid w:val="00945E7E"/>
    <w:rsid w:val="00945E8F"/>
    <w:rsid w:val="009463FD"/>
    <w:rsid w:val="009467FD"/>
    <w:rsid w:val="00946D2E"/>
    <w:rsid w:val="00946E64"/>
    <w:rsid w:val="009472F6"/>
    <w:rsid w:val="0094783F"/>
    <w:rsid w:val="009503E3"/>
    <w:rsid w:val="0095042E"/>
    <w:rsid w:val="0095067F"/>
    <w:rsid w:val="00950B18"/>
    <w:rsid w:val="00950C55"/>
    <w:rsid w:val="00950CB3"/>
    <w:rsid w:val="00952303"/>
    <w:rsid w:val="0095267E"/>
    <w:rsid w:val="00952EBB"/>
    <w:rsid w:val="00952F24"/>
    <w:rsid w:val="0095370E"/>
    <w:rsid w:val="00953B5D"/>
    <w:rsid w:val="00953D3D"/>
    <w:rsid w:val="00953F68"/>
    <w:rsid w:val="009543D8"/>
    <w:rsid w:val="009545D6"/>
    <w:rsid w:val="00954F67"/>
    <w:rsid w:val="00955AA9"/>
    <w:rsid w:val="00955AB2"/>
    <w:rsid w:val="00955E60"/>
    <w:rsid w:val="00955EC8"/>
    <w:rsid w:val="009560C5"/>
    <w:rsid w:val="0095699A"/>
    <w:rsid w:val="00956B34"/>
    <w:rsid w:val="0095702D"/>
    <w:rsid w:val="009571A6"/>
    <w:rsid w:val="0095752A"/>
    <w:rsid w:val="009575E3"/>
    <w:rsid w:val="009577C1"/>
    <w:rsid w:val="009602BA"/>
    <w:rsid w:val="00960EBB"/>
    <w:rsid w:val="009615D7"/>
    <w:rsid w:val="00961778"/>
    <w:rsid w:val="0096281D"/>
    <w:rsid w:val="00962D17"/>
    <w:rsid w:val="00963D17"/>
    <w:rsid w:val="00963D45"/>
    <w:rsid w:val="009640B5"/>
    <w:rsid w:val="00964459"/>
    <w:rsid w:val="009657D5"/>
    <w:rsid w:val="00965896"/>
    <w:rsid w:val="00965E7A"/>
    <w:rsid w:val="00965F9F"/>
    <w:rsid w:val="00966141"/>
    <w:rsid w:val="009662EC"/>
    <w:rsid w:val="00966611"/>
    <w:rsid w:val="009669CC"/>
    <w:rsid w:val="00967655"/>
    <w:rsid w:val="00970418"/>
    <w:rsid w:val="00970F12"/>
    <w:rsid w:val="009710BF"/>
    <w:rsid w:val="00971874"/>
    <w:rsid w:val="00971F83"/>
    <w:rsid w:val="00972061"/>
    <w:rsid w:val="0097245C"/>
    <w:rsid w:val="009725FE"/>
    <w:rsid w:val="00972646"/>
    <w:rsid w:val="0097282B"/>
    <w:rsid w:val="00972DAC"/>
    <w:rsid w:val="0097305C"/>
    <w:rsid w:val="00973A35"/>
    <w:rsid w:val="0097411E"/>
    <w:rsid w:val="0097484C"/>
    <w:rsid w:val="00974A1E"/>
    <w:rsid w:val="00974A34"/>
    <w:rsid w:val="0097559A"/>
    <w:rsid w:val="00975836"/>
    <w:rsid w:val="00975D48"/>
    <w:rsid w:val="0097623F"/>
    <w:rsid w:val="009763C0"/>
    <w:rsid w:val="00976546"/>
    <w:rsid w:val="00976FCF"/>
    <w:rsid w:val="00977487"/>
    <w:rsid w:val="00980A44"/>
    <w:rsid w:val="00980BAC"/>
    <w:rsid w:val="00980C74"/>
    <w:rsid w:val="00980DF0"/>
    <w:rsid w:val="00980F3F"/>
    <w:rsid w:val="00981D1C"/>
    <w:rsid w:val="00982214"/>
    <w:rsid w:val="009823D4"/>
    <w:rsid w:val="00982474"/>
    <w:rsid w:val="00983285"/>
    <w:rsid w:val="00984184"/>
    <w:rsid w:val="00984672"/>
    <w:rsid w:val="00984F97"/>
    <w:rsid w:val="00984F9D"/>
    <w:rsid w:val="0098569D"/>
    <w:rsid w:val="00985A09"/>
    <w:rsid w:val="00986277"/>
    <w:rsid w:val="009866A3"/>
    <w:rsid w:val="0098693D"/>
    <w:rsid w:val="00987689"/>
    <w:rsid w:val="00990343"/>
    <w:rsid w:val="009905E1"/>
    <w:rsid w:val="0099064C"/>
    <w:rsid w:val="0099078A"/>
    <w:rsid w:val="0099097F"/>
    <w:rsid w:val="009913B6"/>
    <w:rsid w:val="00992097"/>
    <w:rsid w:val="00992574"/>
    <w:rsid w:val="00992869"/>
    <w:rsid w:val="00992914"/>
    <w:rsid w:val="00992C47"/>
    <w:rsid w:val="00993776"/>
    <w:rsid w:val="00993832"/>
    <w:rsid w:val="00993A6C"/>
    <w:rsid w:val="00993F15"/>
    <w:rsid w:val="009944B9"/>
    <w:rsid w:val="009947D5"/>
    <w:rsid w:val="00994B69"/>
    <w:rsid w:val="00994D7B"/>
    <w:rsid w:val="00994E90"/>
    <w:rsid w:val="0099551B"/>
    <w:rsid w:val="009955E2"/>
    <w:rsid w:val="00995629"/>
    <w:rsid w:val="009959A5"/>
    <w:rsid w:val="00995C16"/>
    <w:rsid w:val="0099625A"/>
    <w:rsid w:val="009965BC"/>
    <w:rsid w:val="0099662E"/>
    <w:rsid w:val="00996D99"/>
    <w:rsid w:val="00997258"/>
    <w:rsid w:val="00997C19"/>
    <w:rsid w:val="009A0207"/>
    <w:rsid w:val="009A0415"/>
    <w:rsid w:val="009A04CD"/>
    <w:rsid w:val="009A177E"/>
    <w:rsid w:val="009A1AE9"/>
    <w:rsid w:val="009A22E6"/>
    <w:rsid w:val="009A2486"/>
    <w:rsid w:val="009A2690"/>
    <w:rsid w:val="009A26AE"/>
    <w:rsid w:val="009A3307"/>
    <w:rsid w:val="009A3520"/>
    <w:rsid w:val="009A3547"/>
    <w:rsid w:val="009A39FF"/>
    <w:rsid w:val="009A3CB5"/>
    <w:rsid w:val="009A3EAF"/>
    <w:rsid w:val="009A3F33"/>
    <w:rsid w:val="009A54AD"/>
    <w:rsid w:val="009A5501"/>
    <w:rsid w:val="009A5AE0"/>
    <w:rsid w:val="009A6621"/>
    <w:rsid w:val="009A6AEA"/>
    <w:rsid w:val="009A6CC5"/>
    <w:rsid w:val="009B1F3A"/>
    <w:rsid w:val="009B26AA"/>
    <w:rsid w:val="009B2766"/>
    <w:rsid w:val="009B2C26"/>
    <w:rsid w:val="009B32F0"/>
    <w:rsid w:val="009B3EB4"/>
    <w:rsid w:val="009B3F21"/>
    <w:rsid w:val="009B42BE"/>
    <w:rsid w:val="009B5973"/>
    <w:rsid w:val="009B5B48"/>
    <w:rsid w:val="009B62E6"/>
    <w:rsid w:val="009B67C4"/>
    <w:rsid w:val="009B6A3F"/>
    <w:rsid w:val="009B6C5A"/>
    <w:rsid w:val="009B71E1"/>
    <w:rsid w:val="009B775D"/>
    <w:rsid w:val="009C0448"/>
    <w:rsid w:val="009C0615"/>
    <w:rsid w:val="009C0CF8"/>
    <w:rsid w:val="009C125A"/>
    <w:rsid w:val="009C1EB2"/>
    <w:rsid w:val="009C2675"/>
    <w:rsid w:val="009C2839"/>
    <w:rsid w:val="009C2DC4"/>
    <w:rsid w:val="009C3042"/>
    <w:rsid w:val="009C386A"/>
    <w:rsid w:val="009C3DD2"/>
    <w:rsid w:val="009C3E9C"/>
    <w:rsid w:val="009C4A32"/>
    <w:rsid w:val="009C4E12"/>
    <w:rsid w:val="009C63AB"/>
    <w:rsid w:val="009C69D0"/>
    <w:rsid w:val="009C69F4"/>
    <w:rsid w:val="009C7163"/>
    <w:rsid w:val="009C73E5"/>
    <w:rsid w:val="009C75B3"/>
    <w:rsid w:val="009C761D"/>
    <w:rsid w:val="009C77A3"/>
    <w:rsid w:val="009D1082"/>
    <w:rsid w:val="009D11A2"/>
    <w:rsid w:val="009D187E"/>
    <w:rsid w:val="009D20AC"/>
    <w:rsid w:val="009D20C9"/>
    <w:rsid w:val="009D21C8"/>
    <w:rsid w:val="009D26D8"/>
    <w:rsid w:val="009D3099"/>
    <w:rsid w:val="009D30F9"/>
    <w:rsid w:val="009D3192"/>
    <w:rsid w:val="009D31C0"/>
    <w:rsid w:val="009D322C"/>
    <w:rsid w:val="009D334F"/>
    <w:rsid w:val="009D372A"/>
    <w:rsid w:val="009D3A26"/>
    <w:rsid w:val="009D3BAC"/>
    <w:rsid w:val="009D3ED3"/>
    <w:rsid w:val="009D3EDD"/>
    <w:rsid w:val="009D48BA"/>
    <w:rsid w:val="009D4B7E"/>
    <w:rsid w:val="009D4D48"/>
    <w:rsid w:val="009D4DC6"/>
    <w:rsid w:val="009D5106"/>
    <w:rsid w:val="009D66B9"/>
    <w:rsid w:val="009D6B77"/>
    <w:rsid w:val="009D6CE1"/>
    <w:rsid w:val="009D7387"/>
    <w:rsid w:val="009D765E"/>
    <w:rsid w:val="009E030C"/>
    <w:rsid w:val="009E1188"/>
    <w:rsid w:val="009E13C3"/>
    <w:rsid w:val="009E14B2"/>
    <w:rsid w:val="009E1D15"/>
    <w:rsid w:val="009E1DFA"/>
    <w:rsid w:val="009E23ED"/>
    <w:rsid w:val="009E26BC"/>
    <w:rsid w:val="009E28C6"/>
    <w:rsid w:val="009E322C"/>
    <w:rsid w:val="009E3352"/>
    <w:rsid w:val="009E3479"/>
    <w:rsid w:val="009E387D"/>
    <w:rsid w:val="009E453D"/>
    <w:rsid w:val="009E5013"/>
    <w:rsid w:val="009E56B0"/>
    <w:rsid w:val="009E5917"/>
    <w:rsid w:val="009E6223"/>
    <w:rsid w:val="009E6DBB"/>
    <w:rsid w:val="009E725F"/>
    <w:rsid w:val="009E79CF"/>
    <w:rsid w:val="009E7F2E"/>
    <w:rsid w:val="009F009C"/>
    <w:rsid w:val="009F0345"/>
    <w:rsid w:val="009F04F2"/>
    <w:rsid w:val="009F0A3E"/>
    <w:rsid w:val="009F0A8F"/>
    <w:rsid w:val="009F0C75"/>
    <w:rsid w:val="009F1D98"/>
    <w:rsid w:val="009F231C"/>
    <w:rsid w:val="009F2512"/>
    <w:rsid w:val="009F2C7D"/>
    <w:rsid w:val="009F40CE"/>
    <w:rsid w:val="009F4BB7"/>
    <w:rsid w:val="009F4CDA"/>
    <w:rsid w:val="009F59BF"/>
    <w:rsid w:val="009F5F68"/>
    <w:rsid w:val="009F7620"/>
    <w:rsid w:val="009F776E"/>
    <w:rsid w:val="009F7A06"/>
    <w:rsid w:val="00A00F42"/>
    <w:rsid w:val="00A011ED"/>
    <w:rsid w:val="00A01519"/>
    <w:rsid w:val="00A0193B"/>
    <w:rsid w:val="00A0195A"/>
    <w:rsid w:val="00A02D3C"/>
    <w:rsid w:val="00A032EA"/>
    <w:rsid w:val="00A0408F"/>
    <w:rsid w:val="00A04E68"/>
    <w:rsid w:val="00A05975"/>
    <w:rsid w:val="00A05EAA"/>
    <w:rsid w:val="00A0608D"/>
    <w:rsid w:val="00A060BE"/>
    <w:rsid w:val="00A0695E"/>
    <w:rsid w:val="00A07D26"/>
    <w:rsid w:val="00A1036E"/>
    <w:rsid w:val="00A104A1"/>
    <w:rsid w:val="00A10AC1"/>
    <w:rsid w:val="00A10D80"/>
    <w:rsid w:val="00A10FC7"/>
    <w:rsid w:val="00A11671"/>
    <w:rsid w:val="00A1187C"/>
    <w:rsid w:val="00A1213D"/>
    <w:rsid w:val="00A12CCC"/>
    <w:rsid w:val="00A12D1A"/>
    <w:rsid w:val="00A12E07"/>
    <w:rsid w:val="00A12F3D"/>
    <w:rsid w:val="00A13A4E"/>
    <w:rsid w:val="00A13C82"/>
    <w:rsid w:val="00A15566"/>
    <w:rsid w:val="00A15B2D"/>
    <w:rsid w:val="00A163CD"/>
    <w:rsid w:val="00A1656E"/>
    <w:rsid w:val="00A16778"/>
    <w:rsid w:val="00A16B57"/>
    <w:rsid w:val="00A20224"/>
    <w:rsid w:val="00A20ED7"/>
    <w:rsid w:val="00A21424"/>
    <w:rsid w:val="00A21997"/>
    <w:rsid w:val="00A21F6A"/>
    <w:rsid w:val="00A226A0"/>
    <w:rsid w:val="00A23A98"/>
    <w:rsid w:val="00A24217"/>
    <w:rsid w:val="00A244E9"/>
    <w:rsid w:val="00A244FA"/>
    <w:rsid w:val="00A24622"/>
    <w:rsid w:val="00A246A3"/>
    <w:rsid w:val="00A24A5F"/>
    <w:rsid w:val="00A259A8"/>
    <w:rsid w:val="00A25ABB"/>
    <w:rsid w:val="00A25E39"/>
    <w:rsid w:val="00A26112"/>
    <w:rsid w:val="00A267F3"/>
    <w:rsid w:val="00A26827"/>
    <w:rsid w:val="00A26D47"/>
    <w:rsid w:val="00A26DA7"/>
    <w:rsid w:val="00A26F41"/>
    <w:rsid w:val="00A26F88"/>
    <w:rsid w:val="00A275D1"/>
    <w:rsid w:val="00A27B57"/>
    <w:rsid w:val="00A30C9B"/>
    <w:rsid w:val="00A313B3"/>
    <w:rsid w:val="00A31D00"/>
    <w:rsid w:val="00A32051"/>
    <w:rsid w:val="00A32AE0"/>
    <w:rsid w:val="00A32B77"/>
    <w:rsid w:val="00A32BB4"/>
    <w:rsid w:val="00A33CCF"/>
    <w:rsid w:val="00A34861"/>
    <w:rsid w:val="00A3592C"/>
    <w:rsid w:val="00A35D65"/>
    <w:rsid w:val="00A36B68"/>
    <w:rsid w:val="00A36CF6"/>
    <w:rsid w:val="00A36EC5"/>
    <w:rsid w:val="00A37EDA"/>
    <w:rsid w:val="00A4035D"/>
    <w:rsid w:val="00A413A3"/>
    <w:rsid w:val="00A415A0"/>
    <w:rsid w:val="00A42DAB"/>
    <w:rsid w:val="00A42DF7"/>
    <w:rsid w:val="00A43270"/>
    <w:rsid w:val="00A43F81"/>
    <w:rsid w:val="00A44C91"/>
    <w:rsid w:val="00A4539E"/>
    <w:rsid w:val="00A45B61"/>
    <w:rsid w:val="00A46080"/>
    <w:rsid w:val="00A461CB"/>
    <w:rsid w:val="00A46C6C"/>
    <w:rsid w:val="00A46EB1"/>
    <w:rsid w:val="00A47A54"/>
    <w:rsid w:val="00A47C59"/>
    <w:rsid w:val="00A47D9D"/>
    <w:rsid w:val="00A503C2"/>
    <w:rsid w:val="00A50FEC"/>
    <w:rsid w:val="00A51200"/>
    <w:rsid w:val="00A519C4"/>
    <w:rsid w:val="00A51FC3"/>
    <w:rsid w:val="00A532FC"/>
    <w:rsid w:val="00A53624"/>
    <w:rsid w:val="00A54538"/>
    <w:rsid w:val="00A545BD"/>
    <w:rsid w:val="00A54F72"/>
    <w:rsid w:val="00A55B9B"/>
    <w:rsid w:val="00A565B6"/>
    <w:rsid w:val="00A567E2"/>
    <w:rsid w:val="00A56806"/>
    <w:rsid w:val="00A577D4"/>
    <w:rsid w:val="00A57F15"/>
    <w:rsid w:val="00A60066"/>
    <w:rsid w:val="00A600D3"/>
    <w:rsid w:val="00A60179"/>
    <w:rsid w:val="00A60FCD"/>
    <w:rsid w:val="00A611B2"/>
    <w:rsid w:val="00A61782"/>
    <w:rsid w:val="00A61FDA"/>
    <w:rsid w:val="00A6263F"/>
    <w:rsid w:val="00A6383E"/>
    <w:rsid w:val="00A63850"/>
    <w:rsid w:val="00A64787"/>
    <w:rsid w:val="00A648E9"/>
    <w:rsid w:val="00A65F4A"/>
    <w:rsid w:val="00A6654A"/>
    <w:rsid w:val="00A66C0D"/>
    <w:rsid w:val="00A6764D"/>
    <w:rsid w:val="00A67934"/>
    <w:rsid w:val="00A67D4A"/>
    <w:rsid w:val="00A67FEB"/>
    <w:rsid w:val="00A703AE"/>
    <w:rsid w:val="00A70415"/>
    <w:rsid w:val="00A709AE"/>
    <w:rsid w:val="00A70DCB"/>
    <w:rsid w:val="00A70E5B"/>
    <w:rsid w:val="00A71FD1"/>
    <w:rsid w:val="00A720C2"/>
    <w:rsid w:val="00A7226F"/>
    <w:rsid w:val="00A7248F"/>
    <w:rsid w:val="00A72733"/>
    <w:rsid w:val="00A72BC8"/>
    <w:rsid w:val="00A72C04"/>
    <w:rsid w:val="00A72E69"/>
    <w:rsid w:val="00A72FE2"/>
    <w:rsid w:val="00A73341"/>
    <w:rsid w:val="00A748ED"/>
    <w:rsid w:val="00A75386"/>
    <w:rsid w:val="00A7593A"/>
    <w:rsid w:val="00A7597F"/>
    <w:rsid w:val="00A75D3F"/>
    <w:rsid w:val="00A75F8A"/>
    <w:rsid w:val="00A768C8"/>
    <w:rsid w:val="00A76C21"/>
    <w:rsid w:val="00A76F74"/>
    <w:rsid w:val="00A77727"/>
    <w:rsid w:val="00A77D91"/>
    <w:rsid w:val="00A8002D"/>
    <w:rsid w:val="00A80172"/>
    <w:rsid w:val="00A806A8"/>
    <w:rsid w:val="00A80E45"/>
    <w:rsid w:val="00A80E78"/>
    <w:rsid w:val="00A81A61"/>
    <w:rsid w:val="00A8226A"/>
    <w:rsid w:val="00A82941"/>
    <w:rsid w:val="00A834D6"/>
    <w:rsid w:val="00A83DBC"/>
    <w:rsid w:val="00A842AD"/>
    <w:rsid w:val="00A84746"/>
    <w:rsid w:val="00A847AE"/>
    <w:rsid w:val="00A84D2C"/>
    <w:rsid w:val="00A85084"/>
    <w:rsid w:val="00A851A5"/>
    <w:rsid w:val="00A855FE"/>
    <w:rsid w:val="00A85836"/>
    <w:rsid w:val="00A85E79"/>
    <w:rsid w:val="00A85F29"/>
    <w:rsid w:val="00A8613B"/>
    <w:rsid w:val="00A86203"/>
    <w:rsid w:val="00A86D62"/>
    <w:rsid w:val="00A87982"/>
    <w:rsid w:val="00A87C2F"/>
    <w:rsid w:val="00A904F2"/>
    <w:rsid w:val="00A90A9D"/>
    <w:rsid w:val="00A911A0"/>
    <w:rsid w:val="00A91363"/>
    <w:rsid w:val="00A91450"/>
    <w:rsid w:val="00A91B63"/>
    <w:rsid w:val="00A920B1"/>
    <w:rsid w:val="00A92564"/>
    <w:rsid w:val="00A92DB9"/>
    <w:rsid w:val="00A9319F"/>
    <w:rsid w:val="00A934FE"/>
    <w:rsid w:val="00A93738"/>
    <w:rsid w:val="00A94084"/>
    <w:rsid w:val="00A9446E"/>
    <w:rsid w:val="00A95366"/>
    <w:rsid w:val="00A95599"/>
    <w:rsid w:val="00A95AEF"/>
    <w:rsid w:val="00A96852"/>
    <w:rsid w:val="00A96B95"/>
    <w:rsid w:val="00A96F8B"/>
    <w:rsid w:val="00A9791D"/>
    <w:rsid w:val="00A97D4A"/>
    <w:rsid w:val="00A97DB8"/>
    <w:rsid w:val="00AA01DB"/>
    <w:rsid w:val="00AA0209"/>
    <w:rsid w:val="00AA03A6"/>
    <w:rsid w:val="00AA1128"/>
    <w:rsid w:val="00AA1A7C"/>
    <w:rsid w:val="00AA1ADA"/>
    <w:rsid w:val="00AA20B3"/>
    <w:rsid w:val="00AA2A7D"/>
    <w:rsid w:val="00AA2A95"/>
    <w:rsid w:val="00AA2ECC"/>
    <w:rsid w:val="00AA3A3E"/>
    <w:rsid w:val="00AA3B94"/>
    <w:rsid w:val="00AA3C7B"/>
    <w:rsid w:val="00AA3C94"/>
    <w:rsid w:val="00AA408E"/>
    <w:rsid w:val="00AA41D4"/>
    <w:rsid w:val="00AA4203"/>
    <w:rsid w:val="00AA45EC"/>
    <w:rsid w:val="00AA4775"/>
    <w:rsid w:val="00AA488F"/>
    <w:rsid w:val="00AA4986"/>
    <w:rsid w:val="00AA504B"/>
    <w:rsid w:val="00AA5515"/>
    <w:rsid w:val="00AA567F"/>
    <w:rsid w:val="00AA583C"/>
    <w:rsid w:val="00AA5980"/>
    <w:rsid w:val="00AA5F54"/>
    <w:rsid w:val="00AA65CF"/>
    <w:rsid w:val="00AA67C0"/>
    <w:rsid w:val="00AA6A88"/>
    <w:rsid w:val="00AA7A28"/>
    <w:rsid w:val="00AB02DD"/>
    <w:rsid w:val="00AB045C"/>
    <w:rsid w:val="00AB05BB"/>
    <w:rsid w:val="00AB090C"/>
    <w:rsid w:val="00AB0F9A"/>
    <w:rsid w:val="00AB1160"/>
    <w:rsid w:val="00AB1411"/>
    <w:rsid w:val="00AB142E"/>
    <w:rsid w:val="00AB1C10"/>
    <w:rsid w:val="00AB212D"/>
    <w:rsid w:val="00AB2DEE"/>
    <w:rsid w:val="00AB32C1"/>
    <w:rsid w:val="00AB3552"/>
    <w:rsid w:val="00AB4689"/>
    <w:rsid w:val="00AB49C3"/>
    <w:rsid w:val="00AB55F8"/>
    <w:rsid w:val="00AB5DF2"/>
    <w:rsid w:val="00AB6C4D"/>
    <w:rsid w:val="00AB7866"/>
    <w:rsid w:val="00AC094A"/>
    <w:rsid w:val="00AC0EFF"/>
    <w:rsid w:val="00AC1D3B"/>
    <w:rsid w:val="00AC226A"/>
    <w:rsid w:val="00AC246C"/>
    <w:rsid w:val="00AC2701"/>
    <w:rsid w:val="00AC2FB2"/>
    <w:rsid w:val="00AC32FB"/>
    <w:rsid w:val="00AC3ADE"/>
    <w:rsid w:val="00AC3F58"/>
    <w:rsid w:val="00AC416C"/>
    <w:rsid w:val="00AC4C92"/>
    <w:rsid w:val="00AC4E28"/>
    <w:rsid w:val="00AC4E71"/>
    <w:rsid w:val="00AC4F7E"/>
    <w:rsid w:val="00AC5700"/>
    <w:rsid w:val="00AC5A64"/>
    <w:rsid w:val="00AC5B2D"/>
    <w:rsid w:val="00AC6C17"/>
    <w:rsid w:val="00AC7042"/>
    <w:rsid w:val="00AC752F"/>
    <w:rsid w:val="00AC7B8D"/>
    <w:rsid w:val="00AC7E49"/>
    <w:rsid w:val="00AD099F"/>
    <w:rsid w:val="00AD0C8D"/>
    <w:rsid w:val="00AD17D6"/>
    <w:rsid w:val="00AD1C10"/>
    <w:rsid w:val="00AD2E7B"/>
    <w:rsid w:val="00AD2F8F"/>
    <w:rsid w:val="00AD3685"/>
    <w:rsid w:val="00AD3AEE"/>
    <w:rsid w:val="00AD3BFC"/>
    <w:rsid w:val="00AD3F4F"/>
    <w:rsid w:val="00AD403C"/>
    <w:rsid w:val="00AD4153"/>
    <w:rsid w:val="00AD4838"/>
    <w:rsid w:val="00AD4C23"/>
    <w:rsid w:val="00AD5198"/>
    <w:rsid w:val="00AD5420"/>
    <w:rsid w:val="00AD56CF"/>
    <w:rsid w:val="00AD5DDB"/>
    <w:rsid w:val="00AD5E16"/>
    <w:rsid w:val="00AD5E3E"/>
    <w:rsid w:val="00AD60B8"/>
    <w:rsid w:val="00AD60EF"/>
    <w:rsid w:val="00AD612C"/>
    <w:rsid w:val="00AD70E4"/>
    <w:rsid w:val="00AD734C"/>
    <w:rsid w:val="00AD73C7"/>
    <w:rsid w:val="00AD7922"/>
    <w:rsid w:val="00AE0413"/>
    <w:rsid w:val="00AE05BF"/>
    <w:rsid w:val="00AE064A"/>
    <w:rsid w:val="00AE0D8D"/>
    <w:rsid w:val="00AE1DBC"/>
    <w:rsid w:val="00AE23C8"/>
    <w:rsid w:val="00AE265A"/>
    <w:rsid w:val="00AE26F3"/>
    <w:rsid w:val="00AE308D"/>
    <w:rsid w:val="00AE36D1"/>
    <w:rsid w:val="00AE3DDB"/>
    <w:rsid w:val="00AE4A64"/>
    <w:rsid w:val="00AE5771"/>
    <w:rsid w:val="00AE59FC"/>
    <w:rsid w:val="00AE6AAF"/>
    <w:rsid w:val="00AE6E97"/>
    <w:rsid w:val="00AE7401"/>
    <w:rsid w:val="00AE758E"/>
    <w:rsid w:val="00AF059D"/>
    <w:rsid w:val="00AF077D"/>
    <w:rsid w:val="00AF0992"/>
    <w:rsid w:val="00AF0C7C"/>
    <w:rsid w:val="00AF0D62"/>
    <w:rsid w:val="00AF0EB3"/>
    <w:rsid w:val="00AF0FA9"/>
    <w:rsid w:val="00AF1281"/>
    <w:rsid w:val="00AF14C8"/>
    <w:rsid w:val="00AF1777"/>
    <w:rsid w:val="00AF23D9"/>
    <w:rsid w:val="00AF290E"/>
    <w:rsid w:val="00AF29FA"/>
    <w:rsid w:val="00AF37D5"/>
    <w:rsid w:val="00AF381B"/>
    <w:rsid w:val="00AF3F63"/>
    <w:rsid w:val="00AF4345"/>
    <w:rsid w:val="00AF463B"/>
    <w:rsid w:val="00AF4A4B"/>
    <w:rsid w:val="00AF4CC5"/>
    <w:rsid w:val="00AF5319"/>
    <w:rsid w:val="00AF58FB"/>
    <w:rsid w:val="00AF608B"/>
    <w:rsid w:val="00AF641B"/>
    <w:rsid w:val="00AF6A59"/>
    <w:rsid w:val="00AF7BDD"/>
    <w:rsid w:val="00B00F8C"/>
    <w:rsid w:val="00B00FEC"/>
    <w:rsid w:val="00B01D5E"/>
    <w:rsid w:val="00B02145"/>
    <w:rsid w:val="00B02F0C"/>
    <w:rsid w:val="00B03776"/>
    <w:rsid w:val="00B03ED8"/>
    <w:rsid w:val="00B0401D"/>
    <w:rsid w:val="00B042D2"/>
    <w:rsid w:val="00B047C5"/>
    <w:rsid w:val="00B04E8D"/>
    <w:rsid w:val="00B04F50"/>
    <w:rsid w:val="00B0542F"/>
    <w:rsid w:val="00B05A05"/>
    <w:rsid w:val="00B06495"/>
    <w:rsid w:val="00B064F1"/>
    <w:rsid w:val="00B0680C"/>
    <w:rsid w:val="00B06DA3"/>
    <w:rsid w:val="00B109DF"/>
    <w:rsid w:val="00B118E1"/>
    <w:rsid w:val="00B11A39"/>
    <w:rsid w:val="00B11A5F"/>
    <w:rsid w:val="00B11A9A"/>
    <w:rsid w:val="00B120CF"/>
    <w:rsid w:val="00B1210E"/>
    <w:rsid w:val="00B1243E"/>
    <w:rsid w:val="00B129BD"/>
    <w:rsid w:val="00B12BDA"/>
    <w:rsid w:val="00B13D2B"/>
    <w:rsid w:val="00B13F2E"/>
    <w:rsid w:val="00B14011"/>
    <w:rsid w:val="00B14793"/>
    <w:rsid w:val="00B15075"/>
    <w:rsid w:val="00B15774"/>
    <w:rsid w:val="00B158E1"/>
    <w:rsid w:val="00B15D73"/>
    <w:rsid w:val="00B15DB9"/>
    <w:rsid w:val="00B1741B"/>
    <w:rsid w:val="00B174A1"/>
    <w:rsid w:val="00B1780E"/>
    <w:rsid w:val="00B17D83"/>
    <w:rsid w:val="00B200D3"/>
    <w:rsid w:val="00B2060E"/>
    <w:rsid w:val="00B20DCF"/>
    <w:rsid w:val="00B20F8A"/>
    <w:rsid w:val="00B215EB"/>
    <w:rsid w:val="00B22522"/>
    <w:rsid w:val="00B2288A"/>
    <w:rsid w:val="00B24D66"/>
    <w:rsid w:val="00B258AF"/>
    <w:rsid w:val="00B2641D"/>
    <w:rsid w:val="00B264B0"/>
    <w:rsid w:val="00B26BB9"/>
    <w:rsid w:val="00B26CDB"/>
    <w:rsid w:val="00B26ECF"/>
    <w:rsid w:val="00B27444"/>
    <w:rsid w:val="00B27734"/>
    <w:rsid w:val="00B27771"/>
    <w:rsid w:val="00B27787"/>
    <w:rsid w:val="00B278D7"/>
    <w:rsid w:val="00B27B80"/>
    <w:rsid w:val="00B27F14"/>
    <w:rsid w:val="00B3091E"/>
    <w:rsid w:val="00B31602"/>
    <w:rsid w:val="00B319CD"/>
    <w:rsid w:val="00B319FE"/>
    <w:rsid w:val="00B32058"/>
    <w:rsid w:val="00B3232C"/>
    <w:rsid w:val="00B331B8"/>
    <w:rsid w:val="00B33786"/>
    <w:rsid w:val="00B337A4"/>
    <w:rsid w:val="00B34725"/>
    <w:rsid w:val="00B35218"/>
    <w:rsid w:val="00B355F0"/>
    <w:rsid w:val="00B3578C"/>
    <w:rsid w:val="00B36D9E"/>
    <w:rsid w:val="00B37311"/>
    <w:rsid w:val="00B373FB"/>
    <w:rsid w:val="00B37975"/>
    <w:rsid w:val="00B37B77"/>
    <w:rsid w:val="00B4106F"/>
    <w:rsid w:val="00B41BE7"/>
    <w:rsid w:val="00B424F7"/>
    <w:rsid w:val="00B42568"/>
    <w:rsid w:val="00B425B8"/>
    <w:rsid w:val="00B42CC6"/>
    <w:rsid w:val="00B4316E"/>
    <w:rsid w:val="00B4339F"/>
    <w:rsid w:val="00B4381B"/>
    <w:rsid w:val="00B4383C"/>
    <w:rsid w:val="00B439E6"/>
    <w:rsid w:val="00B4403D"/>
    <w:rsid w:val="00B4425E"/>
    <w:rsid w:val="00B4564A"/>
    <w:rsid w:val="00B45847"/>
    <w:rsid w:val="00B460A1"/>
    <w:rsid w:val="00B46275"/>
    <w:rsid w:val="00B464C7"/>
    <w:rsid w:val="00B4658A"/>
    <w:rsid w:val="00B46865"/>
    <w:rsid w:val="00B4727E"/>
    <w:rsid w:val="00B4733F"/>
    <w:rsid w:val="00B4758E"/>
    <w:rsid w:val="00B4775D"/>
    <w:rsid w:val="00B47C65"/>
    <w:rsid w:val="00B47CBB"/>
    <w:rsid w:val="00B503D5"/>
    <w:rsid w:val="00B5083E"/>
    <w:rsid w:val="00B50ADB"/>
    <w:rsid w:val="00B51604"/>
    <w:rsid w:val="00B51F64"/>
    <w:rsid w:val="00B52018"/>
    <w:rsid w:val="00B53B4E"/>
    <w:rsid w:val="00B53C5F"/>
    <w:rsid w:val="00B54BD8"/>
    <w:rsid w:val="00B5596C"/>
    <w:rsid w:val="00B569B2"/>
    <w:rsid w:val="00B56FBD"/>
    <w:rsid w:val="00B5715A"/>
    <w:rsid w:val="00B57327"/>
    <w:rsid w:val="00B57411"/>
    <w:rsid w:val="00B6002D"/>
    <w:rsid w:val="00B6010B"/>
    <w:rsid w:val="00B61262"/>
    <w:rsid w:val="00B61720"/>
    <w:rsid w:val="00B61D1A"/>
    <w:rsid w:val="00B6210A"/>
    <w:rsid w:val="00B62158"/>
    <w:rsid w:val="00B6220A"/>
    <w:rsid w:val="00B6289B"/>
    <w:rsid w:val="00B629F3"/>
    <w:rsid w:val="00B63A11"/>
    <w:rsid w:val="00B640CF"/>
    <w:rsid w:val="00B65828"/>
    <w:rsid w:val="00B65E01"/>
    <w:rsid w:val="00B6623C"/>
    <w:rsid w:val="00B665BB"/>
    <w:rsid w:val="00B66800"/>
    <w:rsid w:val="00B668CA"/>
    <w:rsid w:val="00B66AB0"/>
    <w:rsid w:val="00B677D7"/>
    <w:rsid w:val="00B7028D"/>
    <w:rsid w:val="00B7095E"/>
    <w:rsid w:val="00B70C27"/>
    <w:rsid w:val="00B70ED8"/>
    <w:rsid w:val="00B710E0"/>
    <w:rsid w:val="00B7162D"/>
    <w:rsid w:val="00B71E56"/>
    <w:rsid w:val="00B727DF"/>
    <w:rsid w:val="00B72CF9"/>
    <w:rsid w:val="00B72EE9"/>
    <w:rsid w:val="00B73637"/>
    <w:rsid w:val="00B73D34"/>
    <w:rsid w:val="00B7422E"/>
    <w:rsid w:val="00B742C1"/>
    <w:rsid w:val="00B74720"/>
    <w:rsid w:val="00B74811"/>
    <w:rsid w:val="00B74C99"/>
    <w:rsid w:val="00B75032"/>
    <w:rsid w:val="00B750D5"/>
    <w:rsid w:val="00B751B1"/>
    <w:rsid w:val="00B7591C"/>
    <w:rsid w:val="00B75D1D"/>
    <w:rsid w:val="00B75E98"/>
    <w:rsid w:val="00B76A3F"/>
    <w:rsid w:val="00B76A7D"/>
    <w:rsid w:val="00B76CE1"/>
    <w:rsid w:val="00B776D5"/>
    <w:rsid w:val="00B77AB5"/>
    <w:rsid w:val="00B77B7E"/>
    <w:rsid w:val="00B77FEB"/>
    <w:rsid w:val="00B80744"/>
    <w:rsid w:val="00B80979"/>
    <w:rsid w:val="00B818AA"/>
    <w:rsid w:val="00B81B66"/>
    <w:rsid w:val="00B81BC2"/>
    <w:rsid w:val="00B81C75"/>
    <w:rsid w:val="00B81D8F"/>
    <w:rsid w:val="00B81EEF"/>
    <w:rsid w:val="00B81F26"/>
    <w:rsid w:val="00B8409E"/>
    <w:rsid w:val="00B840BB"/>
    <w:rsid w:val="00B84C9F"/>
    <w:rsid w:val="00B84D52"/>
    <w:rsid w:val="00B8525F"/>
    <w:rsid w:val="00B856E9"/>
    <w:rsid w:val="00B85774"/>
    <w:rsid w:val="00B85FDB"/>
    <w:rsid w:val="00B86429"/>
    <w:rsid w:val="00B8648F"/>
    <w:rsid w:val="00B866C7"/>
    <w:rsid w:val="00B86EFB"/>
    <w:rsid w:val="00B87563"/>
    <w:rsid w:val="00B87EBC"/>
    <w:rsid w:val="00B87FF0"/>
    <w:rsid w:val="00B902C3"/>
    <w:rsid w:val="00B90825"/>
    <w:rsid w:val="00B9084F"/>
    <w:rsid w:val="00B90862"/>
    <w:rsid w:val="00B90DD5"/>
    <w:rsid w:val="00B912EC"/>
    <w:rsid w:val="00B917AC"/>
    <w:rsid w:val="00B91BC4"/>
    <w:rsid w:val="00B91F77"/>
    <w:rsid w:val="00B926AC"/>
    <w:rsid w:val="00B92D82"/>
    <w:rsid w:val="00B92E6B"/>
    <w:rsid w:val="00B93043"/>
    <w:rsid w:val="00B93431"/>
    <w:rsid w:val="00B93500"/>
    <w:rsid w:val="00B93D97"/>
    <w:rsid w:val="00B94392"/>
    <w:rsid w:val="00B955F5"/>
    <w:rsid w:val="00B95663"/>
    <w:rsid w:val="00B95A36"/>
    <w:rsid w:val="00B95CCC"/>
    <w:rsid w:val="00B95F44"/>
    <w:rsid w:val="00B96D3C"/>
    <w:rsid w:val="00B97577"/>
    <w:rsid w:val="00BA0F28"/>
    <w:rsid w:val="00BA0FE9"/>
    <w:rsid w:val="00BA1004"/>
    <w:rsid w:val="00BA139F"/>
    <w:rsid w:val="00BA1A0B"/>
    <w:rsid w:val="00BA1E85"/>
    <w:rsid w:val="00BA2995"/>
    <w:rsid w:val="00BA359B"/>
    <w:rsid w:val="00BA35C7"/>
    <w:rsid w:val="00BA3A93"/>
    <w:rsid w:val="00BA4C18"/>
    <w:rsid w:val="00BA4D05"/>
    <w:rsid w:val="00BA5165"/>
    <w:rsid w:val="00BA5599"/>
    <w:rsid w:val="00BA5A40"/>
    <w:rsid w:val="00BA5FD5"/>
    <w:rsid w:val="00BA62AB"/>
    <w:rsid w:val="00BA7E0B"/>
    <w:rsid w:val="00BB0264"/>
    <w:rsid w:val="00BB0DE3"/>
    <w:rsid w:val="00BB0EA0"/>
    <w:rsid w:val="00BB10CD"/>
    <w:rsid w:val="00BB10F0"/>
    <w:rsid w:val="00BB122E"/>
    <w:rsid w:val="00BB17EB"/>
    <w:rsid w:val="00BB1E90"/>
    <w:rsid w:val="00BB25BB"/>
    <w:rsid w:val="00BB4277"/>
    <w:rsid w:val="00BB464D"/>
    <w:rsid w:val="00BB4A6F"/>
    <w:rsid w:val="00BB4D5E"/>
    <w:rsid w:val="00BB5666"/>
    <w:rsid w:val="00BB56B1"/>
    <w:rsid w:val="00BB5759"/>
    <w:rsid w:val="00BB5A30"/>
    <w:rsid w:val="00BB5B98"/>
    <w:rsid w:val="00BB694F"/>
    <w:rsid w:val="00BB6FAB"/>
    <w:rsid w:val="00BB6FB5"/>
    <w:rsid w:val="00BB7BAC"/>
    <w:rsid w:val="00BC0099"/>
    <w:rsid w:val="00BC08D8"/>
    <w:rsid w:val="00BC08FC"/>
    <w:rsid w:val="00BC202D"/>
    <w:rsid w:val="00BC213B"/>
    <w:rsid w:val="00BC2964"/>
    <w:rsid w:val="00BC3112"/>
    <w:rsid w:val="00BC3776"/>
    <w:rsid w:val="00BC3D8E"/>
    <w:rsid w:val="00BC3E7F"/>
    <w:rsid w:val="00BC41B5"/>
    <w:rsid w:val="00BC47EE"/>
    <w:rsid w:val="00BC4932"/>
    <w:rsid w:val="00BC4C63"/>
    <w:rsid w:val="00BC54D1"/>
    <w:rsid w:val="00BC6308"/>
    <w:rsid w:val="00BC63FE"/>
    <w:rsid w:val="00BC666D"/>
    <w:rsid w:val="00BC67A4"/>
    <w:rsid w:val="00BC6A92"/>
    <w:rsid w:val="00BC6B4D"/>
    <w:rsid w:val="00BC6C4F"/>
    <w:rsid w:val="00BC76AA"/>
    <w:rsid w:val="00BC7CC3"/>
    <w:rsid w:val="00BD0798"/>
    <w:rsid w:val="00BD1290"/>
    <w:rsid w:val="00BD19FE"/>
    <w:rsid w:val="00BD1CFB"/>
    <w:rsid w:val="00BD202F"/>
    <w:rsid w:val="00BD2B8F"/>
    <w:rsid w:val="00BD349A"/>
    <w:rsid w:val="00BD35B9"/>
    <w:rsid w:val="00BD36EC"/>
    <w:rsid w:val="00BD39A6"/>
    <w:rsid w:val="00BD4A52"/>
    <w:rsid w:val="00BD51CA"/>
    <w:rsid w:val="00BD5CD2"/>
    <w:rsid w:val="00BD64C3"/>
    <w:rsid w:val="00BD6E31"/>
    <w:rsid w:val="00BD77DE"/>
    <w:rsid w:val="00BD79C2"/>
    <w:rsid w:val="00BE1F2E"/>
    <w:rsid w:val="00BE1FA7"/>
    <w:rsid w:val="00BE2964"/>
    <w:rsid w:val="00BE2AD7"/>
    <w:rsid w:val="00BE2BAA"/>
    <w:rsid w:val="00BE2F0B"/>
    <w:rsid w:val="00BE3204"/>
    <w:rsid w:val="00BE4F8D"/>
    <w:rsid w:val="00BE590A"/>
    <w:rsid w:val="00BE6870"/>
    <w:rsid w:val="00BE770F"/>
    <w:rsid w:val="00BE778C"/>
    <w:rsid w:val="00BF01D4"/>
    <w:rsid w:val="00BF0ED0"/>
    <w:rsid w:val="00BF20FB"/>
    <w:rsid w:val="00BF286A"/>
    <w:rsid w:val="00BF2997"/>
    <w:rsid w:val="00BF4C22"/>
    <w:rsid w:val="00BF4CD1"/>
    <w:rsid w:val="00BF4DD7"/>
    <w:rsid w:val="00BF51E4"/>
    <w:rsid w:val="00BF563F"/>
    <w:rsid w:val="00BF6043"/>
    <w:rsid w:val="00BF76ED"/>
    <w:rsid w:val="00BF7B81"/>
    <w:rsid w:val="00C00156"/>
    <w:rsid w:val="00C003C3"/>
    <w:rsid w:val="00C006F6"/>
    <w:rsid w:val="00C00838"/>
    <w:rsid w:val="00C008C6"/>
    <w:rsid w:val="00C00BE6"/>
    <w:rsid w:val="00C00F80"/>
    <w:rsid w:val="00C00F84"/>
    <w:rsid w:val="00C01250"/>
    <w:rsid w:val="00C01619"/>
    <w:rsid w:val="00C01DF0"/>
    <w:rsid w:val="00C03041"/>
    <w:rsid w:val="00C03815"/>
    <w:rsid w:val="00C041F4"/>
    <w:rsid w:val="00C04C59"/>
    <w:rsid w:val="00C0524E"/>
    <w:rsid w:val="00C05428"/>
    <w:rsid w:val="00C058A3"/>
    <w:rsid w:val="00C05E05"/>
    <w:rsid w:val="00C0711F"/>
    <w:rsid w:val="00C077E1"/>
    <w:rsid w:val="00C07A57"/>
    <w:rsid w:val="00C107BE"/>
    <w:rsid w:val="00C10BD0"/>
    <w:rsid w:val="00C10C03"/>
    <w:rsid w:val="00C112F7"/>
    <w:rsid w:val="00C1161D"/>
    <w:rsid w:val="00C123CF"/>
    <w:rsid w:val="00C12C1F"/>
    <w:rsid w:val="00C12CC4"/>
    <w:rsid w:val="00C12CE6"/>
    <w:rsid w:val="00C12D9C"/>
    <w:rsid w:val="00C13208"/>
    <w:rsid w:val="00C1323B"/>
    <w:rsid w:val="00C133F5"/>
    <w:rsid w:val="00C1360E"/>
    <w:rsid w:val="00C13819"/>
    <w:rsid w:val="00C13CCA"/>
    <w:rsid w:val="00C142EA"/>
    <w:rsid w:val="00C14AD2"/>
    <w:rsid w:val="00C14CA5"/>
    <w:rsid w:val="00C15BE1"/>
    <w:rsid w:val="00C160D9"/>
    <w:rsid w:val="00C16B32"/>
    <w:rsid w:val="00C16FF1"/>
    <w:rsid w:val="00C17089"/>
    <w:rsid w:val="00C1715B"/>
    <w:rsid w:val="00C1757F"/>
    <w:rsid w:val="00C17B74"/>
    <w:rsid w:val="00C17BCC"/>
    <w:rsid w:val="00C20358"/>
    <w:rsid w:val="00C20A09"/>
    <w:rsid w:val="00C20AEB"/>
    <w:rsid w:val="00C20D0B"/>
    <w:rsid w:val="00C20F22"/>
    <w:rsid w:val="00C217E0"/>
    <w:rsid w:val="00C21FF8"/>
    <w:rsid w:val="00C220F2"/>
    <w:rsid w:val="00C223A0"/>
    <w:rsid w:val="00C23A99"/>
    <w:rsid w:val="00C23BBD"/>
    <w:rsid w:val="00C2455C"/>
    <w:rsid w:val="00C24638"/>
    <w:rsid w:val="00C26495"/>
    <w:rsid w:val="00C26B58"/>
    <w:rsid w:val="00C27144"/>
    <w:rsid w:val="00C273ED"/>
    <w:rsid w:val="00C27447"/>
    <w:rsid w:val="00C27891"/>
    <w:rsid w:val="00C27D45"/>
    <w:rsid w:val="00C300F5"/>
    <w:rsid w:val="00C30791"/>
    <w:rsid w:val="00C30AED"/>
    <w:rsid w:val="00C30B62"/>
    <w:rsid w:val="00C31073"/>
    <w:rsid w:val="00C314A3"/>
    <w:rsid w:val="00C314B5"/>
    <w:rsid w:val="00C32570"/>
    <w:rsid w:val="00C32C1E"/>
    <w:rsid w:val="00C32D53"/>
    <w:rsid w:val="00C32F69"/>
    <w:rsid w:val="00C33127"/>
    <w:rsid w:val="00C3312E"/>
    <w:rsid w:val="00C33192"/>
    <w:rsid w:val="00C336C1"/>
    <w:rsid w:val="00C33CD5"/>
    <w:rsid w:val="00C34056"/>
    <w:rsid w:val="00C340CF"/>
    <w:rsid w:val="00C34101"/>
    <w:rsid w:val="00C348FE"/>
    <w:rsid w:val="00C34FBC"/>
    <w:rsid w:val="00C35087"/>
    <w:rsid w:val="00C3523B"/>
    <w:rsid w:val="00C35947"/>
    <w:rsid w:val="00C36D9B"/>
    <w:rsid w:val="00C36FFE"/>
    <w:rsid w:val="00C37199"/>
    <w:rsid w:val="00C40A83"/>
    <w:rsid w:val="00C40D37"/>
    <w:rsid w:val="00C412E1"/>
    <w:rsid w:val="00C416FD"/>
    <w:rsid w:val="00C41E73"/>
    <w:rsid w:val="00C41FA0"/>
    <w:rsid w:val="00C4271F"/>
    <w:rsid w:val="00C42A6C"/>
    <w:rsid w:val="00C42B60"/>
    <w:rsid w:val="00C43853"/>
    <w:rsid w:val="00C43E4A"/>
    <w:rsid w:val="00C43FD4"/>
    <w:rsid w:val="00C4445E"/>
    <w:rsid w:val="00C44846"/>
    <w:rsid w:val="00C45A51"/>
    <w:rsid w:val="00C466C3"/>
    <w:rsid w:val="00C469E3"/>
    <w:rsid w:val="00C47155"/>
    <w:rsid w:val="00C47987"/>
    <w:rsid w:val="00C47CD2"/>
    <w:rsid w:val="00C47D56"/>
    <w:rsid w:val="00C50CA5"/>
    <w:rsid w:val="00C510DE"/>
    <w:rsid w:val="00C5148E"/>
    <w:rsid w:val="00C516F2"/>
    <w:rsid w:val="00C51903"/>
    <w:rsid w:val="00C52452"/>
    <w:rsid w:val="00C536E4"/>
    <w:rsid w:val="00C538AE"/>
    <w:rsid w:val="00C5394B"/>
    <w:rsid w:val="00C53C32"/>
    <w:rsid w:val="00C53CA9"/>
    <w:rsid w:val="00C53E7A"/>
    <w:rsid w:val="00C54492"/>
    <w:rsid w:val="00C544B6"/>
    <w:rsid w:val="00C54565"/>
    <w:rsid w:val="00C54601"/>
    <w:rsid w:val="00C54E26"/>
    <w:rsid w:val="00C55313"/>
    <w:rsid w:val="00C56765"/>
    <w:rsid w:val="00C56A84"/>
    <w:rsid w:val="00C575E8"/>
    <w:rsid w:val="00C5777E"/>
    <w:rsid w:val="00C57EB0"/>
    <w:rsid w:val="00C60984"/>
    <w:rsid w:val="00C60E33"/>
    <w:rsid w:val="00C6111A"/>
    <w:rsid w:val="00C61801"/>
    <w:rsid w:val="00C618DF"/>
    <w:rsid w:val="00C62EA5"/>
    <w:rsid w:val="00C63058"/>
    <w:rsid w:val="00C636CB"/>
    <w:rsid w:val="00C65030"/>
    <w:rsid w:val="00C652A1"/>
    <w:rsid w:val="00C655E4"/>
    <w:rsid w:val="00C65738"/>
    <w:rsid w:val="00C6590A"/>
    <w:rsid w:val="00C65CFF"/>
    <w:rsid w:val="00C65FFB"/>
    <w:rsid w:val="00C66663"/>
    <w:rsid w:val="00C668D8"/>
    <w:rsid w:val="00C66BCD"/>
    <w:rsid w:val="00C66E74"/>
    <w:rsid w:val="00C67029"/>
    <w:rsid w:val="00C70B38"/>
    <w:rsid w:val="00C70B43"/>
    <w:rsid w:val="00C70FB1"/>
    <w:rsid w:val="00C71992"/>
    <w:rsid w:val="00C71A56"/>
    <w:rsid w:val="00C730CC"/>
    <w:rsid w:val="00C7391A"/>
    <w:rsid w:val="00C74092"/>
    <w:rsid w:val="00C74423"/>
    <w:rsid w:val="00C7532A"/>
    <w:rsid w:val="00C75485"/>
    <w:rsid w:val="00C75721"/>
    <w:rsid w:val="00C757CF"/>
    <w:rsid w:val="00C760A6"/>
    <w:rsid w:val="00C762B7"/>
    <w:rsid w:val="00C76825"/>
    <w:rsid w:val="00C77664"/>
    <w:rsid w:val="00C77C4B"/>
    <w:rsid w:val="00C77D50"/>
    <w:rsid w:val="00C80DC6"/>
    <w:rsid w:val="00C813EF"/>
    <w:rsid w:val="00C815E4"/>
    <w:rsid w:val="00C8290C"/>
    <w:rsid w:val="00C83396"/>
    <w:rsid w:val="00C8435F"/>
    <w:rsid w:val="00C84D20"/>
    <w:rsid w:val="00C8512B"/>
    <w:rsid w:val="00C858C8"/>
    <w:rsid w:val="00C85A79"/>
    <w:rsid w:val="00C86242"/>
    <w:rsid w:val="00C86D64"/>
    <w:rsid w:val="00C87B3F"/>
    <w:rsid w:val="00C87CDD"/>
    <w:rsid w:val="00C909EE"/>
    <w:rsid w:val="00C90C18"/>
    <w:rsid w:val="00C90E27"/>
    <w:rsid w:val="00C910ED"/>
    <w:rsid w:val="00C914C9"/>
    <w:rsid w:val="00C91534"/>
    <w:rsid w:val="00C9156F"/>
    <w:rsid w:val="00C91E57"/>
    <w:rsid w:val="00C922CD"/>
    <w:rsid w:val="00C922E8"/>
    <w:rsid w:val="00C92D0B"/>
    <w:rsid w:val="00C93188"/>
    <w:rsid w:val="00C93327"/>
    <w:rsid w:val="00C93F1F"/>
    <w:rsid w:val="00C94EF3"/>
    <w:rsid w:val="00C952A9"/>
    <w:rsid w:val="00C9534F"/>
    <w:rsid w:val="00C95E98"/>
    <w:rsid w:val="00C95F67"/>
    <w:rsid w:val="00C961C0"/>
    <w:rsid w:val="00C965E4"/>
    <w:rsid w:val="00C9739A"/>
    <w:rsid w:val="00CA03F7"/>
    <w:rsid w:val="00CA13BF"/>
    <w:rsid w:val="00CA13F7"/>
    <w:rsid w:val="00CA1463"/>
    <w:rsid w:val="00CA14DE"/>
    <w:rsid w:val="00CA28AA"/>
    <w:rsid w:val="00CA2A57"/>
    <w:rsid w:val="00CA2C4B"/>
    <w:rsid w:val="00CA30A9"/>
    <w:rsid w:val="00CA35EC"/>
    <w:rsid w:val="00CA3B5B"/>
    <w:rsid w:val="00CA3D36"/>
    <w:rsid w:val="00CA3EC4"/>
    <w:rsid w:val="00CA4249"/>
    <w:rsid w:val="00CA4BC7"/>
    <w:rsid w:val="00CA4EF3"/>
    <w:rsid w:val="00CA553A"/>
    <w:rsid w:val="00CA575F"/>
    <w:rsid w:val="00CA6F7C"/>
    <w:rsid w:val="00CA7C31"/>
    <w:rsid w:val="00CB062E"/>
    <w:rsid w:val="00CB0652"/>
    <w:rsid w:val="00CB0A8A"/>
    <w:rsid w:val="00CB1118"/>
    <w:rsid w:val="00CB138C"/>
    <w:rsid w:val="00CB1BD3"/>
    <w:rsid w:val="00CB21EF"/>
    <w:rsid w:val="00CB245D"/>
    <w:rsid w:val="00CB26B1"/>
    <w:rsid w:val="00CB2714"/>
    <w:rsid w:val="00CB2824"/>
    <w:rsid w:val="00CB2C75"/>
    <w:rsid w:val="00CB2F95"/>
    <w:rsid w:val="00CB30E7"/>
    <w:rsid w:val="00CB3270"/>
    <w:rsid w:val="00CB377F"/>
    <w:rsid w:val="00CB4134"/>
    <w:rsid w:val="00CB4DA4"/>
    <w:rsid w:val="00CB557A"/>
    <w:rsid w:val="00CB6108"/>
    <w:rsid w:val="00CB644A"/>
    <w:rsid w:val="00CB6482"/>
    <w:rsid w:val="00CB7071"/>
    <w:rsid w:val="00CB75F9"/>
    <w:rsid w:val="00CB7D14"/>
    <w:rsid w:val="00CB7D9F"/>
    <w:rsid w:val="00CC07A1"/>
    <w:rsid w:val="00CC0824"/>
    <w:rsid w:val="00CC08D7"/>
    <w:rsid w:val="00CC0A9A"/>
    <w:rsid w:val="00CC0C1D"/>
    <w:rsid w:val="00CC0EA3"/>
    <w:rsid w:val="00CC156F"/>
    <w:rsid w:val="00CC165B"/>
    <w:rsid w:val="00CC2B9C"/>
    <w:rsid w:val="00CC326E"/>
    <w:rsid w:val="00CC3536"/>
    <w:rsid w:val="00CC357F"/>
    <w:rsid w:val="00CC35DF"/>
    <w:rsid w:val="00CC36B4"/>
    <w:rsid w:val="00CC38EE"/>
    <w:rsid w:val="00CC3A44"/>
    <w:rsid w:val="00CC4E61"/>
    <w:rsid w:val="00CC566D"/>
    <w:rsid w:val="00CC6AA6"/>
    <w:rsid w:val="00CC6ACF"/>
    <w:rsid w:val="00CC722F"/>
    <w:rsid w:val="00CC726E"/>
    <w:rsid w:val="00CC7476"/>
    <w:rsid w:val="00CC75EE"/>
    <w:rsid w:val="00CD0BAE"/>
    <w:rsid w:val="00CD1017"/>
    <w:rsid w:val="00CD129C"/>
    <w:rsid w:val="00CD12BA"/>
    <w:rsid w:val="00CD181E"/>
    <w:rsid w:val="00CD2C45"/>
    <w:rsid w:val="00CD387C"/>
    <w:rsid w:val="00CD474C"/>
    <w:rsid w:val="00CD5589"/>
    <w:rsid w:val="00CD5CCC"/>
    <w:rsid w:val="00CD5CF4"/>
    <w:rsid w:val="00CD6B16"/>
    <w:rsid w:val="00CD6B5E"/>
    <w:rsid w:val="00CD7422"/>
    <w:rsid w:val="00CE0950"/>
    <w:rsid w:val="00CE0FC5"/>
    <w:rsid w:val="00CE11D8"/>
    <w:rsid w:val="00CE1648"/>
    <w:rsid w:val="00CE1A90"/>
    <w:rsid w:val="00CE1C5C"/>
    <w:rsid w:val="00CE1CA9"/>
    <w:rsid w:val="00CE1E07"/>
    <w:rsid w:val="00CE2567"/>
    <w:rsid w:val="00CE2A00"/>
    <w:rsid w:val="00CE2A65"/>
    <w:rsid w:val="00CE3037"/>
    <w:rsid w:val="00CE32AD"/>
    <w:rsid w:val="00CE3361"/>
    <w:rsid w:val="00CE3DF6"/>
    <w:rsid w:val="00CE3F49"/>
    <w:rsid w:val="00CE44DE"/>
    <w:rsid w:val="00CE48AD"/>
    <w:rsid w:val="00CE49B0"/>
    <w:rsid w:val="00CE4A6D"/>
    <w:rsid w:val="00CE4EA8"/>
    <w:rsid w:val="00CE50B5"/>
    <w:rsid w:val="00CE5261"/>
    <w:rsid w:val="00CE5320"/>
    <w:rsid w:val="00CE584B"/>
    <w:rsid w:val="00CE5A0A"/>
    <w:rsid w:val="00CE6C5C"/>
    <w:rsid w:val="00CE6FEE"/>
    <w:rsid w:val="00CE72F6"/>
    <w:rsid w:val="00CE7FF2"/>
    <w:rsid w:val="00CF0E8B"/>
    <w:rsid w:val="00CF1090"/>
    <w:rsid w:val="00CF12DA"/>
    <w:rsid w:val="00CF182E"/>
    <w:rsid w:val="00CF1AB9"/>
    <w:rsid w:val="00CF1B03"/>
    <w:rsid w:val="00CF1B1E"/>
    <w:rsid w:val="00CF1E58"/>
    <w:rsid w:val="00CF1F79"/>
    <w:rsid w:val="00CF2787"/>
    <w:rsid w:val="00CF2B1C"/>
    <w:rsid w:val="00CF2B8E"/>
    <w:rsid w:val="00CF39B2"/>
    <w:rsid w:val="00CF3E3D"/>
    <w:rsid w:val="00CF4060"/>
    <w:rsid w:val="00CF423B"/>
    <w:rsid w:val="00CF52EB"/>
    <w:rsid w:val="00CF585D"/>
    <w:rsid w:val="00CF5CA8"/>
    <w:rsid w:val="00CF667F"/>
    <w:rsid w:val="00CF72BD"/>
    <w:rsid w:val="00CF767E"/>
    <w:rsid w:val="00CF78C0"/>
    <w:rsid w:val="00CF7D57"/>
    <w:rsid w:val="00D006D3"/>
    <w:rsid w:val="00D015A8"/>
    <w:rsid w:val="00D024F9"/>
    <w:rsid w:val="00D027E8"/>
    <w:rsid w:val="00D027F9"/>
    <w:rsid w:val="00D03195"/>
    <w:rsid w:val="00D032AA"/>
    <w:rsid w:val="00D03741"/>
    <w:rsid w:val="00D03A3E"/>
    <w:rsid w:val="00D03B1A"/>
    <w:rsid w:val="00D03E97"/>
    <w:rsid w:val="00D040BB"/>
    <w:rsid w:val="00D04196"/>
    <w:rsid w:val="00D056E9"/>
    <w:rsid w:val="00D05CB6"/>
    <w:rsid w:val="00D06325"/>
    <w:rsid w:val="00D07684"/>
    <w:rsid w:val="00D076A6"/>
    <w:rsid w:val="00D07F59"/>
    <w:rsid w:val="00D104B2"/>
    <w:rsid w:val="00D10986"/>
    <w:rsid w:val="00D1113A"/>
    <w:rsid w:val="00D11397"/>
    <w:rsid w:val="00D11644"/>
    <w:rsid w:val="00D11AEA"/>
    <w:rsid w:val="00D11BB2"/>
    <w:rsid w:val="00D12F1F"/>
    <w:rsid w:val="00D13207"/>
    <w:rsid w:val="00D13358"/>
    <w:rsid w:val="00D1342C"/>
    <w:rsid w:val="00D136F9"/>
    <w:rsid w:val="00D13822"/>
    <w:rsid w:val="00D13840"/>
    <w:rsid w:val="00D13A31"/>
    <w:rsid w:val="00D142FA"/>
    <w:rsid w:val="00D14873"/>
    <w:rsid w:val="00D14C06"/>
    <w:rsid w:val="00D14DAF"/>
    <w:rsid w:val="00D15528"/>
    <w:rsid w:val="00D1564A"/>
    <w:rsid w:val="00D156E5"/>
    <w:rsid w:val="00D1589A"/>
    <w:rsid w:val="00D15AF0"/>
    <w:rsid w:val="00D163BD"/>
    <w:rsid w:val="00D16747"/>
    <w:rsid w:val="00D16FCD"/>
    <w:rsid w:val="00D173FD"/>
    <w:rsid w:val="00D175C7"/>
    <w:rsid w:val="00D17A1B"/>
    <w:rsid w:val="00D17E09"/>
    <w:rsid w:val="00D20886"/>
    <w:rsid w:val="00D20D74"/>
    <w:rsid w:val="00D20EE8"/>
    <w:rsid w:val="00D20F89"/>
    <w:rsid w:val="00D22078"/>
    <w:rsid w:val="00D22E00"/>
    <w:rsid w:val="00D23626"/>
    <w:rsid w:val="00D23B71"/>
    <w:rsid w:val="00D251E6"/>
    <w:rsid w:val="00D259B0"/>
    <w:rsid w:val="00D26097"/>
    <w:rsid w:val="00D261C5"/>
    <w:rsid w:val="00D26391"/>
    <w:rsid w:val="00D2699D"/>
    <w:rsid w:val="00D27747"/>
    <w:rsid w:val="00D27BF7"/>
    <w:rsid w:val="00D27FD0"/>
    <w:rsid w:val="00D30028"/>
    <w:rsid w:val="00D30729"/>
    <w:rsid w:val="00D30EAF"/>
    <w:rsid w:val="00D314F6"/>
    <w:rsid w:val="00D31A4F"/>
    <w:rsid w:val="00D31BFB"/>
    <w:rsid w:val="00D31D6C"/>
    <w:rsid w:val="00D31D99"/>
    <w:rsid w:val="00D32CDD"/>
    <w:rsid w:val="00D32E0D"/>
    <w:rsid w:val="00D3326D"/>
    <w:rsid w:val="00D33977"/>
    <w:rsid w:val="00D33F32"/>
    <w:rsid w:val="00D34097"/>
    <w:rsid w:val="00D34E8A"/>
    <w:rsid w:val="00D3544C"/>
    <w:rsid w:val="00D35524"/>
    <w:rsid w:val="00D36C71"/>
    <w:rsid w:val="00D3719F"/>
    <w:rsid w:val="00D371C8"/>
    <w:rsid w:val="00D3721D"/>
    <w:rsid w:val="00D4061B"/>
    <w:rsid w:val="00D4178E"/>
    <w:rsid w:val="00D423E5"/>
    <w:rsid w:val="00D431DA"/>
    <w:rsid w:val="00D43450"/>
    <w:rsid w:val="00D43D75"/>
    <w:rsid w:val="00D43F48"/>
    <w:rsid w:val="00D43F90"/>
    <w:rsid w:val="00D44156"/>
    <w:rsid w:val="00D44198"/>
    <w:rsid w:val="00D445B3"/>
    <w:rsid w:val="00D4473E"/>
    <w:rsid w:val="00D453B5"/>
    <w:rsid w:val="00D45977"/>
    <w:rsid w:val="00D46DBF"/>
    <w:rsid w:val="00D46F26"/>
    <w:rsid w:val="00D47591"/>
    <w:rsid w:val="00D50F4A"/>
    <w:rsid w:val="00D51089"/>
    <w:rsid w:val="00D514BF"/>
    <w:rsid w:val="00D52049"/>
    <w:rsid w:val="00D5228C"/>
    <w:rsid w:val="00D52E06"/>
    <w:rsid w:val="00D53650"/>
    <w:rsid w:val="00D53927"/>
    <w:rsid w:val="00D54097"/>
    <w:rsid w:val="00D5467D"/>
    <w:rsid w:val="00D55169"/>
    <w:rsid w:val="00D553C7"/>
    <w:rsid w:val="00D55BD9"/>
    <w:rsid w:val="00D5648F"/>
    <w:rsid w:val="00D5651D"/>
    <w:rsid w:val="00D57B21"/>
    <w:rsid w:val="00D57B9A"/>
    <w:rsid w:val="00D60190"/>
    <w:rsid w:val="00D602D3"/>
    <w:rsid w:val="00D605A5"/>
    <w:rsid w:val="00D606A0"/>
    <w:rsid w:val="00D60A2F"/>
    <w:rsid w:val="00D60DAB"/>
    <w:rsid w:val="00D61A8A"/>
    <w:rsid w:val="00D62369"/>
    <w:rsid w:val="00D623AA"/>
    <w:rsid w:val="00D62971"/>
    <w:rsid w:val="00D62A24"/>
    <w:rsid w:val="00D62FAC"/>
    <w:rsid w:val="00D635B0"/>
    <w:rsid w:val="00D637A9"/>
    <w:rsid w:val="00D63BE1"/>
    <w:rsid w:val="00D64853"/>
    <w:rsid w:val="00D65280"/>
    <w:rsid w:val="00D6595E"/>
    <w:rsid w:val="00D6616F"/>
    <w:rsid w:val="00D661D4"/>
    <w:rsid w:val="00D6699B"/>
    <w:rsid w:val="00D672A7"/>
    <w:rsid w:val="00D7009E"/>
    <w:rsid w:val="00D70280"/>
    <w:rsid w:val="00D70C63"/>
    <w:rsid w:val="00D710C5"/>
    <w:rsid w:val="00D71705"/>
    <w:rsid w:val="00D71844"/>
    <w:rsid w:val="00D71888"/>
    <w:rsid w:val="00D71B45"/>
    <w:rsid w:val="00D722C1"/>
    <w:rsid w:val="00D72437"/>
    <w:rsid w:val="00D72514"/>
    <w:rsid w:val="00D726A5"/>
    <w:rsid w:val="00D727AC"/>
    <w:rsid w:val="00D72AC2"/>
    <w:rsid w:val="00D72CAE"/>
    <w:rsid w:val="00D72DC2"/>
    <w:rsid w:val="00D735E8"/>
    <w:rsid w:val="00D74660"/>
    <w:rsid w:val="00D74797"/>
    <w:rsid w:val="00D74968"/>
    <w:rsid w:val="00D749D2"/>
    <w:rsid w:val="00D74D9B"/>
    <w:rsid w:val="00D750A2"/>
    <w:rsid w:val="00D75650"/>
    <w:rsid w:val="00D756E8"/>
    <w:rsid w:val="00D774DE"/>
    <w:rsid w:val="00D801EB"/>
    <w:rsid w:val="00D80747"/>
    <w:rsid w:val="00D8099F"/>
    <w:rsid w:val="00D809FF"/>
    <w:rsid w:val="00D80E48"/>
    <w:rsid w:val="00D810F2"/>
    <w:rsid w:val="00D81285"/>
    <w:rsid w:val="00D81B9A"/>
    <w:rsid w:val="00D822C6"/>
    <w:rsid w:val="00D82890"/>
    <w:rsid w:val="00D843D6"/>
    <w:rsid w:val="00D85237"/>
    <w:rsid w:val="00D85475"/>
    <w:rsid w:val="00D85A2F"/>
    <w:rsid w:val="00D86605"/>
    <w:rsid w:val="00D871B1"/>
    <w:rsid w:val="00D87BDC"/>
    <w:rsid w:val="00D9096B"/>
    <w:rsid w:val="00D90D1C"/>
    <w:rsid w:val="00D90D5C"/>
    <w:rsid w:val="00D90ED4"/>
    <w:rsid w:val="00D90FF0"/>
    <w:rsid w:val="00D91023"/>
    <w:rsid w:val="00D9117B"/>
    <w:rsid w:val="00D91263"/>
    <w:rsid w:val="00D91838"/>
    <w:rsid w:val="00D91EF3"/>
    <w:rsid w:val="00D920E8"/>
    <w:rsid w:val="00D92722"/>
    <w:rsid w:val="00D92BF2"/>
    <w:rsid w:val="00D92F98"/>
    <w:rsid w:val="00D93295"/>
    <w:rsid w:val="00D9335B"/>
    <w:rsid w:val="00D93DAF"/>
    <w:rsid w:val="00D941AE"/>
    <w:rsid w:val="00D94E5E"/>
    <w:rsid w:val="00D94F2C"/>
    <w:rsid w:val="00D95532"/>
    <w:rsid w:val="00D96138"/>
    <w:rsid w:val="00D965AB"/>
    <w:rsid w:val="00D96B07"/>
    <w:rsid w:val="00D96BD2"/>
    <w:rsid w:val="00D9709C"/>
    <w:rsid w:val="00D974EC"/>
    <w:rsid w:val="00D97594"/>
    <w:rsid w:val="00DA002B"/>
    <w:rsid w:val="00DA0351"/>
    <w:rsid w:val="00DA0417"/>
    <w:rsid w:val="00DA059A"/>
    <w:rsid w:val="00DA0676"/>
    <w:rsid w:val="00DA08F0"/>
    <w:rsid w:val="00DA0F27"/>
    <w:rsid w:val="00DA1188"/>
    <w:rsid w:val="00DA156A"/>
    <w:rsid w:val="00DA1DA8"/>
    <w:rsid w:val="00DA22C1"/>
    <w:rsid w:val="00DA24B0"/>
    <w:rsid w:val="00DA2582"/>
    <w:rsid w:val="00DA2694"/>
    <w:rsid w:val="00DA3228"/>
    <w:rsid w:val="00DA3766"/>
    <w:rsid w:val="00DA3CF1"/>
    <w:rsid w:val="00DA4B0E"/>
    <w:rsid w:val="00DA50E4"/>
    <w:rsid w:val="00DA5BEB"/>
    <w:rsid w:val="00DA6BFD"/>
    <w:rsid w:val="00DA7645"/>
    <w:rsid w:val="00DA7867"/>
    <w:rsid w:val="00DA7963"/>
    <w:rsid w:val="00DA7AC6"/>
    <w:rsid w:val="00DA7E15"/>
    <w:rsid w:val="00DA7F1E"/>
    <w:rsid w:val="00DA7FC8"/>
    <w:rsid w:val="00DB02FF"/>
    <w:rsid w:val="00DB0D93"/>
    <w:rsid w:val="00DB10BD"/>
    <w:rsid w:val="00DB1433"/>
    <w:rsid w:val="00DB197C"/>
    <w:rsid w:val="00DB1AAF"/>
    <w:rsid w:val="00DB26B5"/>
    <w:rsid w:val="00DB28F1"/>
    <w:rsid w:val="00DB2EF5"/>
    <w:rsid w:val="00DB3AA0"/>
    <w:rsid w:val="00DB3C49"/>
    <w:rsid w:val="00DB41B9"/>
    <w:rsid w:val="00DB42C2"/>
    <w:rsid w:val="00DB444B"/>
    <w:rsid w:val="00DB453A"/>
    <w:rsid w:val="00DB4628"/>
    <w:rsid w:val="00DB4714"/>
    <w:rsid w:val="00DB4788"/>
    <w:rsid w:val="00DB4D04"/>
    <w:rsid w:val="00DB510A"/>
    <w:rsid w:val="00DB5178"/>
    <w:rsid w:val="00DB5386"/>
    <w:rsid w:val="00DB5ABE"/>
    <w:rsid w:val="00DB6273"/>
    <w:rsid w:val="00DB6292"/>
    <w:rsid w:val="00DB67E7"/>
    <w:rsid w:val="00DB68BB"/>
    <w:rsid w:val="00DB70FD"/>
    <w:rsid w:val="00DB7F10"/>
    <w:rsid w:val="00DC112E"/>
    <w:rsid w:val="00DC1524"/>
    <w:rsid w:val="00DC1889"/>
    <w:rsid w:val="00DC1CA3"/>
    <w:rsid w:val="00DC2A33"/>
    <w:rsid w:val="00DC3214"/>
    <w:rsid w:val="00DC3579"/>
    <w:rsid w:val="00DC3E0F"/>
    <w:rsid w:val="00DC3F6F"/>
    <w:rsid w:val="00DC43AE"/>
    <w:rsid w:val="00DC45A4"/>
    <w:rsid w:val="00DC466F"/>
    <w:rsid w:val="00DC4841"/>
    <w:rsid w:val="00DC51EE"/>
    <w:rsid w:val="00DC5533"/>
    <w:rsid w:val="00DC5770"/>
    <w:rsid w:val="00DC59D7"/>
    <w:rsid w:val="00DC6E13"/>
    <w:rsid w:val="00DC6E1B"/>
    <w:rsid w:val="00DC70F0"/>
    <w:rsid w:val="00DC7EBE"/>
    <w:rsid w:val="00DD0C77"/>
    <w:rsid w:val="00DD12EF"/>
    <w:rsid w:val="00DD158F"/>
    <w:rsid w:val="00DD16FB"/>
    <w:rsid w:val="00DD1D74"/>
    <w:rsid w:val="00DD235A"/>
    <w:rsid w:val="00DD2381"/>
    <w:rsid w:val="00DD2B1D"/>
    <w:rsid w:val="00DD3821"/>
    <w:rsid w:val="00DD391B"/>
    <w:rsid w:val="00DD45D3"/>
    <w:rsid w:val="00DD48F3"/>
    <w:rsid w:val="00DD4E0C"/>
    <w:rsid w:val="00DD5A2A"/>
    <w:rsid w:val="00DD662B"/>
    <w:rsid w:val="00DD6AEC"/>
    <w:rsid w:val="00DD6C4A"/>
    <w:rsid w:val="00DD6C92"/>
    <w:rsid w:val="00DE01AB"/>
    <w:rsid w:val="00DE0B85"/>
    <w:rsid w:val="00DE12BD"/>
    <w:rsid w:val="00DE1532"/>
    <w:rsid w:val="00DE179B"/>
    <w:rsid w:val="00DE1CB3"/>
    <w:rsid w:val="00DE292D"/>
    <w:rsid w:val="00DE2AA3"/>
    <w:rsid w:val="00DE30D1"/>
    <w:rsid w:val="00DE3B74"/>
    <w:rsid w:val="00DE3CDA"/>
    <w:rsid w:val="00DE40F7"/>
    <w:rsid w:val="00DE47DF"/>
    <w:rsid w:val="00DE4D21"/>
    <w:rsid w:val="00DE5EA6"/>
    <w:rsid w:val="00DE5F41"/>
    <w:rsid w:val="00DE61FB"/>
    <w:rsid w:val="00DE639E"/>
    <w:rsid w:val="00DE647C"/>
    <w:rsid w:val="00DE694E"/>
    <w:rsid w:val="00DE6B6A"/>
    <w:rsid w:val="00DE730F"/>
    <w:rsid w:val="00DE731D"/>
    <w:rsid w:val="00DE77FD"/>
    <w:rsid w:val="00DE7A1D"/>
    <w:rsid w:val="00DF0A62"/>
    <w:rsid w:val="00DF0A8D"/>
    <w:rsid w:val="00DF0E97"/>
    <w:rsid w:val="00DF11F0"/>
    <w:rsid w:val="00DF1685"/>
    <w:rsid w:val="00DF1956"/>
    <w:rsid w:val="00DF1AD2"/>
    <w:rsid w:val="00DF1D62"/>
    <w:rsid w:val="00DF2170"/>
    <w:rsid w:val="00DF2D75"/>
    <w:rsid w:val="00DF2FC2"/>
    <w:rsid w:val="00DF2FF1"/>
    <w:rsid w:val="00DF3116"/>
    <w:rsid w:val="00DF3D62"/>
    <w:rsid w:val="00DF572E"/>
    <w:rsid w:val="00DF596A"/>
    <w:rsid w:val="00DF66E8"/>
    <w:rsid w:val="00DF6DA6"/>
    <w:rsid w:val="00DF708D"/>
    <w:rsid w:val="00DF7EB8"/>
    <w:rsid w:val="00E0031E"/>
    <w:rsid w:val="00E006EE"/>
    <w:rsid w:val="00E00FD5"/>
    <w:rsid w:val="00E01956"/>
    <w:rsid w:val="00E02047"/>
    <w:rsid w:val="00E023E5"/>
    <w:rsid w:val="00E02837"/>
    <w:rsid w:val="00E03593"/>
    <w:rsid w:val="00E0443C"/>
    <w:rsid w:val="00E046AE"/>
    <w:rsid w:val="00E04B4F"/>
    <w:rsid w:val="00E0559F"/>
    <w:rsid w:val="00E06FD6"/>
    <w:rsid w:val="00E074C1"/>
    <w:rsid w:val="00E07530"/>
    <w:rsid w:val="00E07655"/>
    <w:rsid w:val="00E07B79"/>
    <w:rsid w:val="00E07CDC"/>
    <w:rsid w:val="00E1006A"/>
    <w:rsid w:val="00E105B9"/>
    <w:rsid w:val="00E10771"/>
    <w:rsid w:val="00E1079E"/>
    <w:rsid w:val="00E109C3"/>
    <w:rsid w:val="00E10F6A"/>
    <w:rsid w:val="00E112FA"/>
    <w:rsid w:val="00E12CED"/>
    <w:rsid w:val="00E13D2C"/>
    <w:rsid w:val="00E13EE3"/>
    <w:rsid w:val="00E1406A"/>
    <w:rsid w:val="00E1421F"/>
    <w:rsid w:val="00E148CD"/>
    <w:rsid w:val="00E14E22"/>
    <w:rsid w:val="00E14FF5"/>
    <w:rsid w:val="00E15713"/>
    <w:rsid w:val="00E16682"/>
    <w:rsid w:val="00E1678A"/>
    <w:rsid w:val="00E17549"/>
    <w:rsid w:val="00E17BAE"/>
    <w:rsid w:val="00E17DB4"/>
    <w:rsid w:val="00E17E85"/>
    <w:rsid w:val="00E17E99"/>
    <w:rsid w:val="00E2002A"/>
    <w:rsid w:val="00E2055A"/>
    <w:rsid w:val="00E20946"/>
    <w:rsid w:val="00E20B35"/>
    <w:rsid w:val="00E20BC1"/>
    <w:rsid w:val="00E20E73"/>
    <w:rsid w:val="00E21F2D"/>
    <w:rsid w:val="00E21FA8"/>
    <w:rsid w:val="00E225FF"/>
    <w:rsid w:val="00E22A26"/>
    <w:rsid w:val="00E22DD9"/>
    <w:rsid w:val="00E2336E"/>
    <w:rsid w:val="00E23655"/>
    <w:rsid w:val="00E23AB9"/>
    <w:rsid w:val="00E23AC4"/>
    <w:rsid w:val="00E23ED2"/>
    <w:rsid w:val="00E24FE3"/>
    <w:rsid w:val="00E25663"/>
    <w:rsid w:val="00E256F7"/>
    <w:rsid w:val="00E25995"/>
    <w:rsid w:val="00E25D57"/>
    <w:rsid w:val="00E261AC"/>
    <w:rsid w:val="00E26257"/>
    <w:rsid w:val="00E264AD"/>
    <w:rsid w:val="00E27074"/>
    <w:rsid w:val="00E276B6"/>
    <w:rsid w:val="00E2793C"/>
    <w:rsid w:val="00E27E1C"/>
    <w:rsid w:val="00E27F3F"/>
    <w:rsid w:val="00E300F2"/>
    <w:rsid w:val="00E300FA"/>
    <w:rsid w:val="00E30C81"/>
    <w:rsid w:val="00E31966"/>
    <w:rsid w:val="00E3203D"/>
    <w:rsid w:val="00E32AE4"/>
    <w:rsid w:val="00E32D6A"/>
    <w:rsid w:val="00E33396"/>
    <w:rsid w:val="00E335C5"/>
    <w:rsid w:val="00E33898"/>
    <w:rsid w:val="00E33D24"/>
    <w:rsid w:val="00E33E8E"/>
    <w:rsid w:val="00E3444F"/>
    <w:rsid w:val="00E34706"/>
    <w:rsid w:val="00E34ED4"/>
    <w:rsid w:val="00E35580"/>
    <w:rsid w:val="00E36110"/>
    <w:rsid w:val="00E36DD5"/>
    <w:rsid w:val="00E3751A"/>
    <w:rsid w:val="00E377A6"/>
    <w:rsid w:val="00E4005E"/>
    <w:rsid w:val="00E4016F"/>
    <w:rsid w:val="00E40A1E"/>
    <w:rsid w:val="00E40ED9"/>
    <w:rsid w:val="00E41CF2"/>
    <w:rsid w:val="00E41D23"/>
    <w:rsid w:val="00E4297F"/>
    <w:rsid w:val="00E4364C"/>
    <w:rsid w:val="00E438F7"/>
    <w:rsid w:val="00E43E29"/>
    <w:rsid w:val="00E43EE5"/>
    <w:rsid w:val="00E449C3"/>
    <w:rsid w:val="00E44ACD"/>
    <w:rsid w:val="00E44CB9"/>
    <w:rsid w:val="00E45343"/>
    <w:rsid w:val="00E45936"/>
    <w:rsid w:val="00E45B97"/>
    <w:rsid w:val="00E46852"/>
    <w:rsid w:val="00E46AB1"/>
    <w:rsid w:val="00E479FF"/>
    <w:rsid w:val="00E50471"/>
    <w:rsid w:val="00E510F2"/>
    <w:rsid w:val="00E51392"/>
    <w:rsid w:val="00E515B1"/>
    <w:rsid w:val="00E51662"/>
    <w:rsid w:val="00E5269A"/>
    <w:rsid w:val="00E527F9"/>
    <w:rsid w:val="00E535D1"/>
    <w:rsid w:val="00E536FC"/>
    <w:rsid w:val="00E53AA6"/>
    <w:rsid w:val="00E53C6C"/>
    <w:rsid w:val="00E53CB2"/>
    <w:rsid w:val="00E53D6A"/>
    <w:rsid w:val="00E54898"/>
    <w:rsid w:val="00E55558"/>
    <w:rsid w:val="00E55BB8"/>
    <w:rsid w:val="00E56344"/>
    <w:rsid w:val="00E57B8D"/>
    <w:rsid w:val="00E57E87"/>
    <w:rsid w:val="00E60322"/>
    <w:rsid w:val="00E60DE1"/>
    <w:rsid w:val="00E61076"/>
    <w:rsid w:val="00E61812"/>
    <w:rsid w:val="00E624FF"/>
    <w:rsid w:val="00E62CF0"/>
    <w:rsid w:val="00E62E5D"/>
    <w:rsid w:val="00E65073"/>
    <w:rsid w:val="00E65E8C"/>
    <w:rsid w:val="00E6676B"/>
    <w:rsid w:val="00E66800"/>
    <w:rsid w:val="00E66D78"/>
    <w:rsid w:val="00E673C1"/>
    <w:rsid w:val="00E67C5C"/>
    <w:rsid w:val="00E67E55"/>
    <w:rsid w:val="00E70504"/>
    <w:rsid w:val="00E71198"/>
    <w:rsid w:val="00E71BD3"/>
    <w:rsid w:val="00E71C3D"/>
    <w:rsid w:val="00E71E4F"/>
    <w:rsid w:val="00E72486"/>
    <w:rsid w:val="00E724EF"/>
    <w:rsid w:val="00E7264E"/>
    <w:rsid w:val="00E72651"/>
    <w:rsid w:val="00E727AD"/>
    <w:rsid w:val="00E73957"/>
    <w:rsid w:val="00E73C90"/>
    <w:rsid w:val="00E73CA4"/>
    <w:rsid w:val="00E73D3A"/>
    <w:rsid w:val="00E743A1"/>
    <w:rsid w:val="00E749B7"/>
    <w:rsid w:val="00E74BC5"/>
    <w:rsid w:val="00E74F05"/>
    <w:rsid w:val="00E7518B"/>
    <w:rsid w:val="00E7593F"/>
    <w:rsid w:val="00E76497"/>
    <w:rsid w:val="00E76897"/>
    <w:rsid w:val="00E76C33"/>
    <w:rsid w:val="00E77615"/>
    <w:rsid w:val="00E8011B"/>
    <w:rsid w:val="00E801FE"/>
    <w:rsid w:val="00E80768"/>
    <w:rsid w:val="00E80E1E"/>
    <w:rsid w:val="00E81EA0"/>
    <w:rsid w:val="00E82135"/>
    <w:rsid w:val="00E8277E"/>
    <w:rsid w:val="00E82862"/>
    <w:rsid w:val="00E82CA0"/>
    <w:rsid w:val="00E82DAD"/>
    <w:rsid w:val="00E82E17"/>
    <w:rsid w:val="00E83635"/>
    <w:rsid w:val="00E839A5"/>
    <w:rsid w:val="00E84AD4"/>
    <w:rsid w:val="00E8534F"/>
    <w:rsid w:val="00E854EA"/>
    <w:rsid w:val="00E85EC9"/>
    <w:rsid w:val="00E86BAE"/>
    <w:rsid w:val="00E876A3"/>
    <w:rsid w:val="00E87DC5"/>
    <w:rsid w:val="00E90252"/>
    <w:rsid w:val="00E903A5"/>
    <w:rsid w:val="00E90A19"/>
    <w:rsid w:val="00E91460"/>
    <w:rsid w:val="00E915F1"/>
    <w:rsid w:val="00E91C42"/>
    <w:rsid w:val="00E92341"/>
    <w:rsid w:val="00E93148"/>
    <w:rsid w:val="00E93635"/>
    <w:rsid w:val="00E9455C"/>
    <w:rsid w:val="00E94F06"/>
    <w:rsid w:val="00E95243"/>
    <w:rsid w:val="00E956CB"/>
    <w:rsid w:val="00E95DB6"/>
    <w:rsid w:val="00E960B8"/>
    <w:rsid w:val="00E96514"/>
    <w:rsid w:val="00E96AEE"/>
    <w:rsid w:val="00E96D1C"/>
    <w:rsid w:val="00E977CB"/>
    <w:rsid w:val="00E977CE"/>
    <w:rsid w:val="00E97990"/>
    <w:rsid w:val="00E97D2F"/>
    <w:rsid w:val="00E97EA7"/>
    <w:rsid w:val="00E97FB1"/>
    <w:rsid w:val="00EA1514"/>
    <w:rsid w:val="00EA16E1"/>
    <w:rsid w:val="00EA1767"/>
    <w:rsid w:val="00EA1F8E"/>
    <w:rsid w:val="00EA2360"/>
    <w:rsid w:val="00EA272B"/>
    <w:rsid w:val="00EA2F5D"/>
    <w:rsid w:val="00EA301E"/>
    <w:rsid w:val="00EA3451"/>
    <w:rsid w:val="00EA3834"/>
    <w:rsid w:val="00EA3BA1"/>
    <w:rsid w:val="00EA449C"/>
    <w:rsid w:val="00EA4F1E"/>
    <w:rsid w:val="00EA4F7D"/>
    <w:rsid w:val="00EA51BF"/>
    <w:rsid w:val="00EA5F9C"/>
    <w:rsid w:val="00EA633B"/>
    <w:rsid w:val="00EA659C"/>
    <w:rsid w:val="00EA7206"/>
    <w:rsid w:val="00EB0A68"/>
    <w:rsid w:val="00EB0E6A"/>
    <w:rsid w:val="00EB0FE6"/>
    <w:rsid w:val="00EB1646"/>
    <w:rsid w:val="00EB16EB"/>
    <w:rsid w:val="00EB182C"/>
    <w:rsid w:val="00EB19D9"/>
    <w:rsid w:val="00EB2185"/>
    <w:rsid w:val="00EB2287"/>
    <w:rsid w:val="00EB269D"/>
    <w:rsid w:val="00EB30E8"/>
    <w:rsid w:val="00EB344E"/>
    <w:rsid w:val="00EB45D7"/>
    <w:rsid w:val="00EB47B3"/>
    <w:rsid w:val="00EB4926"/>
    <w:rsid w:val="00EB4B58"/>
    <w:rsid w:val="00EB4E5F"/>
    <w:rsid w:val="00EB5197"/>
    <w:rsid w:val="00EB5629"/>
    <w:rsid w:val="00EB5734"/>
    <w:rsid w:val="00EB5927"/>
    <w:rsid w:val="00EB75EB"/>
    <w:rsid w:val="00EB7605"/>
    <w:rsid w:val="00EB76CB"/>
    <w:rsid w:val="00EC089D"/>
    <w:rsid w:val="00EC0DD3"/>
    <w:rsid w:val="00EC101A"/>
    <w:rsid w:val="00EC1394"/>
    <w:rsid w:val="00EC20D7"/>
    <w:rsid w:val="00EC226A"/>
    <w:rsid w:val="00EC229B"/>
    <w:rsid w:val="00EC28DD"/>
    <w:rsid w:val="00EC2EE6"/>
    <w:rsid w:val="00EC3012"/>
    <w:rsid w:val="00EC3713"/>
    <w:rsid w:val="00EC37A0"/>
    <w:rsid w:val="00EC3FA5"/>
    <w:rsid w:val="00EC552D"/>
    <w:rsid w:val="00EC56D4"/>
    <w:rsid w:val="00EC5A97"/>
    <w:rsid w:val="00EC5B93"/>
    <w:rsid w:val="00EC774B"/>
    <w:rsid w:val="00ED13EB"/>
    <w:rsid w:val="00ED1462"/>
    <w:rsid w:val="00ED14A1"/>
    <w:rsid w:val="00ED17FA"/>
    <w:rsid w:val="00ED1856"/>
    <w:rsid w:val="00ED1CEF"/>
    <w:rsid w:val="00ED24B6"/>
    <w:rsid w:val="00ED25D2"/>
    <w:rsid w:val="00ED27E0"/>
    <w:rsid w:val="00ED31E3"/>
    <w:rsid w:val="00ED34D9"/>
    <w:rsid w:val="00ED35C0"/>
    <w:rsid w:val="00ED3924"/>
    <w:rsid w:val="00ED3F38"/>
    <w:rsid w:val="00ED410B"/>
    <w:rsid w:val="00ED4124"/>
    <w:rsid w:val="00ED5030"/>
    <w:rsid w:val="00ED547D"/>
    <w:rsid w:val="00ED596C"/>
    <w:rsid w:val="00ED5ACF"/>
    <w:rsid w:val="00ED657D"/>
    <w:rsid w:val="00ED6B27"/>
    <w:rsid w:val="00EE0174"/>
    <w:rsid w:val="00EE01D1"/>
    <w:rsid w:val="00EE083C"/>
    <w:rsid w:val="00EE0D6A"/>
    <w:rsid w:val="00EE12E9"/>
    <w:rsid w:val="00EE13A7"/>
    <w:rsid w:val="00EE2B55"/>
    <w:rsid w:val="00EE3341"/>
    <w:rsid w:val="00EE3445"/>
    <w:rsid w:val="00EE40E2"/>
    <w:rsid w:val="00EE4436"/>
    <w:rsid w:val="00EE4BBE"/>
    <w:rsid w:val="00EE546C"/>
    <w:rsid w:val="00EE563D"/>
    <w:rsid w:val="00EE5DFC"/>
    <w:rsid w:val="00EE60E7"/>
    <w:rsid w:val="00EE6940"/>
    <w:rsid w:val="00EE6A20"/>
    <w:rsid w:val="00EE6E5C"/>
    <w:rsid w:val="00EE7503"/>
    <w:rsid w:val="00EE7636"/>
    <w:rsid w:val="00EE7F14"/>
    <w:rsid w:val="00EF00A8"/>
    <w:rsid w:val="00EF02E6"/>
    <w:rsid w:val="00EF043D"/>
    <w:rsid w:val="00EF045D"/>
    <w:rsid w:val="00EF0511"/>
    <w:rsid w:val="00EF0908"/>
    <w:rsid w:val="00EF0983"/>
    <w:rsid w:val="00EF0C8C"/>
    <w:rsid w:val="00EF0E21"/>
    <w:rsid w:val="00EF138D"/>
    <w:rsid w:val="00EF152C"/>
    <w:rsid w:val="00EF1821"/>
    <w:rsid w:val="00EF1D2F"/>
    <w:rsid w:val="00EF20C3"/>
    <w:rsid w:val="00EF231B"/>
    <w:rsid w:val="00EF2449"/>
    <w:rsid w:val="00EF2467"/>
    <w:rsid w:val="00EF256C"/>
    <w:rsid w:val="00EF29AE"/>
    <w:rsid w:val="00EF3393"/>
    <w:rsid w:val="00EF36DE"/>
    <w:rsid w:val="00EF3C6A"/>
    <w:rsid w:val="00EF3C7A"/>
    <w:rsid w:val="00EF3F1A"/>
    <w:rsid w:val="00EF4378"/>
    <w:rsid w:val="00EF463E"/>
    <w:rsid w:val="00EF4AFF"/>
    <w:rsid w:val="00EF541D"/>
    <w:rsid w:val="00EF571F"/>
    <w:rsid w:val="00EF579C"/>
    <w:rsid w:val="00EF57BB"/>
    <w:rsid w:val="00EF585C"/>
    <w:rsid w:val="00EF5B95"/>
    <w:rsid w:val="00EF5D4F"/>
    <w:rsid w:val="00EF60B7"/>
    <w:rsid w:val="00EF613D"/>
    <w:rsid w:val="00EF73B1"/>
    <w:rsid w:val="00EF7D56"/>
    <w:rsid w:val="00F000AB"/>
    <w:rsid w:val="00F00922"/>
    <w:rsid w:val="00F0102C"/>
    <w:rsid w:val="00F0106B"/>
    <w:rsid w:val="00F0137B"/>
    <w:rsid w:val="00F0139C"/>
    <w:rsid w:val="00F01AE4"/>
    <w:rsid w:val="00F020E1"/>
    <w:rsid w:val="00F0221D"/>
    <w:rsid w:val="00F02DE5"/>
    <w:rsid w:val="00F0324F"/>
    <w:rsid w:val="00F03AA2"/>
    <w:rsid w:val="00F043F9"/>
    <w:rsid w:val="00F04E02"/>
    <w:rsid w:val="00F05558"/>
    <w:rsid w:val="00F0595E"/>
    <w:rsid w:val="00F05A7B"/>
    <w:rsid w:val="00F06454"/>
    <w:rsid w:val="00F06CB2"/>
    <w:rsid w:val="00F06E72"/>
    <w:rsid w:val="00F07C8A"/>
    <w:rsid w:val="00F07D8B"/>
    <w:rsid w:val="00F104D0"/>
    <w:rsid w:val="00F10840"/>
    <w:rsid w:val="00F10BD9"/>
    <w:rsid w:val="00F116E1"/>
    <w:rsid w:val="00F11E4F"/>
    <w:rsid w:val="00F1272B"/>
    <w:rsid w:val="00F13033"/>
    <w:rsid w:val="00F13232"/>
    <w:rsid w:val="00F132E7"/>
    <w:rsid w:val="00F13A85"/>
    <w:rsid w:val="00F13C6A"/>
    <w:rsid w:val="00F13C93"/>
    <w:rsid w:val="00F14212"/>
    <w:rsid w:val="00F14A1F"/>
    <w:rsid w:val="00F14D95"/>
    <w:rsid w:val="00F15D2C"/>
    <w:rsid w:val="00F16582"/>
    <w:rsid w:val="00F16B9D"/>
    <w:rsid w:val="00F16CE1"/>
    <w:rsid w:val="00F17125"/>
    <w:rsid w:val="00F179EF"/>
    <w:rsid w:val="00F17E02"/>
    <w:rsid w:val="00F17E22"/>
    <w:rsid w:val="00F20017"/>
    <w:rsid w:val="00F20776"/>
    <w:rsid w:val="00F21051"/>
    <w:rsid w:val="00F2106E"/>
    <w:rsid w:val="00F21420"/>
    <w:rsid w:val="00F21514"/>
    <w:rsid w:val="00F21AE7"/>
    <w:rsid w:val="00F21B8E"/>
    <w:rsid w:val="00F21CAF"/>
    <w:rsid w:val="00F223BD"/>
    <w:rsid w:val="00F223EA"/>
    <w:rsid w:val="00F22EE2"/>
    <w:rsid w:val="00F232DA"/>
    <w:rsid w:val="00F24874"/>
    <w:rsid w:val="00F24980"/>
    <w:rsid w:val="00F24B20"/>
    <w:rsid w:val="00F24CF3"/>
    <w:rsid w:val="00F24EF6"/>
    <w:rsid w:val="00F25C36"/>
    <w:rsid w:val="00F26145"/>
    <w:rsid w:val="00F26345"/>
    <w:rsid w:val="00F2634C"/>
    <w:rsid w:val="00F26D6D"/>
    <w:rsid w:val="00F30616"/>
    <w:rsid w:val="00F31281"/>
    <w:rsid w:val="00F319F9"/>
    <w:rsid w:val="00F31E2B"/>
    <w:rsid w:val="00F32661"/>
    <w:rsid w:val="00F32AF9"/>
    <w:rsid w:val="00F33B96"/>
    <w:rsid w:val="00F33D39"/>
    <w:rsid w:val="00F341D9"/>
    <w:rsid w:val="00F346B1"/>
    <w:rsid w:val="00F3484E"/>
    <w:rsid w:val="00F349DE"/>
    <w:rsid w:val="00F34E84"/>
    <w:rsid w:val="00F34FB3"/>
    <w:rsid w:val="00F35532"/>
    <w:rsid w:val="00F36323"/>
    <w:rsid w:val="00F36F16"/>
    <w:rsid w:val="00F37507"/>
    <w:rsid w:val="00F40042"/>
    <w:rsid w:val="00F408AB"/>
    <w:rsid w:val="00F415F2"/>
    <w:rsid w:val="00F418C7"/>
    <w:rsid w:val="00F42037"/>
    <w:rsid w:val="00F423F6"/>
    <w:rsid w:val="00F42415"/>
    <w:rsid w:val="00F424D3"/>
    <w:rsid w:val="00F4284C"/>
    <w:rsid w:val="00F42A38"/>
    <w:rsid w:val="00F4336F"/>
    <w:rsid w:val="00F433F2"/>
    <w:rsid w:val="00F43455"/>
    <w:rsid w:val="00F443B0"/>
    <w:rsid w:val="00F444E7"/>
    <w:rsid w:val="00F447EA"/>
    <w:rsid w:val="00F448ED"/>
    <w:rsid w:val="00F44943"/>
    <w:rsid w:val="00F44DB9"/>
    <w:rsid w:val="00F453DF"/>
    <w:rsid w:val="00F4737E"/>
    <w:rsid w:val="00F47D5F"/>
    <w:rsid w:val="00F47E5F"/>
    <w:rsid w:val="00F50623"/>
    <w:rsid w:val="00F511EE"/>
    <w:rsid w:val="00F51292"/>
    <w:rsid w:val="00F51D28"/>
    <w:rsid w:val="00F51E4D"/>
    <w:rsid w:val="00F533F9"/>
    <w:rsid w:val="00F539AC"/>
    <w:rsid w:val="00F53D94"/>
    <w:rsid w:val="00F5420D"/>
    <w:rsid w:val="00F54768"/>
    <w:rsid w:val="00F54836"/>
    <w:rsid w:val="00F54ADC"/>
    <w:rsid w:val="00F553E8"/>
    <w:rsid w:val="00F5569D"/>
    <w:rsid w:val="00F55AA3"/>
    <w:rsid w:val="00F55DFC"/>
    <w:rsid w:val="00F56C88"/>
    <w:rsid w:val="00F57BDA"/>
    <w:rsid w:val="00F57F43"/>
    <w:rsid w:val="00F60058"/>
    <w:rsid w:val="00F6066A"/>
    <w:rsid w:val="00F60688"/>
    <w:rsid w:val="00F60D88"/>
    <w:rsid w:val="00F60DC0"/>
    <w:rsid w:val="00F61248"/>
    <w:rsid w:val="00F61281"/>
    <w:rsid w:val="00F613C3"/>
    <w:rsid w:val="00F6151A"/>
    <w:rsid w:val="00F626F5"/>
    <w:rsid w:val="00F629DE"/>
    <w:rsid w:val="00F632C0"/>
    <w:rsid w:val="00F63811"/>
    <w:rsid w:val="00F638B4"/>
    <w:rsid w:val="00F6394E"/>
    <w:rsid w:val="00F643C2"/>
    <w:rsid w:val="00F64616"/>
    <w:rsid w:val="00F64A0B"/>
    <w:rsid w:val="00F6557B"/>
    <w:rsid w:val="00F66600"/>
    <w:rsid w:val="00F666B5"/>
    <w:rsid w:val="00F67176"/>
    <w:rsid w:val="00F67275"/>
    <w:rsid w:val="00F67EF9"/>
    <w:rsid w:val="00F700FD"/>
    <w:rsid w:val="00F705F6"/>
    <w:rsid w:val="00F713E2"/>
    <w:rsid w:val="00F7187B"/>
    <w:rsid w:val="00F718A4"/>
    <w:rsid w:val="00F71F69"/>
    <w:rsid w:val="00F722CC"/>
    <w:rsid w:val="00F72698"/>
    <w:rsid w:val="00F728AA"/>
    <w:rsid w:val="00F72AD3"/>
    <w:rsid w:val="00F72C8A"/>
    <w:rsid w:val="00F72CA8"/>
    <w:rsid w:val="00F72D90"/>
    <w:rsid w:val="00F72F5B"/>
    <w:rsid w:val="00F741FA"/>
    <w:rsid w:val="00F7430B"/>
    <w:rsid w:val="00F745D9"/>
    <w:rsid w:val="00F7494C"/>
    <w:rsid w:val="00F7523E"/>
    <w:rsid w:val="00F759D7"/>
    <w:rsid w:val="00F7609A"/>
    <w:rsid w:val="00F76924"/>
    <w:rsid w:val="00F76C4F"/>
    <w:rsid w:val="00F76FD6"/>
    <w:rsid w:val="00F77293"/>
    <w:rsid w:val="00F77C33"/>
    <w:rsid w:val="00F77C4A"/>
    <w:rsid w:val="00F77D71"/>
    <w:rsid w:val="00F808F0"/>
    <w:rsid w:val="00F80927"/>
    <w:rsid w:val="00F80956"/>
    <w:rsid w:val="00F81921"/>
    <w:rsid w:val="00F819E1"/>
    <w:rsid w:val="00F81FBC"/>
    <w:rsid w:val="00F822A0"/>
    <w:rsid w:val="00F83A8B"/>
    <w:rsid w:val="00F83B2E"/>
    <w:rsid w:val="00F84099"/>
    <w:rsid w:val="00F8412E"/>
    <w:rsid w:val="00F843F7"/>
    <w:rsid w:val="00F8476D"/>
    <w:rsid w:val="00F84B12"/>
    <w:rsid w:val="00F85501"/>
    <w:rsid w:val="00F856DE"/>
    <w:rsid w:val="00F85851"/>
    <w:rsid w:val="00F86769"/>
    <w:rsid w:val="00F8676D"/>
    <w:rsid w:val="00F86C16"/>
    <w:rsid w:val="00F87074"/>
    <w:rsid w:val="00F87256"/>
    <w:rsid w:val="00F8798B"/>
    <w:rsid w:val="00F9034D"/>
    <w:rsid w:val="00F90624"/>
    <w:rsid w:val="00F907AF"/>
    <w:rsid w:val="00F90E09"/>
    <w:rsid w:val="00F913D6"/>
    <w:rsid w:val="00F91CBC"/>
    <w:rsid w:val="00F91E36"/>
    <w:rsid w:val="00F922E0"/>
    <w:rsid w:val="00F922ED"/>
    <w:rsid w:val="00F9329F"/>
    <w:rsid w:val="00F93A0A"/>
    <w:rsid w:val="00F94A71"/>
    <w:rsid w:val="00F94CCA"/>
    <w:rsid w:val="00F9535C"/>
    <w:rsid w:val="00F953AB"/>
    <w:rsid w:val="00F955E5"/>
    <w:rsid w:val="00F95780"/>
    <w:rsid w:val="00F95EFB"/>
    <w:rsid w:val="00F9624E"/>
    <w:rsid w:val="00F96923"/>
    <w:rsid w:val="00F96E26"/>
    <w:rsid w:val="00F970DB"/>
    <w:rsid w:val="00F9766C"/>
    <w:rsid w:val="00FA008C"/>
    <w:rsid w:val="00FA0431"/>
    <w:rsid w:val="00FA04E0"/>
    <w:rsid w:val="00FA0577"/>
    <w:rsid w:val="00FA086C"/>
    <w:rsid w:val="00FA0870"/>
    <w:rsid w:val="00FA0FFB"/>
    <w:rsid w:val="00FA1441"/>
    <w:rsid w:val="00FA203F"/>
    <w:rsid w:val="00FA38A1"/>
    <w:rsid w:val="00FA3C01"/>
    <w:rsid w:val="00FA3F41"/>
    <w:rsid w:val="00FA44D9"/>
    <w:rsid w:val="00FA459D"/>
    <w:rsid w:val="00FA4A3B"/>
    <w:rsid w:val="00FA62C1"/>
    <w:rsid w:val="00FA6B17"/>
    <w:rsid w:val="00FA73E4"/>
    <w:rsid w:val="00FA7860"/>
    <w:rsid w:val="00FB0060"/>
    <w:rsid w:val="00FB012F"/>
    <w:rsid w:val="00FB029B"/>
    <w:rsid w:val="00FB0A08"/>
    <w:rsid w:val="00FB0AD3"/>
    <w:rsid w:val="00FB0D58"/>
    <w:rsid w:val="00FB185F"/>
    <w:rsid w:val="00FB1D2F"/>
    <w:rsid w:val="00FB21EE"/>
    <w:rsid w:val="00FB2506"/>
    <w:rsid w:val="00FB306B"/>
    <w:rsid w:val="00FB30A8"/>
    <w:rsid w:val="00FB3784"/>
    <w:rsid w:val="00FB50C2"/>
    <w:rsid w:val="00FB529D"/>
    <w:rsid w:val="00FB56C5"/>
    <w:rsid w:val="00FB57EF"/>
    <w:rsid w:val="00FB59E5"/>
    <w:rsid w:val="00FB5FB0"/>
    <w:rsid w:val="00FB6E9A"/>
    <w:rsid w:val="00FB6F0E"/>
    <w:rsid w:val="00FB7A46"/>
    <w:rsid w:val="00FB7D49"/>
    <w:rsid w:val="00FC06BF"/>
    <w:rsid w:val="00FC0AE4"/>
    <w:rsid w:val="00FC0E21"/>
    <w:rsid w:val="00FC15FD"/>
    <w:rsid w:val="00FC1694"/>
    <w:rsid w:val="00FC1BE6"/>
    <w:rsid w:val="00FC1CA7"/>
    <w:rsid w:val="00FC1CF2"/>
    <w:rsid w:val="00FC2124"/>
    <w:rsid w:val="00FC2576"/>
    <w:rsid w:val="00FC2A8A"/>
    <w:rsid w:val="00FC2E45"/>
    <w:rsid w:val="00FC351E"/>
    <w:rsid w:val="00FC35DE"/>
    <w:rsid w:val="00FC4398"/>
    <w:rsid w:val="00FC440C"/>
    <w:rsid w:val="00FC4B62"/>
    <w:rsid w:val="00FC4BA2"/>
    <w:rsid w:val="00FC503B"/>
    <w:rsid w:val="00FC5301"/>
    <w:rsid w:val="00FC588B"/>
    <w:rsid w:val="00FC5B26"/>
    <w:rsid w:val="00FC5F5C"/>
    <w:rsid w:val="00FC6028"/>
    <w:rsid w:val="00FC635D"/>
    <w:rsid w:val="00FC66B8"/>
    <w:rsid w:val="00FC6719"/>
    <w:rsid w:val="00FC6947"/>
    <w:rsid w:val="00FC6E6C"/>
    <w:rsid w:val="00FC6E74"/>
    <w:rsid w:val="00FC7186"/>
    <w:rsid w:val="00FC742F"/>
    <w:rsid w:val="00FC7C89"/>
    <w:rsid w:val="00FD0F61"/>
    <w:rsid w:val="00FD1102"/>
    <w:rsid w:val="00FD1280"/>
    <w:rsid w:val="00FD143C"/>
    <w:rsid w:val="00FD1580"/>
    <w:rsid w:val="00FD1946"/>
    <w:rsid w:val="00FD1D2C"/>
    <w:rsid w:val="00FD1DE0"/>
    <w:rsid w:val="00FD2965"/>
    <w:rsid w:val="00FD2A64"/>
    <w:rsid w:val="00FD2CC3"/>
    <w:rsid w:val="00FD2FEA"/>
    <w:rsid w:val="00FD3D61"/>
    <w:rsid w:val="00FD436D"/>
    <w:rsid w:val="00FD491D"/>
    <w:rsid w:val="00FD49DB"/>
    <w:rsid w:val="00FD4E79"/>
    <w:rsid w:val="00FD5062"/>
    <w:rsid w:val="00FD5C8E"/>
    <w:rsid w:val="00FD692F"/>
    <w:rsid w:val="00FD764D"/>
    <w:rsid w:val="00FD7B35"/>
    <w:rsid w:val="00FD7C6C"/>
    <w:rsid w:val="00FD7CDC"/>
    <w:rsid w:val="00FD7F20"/>
    <w:rsid w:val="00FE01A6"/>
    <w:rsid w:val="00FE02F8"/>
    <w:rsid w:val="00FE0BA6"/>
    <w:rsid w:val="00FE1445"/>
    <w:rsid w:val="00FE153E"/>
    <w:rsid w:val="00FE18EF"/>
    <w:rsid w:val="00FE1CE2"/>
    <w:rsid w:val="00FE1DFC"/>
    <w:rsid w:val="00FE235B"/>
    <w:rsid w:val="00FE2651"/>
    <w:rsid w:val="00FE26EE"/>
    <w:rsid w:val="00FE27FE"/>
    <w:rsid w:val="00FE2852"/>
    <w:rsid w:val="00FE2F5F"/>
    <w:rsid w:val="00FE393B"/>
    <w:rsid w:val="00FE4145"/>
    <w:rsid w:val="00FE4608"/>
    <w:rsid w:val="00FE4826"/>
    <w:rsid w:val="00FE53DC"/>
    <w:rsid w:val="00FE5DD2"/>
    <w:rsid w:val="00FE66DF"/>
    <w:rsid w:val="00FE6845"/>
    <w:rsid w:val="00FE6AD1"/>
    <w:rsid w:val="00FE78FD"/>
    <w:rsid w:val="00FE7BA2"/>
    <w:rsid w:val="00FF0586"/>
    <w:rsid w:val="00FF08DA"/>
    <w:rsid w:val="00FF09BD"/>
    <w:rsid w:val="00FF1744"/>
    <w:rsid w:val="00FF2265"/>
    <w:rsid w:val="00FF3496"/>
    <w:rsid w:val="00FF3CA1"/>
    <w:rsid w:val="00FF4177"/>
    <w:rsid w:val="00FF4374"/>
    <w:rsid w:val="00FF4675"/>
    <w:rsid w:val="00FF48C8"/>
    <w:rsid w:val="00FF6248"/>
    <w:rsid w:val="00FF69AF"/>
    <w:rsid w:val="00FF79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0D963A"/>
  <w15:docId w15:val="{29F90630-7AA0-44E5-87E4-7A3CD3A3D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0972"/>
    <w:rPr>
      <w:rFonts w:ascii="Arial" w:hAnsi="Arial" w:cs="Arial"/>
      <w:sz w:val="24"/>
      <w:szCs w:val="24"/>
      <w:lang w:val="es-ES_tradnl" w:eastAsia="es-ES"/>
    </w:rPr>
  </w:style>
  <w:style w:type="paragraph" w:styleId="Ttulo1">
    <w:name w:val="heading 1"/>
    <w:basedOn w:val="Normal"/>
    <w:next w:val="Normal"/>
    <w:qFormat/>
    <w:rsid w:val="00170972"/>
    <w:pPr>
      <w:keepNext/>
      <w:spacing w:before="240"/>
      <w:outlineLvl w:val="0"/>
    </w:pPr>
    <w:rPr>
      <w:b/>
      <w:bCs/>
      <w:i/>
      <w:iCs/>
      <w:u w:val="single"/>
    </w:rPr>
  </w:style>
  <w:style w:type="paragraph" w:styleId="Ttulo2">
    <w:name w:val="heading 2"/>
    <w:basedOn w:val="Normal"/>
    <w:next w:val="Normal"/>
    <w:link w:val="Ttulo2Car"/>
    <w:autoRedefine/>
    <w:uiPriority w:val="9"/>
    <w:unhideWhenUsed/>
    <w:qFormat/>
    <w:rsid w:val="004569CC"/>
    <w:pPr>
      <w:keepNext/>
      <w:keepLines/>
      <w:spacing w:before="40" w:line="276" w:lineRule="auto"/>
      <w:ind w:left="-510"/>
      <w:outlineLvl w:val="1"/>
    </w:pPr>
    <w:rPr>
      <w:rFonts w:asciiTheme="majorHAnsi" w:eastAsiaTheme="majorEastAsia" w:hAnsiTheme="majorHAnsi" w:cstheme="majorBidi"/>
      <w:b/>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70972"/>
    <w:pPr>
      <w:tabs>
        <w:tab w:val="center" w:pos="4320"/>
        <w:tab w:val="right" w:pos="8640"/>
      </w:tabs>
    </w:pPr>
  </w:style>
  <w:style w:type="paragraph" w:styleId="Encabezado">
    <w:name w:val="header"/>
    <w:basedOn w:val="Normal"/>
    <w:link w:val="EncabezadoCar"/>
    <w:rsid w:val="00170972"/>
    <w:pPr>
      <w:tabs>
        <w:tab w:val="center" w:pos="4320"/>
        <w:tab w:val="right" w:pos="8640"/>
      </w:tabs>
    </w:pPr>
  </w:style>
  <w:style w:type="paragraph" w:customStyle="1" w:styleId="Textonotafinal">
    <w:name w:val="Texto nota final"/>
    <w:basedOn w:val="Normal"/>
    <w:rsid w:val="00170972"/>
    <w:rPr>
      <w:sz w:val="20"/>
      <w:szCs w:val="20"/>
    </w:rPr>
  </w:style>
  <w:style w:type="paragraph" w:customStyle="1" w:styleId="n0">
    <w:name w:val="n0"/>
    <w:basedOn w:val="Normal"/>
    <w:rsid w:val="00170972"/>
    <w:pPr>
      <w:keepLines/>
      <w:spacing w:before="240"/>
      <w:ind w:left="709" w:right="-351" w:hanging="709"/>
    </w:pPr>
    <w:rPr>
      <w:color w:val="800080"/>
    </w:rPr>
  </w:style>
  <w:style w:type="paragraph" w:styleId="Textoindependiente">
    <w:name w:val="Body Text"/>
    <w:basedOn w:val="Normal"/>
    <w:rsid w:val="00170972"/>
    <w:pPr>
      <w:spacing w:before="240"/>
    </w:pPr>
    <w:rPr>
      <w:color w:val="0000FF"/>
    </w:rPr>
  </w:style>
  <w:style w:type="paragraph" w:customStyle="1" w:styleId="n01">
    <w:name w:val="n01"/>
    <w:basedOn w:val="Normal"/>
    <w:rsid w:val="00170972"/>
    <w:pPr>
      <w:keepLines/>
      <w:spacing w:before="240"/>
      <w:ind w:left="720" w:hanging="720"/>
    </w:pPr>
    <w:rPr>
      <w:rFonts w:ascii="Univers (W1)" w:hAnsi="Univers (W1)"/>
      <w:color w:val="800080"/>
    </w:rPr>
  </w:style>
  <w:style w:type="paragraph" w:customStyle="1" w:styleId="Mapadeldocumento1">
    <w:name w:val="Mapa del documento1"/>
    <w:basedOn w:val="Normal"/>
    <w:rsid w:val="00170972"/>
    <w:pPr>
      <w:shd w:val="clear" w:color="auto" w:fill="000080"/>
    </w:pPr>
    <w:rPr>
      <w:rFonts w:ascii="Tahoma" w:hAnsi="Tahoma" w:cs="Tahoma"/>
    </w:rPr>
  </w:style>
  <w:style w:type="paragraph" w:customStyle="1" w:styleId="Profesin">
    <w:name w:val="Profesión"/>
    <w:basedOn w:val="Normal"/>
    <w:rsid w:val="00170972"/>
    <w:pPr>
      <w:jc w:val="center"/>
    </w:pPr>
    <w:rPr>
      <w:b/>
      <w:bCs/>
      <w:caps/>
      <w:sz w:val="28"/>
      <w:szCs w:val="28"/>
    </w:rPr>
  </w:style>
  <w:style w:type="paragraph" w:styleId="Subttulo">
    <w:name w:val="Subtitle"/>
    <w:basedOn w:val="Normal"/>
    <w:qFormat/>
    <w:rsid w:val="00170972"/>
    <w:pPr>
      <w:jc w:val="center"/>
    </w:pPr>
    <w:rPr>
      <w:b/>
      <w:bCs/>
    </w:rPr>
  </w:style>
  <w:style w:type="paragraph" w:styleId="Mapadeldocumento">
    <w:name w:val="Document Map"/>
    <w:basedOn w:val="Normal"/>
    <w:semiHidden/>
    <w:rsid w:val="00170972"/>
    <w:pPr>
      <w:shd w:val="clear" w:color="auto" w:fill="000080"/>
    </w:pPr>
    <w:rPr>
      <w:rFonts w:ascii="Tahoma" w:hAnsi="Tahoma" w:cs="Tahoma"/>
    </w:rPr>
  </w:style>
  <w:style w:type="paragraph" w:styleId="Textoindependiente2">
    <w:name w:val="Body Text 2"/>
    <w:basedOn w:val="Normal"/>
    <w:rsid w:val="00170972"/>
    <w:pPr>
      <w:spacing w:before="240"/>
      <w:ind w:right="1951"/>
    </w:pPr>
  </w:style>
  <w:style w:type="paragraph" w:customStyle="1" w:styleId="p0">
    <w:name w:val="p0"/>
    <w:basedOn w:val="Normal"/>
    <w:rsid w:val="00170972"/>
    <w:pPr>
      <w:keepLines/>
      <w:widowControl w:val="0"/>
      <w:spacing w:before="240"/>
    </w:pPr>
    <w:rPr>
      <w:rFonts w:ascii="Helvetica" w:hAnsi="Helvetica"/>
      <w:snapToGrid w:val="0"/>
      <w:color w:val="0000FF"/>
    </w:rPr>
  </w:style>
  <w:style w:type="paragraph" w:styleId="Textodeglobo">
    <w:name w:val="Balloon Text"/>
    <w:basedOn w:val="Normal"/>
    <w:link w:val="TextodegloboCar"/>
    <w:uiPriority w:val="99"/>
    <w:semiHidden/>
    <w:rsid w:val="00170972"/>
    <w:rPr>
      <w:rFonts w:ascii="Tahoma" w:hAnsi="Tahoma" w:cs="Tahoma"/>
      <w:sz w:val="16"/>
      <w:szCs w:val="16"/>
    </w:rPr>
  </w:style>
  <w:style w:type="paragraph" w:styleId="Textoindependiente3">
    <w:name w:val="Body Text 3"/>
    <w:basedOn w:val="Normal"/>
    <w:rsid w:val="00170972"/>
    <w:pPr>
      <w:spacing w:before="360"/>
      <w:outlineLvl w:val="0"/>
    </w:pPr>
    <w:rPr>
      <w:u w:val="single"/>
    </w:rPr>
  </w:style>
  <w:style w:type="paragraph" w:styleId="TDC7">
    <w:name w:val="toc 7"/>
    <w:basedOn w:val="Normal"/>
    <w:next w:val="Normal"/>
    <w:rsid w:val="00CC726E"/>
    <w:pPr>
      <w:tabs>
        <w:tab w:val="left" w:leader="dot" w:pos="8646"/>
        <w:tab w:val="right" w:pos="9072"/>
      </w:tabs>
      <w:ind w:left="4253" w:right="850"/>
    </w:pPr>
    <w:rPr>
      <w:rFonts w:ascii="Univers (W1)" w:hAnsi="Univers (W1)" w:cs="Times New Roman"/>
    </w:rPr>
  </w:style>
  <w:style w:type="character" w:styleId="Hipervnculo">
    <w:name w:val="Hyperlink"/>
    <w:basedOn w:val="Fuentedeprrafopredeter"/>
    <w:uiPriority w:val="99"/>
    <w:rsid w:val="00404D4D"/>
    <w:rPr>
      <w:color w:val="0000FF"/>
      <w:u w:val="single"/>
    </w:rPr>
  </w:style>
  <w:style w:type="paragraph" w:styleId="Prrafodelista">
    <w:name w:val="List Paragraph"/>
    <w:basedOn w:val="Normal"/>
    <w:uiPriority w:val="34"/>
    <w:qFormat/>
    <w:rsid w:val="00F8476D"/>
    <w:pPr>
      <w:ind w:left="708"/>
    </w:pPr>
  </w:style>
  <w:style w:type="paragraph" w:customStyle="1" w:styleId="Texto">
    <w:name w:val="Texto"/>
    <w:basedOn w:val="Normal"/>
    <w:link w:val="TextoCar"/>
    <w:rsid w:val="007F4D45"/>
    <w:pPr>
      <w:spacing w:after="101" w:line="216" w:lineRule="exact"/>
      <w:ind w:firstLine="288"/>
    </w:pPr>
    <w:rPr>
      <w:sz w:val="18"/>
      <w:szCs w:val="20"/>
      <w:lang w:val="es-ES"/>
    </w:rPr>
  </w:style>
  <w:style w:type="character" w:customStyle="1" w:styleId="TextoCar">
    <w:name w:val="Texto Car"/>
    <w:basedOn w:val="Fuentedeprrafopredeter"/>
    <w:link w:val="Texto"/>
    <w:rsid w:val="007F4D45"/>
    <w:rPr>
      <w:rFonts w:ascii="Arial" w:hAnsi="Arial" w:cs="Arial"/>
      <w:sz w:val="18"/>
      <w:lang w:val="es-ES" w:eastAsia="es-ES"/>
    </w:rPr>
  </w:style>
  <w:style w:type="paragraph" w:styleId="Textonotapie">
    <w:name w:val="footnote text"/>
    <w:basedOn w:val="Normal"/>
    <w:link w:val="TextonotapieCar"/>
    <w:uiPriority w:val="99"/>
    <w:rsid w:val="003E64BB"/>
    <w:rPr>
      <w:sz w:val="20"/>
      <w:szCs w:val="20"/>
    </w:rPr>
  </w:style>
  <w:style w:type="character" w:customStyle="1" w:styleId="TextonotapieCar">
    <w:name w:val="Texto nota pie Car"/>
    <w:basedOn w:val="Fuentedeprrafopredeter"/>
    <w:link w:val="Textonotapie"/>
    <w:uiPriority w:val="99"/>
    <w:rsid w:val="003E64BB"/>
    <w:rPr>
      <w:rFonts w:ascii="Arial" w:hAnsi="Arial" w:cs="Arial"/>
      <w:lang w:val="es-ES_tradnl" w:eastAsia="es-ES"/>
    </w:rPr>
  </w:style>
  <w:style w:type="character" w:styleId="Refdenotaalpie">
    <w:name w:val="footnote reference"/>
    <w:basedOn w:val="Fuentedeprrafopredeter"/>
    <w:uiPriority w:val="99"/>
    <w:rsid w:val="003E64BB"/>
    <w:rPr>
      <w:vertAlign w:val="superscript"/>
    </w:rPr>
  </w:style>
  <w:style w:type="character" w:styleId="Hipervnculovisitado">
    <w:name w:val="FollowedHyperlink"/>
    <w:basedOn w:val="Fuentedeprrafopredeter"/>
    <w:uiPriority w:val="99"/>
    <w:rsid w:val="00D87BDC"/>
    <w:rPr>
      <w:color w:val="800080" w:themeColor="followedHyperlink"/>
      <w:u w:val="single"/>
    </w:rPr>
  </w:style>
  <w:style w:type="paragraph" w:customStyle="1" w:styleId="Default">
    <w:name w:val="Default"/>
    <w:rsid w:val="00705BD7"/>
    <w:pPr>
      <w:autoSpaceDE w:val="0"/>
      <w:autoSpaceDN w:val="0"/>
      <w:adjustRightInd w:val="0"/>
    </w:pPr>
    <w:rPr>
      <w:rFonts w:ascii="Arial" w:hAnsi="Arial" w:cs="Arial"/>
      <w:color w:val="000000"/>
      <w:sz w:val="24"/>
      <w:szCs w:val="24"/>
    </w:rPr>
  </w:style>
  <w:style w:type="character" w:customStyle="1" w:styleId="EncabezadoCar">
    <w:name w:val="Encabezado Car"/>
    <w:basedOn w:val="Fuentedeprrafopredeter"/>
    <w:link w:val="Encabezado"/>
    <w:rsid w:val="003076C4"/>
    <w:rPr>
      <w:rFonts w:ascii="Arial" w:hAnsi="Arial" w:cs="Arial"/>
      <w:sz w:val="24"/>
      <w:szCs w:val="24"/>
      <w:lang w:val="es-ES_tradnl" w:eastAsia="es-ES"/>
    </w:rPr>
  </w:style>
  <w:style w:type="paragraph" w:styleId="Textocomentario">
    <w:name w:val="annotation text"/>
    <w:basedOn w:val="Normal"/>
    <w:link w:val="TextocomentarioCar"/>
    <w:semiHidden/>
    <w:rsid w:val="00D53650"/>
    <w:rPr>
      <w:rFonts w:ascii="Times New Roman" w:hAnsi="Times New Roman" w:cs="Times New Roman"/>
      <w:sz w:val="20"/>
      <w:szCs w:val="20"/>
      <w:lang w:val="es-MX"/>
    </w:rPr>
  </w:style>
  <w:style w:type="character" w:customStyle="1" w:styleId="TextocomentarioCar">
    <w:name w:val="Texto comentario Car"/>
    <w:basedOn w:val="Fuentedeprrafopredeter"/>
    <w:link w:val="Textocomentario"/>
    <w:semiHidden/>
    <w:rsid w:val="00D53650"/>
    <w:rPr>
      <w:lang w:eastAsia="es-ES"/>
    </w:rPr>
  </w:style>
  <w:style w:type="paragraph" w:styleId="Textonotaalfinal">
    <w:name w:val="endnote text"/>
    <w:basedOn w:val="Normal"/>
    <w:link w:val="TextonotaalfinalCar"/>
    <w:uiPriority w:val="99"/>
    <w:semiHidden/>
    <w:rsid w:val="00D53650"/>
    <w:rPr>
      <w:rFonts w:ascii="Times New Roman" w:hAnsi="Times New Roman" w:cs="Times New Roman"/>
      <w:sz w:val="20"/>
      <w:szCs w:val="20"/>
      <w:lang w:val="es-MX"/>
    </w:rPr>
  </w:style>
  <w:style w:type="character" w:customStyle="1" w:styleId="TextonotaalfinalCar">
    <w:name w:val="Texto nota al final Car"/>
    <w:basedOn w:val="Fuentedeprrafopredeter"/>
    <w:link w:val="Textonotaalfinal"/>
    <w:uiPriority w:val="99"/>
    <w:semiHidden/>
    <w:rsid w:val="00D53650"/>
    <w:rPr>
      <w:lang w:eastAsia="es-ES"/>
    </w:rPr>
  </w:style>
  <w:style w:type="paragraph" w:customStyle="1" w:styleId="bulnot">
    <w:name w:val="bulnot"/>
    <w:basedOn w:val="Normal"/>
    <w:rsid w:val="00D53650"/>
    <w:pPr>
      <w:tabs>
        <w:tab w:val="left" w:pos="851"/>
      </w:tabs>
      <w:spacing w:before="360"/>
      <w:ind w:left="1985" w:right="2036" w:hanging="273"/>
    </w:pPr>
    <w:rPr>
      <w:rFonts w:cs="Times New Roman"/>
      <w:b/>
      <w:color w:val="0000FF"/>
      <w:spacing w:val="10"/>
      <w:sz w:val="22"/>
      <w:szCs w:val="20"/>
      <w:lang w:val="es-MX"/>
    </w:rPr>
  </w:style>
  <w:style w:type="paragraph" w:customStyle="1" w:styleId="texto0">
    <w:name w:val="texto"/>
    <w:basedOn w:val="Normal"/>
    <w:rsid w:val="00D53650"/>
    <w:pPr>
      <w:keepLines/>
      <w:spacing w:before="240"/>
    </w:pPr>
    <w:rPr>
      <w:rFonts w:cs="Times New Roman"/>
      <w:color w:val="000080"/>
      <w:szCs w:val="20"/>
      <w:lang w:val="es-MX"/>
    </w:rPr>
  </w:style>
  <w:style w:type="paragraph" w:customStyle="1" w:styleId="bullet">
    <w:name w:val="bullet"/>
    <w:basedOn w:val="Normal"/>
    <w:rsid w:val="00D53650"/>
    <w:pPr>
      <w:keepLines/>
      <w:spacing w:before="240" w:after="120"/>
      <w:ind w:left="1418" w:right="901" w:hanging="284"/>
    </w:pPr>
    <w:rPr>
      <w:rFonts w:cs="Times New Roman"/>
      <w:b/>
      <w:color w:val="0000FF"/>
      <w:spacing w:val="10"/>
      <w:szCs w:val="20"/>
      <w:lang w:val="es-MX"/>
    </w:rPr>
  </w:style>
  <w:style w:type="paragraph" w:customStyle="1" w:styleId="estado">
    <w:name w:val="estado"/>
    <w:basedOn w:val="Normal"/>
    <w:rsid w:val="00D53650"/>
    <w:pPr>
      <w:spacing w:before="360" w:line="320" w:lineRule="exact"/>
      <w:ind w:left="567" w:hanging="567"/>
    </w:pPr>
    <w:rPr>
      <w:rFonts w:cs="Times New Roman"/>
      <w:szCs w:val="20"/>
      <w:lang w:val="es-MX"/>
    </w:rPr>
  </w:style>
  <w:style w:type="paragraph" w:customStyle="1" w:styleId="tit-gra">
    <w:name w:val="tit-gra"/>
    <w:basedOn w:val="Normal"/>
    <w:rsid w:val="00D53650"/>
    <w:pPr>
      <w:keepNext/>
      <w:keepLines/>
      <w:jc w:val="center"/>
    </w:pPr>
    <w:rPr>
      <w:rFonts w:cs="Times New Roman"/>
      <w:b/>
      <w:szCs w:val="20"/>
      <w:lang w:val="es-MX"/>
    </w:rPr>
  </w:style>
  <w:style w:type="paragraph" w:customStyle="1" w:styleId="var">
    <w:name w:val="var%"/>
    <w:basedOn w:val="Normal"/>
    <w:rsid w:val="00D53650"/>
    <w:pPr>
      <w:jc w:val="center"/>
    </w:pPr>
    <w:rPr>
      <w:rFonts w:cs="Times New Roman"/>
      <w:sz w:val="18"/>
      <w:szCs w:val="20"/>
      <w:lang w:val="es-MX"/>
    </w:rPr>
  </w:style>
  <w:style w:type="paragraph" w:styleId="Textodebloque">
    <w:name w:val="Block Text"/>
    <w:basedOn w:val="Normal"/>
    <w:rsid w:val="00D53650"/>
    <w:pPr>
      <w:spacing w:before="240"/>
      <w:ind w:left="-142" w:right="-91"/>
      <w:jc w:val="center"/>
    </w:pPr>
    <w:rPr>
      <w:rFonts w:cs="Times New Roman"/>
      <w:b/>
      <w:caps/>
      <w:szCs w:val="20"/>
      <w:lang w:val="es-MX"/>
    </w:rPr>
  </w:style>
  <w:style w:type="paragraph" w:customStyle="1" w:styleId="Textodebloque1">
    <w:name w:val="Texto de bloque1"/>
    <w:basedOn w:val="Normal"/>
    <w:rsid w:val="00D53650"/>
    <w:pPr>
      <w:spacing w:before="240"/>
      <w:ind w:left="1843" w:right="1361" w:hanging="273"/>
    </w:pPr>
    <w:rPr>
      <w:rFonts w:cs="Times New Roman"/>
      <w:b/>
      <w:sz w:val="22"/>
      <w:szCs w:val="20"/>
      <w:lang w:val="es-MX"/>
    </w:rPr>
  </w:style>
  <w:style w:type="paragraph" w:customStyle="1" w:styleId="Textoindependiente21">
    <w:name w:val="Texto independiente 21"/>
    <w:basedOn w:val="Normal"/>
    <w:rsid w:val="00D53650"/>
    <w:pPr>
      <w:spacing w:before="360"/>
      <w:ind w:left="570"/>
    </w:pPr>
    <w:rPr>
      <w:rFonts w:cs="Times New Roman"/>
      <w:color w:val="0000FF"/>
      <w:szCs w:val="20"/>
      <w:lang w:val="es-MX"/>
    </w:rPr>
  </w:style>
  <w:style w:type="paragraph" w:customStyle="1" w:styleId="nombre">
    <w:name w:val="nombre"/>
    <w:basedOn w:val="Normal"/>
    <w:rsid w:val="00D53650"/>
    <w:pPr>
      <w:keepLines/>
      <w:spacing w:before="240"/>
      <w:ind w:left="1080" w:hanging="1080"/>
    </w:pPr>
    <w:rPr>
      <w:rFonts w:ascii="Helvetica" w:hAnsi="Helvetica" w:cs="Times New Roman"/>
      <w:color w:val="0000FF"/>
      <w:szCs w:val="20"/>
      <w:lang w:val="es-MX"/>
    </w:rPr>
  </w:style>
  <w:style w:type="paragraph" w:styleId="NormalWeb">
    <w:name w:val="Normal (Web)"/>
    <w:basedOn w:val="Normal"/>
    <w:uiPriority w:val="99"/>
    <w:rsid w:val="00D53650"/>
    <w:pPr>
      <w:spacing w:before="100" w:beforeAutospacing="1" w:after="100" w:afterAutospacing="1"/>
    </w:pPr>
    <w:rPr>
      <w:rFonts w:ascii="Times New Roman" w:hAnsi="Times New Roman" w:cs="Times New Roman"/>
      <w:lang w:val="es-ES"/>
    </w:rPr>
  </w:style>
  <w:style w:type="paragraph" w:styleId="Ttulo">
    <w:name w:val="Title"/>
    <w:basedOn w:val="Normal"/>
    <w:link w:val="TtuloCar"/>
    <w:qFormat/>
    <w:rsid w:val="00D53650"/>
    <w:pPr>
      <w:jc w:val="center"/>
    </w:pPr>
    <w:rPr>
      <w:rFonts w:cs="Times New Roman"/>
      <w:b/>
      <w:szCs w:val="20"/>
      <w:lang w:val="es-ES"/>
    </w:rPr>
  </w:style>
  <w:style w:type="character" w:customStyle="1" w:styleId="TtuloCar">
    <w:name w:val="Título Car"/>
    <w:basedOn w:val="Fuentedeprrafopredeter"/>
    <w:link w:val="Ttulo"/>
    <w:rsid w:val="00D53650"/>
    <w:rPr>
      <w:rFonts w:ascii="Arial" w:hAnsi="Arial"/>
      <w:b/>
      <w:sz w:val="24"/>
      <w:lang w:val="es-ES" w:eastAsia="es-ES"/>
    </w:rPr>
  </w:style>
  <w:style w:type="table" w:styleId="Tablaconcuadrcula">
    <w:name w:val="Table Grid"/>
    <w:basedOn w:val="Tablanormal"/>
    <w:rsid w:val="00D5365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final">
    <w:name w:val="endnote reference"/>
    <w:basedOn w:val="Fuentedeprrafopredeter"/>
    <w:uiPriority w:val="99"/>
    <w:semiHidden/>
    <w:rsid w:val="00D53650"/>
    <w:rPr>
      <w:vertAlign w:val="superscript"/>
    </w:rPr>
  </w:style>
  <w:style w:type="paragraph" w:customStyle="1" w:styleId="p1">
    <w:name w:val="p1"/>
    <w:basedOn w:val="p0"/>
    <w:rsid w:val="00D53650"/>
    <w:pPr>
      <w:spacing w:before="360"/>
    </w:pPr>
    <w:rPr>
      <w:rFonts w:ascii="Arial" w:hAnsi="Arial" w:cs="Times New Roman"/>
      <w:szCs w:val="20"/>
    </w:rPr>
  </w:style>
  <w:style w:type="paragraph" w:styleId="ndice3">
    <w:name w:val="index 3"/>
    <w:basedOn w:val="Normal"/>
    <w:next w:val="Normal"/>
    <w:rsid w:val="00D53650"/>
    <w:pPr>
      <w:keepLines/>
      <w:ind w:left="567"/>
    </w:pPr>
    <w:rPr>
      <w:rFonts w:ascii="Univers" w:hAnsi="Univers" w:cs="Times New Roman"/>
      <w:szCs w:val="20"/>
      <w:lang w:val="es-MX"/>
    </w:rPr>
  </w:style>
  <w:style w:type="paragraph" w:customStyle="1" w:styleId="Normal1">
    <w:name w:val="Normal1"/>
    <w:rsid w:val="00D53650"/>
    <w:rPr>
      <w:rFonts w:ascii="CG Times" w:hAnsi="CG Times"/>
      <w:lang w:val="es-ES_tradnl" w:eastAsia="es-ES"/>
    </w:rPr>
  </w:style>
  <w:style w:type="paragraph" w:customStyle="1" w:styleId="consang">
    <w:name w:val="con sang"/>
    <w:basedOn w:val="Normal"/>
    <w:link w:val="consangCar"/>
    <w:qFormat/>
    <w:rsid w:val="00D53650"/>
    <w:pPr>
      <w:spacing w:after="200" w:line="276" w:lineRule="auto"/>
      <w:ind w:firstLine="426"/>
    </w:pPr>
    <w:rPr>
      <w:rFonts w:ascii="Times New Roman" w:eastAsia="Calibri" w:hAnsi="Times New Roman" w:cs="Times New Roman"/>
      <w:szCs w:val="22"/>
      <w:lang w:val="es-MX" w:eastAsia="en-US"/>
    </w:rPr>
  </w:style>
  <w:style w:type="character" w:customStyle="1" w:styleId="consangCar">
    <w:name w:val="con sang Car"/>
    <w:basedOn w:val="Fuentedeprrafopredeter"/>
    <w:link w:val="consang"/>
    <w:rsid w:val="00D53650"/>
    <w:rPr>
      <w:rFonts w:eastAsia="Calibri"/>
      <w:sz w:val="24"/>
      <w:szCs w:val="22"/>
      <w:lang w:eastAsia="en-US"/>
    </w:rPr>
  </w:style>
  <w:style w:type="character" w:styleId="nfasis">
    <w:name w:val="Emphasis"/>
    <w:basedOn w:val="Fuentedeprrafopredeter"/>
    <w:uiPriority w:val="20"/>
    <w:qFormat/>
    <w:rsid w:val="00D53650"/>
    <w:rPr>
      <w:i/>
      <w:iCs/>
    </w:rPr>
  </w:style>
  <w:style w:type="character" w:customStyle="1" w:styleId="Mencinsinresolver1">
    <w:name w:val="Mención sin resolver1"/>
    <w:basedOn w:val="Fuentedeprrafopredeter"/>
    <w:uiPriority w:val="99"/>
    <w:semiHidden/>
    <w:unhideWhenUsed/>
    <w:rsid w:val="00304639"/>
    <w:rPr>
      <w:color w:val="605E5C"/>
      <w:shd w:val="clear" w:color="auto" w:fill="E1DFDD"/>
    </w:rPr>
  </w:style>
  <w:style w:type="paragraph" w:customStyle="1" w:styleId="xmsonormal">
    <w:name w:val="x_msonormal"/>
    <w:basedOn w:val="Normal"/>
    <w:rsid w:val="00F31E2B"/>
    <w:pPr>
      <w:spacing w:before="100" w:beforeAutospacing="1" w:after="100" w:afterAutospacing="1"/>
    </w:pPr>
    <w:rPr>
      <w:rFonts w:ascii="Times New Roman" w:hAnsi="Times New Roman" w:cs="Times New Roman"/>
      <w:lang w:val="es-MX" w:eastAsia="es-MX"/>
    </w:rPr>
  </w:style>
  <w:style w:type="character" w:styleId="Refdecomentario">
    <w:name w:val="annotation reference"/>
    <w:basedOn w:val="Fuentedeprrafopredeter"/>
    <w:semiHidden/>
    <w:unhideWhenUsed/>
    <w:rsid w:val="00207BB5"/>
    <w:rPr>
      <w:sz w:val="16"/>
      <w:szCs w:val="16"/>
    </w:rPr>
  </w:style>
  <w:style w:type="paragraph" w:styleId="Asuntodelcomentario">
    <w:name w:val="annotation subject"/>
    <w:basedOn w:val="Textocomentario"/>
    <w:next w:val="Textocomentario"/>
    <w:link w:val="AsuntodelcomentarioCar"/>
    <w:semiHidden/>
    <w:unhideWhenUsed/>
    <w:rsid w:val="00207BB5"/>
    <w:pPr>
      <w:jc w:val="both"/>
    </w:pPr>
    <w:rPr>
      <w:rFonts w:ascii="Arial" w:hAnsi="Arial" w:cs="Arial"/>
      <w:b/>
      <w:bCs/>
      <w:lang w:val="es-ES_tradnl"/>
    </w:rPr>
  </w:style>
  <w:style w:type="character" w:customStyle="1" w:styleId="AsuntodelcomentarioCar">
    <w:name w:val="Asunto del comentario Car"/>
    <w:basedOn w:val="TextocomentarioCar"/>
    <w:link w:val="Asuntodelcomentario"/>
    <w:semiHidden/>
    <w:rsid w:val="00207BB5"/>
    <w:rPr>
      <w:rFonts w:ascii="Arial" w:hAnsi="Arial" w:cs="Arial"/>
      <w:b/>
      <w:bCs/>
      <w:lang w:val="es-ES_tradnl" w:eastAsia="es-ES"/>
    </w:rPr>
  </w:style>
  <w:style w:type="paragraph" w:styleId="Revisin">
    <w:name w:val="Revision"/>
    <w:hidden/>
    <w:uiPriority w:val="99"/>
    <w:semiHidden/>
    <w:rsid w:val="00207BB5"/>
    <w:rPr>
      <w:rFonts w:ascii="Arial" w:hAnsi="Arial" w:cs="Arial"/>
      <w:sz w:val="24"/>
      <w:szCs w:val="24"/>
      <w:lang w:val="es-ES_tradnl" w:eastAsia="es-ES"/>
    </w:rPr>
  </w:style>
  <w:style w:type="character" w:customStyle="1" w:styleId="Ttulo2Car">
    <w:name w:val="Título 2 Car"/>
    <w:basedOn w:val="Fuentedeprrafopredeter"/>
    <w:link w:val="Ttulo2"/>
    <w:uiPriority w:val="9"/>
    <w:rsid w:val="004569CC"/>
    <w:rPr>
      <w:rFonts w:asciiTheme="majorHAnsi" w:eastAsiaTheme="majorEastAsia" w:hAnsiTheme="majorHAnsi" w:cstheme="majorBidi"/>
      <w:b/>
      <w:sz w:val="24"/>
      <w:szCs w:val="26"/>
      <w:lang w:eastAsia="en-US"/>
    </w:rPr>
  </w:style>
  <w:style w:type="character" w:customStyle="1" w:styleId="PiedepginaCar">
    <w:name w:val="Pie de página Car"/>
    <w:basedOn w:val="Fuentedeprrafopredeter"/>
    <w:link w:val="Piedepgina"/>
    <w:uiPriority w:val="99"/>
    <w:rsid w:val="004569CC"/>
    <w:rPr>
      <w:rFonts w:ascii="Arial" w:hAnsi="Arial" w:cs="Arial"/>
      <w:sz w:val="24"/>
      <w:szCs w:val="24"/>
      <w:lang w:val="es-ES_tradnl" w:eastAsia="es-ES"/>
    </w:rPr>
  </w:style>
  <w:style w:type="character" w:customStyle="1" w:styleId="TextodegloboCar">
    <w:name w:val="Texto de globo Car"/>
    <w:basedOn w:val="Fuentedeprrafopredeter"/>
    <w:link w:val="Textodeglobo"/>
    <w:uiPriority w:val="99"/>
    <w:semiHidden/>
    <w:rsid w:val="004569CC"/>
    <w:rPr>
      <w:rFonts w:ascii="Tahoma" w:hAnsi="Tahoma" w:cs="Tahoma"/>
      <w:sz w:val="16"/>
      <w:szCs w:val="16"/>
      <w:lang w:val="es-ES_tradnl" w:eastAsia="es-ES"/>
    </w:rPr>
  </w:style>
  <w:style w:type="table" w:styleId="Tablaconcuadrcula6concolores-nfasis2">
    <w:name w:val="Grid Table 6 Colorful Accent 2"/>
    <w:basedOn w:val="Tablanormal"/>
    <w:uiPriority w:val="51"/>
    <w:rsid w:val="0074514B"/>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5oscura-nfasis2">
    <w:name w:val="Grid Table 5 Dark Accent 2"/>
    <w:basedOn w:val="Tablanormal"/>
    <w:uiPriority w:val="50"/>
    <w:rsid w:val="009244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concuadrcula6concolores">
    <w:name w:val="Grid Table 6 Colorful"/>
    <w:basedOn w:val="Tablanormal"/>
    <w:uiPriority w:val="51"/>
    <w:rsid w:val="00336D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2">
    <w:name w:val="List Table 4 Accent 2"/>
    <w:basedOn w:val="Tablanormal"/>
    <w:uiPriority w:val="49"/>
    <w:rsid w:val="00336D6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28986">
      <w:bodyDiv w:val="1"/>
      <w:marLeft w:val="0"/>
      <w:marRight w:val="0"/>
      <w:marTop w:val="0"/>
      <w:marBottom w:val="0"/>
      <w:divBdr>
        <w:top w:val="none" w:sz="0" w:space="0" w:color="auto"/>
        <w:left w:val="none" w:sz="0" w:space="0" w:color="auto"/>
        <w:bottom w:val="none" w:sz="0" w:space="0" w:color="auto"/>
        <w:right w:val="none" w:sz="0" w:space="0" w:color="auto"/>
      </w:divBdr>
    </w:div>
    <w:div w:id="151795159">
      <w:bodyDiv w:val="1"/>
      <w:marLeft w:val="0"/>
      <w:marRight w:val="0"/>
      <w:marTop w:val="0"/>
      <w:marBottom w:val="0"/>
      <w:divBdr>
        <w:top w:val="none" w:sz="0" w:space="0" w:color="auto"/>
        <w:left w:val="none" w:sz="0" w:space="0" w:color="auto"/>
        <w:bottom w:val="none" w:sz="0" w:space="0" w:color="auto"/>
        <w:right w:val="none" w:sz="0" w:space="0" w:color="auto"/>
      </w:divBdr>
    </w:div>
    <w:div w:id="444691619">
      <w:bodyDiv w:val="1"/>
      <w:marLeft w:val="0"/>
      <w:marRight w:val="0"/>
      <w:marTop w:val="0"/>
      <w:marBottom w:val="0"/>
      <w:divBdr>
        <w:top w:val="none" w:sz="0" w:space="0" w:color="auto"/>
        <w:left w:val="none" w:sz="0" w:space="0" w:color="auto"/>
        <w:bottom w:val="none" w:sz="0" w:space="0" w:color="auto"/>
        <w:right w:val="none" w:sz="0" w:space="0" w:color="auto"/>
      </w:divBdr>
    </w:div>
    <w:div w:id="460995563">
      <w:bodyDiv w:val="1"/>
      <w:marLeft w:val="0"/>
      <w:marRight w:val="0"/>
      <w:marTop w:val="0"/>
      <w:marBottom w:val="0"/>
      <w:divBdr>
        <w:top w:val="none" w:sz="0" w:space="0" w:color="auto"/>
        <w:left w:val="none" w:sz="0" w:space="0" w:color="auto"/>
        <w:bottom w:val="none" w:sz="0" w:space="0" w:color="auto"/>
        <w:right w:val="none" w:sz="0" w:space="0" w:color="auto"/>
      </w:divBdr>
    </w:div>
    <w:div w:id="605503920">
      <w:bodyDiv w:val="1"/>
      <w:marLeft w:val="0"/>
      <w:marRight w:val="0"/>
      <w:marTop w:val="0"/>
      <w:marBottom w:val="0"/>
      <w:divBdr>
        <w:top w:val="none" w:sz="0" w:space="0" w:color="auto"/>
        <w:left w:val="none" w:sz="0" w:space="0" w:color="auto"/>
        <w:bottom w:val="none" w:sz="0" w:space="0" w:color="auto"/>
        <w:right w:val="none" w:sz="0" w:space="0" w:color="auto"/>
      </w:divBdr>
    </w:div>
    <w:div w:id="611279711">
      <w:bodyDiv w:val="1"/>
      <w:marLeft w:val="0"/>
      <w:marRight w:val="0"/>
      <w:marTop w:val="0"/>
      <w:marBottom w:val="0"/>
      <w:divBdr>
        <w:top w:val="none" w:sz="0" w:space="0" w:color="auto"/>
        <w:left w:val="none" w:sz="0" w:space="0" w:color="auto"/>
        <w:bottom w:val="none" w:sz="0" w:space="0" w:color="auto"/>
        <w:right w:val="none" w:sz="0" w:space="0" w:color="auto"/>
      </w:divBdr>
    </w:div>
    <w:div w:id="647630164">
      <w:bodyDiv w:val="1"/>
      <w:marLeft w:val="0"/>
      <w:marRight w:val="0"/>
      <w:marTop w:val="0"/>
      <w:marBottom w:val="0"/>
      <w:divBdr>
        <w:top w:val="none" w:sz="0" w:space="0" w:color="auto"/>
        <w:left w:val="none" w:sz="0" w:space="0" w:color="auto"/>
        <w:bottom w:val="none" w:sz="0" w:space="0" w:color="auto"/>
        <w:right w:val="none" w:sz="0" w:space="0" w:color="auto"/>
      </w:divBdr>
    </w:div>
    <w:div w:id="699428926">
      <w:bodyDiv w:val="1"/>
      <w:marLeft w:val="0"/>
      <w:marRight w:val="0"/>
      <w:marTop w:val="0"/>
      <w:marBottom w:val="0"/>
      <w:divBdr>
        <w:top w:val="none" w:sz="0" w:space="0" w:color="auto"/>
        <w:left w:val="none" w:sz="0" w:space="0" w:color="auto"/>
        <w:bottom w:val="none" w:sz="0" w:space="0" w:color="auto"/>
        <w:right w:val="none" w:sz="0" w:space="0" w:color="auto"/>
      </w:divBdr>
    </w:div>
    <w:div w:id="802573980">
      <w:bodyDiv w:val="1"/>
      <w:marLeft w:val="0"/>
      <w:marRight w:val="0"/>
      <w:marTop w:val="0"/>
      <w:marBottom w:val="0"/>
      <w:divBdr>
        <w:top w:val="none" w:sz="0" w:space="0" w:color="auto"/>
        <w:left w:val="none" w:sz="0" w:space="0" w:color="auto"/>
        <w:bottom w:val="none" w:sz="0" w:space="0" w:color="auto"/>
        <w:right w:val="none" w:sz="0" w:space="0" w:color="auto"/>
      </w:divBdr>
    </w:div>
    <w:div w:id="861941349">
      <w:bodyDiv w:val="1"/>
      <w:marLeft w:val="0"/>
      <w:marRight w:val="0"/>
      <w:marTop w:val="0"/>
      <w:marBottom w:val="0"/>
      <w:divBdr>
        <w:top w:val="none" w:sz="0" w:space="0" w:color="auto"/>
        <w:left w:val="none" w:sz="0" w:space="0" w:color="auto"/>
        <w:bottom w:val="none" w:sz="0" w:space="0" w:color="auto"/>
        <w:right w:val="none" w:sz="0" w:space="0" w:color="auto"/>
      </w:divBdr>
    </w:div>
    <w:div w:id="892079013">
      <w:bodyDiv w:val="1"/>
      <w:marLeft w:val="0"/>
      <w:marRight w:val="0"/>
      <w:marTop w:val="0"/>
      <w:marBottom w:val="0"/>
      <w:divBdr>
        <w:top w:val="none" w:sz="0" w:space="0" w:color="auto"/>
        <w:left w:val="none" w:sz="0" w:space="0" w:color="auto"/>
        <w:bottom w:val="none" w:sz="0" w:space="0" w:color="auto"/>
        <w:right w:val="none" w:sz="0" w:space="0" w:color="auto"/>
      </w:divBdr>
    </w:div>
    <w:div w:id="922185814">
      <w:bodyDiv w:val="1"/>
      <w:marLeft w:val="0"/>
      <w:marRight w:val="0"/>
      <w:marTop w:val="0"/>
      <w:marBottom w:val="0"/>
      <w:divBdr>
        <w:top w:val="none" w:sz="0" w:space="0" w:color="auto"/>
        <w:left w:val="none" w:sz="0" w:space="0" w:color="auto"/>
        <w:bottom w:val="none" w:sz="0" w:space="0" w:color="auto"/>
        <w:right w:val="none" w:sz="0" w:space="0" w:color="auto"/>
      </w:divBdr>
    </w:div>
    <w:div w:id="955134896">
      <w:bodyDiv w:val="1"/>
      <w:marLeft w:val="0"/>
      <w:marRight w:val="0"/>
      <w:marTop w:val="0"/>
      <w:marBottom w:val="0"/>
      <w:divBdr>
        <w:top w:val="none" w:sz="0" w:space="0" w:color="auto"/>
        <w:left w:val="none" w:sz="0" w:space="0" w:color="auto"/>
        <w:bottom w:val="none" w:sz="0" w:space="0" w:color="auto"/>
        <w:right w:val="none" w:sz="0" w:space="0" w:color="auto"/>
      </w:divBdr>
    </w:div>
    <w:div w:id="1024399646">
      <w:bodyDiv w:val="1"/>
      <w:marLeft w:val="0"/>
      <w:marRight w:val="0"/>
      <w:marTop w:val="0"/>
      <w:marBottom w:val="0"/>
      <w:divBdr>
        <w:top w:val="none" w:sz="0" w:space="0" w:color="auto"/>
        <w:left w:val="none" w:sz="0" w:space="0" w:color="auto"/>
        <w:bottom w:val="none" w:sz="0" w:space="0" w:color="auto"/>
        <w:right w:val="none" w:sz="0" w:space="0" w:color="auto"/>
      </w:divBdr>
    </w:div>
    <w:div w:id="1067188250">
      <w:bodyDiv w:val="1"/>
      <w:marLeft w:val="0"/>
      <w:marRight w:val="0"/>
      <w:marTop w:val="0"/>
      <w:marBottom w:val="0"/>
      <w:divBdr>
        <w:top w:val="none" w:sz="0" w:space="0" w:color="auto"/>
        <w:left w:val="none" w:sz="0" w:space="0" w:color="auto"/>
        <w:bottom w:val="none" w:sz="0" w:space="0" w:color="auto"/>
        <w:right w:val="none" w:sz="0" w:space="0" w:color="auto"/>
      </w:divBdr>
    </w:div>
    <w:div w:id="1067609471">
      <w:bodyDiv w:val="1"/>
      <w:marLeft w:val="0"/>
      <w:marRight w:val="0"/>
      <w:marTop w:val="0"/>
      <w:marBottom w:val="0"/>
      <w:divBdr>
        <w:top w:val="none" w:sz="0" w:space="0" w:color="auto"/>
        <w:left w:val="none" w:sz="0" w:space="0" w:color="auto"/>
        <w:bottom w:val="none" w:sz="0" w:space="0" w:color="auto"/>
        <w:right w:val="none" w:sz="0" w:space="0" w:color="auto"/>
      </w:divBdr>
    </w:div>
    <w:div w:id="1218249552">
      <w:bodyDiv w:val="1"/>
      <w:marLeft w:val="0"/>
      <w:marRight w:val="0"/>
      <w:marTop w:val="0"/>
      <w:marBottom w:val="0"/>
      <w:divBdr>
        <w:top w:val="none" w:sz="0" w:space="0" w:color="auto"/>
        <w:left w:val="none" w:sz="0" w:space="0" w:color="auto"/>
        <w:bottom w:val="none" w:sz="0" w:space="0" w:color="auto"/>
        <w:right w:val="none" w:sz="0" w:space="0" w:color="auto"/>
      </w:divBdr>
    </w:div>
    <w:div w:id="1300112246">
      <w:bodyDiv w:val="1"/>
      <w:marLeft w:val="0"/>
      <w:marRight w:val="0"/>
      <w:marTop w:val="0"/>
      <w:marBottom w:val="0"/>
      <w:divBdr>
        <w:top w:val="none" w:sz="0" w:space="0" w:color="auto"/>
        <w:left w:val="none" w:sz="0" w:space="0" w:color="auto"/>
        <w:bottom w:val="none" w:sz="0" w:space="0" w:color="auto"/>
        <w:right w:val="none" w:sz="0" w:space="0" w:color="auto"/>
      </w:divBdr>
    </w:div>
    <w:div w:id="1302611905">
      <w:bodyDiv w:val="1"/>
      <w:marLeft w:val="0"/>
      <w:marRight w:val="0"/>
      <w:marTop w:val="0"/>
      <w:marBottom w:val="0"/>
      <w:divBdr>
        <w:top w:val="none" w:sz="0" w:space="0" w:color="auto"/>
        <w:left w:val="none" w:sz="0" w:space="0" w:color="auto"/>
        <w:bottom w:val="none" w:sz="0" w:space="0" w:color="auto"/>
        <w:right w:val="none" w:sz="0" w:space="0" w:color="auto"/>
      </w:divBdr>
    </w:div>
    <w:div w:id="1409814854">
      <w:bodyDiv w:val="1"/>
      <w:marLeft w:val="0"/>
      <w:marRight w:val="0"/>
      <w:marTop w:val="0"/>
      <w:marBottom w:val="0"/>
      <w:divBdr>
        <w:top w:val="none" w:sz="0" w:space="0" w:color="auto"/>
        <w:left w:val="none" w:sz="0" w:space="0" w:color="auto"/>
        <w:bottom w:val="none" w:sz="0" w:space="0" w:color="auto"/>
        <w:right w:val="none" w:sz="0" w:space="0" w:color="auto"/>
      </w:divBdr>
    </w:div>
    <w:div w:id="1431656787">
      <w:bodyDiv w:val="1"/>
      <w:marLeft w:val="0"/>
      <w:marRight w:val="0"/>
      <w:marTop w:val="0"/>
      <w:marBottom w:val="0"/>
      <w:divBdr>
        <w:top w:val="none" w:sz="0" w:space="0" w:color="auto"/>
        <w:left w:val="none" w:sz="0" w:space="0" w:color="auto"/>
        <w:bottom w:val="none" w:sz="0" w:space="0" w:color="auto"/>
        <w:right w:val="none" w:sz="0" w:space="0" w:color="auto"/>
      </w:divBdr>
    </w:div>
    <w:div w:id="1496725349">
      <w:bodyDiv w:val="1"/>
      <w:marLeft w:val="0"/>
      <w:marRight w:val="0"/>
      <w:marTop w:val="0"/>
      <w:marBottom w:val="0"/>
      <w:divBdr>
        <w:top w:val="none" w:sz="0" w:space="0" w:color="auto"/>
        <w:left w:val="none" w:sz="0" w:space="0" w:color="auto"/>
        <w:bottom w:val="none" w:sz="0" w:space="0" w:color="auto"/>
        <w:right w:val="none" w:sz="0" w:space="0" w:color="auto"/>
      </w:divBdr>
    </w:div>
    <w:div w:id="1566407996">
      <w:bodyDiv w:val="1"/>
      <w:marLeft w:val="0"/>
      <w:marRight w:val="0"/>
      <w:marTop w:val="0"/>
      <w:marBottom w:val="0"/>
      <w:divBdr>
        <w:top w:val="none" w:sz="0" w:space="0" w:color="auto"/>
        <w:left w:val="none" w:sz="0" w:space="0" w:color="auto"/>
        <w:bottom w:val="none" w:sz="0" w:space="0" w:color="auto"/>
        <w:right w:val="none" w:sz="0" w:space="0" w:color="auto"/>
      </w:divBdr>
    </w:div>
    <w:div w:id="1597323081">
      <w:bodyDiv w:val="1"/>
      <w:marLeft w:val="0"/>
      <w:marRight w:val="0"/>
      <w:marTop w:val="0"/>
      <w:marBottom w:val="0"/>
      <w:divBdr>
        <w:top w:val="none" w:sz="0" w:space="0" w:color="auto"/>
        <w:left w:val="none" w:sz="0" w:space="0" w:color="auto"/>
        <w:bottom w:val="none" w:sz="0" w:space="0" w:color="auto"/>
        <w:right w:val="none" w:sz="0" w:space="0" w:color="auto"/>
      </w:divBdr>
    </w:div>
    <w:div w:id="1622228928">
      <w:bodyDiv w:val="1"/>
      <w:marLeft w:val="30"/>
      <w:marRight w:val="30"/>
      <w:marTop w:val="0"/>
      <w:marBottom w:val="0"/>
      <w:divBdr>
        <w:top w:val="none" w:sz="0" w:space="0" w:color="auto"/>
        <w:left w:val="none" w:sz="0" w:space="0" w:color="auto"/>
        <w:bottom w:val="none" w:sz="0" w:space="0" w:color="auto"/>
        <w:right w:val="none" w:sz="0" w:space="0" w:color="auto"/>
      </w:divBdr>
      <w:divsChild>
        <w:div w:id="27491556">
          <w:marLeft w:val="0"/>
          <w:marRight w:val="0"/>
          <w:marTop w:val="0"/>
          <w:marBottom w:val="0"/>
          <w:divBdr>
            <w:top w:val="none" w:sz="0" w:space="0" w:color="auto"/>
            <w:left w:val="none" w:sz="0" w:space="0" w:color="auto"/>
            <w:bottom w:val="none" w:sz="0" w:space="0" w:color="auto"/>
            <w:right w:val="none" w:sz="0" w:space="0" w:color="auto"/>
          </w:divBdr>
          <w:divsChild>
            <w:div w:id="399400296">
              <w:marLeft w:val="0"/>
              <w:marRight w:val="0"/>
              <w:marTop w:val="0"/>
              <w:marBottom w:val="0"/>
              <w:divBdr>
                <w:top w:val="none" w:sz="0" w:space="0" w:color="auto"/>
                <w:left w:val="none" w:sz="0" w:space="0" w:color="auto"/>
                <w:bottom w:val="none" w:sz="0" w:space="0" w:color="auto"/>
                <w:right w:val="none" w:sz="0" w:space="0" w:color="auto"/>
              </w:divBdr>
              <w:divsChild>
                <w:div w:id="521626611">
                  <w:marLeft w:val="180"/>
                  <w:marRight w:val="0"/>
                  <w:marTop w:val="0"/>
                  <w:marBottom w:val="0"/>
                  <w:divBdr>
                    <w:top w:val="none" w:sz="0" w:space="0" w:color="auto"/>
                    <w:left w:val="none" w:sz="0" w:space="0" w:color="auto"/>
                    <w:bottom w:val="none" w:sz="0" w:space="0" w:color="auto"/>
                    <w:right w:val="none" w:sz="0" w:space="0" w:color="auto"/>
                  </w:divBdr>
                  <w:divsChild>
                    <w:div w:id="1057632977">
                      <w:marLeft w:val="0"/>
                      <w:marRight w:val="0"/>
                      <w:marTop w:val="0"/>
                      <w:marBottom w:val="0"/>
                      <w:divBdr>
                        <w:top w:val="none" w:sz="0" w:space="0" w:color="auto"/>
                        <w:left w:val="none" w:sz="0" w:space="0" w:color="auto"/>
                        <w:bottom w:val="none" w:sz="0" w:space="0" w:color="auto"/>
                        <w:right w:val="none" w:sz="0" w:space="0" w:color="auto"/>
                      </w:divBdr>
                      <w:divsChild>
                        <w:div w:id="248849325">
                          <w:marLeft w:val="0"/>
                          <w:marRight w:val="0"/>
                          <w:marTop w:val="0"/>
                          <w:marBottom w:val="0"/>
                          <w:divBdr>
                            <w:top w:val="none" w:sz="0" w:space="0" w:color="000080"/>
                            <w:left w:val="none" w:sz="0" w:space="0" w:color="000080"/>
                            <w:bottom w:val="none" w:sz="0" w:space="0" w:color="000080"/>
                            <w:right w:val="none" w:sz="0" w:space="0" w:color="000080"/>
                          </w:divBdr>
                        </w:div>
                      </w:divsChild>
                    </w:div>
                  </w:divsChild>
                </w:div>
              </w:divsChild>
            </w:div>
          </w:divsChild>
        </w:div>
      </w:divsChild>
    </w:div>
    <w:div w:id="1645741004">
      <w:bodyDiv w:val="1"/>
      <w:marLeft w:val="0"/>
      <w:marRight w:val="0"/>
      <w:marTop w:val="0"/>
      <w:marBottom w:val="0"/>
      <w:divBdr>
        <w:top w:val="none" w:sz="0" w:space="0" w:color="auto"/>
        <w:left w:val="none" w:sz="0" w:space="0" w:color="auto"/>
        <w:bottom w:val="none" w:sz="0" w:space="0" w:color="auto"/>
        <w:right w:val="none" w:sz="0" w:space="0" w:color="auto"/>
      </w:divBdr>
    </w:div>
    <w:div w:id="1649431303">
      <w:bodyDiv w:val="1"/>
      <w:marLeft w:val="0"/>
      <w:marRight w:val="0"/>
      <w:marTop w:val="0"/>
      <w:marBottom w:val="0"/>
      <w:divBdr>
        <w:top w:val="none" w:sz="0" w:space="0" w:color="auto"/>
        <w:left w:val="none" w:sz="0" w:space="0" w:color="auto"/>
        <w:bottom w:val="none" w:sz="0" w:space="0" w:color="auto"/>
        <w:right w:val="none" w:sz="0" w:space="0" w:color="auto"/>
      </w:divBdr>
    </w:div>
    <w:div w:id="1657109812">
      <w:bodyDiv w:val="1"/>
      <w:marLeft w:val="0"/>
      <w:marRight w:val="0"/>
      <w:marTop w:val="0"/>
      <w:marBottom w:val="0"/>
      <w:divBdr>
        <w:top w:val="none" w:sz="0" w:space="0" w:color="auto"/>
        <w:left w:val="none" w:sz="0" w:space="0" w:color="auto"/>
        <w:bottom w:val="none" w:sz="0" w:space="0" w:color="auto"/>
        <w:right w:val="none" w:sz="0" w:space="0" w:color="auto"/>
      </w:divBdr>
    </w:div>
    <w:div w:id="1761296989">
      <w:bodyDiv w:val="1"/>
      <w:marLeft w:val="0"/>
      <w:marRight w:val="0"/>
      <w:marTop w:val="0"/>
      <w:marBottom w:val="0"/>
      <w:divBdr>
        <w:top w:val="none" w:sz="0" w:space="0" w:color="auto"/>
        <w:left w:val="none" w:sz="0" w:space="0" w:color="auto"/>
        <w:bottom w:val="none" w:sz="0" w:space="0" w:color="auto"/>
        <w:right w:val="none" w:sz="0" w:space="0" w:color="auto"/>
      </w:divBdr>
    </w:div>
    <w:div w:id="1897357759">
      <w:bodyDiv w:val="1"/>
      <w:marLeft w:val="0"/>
      <w:marRight w:val="0"/>
      <w:marTop w:val="0"/>
      <w:marBottom w:val="0"/>
      <w:divBdr>
        <w:top w:val="none" w:sz="0" w:space="0" w:color="auto"/>
        <w:left w:val="none" w:sz="0" w:space="0" w:color="auto"/>
        <w:bottom w:val="none" w:sz="0" w:space="0" w:color="auto"/>
        <w:right w:val="none" w:sz="0" w:space="0" w:color="auto"/>
      </w:divBdr>
    </w:div>
    <w:div w:id="1951618629">
      <w:bodyDiv w:val="1"/>
      <w:marLeft w:val="0"/>
      <w:marRight w:val="0"/>
      <w:marTop w:val="0"/>
      <w:marBottom w:val="0"/>
      <w:divBdr>
        <w:top w:val="none" w:sz="0" w:space="0" w:color="auto"/>
        <w:left w:val="none" w:sz="0" w:space="0" w:color="auto"/>
        <w:bottom w:val="none" w:sz="0" w:space="0" w:color="auto"/>
        <w:right w:val="none" w:sz="0" w:space="0" w:color="auto"/>
      </w:divBdr>
    </w:div>
    <w:div w:id="2033262995">
      <w:bodyDiv w:val="1"/>
      <w:marLeft w:val="0"/>
      <w:marRight w:val="0"/>
      <w:marTop w:val="0"/>
      <w:marBottom w:val="0"/>
      <w:divBdr>
        <w:top w:val="none" w:sz="0" w:space="0" w:color="auto"/>
        <w:left w:val="none" w:sz="0" w:space="0" w:color="auto"/>
        <w:bottom w:val="none" w:sz="0" w:space="0" w:color="auto"/>
        <w:right w:val="none" w:sz="0" w:space="0" w:color="auto"/>
      </w:divBdr>
    </w:div>
    <w:div w:id="2047752169">
      <w:bodyDiv w:val="1"/>
      <w:marLeft w:val="0"/>
      <w:marRight w:val="0"/>
      <w:marTop w:val="0"/>
      <w:marBottom w:val="0"/>
      <w:divBdr>
        <w:top w:val="none" w:sz="0" w:space="0" w:color="auto"/>
        <w:left w:val="none" w:sz="0" w:space="0" w:color="auto"/>
        <w:bottom w:val="none" w:sz="0" w:space="0" w:color="auto"/>
        <w:right w:val="none" w:sz="0" w:space="0" w:color="auto"/>
      </w:divBdr>
    </w:div>
    <w:div w:id="2100984680">
      <w:bodyDiv w:val="1"/>
      <w:marLeft w:val="0"/>
      <w:marRight w:val="0"/>
      <w:marTop w:val="0"/>
      <w:marBottom w:val="0"/>
      <w:divBdr>
        <w:top w:val="none" w:sz="0" w:space="0" w:color="auto"/>
        <w:left w:val="none" w:sz="0" w:space="0" w:color="auto"/>
        <w:bottom w:val="none" w:sz="0" w:space="0" w:color="auto"/>
        <w:right w:val="none" w:sz="0" w:space="0" w:color="auto"/>
      </w:divBdr>
    </w:div>
    <w:div w:id="212692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footer" Target="footer1.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8.xml"/><Relationship Id="rId55" Type="http://schemas.openxmlformats.org/officeDocument/2006/relationships/image" Target="media/image11.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user/INEGIInforma" TargetMode="External"/><Relationship Id="rId29" Type="http://schemas.openxmlformats.org/officeDocument/2006/relationships/chart" Target="charts/chart8.xml"/><Relationship Id="rId11" Type="http://schemas.openxmlformats.org/officeDocument/2006/relationships/image" Target="media/image1.jpe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0.xml"/><Relationship Id="rId58" Type="http://schemas.openxmlformats.org/officeDocument/2006/relationships/chart" Target="charts/chart32.xml"/><Relationship Id="rId5" Type="http://schemas.openxmlformats.org/officeDocument/2006/relationships/webSettings" Target="webSettings.xml"/><Relationship Id="rId61" Type="http://schemas.openxmlformats.org/officeDocument/2006/relationships/hyperlink" Target="https://www.inegi.org.mx/programas/ensu/default.html" TargetMode="External"/><Relationship Id="rId19" Type="http://schemas.openxmlformats.org/officeDocument/2006/relationships/image" Target="media/image5.png"/><Relationship Id="rId14" Type="http://schemas.openxmlformats.org/officeDocument/2006/relationships/hyperlink" Target="https://twitter.com/INEGI_INFORMA" TargetMode="Externa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image" Target="media/image8.jpeg"/><Relationship Id="rId56" Type="http://schemas.openxmlformats.org/officeDocument/2006/relationships/image" Target="media/image12.jpeg"/><Relationship Id="rId64"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s://www.instagram.com/inegi_informa/" TargetMode="External"/><Relationship Id="rId17" Type="http://schemas.openxmlformats.org/officeDocument/2006/relationships/image" Target="media/image4.jpeg"/><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3.xml"/><Relationship Id="rId20" Type="http://schemas.openxmlformats.org/officeDocument/2006/relationships/header" Target="header1.xml"/><Relationship Id="rId41" Type="http://schemas.openxmlformats.org/officeDocument/2006/relationships/chart" Target="charts/chart20.xml"/><Relationship Id="rId54" Type="http://schemas.openxmlformats.org/officeDocument/2006/relationships/image" Target="media/image10.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7.xml"/><Relationship Id="rId57" Type="http://schemas.openxmlformats.org/officeDocument/2006/relationships/chart" Target="charts/chart31.xml"/><Relationship Id="rId10" Type="http://schemas.openxmlformats.org/officeDocument/2006/relationships/hyperlink" Target="https://www.facebook.com/INEGIInforma/" TargetMode="Externa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29.xml"/><Relationship Id="rId60" Type="http://schemas.openxmlformats.org/officeDocument/2006/relationships/chart" Target="charts/chart3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municacionsocial@inegi.org.mx" TargetMode="External"/><Relationship Id="rId13" Type="http://schemas.openxmlformats.org/officeDocument/2006/relationships/image" Target="media/image2.jpeg"/><Relationship Id="rId18" Type="http://schemas.openxmlformats.org/officeDocument/2006/relationships/hyperlink" Target="http://www.inegi.org.mx/" TargetMode="External"/><Relationship Id="rId39" Type="http://schemas.openxmlformats.org/officeDocument/2006/relationships/chart" Target="charts/chart18.xml"/></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programas/ensu/defaul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cid:image002.png@01D4B335.490B1A50" TargetMode="External"/><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file:///H:\1.-%20Boletines%20y%20Notas\ENSU%20-%20Encuesta%20Nacional%20sobre%20Seguridad%20Urbana\3.-%20Cuadros%20y%20gr&#225;ficas\Graficas%20ENSU%20IV-Trim-B.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H:\1.-%20Boletines%20y%20Notas\ENSU%20-%20Encuesta%20Nacional%20sobre%20Seguridad%20Urbana\3.-%20Cuadros%20y%20gr&#225;ficas\Graficas%20ENSU%20IV-Trim.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H:\1.-%20Boletines%20y%20Notas\ENSU%20-%20Encuesta%20Nacional%20sobre%20Seguridad%20Urbana\3.-%20Cuadros%20y%20gr&#225;ficas\Graficas%20ENSU%20IV-Trim.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H:\1.-%20Boletines%20y%20Notas\ENSU%20-%20Encuesta%20Nacional%20sobre%20Seguridad%20Urbana\3.-%20Cuadros%20y%20gr&#225;ficas\Graficas%20ENSU%20IV-Trim.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H:\1.-%20Boletines%20y%20Notas\ENSU%20-%20Encuesta%20Nacional%20sobre%20Seguridad%20Urbana\3.-%20Cuadros%20y%20gr&#225;ficas\Graficas%20ENSU%20IV-Trim.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H:\1.-%20Boletines%20y%20Notas\ENSU%20-%20Encuesta%20Nacional%20sobre%20Seguridad%20Urbana\3.-%20Cuadros%20y%20gr&#225;ficas\Graficas%20ENSU%20IV-Trim.xlsx" TargetMode="External"/><Relationship Id="rId2" Type="http://schemas.microsoft.com/office/2011/relationships/chartColorStyle" Target="colors6.xml"/><Relationship Id="rId1" Type="http://schemas.microsoft.com/office/2011/relationships/chartStyle" Target="style6.xml"/></Relationships>
</file>

<file path=word/charts/_rels/chart15.xml.rels><?xml version="1.0" encoding="UTF-8" standalone="yes"?>
<Relationships xmlns="http://schemas.openxmlformats.org/package/2006/relationships"><Relationship Id="rId3" Type="http://schemas.openxmlformats.org/officeDocument/2006/relationships/oleObject" Target="file:///H:\1.-%20Boletines%20y%20Notas\ENSU%20-%20Encuesta%20Nacional%20sobre%20Seguridad%20Urbana\3.-%20Cuadros%20y%20gr&#225;ficas\Graficas%20ENSU%20IV-Trim-B.xlsx" TargetMode="External"/><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3" Type="http://schemas.openxmlformats.org/officeDocument/2006/relationships/oleObject" Target="file:///H:\1.-%20Boletines%20y%20Notas\ENSU%20-%20Encuesta%20Nacional%20sobre%20Seguridad%20Urbana\3.-%20Cuadros%20y%20gr&#225;ficas\Graficas%20ENSU%20IV-Trim-B.xlsx" TargetMode="External"/><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H:\1.-%20Boletines%20y%20Notas\ENSU%20-%20Encuesta%20Nacional%20sobre%20Seguridad%20Urbana\3.-%20Cuadros%20y%20gr&#225;ficas\Graficas%20ENSU%20IV-Trim.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H:\1.-%20Boletines%20y%20Notas\ENSU%20-%20Encuesta%20Nacional%20sobre%20Seguridad%20Urbana\3.-%20Cuadros%20y%20gr&#225;ficas\Graficas%20ENSU%20IV-Trim.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H:\1.-%20Boletines%20y%20Notas\ENSU%20-%20Encuesta%20Nacional%20sobre%20Seguridad%20Urbana\3.-%20Cuadros%20y%20gr&#225;ficas\Graficas%20ENSU%20IV-Trim.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H:\1.-%20Boletines%20y%20Notas\ENSU%20-%20Encuesta%20Nacional%20sobre%20Seguridad%20Urbana\3.-%20Cuadros%20y%20gr&#225;ficas\Graficas%20ENSU%20IV-Trim-B.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H:\1.-%20Boletines%20y%20Notas\ENSU%20-%20Encuesta%20Nacional%20sobre%20Seguridad%20Urbana\3.-%20Cuadros%20y%20gr&#225;ficas\Graficas%20ENSU%20IV-Trim.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H:\1.-%20Boletines%20y%20Notas\ENSU%20-%20Encuesta%20Nacional%20sobre%20Seguridad%20Urbana\3.-%20Cuadros%20y%20gr&#225;ficas\Graficas%20ENSU%20IV-Trim.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H:\1.-%20Boletines%20y%20Notas\ENSU%20-%20Encuesta%20Nacional%20sobre%20Seguridad%20Urbana\3.-%20Cuadros%20y%20gr&#225;ficas\Graficas%20ENSU%20IV-Trim.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H:\1.-%20Boletines%20y%20Notas\ENSU%20-%20Encuesta%20Nacional%20sobre%20Seguridad%20Urbana\3.-%20Cuadros%20y%20gr&#225;ficas\Graficas%20ENSU%20IV-Trim.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H:\1.-%20Boletines%20y%20Notas\ENSU%20-%20Encuesta%20Nacional%20sobre%20Seguridad%20Urbana\3.-%20Cuadros%20y%20gr&#225;ficas\Graficas%20ENSU%20IV-Trim.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H:\1.-%20Boletines%20y%20Notas\ENSU%20-%20Encuesta%20Nacional%20sobre%20Seguridad%20Urbana\3.-%20Cuadros%20y%20gr&#225;ficas\Graficas%20ENSU%20IV-Trim.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H:\1.-%20Boletines%20y%20Notas\ENSU%20-%20Encuesta%20Nacional%20sobre%20Seguridad%20Urbana\3.-%20Cuadros%20y%20gr&#225;ficas\Graficas%20ENSU%20IV-Trim.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H:\1.-%20Boletines%20y%20Notas\ENSU%20-%20Encuesta%20Nacional%20sobre%20Seguridad%20Urbana\3.-%20Cuadros%20y%20gr&#225;ficas\Graficas%20ENSU%20IV-Trim.xlsx" TargetMode="External"/><Relationship Id="rId2" Type="http://schemas.microsoft.com/office/2011/relationships/chartColorStyle" Target="colors9.xml"/><Relationship Id="rId1" Type="http://schemas.microsoft.com/office/2011/relationships/chartStyle" Target="style9.xml"/></Relationships>
</file>

<file path=word/charts/_rels/chart28.xml.rels><?xml version="1.0" encoding="UTF-8" standalone="yes"?>
<Relationships xmlns="http://schemas.openxmlformats.org/package/2006/relationships"><Relationship Id="rId3" Type="http://schemas.openxmlformats.org/officeDocument/2006/relationships/oleObject" Target="file:///H:\1.-%20Boletines%20y%20Notas\ENSU%20-%20Encuesta%20Nacional%20sobre%20Seguridad%20Urbana\3.-%20Cuadros%20y%20gr&#225;ficas\Graficas%20ENSU%20IV-Trim.xlsx" TargetMode="External"/><Relationship Id="rId2" Type="http://schemas.microsoft.com/office/2011/relationships/chartColorStyle" Target="colors10.xml"/><Relationship Id="rId1" Type="http://schemas.microsoft.com/office/2011/relationships/chartStyle" Target="style10.xml"/></Relationships>
</file>

<file path=word/charts/_rels/chart29.xml.rels><?xml version="1.0" encoding="UTF-8" standalone="yes"?>
<Relationships xmlns="http://schemas.openxmlformats.org/package/2006/relationships"><Relationship Id="rId3" Type="http://schemas.openxmlformats.org/officeDocument/2006/relationships/oleObject" Target="file:///H:\1.-%20Boletines%20y%20Notas\ENSU%20-%20Encuesta%20Nacional%20sobre%20Seguridad%20Urbana\3.-%20Cuadros%20y%20gr&#225;ficas\Graficas%20ENSU%20IV-Trim.xlsx" TargetMode="External"/><Relationship Id="rId2" Type="http://schemas.microsoft.com/office/2011/relationships/chartColorStyle" Target="colors11.xml"/><Relationship Id="rId1" Type="http://schemas.microsoft.com/office/2011/relationships/chartStyle" Target="style11.xml"/></Relationships>
</file>

<file path=word/charts/_rels/chart3.xml.rels><?xml version="1.0" encoding="UTF-8" standalone="yes"?>
<Relationships xmlns="http://schemas.openxmlformats.org/package/2006/relationships"><Relationship Id="rId3" Type="http://schemas.openxmlformats.org/officeDocument/2006/relationships/oleObject" Target="file:///H:\1.-%20Boletines%20y%20Notas\ENSU%20-%20Encuesta%20Nacional%20sobre%20Seguridad%20Urbana\3.-%20Cuadros%20y%20gr&#225;ficas\Graficas%20ENSU%20IV-Trim-B.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H:\1.-%20Boletines%20y%20Notas\ENSU%20-%20Encuesta%20Nacional%20sobre%20Seguridad%20Urbana\3.-%20Cuadros%20y%20gr&#225;ficas\Graficas%20ENSU%20IV-Trim.xlsx" TargetMode="External"/><Relationship Id="rId2" Type="http://schemas.microsoft.com/office/2011/relationships/chartColorStyle" Target="colors12.xml"/><Relationship Id="rId1" Type="http://schemas.microsoft.com/office/2011/relationships/chartStyle" Target="style12.xml"/></Relationships>
</file>

<file path=word/charts/_rels/chart31.xml.rels><?xml version="1.0" encoding="UTF-8" standalone="yes"?>
<Relationships xmlns="http://schemas.openxmlformats.org/package/2006/relationships"><Relationship Id="rId3" Type="http://schemas.openxmlformats.org/officeDocument/2006/relationships/oleObject" Target="file:///H:\1.-%20Boletines%20y%20Notas\ENSU%20-%20Encuesta%20Nacional%20sobre%20Seguridad%20Urbana\3.-%20Cuadros%20y%20gr&#225;ficas\Graficas%20ENSU%20IV-Trim.xlsx" TargetMode="External"/><Relationship Id="rId2" Type="http://schemas.microsoft.com/office/2011/relationships/chartColorStyle" Target="colors13.xml"/><Relationship Id="rId1" Type="http://schemas.microsoft.com/office/2011/relationships/chartStyle" Target="style13.xml"/></Relationships>
</file>

<file path=word/charts/_rels/chart32.xml.rels><?xml version="1.0" encoding="UTF-8" standalone="yes"?>
<Relationships xmlns="http://schemas.openxmlformats.org/package/2006/relationships"><Relationship Id="rId3" Type="http://schemas.openxmlformats.org/officeDocument/2006/relationships/oleObject" Target="file:///H:\1.-%20Boletines%20y%20Notas\ENSU%20-%20Encuesta%20Nacional%20sobre%20Seguridad%20Urbana\3.-%20Cuadros%20y%20gr&#225;ficas\Graficas%20ENSU%20IV-Trim-B.xlsx" TargetMode="External"/><Relationship Id="rId2" Type="http://schemas.microsoft.com/office/2011/relationships/chartColorStyle" Target="colors14.xml"/><Relationship Id="rId1" Type="http://schemas.microsoft.com/office/2011/relationships/chartStyle" Target="style14.xml"/></Relationships>
</file>

<file path=word/charts/_rels/chart33.xml.rels><?xml version="1.0" encoding="UTF-8" standalone="yes"?>
<Relationships xmlns="http://schemas.openxmlformats.org/package/2006/relationships"><Relationship Id="rId3" Type="http://schemas.openxmlformats.org/officeDocument/2006/relationships/oleObject" Target="file:///H:\1.-%20Boletines%20y%20Notas\ENSU%20-%20Encuesta%20Nacional%20sobre%20Seguridad%20Urbana\3.-%20Cuadros%20y%20gr&#225;ficas\Graficas%20ENSU%20IV-Trim.xlsx" TargetMode="External"/><Relationship Id="rId2" Type="http://schemas.microsoft.com/office/2011/relationships/chartColorStyle" Target="colors15.xml"/><Relationship Id="rId1" Type="http://schemas.microsoft.com/office/2011/relationships/chartStyle" Target="style15.xml"/></Relationships>
</file>

<file path=word/charts/_rels/chart34.xml.rels><?xml version="1.0" encoding="UTF-8" standalone="yes"?>
<Relationships xmlns="http://schemas.openxmlformats.org/package/2006/relationships"><Relationship Id="rId3" Type="http://schemas.openxmlformats.org/officeDocument/2006/relationships/oleObject" Target="file:///H:\1.-%20Boletines%20y%20Notas\ENSU%20-%20Encuesta%20Nacional%20sobre%20Seguridad%20Urbana\3.-%20Cuadros%20y%20gr&#225;ficas\Graficas%20ENSU%20IV-Trim.xlsx" TargetMode="External"/><Relationship Id="rId2" Type="http://schemas.microsoft.com/office/2011/relationships/chartColorStyle" Target="colors16.xml"/><Relationship Id="rId1" Type="http://schemas.microsoft.com/office/2011/relationships/chartStyle" Target="style16.xml"/></Relationships>
</file>

<file path=word/charts/_rels/chart4.xml.rels><?xml version="1.0" encoding="UTF-8" standalone="yes"?>
<Relationships xmlns="http://schemas.openxmlformats.org/package/2006/relationships"><Relationship Id="rId3" Type="http://schemas.openxmlformats.org/officeDocument/2006/relationships/oleObject" Target="file:///H:\1.-%20Boletines%20y%20Notas\ENSU%20-%20Encuesta%20Nacional%20sobre%20Seguridad%20Urbana\3.-%20Cuadros%20y%20gr&#225;ficas\Graficas%20ENSU%20IV-Trim-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H:\1.-%20Boletines%20y%20Notas\ENSU%20-%20Encuesta%20Nacional%20sobre%20Seguridad%20Urbana\3.-%20Cuadros%20y%20gr&#225;ficas\Graficas%20ENSU%20IV-Trim-B.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H:\1.-%20Boletines%20y%20Notas\ENSU%20-%20Encuesta%20Nacional%20sobre%20Seguridad%20Urbana\3.-%20Cuadros%20y%20gr&#225;ficas\Graficas%20ENSU%20IV-Trim.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H:\1.-%20Boletines%20y%20Notas\ENSU%20-%20Encuesta%20Nacional%20sobre%20Seguridad%20Urbana\3.-%20Cuadros%20y%20gr&#225;ficas\Graficas%20ENSU%20IV-Trim.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H:\1.-%20Boletines%20y%20Notas\ENSU%20-%20Encuesta%20Nacional%20sobre%20Seguridad%20Urbana\3.-%20Cuadros%20y%20gr&#225;ficas\Graficas%20ENSU%20IV-Trim.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H:\1.-%20Boletines%20y%20Notas\ENSU%20-%20Encuesta%20Nacional%20sobre%20Seguridad%20Urbana\3.-%20Cuadros%20y%20gr&#225;ficas\Graficas%20ENSU%20IV-Tri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378571428571437E-2"/>
          <c:y val="4.4830555555555554E-2"/>
          <c:w val="0.9032837301587302"/>
          <c:h val="0.7359944444444444"/>
        </c:manualLayout>
      </c:layout>
      <c:lineChart>
        <c:grouping val="standard"/>
        <c:varyColors val="0"/>
        <c:ser>
          <c:idx val="0"/>
          <c:order val="0"/>
          <c:tx>
            <c:strRef>
              <c:f>'I 1.2  BD'!$C$4</c:f>
              <c:strCache>
                <c:ptCount val="1"/>
                <c:pt idx="0">
                  <c:v>TOTAL</c:v>
                </c:pt>
              </c:strCache>
            </c:strRef>
          </c:tx>
          <c:spPr>
            <a:ln w="19050" cap="rnd">
              <a:solidFill>
                <a:srgbClr val="97191C"/>
              </a:solidFill>
              <a:round/>
            </a:ln>
            <a:effectLst/>
          </c:spPr>
          <c:marker>
            <c:symbol val="none"/>
          </c:marker>
          <c:dPt>
            <c:idx val="29"/>
            <c:marker>
              <c:symbol val="circle"/>
              <c:size val="2"/>
              <c:spPr>
                <a:solidFill>
                  <a:srgbClr val="97191C"/>
                </a:solidFill>
                <a:ln w="9525">
                  <a:solidFill>
                    <a:srgbClr val="460000"/>
                  </a:solidFill>
                </a:ln>
                <a:effectLst/>
              </c:spPr>
            </c:marker>
            <c:bubble3D val="0"/>
            <c:extLst>
              <c:ext xmlns:c16="http://schemas.microsoft.com/office/drawing/2014/chart" uri="{C3380CC4-5D6E-409C-BE32-E72D297353CC}">
                <c16:uniqueId val="{00000000-9EC2-43FD-AB90-41671BA6AFA3}"/>
              </c:ext>
            </c:extLst>
          </c:dPt>
          <c:dPt>
            <c:idx val="32"/>
            <c:marker>
              <c:symbol val="circle"/>
              <c:size val="2"/>
              <c:spPr>
                <a:solidFill>
                  <a:srgbClr val="97191C"/>
                </a:solidFill>
                <a:ln w="9525">
                  <a:solidFill>
                    <a:srgbClr val="460000"/>
                  </a:solidFill>
                </a:ln>
                <a:effectLst/>
              </c:spPr>
            </c:marker>
            <c:bubble3D val="0"/>
            <c:extLst>
              <c:ext xmlns:c16="http://schemas.microsoft.com/office/drawing/2014/chart" uri="{C3380CC4-5D6E-409C-BE32-E72D297353CC}">
                <c16:uniqueId val="{00000001-9EC2-43FD-AB90-41671BA6AFA3}"/>
              </c:ext>
            </c:extLst>
          </c:dPt>
          <c:dPt>
            <c:idx val="33"/>
            <c:marker>
              <c:symbol val="circle"/>
              <c:size val="2"/>
              <c:spPr>
                <a:solidFill>
                  <a:srgbClr val="97191C"/>
                </a:solidFill>
                <a:ln w="9525">
                  <a:solidFill>
                    <a:srgbClr val="460000"/>
                  </a:solidFill>
                </a:ln>
                <a:effectLst/>
              </c:spPr>
            </c:marker>
            <c:bubble3D val="0"/>
            <c:extLst>
              <c:ext xmlns:c16="http://schemas.microsoft.com/office/drawing/2014/chart" uri="{C3380CC4-5D6E-409C-BE32-E72D297353CC}">
                <c16:uniqueId val="{00000002-9EC2-43FD-AB90-41671BA6AFA3}"/>
              </c:ext>
            </c:extLst>
          </c:dPt>
          <c:dLbls>
            <c:dLbl>
              <c:idx val="2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C2-43FD-AB90-41671BA6AFA3}"/>
                </c:ext>
              </c:extLst>
            </c:dLbl>
            <c:dLbl>
              <c:idx val="3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C2-43FD-AB90-41671BA6AFA3}"/>
                </c:ext>
              </c:extLst>
            </c:dLbl>
            <c:dLbl>
              <c:idx val="33"/>
              <c:layout>
                <c:manualLayout>
                  <c:x val="-2.1889087301587302E-2"/>
                  <c:y val="-5.8082142857142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C2-43FD-AB90-41671BA6AFA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'I 1.2  BD'!$A$5:$B$38</c:f>
              <c:multiLvlStrCache>
                <c:ptCount val="34"/>
                <c:lvl>
                  <c:pt idx="0">
                    <c:v>Sep</c:v>
                  </c:pt>
                  <c:pt idx="1">
                    <c:v>Dic</c:v>
                  </c:pt>
                  <c:pt idx="2">
                    <c:v>Mar</c:v>
                  </c:pt>
                  <c:pt idx="3">
                    <c:v>Jun</c:v>
                  </c:pt>
                  <c:pt idx="4">
                    <c:v>Sep</c:v>
                  </c:pt>
                  <c:pt idx="5">
                    <c:v>Dic</c:v>
                  </c:pt>
                  <c:pt idx="6">
                    <c:v>Mar</c:v>
                  </c:pt>
                  <c:pt idx="7">
                    <c:v>Jun</c:v>
                  </c:pt>
                  <c:pt idx="8">
                    <c:v>Sep</c:v>
                  </c:pt>
                  <c:pt idx="9">
                    <c:v>Dic</c:v>
                  </c:pt>
                  <c:pt idx="10">
                    <c:v>Mar</c:v>
                  </c:pt>
                  <c:pt idx="11">
                    <c:v>Jun</c:v>
                  </c:pt>
                  <c:pt idx="12">
                    <c:v>Sep</c:v>
                  </c:pt>
                  <c:pt idx="13">
                    <c:v>Dic</c:v>
                  </c:pt>
                  <c:pt idx="14">
                    <c:v>Mar</c:v>
                  </c:pt>
                  <c:pt idx="15">
                    <c:v>Jun</c:v>
                  </c:pt>
                  <c:pt idx="16">
                    <c:v>Sep</c:v>
                  </c:pt>
                  <c:pt idx="17">
                    <c:v>Dic</c:v>
                  </c:pt>
                  <c:pt idx="18">
                    <c:v>Mar</c:v>
                  </c:pt>
                  <c:pt idx="19">
                    <c:v>Jun</c:v>
                  </c:pt>
                  <c:pt idx="20">
                    <c:v>Sep</c:v>
                  </c:pt>
                  <c:pt idx="21">
                    <c:v>Dic</c:v>
                  </c:pt>
                  <c:pt idx="22">
                    <c:v>Mar</c:v>
                  </c:pt>
                  <c:pt idx="23">
                    <c:v>Jun</c:v>
                  </c:pt>
                  <c:pt idx="24">
                    <c:v>Sep</c:v>
                  </c:pt>
                  <c:pt idx="25">
                    <c:v>Dic</c:v>
                  </c:pt>
                  <c:pt idx="26">
                    <c:v>Mar</c:v>
                  </c:pt>
                  <c:pt idx="27">
                    <c:v>Jun</c:v>
                  </c:pt>
                  <c:pt idx="28">
                    <c:v>Sep</c:v>
                  </c:pt>
                  <c:pt idx="29">
                    <c:v>Dic</c:v>
                  </c:pt>
                  <c:pt idx="30">
                    <c:v>Mar</c:v>
                  </c:pt>
                  <c:pt idx="31">
                    <c:v>Jun</c:v>
                  </c:pt>
                  <c:pt idx="32">
                    <c:v>Sep</c:v>
                  </c:pt>
                  <c:pt idx="33">
                    <c:v>Dic</c:v>
                  </c:pt>
                </c:lvl>
                <c:lvl>
                  <c:pt idx="0">
                    <c:v>2013</c:v>
                  </c:pt>
                  <c:pt idx="2">
                    <c:v>2014</c:v>
                  </c:pt>
                  <c:pt idx="6">
                    <c:v>2015</c:v>
                  </c:pt>
                  <c:pt idx="10">
                    <c:v>2016</c:v>
                  </c:pt>
                  <c:pt idx="14">
                    <c:v>2017</c:v>
                  </c:pt>
                  <c:pt idx="18">
                    <c:v>2018</c:v>
                  </c:pt>
                  <c:pt idx="22">
                    <c:v>2019</c:v>
                  </c:pt>
                  <c:pt idx="26">
                    <c:v>2020</c:v>
                  </c:pt>
                  <c:pt idx="30">
                    <c:v>2021</c:v>
                  </c:pt>
                </c:lvl>
              </c:multiLvlStrCache>
            </c:multiLvlStrRef>
          </c:cat>
          <c:val>
            <c:numRef>
              <c:f>'I 1.2  BD'!$C$5:$C$38</c:f>
              <c:numCache>
                <c:formatCode>0.0</c:formatCode>
                <c:ptCount val="34"/>
                <c:pt idx="0">
                  <c:v>67.998401637679606</c:v>
                </c:pt>
                <c:pt idx="1">
                  <c:v>68.040260505268066</c:v>
                </c:pt>
                <c:pt idx="2">
                  <c:v>72.403793377326394</c:v>
                </c:pt>
                <c:pt idx="3">
                  <c:v>70.203194834243803</c:v>
                </c:pt>
                <c:pt idx="4">
                  <c:v>66.953750233376894</c:v>
                </c:pt>
                <c:pt idx="5">
                  <c:v>67.861966770629607</c:v>
                </c:pt>
                <c:pt idx="6">
                  <c:v>67.942004840475704</c:v>
                </c:pt>
                <c:pt idx="7">
                  <c:v>68.965671574614802</c:v>
                </c:pt>
                <c:pt idx="8">
                  <c:v>67.994183034118095</c:v>
                </c:pt>
                <c:pt idx="9">
                  <c:v>67.745538653441898</c:v>
                </c:pt>
                <c:pt idx="10">
                  <c:v>69.879963683485997</c:v>
                </c:pt>
                <c:pt idx="11">
                  <c:v>70.002479489234503</c:v>
                </c:pt>
                <c:pt idx="12">
                  <c:v>71.936862418418301</c:v>
                </c:pt>
                <c:pt idx="13">
                  <c:v>74.072656123319703</c:v>
                </c:pt>
                <c:pt idx="14">
                  <c:v>72.906217224306204</c:v>
                </c:pt>
                <c:pt idx="15">
                  <c:v>74.860560244830111</c:v>
                </c:pt>
                <c:pt idx="16">
                  <c:v>76.018679331155596</c:v>
                </c:pt>
                <c:pt idx="17">
                  <c:v>75.945440043727672</c:v>
                </c:pt>
                <c:pt idx="18">
                  <c:v>76.809531663452475</c:v>
                </c:pt>
                <c:pt idx="19">
                  <c:v>75.854548717185239</c:v>
                </c:pt>
                <c:pt idx="20">
                  <c:v>74.868763347464721</c:v>
                </c:pt>
                <c:pt idx="21">
                  <c:v>73.723465984841127</c:v>
                </c:pt>
                <c:pt idx="22">
                  <c:v>74.557297095132256</c:v>
                </c:pt>
                <c:pt idx="23" formatCode="#\ ##0.0">
                  <c:v>73.865194345584896</c:v>
                </c:pt>
                <c:pt idx="24" formatCode="#\ ##0.0">
                  <c:v>71.286561337550651</c:v>
                </c:pt>
                <c:pt idx="25">
                  <c:v>72.893989018339795</c:v>
                </c:pt>
                <c:pt idx="26">
                  <c:v>73.393041023620626</c:v>
                </c:pt>
                <c:pt idx="28">
                  <c:v>67.798435356099205</c:v>
                </c:pt>
                <c:pt idx="29">
                  <c:v>68.063908700088604</c:v>
                </c:pt>
                <c:pt idx="30">
                  <c:v>66.425788705103997</c:v>
                </c:pt>
                <c:pt idx="31">
                  <c:v>66.558555168287995</c:v>
                </c:pt>
                <c:pt idx="32">
                  <c:v>64.482490839141803</c:v>
                </c:pt>
                <c:pt idx="33">
                  <c:v>65.806148209579803</c:v>
                </c:pt>
              </c:numCache>
            </c:numRef>
          </c:val>
          <c:smooth val="0"/>
          <c:extLst>
            <c:ext xmlns:c16="http://schemas.microsoft.com/office/drawing/2014/chart" uri="{C3380CC4-5D6E-409C-BE32-E72D297353CC}">
              <c16:uniqueId val="{00000003-9EC2-43FD-AB90-41671BA6AFA3}"/>
            </c:ext>
          </c:extLst>
        </c:ser>
        <c:ser>
          <c:idx val="1"/>
          <c:order val="1"/>
          <c:tx>
            <c:strRef>
              <c:f>'I 1.2  BD'!$D$4</c:f>
              <c:strCache>
                <c:ptCount val="1"/>
                <c:pt idx="0">
                  <c:v>Hombres</c:v>
                </c:pt>
              </c:strCache>
            </c:strRef>
          </c:tx>
          <c:spPr>
            <a:ln w="19050" cap="rnd">
              <a:solidFill>
                <a:schemeClr val="accent1">
                  <a:lumMod val="75000"/>
                </a:schemeClr>
              </a:solidFill>
              <a:round/>
            </a:ln>
            <a:effectLst/>
          </c:spPr>
          <c:marker>
            <c:symbol val="none"/>
          </c:marker>
          <c:dPt>
            <c:idx val="29"/>
            <c:marker>
              <c:symbol val="circle"/>
              <c:size val="2"/>
              <c:spPr>
                <a:solidFill>
                  <a:schemeClr val="accent1">
                    <a:lumMod val="75000"/>
                  </a:schemeClr>
                </a:solidFill>
                <a:ln w="12700">
                  <a:solidFill>
                    <a:schemeClr val="accent1">
                      <a:lumMod val="75000"/>
                    </a:schemeClr>
                  </a:solidFill>
                </a:ln>
                <a:effectLst/>
              </c:spPr>
            </c:marker>
            <c:bubble3D val="0"/>
            <c:extLst>
              <c:ext xmlns:c16="http://schemas.microsoft.com/office/drawing/2014/chart" uri="{C3380CC4-5D6E-409C-BE32-E72D297353CC}">
                <c16:uniqueId val="{00000004-9EC2-43FD-AB90-41671BA6AFA3}"/>
              </c:ext>
            </c:extLst>
          </c:dPt>
          <c:dPt>
            <c:idx val="32"/>
            <c:marker>
              <c:symbol val="circle"/>
              <c:size val="2"/>
              <c:spPr>
                <a:solidFill>
                  <a:schemeClr val="accent1">
                    <a:lumMod val="75000"/>
                  </a:schemeClr>
                </a:solidFill>
                <a:ln w="12700">
                  <a:solidFill>
                    <a:schemeClr val="accent1">
                      <a:lumMod val="75000"/>
                    </a:schemeClr>
                  </a:solidFill>
                </a:ln>
                <a:effectLst/>
              </c:spPr>
            </c:marker>
            <c:bubble3D val="0"/>
            <c:extLst>
              <c:ext xmlns:c16="http://schemas.microsoft.com/office/drawing/2014/chart" uri="{C3380CC4-5D6E-409C-BE32-E72D297353CC}">
                <c16:uniqueId val="{00000005-9EC2-43FD-AB90-41671BA6AFA3}"/>
              </c:ext>
            </c:extLst>
          </c:dPt>
          <c:dPt>
            <c:idx val="33"/>
            <c:marker>
              <c:symbol val="circle"/>
              <c:size val="2"/>
              <c:spPr>
                <a:solidFill>
                  <a:schemeClr val="accent1">
                    <a:lumMod val="75000"/>
                  </a:schemeClr>
                </a:solidFill>
                <a:ln w="12700">
                  <a:solidFill>
                    <a:schemeClr val="accent1">
                      <a:lumMod val="75000"/>
                    </a:schemeClr>
                  </a:solidFill>
                </a:ln>
                <a:effectLst/>
              </c:spPr>
            </c:marker>
            <c:bubble3D val="0"/>
            <c:extLst>
              <c:ext xmlns:c16="http://schemas.microsoft.com/office/drawing/2014/chart" uri="{C3380CC4-5D6E-409C-BE32-E72D297353CC}">
                <c16:uniqueId val="{00000006-9EC2-43FD-AB90-41671BA6AFA3}"/>
              </c:ext>
            </c:extLst>
          </c:dPt>
          <c:dLbls>
            <c:dLbl>
              <c:idx val="2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C2-43FD-AB90-41671BA6AFA3}"/>
                </c:ext>
              </c:extLst>
            </c:dLbl>
            <c:dLbl>
              <c:idx val="3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C2-43FD-AB90-41671BA6AFA3}"/>
                </c:ext>
              </c:extLst>
            </c:dLbl>
            <c:dLbl>
              <c:idx val="3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C2-43FD-AB90-41671BA6AFA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 1.2  BD'!$A$5:$B$38</c:f>
              <c:multiLvlStrCache>
                <c:ptCount val="34"/>
                <c:lvl>
                  <c:pt idx="0">
                    <c:v>Sep</c:v>
                  </c:pt>
                  <c:pt idx="1">
                    <c:v>Dic</c:v>
                  </c:pt>
                  <c:pt idx="2">
                    <c:v>Mar</c:v>
                  </c:pt>
                  <c:pt idx="3">
                    <c:v>Jun</c:v>
                  </c:pt>
                  <c:pt idx="4">
                    <c:v>Sep</c:v>
                  </c:pt>
                  <c:pt idx="5">
                    <c:v>Dic</c:v>
                  </c:pt>
                  <c:pt idx="6">
                    <c:v>Mar</c:v>
                  </c:pt>
                  <c:pt idx="7">
                    <c:v>Jun</c:v>
                  </c:pt>
                  <c:pt idx="8">
                    <c:v>Sep</c:v>
                  </c:pt>
                  <c:pt idx="9">
                    <c:v>Dic</c:v>
                  </c:pt>
                  <c:pt idx="10">
                    <c:v>Mar</c:v>
                  </c:pt>
                  <c:pt idx="11">
                    <c:v>Jun</c:v>
                  </c:pt>
                  <c:pt idx="12">
                    <c:v>Sep</c:v>
                  </c:pt>
                  <c:pt idx="13">
                    <c:v>Dic</c:v>
                  </c:pt>
                  <c:pt idx="14">
                    <c:v>Mar</c:v>
                  </c:pt>
                  <c:pt idx="15">
                    <c:v>Jun</c:v>
                  </c:pt>
                  <c:pt idx="16">
                    <c:v>Sep</c:v>
                  </c:pt>
                  <c:pt idx="17">
                    <c:v>Dic</c:v>
                  </c:pt>
                  <c:pt idx="18">
                    <c:v>Mar</c:v>
                  </c:pt>
                  <c:pt idx="19">
                    <c:v>Jun</c:v>
                  </c:pt>
                  <c:pt idx="20">
                    <c:v>Sep</c:v>
                  </c:pt>
                  <c:pt idx="21">
                    <c:v>Dic</c:v>
                  </c:pt>
                  <c:pt idx="22">
                    <c:v>Mar</c:v>
                  </c:pt>
                  <c:pt idx="23">
                    <c:v>Jun</c:v>
                  </c:pt>
                  <c:pt idx="24">
                    <c:v>Sep</c:v>
                  </c:pt>
                  <c:pt idx="25">
                    <c:v>Dic</c:v>
                  </c:pt>
                  <c:pt idx="26">
                    <c:v>Mar</c:v>
                  </c:pt>
                  <c:pt idx="27">
                    <c:v>Jun</c:v>
                  </c:pt>
                  <c:pt idx="28">
                    <c:v>Sep</c:v>
                  </c:pt>
                  <c:pt idx="29">
                    <c:v>Dic</c:v>
                  </c:pt>
                  <c:pt idx="30">
                    <c:v>Mar</c:v>
                  </c:pt>
                  <c:pt idx="31">
                    <c:v>Jun</c:v>
                  </c:pt>
                  <c:pt idx="32">
                    <c:v>Sep</c:v>
                  </c:pt>
                  <c:pt idx="33">
                    <c:v>Dic</c:v>
                  </c:pt>
                </c:lvl>
                <c:lvl>
                  <c:pt idx="0">
                    <c:v>2013</c:v>
                  </c:pt>
                  <c:pt idx="2">
                    <c:v>2014</c:v>
                  </c:pt>
                  <c:pt idx="6">
                    <c:v>2015</c:v>
                  </c:pt>
                  <c:pt idx="10">
                    <c:v>2016</c:v>
                  </c:pt>
                  <c:pt idx="14">
                    <c:v>2017</c:v>
                  </c:pt>
                  <c:pt idx="18">
                    <c:v>2018</c:v>
                  </c:pt>
                  <c:pt idx="22">
                    <c:v>2019</c:v>
                  </c:pt>
                  <c:pt idx="26">
                    <c:v>2020</c:v>
                  </c:pt>
                  <c:pt idx="30">
                    <c:v>2021</c:v>
                  </c:pt>
                </c:lvl>
              </c:multiLvlStrCache>
            </c:multiLvlStrRef>
          </c:cat>
          <c:val>
            <c:numRef>
              <c:f>'I 1.2  BD'!$D$5:$D$38</c:f>
              <c:numCache>
                <c:formatCode>0.0</c:formatCode>
                <c:ptCount val="34"/>
                <c:pt idx="0">
                  <c:v>64.7914878988271</c:v>
                </c:pt>
                <c:pt idx="1">
                  <c:v>62.834419582201086</c:v>
                </c:pt>
                <c:pt idx="2">
                  <c:v>71.108067985011942</c:v>
                </c:pt>
                <c:pt idx="3">
                  <c:v>67.155949613848918</c:v>
                </c:pt>
                <c:pt idx="4">
                  <c:v>65.832970688174925</c:v>
                </c:pt>
                <c:pt idx="5">
                  <c:v>64.710906231758145</c:v>
                </c:pt>
                <c:pt idx="6">
                  <c:v>66.013915134453228</c:v>
                </c:pt>
                <c:pt idx="7">
                  <c:v>64.425705034217813</c:v>
                </c:pt>
                <c:pt idx="8">
                  <c:v>65.826763130159563</c:v>
                </c:pt>
                <c:pt idx="9">
                  <c:v>62.669176918579353</c:v>
                </c:pt>
                <c:pt idx="10">
                  <c:v>65.1059528924158</c:v>
                </c:pt>
                <c:pt idx="11">
                  <c:v>64.166125469765348</c:v>
                </c:pt>
                <c:pt idx="12">
                  <c:v>66.982556467067695</c:v>
                </c:pt>
                <c:pt idx="13">
                  <c:v>68.602619070166938</c:v>
                </c:pt>
                <c:pt idx="14">
                  <c:v>67.515108307016789</c:v>
                </c:pt>
                <c:pt idx="15">
                  <c:v>68.899552958701761</c:v>
                </c:pt>
                <c:pt idx="16">
                  <c:v>71.075927939191629</c:v>
                </c:pt>
                <c:pt idx="17">
                  <c:v>70.591539105082333</c:v>
                </c:pt>
                <c:pt idx="18">
                  <c:v>71.826759762490809</c:v>
                </c:pt>
                <c:pt idx="19">
                  <c:v>71.349658201073908</c:v>
                </c:pt>
                <c:pt idx="20">
                  <c:v>69.178399819607279</c:v>
                </c:pt>
                <c:pt idx="21">
                  <c:v>68.551039115443515</c:v>
                </c:pt>
                <c:pt idx="22">
                  <c:v>68.331237869988414</c:v>
                </c:pt>
                <c:pt idx="23" formatCode="#\ ##0.0">
                  <c:v>68.151617551808698</c:v>
                </c:pt>
                <c:pt idx="24" formatCode="#\ ##0.0">
                  <c:v>65.777577862419633</c:v>
                </c:pt>
                <c:pt idx="25" formatCode="#\ ##0.0">
                  <c:v>67.761870278231598</c:v>
                </c:pt>
                <c:pt idx="26">
                  <c:v>67.248708701652404</c:v>
                </c:pt>
                <c:pt idx="28">
                  <c:v>61.971308956014802</c:v>
                </c:pt>
                <c:pt idx="29">
                  <c:v>62.741990373505097</c:v>
                </c:pt>
                <c:pt idx="30">
                  <c:v>60.886909936351898</c:v>
                </c:pt>
                <c:pt idx="31">
                  <c:v>60.863280252666797</c:v>
                </c:pt>
                <c:pt idx="32">
                  <c:v>58.782962591950401</c:v>
                </c:pt>
                <c:pt idx="33">
                  <c:v>60.2198951554441</c:v>
                </c:pt>
              </c:numCache>
            </c:numRef>
          </c:val>
          <c:smooth val="0"/>
          <c:extLst>
            <c:ext xmlns:c16="http://schemas.microsoft.com/office/drawing/2014/chart" uri="{C3380CC4-5D6E-409C-BE32-E72D297353CC}">
              <c16:uniqueId val="{00000007-9EC2-43FD-AB90-41671BA6AFA3}"/>
            </c:ext>
          </c:extLst>
        </c:ser>
        <c:ser>
          <c:idx val="2"/>
          <c:order val="2"/>
          <c:tx>
            <c:strRef>
              <c:f>'I 1.2  BD'!$E$4</c:f>
              <c:strCache>
                <c:ptCount val="1"/>
                <c:pt idx="0">
                  <c:v>Mujeres</c:v>
                </c:pt>
              </c:strCache>
            </c:strRef>
          </c:tx>
          <c:spPr>
            <a:ln w="19050" cap="rnd">
              <a:solidFill>
                <a:schemeClr val="accent6">
                  <a:lumMod val="60000"/>
                  <a:lumOff val="40000"/>
                </a:schemeClr>
              </a:solidFill>
              <a:round/>
            </a:ln>
            <a:effectLst/>
          </c:spPr>
          <c:marker>
            <c:symbol val="none"/>
          </c:marker>
          <c:dPt>
            <c:idx val="29"/>
            <c:marker>
              <c:symbol val="circle"/>
              <c:size val="2"/>
              <c:spPr>
                <a:solidFill>
                  <a:schemeClr val="accent6">
                    <a:lumMod val="60000"/>
                    <a:lumOff val="40000"/>
                  </a:schemeClr>
                </a:solidFill>
                <a:ln w="9525">
                  <a:solidFill>
                    <a:schemeClr val="accent6">
                      <a:lumMod val="60000"/>
                      <a:lumOff val="40000"/>
                    </a:schemeClr>
                  </a:solidFill>
                </a:ln>
                <a:effectLst/>
              </c:spPr>
            </c:marker>
            <c:bubble3D val="0"/>
            <c:extLst>
              <c:ext xmlns:c16="http://schemas.microsoft.com/office/drawing/2014/chart" uri="{C3380CC4-5D6E-409C-BE32-E72D297353CC}">
                <c16:uniqueId val="{00000008-9EC2-43FD-AB90-41671BA6AFA3}"/>
              </c:ext>
            </c:extLst>
          </c:dPt>
          <c:dPt>
            <c:idx val="32"/>
            <c:marker>
              <c:symbol val="circle"/>
              <c:size val="2"/>
              <c:spPr>
                <a:solidFill>
                  <a:schemeClr val="accent6">
                    <a:lumMod val="60000"/>
                    <a:lumOff val="40000"/>
                  </a:schemeClr>
                </a:solidFill>
                <a:ln w="9525">
                  <a:solidFill>
                    <a:schemeClr val="accent6">
                      <a:lumMod val="60000"/>
                      <a:lumOff val="40000"/>
                    </a:schemeClr>
                  </a:solidFill>
                </a:ln>
                <a:effectLst/>
              </c:spPr>
            </c:marker>
            <c:bubble3D val="0"/>
            <c:extLst>
              <c:ext xmlns:c16="http://schemas.microsoft.com/office/drawing/2014/chart" uri="{C3380CC4-5D6E-409C-BE32-E72D297353CC}">
                <c16:uniqueId val="{00000009-9EC2-43FD-AB90-41671BA6AFA3}"/>
              </c:ext>
            </c:extLst>
          </c:dPt>
          <c:dPt>
            <c:idx val="33"/>
            <c:marker>
              <c:symbol val="circle"/>
              <c:size val="2"/>
              <c:spPr>
                <a:solidFill>
                  <a:schemeClr val="accent6">
                    <a:lumMod val="60000"/>
                    <a:lumOff val="40000"/>
                  </a:schemeClr>
                </a:solidFill>
                <a:ln w="9525">
                  <a:solidFill>
                    <a:schemeClr val="accent6">
                      <a:lumMod val="60000"/>
                      <a:lumOff val="40000"/>
                    </a:schemeClr>
                  </a:solidFill>
                </a:ln>
                <a:effectLst/>
              </c:spPr>
            </c:marker>
            <c:bubble3D val="0"/>
            <c:extLst>
              <c:ext xmlns:c16="http://schemas.microsoft.com/office/drawing/2014/chart" uri="{C3380CC4-5D6E-409C-BE32-E72D297353CC}">
                <c16:uniqueId val="{0000000A-9EC2-43FD-AB90-41671BA6AFA3}"/>
              </c:ext>
            </c:extLst>
          </c:dPt>
          <c:dLbls>
            <c:dLbl>
              <c:idx val="2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C2-43FD-AB90-41671BA6AFA3}"/>
                </c:ext>
              </c:extLst>
            </c:dLbl>
            <c:dLbl>
              <c:idx val="3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C2-43FD-AB90-41671BA6AFA3}"/>
                </c:ext>
              </c:extLst>
            </c:dLbl>
            <c:dLbl>
              <c:idx val="33"/>
              <c:layout>
                <c:manualLayout>
                  <c:x val="-2.1889087301587302E-2"/>
                  <c:y val="-5.8082142857142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EC2-43FD-AB90-41671BA6AFA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'I 1.2  BD'!$A$5:$B$38</c:f>
              <c:multiLvlStrCache>
                <c:ptCount val="34"/>
                <c:lvl>
                  <c:pt idx="0">
                    <c:v>Sep</c:v>
                  </c:pt>
                  <c:pt idx="1">
                    <c:v>Dic</c:v>
                  </c:pt>
                  <c:pt idx="2">
                    <c:v>Mar</c:v>
                  </c:pt>
                  <c:pt idx="3">
                    <c:v>Jun</c:v>
                  </c:pt>
                  <c:pt idx="4">
                    <c:v>Sep</c:v>
                  </c:pt>
                  <c:pt idx="5">
                    <c:v>Dic</c:v>
                  </c:pt>
                  <c:pt idx="6">
                    <c:v>Mar</c:v>
                  </c:pt>
                  <c:pt idx="7">
                    <c:v>Jun</c:v>
                  </c:pt>
                  <c:pt idx="8">
                    <c:v>Sep</c:v>
                  </c:pt>
                  <c:pt idx="9">
                    <c:v>Dic</c:v>
                  </c:pt>
                  <c:pt idx="10">
                    <c:v>Mar</c:v>
                  </c:pt>
                  <c:pt idx="11">
                    <c:v>Jun</c:v>
                  </c:pt>
                  <c:pt idx="12">
                    <c:v>Sep</c:v>
                  </c:pt>
                  <c:pt idx="13">
                    <c:v>Dic</c:v>
                  </c:pt>
                  <c:pt idx="14">
                    <c:v>Mar</c:v>
                  </c:pt>
                  <c:pt idx="15">
                    <c:v>Jun</c:v>
                  </c:pt>
                  <c:pt idx="16">
                    <c:v>Sep</c:v>
                  </c:pt>
                  <c:pt idx="17">
                    <c:v>Dic</c:v>
                  </c:pt>
                  <c:pt idx="18">
                    <c:v>Mar</c:v>
                  </c:pt>
                  <c:pt idx="19">
                    <c:v>Jun</c:v>
                  </c:pt>
                  <c:pt idx="20">
                    <c:v>Sep</c:v>
                  </c:pt>
                  <c:pt idx="21">
                    <c:v>Dic</c:v>
                  </c:pt>
                  <c:pt idx="22">
                    <c:v>Mar</c:v>
                  </c:pt>
                  <c:pt idx="23">
                    <c:v>Jun</c:v>
                  </c:pt>
                  <c:pt idx="24">
                    <c:v>Sep</c:v>
                  </c:pt>
                  <c:pt idx="25">
                    <c:v>Dic</c:v>
                  </c:pt>
                  <c:pt idx="26">
                    <c:v>Mar</c:v>
                  </c:pt>
                  <c:pt idx="27">
                    <c:v>Jun</c:v>
                  </c:pt>
                  <c:pt idx="28">
                    <c:v>Sep</c:v>
                  </c:pt>
                  <c:pt idx="29">
                    <c:v>Dic</c:v>
                  </c:pt>
                  <c:pt idx="30">
                    <c:v>Mar</c:v>
                  </c:pt>
                  <c:pt idx="31">
                    <c:v>Jun</c:v>
                  </c:pt>
                  <c:pt idx="32">
                    <c:v>Sep</c:v>
                  </c:pt>
                  <c:pt idx="33">
                    <c:v>Dic</c:v>
                  </c:pt>
                </c:lvl>
                <c:lvl>
                  <c:pt idx="0">
                    <c:v>2013</c:v>
                  </c:pt>
                  <c:pt idx="2">
                    <c:v>2014</c:v>
                  </c:pt>
                  <c:pt idx="6">
                    <c:v>2015</c:v>
                  </c:pt>
                  <c:pt idx="10">
                    <c:v>2016</c:v>
                  </c:pt>
                  <c:pt idx="14">
                    <c:v>2017</c:v>
                  </c:pt>
                  <c:pt idx="18">
                    <c:v>2018</c:v>
                  </c:pt>
                  <c:pt idx="22">
                    <c:v>2019</c:v>
                  </c:pt>
                  <c:pt idx="26">
                    <c:v>2020</c:v>
                  </c:pt>
                  <c:pt idx="30">
                    <c:v>2021</c:v>
                  </c:pt>
                </c:lvl>
              </c:multiLvlStrCache>
            </c:multiLvlStrRef>
          </c:cat>
          <c:val>
            <c:numRef>
              <c:f>'I 1.2  BD'!$E$5:$E$38</c:f>
              <c:numCache>
                <c:formatCode>0.0</c:formatCode>
                <c:ptCount val="34"/>
                <c:pt idx="0">
                  <c:v>70.282279151525387</c:v>
                </c:pt>
                <c:pt idx="1">
                  <c:v>71.728051364792037</c:v>
                </c:pt>
                <c:pt idx="2">
                  <c:v>73.387717323404971</c:v>
                </c:pt>
                <c:pt idx="3">
                  <c:v>72.511357501675477</c:v>
                </c:pt>
                <c:pt idx="4">
                  <c:v>67.73013577324862</c:v>
                </c:pt>
                <c:pt idx="5">
                  <c:v>70.200100315039776</c:v>
                </c:pt>
                <c:pt idx="6">
                  <c:v>69.366322830556797</c:v>
                </c:pt>
                <c:pt idx="7">
                  <c:v>72.553677343030927</c:v>
                </c:pt>
                <c:pt idx="8">
                  <c:v>69.65786031557586</c:v>
                </c:pt>
                <c:pt idx="9">
                  <c:v>71.422756225102049</c:v>
                </c:pt>
                <c:pt idx="10">
                  <c:v>73.874645040271631</c:v>
                </c:pt>
                <c:pt idx="11">
                  <c:v>74.760098406923092</c:v>
                </c:pt>
                <c:pt idx="12">
                  <c:v>76.238601699250566</c:v>
                </c:pt>
                <c:pt idx="13">
                  <c:v>78.777306527990604</c:v>
                </c:pt>
                <c:pt idx="14">
                  <c:v>77.500770907786972</c:v>
                </c:pt>
                <c:pt idx="15">
                  <c:v>80.194103531416488</c:v>
                </c:pt>
                <c:pt idx="16">
                  <c:v>80.322018796139389</c:v>
                </c:pt>
                <c:pt idx="17">
                  <c:v>80.528690927089926</c:v>
                </c:pt>
                <c:pt idx="18">
                  <c:v>81.010342797131102</c:v>
                </c:pt>
                <c:pt idx="19">
                  <c:v>79.560289562564535</c:v>
                </c:pt>
                <c:pt idx="20">
                  <c:v>79.689714029598434</c:v>
                </c:pt>
                <c:pt idx="21">
                  <c:v>77.987814255048534</c:v>
                </c:pt>
                <c:pt idx="22">
                  <c:v>79.621433175311893</c:v>
                </c:pt>
                <c:pt idx="23" formatCode="#\ ##0.0">
                  <c:v>78.650140579525896</c:v>
                </c:pt>
                <c:pt idx="24" formatCode="#\ ##0.0">
                  <c:v>75.911732202060534</c:v>
                </c:pt>
                <c:pt idx="25" formatCode="#\ ##0.0">
                  <c:v>77.218631465611494</c:v>
                </c:pt>
                <c:pt idx="26">
                  <c:v>78.593709409691485</c:v>
                </c:pt>
                <c:pt idx="28">
                  <c:v>72.712773127331204</c:v>
                </c:pt>
                <c:pt idx="29">
                  <c:v>72.579445919283899</c:v>
                </c:pt>
                <c:pt idx="30">
                  <c:v>70.998737774104896</c:v>
                </c:pt>
                <c:pt idx="31">
                  <c:v>71.349953504723999</c:v>
                </c:pt>
                <c:pt idx="32">
                  <c:v>69.110529148059896</c:v>
                </c:pt>
                <c:pt idx="33">
                  <c:v>70.302270744997998</c:v>
                </c:pt>
              </c:numCache>
            </c:numRef>
          </c:val>
          <c:smooth val="0"/>
          <c:extLst>
            <c:ext xmlns:c16="http://schemas.microsoft.com/office/drawing/2014/chart" uri="{C3380CC4-5D6E-409C-BE32-E72D297353CC}">
              <c16:uniqueId val="{0000000B-9EC2-43FD-AB90-41671BA6AFA3}"/>
            </c:ext>
          </c:extLst>
        </c:ser>
        <c:dLbls>
          <c:dLblPos val="t"/>
          <c:showLegendKey val="0"/>
          <c:showVal val="1"/>
          <c:showCatName val="0"/>
          <c:showSerName val="0"/>
          <c:showPercent val="0"/>
          <c:showBubbleSize val="0"/>
        </c:dLbls>
        <c:smooth val="0"/>
        <c:axId val="597003480"/>
        <c:axId val="596998776"/>
      </c:lineChart>
      <c:catAx>
        <c:axId val="5970034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6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596998776"/>
        <c:crosses val="autoZero"/>
        <c:auto val="1"/>
        <c:lblAlgn val="ctr"/>
        <c:lblOffset val="50"/>
        <c:tickLblSkip val="1"/>
        <c:tickMarkSkip val="1"/>
        <c:noMultiLvlLbl val="0"/>
      </c:catAx>
      <c:valAx>
        <c:axId val="596998776"/>
        <c:scaling>
          <c:orientation val="minMax"/>
          <c:max val="85"/>
          <c:min val="55"/>
        </c:scaling>
        <c:delete val="0"/>
        <c:axPos val="l"/>
        <c:majorGridlines>
          <c:spPr>
            <a:ln w="9525" cap="flat" cmpd="sng" algn="ctr">
              <a:solidFill>
                <a:srgbClr val="D9D9D9"/>
              </a:solidFill>
              <a:round/>
            </a:ln>
            <a:effectLst/>
          </c:spPr>
        </c:majorGridlines>
        <c:numFmt formatCode="#,##0.0" sourceLinked="0"/>
        <c:majorTickMark val="out"/>
        <c:minorTickMark val="none"/>
        <c:tickLblPos val="nextTo"/>
        <c:spPr>
          <a:noFill/>
          <a:ln>
            <a:solidFill>
              <a:schemeClr val="tx1"/>
            </a:solidFill>
          </a:ln>
          <a:effectLst/>
        </c:spPr>
        <c:txPr>
          <a:bodyPr rot="0" spcFirstLastPara="1" vertOverflow="ellipsis"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597003480"/>
        <c:crossesAt val="1"/>
        <c:crossBetween val="midCat"/>
        <c:majorUnit val="5"/>
      </c:valAx>
      <c:spPr>
        <a:noFill/>
        <a:ln>
          <a:noFill/>
        </a:ln>
        <a:effectLst/>
      </c:spPr>
    </c:plotArea>
    <c:legend>
      <c:legendPos val="b"/>
      <c:layout>
        <c:manualLayout>
          <c:xMode val="edge"/>
          <c:yMode val="edge"/>
          <c:x val="6.6308762745105804E-2"/>
          <c:y val="0.93864484126984127"/>
          <c:w val="0.8503767339907945"/>
          <c:h val="5.52206349206349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317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es-MX" sz="700"/>
              <a:t>Disparos frecuentes con armas</a:t>
            </a:r>
          </a:p>
        </c:rich>
      </c:tx>
      <c:layout>
        <c:manualLayout>
          <c:xMode val="edge"/>
          <c:yMode val="edge"/>
          <c:x val="0.24843434285700425"/>
          <c:y val="1.0938888888888887E-2"/>
        </c:manualLayout>
      </c:layout>
      <c:overlay val="1"/>
    </c:title>
    <c:autoTitleDeleted val="0"/>
    <c:plotArea>
      <c:layout>
        <c:manualLayout>
          <c:layoutTarget val="inner"/>
          <c:xMode val="edge"/>
          <c:yMode val="edge"/>
          <c:x val="5.598544266191325E-2"/>
          <c:y val="0.22345873015873022"/>
          <c:w val="0.93080897207368285"/>
          <c:h val="0.60234761904761902"/>
        </c:manualLayout>
      </c:layout>
      <c:lineChart>
        <c:grouping val="standard"/>
        <c:varyColors val="0"/>
        <c:ser>
          <c:idx val="0"/>
          <c:order val="0"/>
          <c:tx>
            <c:strRef>
              <c:f>'IV 4.2 BD'!$F$3</c:f>
              <c:strCache>
                <c:ptCount val="1"/>
                <c:pt idx="0">
                  <c:v>Disparos frecuentes con armas</c:v>
                </c:pt>
              </c:strCache>
            </c:strRef>
          </c:tx>
          <c:spPr>
            <a:ln w="12700">
              <a:solidFill>
                <a:srgbClr val="D80817"/>
              </a:solidFill>
            </a:ln>
          </c:spPr>
          <c:marker>
            <c:symbol val="circle"/>
            <c:size val="2"/>
            <c:spPr>
              <a:solidFill>
                <a:srgbClr val="D80817"/>
              </a:solidFill>
              <a:ln>
                <a:solidFill>
                  <a:srgbClr val="D80817"/>
                </a:solidFill>
              </a:ln>
            </c:spPr>
          </c:marker>
          <c:dPt>
            <c:idx val="15"/>
            <c:marker>
              <c:symbol val="none"/>
            </c:marker>
            <c:bubble3D val="0"/>
            <c:spPr>
              <a:ln w="12700">
                <a:solidFill>
                  <a:srgbClr val="D80817"/>
                </a:solidFill>
                <a:prstDash val="sysDot"/>
              </a:ln>
            </c:spPr>
            <c:extLst>
              <c:ext xmlns:c16="http://schemas.microsoft.com/office/drawing/2014/chart" uri="{C3380CC4-5D6E-409C-BE32-E72D297353CC}">
                <c16:uniqueId val="{00000001-6685-487C-B009-C5DCFFB601F3}"/>
              </c:ext>
            </c:extLst>
          </c:dPt>
          <c:dPt>
            <c:idx val="16"/>
            <c:bubble3D val="0"/>
            <c:spPr>
              <a:ln w="12700">
                <a:solidFill>
                  <a:srgbClr val="D80817"/>
                </a:solidFill>
                <a:prstDash val="sysDot"/>
              </a:ln>
            </c:spPr>
            <c:extLst>
              <c:ext xmlns:c16="http://schemas.microsoft.com/office/drawing/2014/chart" uri="{C3380CC4-5D6E-409C-BE32-E72D297353CC}">
                <c16:uniqueId val="{00000003-6685-487C-B009-C5DCFFB601F3}"/>
              </c:ext>
            </c:extLst>
          </c:dPt>
          <c:dLbls>
            <c:dLbl>
              <c:idx val="15"/>
              <c:delete val="1"/>
              <c:extLst>
                <c:ext xmlns:c15="http://schemas.microsoft.com/office/drawing/2012/chart" uri="{CE6537A1-D6FC-4f65-9D91-7224C49458BB}"/>
                <c:ext xmlns:c16="http://schemas.microsoft.com/office/drawing/2014/chart" uri="{C3380CC4-5D6E-409C-BE32-E72D297353CC}">
                  <c16:uniqueId val="{00000001-6685-487C-B009-C5DCFFB601F3}"/>
                </c:ext>
              </c:extLst>
            </c:dLbl>
            <c:spPr>
              <a:noFill/>
              <a:ln>
                <a:noFill/>
              </a:ln>
              <a:effectLst/>
            </c:spPr>
            <c:txPr>
              <a:bodyPr rot="-5400000" vert="horz"/>
              <a:lstStyle/>
              <a:p>
                <a:pPr>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'IV 4.2 BD'!$A$4:$B$25</c:f>
              <c:multiLvlStrCache>
                <c:ptCount val="22"/>
                <c:lvl>
                  <c:pt idx="0">
                    <c:v>III</c:v>
                  </c:pt>
                  <c:pt idx="1">
                    <c:v>IV</c:v>
                  </c:pt>
                  <c:pt idx="2">
                    <c:v>I</c:v>
                  </c:pt>
                  <c:pt idx="3">
                    <c:v>II</c:v>
                  </c:pt>
                  <c:pt idx="4">
                    <c:v>III</c:v>
                  </c:pt>
                  <c:pt idx="5">
                    <c:v>IV</c:v>
                  </c:pt>
                  <c:pt idx="6">
                    <c:v>I</c:v>
                  </c:pt>
                  <c:pt idx="7">
                    <c:v>II</c:v>
                  </c:pt>
                  <c:pt idx="8">
                    <c:v>III</c:v>
                  </c:pt>
                  <c:pt idx="9">
                    <c:v>IV</c:v>
                  </c:pt>
                  <c:pt idx="10">
                    <c:v>I</c:v>
                  </c:pt>
                  <c:pt idx="11">
                    <c:v>II</c:v>
                  </c:pt>
                  <c:pt idx="12">
                    <c:v>III</c:v>
                  </c:pt>
                  <c:pt idx="13">
                    <c:v>IV</c:v>
                  </c:pt>
                  <c:pt idx="14">
                    <c:v>I</c:v>
                  </c:pt>
                  <c:pt idx="15">
                    <c:v>II</c:v>
                  </c:pt>
                  <c:pt idx="16">
                    <c:v>III</c:v>
                  </c:pt>
                  <c:pt idx="17">
                    <c:v>IV</c:v>
                  </c:pt>
                  <c:pt idx="18">
                    <c:v>I</c:v>
                  </c:pt>
                  <c:pt idx="19">
                    <c:v>II</c:v>
                  </c:pt>
                  <c:pt idx="20">
                    <c:v>III</c:v>
                  </c:pt>
                  <c:pt idx="21">
                    <c:v>IV</c:v>
                  </c:pt>
                </c:lvl>
                <c:lvl>
                  <c:pt idx="2">
                    <c:v>2017</c:v>
                  </c:pt>
                  <c:pt idx="6">
                    <c:v>2018</c:v>
                  </c:pt>
                  <c:pt idx="10">
                    <c:v>2019</c:v>
                  </c:pt>
                  <c:pt idx="14">
                    <c:v>2020</c:v>
                  </c:pt>
                  <c:pt idx="18">
                    <c:v>2021</c:v>
                  </c:pt>
                </c:lvl>
              </c:multiLvlStrCache>
            </c:multiLvlStrRef>
          </c:cat>
          <c:val>
            <c:numRef>
              <c:f>'IV 4.2 BD'!$F$4:$F$25</c:f>
              <c:numCache>
                <c:formatCode>0.0</c:formatCode>
                <c:ptCount val="22"/>
                <c:pt idx="0">
                  <c:v>33.336331459722601</c:v>
                </c:pt>
                <c:pt idx="1">
                  <c:v>33.994186542204801</c:v>
                </c:pt>
                <c:pt idx="2">
                  <c:v>32.529578945513997</c:v>
                </c:pt>
                <c:pt idx="3">
                  <c:v>34.911404889259799</c:v>
                </c:pt>
                <c:pt idx="4">
                  <c:v>33.808967454804304</c:v>
                </c:pt>
                <c:pt idx="5">
                  <c:v>37.822292191961502</c:v>
                </c:pt>
                <c:pt idx="6">
                  <c:v>40.032256875332699</c:v>
                </c:pt>
                <c:pt idx="7">
                  <c:v>39.465784947798021</c:v>
                </c:pt>
                <c:pt idx="8">
                  <c:v>40.991435403637603</c:v>
                </c:pt>
                <c:pt idx="9">
                  <c:v>42.816725102343199</c:v>
                </c:pt>
                <c:pt idx="10">
                  <c:v>42.676246354042902</c:v>
                </c:pt>
                <c:pt idx="11">
                  <c:v>42.069257128227697</c:v>
                </c:pt>
                <c:pt idx="12">
                  <c:v>41.444835043323799</c:v>
                </c:pt>
                <c:pt idx="13">
                  <c:v>42.357893188236403</c:v>
                </c:pt>
                <c:pt idx="14">
                  <c:v>41.0315870424282</c:v>
                </c:pt>
                <c:pt idx="16">
                  <c:v>39.604346834344099</c:v>
                </c:pt>
                <c:pt idx="17">
                  <c:v>40.414565371769001</c:v>
                </c:pt>
                <c:pt idx="18">
                  <c:v>38.825691897597402</c:v>
                </c:pt>
                <c:pt idx="19">
                  <c:v>38.160224521679403</c:v>
                </c:pt>
                <c:pt idx="20">
                  <c:v>37.557830172364497</c:v>
                </c:pt>
                <c:pt idx="21">
                  <c:v>39.602367885537497</c:v>
                </c:pt>
              </c:numCache>
            </c:numRef>
          </c:val>
          <c:smooth val="0"/>
          <c:extLst>
            <c:ext xmlns:c16="http://schemas.microsoft.com/office/drawing/2014/chart" uri="{C3380CC4-5D6E-409C-BE32-E72D297353CC}">
              <c16:uniqueId val="{00000004-6685-487C-B009-C5DCFFB601F3}"/>
            </c:ext>
          </c:extLst>
        </c:ser>
        <c:dLbls>
          <c:showLegendKey val="0"/>
          <c:showVal val="0"/>
          <c:showCatName val="0"/>
          <c:showSerName val="0"/>
          <c:showPercent val="0"/>
          <c:showBubbleSize val="0"/>
        </c:dLbls>
        <c:marker val="1"/>
        <c:smooth val="0"/>
        <c:axId val="737189200"/>
        <c:axId val="737191944"/>
      </c:lineChart>
      <c:catAx>
        <c:axId val="737189200"/>
        <c:scaling>
          <c:orientation val="minMax"/>
        </c:scaling>
        <c:delete val="0"/>
        <c:axPos val="b"/>
        <c:numFmt formatCode="General" sourceLinked="0"/>
        <c:majorTickMark val="none"/>
        <c:minorTickMark val="out"/>
        <c:tickLblPos val="low"/>
        <c:spPr>
          <a:noFill/>
          <a:ln w="6350">
            <a:solidFill>
              <a:schemeClr val="tx1"/>
            </a:solidFill>
          </a:ln>
        </c:spPr>
        <c:txPr>
          <a:bodyPr rot="0"/>
          <a:lstStyle/>
          <a:p>
            <a:pPr>
              <a:defRPr/>
            </a:pPr>
            <a:endParaRPr lang="es-MX"/>
          </a:p>
        </c:txPr>
        <c:crossAx val="737191944"/>
        <c:crossesAt val="0"/>
        <c:auto val="1"/>
        <c:lblAlgn val="ctr"/>
        <c:lblOffset val="50"/>
        <c:tickLblSkip val="1"/>
        <c:tickMarkSkip val="4"/>
        <c:noMultiLvlLbl val="1"/>
      </c:catAx>
      <c:valAx>
        <c:axId val="737191944"/>
        <c:scaling>
          <c:orientation val="minMax"/>
          <c:max val="45"/>
          <c:min val="30"/>
        </c:scaling>
        <c:delete val="0"/>
        <c:axPos val="l"/>
        <c:numFmt formatCode="#,##0.0" sourceLinked="0"/>
        <c:majorTickMark val="out"/>
        <c:minorTickMark val="none"/>
        <c:tickLblPos val="nextTo"/>
        <c:spPr>
          <a:noFill/>
          <a:ln w="6350" cmpd="sng">
            <a:solidFill>
              <a:schemeClr val="tx1"/>
            </a:solidFill>
            <a:prstDash val="solid"/>
          </a:ln>
        </c:spPr>
        <c:txPr>
          <a:bodyPr/>
          <a:lstStyle/>
          <a:p>
            <a:pPr>
              <a:defRPr sz="600"/>
            </a:pPr>
            <a:endParaRPr lang="es-MX"/>
          </a:p>
        </c:txPr>
        <c:crossAx val="737189200"/>
        <c:crosses val="autoZero"/>
        <c:crossBetween val="between"/>
        <c:majorUnit val="3"/>
      </c:valAx>
      <c:spPr>
        <a:noFill/>
      </c:spPr>
    </c:plotArea>
    <c:plotVisOnly val="1"/>
    <c:dispBlanksAs val="gap"/>
    <c:showDLblsOverMax val="0"/>
  </c:chart>
  <c:spPr>
    <a:noFill/>
    <a:ln>
      <a:noFill/>
    </a:ln>
    <a:effectLst>
      <a:outerShdw dist="12700" dir="2700000" algn="ctr" rotWithShape="0">
        <a:schemeClr val="bg1"/>
      </a:outerShdw>
    </a:effectLst>
  </c:spPr>
  <c:txPr>
    <a:bodyPr/>
    <a:lstStyle/>
    <a:p>
      <a:pPr>
        <a:defRPr sz="550">
          <a:latin typeface="Arial" pitchFamily="34" charset="0"/>
          <a:cs typeface="Arial" pitchFamily="34" charset="0"/>
        </a:defRPr>
      </a:pPr>
      <a:endParaRPr lang="es-MX"/>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es-MX" sz="700"/>
              <a:t>Bandas violentas o pandillerismo</a:t>
            </a:r>
          </a:p>
        </c:rich>
      </c:tx>
      <c:layout>
        <c:manualLayout>
          <c:xMode val="edge"/>
          <c:yMode val="edge"/>
          <c:x val="0.27117893474056703"/>
          <c:y val="4.9999999999999989E-5"/>
        </c:manualLayout>
      </c:layout>
      <c:overlay val="1"/>
    </c:title>
    <c:autoTitleDeleted val="0"/>
    <c:plotArea>
      <c:layout>
        <c:manualLayout>
          <c:layoutTarget val="inner"/>
          <c:xMode val="edge"/>
          <c:yMode val="edge"/>
          <c:x val="5.598544266191325E-2"/>
          <c:y val="0.19241038585997505"/>
          <c:w val="0.93080897207368285"/>
          <c:h val="0.63339529683317353"/>
        </c:manualLayout>
      </c:layout>
      <c:lineChart>
        <c:grouping val="standard"/>
        <c:varyColors val="0"/>
        <c:ser>
          <c:idx val="0"/>
          <c:order val="0"/>
          <c:tx>
            <c:strRef>
              <c:f>'IV 4.2 BD'!$H$3</c:f>
              <c:strCache>
                <c:ptCount val="1"/>
                <c:pt idx="0">
                  <c:v>Bandas violentas o pandillerismo</c:v>
                </c:pt>
              </c:strCache>
            </c:strRef>
          </c:tx>
          <c:spPr>
            <a:ln w="12700">
              <a:solidFill>
                <a:srgbClr val="D80817"/>
              </a:solidFill>
            </a:ln>
          </c:spPr>
          <c:marker>
            <c:symbol val="circle"/>
            <c:size val="2"/>
            <c:spPr>
              <a:solidFill>
                <a:srgbClr val="D80817"/>
              </a:solidFill>
              <a:ln>
                <a:solidFill>
                  <a:srgbClr val="D80817"/>
                </a:solidFill>
              </a:ln>
            </c:spPr>
          </c:marker>
          <c:dLbls>
            <c:dLbl>
              <c:idx val="8"/>
              <c:layout>
                <c:manualLayout>
                  <c:x val="-4.4097096707771857E-2"/>
                  <c:y val="-7.71779970127190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84-424B-B5A1-9B3DCAA3F841}"/>
                </c:ext>
              </c:extLst>
            </c:dLbl>
            <c:spPr>
              <a:noFill/>
              <a:ln>
                <a:noFill/>
              </a:ln>
              <a:effectLst/>
            </c:spPr>
            <c:txPr>
              <a:bodyPr rot="-5400000" vert="horz"/>
              <a:lstStyle/>
              <a:p>
                <a:pPr>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'IV 4.2 BD'!$A$4:$B$25</c:f>
              <c:multiLvlStrCache>
                <c:ptCount val="22"/>
                <c:lvl>
                  <c:pt idx="0">
                    <c:v>III</c:v>
                  </c:pt>
                  <c:pt idx="1">
                    <c:v>IV</c:v>
                  </c:pt>
                  <c:pt idx="2">
                    <c:v>I</c:v>
                  </c:pt>
                  <c:pt idx="3">
                    <c:v>II</c:v>
                  </c:pt>
                  <c:pt idx="4">
                    <c:v>III</c:v>
                  </c:pt>
                  <c:pt idx="5">
                    <c:v>IV</c:v>
                  </c:pt>
                  <c:pt idx="6">
                    <c:v>I</c:v>
                  </c:pt>
                  <c:pt idx="7">
                    <c:v>II</c:v>
                  </c:pt>
                  <c:pt idx="8">
                    <c:v>III</c:v>
                  </c:pt>
                  <c:pt idx="9">
                    <c:v>IV</c:v>
                  </c:pt>
                  <c:pt idx="10">
                    <c:v>I</c:v>
                  </c:pt>
                  <c:pt idx="11">
                    <c:v>II</c:v>
                  </c:pt>
                  <c:pt idx="12">
                    <c:v>III</c:v>
                  </c:pt>
                  <c:pt idx="13">
                    <c:v>IV</c:v>
                  </c:pt>
                  <c:pt idx="14">
                    <c:v>I</c:v>
                  </c:pt>
                  <c:pt idx="15">
                    <c:v>II</c:v>
                  </c:pt>
                  <c:pt idx="16">
                    <c:v>III</c:v>
                  </c:pt>
                  <c:pt idx="17">
                    <c:v>IV</c:v>
                  </c:pt>
                  <c:pt idx="18">
                    <c:v>I</c:v>
                  </c:pt>
                  <c:pt idx="19">
                    <c:v>II</c:v>
                  </c:pt>
                  <c:pt idx="20">
                    <c:v>III</c:v>
                  </c:pt>
                  <c:pt idx="21">
                    <c:v>IV</c:v>
                  </c:pt>
                </c:lvl>
                <c:lvl>
                  <c:pt idx="2">
                    <c:v>2017</c:v>
                  </c:pt>
                  <c:pt idx="6">
                    <c:v>2018</c:v>
                  </c:pt>
                  <c:pt idx="10">
                    <c:v>2019</c:v>
                  </c:pt>
                  <c:pt idx="14">
                    <c:v>2020</c:v>
                  </c:pt>
                  <c:pt idx="18">
                    <c:v>2021</c:v>
                  </c:pt>
                </c:lvl>
              </c:multiLvlStrCache>
            </c:multiLvlStrRef>
          </c:cat>
          <c:val>
            <c:numRef>
              <c:f>'IV 4.2 BD'!$H$4:$H$25</c:f>
              <c:numCache>
                <c:formatCode>0.0</c:formatCode>
                <c:ptCount val="22"/>
                <c:pt idx="0">
                  <c:v>36.907655022180997</c:v>
                </c:pt>
                <c:pt idx="1">
                  <c:v>34.680627883293901</c:v>
                </c:pt>
                <c:pt idx="2">
                  <c:v>34.011998534948297</c:v>
                </c:pt>
                <c:pt idx="3">
                  <c:v>35.1036376857557</c:v>
                </c:pt>
                <c:pt idx="4">
                  <c:v>34.813406439597799</c:v>
                </c:pt>
                <c:pt idx="5">
                  <c:v>35.1604274256675</c:v>
                </c:pt>
                <c:pt idx="6">
                  <c:v>35.927212345474402</c:v>
                </c:pt>
                <c:pt idx="7">
                  <c:v>35.539211770736422</c:v>
                </c:pt>
                <c:pt idx="8">
                  <c:v>37.053815238886898</c:v>
                </c:pt>
                <c:pt idx="9">
                  <c:v>33.348289129539403</c:v>
                </c:pt>
                <c:pt idx="10">
                  <c:v>33.9340433357427</c:v>
                </c:pt>
                <c:pt idx="11">
                  <c:v>33.0788263973363</c:v>
                </c:pt>
                <c:pt idx="12">
                  <c:v>31.9304609260898</c:v>
                </c:pt>
                <c:pt idx="13">
                  <c:v>30.085677516872387</c:v>
                </c:pt>
                <c:pt idx="14">
                  <c:v>30.194542711643901</c:v>
                </c:pt>
                <c:pt idx="16">
                  <c:v>29.349831077346</c:v>
                </c:pt>
                <c:pt idx="17">
                  <c:v>26.7016366430563</c:v>
                </c:pt>
                <c:pt idx="18">
                  <c:v>26.086548860183399</c:v>
                </c:pt>
                <c:pt idx="19">
                  <c:v>26.590212828399999</c:v>
                </c:pt>
                <c:pt idx="20">
                  <c:v>26.672806552999401</c:v>
                </c:pt>
                <c:pt idx="21">
                  <c:v>27.138652961796701</c:v>
                </c:pt>
              </c:numCache>
            </c:numRef>
          </c:val>
          <c:smooth val="0"/>
          <c:extLst>
            <c:ext xmlns:c16="http://schemas.microsoft.com/office/drawing/2014/chart" uri="{C3380CC4-5D6E-409C-BE32-E72D297353CC}">
              <c16:uniqueId val="{00000001-BB84-424B-B5A1-9B3DCAA3F841}"/>
            </c:ext>
          </c:extLst>
        </c:ser>
        <c:dLbls>
          <c:showLegendKey val="0"/>
          <c:showVal val="0"/>
          <c:showCatName val="0"/>
          <c:showSerName val="0"/>
          <c:showPercent val="0"/>
          <c:showBubbleSize val="0"/>
        </c:dLbls>
        <c:marker val="1"/>
        <c:smooth val="0"/>
        <c:axId val="737182536"/>
        <c:axId val="737187632"/>
      </c:lineChart>
      <c:catAx>
        <c:axId val="737182536"/>
        <c:scaling>
          <c:orientation val="minMax"/>
        </c:scaling>
        <c:delete val="0"/>
        <c:axPos val="b"/>
        <c:numFmt formatCode="General" sourceLinked="0"/>
        <c:majorTickMark val="none"/>
        <c:minorTickMark val="out"/>
        <c:tickLblPos val="low"/>
        <c:spPr>
          <a:noFill/>
          <a:ln w="6350">
            <a:solidFill>
              <a:schemeClr val="tx1"/>
            </a:solidFill>
          </a:ln>
        </c:spPr>
        <c:txPr>
          <a:bodyPr rot="0"/>
          <a:lstStyle/>
          <a:p>
            <a:pPr>
              <a:defRPr sz="550"/>
            </a:pPr>
            <a:endParaRPr lang="es-MX"/>
          </a:p>
        </c:txPr>
        <c:crossAx val="737187632"/>
        <c:crossesAt val="0"/>
        <c:auto val="1"/>
        <c:lblAlgn val="ctr"/>
        <c:lblOffset val="50"/>
        <c:tickLblSkip val="1"/>
        <c:tickMarkSkip val="4"/>
        <c:noMultiLvlLbl val="1"/>
      </c:catAx>
      <c:valAx>
        <c:axId val="737187632"/>
        <c:scaling>
          <c:orientation val="minMax"/>
          <c:max val="40"/>
          <c:min val="24"/>
        </c:scaling>
        <c:delete val="0"/>
        <c:axPos val="l"/>
        <c:numFmt formatCode="#,##0.0" sourceLinked="0"/>
        <c:majorTickMark val="out"/>
        <c:minorTickMark val="none"/>
        <c:tickLblPos val="nextTo"/>
        <c:spPr>
          <a:noFill/>
          <a:ln w="6350" cmpd="sng">
            <a:solidFill>
              <a:schemeClr val="tx1"/>
            </a:solidFill>
            <a:prstDash val="solid"/>
          </a:ln>
        </c:spPr>
        <c:crossAx val="737182536"/>
        <c:crosses val="autoZero"/>
        <c:crossBetween val="between"/>
        <c:majorUnit val="4"/>
      </c:valAx>
      <c:spPr>
        <a:noFill/>
      </c:spPr>
    </c:plotArea>
    <c:plotVisOnly val="1"/>
    <c:dispBlanksAs val="gap"/>
    <c:showDLblsOverMax val="0"/>
  </c:chart>
  <c:spPr>
    <a:noFill/>
    <a:ln>
      <a:noFill/>
    </a:ln>
    <a:effectLst>
      <a:outerShdw dist="12700" dir="2700000" algn="ctr" rotWithShape="0">
        <a:schemeClr val="bg1"/>
      </a:outerShdw>
    </a:effectLst>
  </c:spPr>
  <c:txPr>
    <a:bodyPr/>
    <a:lstStyle/>
    <a:p>
      <a:pPr>
        <a:defRPr sz="600">
          <a:latin typeface="Arial" pitchFamily="34" charset="0"/>
          <a:cs typeface="Arial" pitchFamily="34" charset="0"/>
        </a:defRPr>
      </a:pPr>
      <a:endParaRPr lang="es-MX"/>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es-MX" sz="700"/>
              <a:t>Tomas irregulares de luz </a:t>
            </a:r>
            <a:br>
              <a:rPr lang="es-MX" sz="700"/>
            </a:br>
            <a:r>
              <a:rPr lang="es-MX" sz="700"/>
              <a:t>(energía eléctrica) o diablitos</a:t>
            </a:r>
          </a:p>
        </c:rich>
      </c:tx>
      <c:layout>
        <c:manualLayout>
          <c:xMode val="edge"/>
          <c:yMode val="edge"/>
          <c:x val="0.28158295017052887"/>
          <c:y val="1.012936507936508E-2"/>
        </c:manualLayout>
      </c:layout>
      <c:overlay val="1"/>
    </c:title>
    <c:autoTitleDeleted val="0"/>
    <c:plotArea>
      <c:layout>
        <c:manualLayout>
          <c:layoutTarget val="inner"/>
          <c:xMode val="edge"/>
          <c:yMode val="edge"/>
          <c:x val="5.598544266191325E-2"/>
          <c:y val="0.17063170187553914"/>
          <c:w val="0.93080897207368285"/>
          <c:h val="0.65517398081760947"/>
        </c:manualLayout>
      </c:layout>
      <c:lineChart>
        <c:grouping val="standard"/>
        <c:varyColors val="0"/>
        <c:ser>
          <c:idx val="0"/>
          <c:order val="0"/>
          <c:tx>
            <c:strRef>
              <c:f>'IV 4.2 BD'!$I$3</c:f>
              <c:strCache>
                <c:ptCount val="1"/>
                <c:pt idx="0">
                  <c:v>Tomas irregulares de luz (energía eléctrica) o diablitos</c:v>
                </c:pt>
              </c:strCache>
            </c:strRef>
          </c:tx>
          <c:spPr>
            <a:ln w="12700">
              <a:solidFill>
                <a:srgbClr val="D80817"/>
              </a:solidFill>
            </a:ln>
          </c:spPr>
          <c:marker>
            <c:symbol val="circle"/>
            <c:size val="2"/>
            <c:spPr>
              <a:solidFill>
                <a:srgbClr val="D80817"/>
              </a:solidFill>
              <a:ln>
                <a:solidFill>
                  <a:srgbClr val="D80817"/>
                </a:solidFill>
              </a:ln>
            </c:spPr>
          </c:marker>
          <c:dLbls>
            <c:spPr>
              <a:noFill/>
              <a:ln>
                <a:noFill/>
              </a:ln>
              <a:effectLst/>
            </c:spPr>
            <c:txPr>
              <a:bodyPr rot="-5400000" vert="horz"/>
              <a:lstStyle/>
              <a:p>
                <a:pPr>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'IV 4.2 BD'!$A$18:$B$25</c:f>
              <c:multiLvlStrCache>
                <c:ptCount val="8"/>
                <c:lvl>
                  <c:pt idx="0">
                    <c:v>I</c:v>
                  </c:pt>
                  <c:pt idx="1">
                    <c:v>II</c:v>
                  </c:pt>
                  <c:pt idx="2">
                    <c:v>III</c:v>
                  </c:pt>
                  <c:pt idx="3">
                    <c:v>IV</c:v>
                  </c:pt>
                  <c:pt idx="4">
                    <c:v>I</c:v>
                  </c:pt>
                  <c:pt idx="5">
                    <c:v>II</c:v>
                  </c:pt>
                  <c:pt idx="6">
                    <c:v>III</c:v>
                  </c:pt>
                  <c:pt idx="7">
                    <c:v>IV</c:v>
                  </c:pt>
                </c:lvl>
                <c:lvl>
                  <c:pt idx="0">
                    <c:v>2020</c:v>
                  </c:pt>
                  <c:pt idx="4">
                    <c:v>2021</c:v>
                  </c:pt>
                </c:lvl>
              </c:multiLvlStrCache>
            </c:multiLvlStrRef>
          </c:cat>
          <c:val>
            <c:numRef>
              <c:f>'IV 4.2 BD'!$I$18:$I$25</c:f>
              <c:numCache>
                <c:formatCode>General</c:formatCode>
                <c:ptCount val="8"/>
                <c:pt idx="0" formatCode="0.0">
                  <c:v>16.483297438080001</c:v>
                </c:pt>
                <c:pt idx="2" formatCode="0.0">
                  <c:v>14.870224477627699</c:v>
                </c:pt>
                <c:pt idx="3" formatCode="0.0">
                  <c:v>14.4236198908518</c:v>
                </c:pt>
                <c:pt idx="4" formatCode="0.0">
                  <c:v>15.2515869977729</c:v>
                </c:pt>
                <c:pt idx="5" formatCode="0.0">
                  <c:v>14.8214947806879</c:v>
                </c:pt>
                <c:pt idx="6" formatCode="0.0">
                  <c:v>15.292280709968299</c:v>
                </c:pt>
                <c:pt idx="7" formatCode="0.0">
                  <c:v>14.5672086319515</c:v>
                </c:pt>
              </c:numCache>
            </c:numRef>
          </c:val>
          <c:smooth val="0"/>
          <c:extLst>
            <c:ext xmlns:c16="http://schemas.microsoft.com/office/drawing/2014/chart" uri="{C3380CC4-5D6E-409C-BE32-E72D297353CC}">
              <c16:uniqueId val="{00000000-BC29-4396-9A84-123AFB8131E0}"/>
            </c:ext>
          </c:extLst>
        </c:ser>
        <c:dLbls>
          <c:showLegendKey val="0"/>
          <c:showVal val="0"/>
          <c:showCatName val="0"/>
          <c:showSerName val="0"/>
          <c:showPercent val="0"/>
          <c:showBubbleSize val="0"/>
        </c:dLbls>
        <c:marker val="1"/>
        <c:smooth val="0"/>
        <c:axId val="737187240"/>
        <c:axId val="737182928"/>
      </c:lineChart>
      <c:catAx>
        <c:axId val="737187240"/>
        <c:scaling>
          <c:orientation val="minMax"/>
        </c:scaling>
        <c:delete val="0"/>
        <c:axPos val="b"/>
        <c:numFmt formatCode="General" sourceLinked="0"/>
        <c:majorTickMark val="out"/>
        <c:minorTickMark val="none"/>
        <c:tickLblPos val="low"/>
        <c:spPr>
          <a:noFill/>
          <a:ln w="6350">
            <a:solidFill>
              <a:schemeClr val="tx1"/>
            </a:solidFill>
          </a:ln>
        </c:spPr>
        <c:txPr>
          <a:bodyPr rot="0"/>
          <a:lstStyle/>
          <a:p>
            <a:pPr>
              <a:defRPr sz="550"/>
            </a:pPr>
            <a:endParaRPr lang="es-MX"/>
          </a:p>
        </c:txPr>
        <c:crossAx val="737182928"/>
        <c:crossesAt val="0"/>
        <c:auto val="1"/>
        <c:lblAlgn val="ctr"/>
        <c:lblOffset val="50"/>
        <c:tickLblSkip val="1"/>
        <c:tickMarkSkip val="4"/>
        <c:noMultiLvlLbl val="1"/>
      </c:catAx>
      <c:valAx>
        <c:axId val="737182928"/>
        <c:scaling>
          <c:orientation val="minMax"/>
          <c:max val="20"/>
          <c:min val="10"/>
        </c:scaling>
        <c:delete val="0"/>
        <c:axPos val="l"/>
        <c:numFmt formatCode="#,##0.0" sourceLinked="0"/>
        <c:majorTickMark val="out"/>
        <c:minorTickMark val="none"/>
        <c:tickLblPos val="nextTo"/>
        <c:spPr>
          <a:noFill/>
          <a:ln w="6350" cmpd="sng">
            <a:solidFill>
              <a:schemeClr val="tx1"/>
            </a:solidFill>
            <a:prstDash val="solid"/>
          </a:ln>
        </c:spPr>
        <c:crossAx val="737187240"/>
        <c:crosses val="autoZero"/>
        <c:crossBetween val="between"/>
        <c:majorUnit val="2"/>
      </c:valAx>
      <c:spPr>
        <a:noFill/>
      </c:spPr>
    </c:plotArea>
    <c:plotVisOnly val="1"/>
    <c:dispBlanksAs val="gap"/>
    <c:showDLblsOverMax val="0"/>
  </c:chart>
  <c:spPr>
    <a:noFill/>
    <a:ln>
      <a:noFill/>
    </a:ln>
    <a:effectLst>
      <a:outerShdw dist="12700" dir="2700000" algn="ctr" rotWithShape="0">
        <a:schemeClr val="bg1"/>
      </a:outerShdw>
    </a:effectLst>
  </c:spPr>
  <c:txPr>
    <a:bodyPr/>
    <a:lstStyle/>
    <a:p>
      <a:pPr>
        <a:defRPr sz="600">
          <a:latin typeface="Arial" pitchFamily="34" charset="0"/>
          <a:cs typeface="Arial" pitchFamily="34" charset="0"/>
        </a:defRPr>
      </a:pPr>
      <a:endParaRPr lang="es-MX"/>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es-MX" sz="700"/>
              <a:t>Robo o venta ilegal de gasolina o </a:t>
            </a:r>
          </a:p>
          <a:p>
            <a:pPr>
              <a:defRPr sz="700"/>
            </a:pPr>
            <a:r>
              <a:rPr lang="es-MX" sz="700"/>
              <a:t>diésel (huachicol)</a:t>
            </a:r>
          </a:p>
        </c:rich>
      </c:tx>
      <c:layout>
        <c:manualLayout>
          <c:xMode val="edge"/>
          <c:yMode val="edge"/>
          <c:x val="0.23291544356409918"/>
          <c:y val="2.0208730158730155E-2"/>
        </c:manualLayout>
      </c:layout>
      <c:overlay val="1"/>
    </c:title>
    <c:autoTitleDeleted val="0"/>
    <c:plotArea>
      <c:layout>
        <c:manualLayout>
          <c:layoutTarget val="inner"/>
          <c:xMode val="edge"/>
          <c:yMode val="edge"/>
          <c:x val="5.598544266191325E-2"/>
          <c:y val="0.17063170187553914"/>
          <c:w val="0.93080897207368285"/>
          <c:h val="0.65517398081760947"/>
        </c:manualLayout>
      </c:layout>
      <c:lineChart>
        <c:grouping val="standard"/>
        <c:varyColors val="0"/>
        <c:ser>
          <c:idx val="0"/>
          <c:order val="0"/>
          <c:tx>
            <c:strRef>
              <c:f>'IV 4.2 BD'!$J$3</c:f>
              <c:strCache>
                <c:ptCount val="1"/>
                <c:pt idx="0">
                  <c:v>Robo o venta ilegal de gasolina o diésel (huachicol)</c:v>
                </c:pt>
              </c:strCache>
            </c:strRef>
          </c:tx>
          <c:spPr>
            <a:ln w="12700">
              <a:solidFill>
                <a:srgbClr val="D80817"/>
              </a:solidFill>
            </a:ln>
          </c:spPr>
          <c:marker>
            <c:symbol val="circle"/>
            <c:size val="2"/>
            <c:spPr>
              <a:solidFill>
                <a:srgbClr val="D80817"/>
              </a:solidFill>
              <a:ln>
                <a:solidFill>
                  <a:srgbClr val="D80817"/>
                </a:solidFill>
              </a:ln>
            </c:spPr>
          </c:marker>
          <c:dLbls>
            <c:spPr>
              <a:noFill/>
              <a:ln>
                <a:noFill/>
              </a:ln>
              <a:effectLst/>
            </c:spPr>
            <c:txPr>
              <a:bodyPr rot="-5400000" vert="horz"/>
              <a:lstStyle/>
              <a:p>
                <a:pPr>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'IV 4.2 BD'!$A$15:$B$25</c:f>
              <c:multiLvlStrCache>
                <c:ptCount val="11"/>
                <c:lvl>
                  <c:pt idx="0">
                    <c:v>II</c:v>
                  </c:pt>
                  <c:pt idx="1">
                    <c:v>III</c:v>
                  </c:pt>
                  <c:pt idx="2">
                    <c:v>IV</c:v>
                  </c:pt>
                  <c:pt idx="3">
                    <c:v>I</c:v>
                  </c:pt>
                  <c:pt idx="4">
                    <c:v>II</c:v>
                  </c:pt>
                  <c:pt idx="5">
                    <c:v>III</c:v>
                  </c:pt>
                  <c:pt idx="6">
                    <c:v>IV</c:v>
                  </c:pt>
                  <c:pt idx="7">
                    <c:v>I</c:v>
                  </c:pt>
                  <c:pt idx="8">
                    <c:v>II</c:v>
                  </c:pt>
                  <c:pt idx="9">
                    <c:v>III</c:v>
                  </c:pt>
                  <c:pt idx="10">
                    <c:v>IV</c:v>
                  </c:pt>
                </c:lvl>
                <c:lvl>
                  <c:pt idx="3">
                    <c:v>2020</c:v>
                  </c:pt>
                  <c:pt idx="7">
                    <c:v>2021</c:v>
                  </c:pt>
                </c:lvl>
              </c:multiLvlStrCache>
            </c:multiLvlStrRef>
          </c:cat>
          <c:val>
            <c:numRef>
              <c:f>'IV 4.2 BD'!$J$15:$J$25</c:f>
              <c:numCache>
                <c:formatCode>0.0</c:formatCode>
                <c:ptCount val="11"/>
                <c:pt idx="0">
                  <c:v>6.0389014575508</c:v>
                </c:pt>
                <c:pt idx="1">
                  <c:v>4.5533338463118804</c:v>
                </c:pt>
                <c:pt idx="2">
                  <c:v>4.0160210510933316</c:v>
                </c:pt>
                <c:pt idx="3">
                  <c:v>4.4100133609567704</c:v>
                </c:pt>
                <c:pt idx="5">
                  <c:v>3.7376731462052799</c:v>
                </c:pt>
                <c:pt idx="6">
                  <c:v>3.4899974865213599</c:v>
                </c:pt>
                <c:pt idx="7">
                  <c:v>3.30433551270308</c:v>
                </c:pt>
                <c:pt idx="8">
                  <c:v>3.3271034223887299</c:v>
                </c:pt>
                <c:pt idx="9">
                  <c:v>3.7702640245497898</c:v>
                </c:pt>
                <c:pt idx="10">
                  <c:v>3.8176595436382099</c:v>
                </c:pt>
              </c:numCache>
            </c:numRef>
          </c:val>
          <c:smooth val="0"/>
          <c:extLst>
            <c:ext xmlns:c16="http://schemas.microsoft.com/office/drawing/2014/chart" uri="{C3380CC4-5D6E-409C-BE32-E72D297353CC}">
              <c16:uniqueId val="{00000000-AEDB-4545-B055-21150D3C0EC3}"/>
            </c:ext>
          </c:extLst>
        </c:ser>
        <c:dLbls>
          <c:showLegendKey val="0"/>
          <c:showVal val="0"/>
          <c:showCatName val="0"/>
          <c:showSerName val="0"/>
          <c:showPercent val="0"/>
          <c:showBubbleSize val="0"/>
        </c:dLbls>
        <c:marker val="1"/>
        <c:smooth val="0"/>
        <c:axId val="737188808"/>
        <c:axId val="737186064"/>
      </c:lineChart>
      <c:catAx>
        <c:axId val="737188808"/>
        <c:scaling>
          <c:orientation val="minMax"/>
        </c:scaling>
        <c:delete val="0"/>
        <c:axPos val="b"/>
        <c:numFmt formatCode="General" sourceLinked="0"/>
        <c:majorTickMark val="none"/>
        <c:minorTickMark val="none"/>
        <c:tickLblPos val="nextTo"/>
        <c:spPr>
          <a:noFill/>
          <a:ln w="6350">
            <a:solidFill>
              <a:schemeClr val="tx1"/>
            </a:solidFill>
          </a:ln>
        </c:spPr>
        <c:txPr>
          <a:bodyPr rot="0"/>
          <a:lstStyle/>
          <a:p>
            <a:pPr>
              <a:defRPr sz="550"/>
            </a:pPr>
            <a:endParaRPr lang="es-MX"/>
          </a:p>
        </c:txPr>
        <c:crossAx val="737186064"/>
        <c:crossesAt val="0"/>
        <c:auto val="1"/>
        <c:lblAlgn val="ctr"/>
        <c:lblOffset val="50"/>
        <c:tickLblSkip val="1"/>
        <c:tickMarkSkip val="1"/>
        <c:noMultiLvlLbl val="1"/>
      </c:catAx>
      <c:valAx>
        <c:axId val="737186064"/>
        <c:scaling>
          <c:orientation val="minMax"/>
          <c:max val="10"/>
          <c:min val="0"/>
        </c:scaling>
        <c:delete val="0"/>
        <c:axPos val="l"/>
        <c:numFmt formatCode="#,##0.0" sourceLinked="0"/>
        <c:majorTickMark val="out"/>
        <c:minorTickMark val="none"/>
        <c:tickLblPos val="nextTo"/>
        <c:spPr>
          <a:noFill/>
          <a:ln w="6350" cmpd="sng">
            <a:solidFill>
              <a:schemeClr val="tx1"/>
            </a:solidFill>
            <a:prstDash val="solid"/>
          </a:ln>
        </c:spPr>
        <c:crossAx val="737188808"/>
        <c:crosses val="autoZero"/>
        <c:crossBetween val="between"/>
        <c:majorUnit val="2"/>
      </c:valAx>
      <c:spPr>
        <a:noFill/>
      </c:spPr>
    </c:plotArea>
    <c:plotVisOnly val="1"/>
    <c:dispBlanksAs val="gap"/>
    <c:showDLblsOverMax val="0"/>
  </c:chart>
  <c:spPr>
    <a:noFill/>
    <a:ln>
      <a:noFill/>
    </a:ln>
    <a:effectLst>
      <a:outerShdw dist="12700" dir="2700000" algn="ctr" rotWithShape="0">
        <a:schemeClr val="bg1"/>
      </a:outerShdw>
    </a:effectLst>
  </c:spPr>
  <c:txPr>
    <a:bodyPr/>
    <a:lstStyle/>
    <a:p>
      <a:pPr>
        <a:defRPr sz="600">
          <a:solidFill>
            <a:sysClr val="windowText" lastClr="000000"/>
          </a:solidFill>
          <a:latin typeface="Arial" pitchFamily="34" charset="0"/>
          <a:cs typeface="Arial" pitchFamily="34" charset="0"/>
        </a:defRPr>
      </a:pPr>
      <a:endParaRPr lang="es-MX"/>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7.1222222222222228E-2"/>
          <c:y val="5.5436507936507937E-2"/>
          <c:w val="0.91847043650793647"/>
          <c:h val="0.75391666666666657"/>
        </c:manualLayout>
      </c:layout>
      <c:barChart>
        <c:barDir val="col"/>
        <c:grouping val="clustered"/>
        <c:varyColors val="0"/>
        <c:ser>
          <c:idx val="0"/>
          <c:order val="0"/>
          <c:tx>
            <c:strRef>
              <c:f>'VII 7.4'!$B$2</c:f>
              <c:strCache>
                <c:ptCount val="1"/>
                <c:pt idx="0">
                  <c:v>III T 2021</c:v>
                </c:pt>
              </c:strCache>
            </c:strRef>
          </c:tx>
          <c:spPr>
            <a:solidFill>
              <a:srgbClr val="DC2C3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DC2C3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'VII 7.4'!$A$3:$A$8</c:f>
              <c:strCache>
                <c:ptCount val="6"/>
                <c:pt idx="0">
                  <c:v>Vecinos</c:v>
                </c:pt>
                <c:pt idx="1">
                  <c:v>Desconocidos en la calle</c:v>
                </c:pt>
                <c:pt idx="2">
                  <c:v>Autoridades</c:v>
                </c:pt>
                <c:pt idx="3">
                  <c:v>Familiares</c:v>
                </c:pt>
                <c:pt idx="4">
                  <c:v>Establecimientos</c:v>
                </c:pt>
                <c:pt idx="5">
                  <c:v>Compañeros de trabajo o escuela</c:v>
                </c:pt>
              </c:strCache>
            </c:strRef>
          </c:cat>
          <c:val>
            <c:numRef>
              <c:f>'VII 7.4'!$B$3:$B$8</c:f>
              <c:numCache>
                <c:formatCode>0.0</c:formatCode>
                <c:ptCount val="6"/>
                <c:pt idx="0">
                  <c:v>73.267275783122898</c:v>
                </c:pt>
                <c:pt idx="1">
                  <c:v>27.963626109031502</c:v>
                </c:pt>
                <c:pt idx="2">
                  <c:v>15.6692643001013</c:v>
                </c:pt>
                <c:pt idx="3">
                  <c:v>8.3913106512873608</c:v>
                </c:pt>
                <c:pt idx="4">
                  <c:v>4.5319049494583501</c:v>
                </c:pt>
                <c:pt idx="5">
                  <c:v>2.63118665241779</c:v>
                </c:pt>
              </c:numCache>
            </c:numRef>
          </c:val>
          <c:extLst>
            <c:ext xmlns:c16="http://schemas.microsoft.com/office/drawing/2014/chart" uri="{C3380CC4-5D6E-409C-BE32-E72D297353CC}">
              <c16:uniqueId val="{00000000-C8C7-49DC-BF80-2638996EEF42}"/>
            </c:ext>
          </c:extLst>
        </c:ser>
        <c:ser>
          <c:idx val="1"/>
          <c:order val="1"/>
          <c:tx>
            <c:strRef>
              <c:f>'VII 7.4'!$C$2</c:f>
              <c:strCache>
                <c:ptCount val="1"/>
                <c:pt idx="0">
                  <c:v>IV T 2021</c:v>
                </c:pt>
              </c:strCache>
            </c:strRef>
          </c:tx>
          <c:spPr>
            <a:solidFill>
              <a:srgbClr val="46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46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'VII 7.4'!$A$3:$A$8</c:f>
              <c:strCache>
                <c:ptCount val="6"/>
                <c:pt idx="0">
                  <c:v>Vecinos</c:v>
                </c:pt>
                <c:pt idx="1">
                  <c:v>Desconocidos en la calle</c:v>
                </c:pt>
                <c:pt idx="2">
                  <c:v>Autoridades</c:v>
                </c:pt>
                <c:pt idx="3">
                  <c:v>Familiares</c:v>
                </c:pt>
                <c:pt idx="4">
                  <c:v>Establecimientos</c:v>
                </c:pt>
                <c:pt idx="5">
                  <c:v>Compañeros de trabajo o escuela</c:v>
                </c:pt>
              </c:strCache>
            </c:strRef>
          </c:cat>
          <c:val>
            <c:numRef>
              <c:f>'VII 7.4'!$C$3:$C$8</c:f>
              <c:numCache>
                <c:formatCode>0.0</c:formatCode>
                <c:ptCount val="6"/>
                <c:pt idx="0">
                  <c:v>74.958212726366995</c:v>
                </c:pt>
                <c:pt idx="1">
                  <c:v>31.811549250414998</c:v>
                </c:pt>
                <c:pt idx="2">
                  <c:v>15.315640335628901</c:v>
                </c:pt>
                <c:pt idx="3">
                  <c:v>8.9947054077582393</c:v>
                </c:pt>
                <c:pt idx="4">
                  <c:v>4.7645669080017399</c:v>
                </c:pt>
                <c:pt idx="5">
                  <c:v>2.4379334232772001</c:v>
                </c:pt>
              </c:numCache>
            </c:numRef>
          </c:val>
          <c:extLst>
            <c:ext xmlns:c16="http://schemas.microsoft.com/office/drawing/2014/chart" uri="{C3380CC4-5D6E-409C-BE32-E72D297353CC}">
              <c16:uniqueId val="{00000001-C8C7-49DC-BF80-2638996EEF42}"/>
            </c:ext>
          </c:extLst>
        </c:ser>
        <c:dLbls>
          <c:showLegendKey val="0"/>
          <c:showVal val="0"/>
          <c:showCatName val="0"/>
          <c:showSerName val="0"/>
          <c:showPercent val="0"/>
          <c:showBubbleSize val="0"/>
        </c:dLbls>
        <c:gapWidth val="30"/>
        <c:axId val="737184104"/>
        <c:axId val="737185280"/>
      </c:barChart>
      <c:catAx>
        <c:axId val="737184104"/>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737185280"/>
        <c:crosses val="autoZero"/>
        <c:auto val="1"/>
        <c:lblAlgn val="ctr"/>
        <c:lblOffset val="50"/>
        <c:tickLblSkip val="1"/>
        <c:noMultiLvlLbl val="0"/>
      </c:catAx>
      <c:valAx>
        <c:axId val="737185280"/>
        <c:scaling>
          <c:orientation val="minMax"/>
        </c:scaling>
        <c:delete val="0"/>
        <c:axPos val="l"/>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737184104"/>
        <c:crosses val="autoZero"/>
        <c:crossBetween val="between"/>
        <c:majorUnit val="30"/>
      </c:valAx>
      <c:spPr>
        <a:noFill/>
        <a:ln w="9525">
          <a:noFill/>
        </a:ln>
        <a:effectLst/>
      </c:spPr>
    </c:plotArea>
    <c:legend>
      <c:legendPos val="b"/>
      <c:legendEntry>
        <c:idx val="0"/>
        <c:txPr>
          <a:bodyPr rot="0" spcFirstLastPara="1" vertOverflow="ellipsis" vert="horz" wrap="square" anchor="ctr" anchorCtr="1"/>
          <a:lstStyle/>
          <a:p>
            <a:pPr>
              <a:defRPr sz="900" b="1" i="0" u="none" strike="noStrike" kern="1200" baseline="0">
                <a:solidFill>
                  <a:srgbClr val="DC2C30"/>
                </a:solidFill>
                <a:latin typeface="Arial" panose="020B0604020202020204" pitchFamily="34" charset="0"/>
                <a:ea typeface="+mn-ea"/>
                <a:cs typeface="Arial" panose="020B0604020202020204" pitchFamily="34" charset="0"/>
              </a:defRPr>
            </a:pPr>
            <a:endParaRPr lang="es-MX"/>
          </a:p>
        </c:txPr>
      </c:legendEntry>
      <c:legendEntry>
        <c:idx val="1"/>
        <c:txPr>
          <a:bodyPr rot="0" spcFirstLastPara="1" vertOverflow="ellipsis" vert="horz" wrap="square" anchor="ctr" anchorCtr="1"/>
          <a:lstStyle/>
          <a:p>
            <a:pPr>
              <a:defRPr sz="900" b="1" i="0" u="none" strike="noStrike" kern="1200" baseline="0">
                <a:solidFill>
                  <a:srgbClr val="460000"/>
                </a:solidFill>
                <a:latin typeface="Arial" panose="020B0604020202020204" pitchFamily="34" charset="0"/>
                <a:ea typeface="+mn-ea"/>
                <a:cs typeface="Arial" panose="020B0604020202020204" pitchFamily="34" charset="0"/>
              </a:defRPr>
            </a:pPr>
            <a:endParaRPr lang="es-MX"/>
          </a:p>
        </c:txPr>
      </c:legendEntry>
      <c:layout>
        <c:manualLayout>
          <c:xMode val="edge"/>
          <c:yMode val="edge"/>
          <c:x val="7.869940476190479E-2"/>
          <c:y val="0.92014325396825392"/>
          <c:w val="0.88795813492063513"/>
          <c:h val="7.48170634920634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3175" cap="flat" cmpd="sng" algn="ctr">
      <a:solidFill>
        <a:schemeClr val="tx1"/>
      </a:solid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46310000000000001"/>
          <c:y val="2.6925747863247862E-2"/>
          <c:w val="0.47231666666666666"/>
          <c:h val="0.87753311965811964"/>
        </c:manualLayout>
      </c:layout>
      <c:barChart>
        <c:barDir val="bar"/>
        <c:grouping val="clustered"/>
        <c:varyColors val="0"/>
        <c:ser>
          <c:idx val="0"/>
          <c:order val="0"/>
          <c:tx>
            <c:strRef>
              <c:f>'VII 7.2'!$B$6</c:f>
              <c:strCache>
                <c:ptCount val="1"/>
                <c:pt idx="0">
                  <c:v>Hombres</c:v>
                </c:pt>
              </c:strCache>
            </c:strRef>
          </c:tx>
          <c:spPr>
            <a:solidFill>
              <a:srgbClr val="460000"/>
            </a:solidFill>
            <a:ln w="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46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'VII 7.2'!$A$15:$A$23</c:f>
              <c:strCache>
                <c:ptCount val="9"/>
                <c:pt idx="0">
                  <c:v>Problemas con trámites y servidores públicos</c:v>
                </c:pt>
                <c:pt idx="1">
                  <c:v>Conflictos en el transporte público o privado</c:v>
                </c:pt>
                <c:pt idx="2">
                  <c:v>Conflictos con los hijos(as) de los vecinos</c:v>
                </c:pt>
                <c:pt idx="3">
                  <c:v>Molestias por borrachos, drogadictos o pandillas</c:v>
                </c:pt>
                <c:pt idx="4">
                  <c:v>Chismes o malos entendidos</c:v>
                </c:pt>
                <c:pt idx="5">
                  <c:v>Problemas de estacionamiento</c:v>
                </c:pt>
                <c:pt idx="6">
                  <c:v>Problemas relacionados con animales domésticos</c:v>
                </c:pt>
                <c:pt idx="7">
                  <c:v>Basura tirada o quemada por vecinos</c:v>
                </c:pt>
                <c:pt idx="8">
                  <c:v>Ruido</c:v>
                </c:pt>
              </c:strCache>
            </c:strRef>
          </c:cat>
          <c:val>
            <c:numRef>
              <c:f>'VII 7.2'!$B$15:$B$23</c:f>
              <c:numCache>
                <c:formatCode>0.0</c:formatCode>
                <c:ptCount val="9"/>
                <c:pt idx="0">
                  <c:v>5.4178106837296101</c:v>
                </c:pt>
                <c:pt idx="1">
                  <c:v>6.6599610090190797</c:v>
                </c:pt>
                <c:pt idx="2">
                  <c:v>5.1396140158286903</c:v>
                </c:pt>
                <c:pt idx="3">
                  <c:v>5.85212088198048</c:v>
                </c:pt>
                <c:pt idx="4">
                  <c:v>6.63252970473639</c:v>
                </c:pt>
                <c:pt idx="5">
                  <c:v>10.7643071492465</c:v>
                </c:pt>
                <c:pt idx="6">
                  <c:v>10.7857439398925</c:v>
                </c:pt>
                <c:pt idx="7">
                  <c:v>12.539805235690199</c:v>
                </c:pt>
                <c:pt idx="8">
                  <c:v>14.508208820368401</c:v>
                </c:pt>
              </c:numCache>
            </c:numRef>
          </c:val>
          <c:extLst>
            <c:ext xmlns:c16="http://schemas.microsoft.com/office/drawing/2014/chart" uri="{C3380CC4-5D6E-409C-BE32-E72D297353CC}">
              <c16:uniqueId val="{00000000-B068-438B-BF05-C147C7C7897D}"/>
            </c:ext>
          </c:extLst>
        </c:ser>
        <c:ser>
          <c:idx val="1"/>
          <c:order val="1"/>
          <c:tx>
            <c:strRef>
              <c:f>'VII 7.2'!$C$6</c:f>
              <c:strCache>
                <c:ptCount val="1"/>
                <c:pt idx="0">
                  <c:v>Mujeres</c:v>
                </c:pt>
              </c:strCache>
            </c:strRef>
          </c:tx>
          <c:spPr>
            <a:solidFill>
              <a:srgbClr val="DC2C3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DC2C3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'VII 7.2'!$A$15:$A$23</c:f>
              <c:strCache>
                <c:ptCount val="9"/>
                <c:pt idx="0">
                  <c:v>Problemas con trámites y servidores públicos</c:v>
                </c:pt>
                <c:pt idx="1">
                  <c:v>Conflictos en el transporte público o privado</c:v>
                </c:pt>
                <c:pt idx="2">
                  <c:v>Conflictos con los hijos(as) de los vecinos</c:v>
                </c:pt>
                <c:pt idx="3">
                  <c:v>Molestias por borrachos, drogadictos o pandillas</c:v>
                </c:pt>
                <c:pt idx="4">
                  <c:v>Chismes o malos entendidos</c:v>
                </c:pt>
                <c:pt idx="5">
                  <c:v>Problemas de estacionamiento</c:v>
                </c:pt>
                <c:pt idx="6">
                  <c:v>Problemas relacionados con animales domésticos</c:v>
                </c:pt>
                <c:pt idx="7">
                  <c:v>Basura tirada o quemada por vecinos</c:v>
                </c:pt>
                <c:pt idx="8">
                  <c:v>Ruido</c:v>
                </c:pt>
              </c:strCache>
            </c:strRef>
          </c:cat>
          <c:val>
            <c:numRef>
              <c:f>'VII 7.2'!$C$15:$C$23</c:f>
              <c:numCache>
                <c:formatCode>0.0</c:formatCode>
                <c:ptCount val="9"/>
                <c:pt idx="0">
                  <c:v>4.4833790079705498</c:v>
                </c:pt>
                <c:pt idx="1">
                  <c:v>5.0695940111208397</c:v>
                </c:pt>
                <c:pt idx="2">
                  <c:v>5.8605252990837498</c:v>
                </c:pt>
                <c:pt idx="3">
                  <c:v>6.0108955215817899</c:v>
                </c:pt>
                <c:pt idx="4">
                  <c:v>7.2172593427990401</c:v>
                </c:pt>
                <c:pt idx="5">
                  <c:v>10.6841331724711</c:v>
                </c:pt>
                <c:pt idx="6">
                  <c:v>11.2280226589967</c:v>
                </c:pt>
                <c:pt idx="7">
                  <c:v>12.1114028710836</c:v>
                </c:pt>
                <c:pt idx="8">
                  <c:v>14.726756089354801</c:v>
                </c:pt>
              </c:numCache>
            </c:numRef>
          </c:val>
          <c:extLst>
            <c:ext xmlns:c16="http://schemas.microsoft.com/office/drawing/2014/chart" uri="{C3380CC4-5D6E-409C-BE32-E72D297353CC}">
              <c16:uniqueId val="{00000001-B068-438B-BF05-C147C7C7897D}"/>
            </c:ext>
          </c:extLst>
        </c:ser>
        <c:dLbls>
          <c:showLegendKey val="0"/>
          <c:showVal val="0"/>
          <c:showCatName val="0"/>
          <c:showSerName val="0"/>
          <c:showPercent val="0"/>
          <c:showBubbleSize val="0"/>
        </c:dLbls>
        <c:gapWidth val="30"/>
        <c:axId val="737186848"/>
        <c:axId val="737191552"/>
      </c:barChart>
      <c:catAx>
        <c:axId val="737186848"/>
        <c:scaling>
          <c:orientation val="minMax"/>
        </c:scaling>
        <c:delete val="0"/>
        <c:axPos val="l"/>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t" anchorCtr="0"/>
          <a:lstStyle/>
          <a:p>
            <a:pPr>
              <a:defRPr sz="8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s-MX"/>
          </a:p>
        </c:txPr>
        <c:crossAx val="737191552"/>
        <c:crosses val="autoZero"/>
        <c:auto val="1"/>
        <c:lblAlgn val="ctr"/>
        <c:lblOffset val="100"/>
        <c:noMultiLvlLbl val="0"/>
      </c:catAx>
      <c:valAx>
        <c:axId val="737191552"/>
        <c:scaling>
          <c:orientation val="minMax"/>
          <c:max val="18"/>
          <c:min val="0"/>
        </c:scaling>
        <c:delete val="0"/>
        <c:axPos val="b"/>
        <c:numFmt formatCode="0.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737186848"/>
        <c:crosses val="autoZero"/>
        <c:crossBetween val="between"/>
        <c:majorUnit val="5"/>
      </c:valAx>
      <c:spPr>
        <a:noFill/>
        <a:ln w="3175">
          <a:noFill/>
        </a:ln>
        <a:effectLst/>
      </c:spPr>
    </c:plotArea>
    <c:legend>
      <c:legendPos val="r"/>
      <c:legendEntry>
        <c:idx val="0"/>
        <c:txPr>
          <a:bodyPr rot="0" spcFirstLastPara="1" vertOverflow="ellipsis" vert="horz" wrap="square" anchor="ctr" anchorCtr="1"/>
          <a:lstStyle/>
          <a:p>
            <a:pPr>
              <a:defRPr sz="900" b="1" i="0" u="none" strike="noStrike" kern="1200" baseline="0">
                <a:solidFill>
                  <a:srgbClr val="DC2C30"/>
                </a:solidFill>
                <a:latin typeface="Arial" panose="020B0604020202020204" pitchFamily="34" charset="0"/>
                <a:ea typeface="+mn-ea"/>
                <a:cs typeface="Arial" panose="020B0604020202020204" pitchFamily="34" charset="0"/>
              </a:defRPr>
            </a:pPr>
            <a:endParaRPr lang="es-MX"/>
          </a:p>
        </c:txPr>
      </c:legendEntry>
      <c:legendEntry>
        <c:idx val="1"/>
        <c:delete val="1"/>
      </c:legendEntry>
      <c:layout>
        <c:manualLayout>
          <c:xMode val="edge"/>
          <c:yMode val="edge"/>
          <c:x val="0.49456944444444445"/>
          <c:y val="0.93937767094017099"/>
          <c:w val="0.28398174603174597"/>
          <c:h val="5.8814844181706183E-2"/>
        </c:manualLayout>
      </c:layout>
      <c:overlay val="0"/>
      <c:spPr>
        <a:noFill/>
        <a:ln>
          <a:noFill/>
        </a:ln>
        <a:effectLst/>
      </c:spPr>
      <c:txPr>
        <a:bodyPr rot="0" spcFirstLastPara="1" vertOverflow="ellipsis" vert="horz" wrap="square" anchor="ctr" anchorCtr="1"/>
        <a:lstStyle/>
        <a:p>
          <a:pPr>
            <a:defRPr sz="900" b="1" i="0" u="none" strike="noStrike" kern="1200" baseline="0">
              <a:solidFill>
                <a:srgbClr val="DC2C3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6350" cap="flat" cmpd="sng" algn="ctr">
      <a:no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53745197802895606"/>
          <c:y val="3.5739614396850951E-2"/>
          <c:w val="0.39795648653797305"/>
          <c:h val="0.87061640667645435"/>
        </c:manualLayout>
      </c:layout>
      <c:barChart>
        <c:barDir val="bar"/>
        <c:grouping val="clustered"/>
        <c:varyColors val="0"/>
        <c:ser>
          <c:idx val="0"/>
          <c:order val="0"/>
          <c:tx>
            <c:strRef>
              <c:f>'VII 7.2'!$B$6</c:f>
              <c:strCache>
                <c:ptCount val="1"/>
                <c:pt idx="0">
                  <c:v>Hombres</c:v>
                </c:pt>
              </c:strCache>
            </c:strRef>
          </c:tx>
          <c:spPr>
            <a:solidFill>
              <a:srgbClr val="46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46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'VII 7.2'!$A$7:$A$14</c:f>
              <c:strCache>
                <c:ptCount val="8"/>
                <c:pt idx="0">
                  <c:v>Otro</c:v>
                </c:pt>
                <c:pt idx="1">
                  <c:v>Conflictos por la compra de productos y servicios privados</c:v>
                </c:pt>
                <c:pt idx="2">
                  <c:v>Incumplimiento en cuotas vecinales</c:v>
                </c:pt>
                <c:pt idx="3">
                  <c:v>Grafiti o pintas a su casa</c:v>
                </c:pt>
                <c:pt idx="4">
                  <c:v>Ambulantaje</c:v>
                </c:pt>
                <c:pt idx="5">
                  <c:v>Problemas con autoridades relacionadas con seguridad pública</c:v>
                </c:pt>
                <c:pt idx="6">
                  <c:v>Disputas con familiares</c:v>
                </c:pt>
                <c:pt idx="7">
                  <c:v>Problemas con establecimientos</c:v>
                </c:pt>
              </c:strCache>
            </c:strRef>
          </c:cat>
          <c:val>
            <c:numRef>
              <c:f>'VII 7.2'!$B$7:$B$14</c:f>
              <c:numCache>
                <c:formatCode>0.0</c:formatCode>
                <c:ptCount val="8"/>
                <c:pt idx="0">
                  <c:v>0.34942890985875602</c:v>
                </c:pt>
                <c:pt idx="1">
                  <c:v>1.5324077496867401</c:v>
                </c:pt>
                <c:pt idx="2">
                  <c:v>2.91812411481656</c:v>
                </c:pt>
                <c:pt idx="3">
                  <c:v>3.4158531932338598</c:v>
                </c:pt>
                <c:pt idx="4">
                  <c:v>3.0305186837462101</c:v>
                </c:pt>
                <c:pt idx="5">
                  <c:v>6.1058168967099702</c:v>
                </c:pt>
                <c:pt idx="6">
                  <c:v>2.2106229237271902</c:v>
                </c:pt>
                <c:pt idx="7">
                  <c:v>4.91244756657842</c:v>
                </c:pt>
              </c:numCache>
            </c:numRef>
          </c:val>
          <c:extLst>
            <c:ext xmlns:c16="http://schemas.microsoft.com/office/drawing/2014/chart" uri="{C3380CC4-5D6E-409C-BE32-E72D297353CC}">
              <c16:uniqueId val="{00000000-F1DA-47D8-9FC4-CA18E3E42FB1}"/>
            </c:ext>
          </c:extLst>
        </c:ser>
        <c:ser>
          <c:idx val="1"/>
          <c:order val="1"/>
          <c:tx>
            <c:strRef>
              <c:f>'VII 7.2'!$C$6</c:f>
              <c:strCache>
                <c:ptCount val="1"/>
                <c:pt idx="0">
                  <c:v>Mujeres</c:v>
                </c:pt>
              </c:strCache>
            </c:strRef>
          </c:tx>
          <c:spPr>
            <a:solidFill>
              <a:srgbClr val="DC2C3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DC2C3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'VII 7.2'!$A$7:$A$14</c:f>
              <c:strCache>
                <c:ptCount val="8"/>
                <c:pt idx="0">
                  <c:v>Otro</c:v>
                </c:pt>
                <c:pt idx="1">
                  <c:v>Conflictos por la compra de productos y servicios privados</c:v>
                </c:pt>
                <c:pt idx="2">
                  <c:v>Incumplimiento en cuotas vecinales</c:v>
                </c:pt>
                <c:pt idx="3">
                  <c:v>Grafiti o pintas a su casa</c:v>
                </c:pt>
                <c:pt idx="4">
                  <c:v>Ambulantaje</c:v>
                </c:pt>
                <c:pt idx="5">
                  <c:v>Problemas con autoridades relacionadas con seguridad pública</c:v>
                </c:pt>
                <c:pt idx="6">
                  <c:v>Disputas con familiares</c:v>
                </c:pt>
                <c:pt idx="7">
                  <c:v>Problemas con establecimientos</c:v>
                </c:pt>
              </c:strCache>
            </c:strRef>
          </c:cat>
          <c:val>
            <c:numRef>
              <c:f>'VII 7.2'!$C$7:$C$14</c:f>
              <c:numCache>
                <c:formatCode>0.0</c:formatCode>
                <c:ptCount val="8"/>
                <c:pt idx="0">
                  <c:v>0.27782511998793202</c:v>
                </c:pt>
                <c:pt idx="1">
                  <c:v>1.1985535592835801</c:v>
                </c:pt>
                <c:pt idx="2">
                  <c:v>2.1435540163942099</c:v>
                </c:pt>
                <c:pt idx="3">
                  <c:v>2.31943336261013</c:v>
                </c:pt>
                <c:pt idx="4">
                  <c:v>2.3705588258908299</c:v>
                </c:pt>
                <c:pt idx="5">
                  <c:v>3.3128500210740999</c:v>
                </c:pt>
                <c:pt idx="6">
                  <c:v>3.3520827729415399</c:v>
                </c:pt>
                <c:pt idx="7">
                  <c:v>4.1507171069932101</c:v>
                </c:pt>
              </c:numCache>
            </c:numRef>
          </c:val>
          <c:extLst>
            <c:ext xmlns:c16="http://schemas.microsoft.com/office/drawing/2014/chart" uri="{C3380CC4-5D6E-409C-BE32-E72D297353CC}">
              <c16:uniqueId val="{00000001-F1DA-47D8-9FC4-CA18E3E42FB1}"/>
            </c:ext>
          </c:extLst>
        </c:ser>
        <c:dLbls>
          <c:showLegendKey val="0"/>
          <c:showVal val="0"/>
          <c:showCatName val="0"/>
          <c:showSerName val="0"/>
          <c:showPercent val="0"/>
          <c:showBubbleSize val="0"/>
        </c:dLbls>
        <c:gapWidth val="30"/>
        <c:overlap val="4"/>
        <c:axId val="737188416"/>
        <c:axId val="737189592"/>
      </c:barChart>
      <c:catAx>
        <c:axId val="737188416"/>
        <c:scaling>
          <c:orientation val="minMax"/>
        </c:scaling>
        <c:delete val="0"/>
        <c:axPos val="l"/>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b"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737189592"/>
        <c:crosses val="autoZero"/>
        <c:auto val="1"/>
        <c:lblAlgn val="ctr"/>
        <c:lblOffset val="100"/>
        <c:noMultiLvlLbl val="0"/>
      </c:catAx>
      <c:valAx>
        <c:axId val="737189592"/>
        <c:scaling>
          <c:orientation val="minMax"/>
          <c:max val="18"/>
          <c:min val="0"/>
        </c:scaling>
        <c:delete val="0"/>
        <c:axPos val="b"/>
        <c:numFmt formatCode="0.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737188416"/>
        <c:crosses val="autoZero"/>
        <c:crossBetween val="between"/>
        <c:majorUnit val="5"/>
      </c:valAx>
      <c:spPr>
        <a:noFill/>
        <a:ln w="3175">
          <a:noFill/>
        </a:ln>
        <a:effectLst/>
      </c:spPr>
    </c:plotArea>
    <c:legend>
      <c:legendPos val="r"/>
      <c:legendEntry>
        <c:idx val="0"/>
        <c:delete val="1"/>
      </c:legendEntry>
      <c:legendEntry>
        <c:idx val="1"/>
        <c:txPr>
          <a:bodyPr rot="0" spcFirstLastPara="1" vertOverflow="ellipsis" vert="horz" wrap="square" anchor="ctr" anchorCtr="1"/>
          <a:lstStyle/>
          <a:p>
            <a:pPr>
              <a:defRPr sz="900" b="1" i="0" u="none" strike="noStrike" kern="1200" baseline="0">
                <a:solidFill>
                  <a:srgbClr val="460000"/>
                </a:solidFill>
                <a:latin typeface="Arial" panose="020B0604020202020204" pitchFamily="34" charset="0"/>
                <a:ea typeface="+mn-ea"/>
                <a:cs typeface="Arial" panose="020B0604020202020204" pitchFamily="34" charset="0"/>
              </a:defRPr>
            </a:pPr>
            <a:endParaRPr lang="es-MX"/>
          </a:p>
        </c:txPr>
      </c:legendEntry>
      <c:layout>
        <c:manualLayout>
          <c:xMode val="edge"/>
          <c:yMode val="edge"/>
          <c:x val="0.15948611111111111"/>
          <c:y val="0.94451121794871795"/>
          <c:w val="0.28919365079365078"/>
          <c:h val="5.3864506172839506E-2"/>
        </c:manualLayout>
      </c:layout>
      <c:overlay val="0"/>
      <c:spPr>
        <a:noFill/>
        <a:ln>
          <a:noFill/>
        </a:ln>
        <a:effectLst/>
      </c:spPr>
      <c:txPr>
        <a:bodyPr rot="0" spcFirstLastPara="1" vertOverflow="ellipsis" vert="horz" wrap="square" anchor="ctr" anchorCtr="1"/>
        <a:lstStyle/>
        <a:p>
          <a:pPr>
            <a:defRPr sz="900" b="1" i="0" u="none" strike="noStrike" kern="1200" baseline="0">
              <a:solidFill>
                <a:srgbClr val="46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6350" cap="flat" cmpd="sng" algn="ctr">
      <a:noFill/>
      <a:round/>
    </a:ln>
    <a:effectLst/>
  </c:spPr>
  <c:txPr>
    <a:bodyPr/>
    <a:lstStyle/>
    <a:p>
      <a:pPr>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es-MX" sz="700">
                <a:effectLst/>
              </a:rPr>
              <a:t>Cambió su hábito de llevar objetos de valor</a:t>
            </a:r>
            <a:endParaRPr lang="es-MX" sz="700" baseline="0">
              <a:effectLst/>
            </a:endParaRPr>
          </a:p>
        </c:rich>
      </c:tx>
      <c:layout>
        <c:manualLayout>
          <c:xMode val="edge"/>
          <c:yMode val="edge"/>
          <c:x val="0.16276599624526969"/>
          <c:y val="8.5952380952380894E-4"/>
        </c:manualLayout>
      </c:layout>
      <c:overlay val="1"/>
    </c:title>
    <c:autoTitleDeleted val="0"/>
    <c:plotArea>
      <c:layout>
        <c:manualLayout>
          <c:layoutTarget val="inner"/>
          <c:xMode val="edge"/>
          <c:yMode val="edge"/>
          <c:x val="8.0857995821516579E-2"/>
          <c:y val="0.17063174603174605"/>
          <c:w val="0.93080897207368285"/>
          <c:h val="0.65517398081760947"/>
        </c:manualLayout>
      </c:layout>
      <c:lineChart>
        <c:grouping val="standard"/>
        <c:varyColors val="0"/>
        <c:ser>
          <c:idx val="0"/>
          <c:order val="0"/>
          <c:tx>
            <c:strRef>
              <c:f>'V 5.2 BD'!$C$3</c:f>
              <c:strCache>
                <c:ptCount val="1"/>
                <c:pt idx="0">
                  <c:v>Llevar objetos de valor</c:v>
                </c:pt>
              </c:strCache>
            </c:strRef>
          </c:tx>
          <c:spPr>
            <a:ln w="12700">
              <a:solidFill>
                <a:srgbClr val="D80817"/>
              </a:solidFill>
            </a:ln>
          </c:spPr>
          <c:marker>
            <c:symbol val="circle"/>
            <c:size val="2"/>
            <c:spPr>
              <a:solidFill>
                <a:srgbClr val="D80817"/>
              </a:solidFill>
              <a:ln>
                <a:solidFill>
                  <a:srgbClr val="D80817"/>
                </a:solidFill>
              </a:ln>
            </c:spPr>
          </c:marker>
          <c:dLbls>
            <c:spPr>
              <a:noFill/>
              <a:ln>
                <a:noFill/>
              </a:ln>
              <a:effectLst/>
            </c:spPr>
            <c:txPr>
              <a:bodyPr rot="-5400000" vert="horz" wrap="square" lIns="38100" tIns="19050" rIns="38100" bIns="19050" anchor="ctr">
                <a:spAutoFit/>
              </a:bodyPr>
              <a:lstStyle/>
              <a:p>
                <a:pPr>
                  <a:defRPr sz="600" b="0"/>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'V 5.2 BD'!$A$4:$B$25</c:f>
              <c:multiLvlStrCache>
                <c:ptCount val="22"/>
                <c:lvl>
                  <c:pt idx="0">
                    <c:v>III</c:v>
                  </c:pt>
                  <c:pt idx="1">
                    <c:v>IV</c:v>
                  </c:pt>
                  <c:pt idx="2">
                    <c:v>I</c:v>
                  </c:pt>
                  <c:pt idx="3">
                    <c:v>II</c:v>
                  </c:pt>
                  <c:pt idx="4">
                    <c:v>III</c:v>
                  </c:pt>
                  <c:pt idx="5">
                    <c:v>IV</c:v>
                  </c:pt>
                  <c:pt idx="6">
                    <c:v>I</c:v>
                  </c:pt>
                  <c:pt idx="7">
                    <c:v>II</c:v>
                  </c:pt>
                  <c:pt idx="8">
                    <c:v>III</c:v>
                  </c:pt>
                  <c:pt idx="9">
                    <c:v>IV</c:v>
                  </c:pt>
                  <c:pt idx="10">
                    <c:v>I</c:v>
                  </c:pt>
                  <c:pt idx="11">
                    <c:v>II</c:v>
                  </c:pt>
                  <c:pt idx="12">
                    <c:v>III</c:v>
                  </c:pt>
                  <c:pt idx="13">
                    <c:v>IV</c:v>
                  </c:pt>
                  <c:pt idx="14">
                    <c:v>I</c:v>
                  </c:pt>
                  <c:pt idx="15">
                    <c:v>II</c:v>
                  </c:pt>
                  <c:pt idx="16">
                    <c:v>III</c:v>
                  </c:pt>
                  <c:pt idx="17">
                    <c:v>IV</c:v>
                  </c:pt>
                  <c:pt idx="18">
                    <c:v>I</c:v>
                  </c:pt>
                  <c:pt idx="19">
                    <c:v>II</c:v>
                  </c:pt>
                  <c:pt idx="20">
                    <c:v>III</c:v>
                  </c:pt>
                  <c:pt idx="21">
                    <c:v>IV</c:v>
                  </c:pt>
                </c:lvl>
                <c:lvl>
                  <c:pt idx="2">
                    <c:v>2017</c:v>
                  </c:pt>
                  <c:pt idx="6">
                    <c:v>2018</c:v>
                  </c:pt>
                  <c:pt idx="10">
                    <c:v>2019</c:v>
                  </c:pt>
                  <c:pt idx="14">
                    <c:v>2020</c:v>
                  </c:pt>
                  <c:pt idx="18">
                    <c:v>2021</c:v>
                  </c:pt>
                </c:lvl>
              </c:multiLvlStrCache>
            </c:multiLvlStrRef>
          </c:cat>
          <c:val>
            <c:numRef>
              <c:f>'V 5.2 BD'!$C$4:$C$25</c:f>
              <c:numCache>
                <c:formatCode>0.0</c:formatCode>
                <c:ptCount val="22"/>
                <c:pt idx="0">
                  <c:v>60.971841128757809</c:v>
                </c:pt>
                <c:pt idx="1">
                  <c:v>63.426965490660379</c:v>
                </c:pt>
                <c:pt idx="2">
                  <c:v>62.650817612474995</c:v>
                </c:pt>
                <c:pt idx="3">
                  <c:v>61.765424667536337</c:v>
                </c:pt>
                <c:pt idx="4">
                  <c:v>62.4900880818115</c:v>
                </c:pt>
                <c:pt idx="5">
                  <c:v>62.9026650974738</c:v>
                </c:pt>
                <c:pt idx="6">
                  <c:v>66.546418729010696</c:v>
                </c:pt>
                <c:pt idx="7">
                  <c:v>65.482263729639229</c:v>
                </c:pt>
                <c:pt idx="8">
                  <c:v>65.836777242861132</c:v>
                </c:pt>
                <c:pt idx="9">
                  <c:v>61.413021814117684</c:v>
                </c:pt>
                <c:pt idx="10">
                  <c:v>66.371359161382486</c:v>
                </c:pt>
                <c:pt idx="11">
                  <c:v>62.428742797900107</c:v>
                </c:pt>
                <c:pt idx="12">
                  <c:v>59.727046264965864</c:v>
                </c:pt>
                <c:pt idx="13">
                  <c:v>65.135593771270194</c:v>
                </c:pt>
                <c:pt idx="14">
                  <c:v>64.753235156215823</c:v>
                </c:pt>
                <c:pt idx="16">
                  <c:v>61.775894157147405</c:v>
                </c:pt>
                <c:pt idx="17">
                  <c:v>60.573643466070003</c:v>
                </c:pt>
                <c:pt idx="18">
                  <c:v>59.149187956777538</c:v>
                </c:pt>
                <c:pt idx="19">
                  <c:v>56.252713321519579</c:v>
                </c:pt>
                <c:pt idx="20">
                  <c:v>53.382119975376966</c:v>
                </c:pt>
                <c:pt idx="21">
                  <c:v>57.472495390149994</c:v>
                </c:pt>
              </c:numCache>
            </c:numRef>
          </c:val>
          <c:smooth val="0"/>
          <c:extLst>
            <c:ext xmlns:c16="http://schemas.microsoft.com/office/drawing/2014/chart" uri="{C3380CC4-5D6E-409C-BE32-E72D297353CC}">
              <c16:uniqueId val="{00000000-52AC-4148-9F60-20D639E6EB92}"/>
            </c:ext>
          </c:extLst>
        </c:ser>
        <c:dLbls>
          <c:showLegendKey val="0"/>
          <c:showVal val="0"/>
          <c:showCatName val="0"/>
          <c:showSerName val="0"/>
          <c:showPercent val="0"/>
          <c:showBubbleSize val="0"/>
        </c:dLbls>
        <c:marker val="1"/>
        <c:smooth val="0"/>
        <c:axId val="737192336"/>
        <c:axId val="737190376"/>
      </c:lineChart>
      <c:catAx>
        <c:axId val="737192336"/>
        <c:scaling>
          <c:orientation val="minMax"/>
        </c:scaling>
        <c:delete val="0"/>
        <c:axPos val="b"/>
        <c:numFmt formatCode="General" sourceLinked="0"/>
        <c:majorTickMark val="none"/>
        <c:minorTickMark val="out"/>
        <c:tickLblPos val="low"/>
        <c:spPr>
          <a:noFill/>
          <a:ln w="6350">
            <a:solidFill>
              <a:schemeClr val="tx1"/>
            </a:solidFill>
          </a:ln>
        </c:spPr>
        <c:txPr>
          <a:bodyPr rot="0"/>
          <a:lstStyle/>
          <a:p>
            <a:pPr>
              <a:defRPr sz="500">
                <a:solidFill>
                  <a:sysClr val="windowText" lastClr="000000"/>
                </a:solidFill>
              </a:defRPr>
            </a:pPr>
            <a:endParaRPr lang="es-MX"/>
          </a:p>
        </c:txPr>
        <c:crossAx val="737190376"/>
        <c:crossesAt val="50"/>
        <c:auto val="1"/>
        <c:lblAlgn val="ctr"/>
        <c:lblOffset val="50"/>
        <c:tickLblSkip val="1"/>
        <c:tickMarkSkip val="4"/>
        <c:noMultiLvlLbl val="1"/>
      </c:catAx>
      <c:valAx>
        <c:axId val="737190376"/>
        <c:scaling>
          <c:orientation val="minMax"/>
          <c:max val="70"/>
          <c:min val="52"/>
        </c:scaling>
        <c:delete val="0"/>
        <c:axPos val="l"/>
        <c:numFmt formatCode="#,##0.0" sourceLinked="0"/>
        <c:majorTickMark val="out"/>
        <c:minorTickMark val="none"/>
        <c:tickLblPos val="nextTo"/>
        <c:spPr>
          <a:noFill/>
          <a:ln w="6350" cmpd="sng">
            <a:solidFill>
              <a:schemeClr val="tx1"/>
            </a:solidFill>
            <a:prstDash val="solid"/>
          </a:ln>
        </c:spPr>
        <c:txPr>
          <a:bodyPr/>
          <a:lstStyle/>
          <a:p>
            <a:pPr>
              <a:defRPr sz="600"/>
            </a:pPr>
            <a:endParaRPr lang="es-MX"/>
          </a:p>
        </c:txPr>
        <c:crossAx val="737192336"/>
        <c:crosses val="autoZero"/>
        <c:crossBetween val="between"/>
        <c:majorUnit val="3"/>
      </c:valAx>
      <c:spPr>
        <a:noFill/>
      </c:spPr>
    </c:plotArea>
    <c:plotVisOnly val="1"/>
    <c:dispBlanksAs val="gap"/>
    <c:showDLblsOverMax val="0"/>
  </c:chart>
  <c:spPr>
    <a:noFill/>
    <a:ln>
      <a:noFill/>
    </a:ln>
    <a:effectLst>
      <a:outerShdw dist="12700" dir="2700000" algn="ctr" rotWithShape="0">
        <a:schemeClr val="bg1"/>
      </a:outerShdw>
    </a:effectLst>
  </c:spPr>
  <c:txPr>
    <a:bodyPr/>
    <a:lstStyle/>
    <a:p>
      <a:pPr>
        <a:defRPr sz="600">
          <a:latin typeface="Arial" pitchFamily="34" charset="0"/>
          <a:cs typeface="Arial" pitchFamily="34" charset="0"/>
        </a:defRPr>
      </a:pPr>
      <a:endParaRPr lang="es-MX"/>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es-MX" sz="700">
                <a:effectLst/>
              </a:rPr>
              <a:t>Cambió su hábito de caminar de noche</a:t>
            </a:r>
            <a:r>
              <a:rPr lang="es-MX" sz="700" baseline="0">
                <a:effectLst/>
              </a:rPr>
              <a:t> en alrededores de su vivienda</a:t>
            </a:r>
          </a:p>
        </c:rich>
      </c:tx>
      <c:layout>
        <c:manualLayout>
          <c:xMode val="edge"/>
          <c:yMode val="edge"/>
          <c:x val="0.16572048611111112"/>
          <c:y val="8.6031746031746035E-4"/>
        </c:manualLayout>
      </c:layout>
      <c:overlay val="1"/>
    </c:title>
    <c:autoTitleDeleted val="0"/>
    <c:plotArea>
      <c:layout>
        <c:manualLayout>
          <c:layoutTarget val="inner"/>
          <c:xMode val="edge"/>
          <c:yMode val="edge"/>
          <c:x val="5.598544266191325E-2"/>
          <c:y val="0.22102857142857146"/>
          <c:w val="0.93080897207368285"/>
          <c:h val="0.60477698412698411"/>
        </c:manualLayout>
      </c:layout>
      <c:lineChart>
        <c:grouping val="standard"/>
        <c:varyColors val="0"/>
        <c:ser>
          <c:idx val="0"/>
          <c:order val="0"/>
          <c:tx>
            <c:strRef>
              <c:f>'V 5.2 BD'!$D$3</c:f>
              <c:strCache>
                <c:ptCount val="1"/>
                <c:pt idx="0">
                  <c:v>Caminar de noche en alrededores de su vivienda</c:v>
                </c:pt>
              </c:strCache>
            </c:strRef>
          </c:tx>
          <c:spPr>
            <a:ln w="12700">
              <a:solidFill>
                <a:srgbClr val="D80817"/>
              </a:solidFill>
            </a:ln>
          </c:spPr>
          <c:marker>
            <c:symbol val="circle"/>
            <c:size val="2"/>
            <c:spPr>
              <a:solidFill>
                <a:srgbClr val="D80817"/>
              </a:solidFill>
              <a:ln>
                <a:solidFill>
                  <a:srgbClr val="D80817"/>
                </a:solidFill>
              </a:ln>
            </c:spPr>
          </c:marker>
          <c:dLbls>
            <c:spPr>
              <a:noFill/>
              <a:ln>
                <a:noFill/>
              </a:ln>
              <a:effectLst/>
            </c:spPr>
            <c:txPr>
              <a:bodyPr rot="-5400000" vert="horz" wrap="square" lIns="38100" tIns="19050" rIns="38100" bIns="19050" anchor="ctr">
                <a:spAutoFit/>
              </a:bodyPr>
              <a:lstStyle/>
              <a:p>
                <a:pPr>
                  <a:defRPr sz="600" b="0"/>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'V 5.2 BD'!$A$4:$B$25</c:f>
              <c:multiLvlStrCache>
                <c:ptCount val="22"/>
                <c:lvl>
                  <c:pt idx="0">
                    <c:v>III</c:v>
                  </c:pt>
                  <c:pt idx="1">
                    <c:v>IV</c:v>
                  </c:pt>
                  <c:pt idx="2">
                    <c:v>I</c:v>
                  </c:pt>
                  <c:pt idx="3">
                    <c:v>II</c:v>
                  </c:pt>
                  <c:pt idx="4">
                    <c:v>III</c:v>
                  </c:pt>
                  <c:pt idx="5">
                    <c:v>IV</c:v>
                  </c:pt>
                  <c:pt idx="6">
                    <c:v>I</c:v>
                  </c:pt>
                  <c:pt idx="7">
                    <c:v>II</c:v>
                  </c:pt>
                  <c:pt idx="8">
                    <c:v>III</c:v>
                  </c:pt>
                  <c:pt idx="9">
                    <c:v>IV</c:v>
                  </c:pt>
                  <c:pt idx="10">
                    <c:v>I</c:v>
                  </c:pt>
                  <c:pt idx="11">
                    <c:v>II</c:v>
                  </c:pt>
                  <c:pt idx="12">
                    <c:v>III</c:v>
                  </c:pt>
                  <c:pt idx="13">
                    <c:v>IV</c:v>
                  </c:pt>
                  <c:pt idx="14">
                    <c:v>I</c:v>
                  </c:pt>
                  <c:pt idx="15">
                    <c:v>II</c:v>
                  </c:pt>
                  <c:pt idx="16">
                    <c:v>III</c:v>
                  </c:pt>
                  <c:pt idx="17">
                    <c:v>IV</c:v>
                  </c:pt>
                  <c:pt idx="18">
                    <c:v>I</c:v>
                  </c:pt>
                  <c:pt idx="19">
                    <c:v>II</c:v>
                  </c:pt>
                  <c:pt idx="20">
                    <c:v>III</c:v>
                  </c:pt>
                  <c:pt idx="21">
                    <c:v>IV</c:v>
                  </c:pt>
                </c:lvl>
                <c:lvl>
                  <c:pt idx="2">
                    <c:v>2017</c:v>
                  </c:pt>
                  <c:pt idx="6">
                    <c:v>2018</c:v>
                  </c:pt>
                  <c:pt idx="10">
                    <c:v>2019</c:v>
                  </c:pt>
                  <c:pt idx="14">
                    <c:v>2020</c:v>
                  </c:pt>
                  <c:pt idx="18">
                    <c:v>2021</c:v>
                  </c:pt>
                </c:lvl>
              </c:multiLvlStrCache>
            </c:multiLvlStrRef>
          </c:cat>
          <c:val>
            <c:numRef>
              <c:f>'V 5.2 BD'!$D$4:$D$25</c:f>
              <c:numCache>
                <c:formatCode>0.0</c:formatCode>
                <c:ptCount val="22"/>
                <c:pt idx="0">
                  <c:v>48.95498148305218</c:v>
                </c:pt>
                <c:pt idx="1">
                  <c:v>52.280911737981818</c:v>
                </c:pt>
                <c:pt idx="2">
                  <c:v>51.886640919046201</c:v>
                </c:pt>
                <c:pt idx="3">
                  <c:v>50.295410804074962</c:v>
                </c:pt>
                <c:pt idx="4">
                  <c:v>52.341834598456785</c:v>
                </c:pt>
                <c:pt idx="5">
                  <c:v>53.148772800835822</c:v>
                </c:pt>
                <c:pt idx="6">
                  <c:v>56.074918023969488</c:v>
                </c:pt>
                <c:pt idx="7">
                  <c:v>53.545915793177571</c:v>
                </c:pt>
                <c:pt idx="8">
                  <c:v>55.777006559779331</c:v>
                </c:pt>
                <c:pt idx="9">
                  <c:v>53.163844826284702</c:v>
                </c:pt>
                <c:pt idx="10">
                  <c:v>55.494379321885212</c:v>
                </c:pt>
                <c:pt idx="11">
                  <c:v>51.671404142058918</c:v>
                </c:pt>
                <c:pt idx="12">
                  <c:v>49.93453553459338</c:v>
                </c:pt>
                <c:pt idx="13">
                  <c:v>53.493850887755897</c:v>
                </c:pt>
                <c:pt idx="14">
                  <c:v>53.957794755576835</c:v>
                </c:pt>
                <c:pt idx="16">
                  <c:v>51.914840018404171</c:v>
                </c:pt>
                <c:pt idx="17">
                  <c:v>52.864191913820235</c:v>
                </c:pt>
                <c:pt idx="18">
                  <c:v>51.598174509617067</c:v>
                </c:pt>
                <c:pt idx="19">
                  <c:v>48.745494215714032</c:v>
                </c:pt>
                <c:pt idx="20">
                  <c:v>46.363872582260569</c:v>
                </c:pt>
                <c:pt idx="21">
                  <c:v>49.105066203645094</c:v>
                </c:pt>
              </c:numCache>
            </c:numRef>
          </c:val>
          <c:smooth val="0"/>
          <c:extLst>
            <c:ext xmlns:c16="http://schemas.microsoft.com/office/drawing/2014/chart" uri="{C3380CC4-5D6E-409C-BE32-E72D297353CC}">
              <c16:uniqueId val="{00000000-165B-415C-AD5F-A2C57BCC3021}"/>
            </c:ext>
          </c:extLst>
        </c:ser>
        <c:dLbls>
          <c:showLegendKey val="0"/>
          <c:showVal val="0"/>
          <c:showCatName val="0"/>
          <c:showSerName val="0"/>
          <c:showPercent val="0"/>
          <c:showBubbleSize val="0"/>
        </c:dLbls>
        <c:marker val="1"/>
        <c:smooth val="0"/>
        <c:axId val="737195864"/>
        <c:axId val="737195472"/>
      </c:lineChart>
      <c:catAx>
        <c:axId val="737195864"/>
        <c:scaling>
          <c:orientation val="minMax"/>
        </c:scaling>
        <c:delete val="0"/>
        <c:axPos val="b"/>
        <c:numFmt formatCode="General" sourceLinked="0"/>
        <c:majorTickMark val="none"/>
        <c:minorTickMark val="out"/>
        <c:tickLblPos val="low"/>
        <c:spPr>
          <a:noFill/>
          <a:ln w="6350">
            <a:solidFill>
              <a:schemeClr val="tx1"/>
            </a:solidFill>
          </a:ln>
        </c:spPr>
        <c:txPr>
          <a:bodyPr rot="0"/>
          <a:lstStyle/>
          <a:p>
            <a:pPr>
              <a:defRPr sz="500"/>
            </a:pPr>
            <a:endParaRPr lang="es-MX"/>
          </a:p>
        </c:txPr>
        <c:crossAx val="737195472"/>
        <c:crosses val="autoZero"/>
        <c:auto val="1"/>
        <c:lblAlgn val="ctr"/>
        <c:lblOffset val="50"/>
        <c:tickLblSkip val="1"/>
        <c:tickMarkSkip val="4"/>
        <c:noMultiLvlLbl val="1"/>
      </c:catAx>
      <c:valAx>
        <c:axId val="737195472"/>
        <c:scaling>
          <c:orientation val="minMax"/>
          <c:max val="60"/>
          <c:min val="45"/>
        </c:scaling>
        <c:delete val="0"/>
        <c:axPos val="l"/>
        <c:numFmt formatCode="#,##0.0" sourceLinked="0"/>
        <c:majorTickMark val="out"/>
        <c:minorTickMark val="none"/>
        <c:tickLblPos val="nextTo"/>
        <c:spPr>
          <a:noFill/>
          <a:ln w="6350" cmpd="sng">
            <a:solidFill>
              <a:schemeClr val="tx1"/>
            </a:solidFill>
            <a:prstDash val="solid"/>
          </a:ln>
        </c:spPr>
        <c:txPr>
          <a:bodyPr/>
          <a:lstStyle/>
          <a:p>
            <a:pPr>
              <a:defRPr sz="600"/>
            </a:pPr>
            <a:endParaRPr lang="es-MX"/>
          </a:p>
        </c:txPr>
        <c:crossAx val="737195864"/>
        <c:crosses val="autoZero"/>
        <c:crossBetween val="between"/>
        <c:majorUnit val="3"/>
      </c:valAx>
      <c:spPr>
        <a:noFill/>
      </c:spPr>
    </c:plotArea>
    <c:plotVisOnly val="1"/>
    <c:dispBlanksAs val="gap"/>
    <c:showDLblsOverMax val="0"/>
  </c:chart>
  <c:spPr>
    <a:noFill/>
    <a:ln>
      <a:noFill/>
    </a:ln>
    <a:effectLst>
      <a:outerShdw dist="12700" dir="2700000" algn="ctr" rotWithShape="0">
        <a:schemeClr val="bg1"/>
      </a:outerShdw>
    </a:effectLst>
  </c:spPr>
  <c:txPr>
    <a:bodyPr/>
    <a:lstStyle/>
    <a:p>
      <a:pPr>
        <a:defRPr sz="600">
          <a:latin typeface="Arial" pitchFamily="34" charset="0"/>
          <a:cs typeface="Arial" pitchFamily="34" charset="0"/>
        </a:defRPr>
      </a:pPr>
      <a:endParaRPr lang="es-MX"/>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es-MX" sz="700">
                <a:effectLst/>
              </a:rPr>
              <a:t>Cambió su hábito de permitir que</a:t>
            </a:r>
            <a:r>
              <a:rPr lang="es-MX" sz="700" baseline="0">
                <a:effectLst/>
              </a:rPr>
              <a:t> menores salgan de su vivienda</a:t>
            </a:r>
          </a:p>
        </c:rich>
      </c:tx>
      <c:layout>
        <c:manualLayout>
          <c:xMode val="edge"/>
          <c:yMode val="edge"/>
          <c:x val="0.13333125000000001"/>
          <c:y val="1.0939682539682539E-2"/>
        </c:manualLayout>
      </c:layout>
      <c:overlay val="1"/>
    </c:title>
    <c:autoTitleDeleted val="0"/>
    <c:plotArea>
      <c:layout>
        <c:manualLayout>
          <c:layoutTarget val="inner"/>
          <c:xMode val="edge"/>
          <c:yMode val="edge"/>
          <c:x val="5.598544266191325E-2"/>
          <c:y val="0.17063170187553914"/>
          <c:w val="0.93080897207368285"/>
          <c:h val="0.65517398081760947"/>
        </c:manualLayout>
      </c:layout>
      <c:lineChart>
        <c:grouping val="standard"/>
        <c:varyColors val="0"/>
        <c:ser>
          <c:idx val="0"/>
          <c:order val="0"/>
          <c:tx>
            <c:strRef>
              <c:f>'V 5.2 BD'!$E$3</c:f>
              <c:strCache>
                <c:ptCount val="1"/>
                <c:pt idx="0">
                  <c:v>Permitir que menores salgan de su vivienda</c:v>
                </c:pt>
              </c:strCache>
            </c:strRef>
          </c:tx>
          <c:spPr>
            <a:ln w="12700">
              <a:solidFill>
                <a:srgbClr val="D80817"/>
              </a:solidFill>
            </a:ln>
          </c:spPr>
          <c:marker>
            <c:symbol val="circle"/>
            <c:size val="2"/>
            <c:spPr>
              <a:solidFill>
                <a:srgbClr val="D80817"/>
              </a:solidFill>
              <a:ln>
                <a:solidFill>
                  <a:srgbClr val="D80817"/>
                </a:solidFill>
              </a:ln>
            </c:spPr>
          </c:marker>
          <c:dLbls>
            <c:dLbl>
              <c:idx val="8"/>
              <c:layout>
                <c:manualLayout>
                  <c:x val="-4.3914815744177473E-2"/>
                  <c:y val="-7.8552677969888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0C-4BA1-869E-DCD3F1D01B94}"/>
                </c:ext>
              </c:extLst>
            </c:dLbl>
            <c:spPr>
              <a:noFill/>
              <a:ln>
                <a:noFill/>
              </a:ln>
              <a:effectLst/>
            </c:spPr>
            <c:txPr>
              <a:bodyPr rot="-5400000" vert="horz" wrap="square" lIns="38100" tIns="19050" rIns="38100" bIns="19050" anchor="ctr">
                <a:spAutoFit/>
              </a:bodyPr>
              <a:lstStyle/>
              <a:p>
                <a:pPr>
                  <a:defRPr sz="600" b="0">
                    <a:solidFill>
                      <a:sysClr val="windowText" lastClr="000000"/>
                    </a:solidFill>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'V 5.2 BD'!$A$4:$B$25</c:f>
              <c:multiLvlStrCache>
                <c:ptCount val="22"/>
                <c:lvl>
                  <c:pt idx="0">
                    <c:v>III</c:v>
                  </c:pt>
                  <c:pt idx="1">
                    <c:v>IV</c:v>
                  </c:pt>
                  <c:pt idx="2">
                    <c:v>I</c:v>
                  </c:pt>
                  <c:pt idx="3">
                    <c:v>II</c:v>
                  </c:pt>
                  <c:pt idx="4">
                    <c:v>III</c:v>
                  </c:pt>
                  <c:pt idx="5">
                    <c:v>IV</c:v>
                  </c:pt>
                  <c:pt idx="6">
                    <c:v>I</c:v>
                  </c:pt>
                  <c:pt idx="7">
                    <c:v>II</c:v>
                  </c:pt>
                  <c:pt idx="8">
                    <c:v>III</c:v>
                  </c:pt>
                  <c:pt idx="9">
                    <c:v>IV</c:v>
                  </c:pt>
                  <c:pt idx="10">
                    <c:v>I</c:v>
                  </c:pt>
                  <c:pt idx="11">
                    <c:v>II</c:v>
                  </c:pt>
                  <c:pt idx="12">
                    <c:v>III</c:v>
                  </c:pt>
                  <c:pt idx="13">
                    <c:v>IV</c:v>
                  </c:pt>
                  <c:pt idx="14">
                    <c:v>I</c:v>
                  </c:pt>
                  <c:pt idx="15">
                    <c:v>II</c:v>
                  </c:pt>
                  <c:pt idx="16">
                    <c:v>III</c:v>
                  </c:pt>
                  <c:pt idx="17">
                    <c:v>IV</c:v>
                  </c:pt>
                  <c:pt idx="18">
                    <c:v>I</c:v>
                  </c:pt>
                  <c:pt idx="19">
                    <c:v>II</c:v>
                  </c:pt>
                  <c:pt idx="20">
                    <c:v>III</c:v>
                  </c:pt>
                  <c:pt idx="21">
                    <c:v>IV</c:v>
                  </c:pt>
                </c:lvl>
                <c:lvl>
                  <c:pt idx="2">
                    <c:v>2017</c:v>
                  </c:pt>
                  <c:pt idx="6">
                    <c:v>2018</c:v>
                  </c:pt>
                  <c:pt idx="10">
                    <c:v>2019</c:v>
                  </c:pt>
                  <c:pt idx="14">
                    <c:v>2020</c:v>
                  </c:pt>
                  <c:pt idx="18">
                    <c:v>2021</c:v>
                  </c:pt>
                </c:lvl>
              </c:multiLvlStrCache>
            </c:multiLvlStrRef>
          </c:cat>
          <c:val>
            <c:numRef>
              <c:f>'V 5.2 BD'!$E$4:$E$25</c:f>
              <c:numCache>
                <c:formatCode>0.0</c:formatCode>
                <c:ptCount val="22"/>
                <c:pt idx="0">
                  <c:v>56.404015411913299</c:v>
                </c:pt>
                <c:pt idx="1">
                  <c:v>57.900787282493482</c:v>
                </c:pt>
                <c:pt idx="2">
                  <c:v>54.508587315308965</c:v>
                </c:pt>
                <c:pt idx="3">
                  <c:v>55.479429273568151</c:v>
                </c:pt>
                <c:pt idx="4">
                  <c:v>54.272192626429607</c:v>
                </c:pt>
                <c:pt idx="5">
                  <c:v>55.949394738135382</c:v>
                </c:pt>
                <c:pt idx="6">
                  <c:v>58.910830746795604</c:v>
                </c:pt>
                <c:pt idx="7">
                  <c:v>58.583697094449995</c:v>
                </c:pt>
                <c:pt idx="8">
                  <c:v>61.135551943368263</c:v>
                </c:pt>
                <c:pt idx="9">
                  <c:v>56.247101142285608</c:v>
                </c:pt>
                <c:pt idx="10">
                  <c:v>58.154834780994769</c:v>
                </c:pt>
                <c:pt idx="11">
                  <c:v>55.705490971531631</c:v>
                </c:pt>
                <c:pt idx="12">
                  <c:v>53.60825649403769</c:v>
                </c:pt>
                <c:pt idx="13">
                  <c:v>53.002058954396873</c:v>
                </c:pt>
                <c:pt idx="14">
                  <c:v>54.887605065196631</c:v>
                </c:pt>
                <c:pt idx="16">
                  <c:v>50.363240827115121</c:v>
                </c:pt>
                <c:pt idx="17">
                  <c:v>50.908690381171482</c:v>
                </c:pt>
                <c:pt idx="18">
                  <c:v>48.27280035889784</c:v>
                </c:pt>
                <c:pt idx="19">
                  <c:v>47.478205516116589</c:v>
                </c:pt>
                <c:pt idx="20">
                  <c:v>44.359591905831529</c:v>
                </c:pt>
                <c:pt idx="21">
                  <c:v>44.783162311819794</c:v>
                </c:pt>
              </c:numCache>
            </c:numRef>
          </c:val>
          <c:smooth val="0"/>
          <c:extLst>
            <c:ext xmlns:c16="http://schemas.microsoft.com/office/drawing/2014/chart" uri="{C3380CC4-5D6E-409C-BE32-E72D297353CC}">
              <c16:uniqueId val="{00000001-B60C-4BA1-869E-DCD3F1D01B94}"/>
            </c:ext>
          </c:extLst>
        </c:ser>
        <c:dLbls>
          <c:showLegendKey val="0"/>
          <c:showVal val="0"/>
          <c:showCatName val="0"/>
          <c:showSerName val="0"/>
          <c:showPercent val="0"/>
          <c:showBubbleSize val="0"/>
        </c:dLbls>
        <c:marker val="1"/>
        <c:smooth val="0"/>
        <c:axId val="737194688"/>
        <c:axId val="737197040"/>
      </c:lineChart>
      <c:catAx>
        <c:axId val="737194688"/>
        <c:scaling>
          <c:orientation val="minMax"/>
        </c:scaling>
        <c:delete val="0"/>
        <c:axPos val="b"/>
        <c:numFmt formatCode="General" sourceLinked="0"/>
        <c:majorTickMark val="none"/>
        <c:minorTickMark val="out"/>
        <c:tickLblPos val="low"/>
        <c:spPr>
          <a:noFill/>
          <a:ln w="6350">
            <a:solidFill>
              <a:schemeClr val="tx1"/>
            </a:solidFill>
          </a:ln>
        </c:spPr>
        <c:txPr>
          <a:bodyPr rot="0"/>
          <a:lstStyle/>
          <a:p>
            <a:pPr>
              <a:defRPr sz="500">
                <a:solidFill>
                  <a:sysClr val="windowText" lastClr="000000"/>
                </a:solidFill>
              </a:defRPr>
            </a:pPr>
            <a:endParaRPr lang="es-MX"/>
          </a:p>
        </c:txPr>
        <c:crossAx val="737197040"/>
        <c:crosses val="autoZero"/>
        <c:auto val="1"/>
        <c:lblAlgn val="ctr"/>
        <c:lblOffset val="50"/>
        <c:tickLblSkip val="1"/>
        <c:tickMarkSkip val="4"/>
        <c:noMultiLvlLbl val="1"/>
      </c:catAx>
      <c:valAx>
        <c:axId val="737197040"/>
        <c:scaling>
          <c:orientation val="minMax"/>
          <c:max val="71"/>
          <c:min val="41"/>
        </c:scaling>
        <c:delete val="0"/>
        <c:axPos val="l"/>
        <c:numFmt formatCode="#,##0.0" sourceLinked="0"/>
        <c:majorTickMark val="out"/>
        <c:minorTickMark val="none"/>
        <c:tickLblPos val="nextTo"/>
        <c:spPr>
          <a:noFill/>
          <a:ln w="6350" cmpd="sng">
            <a:solidFill>
              <a:schemeClr val="tx1"/>
            </a:solidFill>
            <a:prstDash val="solid"/>
          </a:ln>
        </c:spPr>
        <c:txPr>
          <a:bodyPr/>
          <a:lstStyle/>
          <a:p>
            <a:pPr>
              <a:defRPr sz="600">
                <a:solidFill>
                  <a:sysClr val="windowText" lastClr="000000"/>
                </a:solidFill>
              </a:defRPr>
            </a:pPr>
            <a:endParaRPr lang="es-MX"/>
          </a:p>
        </c:txPr>
        <c:crossAx val="737194688"/>
        <c:crosses val="autoZero"/>
        <c:crossBetween val="between"/>
        <c:majorUnit val="6"/>
      </c:valAx>
      <c:spPr>
        <a:noFill/>
      </c:spPr>
    </c:plotArea>
    <c:plotVisOnly val="1"/>
    <c:dispBlanksAs val="gap"/>
    <c:showDLblsOverMax val="0"/>
  </c:chart>
  <c:spPr>
    <a:noFill/>
    <a:ln>
      <a:noFill/>
    </a:ln>
    <a:effectLst>
      <a:outerShdw dist="12700" dir="2700000" algn="ctr" rotWithShape="0">
        <a:schemeClr val="bg1"/>
      </a:outerShdw>
    </a:effectLst>
  </c:spPr>
  <c:txPr>
    <a:bodyPr/>
    <a:lstStyle/>
    <a:p>
      <a:pPr>
        <a:defRPr sz="600">
          <a:latin typeface="Arial" pitchFamily="34" charset="0"/>
          <a:cs typeface="Arial" pitchFamily="34" charset="0"/>
        </a:defRPr>
      </a:pPr>
      <a:endParaRPr lang="es-MX"/>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378571428571437E-2"/>
          <c:y val="4.4830555555555554E-2"/>
          <c:w val="0.9032837301587302"/>
          <c:h val="0.7359944444444444"/>
        </c:manualLayout>
      </c:layout>
      <c:lineChart>
        <c:grouping val="standard"/>
        <c:varyColors val="0"/>
        <c:ser>
          <c:idx val="0"/>
          <c:order val="0"/>
          <c:tx>
            <c:strRef>
              <c:f>'I 1.2  BD'!$C$4</c:f>
              <c:strCache>
                <c:ptCount val="1"/>
                <c:pt idx="0">
                  <c:v>TOTAL</c:v>
                </c:pt>
              </c:strCache>
            </c:strRef>
          </c:tx>
          <c:spPr>
            <a:ln w="19050" cap="rnd">
              <a:solidFill>
                <a:srgbClr val="97191C"/>
              </a:solidFill>
              <a:round/>
            </a:ln>
            <a:effectLst/>
          </c:spPr>
          <c:marker>
            <c:symbol val="none"/>
          </c:marker>
          <c:dPt>
            <c:idx val="29"/>
            <c:marker>
              <c:symbol val="circle"/>
              <c:size val="2"/>
              <c:spPr>
                <a:solidFill>
                  <a:srgbClr val="97191C"/>
                </a:solidFill>
                <a:ln w="9525">
                  <a:solidFill>
                    <a:srgbClr val="460000"/>
                  </a:solidFill>
                </a:ln>
                <a:effectLst/>
              </c:spPr>
            </c:marker>
            <c:bubble3D val="0"/>
            <c:extLst>
              <c:ext xmlns:c16="http://schemas.microsoft.com/office/drawing/2014/chart" uri="{C3380CC4-5D6E-409C-BE32-E72D297353CC}">
                <c16:uniqueId val="{00000000-4B1B-423C-A3E0-FB2F39A58819}"/>
              </c:ext>
            </c:extLst>
          </c:dPt>
          <c:dPt>
            <c:idx val="32"/>
            <c:marker>
              <c:symbol val="circle"/>
              <c:size val="2"/>
              <c:spPr>
                <a:solidFill>
                  <a:srgbClr val="97191C"/>
                </a:solidFill>
                <a:ln w="9525">
                  <a:solidFill>
                    <a:srgbClr val="460000"/>
                  </a:solidFill>
                </a:ln>
                <a:effectLst/>
              </c:spPr>
            </c:marker>
            <c:bubble3D val="0"/>
            <c:extLst>
              <c:ext xmlns:c16="http://schemas.microsoft.com/office/drawing/2014/chart" uri="{C3380CC4-5D6E-409C-BE32-E72D297353CC}">
                <c16:uniqueId val="{00000001-4B1B-423C-A3E0-FB2F39A58819}"/>
              </c:ext>
            </c:extLst>
          </c:dPt>
          <c:dPt>
            <c:idx val="33"/>
            <c:marker>
              <c:symbol val="circle"/>
              <c:size val="2"/>
              <c:spPr>
                <a:solidFill>
                  <a:srgbClr val="97191C"/>
                </a:solidFill>
                <a:ln w="9525">
                  <a:solidFill>
                    <a:srgbClr val="460000"/>
                  </a:solidFill>
                </a:ln>
                <a:effectLst/>
              </c:spPr>
            </c:marker>
            <c:bubble3D val="0"/>
            <c:extLst>
              <c:ext xmlns:c16="http://schemas.microsoft.com/office/drawing/2014/chart" uri="{C3380CC4-5D6E-409C-BE32-E72D297353CC}">
                <c16:uniqueId val="{00000002-4B1B-423C-A3E0-FB2F39A58819}"/>
              </c:ext>
            </c:extLst>
          </c:dPt>
          <c:dLbls>
            <c:dLbl>
              <c:idx val="2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1B-423C-A3E0-FB2F39A58819}"/>
                </c:ext>
              </c:extLst>
            </c:dLbl>
            <c:dLbl>
              <c:idx val="3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1B-423C-A3E0-FB2F39A58819}"/>
                </c:ext>
              </c:extLst>
            </c:dLbl>
            <c:dLbl>
              <c:idx val="33"/>
              <c:layout>
                <c:manualLayout>
                  <c:x val="-2.1889087301587302E-2"/>
                  <c:y val="-5.8082142857142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1B-423C-A3E0-FB2F39A5881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'I 1.2  BD'!$A$5:$B$38</c:f>
              <c:multiLvlStrCache>
                <c:ptCount val="34"/>
                <c:lvl>
                  <c:pt idx="0">
                    <c:v>Sep</c:v>
                  </c:pt>
                  <c:pt idx="1">
                    <c:v>Dic</c:v>
                  </c:pt>
                  <c:pt idx="2">
                    <c:v>Mar</c:v>
                  </c:pt>
                  <c:pt idx="3">
                    <c:v>Jun</c:v>
                  </c:pt>
                  <c:pt idx="4">
                    <c:v>Sep</c:v>
                  </c:pt>
                  <c:pt idx="5">
                    <c:v>Dic</c:v>
                  </c:pt>
                  <c:pt idx="6">
                    <c:v>Mar</c:v>
                  </c:pt>
                  <c:pt idx="7">
                    <c:v>Jun</c:v>
                  </c:pt>
                  <c:pt idx="8">
                    <c:v>Sep</c:v>
                  </c:pt>
                  <c:pt idx="9">
                    <c:v>Dic</c:v>
                  </c:pt>
                  <c:pt idx="10">
                    <c:v>Mar</c:v>
                  </c:pt>
                  <c:pt idx="11">
                    <c:v>Jun</c:v>
                  </c:pt>
                  <c:pt idx="12">
                    <c:v>Sep</c:v>
                  </c:pt>
                  <c:pt idx="13">
                    <c:v>Dic</c:v>
                  </c:pt>
                  <c:pt idx="14">
                    <c:v>Mar</c:v>
                  </c:pt>
                  <c:pt idx="15">
                    <c:v>Jun</c:v>
                  </c:pt>
                  <c:pt idx="16">
                    <c:v>Sep</c:v>
                  </c:pt>
                  <c:pt idx="17">
                    <c:v>Dic</c:v>
                  </c:pt>
                  <c:pt idx="18">
                    <c:v>Mar</c:v>
                  </c:pt>
                  <c:pt idx="19">
                    <c:v>Jun</c:v>
                  </c:pt>
                  <c:pt idx="20">
                    <c:v>Sep</c:v>
                  </c:pt>
                  <c:pt idx="21">
                    <c:v>Dic</c:v>
                  </c:pt>
                  <c:pt idx="22">
                    <c:v>Mar</c:v>
                  </c:pt>
                  <c:pt idx="23">
                    <c:v>Jun</c:v>
                  </c:pt>
                  <c:pt idx="24">
                    <c:v>Sep</c:v>
                  </c:pt>
                  <c:pt idx="25">
                    <c:v>Dic</c:v>
                  </c:pt>
                  <c:pt idx="26">
                    <c:v>Mar</c:v>
                  </c:pt>
                  <c:pt idx="27">
                    <c:v>Jun</c:v>
                  </c:pt>
                  <c:pt idx="28">
                    <c:v>Sep</c:v>
                  </c:pt>
                  <c:pt idx="29">
                    <c:v>Dic</c:v>
                  </c:pt>
                  <c:pt idx="30">
                    <c:v>Mar</c:v>
                  </c:pt>
                  <c:pt idx="31">
                    <c:v>Jun</c:v>
                  </c:pt>
                  <c:pt idx="32">
                    <c:v>Sep</c:v>
                  </c:pt>
                  <c:pt idx="33">
                    <c:v>Dic</c:v>
                  </c:pt>
                </c:lvl>
                <c:lvl>
                  <c:pt idx="0">
                    <c:v>2013</c:v>
                  </c:pt>
                  <c:pt idx="2">
                    <c:v>2014</c:v>
                  </c:pt>
                  <c:pt idx="6">
                    <c:v>2015</c:v>
                  </c:pt>
                  <c:pt idx="10">
                    <c:v>2016</c:v>
                  </c:pt>
                  <c:pt idx="14">
                    <c:v>2017</c:v>
                  </c:pt>
                  <c:pt idx="18">
                    <c:v>2018</c:v>
                  </c:pt>
                  <c:pt idx="22">
                    <c:v>2019</c:v>
                  </c:pt>
                  <c:pt idx="26">
                    <c:v>2020</c:v>
                  </c:pt>
                  <c:pt idx="30">
                    <c:v>2021</c:v>
                  </c:pt>
                </c:lvl>
              </c:multiLvlStrCache>
            </c:multiLvlStrRef>
          </c:cat>
          <c:val>
            <c:numRef>
              <c:f>'I 1.2  BD'!$C$5:$C$38</c:f>
              <c:numCache>
                <c:formatCode>0.0</c:formatCode>
                <c:ptCount val="34"/>
                <c:pt idx="0">
                  <c:v>67.998401637679606</c:v>
                </c:pt>
                <c:pt idx="1">
                  <c:v>68.040260505268066</c:v>
                </c:pt>
                <c:pt idx="2">
                  <c:v>72.403793377326394</c:v>
                </c:pt>
                <c:pt idx="3">
                  <c:v>70.203194834243803</c:v>
                </c:pt>
                <c:pt idx="4">
                  <c:v>66.953750233376894</c:v>
                </c:pt>
                <c:pt idx="5">
                  <c:v>67.861966770629607</c:v>
                </c:pt>
                <c:pt idx="6">
                  <c:v>67.942004840475704</c:v>
                </c:pt>
                <c:pt idx="7">
                  <c:v>68.965671574614802</c:v>
                </c:pt>
                <c:pt idx="8">
                  <c:v>67.994183034118095</c:v>
                </c:pt>
                <c:pt idx="9">
                  <c:v>67.745538653441898</c:v>
                </c:pt>
                <c:pt idx="10">
                  <c:v>69.879963683485997</c:v>
                </c:pt>
                <c:pt idx="11">
                  <c:v>70.002479489234503</c:v>
                </c:pt>
                <c:pt idx="12">
                  <c:v>71.936862418418301</c:v>
                </c:pt>
                <c:pt idx="13">
                  <c:v>74.072656123319703</c:v>
                </c:pt>
                <c:pt idx="14">
                  <c:v>72.906217224306204</c:v>
                </c:pt>
                <c:pt idx="15">
                  <c:v>74.860560244830111</c:v>
                </c:pt>
                <c:pt idx="16">
                  <c:v>76.018679331155596</c:v>
                </c:pt>
                <c:pt idx="17">
                  <c:v>75.945440043727672</c:v>
                </c:pt>
                <c:pt idx="18">
                  <c:v>76.809531663452475</c:v>
                </c:pt>
                <c:pt idx="19">
                  <c:v>75.854548717185239</c:v>
                </c:pt>
                <c:pt idx="20">
                  <c:v>74.868763347464721</c:v>
                </c:pt>
                <c:pt idx="21">
                  <c:v>73.723465984841127</c:v>
                </c:pt>
                <c:pt idx="22">
                  <c:v>74.557297095132256</c:v>
                </c:pt>
                <c:pt idx="23" formatCode="#\ ##0.0">
                  <c:v>73.865194345584896</c:v>
                </c:pt>
                <c:pt idx="24" formatCode="#\ ##0.0">
                  <c:v>71.286561337550651</c:v>
                </c:pt>
                <c:pt idx="25">
                  <c:v>72.893989018339795</c:v>
                </c:pt>
                <c:pt idx="26">
                  <c:v>73.393041023620626</c:v>
                </c:pt>
                <c:pt idx="28">
                  <c:v>67.798435356099205</c:v>
                </c:pt>
                <c:pt idx="29">
                  <c:v>68.063908700088604</c:v>
                </c:pt>
                <c:pt idx="30">
                  <c:v>66.425788705103997</c:v>
                </c:pt>
                <c:pt idx="31">
                  <c:v>66.558555168287995</c:v>
                </c:pt>
                <c:pt idx="32">
                  <c:v>64.482490839141803</c:v>
                </c:pt>
                <c:pt idx="33">
                  <c:v>65.806148209579803</c:v>
                </c:pt>
              </c:numCache>
            </c:numRef>
          </c:val>
          <c:smooth val="0"/>
          <c:extLst>
            <c:ext xmlns:c16="http://schemas.microsoft.com/office/drawing/2014/chart" uri="{C3380CC4-5D6E-409C-BE32-E72D297353CC}">
              <c16:uniqueId val="{00000003-4B1B-423C-A3E0-FB2F39A58819}"/>
            </c:ext>
          </c:extLst>
        </c:ser>
        <c:ser>
          <c:idx val="1"/>
          <c:order val="1"/>
          <c:tx>
            <c:strRef>
              <c:f>'I 1.2  BD'!$D$4</c:f>
              <c:strCache>
                <c:ptCount val="1"/>
                <c:pt idx="0">
                  <c:v>Hombres</c:v>
                </c:pt>
              </c:strCache>
            </c:strRef>
          </c:tx>
          <c:spPr>
            <a:ln w="19050" cap="rnd">
              <a:solidFill>
                <a:schemeClr val="accent1">
                  <a:lumMod val="75000"/>
                </a:schemeClr>
              </a:solidFill>
              <a:round/>
            </a:ln>
            <a:effectLst/>
          </c:spPr>
          <c:marker>
            <c:symbol val="none"/>
          </c:marker>
          <c:dPt>
            <c:idx val="29"/>
            <c:marker>
              <c:symbol val="circle"/>
              <c:size val="2"/>
              <c:spPr>
                <a:solidFill>
                  <a:schemeClr val="accent1">
                    <a:lumMod val="75000"/>
                  </a:schemeClr>
                </a:solidFill>
                <a:ln w="12700">
                  <a:solidFill>
                    <a:schemeClr val="accent1">
                      <a:lumMod val="75000"/>
                    </a:schemeClr>
                  </a:solidFill>
                </a:ln>
                <a:effectLst/>
              </c:spPr>
            </c:marker>
            <c:bubble3D val="0"/>
            <c:extLst>
              <c:ext xmlns:c16="http://schemas.microsoft.com/office/drawing/2014/chart" uri="{C3380CC4-5D6E-409C-BE32-E72D297353CC}">
                <c16:uniqueId val="{00000004-4B1B-423C-A3E0-FB2F39A58819}"/>
              </c:ext>
            </c:extLst>
          </c:dPt>
          <c:dPt>
            <c:idx val="32"/>
            <c:marker>
              <c:symbol val="circle"/>
              <c:size val="2"/>
              <c:spPr>
                <a:solidFill>
                  <a:schemeClr val="accent1">
                    <a:lumMod val="75000"/>
                  </a:schemeClr>
                </a:solidFill>
                <a:ln w="12700">
                  <a:solidFill>
                    <a:schemeClr val="accent1">
                      <a:lumMod val="75000"/>
                    </a:schemeClr>
                  </a:solidFill>
                </a:ln>
                <a:effectLst/>
              </c:spPr>
            </c:marker>
            <c:bubble3D val="0"/>
            <c:extLst>
              <c:ext xmlns:c16="http://schemas.microsoft.com/office/drawing/2014/chart" uri="{C3380CC4-5D6E-409C-BE32-E72D297353CC}">
                <c16:uniqueId val="{00000005-4B1B-423C-A3E0-FB2F39A58819}"/>
              </c:ext>
            </c:extLst>
          </c:dPt>
          <c:dPt>
            <c:idx val="33"/>
            <c:marker>
              <c:symbol val="circle"/>
              <c:size val="2"/>
              <c:spPr>
                <a:solidFill>
                  <a:schemeClr val="accent1">
                    <a:lumMod val="75000"/>
                  </a:schemeClr>
                </a:solidFill>
                <a:ln w="12700">
                  <a:solidFill>
                    <a:schemeClr val="accent1">
                      <a:lumMod val="75000"/>
                    </a:schemeClr>
                  </a:solidFill>
                </a:ln>
                <a:effectLst/>
              </c:spPr>
            </c:marker>
            <c:bubble3D val="0"/>
            <c:extLst>
              <c:ext xmlns:c16="http://schemas.microsoft.com/office/drawing/2014/chart" uri="{C3380CC4-5D6E-409C-BE32-E72D297353CC}">
                <c16:uniqueId val="{00000006-4B1B-423C-A3E0-FB2F39A58819}"/>
              </c:ext>
            </c:extLst>
          </c:dPt>
          <c:dLbls>
            <c:dLbl>
              <c:idx val="2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1B-423C-A3E0-FB2F39A58819}"/>
                </c:ext>
              </c:extLst>
            </c:dLbl>
            <c:dLbl>
              <c:idx val="3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1B-423C-A3E0-FB2F39A58819}"/>
                </c:ext>
              </c:extLst>
            </c:dLbl>
            <c:dLbl>
              <c:idx val="3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1B-423C-A3E0-FB2F39A5881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 1.2  BD'!$A$5:$B$38</c:f>
              <c:multiLvlStrCache>
                <c:ptCount val="34"/>
                <c:lvl>
                  <c:pt idx="0">
                    <c:v>Sep</c:v>
                  </c:pt>
                  <c:pt idx="1">
                    <c:v>Dic</c:v>
                  </c:pt>
                  <c:pt idx="2">
                    <c:v>Mar</c:v>
                  </c:pt>
                  <c:pt idx="3">
                    <c:v>Jun</c:v>
                  </c:pt>
                  <c:pt idx="4">
                    <c:v>Sep</c:v>
                  </c:pt>
                  <c:pt idx="5">
                    <c:v>Dic</c:v>
                  </c:pt>
                  <c:pt idx="6">
                    <c:v>Mar</c:v>
                  </c:pt>
                  <c:pt idx="7">
                    <c:v>Jun</c:v>
                  </c:pt>
                  <c:pt idx="8">
                    <c:v>Sep</c:v>
                  </c:pt>
                  <c:pt idx="9">
                    <c:v>Dic</c:v>
                  </c:pt>
                  <c:pt idx="10">
                    <c:v>Mar</c:v>
                  </c:pt>
                  <c:pt idx="11">
                    <c:v>Jun</c:v>
                  </c:pt>
                  <c:pt idx="12">
                    <c:v>Sep</c:v>
                  </c:pt>
                  <c:pt idx="13">
                    <c:v>Dic</c:v>
                  </c:pt>
                  <c:pt idx="14">
                    <c:v>Mar</c:v>
                  </c:pt>
                  <c:pt idx="15">
                    <c:v>Jun</c:v>
                  </c:pt>
                  <c:pt idx="16">
                    <c:v>Sep</c:v>
                  </c:pt>
                  <c:pt idx="17">
                    <c:v>Dic</c:v>
                  </c:pt>
                  <c:pt idx="18">
                    <c:v>Mar</c:v>
                  </c:pt>
                  <c:pt idx="19">
                    <c:v>Jun</c:v>
                  </c:pt>
                  <c:pt idx="20">
                    <c:v>Sep</c:v>
                  </c:pt>
                  <c:pt idx="21">
                    <c:v>Dic</c:v>
                  </c:pt>
                  <c:pt idx="22">
                    <c:v>Mar</c:v>
                  </c:pt>
                  <c:pt idx="23">
                    <c:v>Jun</c:v>
                  </c:pt>
                  <c:pt idx="24">
                    <c:v>Sep</c:v>
                  </c:pt>
                  <c:pt idx="25">
                    <c:v>Dic</c:v>
                  </c:pt>
                  <c:pt idx="26">
                    <c:v>Mar</c:v>
                  </c:pt>
                  <c:pt idx="27">
                    <c:v>Jun</c:v>
                  </c:pt>
                  <c:pt idx="28">
                    <c:v>Sep</c:v>
                  </c:pt>
                  <c:pt idx="29">
                    <c:v>Dic</c:v>
                  </c:pt>
                  <c:pt idx="30">
                    <c:v>Mar</c:v>
                  </c:pt>
                  <c:pt idx="31">
                    <c:v>Jun</c:v>
                  </c:pt>
                  <c:pt idx="32">
                    <c:v>Sep</c:v>
                  </c:pt>
                  <c:pt idx="33">
                    <c:v>Dic</c:v>
                  </c:pt>
                </c:lvl>
                <c:lvl>
                  <c:pt idx="0">
                    <c:v>2013</c:v>
                  </c:pt>
                  <c:pt idx="2">
                    <c:v>2014</c:v>
                  </c:pt>
                  <c:pt idx="6">
                    <c:v>2015</c:v>
                  </c:pt>
                  <c:pt idx="10">
                    <c:v>2016</c:v>
                  </c:pt>
                  <c:pt idx="14">
                    <c:v>2017</c:v>
                  </c:pt>
                  <c:pt idx="18">
                    <c:v>2018</c:v>
                  </c:pt>
                  <c:pt idx="22">
                    <c:v>2019</c:v>
                  </c:pt>
                  <c:pt idx="26">
                    <c:v>2020</c:v>
                  </c:pt>
                  <c:pt idx="30">
                    <c:v>2021</c:v>
                  </c:pt>
                </c:lvl>
              </c:multiLvlStrCache>
            </c:multiLvlStrRef>
          </c:cat>
          <c:val>
            <c:numRef>
              <c:f>'I 1.2  BD'!$D$5:$D$38</c:f>
              <c:numCache>
                <c:formatCode>0.0</c:formatCode>
                <c:ptCount val="34"/>
                <c:pt idx="0">
                  <c:v>64.7914878988271</c:v>
                </c:pt>
                <c:pt idx="1">
                  <c:v>62.834419582201086</c:v>
                </c:pt>
                <c:pt idx="2">
                  <c:v>71.108067985011942</c:v>
                </c:pt>
                <c:pt idx="3">
                  <c:v>67.155949613848918</c:v>
                </c:pt>
                <c:pt idx="4">
                  <c:v>65.832970688174925</c:v>
                </c:pt>
                <c:pt idx="5">
                  <c:v>64.710906231758145</c:v>
                </c:pt>
                <c:pt idx="6">
                  <c:v>66.013915134453228</c:v>
                </c:pt>
                <c:pt idx="7">
                  <c:v>64.425705034217813</c:v>
                </c:pt>
                <c:pt idx="8">
                  <c:v>65.826763130159563</c:v>
                </c:pt>
                <c:pt idx="9">
                  <c:v>62.669176918579353</c:v>
                </c:pt>
                <c:pt idx="10">
                  <c:v>65.1059528924158</c:v>
                </c:pt>
                <c:pt idx="11">
                  <c:v>64.166125469765348</c:v>
                </c:pt>
                <c:pt idx="12">
                  <c:v>66.982556467067695</c:v>
                </c:pt>
                <c:pt idx="13">
                  <c:v>68.602619070166938</c:v>
                </c:pt>
                <c:pt idx="14">
                  <c:v>67.515108307016789</c:v>
                </c:pt>
                <c:pt idx="15">
                  <c:v>68.899552958701761</c:v>
                </c:pt>
                <c:pt idx="16">
                  <c:v>71.075927939191629</c:v>
                </c:pt>
                <c:pt idx="17">
                  <c:v>70.591539105082333</c:v>
                </c:pt>
                <c:pt idx="18">
                  <c:v>71.826759762490809</c:v>
                </c:pt>
                <c:pt idx="19">
                  <c:v>71.349658201073908</c:v>
                </c:pt>
                <c:pt idx="20">
                  <c:v>69.178399819607279</c:v>
                </c:pt>
                <c:pt idx="21">
                  <c:v>68.551039115443515</c:v>
                </c:pt>
                <c:pt idx="22">
                  <c:v>68.331237869988414</c:v>
                </c:pt>
                <c:pt idx="23" formatCode="#\ ##0.0">
                  <c:v>68.151617551808698</c:v>
                </c:pt>
                <c:pt idx="24" formatCode="#\ ##0.0">
                  <c:v>65.777577862419633</c:v>
                </c:pt>
                <c:pt idx="25" formatCode="#\ ##0.0">
                  <c:v>67.761870278231598</c:v>
                </c:pt>
                <c:pt idx="26">
                  <c:v>67.248708701652404</c:v>
                </c:pt>
                <c:pt idx="28">
                  <c:v>61.971308956014802</c:v>
                </c:pt>
                <c:pt idx="29">
                  <c:v>62.741990373505097</c:v>
                </c:pt>
                <c:pt idx="30">
                  <c:v>60.886909936351898</c:v>
                </c:pt>
                <c:pt idx="31">
                  <c:v>60.863280252666797</c:v>
                </c:pt>
                <c:pt idx="32">
                  <c:v>58.782962591950401</c:v>
                </c:pt>
                <c:pt idx="33">
                  <c:v>60.2198951554441</c:v>
                </c:pt>
              </c:numCache>
            </c:numRef>
          </c:val>
          <c:smooth val="0"/>
          <c:extLst>
            <c:ext xmlns:c16="http://schemas.microsoft.com/office/drawing/2014/chart" uri="{C3380CC4-5D6E-409C-BE32-E72D297353CC}">
              <c16:uniqueId val="{00000007-4B1B-423C-A3E0-FB2F39A58819}"/>
            </c:ext>
          </c:extLst>
        </c:ser>
        <c:ser>
          <c:idx val="2"/>
          <c:order val="2"/>
          <c:tx>
            <c:strRef>
              <c:f>'I 1.2  BD'!$E$4</c:f>
              <c:strCache>
                <c:ptCount val="1"/>
                <c:pt idx="0">
                  <c:v>Mujeres</c:v>
                </c:pt>
              </c:strCache>
            </c:strRef>
          </c:tx>
          <c:spPr>
            <a:ln w="19050" cap="rnd">
              <a:solidFill>
                <a:schemeClr val="accent6">
                  <a:lumMod val="60000"/>
                  <a:lumOff val="40000"/>
                </a:schemeClr>
              </a:solidFill>
              <a:round/>
            </a:ln>
            <a:effectLst/>
          </c:spPr>
          <c:marker>
            <c:symbol val="none"/>
          </c:marker>
          <c:dPt>
            <c:idx val="29"/>
            <c:marker>
              <c:symbol val="circle"/>
              <c:size val="2"/>
              <c:spPr>
                <a:solidFill>
                  <a:schemeClr val="accent6">
                    <a:lumMod val="60000"/>
                    <a:lumOff val="40000"/>
                  </a:schemeClr>
                </a:solidFill>
                <a:ln w="9525">
                  <a:solidFill>
                    <a:schemeClr val="accent6">
                      <a:lumMod val="60000"/>
                      <a:lumOff val="40000"/>
                    </a:schemeClr>
                  </a:solidFill>
                </a:ln>
                <a:effectLst/>
              </c:spPr>
            </c:marker>
            <c:bubble3D val="0"/>
            <c:extLst>
              <c:ext xmlns:c16="http://schemas.microsoft.com/office/drawing/2014/chart" uri="{C3380CC4-5D6E-409C-BE32-E72D297353CC}">
                <c16:uniqueId val="{00000008-4B1B-423C-A3E0-FB2F39A58819}"/>
              </c:ext>
            </c:extLst>
          </c:dPt>
          <c:dPt>
            <c:idx val="32"/>
            <c:marker>
              <c:symbol val="circle"/>
              <c:size val="2"/>
              <c:spPr>
                <a:solidFill>
                  <a:schemeClr val="accent6">
                    <a:lumMod val="60000"/>
                    <a:lumOff val="40000"/>
                  </a:schemeClr>
                </a:solidFill>
                <a:ln w="9525">
                  <a:solidFill>
                    <a:schemeClr val="accent6">
                      <a:lumMod val="60000"/>
                      <a:lumOff val="40000"/>
                    </a:schemeClr>
                  </a:solidFill>
                </a:ln>
                <a:effectLst/>
              </c:spPr>
            </c:marker>
            <c:bubble3D val="0"/>
            <c:extLst>
              <c:ext xmlns:c16="http://schemas.microsoft.com/office/drawing/2014/chart" uri="{C3380CC4-5D6E-409C-BE32-E72D297353CC}">
                <c16:uniqueId val="{00000009-4B1B-423C-A3E0-FB2F39A58819}"/>
              </c:ext>
            </c:extLst>
          </c:dPt>
          <c:dPt>
            <c:idx val="33"/>
            <c:marker>
              <c:symbol val="circle"/>
              <c:size val="2"/>
              <c:spPr>
                <a:solidFill>
                  <a:schemeClr val="accent6">
                    <a:lumMod val="60000"/>
                    <a:lumOff val="40000"/>
                  </a:schemeClr>
                </a:solidFill>
                <a:ln w="9525">
                  <a:solidFill>
                    <a:schemeClr val="accent6">
                      <a:lumMod val="60000"/>
                      <a:lumOff val="40000"/>
                    </a:schemeClr>
                  </a:solidFill>
                </a:ln>
                <a:effectLst/>
              </c:spPr>
            </c:marker>
            <c:bubble3D val="0"/>
            <c:extLst>
              <c:ext xmlns:c16="http://schemas.microsoft.com/office/drawing/2014/chart" uri="{C3380CC4-5D6E-409C-BE32-E72D297353CC}">
                <c16:uniqueId val="{0000000A-4B1B-423C-A3E0-FB2F39A58819}"/>
              </c:ext>
            </c:extLst>
          </c:dPt>
          <c:dLbls>
            <c:dLbl>
              <c:idx val="2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1B-423C-A3E0-FB2F39A58819}"/>
                </c:ext>
              </c:extLst>
            </c:dLbl>
            <c:dLbl>
              <c:idx val="3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1B-423C-A3E0-FB2F39A58819}"/>
                </c:ext>
              </c:extLst>
            </c:dLbl>
            <c:dLbl>
              <c:idx val="33"/>
              <c:layout>
                <c:manualLayout>
                  <c:x val="-2.1889087301587302E-2"/>
                  <c:y val="-5.8082142857142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B1B-423C-A3E0-FB2F39A5881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'I 1.2  BD'!$A$5:$B$38</c:f>
              <c:multiLvlStrCache>
                <c:ptCount val="34"/>
                <c:lvl>
                  <c:pt idx="0">
                    <c:v>Sep</c:v>
                  </c:pt>
                  <c:pt idx="1">
                    <c:v>Dic</c:v>
                  </c:pt>
                  <c:pt idx="2">
                    <c:v>Mar</c:v>
                  </c:pt>
                  <c:pt idx="3">
                    <c:v>Jun</c:v>
                  </c:pt>
                  <c:pt idx="4">
                    <c:v>Sep</c:v>
                  </c:pt>
                  <c:pt idx="5">
                    <c:v>Dic</c:v>
                  </c:pt>
                  <c:pt idx="6">
                    <c:v>Mar</c:v>
                  </c:pt>
                  <c:pt idx="7">
                    <c:v>Jun</c:v>
                  </c:pt>
                  <c:pt idx="8">
                    <c:v>Sep</c:v>
                  </c:pt>
                  <c:pt idx="9">
                    <c:v>Dic</c:v>
                  </c:pt>
                  <c:pt idx="10">
                    <c:v>Mar</c:v>
                  </c:pt>
                  <c:pt idx="11">
                    <c:v>Jun</c:v>
                  </c:pt>
                  <c:pt idx="12">
                    <c:v>Sep</c:v>
                  </c:pt>
                  <c:pt idx="13">
                    <c:v>Dic</c:v>
                  </c:pt>
                  <c:pt idx="14">
                    <c:v>Mar</c:v>
                  </c:pt>
                  <c:pt idx="15">
                    <c:v>Jun</c:v>
                  </c:pt>
                  <c:pt idx="16">
                    <c:v>Sep</c:v>
                  </c:pt>
                  <c:pt idx="17">
                    <c:v>Dic</c:v>
                  </c:pt>
                  <c:pt idx="18">
                    <c:v>Mar</c:v>
                  </c:pt>
                  <c:pt idx="19">
                    <c:v>Jun</c:v>
                  </c:pt>
                  <c:pt idx="20">
                    <c:v>Sep</c:v>
                  </c:pt>
                  <c:pt idx="21">
                    <c:v>Dic</c:v>
                  </c:pt>
                  <c:pt idx="22">
                    <c:v>Mar</c:v>
                  </c:pt>
                  <c:pt idx="23">
                    <c:v>Jun</c:v>
                  </c:pt>
                  <c:pt idx="24">
                    <c:v>Sep</c:v>
                  </c:pt>
                  <c:pt idx="25">
                    <c:v>Dic</c:v>
                  </c:pt>
                  <c:pt idx="26">
                    <c:v>Mar</c:v>
                  </c:pt>
                  <c:pt idx="27">
                    <c:v>Jun</c:v>
                  </c:pt>
                  <c:pt idx="28">
                    <c:v>Sep</c:v>
                  </c:pt>
                  <c:pt idx="29">
                    <c:v>Dic</c:v>
                  </c:pt>
                  <c:pt idx="30">
                    <c:v>Mar</c:v>
                  </c:pt>
                  <c:pt idx="31">
                    <c:v>Jun</c:v>
                  </c:pt>
                  <c:pt idx="32">
                    <c:v>Sep</c:v>
                  </c:pt>
                  <c:pt idx="33">
                    <c:v>Dic</c:v>
                  </c:pt>
                </c:lvl>
                <c:lvl>
                  <c:pt idx="0">
                    <c:v>2013</c:v>
                  </c:pt>
                  <c:pt idx="2">
                    <c:v>2014</c:v>
                  </c:pt>
                  <c:pt idx="6">
                    <c:v>2015</c:v>
                  </c:pt>
                  <c:pt idx="10">
                    <c:v>2016</c:v>
                  </c:pt>
                  <c:pt idx="14">
                    <c:v>2017</c:v>
                  </c:pt>
                  <c:pt idx="18">
                    <c:v>2018</c:v>
                  </c:pt>
                  <c:pt idx="22">
                    <c:v>2019</c:v>
                  </c:pt>
                  <c:pt idx="26">
                    <c:v>2020</c:v>
                  </c:pt>
                  <c:pt idx="30">
                    <c:v>2021</c:v>
                  </c:pt>
                </c:lvl>
              </c:multiLvlStrCache>
            </c:multiLvlStrRef>
          </c:cat>
          <c:val>
            <c:numRef>
              <c:f>'I 1.2  BD'!$E$5:$E$38</c:f>
              <c:numCache>
                <c:formatCode>0.0</c:formatCode>
                <c:ptCount val="34"/>
                <c:pt idx="0">
                  <c:v>70.282279151525387</c:v>
                </c:pt>
                <c:pt idx="1">
                  <c:v>71.728051364792037</c:v>
                </c:pt>
                <c:pt idx="2">
                  <c:v>73.387717323404971</c:v>
                </c:pt>
                <c:pt idx="3">
                  <c:v>72.511357501675477</c:v>
                </c:pt>
                <c:pt idx="4">
                  <c:v>67.73013577324862</c:v>
                </c:pt>
                <c:pt idx="5">
                  <c:v>70.200100315039776</c:v>
                </c:pt>
                <c:pt idx="6">
                  <c:v>69.366322830556797</c:v>
                </c:pt>
                <c:pt idx="7">
                  <c:v>72.553677343030927</c:v>
                </c:pt>
                <c:pt idx="8">
                  <c:v>69.65786031557586</c:v>
                </c:pt>
                <c:pt idx="9">
                  <c:v>71.422756225102049</c:v>
                </c:pt>
                <c:pt idx="10">
                  <c:v>73.874645040271631</c:v>
                </c:pt>
                <c:pt idx="11">
                  <c:v>74.760098406923092</c:v>
                </c:pt>
                <c:pt idx="12">
                  <c:v>76.238601699250566</c:v>
                </c:pt>
                <c:pt idx="13">
                  <c:v>78.777306527990604</c:v>
                </c:pt>
                <c:pt idx="14">
                  <c:v>77.500770907786972</c:v>
                </c:pt>
                <c:pt idx="15">
                  <c:v>80.194103531416488</c:v>
                </c:pt>
                <c:pt idx="16">
                  <c:v>80.322018796139389</c:v>
                </c:pt>
                <c:pt idx="17">
                  <c:v>80.528690927089926</c:v>
                </c:pt>
                <c:pt idx="18">
                  <c:v>81.010342797131102</c:v>
                </c:pt>
                <c:pt idx="19">
                  <c:v>79.560289562564535</c:v>
                </c:pt>
                <c:pt idx="20">
                  <c:v>79.689714029598434</c:v>
                </c:pt>
                <c:pt idx="21">
                  <c:v>77.987814255048534</c:v>
                </c:pt>
                <c:pt idx="22">
                  <c:v>79.621433175311893</c:v>
                </c:pt>
                <c:pt idx="23" formatCode="#\ ##0.0">
                  <c:v>78.650140579525896</c:v>
                </c:pt>
                <c:pt idx="24" formatCode="#\ ##0.0">
                  <c:v>75.911732202060534</c:v>
                </c:pt>
                <c:pt idx="25" formatCode="#\ ##0.0">
                  <c:v>77.218631465611494</c:v>
                </c:pt>
                <c:pt idx="26">
                  <c:v>78.593709409691485</c:v>
                </c:pt>
                <c:pt idx="28">
                  <c:v>72.712773127331204</c:v>
                </c:pt>
                <c:pt idx="29">
                  <c:v>72.579445919283899</c:v>
                </c:pt>
                <c:pt idx="30">
                  <c:v>70.998737774104896</c:v>
                </c:pt>
                <c:pt idx="31">
                  <c:v>71.349953504723999</c:v>
                </c:pt>
                <c:pt idx="32">
                  <c:v>69.110529148059896</c:v>
                </c:pt>
                <c:pt idx="33">
                  <c:v>70.302270744997998</c:v>
                </c:pt>
              </c:numCache>
            </c:numRef>
          </c:val>
          <c:smooth val="0"/>
          <c:extLst>
            <c:ext xmlns:c16="http://schemas.microsoft.com/office/drawing/2014/chart" uri="{C3380CC4-5D6E-409C-BE32-E72D297353CC}">
              <c16:uniqueId val="{0000000B-4B1B-423C-A3E0-FB2F39A58819}"/>
            </c:ext>
          </c:extLst>
        </c:ser>
        <c:dLbls>
          <c:dLblPos val="t"/>
          <c:showLegendKey val="0"/>
          <c:showVal val="1"/>
          <c:showCatName val="0"/>
          <c:showSerName val="0"/>
          <c:showPercent val="0"/>
          <c:showBubbleSize val="0"/>
        </c:dLbls>
        <c:smooth val="0"/>
        <c:axId val="597003480"/>
        <c:axId val="596998776"/>
      </c:lineChart>
      <c:catAx>
        <c:axId val="5970034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6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596998776"/>
        <c:crosses val="autoZero"/>
        <c:auto val="1"/>
        <c:lblAlgn val="ctr"/>
        <c:lblOffset val="50"/>
        <c:tickLblSkip val="1"/>
        <c:tickMarkSkip val="1"/>
        <c:noMultiLvlLbl val="0"/>
      </c:catAx>
      <c:valAx>
        <c:axId val="596998776"/>
        <c:scaling>
          <c:orientation val="minMax"/>
          <c:max val="85"/>
          <c:min val="55"/>
        </c:scaling>
        <c:delete val="0"/>
        <c:axPos val="l"/>
        <c:majorGridlines>
          <c:spPr>
            <a:ln w="9525" cap="flat" cmpd="sng" algn="ctr">
              <a:solidFill>
                <a:srgbClr val="D9D9D9"/>
              </a:solidFill>
              <a:round/>
            </a:ln>
            <a:effectLst/>
          </c:spPr>
        </c:majorGridlines>
        <c:numFmt formatCode="#,##0.0" sourceLinked="0"/>
        <c:majorTickMark val="out"/>
        <c:minorTickMark val="none"/>
        <c:tickLblPos val="nextTo"/>
        <c:spPr>
          <a:noFill/>
          <a:ln>
            <a:solidFill>
              <a:schemeClr val="tx1"/>
            </a:solidFill>
          </a:ln>
          <a:effectLst/>
        </c:spPr>
        <c:txPr>
          <a:bodyPr rot="0" spcFirstLastPara="1" vertOverflow="ellipsis"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597003480"/>
        <c:crossesAt val="1"/>
        <c:crossBetween val="midCat"/>
        <c:majorUnit val="5"/>
      </c:valAx>
      <c:spPr>
        <a:noFill/>
        <a:ln>
          <a:noFill/>
        </a:ln>
        <a:effectLst/>
      </c:spPr>
    </c:plotArea>
    <c:legend>
      <c:legendPos val="b"/>
      <c:layout>
        <c:manualLayout>
          <c:xMode val="edge"/>
          <c:yMode val="edge"/>
          <c:x val="6.6308762745105804E-2"/>
          <c:y val="0.93864484126984127"/>
          <c:w val="0.8503767339907945"/>
          <c:h val="5.52206349206349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317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es-MX" sz="700">
                <a:effectLst/>
              </a:rPr>
              <a:t>Cambió su hábito de visitar parientes</a:t>
            </a:r>
            <a:r>
              <a:rPr lang="es-MX" sz="700" baseline="0">
                <a:effectLst/>
              </a:rPr>
              <a:t> o amigos</a:t>
            </a:r>
          </a:p>
        </c:rich>
      </c:tx>
      <c:layout>
        <c:manualLayout>
          <c:xMode val="edge"/>
          <c:yMode val="edge"/>
          <c:x val="0.15850763752144223"/>
          <c:y val="1.0939682539682539E-2"/>
        </c:manualLayout>
      </c:layout>
      <c:overlay val="1"/>
    </c:title>
    <c:autoTitleDeleted val="0"/>
    <c:plotArea>
      <c:layout>
        <c:manualLayout>
          <c:layoutTarget val="inner"/>
          <c:xMode val="edge"/>
          <c:yMode val="edge"/>
          <c:x val="5.598544266191325E-2"/>
          <c:y val="0.17063170187553914"/>
          <c:w val="0.93080897207368285"/>
          <c:h val="0.65517398081760947"/>
        </c:manualLayout>
      </c:layout>
      <c:lineChart>
        <c:grouping val="standard"/>
        <c:varyColors val="0"/>
        <c:ser>
          <c:idx val="0"/>
          <c:order val="0"/>
          <c:tx>
            <c:strRef>
              <c:f>'V 5.2 BD'!$F$3</c:f>
              <c:strCache>
                <c:ptCount val="1"/>
                <c:pt idx="0">
                  <c:v>Visitar parientes o amigos</c:v>
                </c:pt>
              </c:strCache>
            </c:strRef>
          </c:tx>
          <c:spPr>
            <a:ln w="12700">
              <a:solidFill>
                <a:srgbClr val="D80817"/>
              </a:solidFill>
            </a:ln>
          </c:spPr>
          <c:marker>
            <c:symbol val="circle"/>
            <c:size val="2"/>
            <c:spPr>
              <a:solidFill>
                <a:srgbClr val="D80817"/>
              </a:solidFill>
              <a:ln>
                <a:solidFill>
                  <a:srgbClr val="D80817"/>
                </a:solidFill>
              </a:ln>
            </c:spPr>
          </c:marker>
          <c:dLbls>
            <c:spPr>
              <a:noFill/>
              <a:ln>
                <a:noFill/>
              </a:ln>
              <a:effectLst/>
            </c:spPr>
            <c:txPr>
              <a:bodyPr rot="-5400000" vert="horz" wrap="square" lIns="38100" tIns="19050" rIns="38100" bIns="19050" anchor="ctr">
                <a:spAutoFit/>
              </a:bodyPr>
              <a:lstStyle/>
              <a:p>
                <a:pPr>
                  <a:defRPr sz="600" b="0"/>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'V 5.2 BD'!$A$4:$B$25</c:f>
              <c:multiLvlStrCache>
                <c:ptCount val="22"/>
                <c:lvl>
                  <c:pt idx="0">
                    <c:v>III</c:v>
                  </c:pt>
                  <c:pt idx="1">
                    <c:v>IV</c:v>
                  </c:pt>
                  <c:pt idx="2">
                    <c:v>I</c:v>
                  </c:pt>
                  <c:pt idx="3">
                    <c:v>II</c:v>
                  </c:pt>
                  <c:pt idx="4">
                    <c:v>III</c:v>
                  </c:pt>
                  <c:pt idx="5">
                    <c:v>IV</c:v>
                  </c:pt>
                  <c:pt idx="6">
                    <c:v>I</c:v>
                  </c:pt>
                  <c:pt idx="7">
                    <c:v>II</c:v>
                  </c:pt>
                  <c:pt idx="8">
                    <c:v>III</c:v>
                  </c:pt>
                  <c:pt idx="9">
                    <c:v>IV</c:v>
                  </c:pt>
                  <c:pt idx="10">
                    <c:v>I</c:v>
                  </c:pt>
                  <c:pt idx="11">
                    <c:v>II</c:v>
                  </c:pt>
                  <c:pt idx="12">
                    <c:v>III</c:v>
                  </c:pt>
                  <c:pt idx="13">
                    <c:v>IV</c:v>
                  </c:pt>
                  <c:pt idx="14">
                    <c:v>I</c:v>
                  </c:pt>
                  <c:pt idx="15">
                    <c:v>II</c:v>
                  </c:pt>
                  <c:pt idx="16">
                    <c:v>III</c:v>
                  </c:pt>
                  <c:pt idx="17">
                    <c:v>IV</c:v>
                  </c:pt>
                  <c:pt idx="18">
                    <c:v>I</c:v>
                  </c:pt>
                  <c:pt idx="19">
                    <c:v>II</c:v>
                  </c:pt>
                  <c:pt idx="20">
                    <c:v>III</c:v>
                  </c:pt>
                  <c:pt idx="21">
                    <c:v>IV</c:v>
                  </c:pt>
                </c:lvl>
                <c:lvl>
                  <c:pt idx="2">
                    <c:v>2017</c:v>
                  </c:pt>
                  <c:pt idx="6">
                    <c:v>2018</c:v>
                  </c:pt>
                  <c:pt idx="10">
                    <c:v>2019</c:v>
                  </c:pt>
                  <c:pt idx="14">
                    <c:v>2020</c:v>
                  </c:pt>
                  <c:pt idx="18">
                    <c:v>2021</c:v>
                  </c:pt>
                </c:lvl>
              </c:multiLvlStrCache>
            </c:multiLvlStrRef>
          </c:cat>
          <c:val>
            <c:numRef>
              <c:f>'V 5.2 BD'!$F$4:$F$25</c:f>
              <c:numCache>
                <c:formatCode>0.0</c:formatCode>
                <c:ptCount val="22"/>
                <c:pt idx="0">
                  <c:v>32.314866513668399</c:v>
                </c:pt>
                <c:pt idx="1">
                  <c:v>35.460574651151326</c:v>
                </c:pt>
                <c:pt idx="2">
                  <c:v>33.598319042060886</c:v>
                </c:pt>
                <c:pt idx="3">
                  <c:v>34.259031563623019</c:v>
                </c:pt>
                <c:pt idx="4">
                  <c:v>33.424396675093696</c:v>
                </c:pt>
                <c:pt idx="5">
                  <c:v>35.904950252540473</c:v>
                </c:pt>
                <c:pt idx="6">
                  <c:v>38.509143708286466</c:v>
                </c:pt>
                <c:pt idx="7">
                  <c:v>35.887448146799798</c:v>
                </c:pt>
                <c:pt idx="8">
                  <c:v>38.222226167553856</c:v>
                </c:pt>
                <c:pt idx="9">
                  <c:v>34.56166477278645</c:v>
                </c:pt>
                <c:pt idx="10">
                  <c:v>38.329107265984206</c:v>
                </c:pt>
                <c:pt idx="11">
                  <c:v>36.034172756270202</c:v>
                </c:pt>
                <c:pt idx="12">
                  <c:v>34.888332717758857</c:v>
                </c:pt>
                <c:pt idx="13">
                  <c:v>36.573537719429289</c:v>
                </c:pt>
                <c:pt idx="14">
                  <c:v>36.297823900077042</c:v>
                </c:pt>
                <c:pt idx="16">
                  <c:v>37.306121085531323</c:v>
                </c:pt>
                <c:pt idx="17">
                  <c:v>35.288841611511572</c:v>
                </c:pt>
                <c:pt idx="18">
                  <c:v>34.731632329844132</c:v>
                </c:pt>
                <c:pt idx="19">
                  <c:v>31.694057362692256</c:v>
                </c:pt>
                <c:pt idx="20">
                  <c:v>30.513974865829969</c:v>
                </c:pt>
                <c:pt idx="21">
                  <c:v>32.224903585225434</c:v>
                </c:pt>
              </c:numCache>
            </c:numRef>
          </c:val>
          <c:smooth val="0"/>
          <c:extLst>
            <c:ext xmlns:c16="http://schemas.microsoft.com/office/drawing/2014/chart" uri="{C3380CC4-5D6E-409C-BE32-E72D297353CC}">
              <c16:uniqueId val="{00000000-1AAB-460A-B4C5-F77858F162B5}"/>
            </c:ext>
          </c:extLst>
        </c:ser>
        <c:dLbls>
          <c:showLegendKey val="0"/>
          <c:showVal val="0"/>
          <c:showCatName val="0"/>
          <c:showSerName val="0"/>
          <c:showPercent val="0"/>
          <c:showBubbleSize val="0"/>
        </c:dLbls>
        <c:marker val="1"/>
        <c:smooth val="0"/>
        <c:axId val="737196256"/>
        <c:axId val="737194296"/>
      </c:lineChart>
      <c:catAx>
        <c:axId val="737196256"/>
        <c:scaling>
          <c:orientation val="minMax"/>
        </c:scaling>
        <c:delete val="0"/>
        <c:axPos val="b"/>
        <c:numFmt formatCode="General" sourceLinked="0"/>
        <c:majorTickMark val="none"/>
        <c:minorTickMark val="out"/>
        <c:tickLblPos val="low"/>
        <c:spPr>
          <a:noFill/>
          <a:ln w="6350">
            <a:solidFill>
              <a:schemeClr val="tx1"/>
            </a:solidFill>
          </a:ln>
        </c:spPr>
        <c:txPr>
          <a:bodyPr rot="0"/>
          <a:lstStyle/>
          <a:p>
            <a:pPr>
              <a:defRPr sz="500">
                <a:solidFill>
                  <a:sysClr val="windowText" lastClr="000000"/>
                </a:solidFill>
              </a:defRPr>
            </a:pPr>
            <a:endParaRPr lang="es-MX"/>
          </a:p>
        </c:txPr>
        <c:crossAx val="737194296"/>
        <c:crosses val="autoZero"/>
        <c:auto val="1"/>
        <c:lblAlgn val="ctr"/>
        <c:lblOffset val="50"/>
        <c:tickLblSkip val="1"/>
        <c:tickMarkSkip val="4"/>
        <c:noMultiLvlLbl val="1"/>
      </c:catAx>
      <c:valAx>
        <c:axId val="737194296"/>
        <c:scaling>
          <c:orientation val="minMax"/>
          <c:max val="42"/>
          <c:min val="30"/>
        </c:scaling>
        <c:delete val="0"/>
        <c:axPos val="l"/>
        <c:numFmt formatCode="#,##0.0" sourceLinked="0"/>
        <c:majorTickMark val="out"/>
        <c:minorTickMark val="none"/>
        <c:tickLblPos val="nextTo"/>
        <c:spPr>
          <a:noFill/>
          <a:ln w="6350" cmpd="sng">
            <a:solidFill>
              <a:schemeClr val="tx1"/>
            </a:solidFill>
            <a:prstDash val="solid"/>
          </a:ln>
        </c:spPr>
        <c:txPr>
          <a:bodyPr/>
          <a:lstStyle/>
          <a:p>
            <a:pPr>
              <a:defRPr sz="600">
                <a:solidFill>
                  <a:sysClr val="windowText" lastClr="000000"/>
                </a:solidFill>
              </a:defRPr>
            </a:pPr>
            <a:endParaRPr lang="es-MX"/>
          </a:p>
        </c:txPr>
        <c:crossAx val="737196256"/>
        <c:crosses val="autoZero"/>
        <c:crossBetween val="between"/>
        <c:majorUnit val="2"/>
      </c:valAx>
      <c:spPr>
        <a:noFill/>
      </c:spPr>
    </c:plotArea>
    <c:plotVisOnly val="1"/>
    <c:dispBlanksAs val="gap"/>
    <c:showDLblsOverMax val="0"/>
  </c:chart>
  <c:spPr>
    <a:noFill/>
    <a:ln>
      <a:noFill/>
    </a:ln>
    <a:effectLst>
      <a:outerShdw dist="12700" dir="2700000" algn="ctr" rotWithShape="0">
        <a:schemeClr val="bg1"/>
      </a:outerShdw>
    </a:effectLst>
  </c:spPr>
  <c:txPr>
    <a:bodyPr/>
    <a:lstStyle/>
    <a:p>
      <a:pPr>
        <a:defRPr sz="600">
          <a:latin typeface="Arial" pitchFamily="34" charset="0"/>
          <a:cs typeface="Arial" pitchFamily="34" charset="0"/>
        </a:defRPr>
      </a:pPr>
      <a:endParaRPr lang="es-MX"/>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es-MX" sz="700">
                <a:effectLst/>
              </a:rPr>
              <a:t>Marina</a:t>
            </a:r>
            <a:endParaRPr lang="es-MX" sz="700" baseline="0">
              <a:effectLst/>
            </a:endParaRPr>
          </a:p>
        </c:rich>
      </c:tx>
      <c:layout>
        <c:manualLayout>
          <c:xMode val="edge"/>
          <c:yMode val="edge"/>
          <c:x val="0.43504374712189986"/>
          <c:y val="2.064285714285716E-3"/>
        </c:manualLayout>
      </c:layout>
      <c:overlay val="1"/>
    </c:title>
    <c:autoTitleDeleted val="0"/>
    <c:plotArea>
      <c:layout>
        <c:manualLayout>
          <c:layoutTarget val="inner"/>
          <c:xMode val="edge"/>
          <c:yMode val="edge"/>
          <c:x val="5.598544266191325E-2"/>
          <c:y val="0.10007619047619049"/>
          <c:w val="0.90231009732739187"/>
          <c:h val="0.72572936507936503"/>
        </c:manualLayout>
      </c:layout>
      <c:lineChart>
        <c:grouping val="standard"/>
        <c:varyColors val="0"/>
        <c:ser>
          <c:idx val="0"/>
          <c:order val="0"/>
          <c:tx>
            <c:strRef>
              <c:f>'VI 6.2 BD'!$C$3</c:f>
              <c:strCache>
                <c:ptCount val="1"/>
                <c:pt idx="0">
                  <c:v>MARINA</c:v>
                </c:pt>
              </c:strCache>
            </c:strRef>
          </c:tx>
          <c:spPr>
            <a:ln w="12700">
              <a:solidFill>
                <a:srgbClr val="D80817"/>
              </a:solidFill>
            </a:ln>
          </c:spPr>
          <c:marker>
            <c:symbol val="circle"/>
            <c:size val="2"/>
            <c:spPr>
              <a:solidFill>
                <a:srgbClr val="D80817"/>
              </a:solidFill>
              <a:ln>
                <a:solidFill>
                  <a:srgbClr val="D80817"/>
                </a:solidFill>
              </a:ln>
            </c:spPr>
          </c:marker>
          <c:dLbls>
            <c:spPr>
              <a:noFill/>
              <a:ln>
                <a:noFill/>
              </a:ln>
              <a:effectLst/>
            </c:spPr>
            <c:txPr>
              <a:bodyPr rot="-5400000" vert="horz" wrap="square" lIns="38100" tIns="19050" rIns="38100" bIns="19050" anchor="ctr">
                <a:spAutoFit/>
              </a:bodyPr>
              <a:lstStyle/>
              <a:p>
                <a:pPr>
                  <a:defRPr sz="600" b="0">
                    <a:solidFill>
                      <a:sysClr val="windowText" lastClr="000000"/>
                    </a:solidFill>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'VI 6.2 BD'!$A$4:$B$25</c:f>
              <c:multiLvlStrCache>
                <c:ptCount val="22"/>
                <c:lvl>
                  <c:pt idx="0">
                    <c:v>Sep</c:v>
                  </c:pt>
                  <c:pt idx="1">
                    <c:v>Dic</c:v>
                  </c:pt>
                  <c:pt idx="2">
                    <c:v>Mar</c:v>
                  </c:pt>
                  <c:pt idx="3">
                    <c:v>Jun</c:v>
                  </c:pt>
                  <c:pt idx="4">
                    <c:v>Sep</c:v>
                  </c:pt>
                  <c:pt idx="5">
                    <c:v>Dic</c:v>
                  </c:pt>
                  <c:pt idx="6">
                    <c:v>Mar</c:v>
                  </c:pt>
                  <c:pt idx="7">
                    <c:v>Jun</c:v>
                  </c:pt>
                  <c:pt idx="8">
                    <c:v>Sep</c:v>
                  </c:pt>
                  <c:pt idx="9">
                    <c:v>Dic</c:v>
                  </c:pt>
                  <c:pt idx="10">
                    <c:v>Mar</c:v>
                  </c:pt>
                  <c:pt idx="11">
                    <c:v>Jun</c:v>
                  </c:pt>
                  <c:pt idx="12">
                    <c:v>Sep</c:v>
                  </c:pt>
                  <c:pt idx="13">
                    <c:v>Dic</c:v>
                  </c:pt>
                  <c:pt idx="14">
                    <c:v>Mar</c:v>
                  </c:pt>
                  <c:pt idx="15">
                    <c:v>Jun</c:v>
                  </c:pt>
                  <c:pt idx="16">
                    <c:v>Sep</c:v>
                  </c:pt>
                  <c:pt idx="17">
                    <c:v>Dic</c:v>
                  </c:pt>
                  <c:pt idx="18">
                    <c:v>Mar</c:v>
                  </c:pt>
                  <c:pt idx="19">
                    <c:v>Jun</c:v>
                  </c:pt>
                  <c:pt idx="20">
                    <c:v>Sep</c:v>
                  </c:pt>
                  <c:pt idx="21">
                    <c:v>Dic</c:v>
                  </c:pt>
                </c:lvl>
                <c:lvl>
                  <c:pt idx="2">
                    <c:v>2017</c:v>
                  </c:pt>
                  <c:pt idx="6">
                    <c:v>2018</c:v>
                  </c:pt>
                  <c:pt idx="10">
                    <c:v>2019</c:v>
                  </c:pt>
                  <c:pt idx="14">
                    <c:v>2020</c:v>
                  </c:pt>
                  <c:pt idx="18">
                    <c:v>2021</c:v>
                  </c:pt>
                </c:lvl>
              </c:multiLvlStrCache>
            </c:multiLvlStrRef>
          </c:cat>
          <c:val>
            <c:numRef>
              <c:f>'VI 6.2 BD'!$C$4:$C$25</c:f>
              <c:numCache>
                <c:formatCode>0.0</c:formatCode>
                <c:ptCount val="22"/>
                <c:pt idx="0">
                  <c:v>82.041285124325171</c:v>
                </c:pt>
                <c:pt idx="1">
                  <c:v>84.173912301506334</c:v>
                </c:pt>
                <c:pt idx="2">
                  <c:v>85.647889843189958</c:v>
                </c:pt>
                <c:pt idx="3">
                  <c:v>85.624950387609687</c:v>
                </c:pt>
                <c:pt idx="4">
                  <c:v>87.322727590373191</c:v>
                </c:pt>
                <c:pt idx="5">
                  <c:v>85.563349533510333</c:v>
                </c:pt>
                <c:pt idx="6">
                  <c:v>85.065157320141878</c:v>
                </c:pt>
                <c:pt idx="7">
                  <c:v>84.207720501922978</c:v>
                </c:pt>
                <c:pt idx="8">
                  <c:v>85.815952753327068</c:v>
                </c:pt>
                <c:pt idx="9">
                  <c:v>85.107246372222221</c:v>
                </c:pt>
                <c:pt idx="10">
                  <c:v>86.626221846463579</c:v>
                </c:pt>
                <c:pt idx="11">
                  <c:v>86.489086792039757</c:v>
                </c:pt>
                <c:pt idx="12">
                  <c:v>86.122051482057415</c:v>
                </c:pt>
                <c:pt idx="13">
                  <c:v>85.479116813082186</c:v>
                </c:pt>
                <c:pt idx="14">
                  <c:v>86.181952320139871</c:v>
                </c:pt>
                <c:pt idx="16">
                  <c:v>85.892841016421457</c:v>
                </c:pt>
                <c:pt idx="17">
                  <c:v>86.451878285600856</c:v>
                </c:pt>
                <c:pt idx="18">
                  <c:v>87.540432767021699</c:v>
                </c:pt>
                <c:pt idx="19">
                  <c:v>86.465121426254711</c:v>
                </c:pt>
                <c:pt idx="20">
                  <c:v>86.789358351454808</c:v>
                </c:pt>
                <c:pt idx="21">
                  <c:v>84.671249395979359</c:v>
                </c:pt>
              </c:numCache>
            </c:numRef>
          </c:val>
          <c:smooth val="0"/>
          <c:extLst>
            <c:ext xmlns:c16="http://schemas.microsoft.com/office/drawing/2014/chart" uri="{C3380CC4-5D6E-409C-BE32-E72D297353CC}">
              <c16:uniqueId val="{00000000-2F6C-4C5D-9566-4B7225636AF5}"/>
            </c:ext>
          </c:extLst>
        </c:ser>
        <c:dLbls>
          <c:showLegendKey val="0"/>
          <c:showVal val="0"/>
          <c:showCatName val="0"/>
          <c:showSerName val="0"/>
          <c:showPercent val="0"/>
          <c:showBubbleSize val="0"/>
        </c:dLbls>
        <c:marker val="1"/>
        <c:smooth val="0"/>
        <c:axId val="485108200"/>
        <c:axId val="485115256"/>
      </c:lineChart>
      <c:catAx>
        <c:axId val="485108200"/>
        <c:scaling>
          <c:orientation val="minMax"/>
        </c:scaling>
        <c:delete val="0"/>
        <c:axPos val="b"/>
        <c:numFmt formatCode="General" sourceLinked="0"/>
        <c:majorTickMark val="out"/>
        <c:minorTickMark val="none"/>
        <c:tickLblPos val="low"/>
        <c:spPr>
          <a:noFill/>
          <a:ln w="6350">
            <a:solidFill>
              <a:schemeClr val="tx1"/>
            </a:solidFill>
          </a:ln>
        </c:spPr>
        <c:txPr>
          <a:bodyPr rot="0"/>
          <a:lstStyle/>
          <a:p>
            <a:pPr>
              <a:defRPr sz="500"/>
            </a:pPr>
            <a:endParaRPr lang="es-MX"/>
          </a:p>
        </c:txPr>
        <c:crossAx val="485115256"/>
        <c:crossesAt val="50"/>
        <c:auto val="1"/>
        <c:lblAlgn val="ctr"/>
        <c:lblOffset val="50"/>
        <c:tickLblSkip val="1"/>
        <c:tickMarkSkip val="1"/>
        <c:noMultiLvlLbl val="1"/>
      </c:catAx>
      <c:valAx>
        <c:axId val="485115256"/>
        <c:scaling>
          <c:orientation val="minMax"/>
          <c:max val="92"/>
          <c:min val="80"/>
        </c:scaling>
        <c:delete val="0"/>
        <c:axPos val="l"/>
        <c:numFmt formatCode="#,##0.0" sourceLinked="0"/>
        <c:majorTickMark val="out"/>
        <c:minorTickMark val="none"/>
        <c:tickLblPos val="nextTo"/>
        <c:spPr>
          <a:noFill/>
          <a:ln w="6350" cmpd="sng">
            <a:solidFill>
              <a:schemeClr val="tx1"/>
            </a:solidFill>
            <a:prstDash val="solid"/>
          </a:ln>
        </c:spPr>
        <c:txPr>
          <a:bodyPr/>
          <a:lstStyle/>
          <a:p>
            <a:pPr>
              <a:defRPr sz="600"/>
            </a:pPr>
            <a:endParaRPr lang="es-MX"/>
          </a:p>
        </c:txPr>
        <c:crossAx val="485108200"/>
        <c:crosses val="autoZero"/>
        <c:crossBetween val="between"/>
        <c:majorUnit val="3"/>
      </c:valAx>
      <c:spPr>
        <a:noFill/>
      </c:spPr>
    </c:plotArea>
    <c:plotVisOnly val="1"/>
    <c:dispBlanksAs val="gap"/>
    <c:showDLblsOverMax val="0"/>
  </c:chart>
  <c:spPr>
    <a:noFill/>
    <a:ln>
      <a:noFill/>
    </a:ln>
    <a:effectLst>
      <a:outerShdw dist="12700" dir="2700000" algn="ctr" rotWithShape="0">
        <a:schemeClr val="bg1"/>
      </a:outerShdw>
    </a:effectLst>
  </c:spPr>
  <c:txPr>
    <a:bodyPr/>
    <a:lstStyle/>
    <a:p>
      <a:pPr>
        <a:defRPr sz="600">
          <a:latin typeface="Arial" pitchFamily="34" charset="0"/>
          <a:cs typeface="Arial" pitchFamily="34" charset="0"/>
        </a:defRPr>
      </a:pPr>
      <a:endParaRPr lang="es-MX"/>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solidFill>
                  <a:sysClr val="windowText" lastClr="000000"/>
                </a:solidFill>
              </a:defRPr>
            </a:pPr>
            <a:r>
              <a:rPr lang="es-MX" sz="700">
                <a:solidFill>
                  <a:sysClr val="windowText" lastClr="000000"/>
                </a:solidFill>
                <a:effectLst/>
              </a:rPr>
              <a:t>Ejército</a:t>
            </a:r>
            <a:endParaRPr lang="es-MX" sz="700" b="0" i="1">
              <a:solidFill>
                <a:sysClr val="windowText" lastClr="000000"/>
              </a:solidFill>
              <a:effectLst/>
            </a:endParaRPr>
          </a:p>
        </c:rich>
      </c:tx>
      <c:layout>
        <c:manualLayout>
          <c:xMode val="edge"/>
          <c:yMode val="edge"/>
          <c:x val="0.44822478018873296"/>
          <c:y val="0"/>
        </c:manualLayout>
      </c:layout>
      <c:overlay val="1"/>
    </c:title>
    <c:autoTitleDeleted val="0"/>
    <c:plotArea>
      <c:layout>
        <c:manualLayout>
          <c:layoutTarget val="inner"/>
          <c:xMode val="edge"/>
          <c:yMode val="edge"/>
          <c:x val="5.598544266191325E-2"/>
          <c:y val="0.12023492063492065"/>
          <c:w val="0.93080897207368285"/>
          <c:h val="0.70557063492063488"/>
        </c:manualLayout>
      </c:layout>
      <c:lineChart>
        <c:grouping val="standard"/>
        <c:varyColors val="0"/>
        <c:ser>
          <c:idx val="0"/>
          <c:order val="0"/>
          <c:tx>
            <c:strRef>
              <c:f>'VI 6.2 BD'!$D$3</c:f>
              <c:strCache>
                <c:ptCount val="1"/>
                <c:pt idx="0">
                  <c:v>EJERCITO</c:v>
                </c:pt>
              </c:strCache>
            </c:strRef>
          </c:tx>
          <c:spPr>
            <a:ln w="12700">
              <a:solidFill>
                <a:srgbClr val="D80817"/>
              </a:solidFill>
            </a:ln>
          </c:spPr>
          <c:marker>
            <c:symbol val="circle"/>
            <c:size val="2"/>
            <c:spPr>
              <a:solidFill>
                <a:srgbClr val="D80817"/>
              </a:solidFill>
              <a:ln>
                <a:solidFill>
                  <a:srgbClr val="D80817"/>
                </a:solidFill>
              </a:ln>
            </c:spPr>
          </c:marker>
          <c:dLbls>
            <c:spPr>
              <a:noFill/>
              <a:ln>
                <a:noFill/>
              </a:ln>
              <a:effectLst/>
            </c:spPr>
            <c:txPr>
              <a:bodyPr rot="-5400000" vert="horz" wrap="square" lIns="38100" tIns="19050" rIns="38100" bIns="19050" anchor="ctr">
                <a:spAutoFit/>
              </a:bodyPr>
              <a:lstStyle/>
              <a:p>
                <a:pPr>
                  <a:defRPr sz="600" b="0"/>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'VI 6.2 BD'!$A$4:$B$25</c:f>
              <c:multiLvlStrCache>
                <c:ptCount val="22"/>
                <c:lvl>
                  <c:pt idx="0">
                    <c:v>Sep</c:v>
                  </c:pt>
                  <c:pt idx="1">
                    <c:v>Dic</c:v>
                  </c:pt>
                  <c:pt idx="2">
                    <c:v>Mar</c:v>
                  </c:pt>
                  <c:pt idx="3">
                    <c:v>Jun</c:v>
                  </c:pt>
                  <c:pt idx="4">
                    <c:v>Sep</c:v>
                  </c:pt>
                  <c:pt idx="5">
                    <c:v>Dic</c:v>
                  </c:pt>
                  <c:pt idx="6">
                    <c:v>Mar</c:v>
                  </c:pt>
                  <c:pt idx="7">
                    <c:v>Jun</c:v>
                  </c:pt>
                  <c:pt idx="8">
                    <c:v>Sep</c:v>
                  </c:pt>
                  <c:pt idx="9">
                    <c:v>Dic</c:v>
                  </c:pt>
                  <c:pt idx="10">
                    <c:v>Mar</c:v>
                  </c:pt>
                  <c:pt idx="11">
                    <c:v>Jun</c:v>
                  </c:pt>
                  <c:pt idx="12">
                    <c:v>Sep</c:v>
                  </c:pt>
                  <c:pt idx="13">
                    <c:v>Dic</c:v>
                  </c:pt>
                  <c:pt idx="14">
                    <c:v>Mar</c:v>
                  </c:pt>
                  <c:pt idx="15">
                    <c:v>Jun</c:v>
                  </c:pt>
                  <c:pt idx="16">
                    <c:v>Sep</c:v>
                  </c:pt>
                  <c:pt idx="17">
                    <c:v>Dic</c:v>
                  </c:pt>
                  <c:pt idx="18">
                    <c:v>Mar</c:v>
                  </c:pt>
                  <c:pt idx="19">
                    <c:v>Jun</c:v>
                  </c:pt>
                  <c:pt idx="20">
                    <c:v>Sep</c:v>
                  </c:pt>
                  <c:pt idx="21">
                    <c:v>Dic</c:v>
                  </c:pt>
                </c:lvl>
                <c:lvl>
                  <c:pt idx="2">
                    <c:v>2017</c:v>
                  </c:pt>
                  <c:pt idx="6">
                    <c:v>2018</c:v>
                  </c:pt>
                  <c:pt idx="10">
                    <c:v>2019</c:v>
                  </c:pt>
                  <c:pt idx="14">
                    <c:v>2020</c:v>
                  </c:pt>
                  <c:pt idx="18">
                    <c:v>2021</c:v>
                  </c:pt>
                </c:lvl>
              </c:multiLvlStrCache>
            </c:multiLvlStrRef>
          </c:cat>
          <c:val>
            <c:numRef>
              <c:f>'VI 6.2 BD'!$D$4:$D$25</c:f>
              <c:numCache>
                <c:formatCode>0.0</c:formatCode>
                <c:ptCount val="22"/>
                <c:pt idx="0">
                  <c:v>79.525444548368469</c:v>
                </c:pt>
                <c:pt idx="1">
                  <c:v>81.667494828013389</c:v>
                </c:pt>
                <c:pt idx="2">
                  <c:v>82.948439195394613</c:v>
                </c:pt>
                <c:pt idx="3">
                  <c:v>82.366463200542185</c:v>
                </c:pt>
                <c:pt idx="4">
                  <c:v>84.627869858250222</c:v>
                </c:pt>
                <c:pt idx="5">
                  <c:v>83.18605718205589</c:v>
                </c:pt>
                <c:pt idx="6">
                  <c:v>81.56718322551697</c:v>
                </c:pt>
                <c:pt idx="7">
                  <c:v>80.717909682473575</c:v>
                </c:pt>
                <c:pt idx="8">
                  <c:v>82.423978843089799</c:v>
                </c:pt>
                <c:pt idx="9">
                  <c:v>82.602593729319622</c:v>
                </c:pt>
                <c:pt idx="10">
                  <c:v>84.257281779683296</c:v>
                </c:pt>
                <c:pt idx="11">
                  <c:v>83.206081754063248</c:v>
                </c:pt>
                <c:pt idx="12">
                  <c:v>83.164115380610227</c:v>
                </c:pt>
                <c:pt idx="13">
                  <c:v>83.052694473731066</c:v>
                </c:pt>
                <c:pt idx="14">
                  <c:v>83.378302385900071</c:v>
                </c:pt>
                <c:pt idx="16">
                  <c:v>83.555952529966987</c:v>
                </c:pt>
                <c:pt idx="17">
                  <c:v>83.975805995903968</c:v>
                </c:pt>
                <c:pt idx="18">
                  <c:v>84.886927236656845</c:v>
                </c:pt>
                <c:pt idx="19">
                  <c:v>84.154434310251304</c:v>
                </c:pt>
                <c:pt idx="20">
                  <c:v>84.516231485984946</c:v>
                </c:pt>
                <c:pt idx="21">
                  <c:v>82.781237807007386</c:v>
                </c:pt>
              </c:numCache>
            </c:numRef>
          </c:val>
          <c:smooth val="0"/>
          <c:extLst>
            <c:ext xmlns:c16="http://schemas.microsoft.com/office/drawing/2014/chart" uri="{C3380CC4-5D6E-409C-BE32-E72D297353CC}">
              <c16:uniqueId val="{00000000-052E-409F-A796-8536F7CD90D0}"/>
            </c:ext>
          </c:extLst>
        </c:ser>
        <c:dLbls>
          <c:showLegendKey val="0"/>
          <c:showVal val="0"/>
          <c:showCatName val="0"/>
          <c:showSerName val="0"/>
          <c:showPercent val="0"/>
          <c:showBubbleSize val="0"/>
        </c:dLbls>
        <c:marker val="1"/>
        <c:smooth val="0"/>
        <c:axId val="485107024"/>
        <c:axId val="485116040"/>
      </c:lineChart>
      <c:catAx>
        <c:axId val="485107024"/>
        <c:scaling>
          <c:orientation val="minMax"/>
        </c:scaling>
        <c:delete val="0"/>
        <c:axPos val="b"/>
        <c:numFmt formatCode="General" sourceLinked="0"/>
        <c:majorTickMark val="out"/>
        <c:minorTickMark val="none"/>
        <c:tickLblPos val="low"/>
        <c:spPr>
          <a:noFill/>
          <a:ln w="6350">
            <a:solidFill>
              <a:schemeClr val="tx1"/>
            </a:solidFill>
          </a:ln>
        </c:spPr>
        <c:txPr>
          <a:bodyPr rot="0"/>
          <a:lstStyle/>
          <a:p>
            <a:pPr>
              <a:defRPr sz="500"/>
            </a:pPr>
            <a:endParaRPr lang="es-MX"/>
          </a:p>
        </c:txPr>
        <c:crossAx val="485116040"/>
        <c:crossesAt val="50"/>
        <c:auto val="1"/>
        <c:lblAlgn val="ctr"/>
        <c:lblOffset val="50"/>
        <c:tickLblSkip val="1"/>
        <c:tickMarkSkip val="1"/>
        <c:noMultiLvlLbl val="1"/>
      </c:catAx>
      <c:valAx>
        <c:axId val="485116040"/>
        <c:scaling>
          <c:orientation val="minMax"/>
          <c:max val="87"/>
          <c:min val="78"/>
        </c:scaling>
        <c:delete val="0"/>
        <c:axPos val="l"/>
        <c:numFmt formatCode="#,##0.0" sourceLinked="0"/>
        <c:majorTickMark val="out"/>
        <c:minorTickMark val="none"/>
        <c:tickLblPos val="nextTo"/>
        <c:spPr>
          <a:noFill/>
          <a:ln w="6350" cmpd="sng">
            <a:solidFill>
              <a:schemeClr val="tx1"/>
            </a:solidFill>
            <a:prstDash val="solid"/>
          </a:ln>
        </c:spPr>
        <c:txPr>
          <a:bodyPr/>
          <a:lstStyle/>
          <a:p>
            <a:pPr>
              <a:defRPr sz="600"/>
            </a:pPr>
            <a:endParaRPr lang="es-MX"/>
          </a:p>
        </c:txPr>
        <c:crossAx val="485107024"/>
        <c:crosses val="autoZero"/>
        <c:crossBetween val="between"/>
        <c:majorUnit val="3"/>
      </c:valAx>
      <c:spPr>
        <a:noFill/>
      </c:spPr>
    </c:plotArea>
    <c:plotVisOnly val="1"/>
    <c:dispBlanksAs val="gap"/>
    <c:showDLblsOverMax val="0"/>
  </c:chart>
  <c:spPr>
    <a:noFill/>
    <a:ln>
      <a:noFill/>
    </a:ln>
    <a:effectLst>
      <a:outerShdw dist="12700" dir="2700000" algn="ctr" rotWithShape="0">
        <a:schemeClr val="bg1"/>
      </a:outerShdw>
    </a:effectLst>
  </c:spPr>
  <c:txPr>
    <a:bodyPr/>
    <a:lstStyle/>
    <a:p>
      <a:pPr>
        <a:defRPr sz="600">
          <a:latin typeface="Arial" pitchFamily="34" charset="0"/>
          <a:cs typeface="Arial" pitchFamily="34" charset="0"/>
        </a:defRPr>
      </a:pPr>
      <a:endParaRPr lang="es-MX"/>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es-MX" sz="700">
                <a:effectLst/>
              </a:rPr>
              <a:t>Guardia Nacional</a:t>
            </a:r>
            <a:endParaRPr lang="es-MX" sz="700" baseline="0">
              <a:effectLst/>
            </a:endParaRPr>
          </a:p>
        </c:rich>
      </c:tx>
      <c:layout>
        <c:manualLayout>
          <c:xMode val="edge"/>
          <c:yMode val="edge"/>
          <c:x val="0.36273340671176058"/>
          <c:y val="3.230238095238095E-2"/>
        </c:manualLayout>
      </c:layout>
      <c:overlay val="1"/>
    </c:title>
    <c:autoTitleDeleted val="0"/>
    <c:plotArea>
      <c:layout>
        <c:manualLayout>
          <c:layoutTarget val="inner"/>
          <c:xMode val="edge"/>
          <c:yMode val="edge"/>
          <c:x val="5.598544266191325E-2"/>
          <c:y val="0.13031428571428574"/>
          <c:w val="0.92198958333333336"/>
          <c:h val="0.69549126984126997"/>
        </c:manualLayout>
      </c:layout>
      <c:lineChart>
        <c:grouping val="standard"/>
        <c:varyColors val="0"/>
        <c:ser>
          <c:idx val="0"/>
          <c:order val="0"/>
          <c:tx>
            <c:strRef>
              <c:f>'VI 6.2 BD'!$E$3</c:f>
              <c:strCache>
                <c:ptCount val="1"/>
                <c:pt idx="0">
                  <c:v>GUARDIA NACIONAL</c:v>
                </c:pt>
              </c:strCache>
            </c:strRef>
          </c:tx>
          <c:spPr>
            <a:ln w="12700">
              <a:solidFill>
                <a:srgbClr val="D80817"/>
              </a:solidFill>
            </a:ln>
          </c:spPr>
          <c:marker>
            <c:symbol val="circle"/>
            <c:size val="2"/>
            <c:spPr>
              <a:solidFill>
                <a:srgbClr val="D80817"/>
              </a:solidFill>
              <a:ln>
                <a:solidFill>
                  <a:srgbClr val="D80817"/>
                </a:solidFill>
              </a:ln>
            </c:spPr>
          </c:marker>
          <c:dLbls>
            <c:spPr>
              <a:noFill/>
              <a:ln>
                <a:noFill/>
              </a:ln>
              <a:effectLst/>
            </c:spPr>
            <c:txPr>
              <a:bodyPr rot="-5400000" vert="horz" wrap="square" lIns="38100" tIns="19050" rIns="38100" bIns="19050" anchor="ctr">
                <a:spAutoFit/>
              </a:bodyPr>
              <a:lstStyle/>
              <a:p>
                <a:pPr>
                  <a:defRPr sz="600" b="0">
                    <a:solidFill>
                      <a:sysClr val="windowText" lastClr="000000"/>
                    </a:solidFill>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'VI 6.2 BD'!$A$15:$B$25</c:f>
              <c:multiLvlStrCache>
                <c:ptCount val="11"/>
                <c:lvl>
                  <c:pt idx="0">
                    <c:v>Jun</c:v>
                  </c:pt>
                  <c:pt idx="1">
                    <c:v>Sep</c:v>
                  </c:pt>
                  <c:pt idx="2">
                    <c:v>Dic</c:v>
                  </c:pt>
                  <c:pt idx="3">
                    <c:v>Mar</c:v>
                  </c:pt>
                  <c:pt idx="4">
                    <c:v>Jun</c:v>
                  </c:pt>
                  <c:pt idx="5">
                    <c:v>Sep</c:v>
                  </c:pt>
                  <c:pt idx="6">
                    <c:v>Dic</c:v>
                  </c:pt>
                  <c:pt idx="7">
                    <c:v>Mar</c:v>
                  </c:pt>
                  <c:pt idx="8">
                    <c:v>Jun</c:v>
                  </c:pt>
                  <c:pt idx="9">
                    <c:v>Sep</c:v>
                  </c:pt>
                  <c:pt idx="10">
                    <c:v>Dic</c:v>
                  </c:pt>
                </c:lvl>
                <c:lvl>
                  <c:pt idx="3">
                    <c:v>2020</c:v>
                  </c:pt>
                  <c:pt idx="7">
                    <c:v>2021</c:v>
                  </c:pt>
                </c:lvl>
              </c:multiLvlStrCache>
            </c:multiLvlStrRef>
          </c:cat>
          <c:val>
            <c:numRef>
              <c:f>'VI 6.2 BD'!$E$15:$E$25</c:f>
              <c:numCache>
                <c:formatCode>0.0</c:formatCode>
                <c:ptCount val="11"/>
                <c:pt idx="0">
                  <c:v>70.930132329830613</c:v>
                </c:pt>
                <c:pt idx="1">
                  <c:v>67.706475849669829</c:v>
                </c:pt>
                <c:pt idx="2">
                  <c:v>67.893896983194352</c:v>
                </c:pt>
                <c:pt idx="3">
                  <c:v>69.087797091123107</c:v>
                </c:pt>
                <c:pt idx="5">
                  <c:v>73.142477324424547</c:v>
                </c:pt>
                <c:pt idx="6">
                  <c:v>72.654941537107547</c:v>
                </c:pt>
                <c:pt idx="7">
                  <c:v>75.135647875957005</c:v>
                </c:pt>
                <c:pt idx="8">
                  <c:v>74.058168901293598</c:v>
                </c:pt>
                <c:pt idx="9">
                  <c:v>74.386933916623278</c:v>
                </c:pt>
                <c:pt idx="10">
                  <c:v>72.939724585758455</c:v>
                </c:pt>
              </c:numCache>
            </c:numRef>
          </c:val>
          <c:smooth val="0"/>
          <c:extLst>
            <c:ext xmlns:c16="http://schemas.microsoft.com/office/drawing/2014/chart" uri="{C3380CC4-5D6E-409C-BE32-E72D297353CC}">
              <c16:uniqueId val="{00000000-016C-4DA3-9312-A8A8F838BE02}"/>
            </c:ext>
          </c:extLst>
        </c:ser>
        <c:dLbls>
          <c:showLegendKey val="0"/>
          <c:showVal val="0"/>
          <c:showCatName val="0"/>
          <c:showSerName val="0"/>
          <c:showPercent val="0"/>
          <c:showBubbleSize val="0"/>
        </c:dLbls>
        <c:marker val="1"/>
        <c:smooth val="0"/>
        <c:axId val="485112904"/>
        <c:axId val="485117216"/>
      </c:lineChart>
      <c:catAx>
        <c:axId val="485112904"/>
        <c:scaling>
          <c:orientation val="minMax"/>
        </c:scaling>
        <c:delete val="0"/>
        <c:axPos val="b"/>
        <c:numFmt formatCode="General" sourceLinked="0"/>
        <c:majorTickMark val="out"/>
        <c:minorTickMark val="none"/>
        <c:tickLblPos val="low"/>
        <c:spPr>
          <a:noFill/>
          <a:ln w="6350">
            <a:solidFill>
              <a:schemeClr val="tx1"/>
            </a:solidFill>
          </a:ln>
        </c:spPr>
        <c:txPr>
          <a:bodyPr rot="0"/>
          <a:lstStyle/>
          <a:p>
            <a:pPr>
              <a:defRPr sz="500"/>
            </a:pPr>
            <a:endParaRPr lang="es-MX"/>
          </a:p>
        </c:txPr>
        <c:crossAx val="485117216"/>
        <c:crossesAt val="50"/>
        <c:auto val="1"/>
        <c:lblAlgn val="ctr"/>
        <c:lblOffset val="50"/>
        <c:tickLblSkip val="1"/>
        <c:tickMarkSkip val="1"/>
        <c:noMultiLvlLbl val="1"/>
      </c:catAx>
      <c:valAx>
        <c:axId val="485117216"/>
        <c:scaling>
          <c:orientation val="minMax"/>
          <c:max val="80"/>
          <c:min val="64"/>
        </c:scaling>
        <c:delete val="0"/>
        <c:axPos val="l"/>
        <c:numFmt formatCode="#,##0.0" sourceLinked="0"/>
        <c:majorTickMark val="out"/>
        <c:minorTickMark val="none"/>
        <c:tickLblPos val="nextTo"/>
        <c:spPr>
          <a:noFill/>
          <a:ln w="6350" cmpd="sng">
            <a:solidFill>
              <a:schemeClr val="tx1"/>
            </a:solidFill>
            <a:prstDash val="solid"/>
          </a:ln>
        </c:spPr>
        <c:txPr>
          <a:bodyPr/>
          <a:lstStyle/>
          <a:p>
            <a:pPr>
              <a:defRPr sz="600">
                <a:solidFill>
                  <a:sysClr val="windowText" lastClr="000000"/>
                </a:solidFill>
              </a:defRPr>
            </a:pPr>
            <a:endParaRPr lang="es-MX"/>
          </a:p>
        </c:txPr>
        <c:crossAx val="485112904"/>
        <c:crosses val="autoZero"/>
        <c:crossBetween val="between"/>
        <c:majorUnit val="4"/>
      </c:valAx>
      <c:spPr>
        <a:noFill/>
      </c:spPr>
    </c:plotArea>
    <c:plotVisOnly val="1"/>
    <c:dispBlanksAs val="gap"/>
    <c:showDLblsOverMax val="0"/>
  </c:chart>
  <c:spPr>
    <a:noFill/>
    <a:ln>
      <a:noFill/>
    </a:ln>
    <a:effectLst>
      <a:outerShdw dist="12700" dir="2700000" algn="ctr" rotWithShape="0">
        <a:schemeClr val="bg1"/>
      </a:outerShdw>
    </a:effectLst>
  </c:spPr>
  <c:txPr>
    <a:bodyPr/>
    <a:lstStyle/>
    <a:p>
      <a:pPr>
        <a:defRPr sz="600">
          <a:latin typeface="Arial" pitchFamily="34" charset="0"/>
          <a:cs typeface="Arial" pitchFamily="34" charset="0"/>
        </a:defRPr>
      </a:pPr>
      <a:endParaRPr lang="es-MX"/>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es-MX" sz="700">
                <a:effectLst/>
              </a:rPr>
              <a:t>policía estatal</a:t>
            </a:r>
            <a:endParaRPr lang="es-MX" sz="700" baseline="0">
              <a:effectLst/>
            </a:endParaRPr>
          </a:p>
        </c:rich>
      </c:tx>
      <c:layout>
        <c:manualLayout>
          <c:xMode val="edge"/>
          <c:yMode val="edge"/>
          <c:x val="0.39322165761824929"/>
          <c:y val="3.230238095238095E-2"/>
        </c:manualLayout>
      </c:layout>
      <c:overlay val="1"/>
    </c:title>
    <c:autoTitleDeleted val="0"/>
    <c:plotArea>
      <c:layout>
        <c:manualLayout>
          <c:layoutTarget val="inner"/>
          <c:xMode val="edge"/>
          <c:yMode val="edge"/>
          <c:x val="5.598544266191325E-2"/>
          <c:y val="0.13031428571428574"/>
          <c:w val="0.93080897207368285"/>
          <c:h val="0.69549126984126997"/>
        </c:manualLayout>
      </c:layout>
      <c:lineChart>
        <c:grouping val="standard"/>
        <c:varyColors val="0"/>
        <c:ser>
          <c:idx val="0"/>
          <c:order val="0"/>
          <c:tx>
            <c:strRef>
              <c:f>'VI 6.2 BD'!$F$3</c:f>
              <c:strCache>
                <c:ptCount val="1"/>
                <c:pt idx="0">
                  <c:v>POLICIA ESTATAL</c:v>
                </c:pt>
              </c:strCache>
            </c:strRef>
          </c:tx>
          <c:spPr>
            <a:ln w="12700">
              <a:solidFill>
                <a:srgbClr val="D80817"/>
              </a:solidFill>
            </a:ln>
          </c:spPr>
          <c:marker>
            <c:symbol val="circle"/>
            <c:size val="2"/>
            <c:spPr>
              <a:solidFill>
                <a:srgbClr val="D80817"/>
              </a:solidFill>
              <a:ln>
                <a:solidFill>
                  <a:srgbClr val="D80817"/>
                </a:solidFill>
              </a:ln>
            </c:spPr>
          </c:marker>
          <c:dLbls>
            <c:spPr>
              <a:noFill/>
              <a:ln>
                <a:noFill/>
              </a:ln>
              <a:effectLst/>
            </c:spPr>
            <c:txPr>
              <a:bodyPr rot="-5400000" vert="horz" wrap="square" lIns="38100" tIns="19050" rIns="38100" bIns="19050" anchor="ctr">
                <a:spAutoFit/>
              </a:bodyPr>
              <a:lstStyle/>
              <a:p>
                <a:pPr>
                  <a:defRPr sz="600" b="0">
                    <a:solidFill>
                      <a:sysClr val="windowText" lastClr="000000"/>
                    </a:solidFill>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'VI 6.2 BD'!$A$4:$B$25</c:f>
              <c:multiLvlStrCache>
                <c:ptCount val="22"/>
                <c:lvl>
                  <c:pt idx="0">
                    <c:v>Sep</c:v>
                  </c:pt>
                  <c:pt idx="1">
                    <c:v>Dic</c:v>
                  </c:pt>
                  <c:pt idx="2">
                    <c:v>Mar</c:v>
                  </c:pt>
                  <c:pt idx="3">
                    <c:v>Jun</c:v>
                  </c:pt>
                  <c:pt idx="4">
                    <c:v>Sep</c:v>
                  </c:pt>
                  <c:pt idx="5">
                    <c:v>Dic</c:v>
                  </c:pt>
                  <c:pt idx="6">
                    <c:v>Mar</c:v>
                  </c:pt>
                  <c:pt idx="7">
                    <c:v>Jun</c:v>
                  </c:pt>
                  <c:pt idx="8">
                    <c:v>Sep</c:v>
                  </c:pt>
                  <c:pt idx="9">
                    <c:v>Dic</c:v>
                  </c:pt>
                  <c:pt idx="10">
                    <c:v>Mar</c:v>
                  </c:pt>
                  <c:pt idx="11">
                    <c:v>Jun</c:v>
                  </c:pt>
                  <c:pt idx="12">
                    <c:v>Sep</c:v>
                  </c:pt>
                  <c:pt idx="13">
                    <c:v>Dic</c:v>
                  </c:pt>
                  <c:pt idx="14">
                    <c:v>Mar</c:v>
                  </c:pt>
                  <c:pt idx="15">
                    <c:v>Jun</c:v>
                  </c:pt>
                  <c:pt idx="16">
                    <c:v>Sep</c:v>
                  </c:pt>
                  <c:pt idx="17">
                    <c:v>Dic</c:v>
                  </c:pt>
                  <c:pt idx="18">
                    <c:v>Mar</c:v>
                  </c:pt>
                  <c:pt idx="19">
                    <c:v>Jun</c:v>
                  </c:pt>
                  <c:pt idx="20">
                    <c:v>Sep</c:v>
                  </c:pt>
                  <c:pt idx="21">
                    <c:v>Dic</c:v>
                  </c:pt>
                </c:lvl>
                <c:lvl>
                  <c:pt idx="2">
                    <c:v>2017</c:v>
                  </c:pt>
                  <c:pt idx="6">
                    <c:v>2018</c:v>
                  </c:pt>
                  <c:pt idx="10">
                    <c:v>2019</c:v>
                  </c:pt>
                  <c:pt idx="14">
                    <c:v>2020</c:v>
                  </c:pt>
                  <c:pt idx="18">
                    <c:v>2021</c:v>
                  </c:pt>
                </c:lvl>
              </c:multiLvlStrCache>
            </c:multiLvlStrRef>
          </c:cat>
          <c:val>
            <c:numRef>
              <c:f>'VI 6.2 BD'!$F$4:$F$25</c:f>
              <c:numCache>
                <c:formatCode>0.0</c:formatCode>
                <c:ptCount val="22"/>
                <c:pt idx="0">
                  <c:v>50.999822586847273</c:v>
                </c:pt>
                <c:pt idx="1">
                  <c:v>49.280739569132791</c:v>
                </c:pt>
                <c:pt idx="2">
                  <c:v>49.439976451686363</c:v>
                </c:pt>
                <c:pt idx="3">
                  <c:v>47.641055811245799</c:v>
                </c:pt>
                <c:pt idx="4">
                  <c:v>50.35853763665574</c:v>
                </c:pt>
                <c:pt idx="5">
                  <c:v>47.038036482978832</c:v>
                </c:pt>
                <c:pt idx="6">
                  <c:v>47.192455978388075</c:v>
                </c:pt>
                <c:pt idx="7">
                  <c:v>46.584092357647258</c:v>
                </c:pt>
                <c:pt idx="8">
                  <c:v>48.584756042017609</c:v>
                </c:pt>
                <c:pt idx="9">
                  <c:v>47.904384682318849</c:v>
                </c:pt>
                <c:pt idx="10">
                  <c:v>49.536837569228872</c:v>
                </c:pt>
                <c:pt idx="11">
                  <c:v>49.775049259153491</c:v>
                </c:pt>
                <c:pt idx="12">
                  <c:v>50.580875722312413</c:v>
                </c:pt>
                <c:pt idx="13">
                  <c:v>48.353531140030647</c:v>
                </c:pt>
                <c:pt idx="14">
                  <c:v>48.458306668379713</c:v>
                </c:pt>
                <c:pt idx="16">
                  <c:v>52.129018194146191</c:v>
                </c:pt>
                <c:pt idx="17">
                  <c:v>51.765892780971676</c:v>
                </c:pt>
                <c:pt idx="18">
                  <c:v>53.808173267657779</c:v>
                </c:pt>
                <c:pt idx="19">
                  <c:v>51.675557125538901</c:v>
                </c:pt>
                <c:pt idx="20">
                  <c:v>52.51973533225042</c:v>
                </c:pt>
                <c:pt idx="21">
                  <c:v>48.999364418184577</c:v>
                </c:pt>
              </c:numCache>
            </c:numRef>
          </c:val>
          <c:smooth val="0"/>
          <c:extLst>
            <c:ext xmlns:c16="http://schemas.microsoft.com/office/drawing/2014/chart" uri="{C3380CC4-5D6E-409C-BE32-E72D297353CC}">
              <c16:uniqueId val="{00000000-05E1-48A1-858C-4D8E6527CBD8}"/>
            </c:ext>
          </c:extLst>
        </c:ser>
        <c:dLbls>
          <c:showLegendKey val="0"/>
          <c:showVal val="0"/>
          <c:showCatName val="0"/>
          <c:showSerName val="0"/>
          <c:showPercent val="0"/>
          <c:showBubbleSize val="0"/>
        </c:dLbls>
        <c:marker val="1"/>
        <c:smooth val="0"/>
        <c:axId val="485111336"/>
        <c:axId val="485114080"/>
      </c:lineChart>
      <c:catAx>
        <c:axId val="485111336"/>
        <c:scaling>
          <c:orientation val="minMax"/>
        </c:scaling>
        <c:delete val="0"/>
        <c:axPos val="b"/>
        <c:numFmt formatCode="General" sourceLinked="0"/>
        <c:majorTickMark val="out"/>
        <c:minorTickMark val="none"/>
        <c:tickLblPos val="low"/>
        <c:spPr>
          <a:noFill/>
          <a:ln w="6350">
            <a:solidFill>
              <a:schemeClr val="tx1"/>
            </a:solidFill>
          </a:ln>
        </c:spPr>
        <c:txPr>
          <a:bodyPr rot="0"/>
          <a:lstStyle/>
          <a:p>
            <a:pPr>
              <a:defRPr sz="500"/>
            </a:pPr>
            <a:endParaRPr lang="es-MX"/>
          </a:p>
        </c:txPr>
        <c:crossAx val="485114080"/>
        <c:crosses val="autoZero"/>
        <c:auto val="1"/>
        <c:lblAlgn val="ctr"/>
        <c:lblOffset val="50"/>
        <c:tickLblSkip val="1"/>
        <c:tickMarkSkip val="1"/>
        <c:noMultiLvlLbl val="1"/>
      </c:catAx>
      <c:valAx>
        <c:axId val="485114080"/>
        <c:scaling>
          <c:orientation val="minMax"/>
          <c:max val="57"/>
          <c:min val="45"/>
        </c:scaling>
        <c:delete val="0"/>
        <c:axPos val="l"/>
        <c:numFmt formatCode="#,##0.0" sourceLinked="0"/>
        <c:majorTickMark val="out"/>
        <c:minorTickMark val="none"/>
        <c:tickLblPos val="nextTo"/>
        <c:spPr>
          <a:noFill/>
          <a:ln w="6350" cmpd="sng">
            <a:solidFill>
              <a:schemeClr val="tx1"/>
            </a:solidFill>
            <a:prstDash val="solid"/>
          </a:ln>
        </c:spPr>
        <c:txPr>
          <a:bodyPr/>
          <a:lstStyle/>
          <a:p>
            <a:pPr>
              <a:defRPr sz="600"/>
            </a:pPr>
            <a:endParaRPr lang="es-MX"/>
          </a:p>
        </c:txPr>
        <c:crossAx val="485111336"/>
        <c:crosses val="autoZero"/>
        <c:crossBetween val="between"/>
        <c:majorUnit val="2"/>
      </c:valAx>
      <c:spPr>
        <a:noFill/>
      </c:spPr>
    </c:plotArea>
    <c:plotVisOnly val="1"/>
    <c:dispBlanksAs val="gap"/>
    <c:showDLblsOverMax val="0"/>
  </c:chart>
  <c:spPr>
    <a:noFill/>
    <a:ln>
      <a:noFill/>
    </a:ln>
    <a:effectLst>
      <a:outerShdw dist="12700" dir="2700000" algn="ctr" rotWithShape="0">
        <a:schemeClr val="bg1"/>
      </a:outerShdw>
    </a:effectLst>
  </c:spPr>
  <c:txPr>
    <a:bodyPr/>
    <a:lstStyle/>
    <a:p>
      <a:pPr>
        <a:defRPr sz="600">
          <a:latin typeface="Arial" pitchFamily="34" charset="0"/>
          <a:cs typeface="Arial" pitchFamily="34" charset="0"/>
        </a:defRPr>
      </a:pPr>
      <a:endParaRPr lang="es-MX"/>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b="1"/>
            </a:pPr>
            <a:r>
              <a:rPr lang="es-MX" sz="700" b="1">
                <a:effectLst/>
              </a:rPr>
              <a:t>policía preventiva municipal</a:t>
            </a:r>
            <a:endParaRPr lang="es-MX" sz="700" b="1" baseline="0">
              <a:effectLst/>
            </a:endParaRPr>
          </a:p>
        </c:rich>
      </c:tx>
      <c:layout>
        <c:manualLayout>
          <c:xMode val="edge"/>
          <c:yMode val="edge"/>
          <c:x val="0.29827500667862461"/>
          <c:y val="2.2223015873015877E-2"/>
        </c:manualLayout>
      </c:layout>
      <c:overlay val="1"/>
    </c:title>
    <c:autoTitleDeleted val="0"/>
    <c:plotArea>
      <c:layout>
        <c:manualLayout>
          <c:layoutTarget val="inner"/>
          <c:xMode val="edge"/>
          <c:yMode val="edge"/>
          <c:x val="5.598544266191325E-2"/>
          <c:y val="0.13031428571428574"/>
          <c:w val="0.93080897207368285"/>
          <c:h val="0.69549126984126997"/>
        </c:manualLayout>
      </c:layout>
      <c:lineChart>
        <c:grouping val="standard"/>
        <c:varyColors val="0"/>
        <c:ser>
          <c:idx val="0"/>
          <c:order val="0"/>
          <c:tx>
            <c:strRef>
              <c:f>'VI 6.2 BD'!$G$3</c:f>
              <c:strCache>
                <c:ptCount val="1"/>
                <c:pt idx="0">
                  <c:v>POLICIA PREVENTIVA MUNICIPAL</c:v>
                </c:pt>
              </c:strCache>
            </c:strRef>
          </c:tx>
          <c:spPr>
            <a:ln w="12700">
              <a:solidFill>
                <a:srgbClr val="D80817"/>
              </a:solidFill>
            </a:ln>
          </c:spPr>
          <c:marker>
            <c:symbol val="circle"/>
            <c:size val="2"/>
            <c:spPr>
              <a:solidFill>
                <a:srgbClr val="D80817"/>
              </a:solidFill>
              <a:ln>
                <a:solidFill>
                  <a:srgbClr val="D80817"/>
                </a:solidFill>
              </a:ln>
            </c:spPr>
          </c:marker>
          <c:dLbls>
            <c:spPr>
              <a:noFill/>
              <a:ln>
                <a:noFill/>
              </a:ln>
              <a:effectLst/>
            </c:spPr>
            <c:txPr>
              <a:bodyPr rot="-5400000" vert="horz" wrap="square" lIns="38100" tIns="19050" rIns="38100" bIns="19050" anchor="ctr">
                <a:spAutoFit/>
              </a:bodyPr>
              <a:lstStyle/>
              <a:p>
                <a:pPr>
                  <a:defRPr sz="600" b="0"/>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'VI 6.2 BD'!$A$4:$B$25</c:f>
              <c:multiLvlStrCache>
                <c:ptCount val="22"/>
                <c:lvl>
                  <c:pt idx="0">
                    <c:v>Sep</c:v>
                  </c:pt>
                  <c:pt idx="1">
                    <c:v>Dic</c:v>
                  </c:pt>
                  <c:pt idx="2">
                    <c:v>Mar</c:v>
                  </c:pt>
                  <c:pt idx="3">
                    <c:v>Jun</c:v>
                  </c:pt>
                  <c:pt idx="4">
                    <c:v>Sep</c:v>
                  </c:pt>
                  <c:pt idx="5">
                    <c:v>Dic</c:v>
                  </c:pt>
                  <c:pt idx="6">
                    <c:v>Mar</c:v>
                  </c:pt>
                  <c:pt idx="7">
                    <c:v>Jun</c:v>
                  </c:pt>
                  <c:pt idx="8">
                    <c:v>Sep</c:v>
                  </c:pt>
                  <c:pt idx="9">
                    <c:v>Dic</c:v>
                  </c:pt>
                  <c:pt idx="10">
                    <c:v>Mar</c:v>
                  </c:pt>
                  <c:pt idx="11">
                    <c:v>Jun</c:v>
                  </c:pt>
                  <c:pt idx="12">
                    <c:v>Sep</c:v>
                  </c:pt>
                  <c:pt idx="13">
                    <c:v>Dic</c:v>
                  </c:pt>
                  <c:pt idx="14">
                    <c:v>Mar</c:v>
                  </c:pt>
                  <c:pt idx="15">
                    <c:v>Jun</c:v>
                  </c:pt>
                  <c:pt idx="16">
                    <c:v>Sep</c:v>
                  </c:pt>
                  <c:pt idx="17">
                    <c:v>Dic</c:v>
                  </c:pt>
                  <c:pt idx="18">
                    <c:v>Mar</c:v>
                  </c:pt>
                  <c:pt idx="19">
                    <c:v>Jun</c:v>
                  </c:pt>
                  <c:pt idx="20">
                    <c:v>Sep</c:v>
                  </c:pt>
                  <c:pt idx="21">
                    <c:v>Dic</c:v>
                  </c:pt>
                </c:lvl>
                <c:lvl>
                  <c:pt idx="2">
                    <c:v>2017</c:v>
                  </c:pt>
                  <c:pt idx="6">
                    <c:v>2018</c:v>
                  </c:pt>
                  <c:pt idx="10">
                    <c:v>2019</c:v>
                  </c:pt>
                  <c:pt idx="14">
                    <c:v>2020</c:v>
                  </c:pt>
                  <c:pt idx="18">
                    <c:v>2021</c:v>
                  </c:pt>
                </c:lvl>
              </c:multiLvlStrCache>
            </c:multiLvlStrRef>
          </c:cat>
          <c:val>
            <c:numRef>
              <c:f>'VI 6.2 BD'!$G$4:$G$25</c:f>
              <c:numCache>
                <c:formatCode>0.0</c:formatCode>
                <c:ptCount val="22"/>
                <c:pt idx="0">
                  <c:v>41.687186383071747</c:v>
                </c:pt>
                <c:pt idx="1">
                  <c:v>39.751980800687754</c:v>
                </c:pt>
                <c:pt idx="2">
                  <c:v>38.481232430979524</c:v>
                </c:pt>
                <c:pt idx="3">
                  <c:v>37.280439746230861</c:v>
                </c:pt>
                <c:pt idx="4">
                  <c:v>40.267650721622886</c:v>
                </c:pt>
                <c:pt idx="5">
                  <c:v>38.494199797973835</c:v>
                </c:pt>
                <c:pt idx="6">
                  <c:v>38.774884888427486</c:v>
                </c:pt>
                <c:pt idx="7">
                  <c:v>39.551849655217943</c:v>
                </c:pt>
                <c:pt idx="8">
                  <c:v>38.635295560893262</c:v>
                </c:pt>
                <c:pt idx="9">
                  <c:v>39.423829262768685</c:v>
                </c:pt>
                <c:pt idx="10">
                  <c:v>39.112266751668763</c:v>
                </c:pt>
                <c:pt idx="11">
                  <c:v>41.41544702649513</c:v>
                </c:pt>
                <c:pt idx="12">
                  <c:v>41.694106213210816</c:v>
                </c:pt>
                <c:pt idx="13">
                  <c:v>40.414624754425702</c:v>
                </c:pt>
                <c:pt idx="14">
                  <c:v>39.885124195119488</c:v>
                </c:pt>
                <c:pt idx="16">
                  <c:v>43.686529711287847</c:v>
                </c:pt>
                <c:pt idx="17">
                  <c:v>43.649008694482745</c:v>
                </c:pt>
                <c:pt idx="18">
                  <c:v>44.560523599559019</c:v>
                </c:pt>
                <c:pt idx="19">
                  <c:v>44.589864742562369</c:v>
                </c:pt>
                <c:pt idx="20">
                  <c:v>47.501006238662264</c:v>
                </c:pt>
                <c:pt idx="21">
                  <c:v>43.108915074686976</c:v>
                </c:pt>
              </c:numCache>
            </c:numRef>
          </c:val>
          <c:smooth val="0"/>
          <c:extLst>
            <c:ext xmlns:c16="http://schemas.microsoft.com/office/drawing/2014/chart" uri="{C3380CC4-5D6E-409C-BE32-E72D297353CC}">
              <c16:uniqueId val="{00000000-1762-4CE4-A4C8-570338DB73DE}"/>
            </c:ext>
          </c:extLst>
        </c:ser>
        <c:dLbls>
          <c:showLegendKey val="0"/>
          <c:showVal val="0"/>
          <c:showCatName val="0"/>
          <c:showSerName val="0"/>
          <c:showPercent val="0"/>
          <c:showBubbleSize val="0"/>
        </c:dLbls>
        <c:marker val="1"/>
        <c:smooth val="0"/>
        <c:axId val="485117608"/>
        <c:axId val="485107416"/>
      </c:lineChart>
      <c:catAx>
        <c:axId val="485117608"/>
        <c:scaling>
          <c:orientation val="minMax"/>
        </c:scaling>
        <c:delete val="0"/>
        <c:axPos val="b"/>
        <c:numFmt formatCode="General" sourceLinked="0"/>
        <c:majorTickMark val="out"/>
        <c:minorTickMark val="none"/>
        <c:tickLblPos val="low"/>
        <c:spPr>
          <a:noFill/>
          <a:ln w="6350">
            <a:solidFill>
              <a:schemeClr val="tx1"/>
            </a:solidFill>
          </a:ln>
        </c:spPr>
        <c:txPr>
          <a:bodyPr rot="0"/>
          <a:lstStyle/>
          <a:p>
            <a:pPr>
              <a:defRPr sz="500"/>
            </a:pPr>
            <a:endParaRPr lang="es-MX"/>
          </a:p>
        </c:txPr>
        <c:crossAx val="485107416"/>
        <c:crosses val="autoZero"/>
        <c:auto val="1"/>
        <c:lblAlgn val="ctr"/>
        <c:lblOffset val="50"/>
        <c:tickLblSkip val="1"/>
        <c:tickMarkSkip val="1"/>
        <c:noMultiLvlLbl val="1"/>
      </c:catAx>
      <c:valAx>
        <c:axId val="485107416"/>
        <c:scaling>
          <c:orientation val="minMax"/>
          <c:max val="50"/>
          <c:min val="35"/>
        </c:scaling>
        <c:delete val="0"/>
        <c:axPos val="l"/>
        <c:numFmt formatCode="#,##0.0" sourceLinked="0"/>
        <c:majorTickMark val="out"/>
        <c:minorTickMark val="none"/>
        <c:tickLblPos val="nextTo"/>
        <c:spPr>
          <a:noFill/>
          <a:ln w="6350" cmpd="sng">
            <a:solidFill>
              <a:schemeClr val="tx1"/>
            </a:solidFill>
            <a:prstDash val="solid"/>
          </a:ln>
        </c:spPr>
        <c:txPr>
          <a:bodyPr/>
          <a:lstStyle/>
          <a:p>
            <a:pPr>
              <a:defRPr sz="600"/>
            </a:pPr>
            <a:endParaRPr lang="es-MX"/>
          </a:p>
        </c:txPr>
        <c:crossAx val="485117608"/>
        <c:crosses val="autoZero"/>
        <c:crossBetween val="between"/>
        <c:majorUnit val="3"/>
      </c:valAx>
      <c:spPr>
        <a:noFill/>
      </c:spPr>
    </c:plotArea>
    <c:plotVisOnly val="1"/>
    <c:dispBlanksAs val="gap"/>
    <c:showDLblsOverMax val="0"/>
  </c:chart>
  <c:spPr>
    <a:noFill/>
    <a:ln>
      <a:noFill/>
    </a:ln>
    <a:effectLst>
      <a:outerShdw dist="12700" dir="2700000" algn="ctr" rotWithShape="0">
        <a:schemeClr val="bg1"/>
      </a:outerShdw>
    </a:effectLst>
  </c:spPr>
  <c:txPr>
    <a:bodyPr/>
    <a:lstStyle/>
    <a:p>
      <a:pPr>
        <a:defRPr sz="600">
          <a:latin typeface="Arial" pitchFamily="34" charset="0"/>
          <a:cs typeface="Arial" pitchFamily="34" charset="0"/>
        </a:defRPr>
      </a:pPr>
      <a:endParaRPr lang="es-MX"/>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9340476190476187"/>
          <c:y val="3.3663580246913578E-2"/>
          <c:w val="0.54167777777777781"/>
          <c:h val="0.87485317460317447"/>
        </c:manualLayout>
      </c:layout>
      <c:barChart>
        <c:barDir val="bar"/>
        <c:grouping val="clustered"/>
        <c:varyColors val="0"/>
        <c:ser>
          <c:idx val="0"/>
          <c:order val="0"/>
          <c:tx>
            <c:strRef>
              <c:f>'VIII 8.2'!$B$4</c:f>
              <c:strCache>
                <c:ptCount val="1"/>
                <c:pt idx="0">
                  <c:v>Diciembre de 2021</c:v>
                </c:pt>
              </c:strCache>
            </c:strRef>
          </c:tx>
          <c:spPr>
            <a:solidFill>
              <a:srgbClr val="460000"/>
            </a:solidFill>
            <a:ln>
              <a:noFill/>
            </a:ln>
            <a:effectLst/>
          </c:spPr>
          <c:invertIfNegative val="0"/>
          <c:dLbls>
            <c:spPr>
              <a:noFill/>
              <a:ln>
                <a:noFill/>
              </a:ln>
              <a:effectLst/>
            </c:spPr>
            <c:txPr>
              <a:bodyPr wrap="square" lIns="38100" tIns="19050" rIns="38100" bIns="19050" anchor="ctr">
                <a:spAutoFit/>
              </a:bodyPr>
              <a:lstStyle/>
              <a:p>
                <a:pPr>
                  <a:defRPr sz="800" b="1">
                    <a:solidFill>
                      <a:srgbClr val="460000"/>
                    </a:solidFill>
                    <a:latin typeface="Arial" panose="020B0604020202020204" pitchFamily="34" charset="0"/>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'VIII 8.2'!$A$5:$A$19</c:f>
              <c:strCache>
                <c:ptCount val="15"/>
                <c:pt idx="0">
                  <c:v>Otro</c:v>
                </c:pt>
                <c:pt idx="1">
                  <c:v>Problemas de salud derivados del manejo inadecuado de rastros</c:v>
                </c:pt>
                <c:pt idx="2">
                  <c:v>Mercados y centrales de abasto en mal estado</c:v>
                </c:pt>
                <c:pt idx="3">
                  <c:v>Falta de tratamiento de aguas residuales</c:v>
                </c:pt>
                <c:pt idx="4">
                  <c:v>Ineficiencia en el servicio de limpia y recolección de basura</c:v>
                </c:pt>
                <c:pt idx="5">
                  <c:v>Deficiencias en la red pública de drenaje</c:v>
                </c:pt>
                <c:pt idx="6">
                  <c:v>Servicio de transporte público deficiente</c:v>
                </c:pt>
                <c:pt idx="7">
                  <c:v>Hospitales saturados o con servicio deficiente</c:v>
                </c:pt>
                <c:pt idx="8">
                  <c:v>Parques y jardines descuidados</c:v>
                </c:pt>
                <c:pt idx="9">
                  <c:v>Coladeras tapadas por acumulación de desechos</c:v>
                </c:pt>
                <c:pt idx="10">
                  <c:v>Calles y avenidas con embotellamientos frecuentes</c:v>
                </c:pt>
                <c:pt idx="11">
                  <c:v>Fallas y fugas en el suministro de agua potable</c:v>
                </c:pt>
                <c:pt idx="12">
                  <c:v>Delincuencia (robos, extorsiones, secuestros, fraudes, etc.)</c:v>
                </c:pt>
                <c:pt idx="13">
                  <c:v>Alumbrado público insuficiente</c:v>
                </c:pt>
                <c:pt idx="14">
                  <c:v>Baches en calles y avenidas</c:v>
                </c:pt>
              </c:strCache>
            </c:strRef>
          </c:cat>
          <c:val>
            <c:numRef>
              <c:f>'VIII 8.2'!$B$5:$B$19</c:f>
              <c:numCache>
                <c:formatCode>0.0</c:formatCode>
                <c:ptCount val="15"/>
                <c:pt idx="0">
                  <c:v>0.78593046782084641</c:v>
                </c:pt>
                <c:pt idx="1">
                  <c:v>7.049550865867876</c:v>
                </c:pt>
                <c:pt idx="2">
                  <c:v>16.830453778621884</c:v>
                </c:pt>
                <c:pt idx="3">
                  <c:v>23.192063588749352</c:v>
                </c:pt>
                <c:pt idx="4">
                  <c:v>28.894943186109924</c:v>
                </c:pt>
                <c:pt idx="5">
                  <c:v>38.095129514046263</c:v>
                </c:pt>
                <c:pt idx="6">
                  <c:v>39.716135950850294</c:v>
                </c:pt>
                <c:pt idx="7">
                  <c:v>40.847574599832015</c:v>
                </c:pt>
                <c:pt idx="8">
                  <c:v>43.492548459040641</c:v>
                </c:pt>
                <c:pt idx="9">
                  <c:v>47.899606730891072</c:v>
                </c:pt>
                <c:pt idx="10">
                  <c:v>48.2992777781865</c:v>
                </c:pt>
                <c:pt idx="11">
                  <c:v>53.572960186386432</c:v>
                </c:pt>
                <c:pt idx="12">
                  <c:v>56.837638023803414</c:v>
                </c:pt>
                <c:pt idx="13">
                  <c:v>60.283324842349415</c:v>
                </c:pt>
                <c:pt idx="14">
                  <c:v>81.161188241800616</c:v>
                </c:pt>
              </c:numCache>
            </c:numRef>
          </c:val>
          <c:extLst>
            <c:ext xmlns:c16="http://schemas.microsoft.com/office/drawing/2014/chart" uri="{C3380CC4-5D6E-409C-BE32-E72D297353CC}">
              <c16:uniqueId val="{00000000-B200-4822-8B4F-C8B686D5F9F8}"/>
            </c:ext>
          </c:extLst>
        </c:ser>
        <c:ser>
          <c:idx val="1"/>
          <c:order val="1"/>
          <c:tx>
            <c:strRef>
              <c:f>'VIII 8.2'!$C$4</c:f>
              <c:strCache>
                <c:ptCount val="1"/>
                <c:pt idx="0">
                  <c:v>Septiembre de 2021</c:v>
                </c:pt>
              </c:strCache>
            </c:strRef>
          </c:tx>
          <c:spPr>
            <a:solidFill>
              <a:srgbClr val="DC2C30"/>
            </a:solidFill>
            <a:ln>
              <a:noFill/>
            </a:ln>
            <a:effectLst/>
          </c:spPr>
          <c:invertIfNegative val="0"/>
          <c:dLbls>
            <c:spPr>
              <a:noFill/>
              <a:ln>
                <a:noFill/>
              </a:ln>
              <a:effectLst/>
            </c:spPr>
            <c:txPr>
              <a:bodyPr wrap="square" lIns="38100" tIns="19050" rIns="38100" bIns="19050" anchor="ctr">
                <a:spAutoFit/>
              </a:bodyPr>
              <a:lstStyle/>
              <a:p>
                <a:pPr>
                  <a:defRPr sz="800" b="1">
                    <a:solidFill>
                      <a:srgbClr val="DC2C30"/>
                    </a:solidFill>
                    <a:latin typeface="Arial" panose="020B0604020202020204" pitchFamily="34" charset="0"/>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'VIII 8.2'!$A$5:$A$19</c:f>
              <c:strCache>
                <c:ptCount val="15"/>
                <c:pt idx="0">
                  <c:v>Otro</c:v>
                </c:pt>
                <c:pt idx="1">
                  <c:v>Problemas de salud derivados del manejo inadecuado de rastros</c:v>
                </c:pt>
                <c:pt idx="2">
                  <c:v>Mercados y centrales de abasto en mal estado</c:v>
                </c:pt>
                <c:pt idx="3">
                  <c:v>Falta de tratamiento de aguas residuales</c:v>
                </c:pt>
                <c:pt idx="4">
                  <c:v>Ineficiencia en el servicio de limpia y recolección de basura</c:v>
                </c:pt>
                <c:pt idx="5">
                  <c:v>Deficiencias en la red pública de drenaje</c:v>
                </c:pt>
                <c:pt idx="6">
                  <c:v>Servicio de transporte público deficiente</c:v>
                </c:pt>
                <c:pt idx="7">
                  <c:v>Hospitales saturados o con servicio deficiente</c:v>
                </c:pt>
                <c:pt idx="8">
                  <c:v>Parques y jardines descuidados</c:v>
                </c:pt>
                <c:pt idx="9">
                  <c:v>Coladeras tapadas por acumulación de desechos</c:v>
                </c:pt>
                <c:pt idx="10">
                  <c:v>Calles y avenidas con embotellamientos frecuentes</c:v>
                </c:pt>
                <c:pt idx="11">
                  <c:v>Fallas y fugas en el suministro de agua potable</c:v>
                </c:pt>
                <c:pt idx="12">
                  <c:v>Delincuencia (robos, extorsiones, secuestros, fraudes, etc.)</c:v>
                </c:pt>
                <c:pt idx="13">
                  <c:v>Alumbrado público insuficiente</c:v>
                </c:pt>
                <c:pt idx="14">
                  <c:v>Baches en calles y avenidas</c:v>
                </c:pt>
              </c:strCache>
            </c:strRef>
          </c:cat>
          <c:val>
            <c:numRef>
              <c:f>'VIII 8.2'!$C$5:$C$19</c:f>
              <c:numCache>
                <c:formatCode>0.0</c:formatCode>
                <c:ptCount val="15"/>
                <c:pt idx="0">
                  <c:v>1.0330610804519613</c:v>
                </c:pt>
                <c:pt idx="1">
                  <c:v>6.6237551359744042</c:v>
                </c:pt>
                <c:pt idx="2">
                  <c:v>14.128733809456499</c:v>
                </c:pt>
                <c:pt idx="3">
                  <c:v>19.399782721590132</c:v>
                </c:pt>
                <c:pt idx="4">
                  <c:v>26.124981559509493</c:v>
                </c:pt>
                <c:pt idx="5">
                  <c:v>37.735404413623932</c:v>
                </c:pt>
                <c:pt idx="6">
                  <c:v>33.867800839986359</c:v>
                </c:pt>
                <c:pt idx="7">
                  <c:v>38.93750917420877</c:v>
                </c:pt>
                <c:pt idx="8">
                  <c:v>36.362315534959748</c:v>
                </c:pt>
                <c:pt idx="9">
                  <c:v>49.649831514512279</c:v>
                </c:pt>
                <c:pt idx="10">
                  <c:v>37.482857450709709</c:v>
                </c:pt>
                <c:pt idx="11">
                  <c:v>51.418401442359986</c:v>
                </c:pt>
                <c:pt idx="12">
                  <c:v>53.046171075132222</c:v>
                </c:pt>
                <c:pt idx="13">
                  <c:v>54.81620496328118</c:v>
                </c:pt>
                <c:pt idx="14">
                  <c:v>79.739535221607341</c:v>
                </c:pt>
              </c:numCache>
            </c:numRef>
          </c:val>
          <c:extLst>
            <c:ext xmlns:c16="http://schemas.microsoft.com/office/drawing/2014/chart" uri="{C3380CC4-5D6E-409C-BE32-E72D297353CC}">
              <c16:uniqueId val="{00000001-B200-4822-8B4F-C8B686D5F9F8}"/>
            </c:ext>
          </c:extLst>
        </c:ser>
        <c:dLbls>
          <c:showLegendKey val="0"/>
          <c:showVal val="0"/>
          <c:showCatName val="0"/>
          <c:showSerName val="0"/>
          <c:showPercent val="0"/>
          <c:showBubbleSize val="0"/>
        </c:dLbls>
        <c:gapWidth val="30"/>
        <c:axId val="485106632"/>
        <c:axId val="485114472"/>
      </c:barChart>
      <c:catAx>
        <c:axId val="485106632"/>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85114472"/>
        <c:crosses val="autoZero"/>
        <c:auto val="1"/>
        <c:lblAlgn val="ctr"/>
        <c:lblOffset val="100"/>
        <c:noMultiLvlLbl val="0"/>
      </c:catAx>
      <c:valAx>
        <c:axId val="485114472"/>
        <c:scaling>
          <c:orientation val="minMax"/>
          <c:max val="100"/>
        </c:scaling>
        <c:delete val="0"/>
        <c:axPos val="b"/>
        <c:numFmt formatCode="0.0" sourceLinked="1"/>
        <c:majorTickMark val="out"/>
        <c:minorTickMark val="none"/>
        <c:tickLblPos val="nextTo"/>
        <c:spPr>
          <a:ln>
            <a:solidFill>
              <a:schemeClr val="tx1"/>
            </a:solidFill>
          </a:ln>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crossAx val="485106632"/>
        <c:crosses val="autoZero"/>
        <c:crossBetween val="between"/>
      </c:valAx>
      <c:spPr>
        <a:noFill/>
        <a:ln w="9525">
          <a:noFill/>
        </a:ln>
        <a:effectLst/>
      </c:spPr>
    </c:plotArea>
    <c:legend>
      <c:legendPos val="r"/>
      <c:legendEntry>
        <c:idx val="0"/>
        <c:txPr>
          <a:bodyPr rot="0" spcFirstLastPara="1" vertOverflow="ellipsis" vert="horz" wrap="square" anchor="ctr" anchorCtr="1"/>
          <a:lstStyle/>
          <a:p>
            <a:pPr>
              <a:defRPr sz="900" b="1" i="0" u="none" strike="noStrike" kern="1200" baseline="0">
                <a:solidFill>
                  <a:srgbClr val="DC2C30"/>
                </a:solidFill>
                <a:latin typeface="Arial" panose="020B0604020202020204" pitchFamily="34" charset="0"/>
                <a:ea typeface="+mn-ea"/>
                <a:cs typeface="Arial" panose="020B0604020202020204" pitchFamily="34" charset="0"/>
              </a:defRPr>
            </a:pPr>
            <a:endParaRPr lang="es-MX"/>
          </a:p>
        </c:txPr>
      </c:legendEntry>
      <c:legendEntry>
        <c:idx val="1"/>
        <c:txPr>
          <a:bodyPr rot="0" spcFirstLastPara="1" vertOverflow="ellipsis" vert="horz" wrap="square" anchor="ctr" anchorCtr="1"/>
          <a:lstStyle/>
          <a:p>
            <a:pPr>
              <a:defRPr sz="900" b="1" i="0" u="none" strike="noStrike" kern="1200" baseline="0">
                <a:solidFill>
                  <a:srgbClr val="460000"/>
                </a:solidFill>
                <a:latin typeface="Arial" panose="020B0604020202020204" pitchFamily="34" charset="0"/>
                <a:ea typeface="+mn-ea"/>
                <a:cs typeface="Arial" panose="020B0604020202020204" pitchFamily="34" charset="0"/>
              </a:defRPr>
            </a:pPr>
            <a:endParaRPr lang="es-MX"/>
          </a:p>
        </c:txPr>
      </c:legendEntry>
      <c:layout>
        <c:manualLayout>
          <c:xMode val="edge"/>
          <c:yMode val="edge"/>
          <c:x val="0.29573293560905356"/>
          <c:y val="0.95814350088224454"/>
          <c:w val="0.53022142857142862"/>
          <c:h val="3.699884259259259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3175" cap="flat" cmpd="sng" algn="ctr">
      <a:solidFill>
        <a:schemeClr val="tx1"/>
      </a:solidFill>
      <a:round/>
    </a:ln>
    <a:effectLst/>
  </c:spPr>
  <c:txPr>
    <a:bodyPr/>
    <a:lstStyle/>
    <a:p>
      <a:pPr>
        <a:defRPr/>
      </a:pPr>
      <a:endParaRPr lang="es-MX"/>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634920634920628E-2"/>
          <c:y val="5.4874760242077429E-2"/>
          <c:w val="0.92166805555555553"/>
          <c:h val="0.79614880952380951"/>
        </c:manualLayout>
      </c:layout>
      <c:barChart>
        <c:barDir val="col"/>
        <c:grouping val="clustered"/>
        <c:varyColors val="0"/>
        <c:ser>
          <c:idx val="0"/>
          <c:order val="0"/>
          <c:tx>
            <c:strRef>
              <c:f>'VIII 8.11 y 8.14'!$C$1</c:f>
              <c:strCache>
                <c:ptCount val="1"/>
                <c:pt idx="0">
                  <c:v>Contacto</c:v>
                </c:pt>
              </c:strCache>
            </c:strRef>
          </c:tx>
          <c:spPr>
            <a:solidFill>
              <a:srgbClr val="C72F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DC2C3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'VIII 8.11 y 8.14'!$A$3:$B$6</c:f>
              <c:multiLvlStrCache>
                <c:ptCount val="4"/>
                <c:lvl>
                  <c:pt idx="0">
                    <c:v>I sem</c:v>
                  </c:pt>
                  <c:pt idx="1">
                    <c:v>II sem</c:v>
                  </c:pt>
                  <c:pt idx="2">
                    <c:v>I sem</c:v>
                  </c:pt>
                  <c:pt idx="3">
                    <c:v>II sem</c:v>
                  </c:pt>
                </c:lvl>
                <c:lvl>
                  <c:pt idx="0">
                    <c:v>2020</c:v>
                  </c:pt>
                  <c:pt idx="2">
                    <c:v>2021</c:v>
                  </c:pt>
                </c:lvl>
              </c:multiLvlStrCache>
            </c:multiLvlStrRef>
          </c:cat>
          <c:val>
            <c:numRef>
              <c:f>'VIII 8.11 y 8.14'!$C$3:$C$6</c:f>
              <c:numCache>
                <c:formatCode>0.0</c:formatCode>
                <c:ptCount val="4"/>
                <c:pt idx="0">
                  <c:v>12.9877838022784</c:v>
                </c:pt>
                <c:pt idx="1">
                  <c:v>11.9788581534433</c:v>
                </c:pt>
                <c:pt idx="2">
                  <c:v>12.553910667324301</c:v>
                </c:pt>
                <c:pt idx="3">
                  <c:v>11.3034241413943</c:v>
                </c:pt>
              </c:numCache>
            </c:numRef>
          </c:val>
          <c:extLst>
            <c:ext xmlns:c16="http://schemas.microsoft.com/office/drawing/2014/chart" uri="{C3380CC4-5D6E-409C-BE32-E72D297353CC}">
              <c16:uniqueId val="{00000000-8501-4427-BA73-9AA69CEA2B95}"/>
            </c:ext>
          </c:extLst>
        </c:ser>
        <c:dLbls>
          <c:showLegendKey val="0"/>
          <c:showVal val="0"/>
          <c:showCatName val="0"/>
          <c:showSerName val="0"/>
          <c:showPercent val="0"/>
          <c:showBubbleSize val="0"/>
        </c:dLbls>
        <c:gapWidth val="40"/>
        <c:axId val="485109768"/>
        <c:axId val="485110552"/>
      </c:barChart>
      <c:catAx>
        <c:axId val="485109768"/>
        <c:scaling>
          <c:orientation val="minMax"/>
        </c:scaling>
        <c:delete val="0"/>
        <c:axPos val="b"/>
        <c:numFmt formatCode="General" sourceLinked="0"/>
        <c:majorTickMark val="out"/>
        <c:minorTickMark val="none"/>
        <c:tickLblPos val="nextTo"/>
        <c:spPr>
          <a:noFill/>
          <a:ln w="0" cap="flat" cmpd="sng" algn="ctr">
            <a:solidFill>
              <a:schemeClr val="tx1"/>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85110552"/>
        <c:crosses val="autoZero"/>
        <c:auto val="0"/>
        <c:lblAlgn val="ctr"/>
        <c:lblOffset val="20"/>
        <c:tickLblSkip val="1"/>
        <c:noMultiLvlLbl val="0"/>
      </c:catAx>
      <c:valAx>
        <c:axId val="485110552"/>
        <c:scaling>
          <c:orientation val="minMax"/>
          <c:max val="15"/>
          <c:min val="0"/>
        </c:scaling>
        <c:delete val="0"/>
        <c:axPos val="l"/>
        <c:numFmt formatCode="0.0" sourceLinked="1"/>
        <c:majorTickMark val="out"/>
        <c:minorTickMark val="none"/>
        <c:tickLblPos val="nextTo"/>
        <c:spPr>
          <a:noFill/>
          <a:ln w="0">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85109768"/>
        <c:crosses val="autoZero"/>
        <c:crossBetween val="between"/>
        <c:majorUnit val="3"/>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6350" cap="flat" cmpd="sng" algn="ctr">
      <a:noFill/>
      <a:round/>
    </a:ln>
    <a:effectLst/>
  </c:spPr>
  <c:txPr>
    <a:bodyPr/>
    <a:lstStyle/>
    <a:p>
      <a:pPr>
        <a:defRPr/>
      </a:pPr>
      <a:endParaRPr lang="es-MX"/>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498290598290601E-2"/>
          <c:y val="5.4874760242077429E-2"/>
          <c:w val="0.72334089479975705"/>
          <c:h val="0.79806754751642761"/>
        </c:manualLayout>
      </c:layout>
      <c:barChart>
        <c:barDir val="col"/>
        <c:grouping val="stacked"/>
        <c:varyColors val="0"/>
        <c:ser>
          <c:idx val="0"/>
          <c:order val="0"/>
          <c:tx>
            <c:strRef>
              <c:f>'VIII 8.11 y 8.14'!$H$2</c:f>
              <c:strCache>
                <c:ptCount val="1"/>
                <c:pt idx="0">
                  <c:v>SI</c:v>
                </c:pt>
              </c:strCache>
            </c:strRef>
          </c:tx>
          <c:spPr>
            <a:solidFill>
              <a:srgbClr val="460000"/>
            </a:solidFill>
            <a:ln>
              <a:noFill/>
            </a:ln>
            <a:effectLst/>
          </c:spPr>
          <c:invertIfNegative val="0"/>
          <c:dPt>
            <c:idx val="2"/>
            <c:invertIfNegative val="0"/>
            <c:bubble3D val="0"/>
            <c:spPr>
              <a:solidFill>
                <a:srgbClr val="460000"/>
              </a:solidFill>
              <a:ln>
                <a:noFill/>
              </a:ln>
              <a:effectLst/>
            </c:spPr>
            <c:extLst>
              <c:ext xmlns:c16="http://schemas.microsoft.com/office/drawing/2014/chart" uri="{C3380CC4-5D6E-409C-BE32-E72D297353CC}">
                <c16:uniqueId val="{00000001-2111-466E-A736-276780C489E7}"/>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'VIII 8.11 y 8.14'!$F$3:$G$6</c:f>
              <c:multiLvlStrCache>
                <c:ptCount val="4"/>
                <c:lvl>
                  <c:pt idx="0">
                    <c:v>I sem</c:v>
                  </c:pt>
                  <c:pt idx="1">
                    <c:v>II sem</c:v>
                  </c:pt>
                  <c:pt idx="2">
                    <c:v>I sem</c:v>
                  </c:pt>
                  <c:pt idx="3">
                    <c:v>II sem</c:v>
                  </c:pt>
                </c:lvl>
                <c:lvl>
                  <c:pt idx="0">
                    <c:v>2020</c:v>
                  </c:pt>
                  <c:pt idx="2">
                    <c:v>2021</c:v>
                  </c:pt>
                </c:lvl>
              </c:multiLvlStrCache>
            </c:multiLvlStrRef>
          </c:cat>
          <c:val>
            <c:numRef>
              <c:f>'VIII 8.11 y 8.14'!$H$3:$H$6</c:f>
              <c:numCache>
                <c:formatCode>0.0</c:formatCode>
                <c:ptCount val="4"/>
                <c:pt idx="0">
                  <c:v>45.617271505376301</c:v>
                </c:pt>
                <c:pt idx="1">
                  <c:v>47.910537652465102</c:v>
                </c:pt>
                <c:pt idx="2">
                  <c:v>46.845504799811501</c:v>
                </c:pt>
                <c:pt idx="3">
                  <c:v>46.560252680158499</c:v>
                </c:pt>
              </c:numCache>
            </c:numRef>
          </c:val>
          <c:extLst>
            <c:ext xmlns:c16="http://schemas.microsoft.com/office/drawing/2014/chart" uri="{C3380CC4-5D6E-409C-BE32-E72D297353CC}">
              <c16:uniqueId val="{00000002-2111-466E-A736-276780C489E7}"/>
            </c:ext>
          </c:extLst>
        </c:ser>
        <c:ser>
          <c:idx val="1"/>
          <c:order val="1"/>
          <c:tx>
            <c:strRef>
              <c:f>'VIII 8.11 y 8.14'!$I$2</c:f>
              <c:strCache>
                <c:ptCount val="1"/>
                <c:pt idx="0">
                  <c:v>NO</c:v>
                </c:pt>
              </c:strCache>
            </c:strRef>
          </c:tx>
          <c:spPr>
            <a:solidFill>
              <a:srgbClr val="DC2C30"/>
            </a:solidFill>
            <a:ln>
              <a:noFill/>
            </a:ln>
            <a:effectLst/>
          </c:spPr>
          <c:invertIfNegative val="0"/>
          <c:dPt>
            <c:idx val="2"/>
            <c:invertIfNegative val="0"/>
            <c:bubble3D val="0"/>
            <c:spPr>
              <a:solidFill>
                <a:srgbClr val="DC2C30"/>
              </a:solidFill>
              <a:ln>
                <a:noFill/>
              </a:ln>
              <a:effectLst/>
            </c:spPr>
            <c:extLst>
              <c:ext xmlns:c16="http://schemas.microsoft.com/office/drawing/2014/chart" uri="{C3380CC4-5D6E-409C-BE32-E72D297353CC}">
                <c16:uniqueId val="{00000004-2111-466E-A736-276780C489E7}"/>
              </c:ext>
            </c:extLst>
          </c:dPt>
          <c:dLbls>
            <c:spPr>
              <a:noFill/>
              <a:ln>
                <a:no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multiLvlStrRef>
              <c:f>'VIII 8.11 y 8.14'!$F$3:$G$6</c:f>
              <c:multiLvlStrCache>
                <c:ptCount val="4"/>
                <c:lvl>
                  <c:pt idx="0">
                    <c:v>I sem</c:v>
                  </c:pt>
                  <c:pt idx="1">
                    <c:v>II sem</c:v>
                  </c:pt>
                  <c:pt idx="2">
                    <c:v>I sem</c:v>
                  </c:pt>
                  <c:pt idx="3">
                    <c:v>II sem</c:v>
                  </c:pt>
                </c:lvl>
                <c:lvl>
                  <c:pt idx="0">
                    <c:v>2020</c:v>
                  </c:pt>
                  <c:pt idx="2">
                    <c:v>2021</c:v>
                  </c:pt>
                </c:lvl>
              </c:multiLvlStrCache>
            </c:multiLvlStrRef>
          </c:cat>
          <c:val>
            <c:numRef>
              <c:f>'VIII 8.11 y 8.14'!$I$3:$I$6</c:f>
              <c:numCache>
                <c:formatCode>0.0</c:formatCode>
                <c:ptCount val="4"/>
                <c:pt idx="0">
                  <c:v>54.374962664277199</c:v>
                </c:pt>
                <c:pt idx="1">
                  <c:v>52.032605817329298</c:v>
                </c:pt>
                <c:pt idx="2">
                  <c:v>53.154495200188499</c:v>
                </c:pt>
                <c:pt idx="3">
                  <c:v>53.3798356350012</c:v>
                </c:pt>
              </c:numCache>
            </c:numRef>
          </c:val>
          <c:extLst>
            <c:ext xmlns:c16="http://schemas.microsoft.com/office/drawing/2014/chart" uri="{C3380CC4-5D6E-409C-BE32-E72D297353CC}">
              <c16:uniqueId val="{00000005-2111-466E-A736-276780C489E7}"/>
            </c:ext>
          </c:extLst>
        </c:ser>
        <c:dLbls>
          <c:showLegendKey val="0"/>
          <c:showVal val="0"/>
          <c:showCatName val="0"/>
          <c:showSerName val="0"/>
          <c:showPercent val="0"/>
          <c:showBubbleSize val="0"/>
        </c:dLbls>
        <c:gapWidth val="29"/>
        <c:overlap val="100"/>
        <c:axId val="485111728"/>
        <c:axId val="485112512"/>
      </c:barChart>
      <c:catAx>
        <c:axId val="485111728"/>
        <c:scaling>
          <c:orientation val="minMax"/>
        </c:scaling>
        <c:delete val="0"/>
        <c:axPos val="b"/>
        <c:numFmt formatCode="General" sourceLinked="0"/>
        <c:majorTickMark val="out"/>
        <c:minorTickMark val="none"/>
        <c:tickLblPos val="nextTo"/>
        <c:spPr>
          <a:noFill/>
          <a:ln w="0" cap="flat" cmpd="sng" algn="ctr">
            <a:solidFill>
              <a:schemeClr val="tx1"/>
            </a:solidFill>
            <a:round/>
          </a:ln>
          <a:effectLst/>
        </c:spPr>
        <c:txPr>
          <a:bodyPr rot="0" spcFirstLastPara="1" vertOverflow="ellipsis" wrap="square" anchor="ctr" anchorCtr="0"/>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85112512"/>
        <c:crosses val="autoZero"/>
        <c:auto val="0"/>
        <c:lblAlgn val="ctr"/>
        <c:lblOffset val="20"/>
        <c:tickLblSkip val="1"/>
        <c:noMultiLvlLbl val="0"/>
      </c:catAx>
      <c:valAx>
        <c:axId val="485112512"/>
        <c:scaling>
          <c:orientation val="minMax"/>
          <c:max val="100"/>
          <c:min val="0"/>
        </c:scaling>
        <c:delete val="0"/>
        <c:axPos val="l"/>
        <c:numFmt formatCode="0.0" sourceLinked="1"/>
        <c:majorTickMark val="out"/>
        <c:minorTickMark val="none"/>
        <c:tickLblPos val="nextTo"/>
        <c:spPr>
          <a:noFill/>
          <a:ln w="0">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85111728"/>
        <c:crosses val="autoZero"/>
        <c:crossBetween val="between"/>
        <c:majorUnit val="20"/>
      </c:valAx>
      <c:spPr>
        <a:noFill/>
        <a:ln>
          <a:noFill/>
        </a:ln>
        <a:effectLst/>
      </c:spPr>
    </c:plotArea>
    <c:legend>
      <c:legendPos val="r"/>
      <c:legendEntry>
        <c:idx val="1"/>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Entry>
      <c:layout>
        <c:manualLayout>
          <c:xMode val="edge"/>
          <c:yMode val="edge"/>
          <c:x val="0.86402795095705853"/>
          <c:y val="0.2938412037037037"/>
          <c:w val="0.12511744595554544"/>
          <c:h val="0.34764166666666668"/>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6350" cap="flat" cmpd="sng" algn="ctr">
      <a:noFill/>
      <a:round/>
    </a:ln>
    <a:effectLst/>
  </c:spPr>
  <c:txPr>
    <a:bodyPr/>
    <a:lstStyle/>
    <a:p>
      <a:pPr>
        <a:defRPr/>
      </a:pPr>
      <a:endParaRPr lang="es-MX"/>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634920634920628E-2"/>
          <c:y val="5.4874760242077429E-2"/>
          <c:w val="0.92166805555555553"/>
          <c:h val="0.75273585958792621"/>
        </c:manualLayout>
      </c:layout>
      <c:barChart>
        <c:barDir val="col"/>
        <c:grouping val="stacked"/>
        <c:varyColors val="0"/>
        <c:ser>
          <c:idx val="0"/>
          <c:order val="0"/>
          <c:tx>
            <c:strRef>
              <c:f>'X 10.1'!$C$4</c:f>
              <c:strCache>
                <c:ptCount val="1"/>
                <c:pt idx="0">
                  <c:v>Hogares con alguna victima</c:v>
                </c:pt>
              </c:strCache>
            </c:strRef>
          </c:tx>
          <c:spPr>
            <a:solidFill>
              <a:srgbClr val="460000"/>
            </a:solidFill>
            <a:ln>
              <a:noFill/>
            </a:ln>
            <a:effectLst/>
          </c:spPr>
          <c:invertIfNegative val="0"/>
          <c:dLbls>
            <c:dLbl>
              <c:idx val="2"/>
              <c:tx>
                <c:rich>
                  <a:bodyPr/>
                  <a:lstStyle/>
                  <a:p>
                    <a:fld id="{F9A2F18C-B845-4EB5-B375-567AB9BE48B4}" type="VALUE">
                      <a:rPr lang="en-US"/>
                      <a:pPr/>
                      <a:t>[VALOR]</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6A1-4C47-B491-1B13CD6500C6}"/>
                </c:ext>
              </c:extLst>
            </c:dLbl>
            <c:dLbl>
              <c:idx val="3"/>
              <c:tx>
                <c:rich>
                  <a:bodyPr/>
                  <a:lstStyle/>
                  <a:p>
                    <a:fld id="{0D3C300F-B475-49AE-AAD4-59A08F3A70F6}" type="VALUE">
                      <a:rPr lang="en-US"/>
                      <a:pPr/>
                      <a:t>[VALOR]</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6A1-4C47-B491-1B13CD6500C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'X 10.1'!$A$7:$B$12</c:f>
              <c:multiLvlStrCache>
                <c:ptCount val="6"/>
                <c:lvl>
                  <c:pt idx="0">
                    <c:v>I semestre</c:v>
                  </c:pt>
                  <c:pt idx="1">
                    <c:v>II semestre</c:v>
                  </c:pt>
                  <c:pt idx="2">
                    <c:v>I semestre</c:v>
                  </c:pt>
                  <c:pt idx="3">
                    <c:v>II semestre</c:v>
                  </c:pt>
                  <c:pt idx="4">
                    <c:v>I semestre</c:v>
                  </c:pt>
                  <c:pt idx="5">
                    <c:v>II semestre</c:v>
                  </c:pt>
                </c:lvl>
                <c:lvl>
                  <c:pt idx="0">
                    <c:v>2019</c:v>
                  </c:pt>
                  <c:pt idx="1">
                    <c:v>2019</c:v>
                  </c:pt>
                  <c:pt idx="2">
                    <c:v>2020</c:v>
                  </c:pt>
                  <c:pt idx="3">
                    <c:v>2020</c:v>
                  </c:pt>
                  <c:pt idx="4">
                    <c:v>2021</c:v>
                  </c:pt>
                  <c:pt idx="5">
                    <c:v>2021</c:v>
                  </c:pt>
                </c:lvl>
              </c:multiLvlStrCache>
            </c:multiLvlStrRef>
          </c:cat>
          <c:val>
            <c:numRef>
              <c:f>'X 10.1'!$C$7:$C$12</c:f>
              <c:numCache>
                <c:formatCode>0.0</c:formatCode>
                <c:ptCount val="6"/>
                <c:pt idx="0">
                  <c:v>34.920188308800299</c:v>
                </c:pt>
                <c:pt idx="1">
                  <c:v>35.288863020722999</c:v>
                </c:pt>
                <c:pt idx="2">
                  <c:v>21.778768466700409</c:v>
                </c:pt>
                <c:pt idx="3">
                  <c:v>28.119071465834438</c:v>
                </c:pt>
                <c:pt idx="4">
                  <c:v>27.738954239842293</c:v>
                </c:pt>
                <c:pt idx="5">
                  <c:v>25.239015049029955</c:v>
                </c:pt>
              </c:numCache>
            </c:numRef>
          </c:val>
          <c:extLst>
            <c:ext xmlns:c16="http://schemas.microsoft.com/office/drawing/2014/chart" uri="{C3380CC4-5D6E-409C-BE32-E72D297353CC}">
              <c16:uniqueId val="{00000002-06A1-4C47-B491-1B13CD6500C6}"/>
            </c:ext>
          </c:extLst>
        </c:ser>
        <c:ser>
          <c:idx val="1"/>
          <c:order val="1"/>
          <c:tx>
            <c:strRef>
              <c:f>'X 10.1'!$D$4</c:f>
              <c:strCache>
                <c:ptCount val="1"/>
                <c:pt idx="0">
                  <c:v>Hogares sin victimas *</c:v>
                </c:pt>
              </c:strCache>
            </c:strRef>
          </c:tx>
          <c:spPr>
            <a:solidFill>
              <a:srgbClr val="DC2C30"/>
            </a:solidFill>
            <a:ln>
              <a:noFill/>
            </a:ln>
            <a:effectLst/>
          </c:spPr>
          <c:invertIfNegative val="0"/>
          <c:dLbls>
            <c:dLbl>
              <c:idx val="0"/>
              <c:tx>
                <c:rich>
                  <a:bodyPr/>
                  <a:lstStyle/>
                  <a:p>
                    <a:fld id="{17B988B6-4496-41A3-B7A7-123CAA7C4019}" type="VALUE">
                      <a:rPr lang="en-US"/>
                      <a:pPr/>
                      <a:t>[VALOR]</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6A1-4C47-B491-1B13CD6500C6}"/>
                </c:ext>
              </c:extLst>
            </c:dLbl>
            <c:dLbl>
              <c:idx val="1"/>
              <c:tx>
                <c:rich>
                  <a:bodyPr/>
                  <a:lstStyle/>
                  <a:p>
                    <a:fld id="{F77EEAA0-D952-490B-8D46-C22DF7B7D205}" type="VALUE">
                      <a:rPr lang="en-US"/>
                      <a:pPr/>
                      <a:t>[VALOR]</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6A1-4C47-B491-1B13CD6500C6}"/>
                </c:ext>
              </c:extLst>
            </c:dLbl>
            <c:dLbl>
              <c:idx val="2"/>
              <c:tx>
                <c:rich>
                  <a:bodyPr/>
                  <a:lstStyle/>
                  <a:p>
                    <a:fld id="{588A4B82-2B7D-4E7F-A4C7-92879A08B36A}" type="VALUE">
                      <a:rPr lang="en-US"/>
                      <a:pPr/>
                      <a:t>[VALOR]</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6A1-4C47-B491-1B13CD6500C6}"/>
                </c:ext>
              </c:extLst>
            </c:dLbl>
            <c:dLbl>
              <c:idx val="3"/>
              <c:tx>
                <c:rich>
                  <a:bodyPr/>
                  <a:lstStyle/>
                  <a:p>
                    <a:fld id="{CD755F7B-7166-4975-A1BD-DA4EA2D9E563}" type="VALUE">
                      <a:rPr lang="en-US"/>
                      <a:pPr/>
                      <a:t>[VALOR]</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06A1-4C47-B491-1B13CD6500C6}"/>
                </c:ext>
              </c:extLst>
            </c:dLbl>
            <c:dLbl>
              <c:idx val="4"/>
              <c:tx>
                <c:rich>
                  <a:bodyPr/>
                  <a:lstStyle/>
                  <a:p>
                    <a:fld id="{BE9D6E08-CE63-45D0-B569-95816AA258EF}" type="VALUE">
                      <a:rPr lang="en-US"/>
                      <a:pPr/>
                      <a:t>[VALOR]</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6A1-4C47-B491-1B13CD6500C6}"/>
                </c:ext>
              </c:extLst>
            </c:dLbl>
            <c:dLbl>
              <c:idx val="5"/>
              <c:tx>
                <c:rich>
                  <a:bodyPr/>
                  <a:lstStyle/>
                  <a:p>
                    <a:fld id="{0768F0DB-9B54-497B-8E78-293E1D27B788}" type="VALUE">
                      <a:rPr lang="en-US"/>
                      <a:pPr/>
                      <a:t>[VALOR]</a:t>
                    </a:fld>
                    <a:endParaRPr lang="es-MX"/>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06A1-4C47-B491-1B13CD6500C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'X 10.1'!$A$7:$B$12</c:f>
              <c:multiLvlStrCache>
                <c:ptCount val="6"/>
                <c:lvl>
                  <c:pt idx="0">
                    <c:v>I semestre</c:v>
                  </c:pt>
                  <c:pt idx="1">
                    <c:v>II semestre</c:v>
                  </c:pt>
                  <c:pt idx="2">
                    <c:v>I semestre</c:v>
                  </c:pt>
                  <c:pt idx="3">
                    <c:v>II semestre</c:v>
                  </c:pt>
                  <c:pt idx="4">
                    <c:v>I semestre</c:v>
                  </c:pt>
                  <c:pt idx="5">
                    <c:v>II semestre</c:v>
                  </c:pt>
                </c:lvl>
                <c:lvl>
                  <c:pt idx="0">
                    <c:v>2019</c:v>
                  </c:pt>
                  <c:pt idx="1">
                    <c:v>2019</c:v>
                  </c:pt>
                  <c:pt idx="2">
                    <c:v>2020</c:v>
                  </c:pt>
                  <c:pt idx="3">
                    <c:v>2020</c:v>
                  </c:pt>
                  <c:pt idx="4">
                    <c:v>2021</c:v>
                  </c:pt>
                  <c:pt idx="5">
                    <c:v>2021</c:v>
                  </c:pt>
                </c:lvl>
              </c:multiLvlStrCache>
            </c:multiLvlStrRef>
          </c:cat>
          <c:val>
            <c:numRef>
              <c:f>'X 10.1'!$D$7:$D$12</c:f>
              <c:numCache>
                <c:formatCode>0.0</c:formatCode>
                <c:ptCount val="6"/>
                <c:pt idx="0">
                  <c:v>65.079811691199694</c:v>
                </c:pt>
                <c:pt idx="1">
                  <c:v>64.711136979277001</c:v>
                </c:pt>
                <c:pt idx="2">
                  <c:v>78.221231533299587</c:v>
                </c:pt>
                <c:pt idx="3">
                  <c:v>71.880928534165562</c:v>
                </c:pt>
                <c:pt idx="4">
                  <c:v>72.261045760157714</c:v>
                </c:pt>
                <c:pt idx="5">
                  <c:v>74.760984950970041</c:v>
                </c:pt>
              </c:numCache>
            </c:numRef>
          </c:val>
          <c:extLst>
            <c:ext xmlns:c16="http://schemas.microsoft.com/office/drawing/2014/chart" uri="{C3380CC4-5D6E-409C-BE32-E72D297353CC}">
              <c16:uniqueId val="{00000009-06A1-4C47-B491-1B13CD6500C6}"/>
            </c:ext>
          </c:extLst>
        </c:ser>
        <c:dLbls>
          <c:showLegendKey val="0"/>
          <c:showVal val="0"/>
          <c:showCatName val="0"/>
          <c:showSerName val="0"/>
          <c:showPercent val="0"/>
          <c:showBubbleSize val="0"/>
        </c:dLbls>
        <c:gapWidth val="40"/>
        <c:overlap val="100"/>
        <c:axId val="485119176"/>
        <c:axId val="485119568"/>
      </c:barChart>
      <c:catAx>
        <c:axId val="485119176"/>
        <c:scaling>
          <c:orientation val="minMax"/>
        </c:scaling>
        <c:delete val="0"/>
        <c:axPos val="b"/>
        <c:numFmt formatCode="General" sourceLinked="0"/>
        <c:majorTickMark val="out"/>
        <c:minorTickMark val="none"/>
        <c:tickLblPos val="nextTo"/>
        <c:spPr>
          <a:noFill/>
          <a:ln w="9525" cap="flat" cmpd="sng" algn="ctr">
            <a:solidFill>
              <a:schemeClr val="tx1"/>
            </a:solidFill>
            <a:round/>
            <a:headEnd type="none" w="sm" len="sm"/>
            <a:tailEnd type="none" w="sm" len="sm"/>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85119568"/>
        <c:crosses val="autoZero"/>
        <c:auto val="0"/>
        <c:lblAlgn val="ctr"/>
        <c:lblOffset val="0"/>
        <c:tickLblSkip val="1"/>
        <c:tickMarkSkip val="2"/>
        <c:noMultiLvlLbl val="1"/>
      </c:catAx>
      <c:valAx>
        <c:axId val="485119568"/>
        <c:scaling>
          <c:orientation val="minMax"/>
          <c:max val="100"/>
          <c:min val="0"/>
        </c:scaling>
        <c:delete val="0"/>
        <c:axPos val="l"/>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85119176"/>
        <c:crosses val="autoZero"/>
        <c:crossBetween val="between"/>
        <c:majorUnit val="20"/>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Entry>
      <c:legendEntry>
        <c:idx val="1"/>
        <c:txPr>
          <a:bodyPr rot="0" spcFirstLastPara="1" vertOverflow="ellipsis" vert="horz" wrap="square" anchor="ctr" anchorCtr="1"/>
          <a:lstStyle/>
          <a:p>
            <a:pPr>
              <a:defRPr sz="900" b="1" i="0" u="none" strike="noStrike" kern="1200" baseline="0">
                <a:solidFill>
                  <a:srgbClr val="DC2C30"/>
                </a:solidFill>
                <a:latin typeface="Arial" panose="020B0604020202020204" pitchFamily="34" charset="0"/>
                <a:ea typeface="+mn-ea"/>
                <a:cs typeface="Arial" panose="020B0604020202020204" pitchFamily="34" charset="0"/>
              </a:defRPr>
            </a:pPr>
            <a:endParaRPr lang="es-MX"/>
          </a:p>
        </c:txPr>
      </c:legendEntry>
      <c:layout>
        <c:manualLayout>
          <c:xMode val="edge"/>
          <c:yMode val="edge"/>
          <c:x val="0.17771024530978505"/>
          <c:y val="0.922208144085084"/>
          <c:w val="0.64457950938042996"/>
          <c:h val="7.32781573867467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6350" cap="flat" cmpd="sng" algn="ctr">
      <a:solidFill>
        <a:schemeClr val="tx1"/>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41709424603174605"/>
          <c:y val="3.1917901234567898E-2"/>
          <c:w val="0.52882499999999988"/>
          <c:h val="0.85152996439526929"/>
        </c:manualLayout>
      </c:layout>
      <c:barChart>
        <c:barDir val="bar"/>
        <c:grouping val="clustered"/>
        <c:varyColors val="0"/>
        <c:ser>
          <c:idx val="0"/>
          <c:order val="0"/>
          <c:tx>
            <c:strRef>
              <c:f>'II 2.4 BD'!$B$3:$B$4</c:f>
              <c:strCache>
                <c:ptCount val="2"/>
                <c:pt idx="1">
                  <c:v>Diciembre de 2021</c:v>
                </c:pt>
              </c:strCache>
            </c:strRef>
          </c:tx>
          <c:spPr>
            <a:solidFill>
              <a:srgbClr val="460000"/>
            </a:solidFill>
            <a:ln w="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46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 2.4 BD'!$A$5:$A$16</c:f>
              <c:strCache>
                <c:ptCount val="12"/>
                <c:pt idx="0">
                  <c:v>Escuela</c:v>
                </c:pt>
                <c:pt idx="1">
                  <c:v>Casa</c:v>
                </c:pt>
                <c:pt idx="2">
                  <c:v>Trabajo</c:v>
                </c:pt>
                <c:pt idx="3">
                  <c:v>Centro comercial</c:v>
                </c:pt>
                <c:pt idx="4">
                  <c:v>Automóvil</c:v>
                </c:pt>
                <c:pt idx="5">
                  <c:v>Parque recreativo o centro recreativo</c:v>
                </c:pt>
                <c:pt idx="6">
                  <c:v>Mercado</c:v>
                </c:pt>
                <c:pt idx="7">
                  <c:v>Carretera</c:v>
                </c:pt>
                <c:pt idx="8">
                  <c:v>Calles que habitualmente usa</c:v>
                </c:pt>
                <c:pt idx="9">
                  <c:v>Banco</c:v>
                </c:pt>
                <c:pt idx="10">
                  <c:v>Transporte público</c:v>
                </c:pt>
                <c:pt idx="11">
                  <c:v>Cajero automático localizado en la vía pública</c:v>
                </c:pt>
              </c:strCache>
            </c:strRef>
          </c:cat>
          <c:val>
            <c:numRef>
              <c:f>'II 2.4 BD'!$B$5:$B$16</c:f>
              <c:numCache>
                <c:formatCode>0.0</c:formatCode>
                <c:ptCount val="12"/>
                <c:pt idx="0">
                  <c:v>15.337723777463042</c:v>
                </c:pt>
                <c:pt idx="1">
                  <c:v>19.979014802460444</c:v>
                </c:pt>
                <c:pt idx="2">
                  <c:v>30.643841947365729</c:v>
                </c:pt>
                <c:pt idx="3">
                  <c:v>34.233029844327348</c:v>
                </c:pt>
                <c:pt idx="4">
                  <c:v>34.644913507608003</c:v>
                </c:pt>
                <c:pt idx="5">
                  <c:v>48.553294595815558</c:v>
                </c:pt>
                <c:pt idx="6">
                  <c:v>50.257002712323349</c:v>
                </c:pt>
                <c:pt idx="7">
                  <c:v>52.22044074779069</c:v>
                </c:pt>
                <c:pt idx="8">
                  <c:v>57.935483942336127</c:v>
                </c:pt>
                <c:pt idx="9">
                  <c:v>62.428092933869415</c:v>
                </c:pt>
                <c:pt idx="10">
                  <c:v>70.229464664103133</c:v>
                </c:pt>
                <c:pt idx="11">
                  <c:v>76.870718851947075</c:v>
                </c:pt>
              </c:numCache>
            </c:numRef>
          </c:val>
          <c:extLst>
            <c:ext xmlns:c16="http://schemas.microsoft.com/office/drawing/2014/chart" uri="{C3380CC4-5D6E-409C-BE32-E72D297353CC}">
              <c16:uniqueId val="{00000000-8238-4232-B107-7F67E3305B9A}"/>
            </c:ext>
          </c:extLst>
        </c:ser>
        <c:ser>
          <c:idx val="1"/>
          <c:order val="1"/>
          <c:tx>
            <c:strRef>
              <c:f>'II 2.4 BD'!$C$3:$C$4</c:f>
              <c:strCache>
                <c:ptCount val="2"/>
                <c:pt idx="1">
                  <c:v>Septiembre de 2021</c:v>
                </c:pt>
              </c:strCache>
            </c:strRef>
          </c:tx>
          <c:spPr>
            <a:solidFill>
              <a:srgbClr val="DC2C3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DC2C3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 2.4 BD'!$A$5:$A$16</c:f>
              <c:strCache>
                <c:ptCount val="12"/>
                <c:pt idx="0">
                  <c:v>Escuela</c:v>
                </c:pt>
                <c:pt idx="1">
                  <c:v>Casa</c:v>
                </c:pt>
                <c:pt idx="2">
                  <c:v>Trabajo</c:v>
                </c:pt>
                <c:pt idx="3">
                  <c:v>Centro comercial</c:v>
                </c:pt>
                <c:pt idx="4">
                  <c:v>Automóvil</c:v>
                </c:pt>
                <c:pt idx="5">
                  <c:v>Parque recreativo o centro recreativo</c:v>
                </c:pt>
                <c:pt idx="6">
                  <c:v>Mercado</c:v>
                </c:pt>
                <c:pt idx="7">
                  <c:v>Carretera</c:v>
                </c:pt>
                <c:pt idx="8">
                  <c:v>Calles que habitualmente usa</c:v>
                </c:pt>
                <c:pt idx="9">
                  <c:v>Banco</c:v>
                </c:pt>
                <c:pt idx="10">
                  <c:v>Transporte público</c:v>
                </c:pt>
                <c:pt idx="11">
                  <c:v>Cajero automático localizado en la vía pública</c:v>
                </c:pt>
              </c:strCache>
            </c:strRef>
          </c:cat>
          <c:val>
            <c:numRef>
              <c:f>'II 2.4 BD'!$C$5:$C$16</c:f>
              <c:numCache>
                <c:formatCode>0.0</c:formatCode>
                <c:ptCount val="12"/>
                <c:pt idx="0">
                  <c:v>19.273637085162875</c:v>
                </c:pt>
                <c:pt idx="1">
                  <c:v>20.296258147393686</c:v>
                </c:pt>
                <c:pt idx="2">
                  <c:v>30.29408556802861</c:v>
                </c:pt>
                <c:pt idx="3">
                  <c:v>33.171133167323887</c:v>
                </c:pt>
                <c:pt idx="4">
                  <c:v>32.586062201372449</c:v>
                </c:pt>
                <c:pt idx="5">
                  <c:v>48.037473494897839</c:v>
                </c:pt>
                <c:pt idx="6">
                  <c:v>49.107755793350876</c:v>
                </c:pt>
                <c:pt idx="7">
                  <c:v>49.794632202630432</c:v>
                </c:pt>
                <c:pt idx="8">
                  <c:v>56.232660923954604</c:v>
                </c:pt>
                <c:pt idx="9">
                  <c:v>61.374633988288686</c:v>
                </c:pt>
                <c:pt idx="10">
                  <c:v>68.68192579593611</c:v>
                </c:pt>
                <c:pt idx="11">
                  <c:v>74.969270008794126</c:v>
                </c:pt>
              </c:numCache>
            </c:numRef>
          </c:val>
          <c:extLst>
            <c:ext xmlns:c16="http://schemas.microsoft.com/office/drawing/2014/chart" uri="{C3380CC4-5D6E-409C-BE32-E72D297353CC}">
              <c16:uniqueId val="{00000001-8238-4232-B107-7F67E3305B9A}"/>
            </c:ext>
          </c:extLst>
        </c:ser>
        <c:dLbls>
          <c:showLegendKey val="0"/>
          <c:showVal val="0"/>
          <c:showCatName val="0"/>
          <c:showSerName val="0"/>
          <c:showPercent val="0"/>
          <c:showBubbleSize val="0"/>
        </c:dLbls>
        <c:gapWidth val="30"/>
        <c:axId val="596999952"/>
        <c:axId val="597005832"/>
      </c:barChart>
      <c:catAx>
        <c:axId val="596999952"/>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0" spcFirstLastPara="1" vertOverflow="ellipsis" wrap="square" anchor="t" anchorCtr="0"/>
          <a:lstStyle/>
          <a:p>
            <a:pPr>
              <a:defRPr sz="800" b="0" i="0" u="none" strike="noStrike" kern="0" spc="0" baseline="0">
                <a:ln>
                  <a:noFill/>
                </a:ln>
                <a:solidFill>
                  <a:sysClr val="windowText" lastClr="000000"/>
                </a:solidFill>
                <a:latin typeface="Arial" panose="020B0604020202020204" pitchFamily="34" charset="0"/>
                <a:ea typeface="+mn-ea"/>
                <a:cs typeface="Arial" panose="020B0604020202020204" pitchFamily="34" charset="0"/>
              </a:defRPr>
            </a:pPr>
            <a:endParaRPr lang="es-MX"/>
          </a:p>
        </c:txPr>
        <c:crossAx val="597005832"/>
        <c:crosses val="autoZero"/>
        <c:auto val="1"/>
        <c:lblAlgn val="ctr"/>
        <c:lblOffset val="100"/>
        <c:noMultiLvlLbl val="0"/>
      </c:catAx>
      <c:valAx>
        <c:axId val="597005832"/>
        <c:scaling>
          <c:orientation val="minMax"/>
          <c:max val="85"/>
          <c:min val="0"/>
        </c:scaling>
        <c:delete val="0"/>
        <c:axPos val="b"/>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596999952"/>
        <c:crosses val="autoZero"/>
        <c:crossBetween val="between"/>
        <c:majorUnit val="10"/>
      </c:valAx>
      <c:spPr>
        <a:noFill/>
        <a:ln w="9525">
          <a:noFill/>
        </a:ln>
        <a:effectLst/>
      </c:spPr>
    </c:plotArea>
    <c:legend>
      <c:legendPos val="r"/>
      <c:legendEntry>
        <c:idx val="0"/>
        <c:txPr>
          <a:bodyPr rot="0" spcFirstLastPara="1" vertOverflow="ellipsis" vert="horz" wrap="square" anchor="ctr" anchorCtr="1"/>
          <a:lstStyle/>
          <a:p>
            <a:pPr>
              <a:defRPr sz="900" b="1" i="0" u="none" strike="noStrike" kern="1200" baseline="0">
                <a:solidFill>
                  <a:srgbClr val="DC2C30"/>
                </a:solidFill>
                <a:latin typeface="Arial" panose="020B0604020202020204" pitchFamily="34" charset="0"/>
                <a:ea typeface="+mn-ea"/>
                <a:cs typeface="Arial" panose="020B0604020202020204" pitchFamily="34" charset="0"/>
              </a:defRPr>
            </a:pPr>
            <a:endParaRPr lang="es-MX"/>
          </a:p>
        </c:txPr>
      </c:legendEntry>
      <c:legendEntry>
        <c:idx val="1"/>
        <c:txPr>
          <a:bodyPr rot="0" spcFirstLastPara="1" vertOverflow="ellipsis" vert="horz" wrap="square" anchor="ctr" anchorCtr="1"/>
          <a:lstStyle/>
          <a:p>
            <a:pPr>
              <a:defRPr sz="900" b="1" i="0" u="none" strike="noStrike" kern="1200" baseline="0">
                <a:solidFill>
                  <a:srgbClr val="460000"/>
                </a:solidFill>
                <a:latin typeface="Arial" panose="020B0604020202020204" pitchFamily="34" charset="0"/>
                <a:ea typeface="+mn-ea"/>
                <a:cs typeface="Arial" panose="020B0604020202020204" pitchFamily="34" charset="0"/>
              </a:defRPr>
            </a:pPr>
            <a:endParaRPr lang="es-MX"/>
          </a:p>
        </c:txPr>
      </c:legendEntry>
      <c:layout>
        <c:manualLayout>
          <c:xMode val="edge"/>
          <c:yMode val="edge"/>
          <c:x val="0.21721884920634921"/>
          <c:y val="0.94703919753086419"/>
          <c:w val="0.5685946428571429"/>
          <c:h val="4.9358641975308641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3175" cap="flat" cmpd="sng" algn="ctr">
      <a:solidFill>
        <a:schemeClr val="tx1"/>
      </a:solidFill>
      <a:round/>
    </a:ln>
    <a:effectLst/>
  </c:spPr>
  <c:txPr>
    <a:bodyPr/>
    <a:lstStyle/>
    <a:p>
      <a:pPr>
        <a:defRPr/>
      </a:pPr>
      <a:endParaRPr lang="es-MX"/>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7.1222222222222228E-2"/>
          <c:y val="5.5436507936507937E-2"/>
          <c:w val="0.91847043650793647"/>
          <c:h val="0.67832142857142852"/>
        </c:manualLayout>
      </c:layout>
      <c:barChart>
        <c:barDir val="col"/>
        <c:grouping val="clustered"/>
        <c:varyColors val="0"/>
        <c:ser>
          <c:idx val="2"/>
          <c:order val="0"/>
          <c:tx>
            <c:strRef>
              <c:f>'X 10.4'!$D$2</c:f>
              <c:strCache>
                <c:ptCount val="1"/>
                <c:pt idx="0">
                  <c:v>I sem 2019</c:v>
                </c:pt>
              </c:strCache>
            </c:strRef>
          </c:tx>
          <c:spPr>
            <a:solidFill>
              <a:srgbClr val="F2B0B2"/>
            </a:solidFill>
            <a:ln>
              <a:noFill/>
            </a:ln>
            <a:effectLst/>
          </c:spPr>
          <c:invertIfNegative val="0"/>
          <c:dLbls>
            <c:dLbl>
              <c:idx val="1"/>
              <c:layout>
                <c:manualLayout>
                  <c:x val="3.765766366813813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D6-411A-A538-395009DA83F3}"/>
                </c:ext>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 10.4'!$A$3:$A$8</c:f>
              <c:strCache>
                <c:ptCount val="6"/>
                <c:pt idx="0">
                  <c:v>Robo parcial de vehículo</c:v>
                </c:pt>
                <c:pt idx="1">
                  <c:v>Robo o asalto en calle o transporte público</c:v>
                </c:pt>
                <c:pt idx="2">
                  <c:v>Extorsión</c:v>
                </c:pt>
                <c:pt idx="3">
                  <c:v>Robo en casa habitación</c:v>
                </c:pt>
                <c:pt idx="4">
                  <c:v>Robo total de vehículo</c:v>
                </c:pt>
                <c:pt idx="5">
                  <c:v>Robo en forma distinta a las anteriores</c:v>
                </c:pt>
              </c:strCache>
            </c:strRef>
          </c:cat>
          <c:val>
            <c:numRef>
              <c:f>'X 10.4'!$D$3:$D$8</c:f>
              <c:numCache>
                <c:formatCode>0.0</c:formatCode>
                <c:ptCount val="6"/>
                <c:pt idx="0">
                  <c:v>12.148854665107899</c:v>
                </c:pt>
                <c:pt idx="1">
                  <c:v>15.2514421879085</c:v>
                </c:pt>
                <c:pt idx="2">
                  <c:v>12.362671745225001</c:v>
                </c:pt>
                <c:pt idx="3">
                  <c:v>6.3437242830058702</c:v>
                </c:pt>
                <c:pt idx="4">
                  <c:v>3.6487975592868702</c:v>
                </c:pt>
                <c:pt idx="5">
                  <c:v>2.42445361825096</c:v>
                </c:pt>
              </c:numCache>
            </c:numRef>
          </c:val>
          <c:extLst>
            <c:ext xmlns:c16="http://schemas.microsoft.com/office/drawing/2014/chart" uri="{C3380CC4-5D6E-409C-BE32-E72D297353CC}">
              <c16:uniqueId val="{00000001-EBD6-411A-A538-395009DA83F3}"/>
            </c:ext>
          </c:extLst>
        </c:ser>
        <c:ser>
          <c:idx val="3"/>
          <c:order val="1"/>
          <c:tx>
            <c:strRef>
              <c:f>'X 10.4'!$E$2</c:f>
              <c:strCache>
                <c:ptCount val="1"/>
                <c:pt idx="0">
                  <c:v>II sem 2019</c:v>
                </c:pt>
              </c:strCache>
            </c:strRef>
          </c:tx>
          <c:spPr>
            <a:solidFill>
              <a:srgbClr val="EA8284"/>
            </a:solidFill>
            <a:ln>
              <a:noFill/>
            </a:ln>
            <a:effectLst/>
          </c:spPr>
          <c:invertIfNegative val="0"/>
          <c:dLbls>
            <c:dLbl>
              <c:idx val="1"/>
              <c:layout>
                <c:manualLayout>
                  <c:x val="5.648649550220720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D6-411A-A538-395009DA83F3}"/>
                </c:ext>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 10.4'!$A$3:$A$8</c:f>
              <c:strCache>
                <c:ptCount val="6"/>
                <c:pt idx="0">
                  <c:v>Robo parcial de vehículo</c:v>
                </c:pt>
                <c:pt idx="1">
                  <c:v>Robo o asalto en calle o transporte público</c:v>
                </c:pt>
                <c:pt idx="2">
                  <c:v>Extorsión</c:v>
                </c:pt>
                <c:pt idx="3">
                  <c:v>Robo en casa habitación</c:v>
                </c:pt>
                <c:pt idx="4">
                  <c:v>Robo total de vehículo</c:v>
                </c:pt>
                <c:pt idx="5">
                  <c:v>Robo en forma distinta a las anteriores</c:v>
                </c:pt>
              </c:strCache>
            </c:strRef>
          </c:cat>
          <c:val>
            <c:numRef>
              <c:f>'X 10.4'!$E$3:$E$8</c:f>
              <c:numCache>
                <c:formatCode>0.0</c:formatCode>
                <c:ptCount val="6"/>
                <c:pt idx="0">
                  <c:v>12.573335033700999</c:v>
                </c:pt>
                <c:pt idx="1">
                  <c:v>16.070456939799801</c:v>
                </c:pt>
                <c:pt idx="2">
                  <c:v>12.581554005140401</c:v>
                </c:pt>
                <c:pt idx="3">
                  <c:v>6.0289627058681701</c:v>
                </c:pt>
                <c:pt idx="4">
                  <c:v>4.5098416100353802</c:v>
                </c:pt>
                <c:pt idx="5">
                  <c:v>1.5852882666260399</c:v>
                </c:pt>
              </c:numCache>
            </c:numRef>
          </c:val>
          <c:extLst>
            <c:ext xmlns:c16="http://schemas.microsoft.com/office/drawing/2014/chart" uri="{C3380CC4-5D6E-409C-BE32-E72D297353CC}">
              <c16:uniqueId val="{00000003-EBD6-411A-A538-395009DA83F3}"/>
            </c:ext>
          </c:extLst>
        </c:ser>
        <c:ser>
          <c:idx val="4"/>
          <c:order val="2"/>
          <c:tx>
            <c:strRef>
              <c:f>'X 10.4'!$F$2</c:f>
              <c:strCache>
                <c:ptCount val="1"/>
                <c:pt idx="0">
                  <c:v>I sem 2020</c:v>
                </c:pt>
              </c:strCache>
            </c:strRef>
          </c:tx>
          <c:spPr>
            <a:solidFill>
              <a:srgbClr val="E56568"/>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rgbClr val="FF212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 10.4'!$A$3:$A$8</c:f>
              <c:strCache>
                <c:ptCount val="6"/>
                <c:pt idx="0">
                  <c:v>Robo parcial de vehículo</c:v>
                </c:pt>
                <c:pt idx="1">
                  <c:v>Robo o asalto en calle o transporte público</c:v>
                </c:pt>
                <c:pt idx="2">
                  <c:v>Extorsión</c:v>
                </c:pt>
                <c:pt idx="3">
                  <c:v>Robo en casa habitación</c:v>
                </c:pt>
                <c:pt idx="4">
                  <c:v>Robo total de vehículo</c:v>
                </c:pt>
                <c:pt idx="5">
                  <c:v>Robo en forma distinta a las anteriores</c:v>
                </c:pt>
              </c:strCache>
            </c:strRef>
          </c:cat>
          <c:val>
            <c:numRef>
              <c:f>'X 10.4'!$F$3:$F$8</c:f>
              <c:numCache>
                <c:formatCode>0.0</c:formatCode>
                <c:ptCount val="6"/>
                <c:pt idx="0">
                  <c:v>7.4565924429362802</c:v>
                </c:pt>
                <c:pt idx="1">
                  <c:v>8.5017868345523002</c:v>
                </c:pt>
                <c:pt idx="2">
                  <c:v>6.40630294677349</c:v>
                </c:pt>
                <c:pt idx="3">
                  <c:v>3.65546414483032</c:v>
                </c:pt>
                <c:pt idx="4">
                  <c:v>2.4985729635838498</c:v>
                </c:pt>
                <c:pt idx="5">
                  <c:v>0.78572793747027103</c:v>
                </c:pt>
              </c:numCache>
            </c:numRef>
          </c:val>
          <c:extLst>
            <c:ext xmlns:c16="http://schemas.microsoft.com/office/drawing/2014/chart" uri="{C3380CC4-5D6E-409C-BE32-E72D297353CC}">
              <c16:uniqueId val="{00000004-EBD6-411A-A538-395009DA83F3}"/>
            </c:ext>
          </c:extLst>
        </c:ser>
        <c:ser>
          <c:idx val="5"/>
          <c:order val="3"/>
          <c:tx>
            <c:strRef>
              <c:f>'X 10.4'!$G$2</c:f>
              <c:strCache>
                <c:ptCount val="1"/>
                <c:pt idx="0">
                  <c:v>II sem 2020</c:v>
                </c:pt>
              </c:strCache>
            </c:strRef>
          </c:tx>
          <c:spPr>
            <a:solidFill>
              <a:srgbClr val="DC2C3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rgbClr val="DC2C3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 10.4'!$A$3:$A$8</c:f>
              <c:strCache>
                <c:ptCount val="6"/>
                <c:pt idx="0">
                  <c:v>Robo parcial de vehículo</c:v>
                </c:pt>
                <c:pt idx="1">
                  <c:v>Robo o asalto en calle o transporte público</c:v>
                </c:pt>
                <c:pt idx="2">
                  <c:v>Extorsión</c:v>
                </c:pt>
                <c:pt idx="3">
                  <c:v>Robo en casa habitación</c:v>
                </c:pt>
                <c:pt idx="4">
                  <c:v>Robo total de vehículo</c:v>
                </c:pt>
                <c:pt idx="5">
                  <c:v>Robo en forma distinta a las anteriores</c:v>
                </c:pt>
              </c:strCache>
            </c:strRef>
          </c:cat>
          <c:val>
            <c:numRef>
              <c:f>'X 10.4'!$G$3:$G$8</c:f>
              <c:numCache>
                <c:formatCode>0.0</c:formatCode>
                <c:ptCount val="6"/>
                <c:pt idx="0">
                  <c:v>9.0496378592973201</c:v>
                </c:pt>
                <c:pt idx="1">
                  <c:v>10.4664586558244</c:v>
                </c:pt>
                <c:pt idx="2">
                  <c:v>10.880929226970499</c:v>
                </c:pt>
                <c:pt idx="3">
                  <c:v>4.6914096571931703</c:v>
                </c:pt>
                <c:pt idx="4">
                  <c:v>2.5676564463308198</c:v>
                </c:pt>
                <c:pt idx="5">
                  <c:v>1.2943386518430999</c:v>
                </c:pt>
              </c:numCache>
            </c:numRef>
          </c:val>
          <c:extLst>
            <c:ext xmlns:c16="http://schemas.microsoft.com/office/drawing/2014/chart" uri="{C3380CC4-5D6E-409C-BE32-E72D297353CC}">
              <c16:uniqueId val="{00000005-EBD6-411A-A538-395009DA83F3}"/>
            </c:ext>
          </c:extLst>
        </c:ser>
        <c:ser>
          <c:idx val="6"/>
          <c:order val="4"/>
          <c:tx>
            <c:strRef>
              <c:f>'X 10.4'!$H$2</c:f>
              <c:strCache>
                <c:ptCount val="1"/>
                <c:pt idx="0">
                  <c:v>I sem 2021</c:v>
                </c:pt>
              </c:strCache>
            </c:strRef>
          </c:tx>
          <c:spPr>
            <a:solidFill>
              <a:srgbClr val="92181A"/>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rgbClr val="92181A"/>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 10.4'!$A$3:$A$8</c:f>
              <c:strCache>
                <c:ptCount val="6"/>
                <c:pt idx="0">
                  <c:v>Robo parcial de vehículo</c:v>
                </c:pt>
                <c:pt idx="1">
                  <c:v>Robo o asalto en calle o transporte público</c:v>
                </c:pt>
                <c:pt idx="2">
                  <c:v>Extorsión</c:v>
                </c:pt>
                <c:pt idx="3">
                  <c:v>Robo en casa habitación</c:v>
                </c:pt>
                <c:pt idx="4">
                  <c:v>Robo total de vehículo</c:v>
                </c:pt>
                <c:pt idx="5">
                  <c:v>Robo en forma distinta a las anteriores</c:v>
                </c:pt>
              </c:strCache>
            </c:strRef>
          </c:cat>
          <c:val>
            <c:numRef>
              <c:f>'X 10.4'!$H$3:$H$8</c:f>
              <c:numCache>
                <c:formatCode>0.0</c:formatCode>
                <c:ptCount val="6"/>
                <c:pt idx="0">
                  <c:v>10.060332273475501</c:v>
                </c:pt>
                <c:pt idx="1">
                  <c:v>10.2179426235259</c:v>
                </c:pt>
                <c:pt idx="2">
                  <c:v>10.099090116969499</c:v>
                </c:pt>
                <c:pt idx="3">
                  <c:v>4.9757908475179802</c:v>
                </c:pt>
                <c:pt idx="4">
                  <c:v>3.49827968781551</c:v>
                </c:pt>
                <c:pt idx="5">
                  <c:v>1.7059251018048001</c:v>
                </c:pt>
              </c:numCache>
            </c:numRef>
          </c:val>
          <c:extLst>
            <c:ext xmlns:c16="http://schemas.microsoft.com/office/drawing/2014/chart" uri="{C3380CC4-5D6E-409C-BE32-E72D297353CC}">
              <c16:uniqueId val="{00000006-EBD6-411A-A538-395009DA83F3}"/>
            </c:ext>
          </c:extLst>
        </c:ser>
        <c:ser>
          <c:idx val="7"/>
          <c:order val="5"/>
          <c:tx>
            <c:strRef>
              <c:f>'X 10.4'!$I$2</c:f>
              <c:strCache>
                <c:ptCount val="1"/>
                <c:pt idx="0">
                  <c:v>II sem 2021</c:v>
                </c:pt>
              </c:strCache>
            </c:strRef>
          </c:tx>
          <c:spPr>
            <a:solidFill>
              <a:srgbClr val="460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rgbClr val="46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 10.4'!$A$3:$A$8</c:f>
              <c:strCache>
                <c:ptCount val="6"/>
                <c:pt idx="0">
                  <c:v>Robo parcial de vehículo</c:v>
                </c:pt>
                <c:pt idx="1">
                  <c:v>Robo o asalto en calle o transporte público</c:v>
                </c:pt>
                <c:pt idx="2">
                  <c:v>Extorsión</c:v>
                </c:pt>
                <c:pt idx="3">
                  <c:v>Robo en casa habitación</c:v>
                </c:pt>
                <c:pt idx="4">
                  <c:v>Robo total de vehículo</c:v>
                </c:pt>
                <c:pt idx="5">
                  <c:v>Robo en forma distinta a las anteriores</c:v>
                </c:pt>
              </c:strCache>
            </c:strRef>
          </c:cat>
          <c:val>
            <c:numRef>
              <c:f>'X 10.4'!$I$3:$I$8</c:f>
              <c:numCache>
                <c:formatCode>0.0</c:formatCode>
                <c:ptCount val="6"/>
                <c:pt idx="0">
                  <c:v>9.8395609213923603</c:v>
                </c:pt>
                <c:pt idx="1">
                  <c:v>9.5337424418355408</c:v>
                </c:pt>
                <c:pt idx="2">
                  <c:v>8.6381775933510294</c:v>
                </c:pt>
                <c:pt idx="3">
                  <c:v>4.3806407243060601</c:v>
                </c:pt>
                <c:pt idx="4">
                  <c:v>3.1274221823373098</c:v>
                </c:pt>
                <c:pt idx="5">
                  <c:v>1.38969482311295</c:v>
                </c:pt>
              </c:numCache>
            </c:numRef>
          </c:val>
          <c:extLst>
            <c:ext xmlns:c16="http://schemas.microsoft.com/office/drawing/2014/chart" uri="{C3380CC4-5D6E-409C-BE32-E72D297353CC}">
              <c16:uniqueId val="{00000007-EBD6-411A-A538-395009DA83F3}"/>
            </c:ext>
          </c:extLst>
        </c:ser>
        <c:dLbls>
          <c:showLegendKey val="0"/>
          <c:showVal val="0"/>
          <c:showCatName val="0"/>
          <c:showSerName val="0"/>
          <c:showPercent val="0"/>
          <c:showBubbleSize val="0"/>
        </c:dLbls>
        <c:gapWidth val="30"/>
        <c:axId val="485121528"/>
        <c:axId val="485121136"/>
      </c:barChart>
      <c:catAx>
        <c:axId val="48512152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85121136"/>
        <c:crosses val="autoZero"/>
        <c:auto val="1"/>
        <c:lblAlgn val="ctr"/>
        <c:lblOffset val="0"/>
        <c:tickLblSkip val="1"/>
        <c:noMultiLvlLbl val="0"/>
      </c:catAx>
      <c:valAx>
        <c:axId val="485121136"/>
        <c:scaling>
          <c:orientation val="minMax"/>
          <c:max val="20"/>
          <c:min val="0"/>
        </c:scaling>
        <c:delete val="0"/>
        <c:axPos val="l"/>
        <c:numFmt formatCode="0.0" sourceLinked="1"/>
        <c:majorTickMark val="out"/>
        <c:minorTickMark val="none"/>
        <c:tickLblPos val="nextTo"/>
        <c:spPr>
          <a:noFill/>
          <a:ln w="0">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85121528"/>
        <c:crosses val="autoZero"/>
        <c:crossBetween val="between"/>
        <c:majorUnit val="3"/>
      </c:valAx>
      <c:spPr>
        <a:noFill/>
        <a:ln w="9525">
          <a:noFill/>
        </a:ln>
        <a:effectLst/>
      </c:spPr>
    </c:plotArea>
    <c:legend>
      <c:legendPos val="b"/>
      <c:layout>
        <c:manualLayout>
          <c:xMode val="edge"/>
          <c:yMode val="edge"/>
          <c:x val="6.0223127644274357E-2"/>
          <c:y val="0.93526230158730161"/>
          <c:w val="0.89999998009672588"/>
          <c:h val="6.4737698412698413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3175" cap="flat" cmpd="sng" algn="ctr">
      <a:solidFill>
        <a:schemeClr val="tx1"/>
      </a:solidFill>
      <a:round/>
    </a:ln>
    <a:effectLst/>
  </c:spPr>
  <c:txPr>
    <a:bodyPr/>
    <a:lstStyle/>
    <a:p>
      <a:pPr>
        <a:defRPr/>
      </a:pPr>
      <a:endParaRPr lang="es-MX"/>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7.1222222222222228E-2"/>
          <c:y val="5.5436507936507937E-2"/>
          <c:w val="0.91847043650793647"/>
          <c:h val="0.78416642531452252"/>
        </c:manualLayout>
      </c:layout>
      <c:barChart>
        <c:barDir val="col"/>
        <c:grouping val="clustered"/>
        <c:varyColors val="0"/>
        <c:ser>
          <c:idx val="0"/>
          <c:order val="0"/>
          <c:tx>
            <c:strRef>
              <c:f>'XI 11.2'!$B$6</c:f>
              <c:strCache>
                <c:ptCount val="1"/>
                <c:pt idx="0">
                  <c:v>II sem 2019</c:v>
                </c:pt>
              </c:strCache>
            </c:strRef>
          </c:tx>
          <c:spPr>
            <a:solidFill>
              <a:srgbClr val="F6ACB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19-4856-BA77-882ECC2D18B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19-4856-BA77-882ECC2D18B8}"/>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19-4856-BA77-882ECC2D18B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E56568"/>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'XI 11.2'!$A$7:$A$9</c:f>
              <c:strCache>
                <c:ptCount val="3"/>
                <c:pt idx="0">
                  <c:v>Total</c:v>
                </c:pt>
                <c:pt idx="1">
                  <c:v>Mujeres</c:v>
                </c:pt>
                <c:pt idx="2">
                  <c:v>Hombres</c:v>
                </c:pt>
              </c:strCache>
            </c:strRef>
          </c:cat>
          <c:val>
            <c:numRef>
              <c:f>'XI 11.2'!$B$7:$B$9</c:f>
              <c:numCache>
                <c:formatCode>0.0</c:formatCode>
                <c:ptCount val="3"/>
                <c:pt idx="0">
                  <c:v>19.364036452676199</c:v>
                </c:pt>
                <c:pt idx="1">
                  <c:v>27.208737662722498</c:v>
                </c:pt>
                <c:pt idx="2">
                  <c:v>10.054610625802299</c:v>
                </c:pt>
              </c:numCache>
            </c:numRef>
          </c:val>
          <c:extLst>
            <c:ext xmlns:c16="http://schemas.microsoft.com/office/drawing/2014/chart" uri="{C3380CC4-5D6E-409C-BE32-E72D297353CC}">
              <c16:uniqueId val="{00000003-3E19-4856-BA77-882ECC2D18B8}"/>
            </c:ext>
          </c:extLst>
        </c:ser>
        <c:ser>
          <c:idx val="1"/>
          <c:order val="1"/>
          <c:tx>
            <c:strRef>
              <c:f>'XI 11.2'!$C$6</c:f>
              <c:strCache>
                <c:ptCount val="1"/>
                <c:pt idx="0">
                  <c:v>II sem 2020</c:v>
                </c:pt>
              </c:strCache>
            </c:strRef>
          </c:tx>
          <c:spPr>
            <a:solidFill>
              <a:srgbClr val="E56568"/>
            </a:solidFill>
            <a:ln>
              <a:noFill/>
            </a:ln>
            <a:effectLst/>
          </c:spPr>
          <c:invertIfNegative val="0"/>
          <c:dPt>
            <c:idx val="0"/>
            <c:invertIfNegative val="0"/>
            <c:bubble3D val="0"/>
            <c:spPr>
              <a:solidFill>
                <a:srgbClr val="E56568"/>
              </a:solidFill>
              <a:ln>
                <a:noFill/>
              </a:ln>
              <a:effectLst/>
            </c:spPr>
            <c:extLst>
              <c:ext xmlns:c16="http://schemas.microsoft.com/office/drawing/2014/chart" uri="{C3380CC4-5D6E-409C-BE32-E72D297353CC}">
                <c16:uniqueId val="{00000005-3E19-4856-BA77-882ECC2D18B8}"/>
              </c:ext>
            </c:extLst>
          </c:dPt>
          <c:dPt>
            <c:idx val="1"/>
            <c:invertIfNegative val="0"/>
            <c:bubble3D val="0"/>
            <c:spPr>
              <a:solidFill>
                <a:srgbClr val="E56568"/>
              </a:solidFill>
              <a:ln>
                <a:noFill/>
              </a:ln>
              <a:effectLst/>
            </c:spPr>
            <c:extLst>
              <c:ext xmlns:c16="http://schemas.microsoft.com/office/drawing/2014/chart" uri="{C3380CC4-5D6E-409C-BE32-E72D297353CC}">
                <c16:uniqueId val="{00000007-3E19-4856-BA77-882ECC2D18B8}"/>
              </c:ext>
            </c:extLst>
          </c:dPt>
          <c:dPt>
            <c:idx val="2"/>
            <c:invertIfNegative val="0"/>
            <c:bubble3D val="0"/>
            <c:spPr>
              <a:solidFill>
                <a:srgbClr val="E56568"/>
              </a:solidFill>
              <a:ln>
                <a:noFill/>
              </a:ln>
              <a:effectLst/>
            </c:spPr>
            <c:extLst>
              <c:ext xmlns:c16="http://schemas.microsoft.com/office/drawing/2014/chart" uri="{C3380CC4-5D6E-409C-BE32-E72D297353CC}">
                <c16:uniqueId val="{00000009-3E19-4856-BA77-882ECC2D18B8}"/>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E56568"/>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'XI 11.2'!$A$7:$A$9</c:f>
              <c:strCache>
                <c:ptCount val="3"/>
                <c:pt idx="0">
                  <c:v>Total</c:v>
                </c:pt>
                <c:pt idx="1">
                  <c:v>Mujeres</c:v>
                </c:pt>
                <c:pt idx="2">
                  <c:v>Hombres</c:v>
                </c:pt>
              </c:strCache>
            </c:strRef>
          </c:cat>
          <c:val>
            <c:numRef>
              <c:f>'XI 11.2'!$C$7:$C$9</c:f>
              <c:numCache>
                <c:formatCode>0.0</c:formatCode>
                <c:ptCount val="3"/>
                <c:pt idx="0">
                  <c:v>14.2716917606739</c:v>
                </c:pt>
                <c:pt idx="1">
                  <c:v>21.5523425352681</c:v>
                </c:pt>
                <c:pt idx="2">
                  <c:v>5.6908680611026101</c:v>
                </c:pt>
              </c:numCache>
            </c:numRef>
          </c:val>
          <c:extLst>
            <c:ext xmlns:c16="http://schemas.microsoft.com/office/drawing/2014/chart" uri="{C3380CC4-5D6E-409C-BE32-E72D297353CC}">
              <c16:uniqueId val="{0000000A-3E19-4856-BA77-882ECC2D18B8}"/>
            </c:ext>
          </c:extLst>
        </c:ser>
        <c:ser>
          <c:idx val="3"/>
          <c:order val="2"/>
          <c:tx>
            <c:strRef>
              <c:f>'XI 11.2'!$D$6</c:f>
              <c:strCache>
                <c:ptCount val="1"/>
                <c:pt idx="0">
                  <c:v>I sem 2021</c:v>
                </c:pt>
              </c:strCache>
            </c:strRef>
          </c:tx>
          <c:spPr>
            <a:solidFill>
              <a:srgbClr val="DC2C3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02C3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'XI 11.2'!$D$7:$D$9</c:f>
              <c:numCache>
                <c:formatCode>0.0</c:formatCode>
                <c:ptCount val="3"/>
                <c:pt idx="0">
                  <c:v>16.5665856886657</c:v>
                </c:pt>
                <c:pt idx="1">
                  <c:v>24.6720385538705</c:v>
                </c:pt>
                <c:pt idx="2">
                  <c:v>6.9320741866877196</c:v>
                </c:pt>
              </c:numCache>
            </c:numRef>
          </c:val>
          <c:extLst>
            <c:ext xmlns:c16="http://schemas.microsoft.com/office/drawing/2014/chart" uri="{C3380CC4-5D6E-409C-BE32-E72D297353CC}">
              <c16:uniqueId val="{0000000B-3E19-4856-BA77-882ECC2D18B8}"/>
            </c:ext>
          </c:extLst>
        </c:ser>
        <c:ser>
          <c:idx val="2"/>
          <c:order val="3"/>
          <c:tx>
            <c:strRef>
              <c:f>'XI 11.2'!$E$6</c:f>
              <c:strCache>
                <c:ptCount val="1"/>
                <c:pt idx="0">
                  <c:v>II sem 2021</c:v>
                </c:pt>
              </c:strCache>
            </c:strRef>
          </c:tx>
          <c:spPr>
            <a:solidFill>
              <a:srgbClr val="46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46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'XI 11.2'!$A$7:$A$9</c:f>
              <c:strCache>
                <c:ptCount val="3"/>
                <c:pt idx="0">
                  <c:v>Total</c:v>
                </c:pt>
                <c:pt idx="1">
                  <c:v>Mujeres</c:v>
                </c:pt>
                <c:pt idx="2">
                  <c:v>Hombres</c:v>
                </c:pt>
              </c:strCache>
            </c:strRef>
          </c:cat>
          <c:val>
            <c:numRef>
              <c:f>'XI 11.2'!$E$7:$E$9</c:f>
              <c:numCache>
                <c:formatCode>0.0</c:formatCode>
                <c:ptCount val="3"/>
                <c:pt idx="0">
                  <c:v>13.5333001553601</c:v>
                </c:pt>
                <c:pt idx="1">
                  <c:v>20.0275981832193</c:v>
                </c:pt>
                <c:pt idx="2">
                  <c:v>5.4643936905540897</c:v>
                </c:pt>
              </c:numCache>
            </c:numRef>
          </c:val>
          <c:extLst>
            <c:ext xmlns:c16="http://schemas.microsoft.com/office/drawing/2014/chart" uri="{C3380CC4-5D6E-409C-BE32-E72D297353CC}">
              <c16:uniqueId val="{0000000C-3E19-4856-BA77-882ECC2D18B8}"/>
            </c:ext>
          </c:extLst>
        </c:ser>
        <c:dLbls>
          <c:showLegendKey val="0"/>
          <c:showVal val="0"/>
          <c:showCatName val="0"/>
          <c:showSerName val="0"/>
          <c:showPercent val="0"/>
          <c:showBubbleSize val="0"/>
        </c:dLbls>
        <c:gapWidth val="30"/>
        <c:overlap val="-5"/>
        <c:axId val="732923512"/>
        <c:axId val="732924296"/>
      </c:barChart>
      <c:catAx>
        <c:axId val="73292351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732924296"/>
        <c:crosses val="autoZero"/>
        <c:auto val="1"/>
        <c:lblAlgn val="ctr"/>
        <c:lblOffset val="100"/>
        <c:tickLblSkip val="1"/>
        <c:noMultiLvlLbl val="0"/>
      </c:catAx>
      <c:valAx>
        <c:axId val="732924296"/>
        <c:scaling>
          <c:orientation val="minMax"/>
        </c:scaling>
        <c:delete val="0"/>
        <c:axPos val="l"/>
        <c:numFmt formatCode="0.0" sourceLinked="1"/>
        <c:majorTickMark val="out"/>
        <c:minorTickMark val="none"/>
        <c:tickLblPos val="nextTo"/>
        <c:spPr>
          <a:noFill/>
          <a:ln w="0">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732923512"/>
        <c:crosses val="autoZero"/>
        <c:crossBetween val="between"/>
        <c:majorUnit val="10"/>
      </c:valAx>
      <c:spPr>
        <a:noFill/>
        <a:ln w="25400">
          <a:noFill/>
        </a:ln>
        <a:effectLst/>
      </c:spPr>
    </c:plotArea>
    <c:legend>
      <c:legendPos val="b"/>
      <c:legendEntry>
        <c:idx val="1"/>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Entry>
      <c:layout>
        <c:manualLayout>
          <c:xMode val="edge"/>
          <c:yMode val="edge"/>
          <c:x val="7.869940476190479E-2"/>
          <c:y val="0.92112413287041373"/>
          <c:w val="0.89779206349206331"/>
          <c:h val="7.8875793650793655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3175" cap="flat" cmpd="sng" algn="ctr">
      <a:solidFill>
        <a:schemeClr val="tx1"/>
      </a:solidFill>
      <a:round/>
    </a:ln>
    <a:effectLst/>
  </c:spPr>
  <c:txPr>
    <a:bodyPr/>
    <a:lstStyle/>
    <a:p>
      <a:pPr>
        <a:defRPr/>
      </a:pPr>
      <a:endParaRPr lang="es-MX"/>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50750059523809521"/>
          <c:y val="3.6288333333333332E-2"/>
          <c:w val="0.47349940476190477"/>
          <c:h val="0.87945498906714292"/>
        </c:manualLayout>
      </c:layout>
      <c:barChart>
        <c:barDir val="bar"/>
        <c:grouping val="clustered"/>
        <c:varyColors val="0"/>
        <c:ser>
          <c:idx val="0"/>
          <c:order val="0"/>
          <c:tx>
            <c:strRef>
              <c:f>'XI 11.4'!$B$2</c:f>
              <c:strCache>
                <c:ptCount val="1"/>
                <c:pt idx="0">
                  <c:v>II Semestre de 2021</c:v>
                </c:pt>
              </c:strCache>
            </c:strRef>
          </c:tx>
          <c:spPr>
            <a:solidFill>
              <a:srgbClr val="460000"/>
            </a:solidFill>
            <a:ln w="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46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'XI 11.4'!$A$3:$A$11</c:f>
              <c:strCache>
                <c:ptCount val="9"/>
                <c:pt idx="0">
                  <c:v>Le obligaron a mirar escenas o actos sexuales o pornográficos (fotos, revistas, vídeos o películas)</c:v>
                </c:pt>
                <c:pt idx="1">
                  <c:v>Alguna persona le obligó a tener relaciones sexuales en contra de su voluntad</c:v>
                </c:pt>
                <c:pt idx="2">
                  <c:v>Alguien intentó obligarle o forzarle usando la fuerza física, engaños, o chantajes a tener relaciones sexuales sin su consentimiento, …3/</c:v>
                </c:pt>
                <c:pt idx="3">
                  <c:v>Le ofrecieron dinero, regalos u otro tipo de bienes a cambio de algún intercambio de tipo sexual, que a usted le pareció ofensivo o humillante</c:v>
                </c:pt>
                <c:pt idx="4">
                  <c:v>Alguna persona le mostró sus partes íntimas o se tocó sus partes íntimas enfrente de usted, y usted se sintió molesta(o), ofendida(o), o atemorizada(o)</c:v>
                </c:pt>
                <c:pt idx="5">
                  <c:v>Le manosearon, tocaron, besaron o se le arrimaron, recargaron o encimaron con fines sexuales sin su consentimiento</c:v>
                </c:pt>
                <c:pt idx="6">
                  <c:v>Le enviaron mensajes, fotos, videos o publicaciones con insinuaciones, insultos u ofensas sexuales que fueron ofensivos o amenazantes a través…2/</c:v>
                </c:pt>
                <c:pt idx="7">
                  <c:v>Le enviaron mensajes o publicaron comentarios sobre usted, con insinuaciones sexuales, insultos u ofensas sexuales, a través del celular, ...1/     </c:v>
                </c:pt>
                <c:pt idx="8">
                  <c:v>Le dijeron piropos groseros u ofensivos de tipo sexual o sobre su cuerpo que a usted le molestaron u ofendieron</c:v>
                </c:pt>
              </c:strCache>
            </c:strRef>
          </c:cat>
          <c:val>
            <c:numRef>
              <c:f>'XI 11.4'!$B$3:$B$11</c:f>
              <c:numCache>
                <c:formatCode>0.0</c:formatCode>
                <c:ptCount val="9"/>
                <c:pt idx="0">
                  <c:v>0.289777959666143</c:v>
                </c:pt>
                <c:pt idx="1">
                  <c:v>0.29830702316400398</c:v>
                </c:pt>
                <c:pt idx="2">
                  <c:v>0.66902540701317004</c:v>
                </c:pt>
                <c:pt idx="3">
                  <c:v>1.2460954916051199</c:v>
                </c:pt>
                <c:pt idx="4">
                  <c:v>2.23346311005252</c:v>
                </c:pt>
                <c:pt idx="5">
                  <c:v>2.30566655625113</c:v>
                </c:pt>
                <c:pt idx="6">
                  <c:v>3.2015312376436502</c:v>
                </c:pt>
                <c:pt idx="7">
                  <c:v>3.5460546809616198</c:v>
                </c:pt>
                <c:pt idx="8">
                  <c:v>10.167498195142301</c:v>
                </c:pt>
              </c:numCache>
            </c:numRef>
          </c:val>
          <c:extLst>
            <c:ext xmlns:c16="http://schemas.microsoft.com/office/drawing/2014/chart" uri="{C3380CC4-5D6E-409C-BE32-E72D297353CC}">
              <c16:uniqueId val="{00000000-1686-4AC5-AD6F-86A2FED44B21}"/>
            </c:ext>
          </c:extLst>
        </c:ser>
        <c:ser>
          <c:idx val="1"/>
          <c:order val="1"/>
          <c:tx>
            <c:strRef>
              <c:f>'XI 11.4'!$C$2</c:f>
              <c:strCache>
                <c:ptCount val="1"/>
                <c:pt idx="0">
                  <c:v>I Semestre de 2021</c:v>
                </c:pt>
              </c:strCache>
            </c:strRef>
          </c:tx>
          <c:spPr>
            <a:solidFill>
              <a:srgbClr val="DC2C3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DC2C3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'XI 11.4'!$A$3:$A$11</c:f>
              <c:strCache>
                <c:ptCount val="9"/>
                <c:pt idx="0">
                  <c:v>Le obligaron a mirar escenas o actos sexuales o pornográficos (fotos, revistas, vídeos o películas)</c:v>
                </c:pt>
                <c:pt idx="1">
                  <c:v>Alguna persona le obligó a tener relaciones sexuales en contra de su voluntad</c:v>
                </c:pt>
                <c:pt idx="2">
                  <c:v>Alguien intentó obligarle o forzarle usando la fuerza física, engaños, o chantajes a tener relaciones sexuales sin su consentimiento, …3/</c:v>
                </c:pt>
                <c:pt idx="3">
                  <c:v>Le ofrecieron dinero, regalos u otro tipo de bienes a cambio de algún intercambio de tipo sexual, que a usted le pareció ofensivo o humillante</c:v>
                </c:pt>
                <c:pt idx="4">
                  <c:v>Alguna persona le mostró sus partes íntimas o se tocó sus partes íntimas enfrente de usted, y usted se sintió molesta(o), ofendida(o), o atemorizada(o)</c:v>
                </c:pt>
                <c:pt idx="5">
                  <c:v>Le manosearon, tocaron, besaron o se le arrimaron, recargaron o encimaron con fines sexuales sin su consentimiento</c:v>
                </c:pt>
                <c:pt idx="6">
                  <c:v>Le enviaron mensajes, fotos, videos o publicaciones con insinuaciones, insultos u ofensas sexuales que fueron ofensivos o amenazantes a través…2/</c:v>
                </c:pt>
                <c:pt idx="7">
                  <c:v>Le enviaron mensajes o publicaron comentarios sobre usted, con insinuaciones sexuales, insultos u ofensas sexuales, a través del celular, ...1/     </c:v>
                </c:pt>
                <c:pt idx="8">
                  <c:v>Le dijeron piropos groseros u ofensivos de tipo sexual o sobre su cuerpo que a usted le molestaron u ofendieron</c:v>
                </c:pt>
              </c:strCache>
            </c:strRef>
          </c:cat>
          <c:val>
            <c:numRef>
              <c:f>'XI 11.4'!$C$3:$C$11</c:f>
              <c:numCache>
                <c:formatCode>0.0</c:formatCode>
                <c:ptCount val="9"/>
                <c:pt idx="0">
                  <c:v>0.25859088712426798</c:v>
                </c:pt>
                <c:pt idx="1">
                  <c:v>0.20415649021013099</c:v>
                </c:pt>
                <c:pt idx="2">
                  <c:v>0.79593266339310997</c:v>
                </c:pt>
                <c:pt idx="3">
                  <c:v>1.6156101263187901</c:v>
                </c:pt>
                <c:pt idx="4">
                  <c:v>2.9872316160869801</c:v>
                </c:pt>
                <c:pt idx="5">
                  <c:v>2.8187820049000001</c:v>
                </c:pt>
                <c:pt idx="6">
                  <c:v>4.1783792372354398</c:v>
                </c:pt>
                <c:pt idx="7">
                  <c:v>4.3794650936858996</c:v>
                </c:pt>
                <c:pt idx="8">
                  <c:v>12.1202649583867</c:v>
                </c:pt>
              </c:numCache>
            </c:numRef>
          </c:val>
          <c:extLst>
            <c:ext xmlns:c16="http://schemas.microsoft.com/office/drawing/2014/chart" uri="{C3380CC4-5D6E-409C-BE32-E72D297353CC}">
              <c16:uniqueId val="{00000001-1686-4AC5-AD6F-86A2FED44B21}"/>
            </c:ext>
          </c:extLst>
        </c:ser>
        <c:dLbls>
          <c:showLegendKey val="0"/>
          <c:showVal val="0"/>
          <c:showCatName val="0"/>
          <c:showSerName val="0"/>
          <c:showPercent val="0"/>
          <c:showBubbleSize val="0"/>
        </c:dLbls>
        <c:gapWidth val="30"/>
        <c:axId val="732932528"/>
        <c:axId val="732925864"/>
      </c:barChart>
      <c:catAx>
        <c:axId val="732932528"/>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0" spcFirstLastPara="1" vertOverflow="ellipsis" wrap="square" anchor="t" anchorCtr="0"/>
          <a:lstStyle/>
          <a:p>
            <a:pPr>
              <a:defRPr sz="800" b="0" i="0" u="none" strike="noStrike" kern="200" spc="0" baseline="0">
                <a:ln>
                  <a:noFill/>
                </a:ln>
                <a:solidFill>
                  <a:sysClr val="windowText" lastClr="000000"/>
                </a:solidFill>
                <a:latin typeface="Arial" panose="020B0604020202020204" pitchFamily="34" charset="0"/>
                <a:ea typeface="+mn-ea"/>
                <a:cs typeface="Arial" panose="020B0604020202020204" pitchFamily="34" charset="0"/>
              </a:defRPr>
            </a:pPr>
            <a:endParaRPr lang="es-MX"/>
          </a:p>
        </c:txPr>
        <c:crossAx val="732925864"/>
        <c:crosses val="autoZero"/>
        <c:auto val="1"/>
        <c:lblAlgn val="ctr"/>
        <c:lblOffset val="50"/>
        <c:noMultiLvlLbl val="0"/>
      </c:catAx>
      <c:valAx>
        <c:axId val="732925864"/>
        <c:scaling>
          <c:orientation val="minMax"/>
          <c:max val="13"/>
          <c:min val="0"/>
        </c:scaling>
        <c:delete val="0"/>
        <c:axPos val="b"/>
        <c:numFmt formatCode="0.0" sourceLinked="1"/>
        <c:majorTickMark val="out"/>
        <c:minorTickMark val="none"/>
        <c:tickLblPos val="nextTo"/>
        <c:spPr>
          <a:noFill/>
          <a:ln w="3175">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732932528"/>
        <c:crosses val="autoZero"/>
        <c:crossBetween val="between"/>
        <c:majorUnit val="2"/>
      </c:valAx>
      <c:spPr>
        <a:noFill/>
        <a:ln w="9525">
          <a:noFill/>
        </a:ln>
        <a:effectLst/>
      </c:spPr>
    </c:plotArea>
    <c:legend>
      <c:legendPos val="r"/>
      <c:legendEntry>
        <c:idx val="0"/>
        <c:txPr>
          <a:bodyPr rot="0" spcFirstLastPara="1" vertOverflow="ellipsis" vert="horz" wrap="square" anchor="ctr" anchorCtr="1"/>
          <a:lstStyle/>
          <a:p>
            <a:pPr>
              <a:defRPr sz="900" b="1" i="0" u="none" strike="noStrike" kern="1200" baseline="0">
                <a:solidFill>
                  <a:srgbClr val="DC2C30"/>
                </a:solidFill>
                <a:latin typeface="Arial" panose="020B0604020202020204" pitchFamily="34" charset="0"/>
                <a:ea typeface="+mn-ea"/>
                <a:cs typeface="Arial" panose="020B0604020202020204" pitchFamily="34" charset="0"/>
              </a:defRPr>
            </a:pPr>
            <a:endParaRPr lang="es-MX"/>
          </a:p>
        </c:txPr>
      </c:legendEntry>
      <c:legendEntry>
        <c:idx val="1"/>
        <c:txPr>
          <a:bodyPr rot="0" spcFirstLastPara="1" vertOverflow="ellipsis" vert="horz" wrap="square" anchor="ctr" anchorCtr="1"/>
          <a:lstStyle/>
          <a:p>
            <a:pPr>
              <a:defRPr sz="900" b="1" i="0" u="none" strike="noStrike" kern="1200" baseline="0">
                <a:solidFill>
                  <a:srgbClr val="460000"/>
                </a:solidFill>
                <a:latin typeface="Arial" panose="020B0604020202020204" pitchFamily="34" charset="0"/>
                <a:ea typeface="+mn-ea"/>
                <a:cs typeface="Arial" panose="020B0604020202020204" pitchFamily="34" charset="0"/>
              </a:defRPr>
            </a:pPr>
            <a:endParaRPr lang="es-MX"/>
          </a:p>
        </c:txPr>
      </c:legendEntry>
      <c:layout>
        <c:manualLayout>
          <c:xMode val="edge"/>
          <c:yMode val="edge"/>
          <c:x val="0.21721884920634921"/>
          <c:y val="0.95719104716227021"/>
          <c:w val="0.60135257936507935"/>
          <c:h val="3.9206834532374099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3175" cap="flat" cmpd="sng" algn="ctr">
      <a:solidFill>
        <a:schemeClr val="tx1"/>
      </a:solidFill>
      <a:round/>
    </a:ln>
    <a:effectLst/>
  </c:spPr>
  <c:txPr>
    <a:bodyPr/>
    <a:lstStyle/>
    <a:p>
      <a:pPr>
        <a:defRPr/>
      </a:pPr>
      <a:endParaRPr lang="es-MX"/>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7.1222222222222228E-2"/>
          <c:y val="5.5436507936507937E-2"/>
          <c:w val="0.91847043650793647"/>
          <c:h val="0.64231349206349209"/>
        </c:manualLayout>
      </c:layout>
      <c:barChart>
        <c:barDir val="col"/>
        <c:grouping val="clustered"/>
        <c:varyColors val="0"/>
        <c:ser>
          <c:idx val="0"/>
          <c:order val="0"/>
          <c:tx>
            <c:strRef>
              <c:f>'XIII 13.2'!$B$4</c:f>
              <c:strCache>
                <c:ptCount val="1"/>
                <c:pt idx="0">
                  <c:v>Total</c:v>
                </c:pt>
              </c:strCache>
            </c:strRef>
          </c:tx>
          <c:spPr>
            <a:solidFill>
              <a:srgbClr val="46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'XIII 13.2'!$A$5:$A$11</c:f>
              <c:strCache>
                <c:ptCount val="7"/>
                <c:pt idx="0">
                  <c:v>Diario</c:v>
                </c:pt>
                <c:pt idx="1">
                  <c:v>De 1 a 3 veces por semana</c:v>
                </c:pt>
                <c:pt idx="2">
                  <c:v>De 4 a 6 veces por semana</c:v>
                </c:pt>
                <c:pt idx="3">
                  <c:v>2 veces al mes (Cada quince días)</c:v>
                </c:pt>
                <c:pt idx="4">
                  <c:v>Una vez al mes</c:v>
                </c:pt>
                <c:pt idx="5">
                  <c:v>De 1 a 2 veces en los últimos tres meses</c:v>
                </c:pt>
                <c:pt idx="6">
                  <c:v>Ninguna</c:v>
                </c:pt>
              </c:strCache>
            </c:strRef>
          </c:cat>
          <c:val>
            <c:numRef>
              <c:f>'XIII 13.2'!$B$5:$B$11</c:f>
              <c:numCache>
                <c:formatCode>0.0</c:formatCode>
                <c:ptCount val="7"/>
                <c:pt idx="0">
                  <c:v>59.411548539327597</c:v>
                </c:pt>
                <c:pt idx="1">
                  <c:v>22.0974486516334</c:v>
                </c:pt>
                <c:pt idx="2">
                  <c:v>13.372627952745599</c:v>
                </c:pt>
                <c:pt idx="3">
                  <c:v>2.6284229521691098</c:v>
                </c:pt>
                <c:pt idx="4">
                  <c:v>1.14970313695437</c:v>
                </c:pt>
                <c:pt idx="5">
                  <c:v>0.87183799193538603</c:v>
                </c:pt>
                <c:pt idx="6">
                  <c:v>0.38333033951704498</c:v>
                </c:pt>
              </c:numCache>
            </c:numRef>
          </c:val>
          <c:extLst>
            <c:ext xmlns:c16="http://schemas.microsoft.com/office/drawing/2014/chart" uri="{C3380CC4-5D6E-409C-BE32-E72D297353CC}">
              <c16:uniqueId val="{00000000-EAC9-4209-8885-9BF15EC3FF6A}"/>
            </c:ext>
          </c:extLst>
        </c:ser>
        <c:ser>
          <c:idx val="1"/>
          <c:order val="1"/>
          <c:tx>
            <c:strRef>
              <c:f>'XIII 13.2'!$C$4</c:f>
              <c:strCache>
                <c:ptCount val="1"/>
                <c:pt idx="0">
                  <c:v>Mujeres</c:v>
                </c:pt>
              </c:strCache>
            </c:strRef>
          </c:tx>
          <c:spPr>
            <a:solidFill>
              <a:srgbClr val="DC2C3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02C3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'XIII 13.2'!$A$5:$A$11</c:f>
              <c:strCache>
                <c:ptCount val="7"/>
                <c:pt idx="0">
                  <c:v>Diario</c:v>
                </c:pt>
                <c:pt idx="1">
                  <c:v>De 1 a 3 veces por semana</c:v>
                </c:pt>
                <c:pt idx="2">
                  <c:v>De 4 a 6 veces por semana</c:v>
                </c:pt>
                <c:pt idx="3">
                  <c:v>2 veces al mes (Cada quince días)</c:v>
                </c:pt>
                <c:pt idx="4">
                  <c:v>Una vez al mes</c:v>
                </c:pt>
                <c:pt idx="5">
                  <c:v>De 1 a 2 veces en los últimos tres meses</c:v>
                </c:pt>
                <c:pt idx="6">
                  <c:v>Ninguna</c:v>
                </c:pt>
              </c:strCache>
            </c:strRef>
          </c:cat>
          <c:val>
            <c:numRef>
              <c:f>'XIII 13.2'!$C$5:$C$11</c:f>
              <c:numCache>
                <c:formatCode>0.0</c:formatCode>
                <c:ptCount val="7"/>
                <c:pt idx="0">
                  <c:v>52.565475170109302</c:v>
                </c:pt>
                <c:pt idx="1">
                  <c:v>27.278247014337701</c:v>
                </c:pt>
                <c:pt idx="2">
                  <c:v>13.6243215350406</c:v>
                </c:pt>
                <c:pt idx="3">
                  <c:v>3.43837090966912</c:v>
                </c:pt>
                <c:pt idx="4">
                  <c:v>1.4331913122011199</c:v>
                </c:pt>
                <c:pt idx="5">
                  <c:v>1.0804305639879199</c:v>
                </c:pt>
                <c:pt idx="6">
                  <c:v>0.51951437655202704</c:v>
                </c:pt>
              </c:numCache>
            </c:numRef>
          </c:val>
          <c:extLst>
            <c:ext xmlns:c16="http://schemas.microsoft.com/office/drawing/2014/chart" uri="{C3380CC4-5D6E-409C-BE32-E72D297353CC}">
              <c16:uniqueId val="{00000001-EAC9-4209-8885-9BF15EC3FF6A}"/>
            </c:ext>
          </c:extLst>
        </c:ser>
        <c:ser>
          <c:idx val="2"/>
          <c:order val="2"/>
          <c:tx>
            <c:strRef>
              <c:f>'XIII 13.2'!$D$4</c:f>
              <c:strCache>
                <c:ptCount val="1"/>
                <c:pt idx="0">
                  <c:v>Hombres</c:v>
                </c:pt>
              </c:strCache>
            </c:strRef>
          </c:tx>
          <c:spPr>
            <a:solidFill>
              <a:srgbClr val="E565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E56568"/>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'XIII 13.2'!$A$5:$A$11</c:f>
              <c:strCache>
                <c:ptCount val="7"/>
                <c:pt idx="0">
                  <c:v>Diario</c:v>
                </c:pt>
                <c:pt idx="1">
                  <c:v>De 1 a 3 veces por semana</c:v>
                </c:pt>
                <c:pt idx="2">
                  <c:v>De 4 a 6 veces por semana</c:v>
                </c:pt>
                <c:pt idx="3">
                  <c:v>2 veces al mes (Cada quince días)</c:v>
                </c:pt>
                <c:pt idx="4">
                  <c:v>Una vez al mes</c:v>
                </c:pt>
                <c:pt idx="5">
                  <c:v>De 1 a 2 veces en los últimos tres meses</c:v>
                </c:pt>
                <c:pt idx="6">
                  <c:v>Ninguna</c:v>
                </c:pt>
              </c:strCache>
            </c:strRef>
          </c:cat>
          <c:val>
            <c:numRef>
              <c:f>'XIII 13.2'!$D$5:$D$11</c:f>
              <c:numCache>
                <c:formatCode>0.0</c:formatCode>
                <c:ptCount val="7"/>
                <c:pt idx="0">
                  <c:v>67.917521845519104</c:v>
                </c:pt>
                <c:pt idx="1">
                  <c:v>15.660513170330701</c:v>
                </c:pt>
                <c:pt idx="2">
                  <c:v>13.0599087081685</c:v>
                </c:pt>
                <c:pt idx="3">
                  <c:v>1.6220948960200401</c:v>
                </c:pt>
                <c:pt idx="4">
                  <c:v>0.79748037783060799</c:v>
                </c:pt>
                <c:pt idx="5">
                  <c:v>0.61267003476356796</c:v>
                </c:pt>
                <c:pt idx="6">
                  <c:v>0.21412710121152201</c:v>
                </c:pt>
              </c:numCache>
            </c:numRef>
          </c:val>
          <c:extLst>
            <c:ext xmlns:c16="http://schemas.microsoft.com/office/drawing/2014/chart" uri="{C3380CC4-5D6E-409C-BE32-E72D297353CC}">
              <c16:uniqueId val="{00000002-EAC9-4209-8885-9BF15EC3FF6A}"/>
            </c:ext>
          </c:extLst>
        </c:ser>
        <c:dLbls>
          <c:showLegendKey val="0"/>
          <c:showVal val="0"/>
          <c:showCatName val="0"/>
          <c:showSerName val="0"/>
          <c:showPercent val="0"/>
          <c:showBubbleSize val="0"/>
        </c:dLbls>
        <c:gapWidth val="30"/>
        <c:axId val="732925472"/>
        <c:axId val="732930176"/>
      </c:barChart>
      <c:catAx>
        <c:axId val="73292547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800" b="0" i="0" u="none" strike="noStrike" kern="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732930176"/>
        <c:crosses val="autoZero"/>
        <c:auto val="1"/>
        <c:lblAlgn val="ctr"/>
        <c:lblOffset val="100"/>
        <c:tickLblSkip val="1"/>
        <c:noMultiLvlLbl val="0"/>
      </c:catAx>
      <c:valAx>
        <c:axId val="732930176"/>
        <c:scaling>
          <c:orientation val="minMax"/>
          <c:max val="80"/>
          <c:min val="0"/>
        </c:scaling>
        <c:delete val="0"/>
        <c:axPos val="l"/>
        <c:numFmt formatCode="0.0" sourceLinked="1"/>
        <c:majorTickMark val="out"/>
        <c:minorTickMark val="none"/>
        <c:tickLblPos val="nextTo"/>
        <c:spPr>
          <a:noFill/>
          <a:ln w="0">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732925472"/>
        <c:crosses val="autoZero"/>
        <c:crossBetween val="between"/>
        <c:majorUnit val="20"/>
      </c:valAx>
      <c:spPr>
        <a:noFill/>
        <a:ln w="9525">
          <a:noFill/>
        </a:ln>
        <a:effectLst/>
      </c:spPr>
    </c:plotArea>
    <c:legend>
      <c:legendPos val="b"/>
      <c:legendEntry>
        <c:idx val="0"/>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Entry>
      <c:legendEntry>
        <c:idx val="1"/>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Entry>
      <c:layout>
        <c:manualLayout>
          <c:xMode val="edge"/>
          <c:yMode val="edge"/>
          <c:x val="0.15681448412698412"/>
          <c:y val="0.92234299205838166"/>
          <c:w val="0.76832162698412709"/>
          <c:h val="7.0051087703654161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6350" cap="flat" cmpd="sng" algn="ctr">
      <a:solidFill>
        <a:schemeClr val="tx1"/>
      </a:solidFill>
      <a:round/>
    </a:ln>
    <a:effectLst/>
  </c:spPr>
  <c:txPr>
    <a:bodyPr/>
    <a:lstStyle/>
    <a:p>
      <a:pPr>
        <a:defRPr/>
      </a:pPr>
      <a:endParaRPr lang="es-MX"/>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404563492063486E-2"/>
          <c:y val="0.13046984126984126"/>
          <c:w val="0.89577519841269837"/>
          <c:h val="0.64035317460317465"/>
        </c:manualLayout>
      </c:layout>
      <c:barChart>
        <c:barDir val="col"/>
        <c:grouping val="stacked"/>
        <c:varyColors val="0"/>
        <c:ser>
          <c:idx val="1"/>
          <c:order val="0"/>
          <c:tx>
            <c:strRef>
              <c:f>'XIII 13.3'!$C$4</c:f>
              <c:strCache>
                <c:ptCount val="1"/>
                <c:pt idx="0">
                  <c:v>Seguro</c:v>
                </c:pt>
              </c:strCache>
            </c:strRef>
          </c:tx>
          <c:spPr>
            <a:solidFill>
              <a:srgbClr val="DC2C3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'XIII 13.3'!$A$5:$A$11</c:f>
              <c:strCache>
                <c:ptCount val="7"/>
                <c:pt idx="0">
                  <c:v>Diario</c:v>
                </c:pt>
                <c:pt idx="1">
                  <c:v>De 1 a 3 veces por semana</c:v>
                </c:pt>
                <c:pt idx="2">
                  <c:v>De 4 a 6 veces por semana</c:v>
                </c:pt>
                <c:pt idx="3">
                  <c:v>2 veces al mes (Cada quince días)</c:v>
                </c:pt>
                <c:pt idx="4">
                  <c:v>Una vez al mes</c:v>
                </c:pt>
                <c:pt idx="5">
                  <c:v>De 1 a 2 veces en los últimos tres meses</c:v>
                </c:pt>
                <c:pt idx="6">
                  <c:v>Ninguna</c:v>
                </c:pt>
              </c:strCache>
            </c:strRef>
          </c:cat>
          <c:val>
            <c:numRef>
              <c:f>'XIII 13.3'!$C$5:$C$11</c:f>
              <c:numCache>
                <c:formatCode>0.0</c:formatCode>
                <c:ptCount val="7"/>
                <c:pt idx="0">
                  <c:v>34.376312216133996</c:v>
                </c:pt>
                <c:pt idx="1">
                  <c:v>33.219650089281899</c:v>
                </c:pt>
                <c:pt idx="2">
                  <c:v>32.837359606665402</c:v>
                </c:pt>
                <c:pt idx="3">
                  <c:v>32.769156681803302</c:v>
                </c:pt>
                <c:pt idx="4">
                  <c:v>38.078147543133802</c:v>
                </c:pt>
                <c:pt idx="5">
                  <c:v>42.5736269150336</c:v>
                </c:pt>
                <c:pt idx="6">
                  <c:v>32.120207896242597</c:v>
                </c:pt>
              </c:numCache>
            </c:numRef>
          </c:val>
          <c:extLst>
            <c:ext xmlns:c16="http://schemas.microsoft.com/office/drawing/2014/chart" uri="{C3380CC4-5D6E-409C-BE32-E72D297353CC}">
              <c16:uniqueId val="{00000000-BF7A-4463-9944-66F934086FA3}"/>
            </c:ext>
          </c:extLst>
        </c:ser>
        <c:ser>
          <c:idx val="2"/>
          <c:order val="1"/>
          <c:tx>
            <c:strRef>
              <c:f>'XIII 13.3'!$D$4</c:f>
              <c:strCache>
                <c:ptCount val="1"/>
                <c:pt idx="0">
                  <c:v>Inseguro</c:v>
                </c:pt>
              </c:strCache>
            </c:strRef>
          </c:tx>
          <c:spPr>
            <a:solidFill>
              <a:srgbClr val="800000"/>
            </a:solidFill>
            <a:ln>
              <a:noFill/>
            </a:ln>
            <a:effectLst/>
          </c:spPr>
          <c:invertIfNegative val="0"/>
          <c:dPt>
            <c:idx val="0"/>
            <c:invertIfNegative val="0"/>
            <c:bubble3D val="0"/>
            <c:spPr>
              <a:solidFill>
                <a:srgbClr val="460000"/>
              </a:solidFill>
              <a:ln>
                <a:noFill/>
              </a:ln>
              <a:effectLst/>
            </c:spPr>
            <c:extLst>
              <c:ext xmlns:c16="http://schemas.microsoft.com/office/drawing/2014/chart" uri="{C3380CC4-5D6E-409C-BE32-E72D297353CC}">
                <c16:uniqueId val="{00000002-BF7A-4463-9944-66F934086FA3}"/>
              </c:ext>
            </c:extLst>
          </c:dPt>
          <c:dPt>
            <c:idx val="1"/>
            <c:invertIfNegative val="0"/>
            <c:bubble3D val="0"/>
            <c:spPr>
              <a:solidFill>
                <a:srgbClr val="460000"/>
              </a:solidFill>
              <a:ln>
                <a:noFill/>
              </a:ln>
              <a:effectLst/>
            </c:spPr>
            <c:extLst>
              <c:ext xmlns:c16="http://schemas.microsoft.com/office/drawing/2014/chart" uri="{C3380CC4-5D6E-409C-BE32-E72D297353CC}">
                <c16:uniqueId val="{00000004-BF7A-4463-9944-66F934086FA3}"/>
              </c:ext>
            </c:extLst>
          </c:dPt>
          <c:dPt>
            <c:idx val="2"/>
            <c:invertIfNegative val="0"/>
            <c:bubble3D val="0"/>
            <c:spPr>
              <a:solidFill>
                <a:srgbClr val="460000"/>
              </a:solidFill>
              <a:ln>
                <a:noFill/>
              </a:ln>
              <a:effectLst/>
            </c:spPr>
            <c:extLst>
              <c:ext xmlns:c16="http://schemas.microsoft.com/office/drawing/2014/chart" uri="{C3380CC4-5D6E-409C-BE32-E72D297353CC}">
                <c16:uniqueId val="{00000006-BF7A-4463-9944-66F934086FA3}"/>
              </c:ext>
            </c:extLst>
          </c:dPt>
          <c:dPt>
            <c:idx val="3"/>
            <c:invertIfNegative val="0"/>
            <c:bubble3D val="0"/>
            <c:spPr>
              <a:solidFill>
                <a:srgbClr val="460000"/>
              </a:solidFill>
              <a:ln>
                <a:noFill/>
              </a:ln>
              <a:effectLst/>
            </c:spPr>
            <c:extLst>
              <c:ext xmlns:c16="http://schemas.microsoft.com/office/drawing/2014/chart" uri="{C3380CC4-5D6E-409C-BE32-E72D297353CC}">
                <c16:uniqueId val="{00000008-BF7A-4463-9944-66F934086FA3}"/>
              </c:ext>
            </c:extLst>
          </c:dPt>
          <c:dPt>
            <c:idx val="4"/>
            <c:invertIfNegative val="0"/>
            <c:bubble3D val="0"/>
            <c:spPr>
              <a:solidFill>
                <a:srgbClr val="460000"/>
              </a:solidFill>
              <a:ln>
                <a:noFill/>
              </a:ln>
              <a:effectLst/>
            </c:spPr>
            <c:extLst>
              <c:ext xmlns:c16="http://schemas.microsoft.com/office/drawing/2014/chart" uri="{C3380CC4-5D6E-409C-BE32-E72D297353CC}">
                <c16:uniqueId val="{0000000A-BF7A-4463-9944-66F934086FA3}"/>
              </c:ext>
            </c:extLst>
          </c:dPt>
          <c:dPt>
            <c:idx val="5"/>
            <c:invertIfNegative val="0"/>
            <c:bubble3D val="0"/>
            <c:spPr>
              <a:solidFill>
                <a:srgbClr val="460000"/>
              </a:solidFill>
              <a:ln>
                <a:noFill/>
              </a:ln>
              <a:effectLst/>
            </c:spPr>
            <c:extLst>
              <c:ext xmlns:c16="http://schemas.microsoft.com/office/drawing/2014/chart" uri="{C3380CC4-5D6E-409C-BE32-E72D297353CC}">
                <c16:uniqueId val="{0000000C-BF7A-4463-9944-66F934086FA3}"/>
              </c:ext>
            </c:extLst>
          </c:dPt>
          <c:dPt>
            <c:idx val="6"/>
            <c:invertIfNegative val="0"/>
            <c:bubble3D val="0"/>
            <c:spPr>
              <a:solidFill>
                <a:srgbClr val="460000"/>
              </a:solidFill>
              <a:ln>
                <a:noFill/>
              </a:ln>
              <a:effectLst/>
            </c:spPr>
            <c:extLst>
              <c:ext xmlns:c16="http://schemas.microsoft.com/office/drawing/2014/chart" uri="{C3380CC4-5D6E-409C-BE32-E72D297353CC}">
                <c16:uniqueId val="{0000000E-BF7A-4463-9944-66F934086FA3}"/>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'XIII 13.3'!$A$5:$A$11</c:f>
              <c:strCache>
                <c:ptCount val="7"/>
                <c:pt idx="0">
                  <c:v>Diario</c:v>
                </c:pt>
                <c:pt idx="1">
                  <c:v>De 1 a 3 veces por semana</c:v>
                </c:pt>
                <c:pt idx="2">
                  <c:v>De 4 a 6 veces por semana</c:v>
                </c:pt>
                <c:pt idx="3">
                  <c:v>2 veces al mes (Cada quince días)</c:v>
                </c:pt>
                <c:pt idx="4">
                  <c:v>Una vez al mes</c:v>
                </c:pt>
                <c:pt idx="5">
                  <c:v>De 1 a 2 veces en los últimos tres meses</c:v>
                </c:pt>
                <c:pt idx="6">
                  <c:v>Ninguna</c:v>
                </c:pt>
              </c:strCache>
            </c:strRef>
          </c:cat>
          <c:val>
            <c:numRef>
              <c:f>'XIII 13.3'!$D$5:$D$11</c:f>
              <c:numCache>
                <c:formatCode>0.0</c:formatCode>
                <c:ptCount val="7"/>
                <c:pt idx="0">
                  <c:v>65.462630949531999</c:v>
                </c:pt>
                <c:pt idx="1">
                  <c:v>66.419489619618702</c:v>
                </c:pt>
                <c:pt idx="2">
                  <c:v>67.045297475743396</c:v>
                </c:pt>
                <c:pt idx="3">
                  <c:v>66.772310345546998</c:v>
                </c:pt>
                <c:pt idx="4">
                  <c:v>60.353893664969497</c:v>
                </c:pt>
                <c:pt idx="5">
                  <c:v>56.665076810994101</c:v>
                </c:pt>
                <c:pt idx="6">
                  <c:v>66.194211329391607</c:v>
                </c:pt>
              </c:numCache>
            </c:numRef>
          </c:val>
          <c:extLst>
            <c:ext xmlns:c16="http://schemas.microsoft.com/office/drawing/2014/chart" uri="{C3380CC4-5D6E-409C-BE32-E72D297353CC}">
              <c16:uniqueId val="{0000000F-BF7A-4463-9944-66F934086FA3}"/>
            </c:ext>
          </c:extLst>
        </c:ser>
        <c:dLbls>
          <c:showLegendKey val="0"/>
          <c:showVal val="1"/>
          <c:showCatName val="0"/>
          <c:showSerName val="0"/>
          <c:showPercent val="0"/>
          <c:showBubbleSize val="0"/>
        </c:dLbls>
        <c:gapWidth val="50"/>
        <c:overlap val="100"/>
        <c:axId val="90476336"/>
        <c:axId val="90473984"/>
      </c:barChart>
      <c:lineChart>
        <c:grouping val="standard"/>
        <c:varyColors val="0"/>
        <c:ser>
          <c:idx val="0"/>
          <c:order val="2"/>
          <c:tx>
            <c:strRef>
              <c:f>'XIII 13.3'!$B$2</c:f>
              <c:strCache>
                <c:ptCount val="1"/>
              </c:strCache>
            </c:strRef>
          </c:tx>
          <c:spPr>
            <a:ln w="38100" cap="rnd">
              <a:noFill/>
              <a:round/>
            </a:ln>
            <a:effectLst/>
          </c:spPr>
          <c:marker>
            <c:symbol val="none"/>
          </c:marker>
          <c:dLbls>
            <c:dLbl>
              <c:idx val="0"/>
              <c:layout>
                <c:manualLayout>
                  <c:x val="-3.8024801587301586E-2"/>
                  <c:y val="-0.305309920634920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F7A-4463-9944-66F934086FA3}"/>
                </c:ext>
              </c:extLst>
            </c:dLbl>
            <c:dLbl>
              <c:idx val="1"/>
              <c:layout>
                <c:manualLayout>
                  <c:x val="-3.7989087301587302E-2"/>
                  <c:y val="-0.549893650793650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F7A-4463-9944-66F934086FA3}"/>
                </c:ext>
              </c:extLst>
            </c:dLbl>
            <c:dLbl>
              <c:idx val="2"/>
              <c:layout>
                <c:manualLayout>
                  <c:x val="-3.8012896825396825E-2"/>
                  <c:y val="-0.60504841269841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F7A-4463-9944-66F934086FA3}"/>
                </c:ext>
              </c:extLst>
            </c:dLbl>
            <c:dLbl>
              <c:idx val="3"/>
              <c:layout>
                <c:manualLayout>
                  <c:x val="-3.2937301587301585E-2"/>
                  <c:y val="-0.67189801587301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F7A-4463-9944-66F934086FA3}"/>
                </c:ext>
              </c:extLst>
            </c:dLbl>
            <c:dLbl>
              <c:idx val="4"/>
              <c:layout>
                <c:manualLayout>
                  <c:x val="-3.2949404761904763E-2"/>
                  <c:y val="-0.67511785714285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F7A-4463-9944-66F934086FA3}"/>
                </c:ext>
              </c:extLst>
            </c:dLbl>
            <c:dLbl>
              <c:idx val="5"/>
              <c:layout>
                <c:manualLayout>
                  <c:x val="-3.5457142857142854E-2"/>
                  <c:y val="-0.68036626984126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F7A-4463-9944-66F934086FA3}"/>
                </c:ext>
              </c:extLst>
            </c:dLbl>
            <c:dLbl>
              <c:idx val="6"/>
              <c:layout>
                <c:manualLayout>
                  <c:x val="-3.5421230158730159E-2"/>
                  <c:y val="-0.68100873015873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F7A-4463-9944-66F934086FA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'XIII 13.3'!$A$5:$A$11</c:f>
              <c:strCache>
                <c:ptCount val="7"/>
                <c:pt idx="0">
                  <c:v>Diario</c:v>
                </c:pt>
                <c:pt idx="1">
                  <c:v>De 1 a 3 veces por semana</c:v>
                </c:pt>
                <c:pt idx="2">
                  <c:v>De 4 a 6 veces por semana</c:v>
                </c:pt>
                <c:pt idx="3">
                  <c:v>2 veces al mes (Cada quince días)</c:v>
                </c:pt>
                <c:pt idx="4">
                  <c:v>Una vez al mes</c:v>
                </c:pt>
                <c:pt idx="5">
                  <c:v>De 1 a 2 veces en los últimos tres meses</c:v>
                </c:pt>
                <c:pt idx="6">
                  <c:v>Ninguna</c:v>
                </c:pt>
              </c:strCache>
            </c:strRef>
          </c:cat>
          <c:val>
            <c:numRef>
              <c:f>'XIII 13.3'!$B$5:$B$11</c:f>
              <c:numCache>
                <c:formatCode>0.0</c:formatCode>
                <c:ptCount val="7"/>
                <c:pt idx="0">
                  <c:v>59.411548539327597</c:v>
                </c:pt>
                <c:pt idx="1">
                  <c:v>22.0974486516334</c:v>
                </c:pt>
                <c:pt idx="2">
                  <c:v>13.372627952745599</c:v>
                </c:pt>
                <c:pt idx="3">
                  <c:v>2.6284229521691098</c:v>
                </c:pt>
                <c:pt idx="4">
                  <c:v>1.14970313695437</c:v>
                </c:pt>
                <c:pt idx="5">
                  <c:v>0.87183799193538603</c:v>
                </c:pt>
                <c:pt idx="6">
                  <c:v>0.38333033951704498</c:v>
                </c:pt>
              </c:numCache>
            </c:numRef>
          </c:val>
          <c:smooth val="0"/>
          <c:extLst>
            <c:ext xmlns:c16="http://schemas.microsoft.com/office/drawing/2014/chart" uri="{C3380CC4-5D6E-409C-BE32-E72D297353CC}">
              <c16:uniqueId val="{00000017-BF7A-4463-9944-66F934086FA3}"/>
            </c:ext>
          </c:extLst>
        </c:ser>
        <c:dLbls>
          <c:showLegendKey val="0"/>
          <c:showVal val="0"/>
          <c:showCatName val="0"/>
          <c:showSerName val="0"/>
          <c:showPercent val="0"/>
          <c:showBubbleSize val="0"/>
        </c:dLbls>
        <c:marker val="1"/>
        <c:smooth val="0"/>
        <c:axId val="1468581216"/>
        <c:axId val="1444926960"/>
      </c:lineChart>
      <c:catAx>
        <c:axId val="90476336"/>
        <c:scaling>
          <c:orientation val="minMax"/>
        </c:scaling>
        <c:delete val="0"/>
        <c:axPos val="b"/>
        <c:numFmt formatCode="General" sourceLinked="0"/>
        <c:majorTickMark val="out"/>
        <c:minorTickMark val="none"/>
        <c:tickLblPos val="nextTo"/>
        <c:spPr>
          <a:noFill/>
          <a:ln w="9525" cap="flat" cmpd="sng" algn="ctr">
            <a:solidFill>
              <a:schemeClr val="tx1"/>
            </a:solidFill>
            <a:round/>
          </a:ln>
          <a:effectLst/>
        </c:spPr>
        <c:txPr>
          <a:bodyPr rot="0" spcFirstLastPara="1" vertOverflow="ellipsis" wrap="square" anchor="ctr" anchorCtr="0"/>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90473984"/>
        <c:crosses val="autoZero"/>
        <c:auto val="0"/>
        <c:lblAlgn val="ctr"/>
        <c:lblOffset val="100"/>
        <c:tickLblSkip val="1"/>
        <c:noMultiLvlLbl val="1"/>
      </c:catAx>
      <c:valAx>
        <c:axId val="90473984"/>
        <c:scaling>
          <c:orientation val="minMax"/>
          <c:max val="100"/>
        </c:scaling>
        <c:delete val="0"/>
        <c:axPos val="l"/>
        <c:numFmt formatCode="0.0" sourceLinked="1"/>
        <c:majorTickMark val="out"/>
        <c:minorTickMark val="none"/>
        <c:tickLblPos val="nextTo"/>
        <c:spPr>
          <a:noFill/>
          <a:ln w="0">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90476336"/>
        <c:crosses val="autoZero"/>
        <c:crossBetween val="between"/>
        <c:majorUnit val="20"/>
      </c:valAx>
      <c:valAx>
        <c:axId val="1444926960"/>
        <c:scaling>
          <c:orientation val="minMax"/>
        </c:scaling>
        <c:delete val="1"/>
        <c:axPos val="r"/>
        <c:numFmt formatCode="0.0" sourceLinked="1"/>
        <c:majorTickMark val="out"/>
        <c:minorTickMark val="none"/>
        <c:tickLblPos val="nextTo"/>
        <c:crossAx val="1468581216"/>
        <c:crosses val="max"/>
        <c:crossBetween val="between"/>
      </c:valAx>
      <c:catAx>
        <c:axId val="1468581216"/>
        <c:scaling>
          <c:orientation val="minMax"/>
        </c:scaling>
        <c:delete val="1"/>
        <c:axPos val="b"/>
        <c:numFmt formatCode="General" sourceLinked="1"/>
        <c:majorTickMark val="out"/>
        <c:minorTickMark val="none"/>
        <c:tickLblPos val="nextTo"/>
        <c:crossAx val="1444926960"/>
        <c:crosses val="autoZero"/>
        <c:auto val="1"/>
        <c:lblAlgn val="ctr"/>
        <c:lblOffset val="100"/>
        <c:noMultiLvlLbl val="0"/>
      </c:catAx>
      <c:spPr>
        <a:noFill/>
        <a:ln w="9525">
          <a:noFill/>
        </a:ln>
        <a:effectLst/>
      </c:spPr>
    </c:plotArea>
    <c:legend>
      <c:legendPos val="b"/>
      <c:layout>
        <c:manualLayout>
          <c:xMode val="edge"/>
          <c:yMode val="edge"/>
          <c:x val="0.21339503968253967"/>
          <c:y val="0.89946071428571428"/>
          <c:w val="0.73209523809523813"/>
          <c:h val="8.5420238095238077E-2"/>
        </c:manualLayout>
      </c:layout>
      <c:overlay val="1"/>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175" cap="flat" cmpd="sng" algn="ctr">
      <a:solidFill>
        <a:schemeClr val="tx1"/>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41709424603174605"/>
          <c:y val="3.1917901234567898E-2"/>
          <c:w val="0.52882499999999988"/>
          <c:h val="0.85152996439526929"/>
        </c:manualLayout>
      </c:layout>
      <c:barChart>
        <c:barDir val="bar"/>
        <c:grouping val="clustered"/>
        <c:varyColors val="0"/>
        <c:ser>
          <c:idx val="0"/>
          <c:order val="0"/>
          <c:tx>
            <c:strRef>
              <c:f>'II 2.4 BD'!$H$4</c:f>
              <c:strCache>
                <c:ptCount val="1"/>
                <c:pt idx="0">
                  <c:v>Hombres</c:v>
                </c:pt>
              </c:strCache>
            </c:strRef>
          </c:tx>
          <c:spPr>
            <a:solidFill>
              <a:srgbClr val="46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46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 2.4 BD'!$G$5:$G$16</c:f>
              <c:strCache>
                <c:ptCount val="12"/>
                <c:pt idx="0">
                  <c:v>Escuela</c:v>
                </c:pt>
                <c:pt idx="1">
                  <c:v>Casa</c:v>
                </c:pt>
                <c:pt idx="2">
                  <c:v>Trabajo</c:v>
                </c:pt>
                <c:pt idx="3">
                  <c:v>Automóvil</c:v>
                </c:pt>
                <c:pt idx="4">
                  <c:v>Centro comercial</c:v>
                </c:pt>
                <c:pt idx="5">
                  <c:v>Mercado</c:v>
                </c:pt>
                <c:pt idx="6">
                  <c:v>Parque recreativo o centro recreativo</c:v>
                </c:pt>
                <c:pt idx="7">
                  <c:v>Carretera</c:v>
                </c:pt>
                <c:pt idx="8">
                  <c:v>Calles que habitualmente usa</c:v>
                </c:pt>
                <c:pt idx="9">
                  <c:v>Banco</c:v>
                </c:pt>
                <c:pt idx="10">
                  <c:v>Transporte público</c:v>
                </c:pt>
                <c:pt idx="11">
                  <c:v>Cajero automático localizado en la vía pública</c:v>
                </c:pt>
              </c:strCache>
            </c:strRef>
          </c:cat>
          <c:val>
            <c:numRef>
              <c:f>'II 2.4 BD'!$H$5:$H$16</c:f>
              <c:numCache>
                <c:formatCode>0.0</c:formatCode>
                <c:ptCount val="12"/>
                <c:pt idx="0">
                  <c:v>12.2423849568265</c:v>
                </c:pt>
                <c:pt idx="1">
                  <c:v>17.459676776849413</c:v>
                </c:pt>
                <c:pt idx="2">
                  <c:v>27.836022857167741</c:v>
                </c:pt>
                <c:pt idx="3">
                  <c:v>32.464065545289891</c:v>
                </c:pt>
                <c:pt idx="4">
                  <c:v>27.807134527372533</c:v>
                </c:pt>
                <c:pt idx="5">
                  <c:v>44.33744062549237</c:v>
                </c:pt>
                <c:pt idx="6">
                  <c:v>41.024655818580634</c:v>
                </c:pt>
                <c:pt idx="7">
                  <c:v>47.186794634830981</c:v>
                </c:pt>
                <c:pt idx="8">
                  <c:v>53.7929544926359</c:v>
                </c:pt>
                <c:pt idx="9">
                  <c:v>55.123260556588015</c:v>
                </c:pt>
                <c:pt idx="10">
                  <c:v>64.212723931269196</c:v>
                </c:pt>
                <c:pt idx="11">
                  <c:v>71.145645347533858</c:v>
                </c:pt>
              </c:numCache>
            </c:numRef>
          </c:val>
          <c:extLst>
            <c:ext xmlns:c16="http://schemas.microsoft.com/office/drawing/2014/chart" uri="{C3380CC4-5D6E-409C-BE32-E72D297353CC}">
              <c16:uniqueId val="{00000000-765B-43F5-9D3B-731410A7DA9F}"/>
            </c:ext>
          </c:extLst>
        </c:ser>
        <c:ser>
          <c:idx val="1"/>
          <c:order val="1"/>
          <c:tx>
            <c:strRef>
              <c:f>'II 2.4 BD'!$I$4</c:f>
              <c:strCache>
                <c:ptCount val="1"/>
                <c:pt idx="0">
                  <c:v>Mujeres</c:v>
                </c:pt>
              </c:strCache>
            </c:strRef>
          </c:tx>
          <c:spPr>
            <a:solidFill>
              <a:srgbClr val="DC2C3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DC2C3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 2.4 BD'!$G$5:$G$16</c:f>
              <c:strCache>
                <c:ptCount val="12"/>
                <c:pt idx="0">
                  <c:v>Escuela</c:v>
                </c:pt>
                <c:pt idx="1">
                  <c:v>Casa</c:v>
                </c:pt>
                <c:pt idx="2">
                  <c:v>Trabajo</c:v>
                </c:pt>
                <c:pt idx="3">
                  <c:v>Automóvil</c:v>
                </c:pt>
                <c:pt idx="4">
                  <c:v>Centro comercial</c:v>
                </c:pt>
                <c:pt idx="5">
                  <c:v>Mercado</c:v>
                </c:pt>
                <c:pt idx="6">
                  <c:v>Parque recreativo o centro recreativo</c:v>
                </c:pt>
                <c:pt idx="7">
                  <c:v>Carretera</c:v>
                </c:pt>
                <c:pt idx="8">
                  <c:v>Calles que habitualmente usa</c:v>
                </c:pt>
                <c:pt idx="9">
                  <c:v>Banco</c:v>
                </c:pt>
                <c:pt idx="10">
                  <c:v>Transporte público</c:v>
                </c:pt>
                <c:pt idx="11">
                  <c:v>Cajero automático localizado en la vía pública</c:v>
                </c:pt>
              </c:strCache>
            </c:strRef>
          </c:cat>
          <c:val>
            <c:numRef>
              <c:f>'II 2.4 BD'!$I$5:$I$16</c:f>
              <c:numCache>
                <c:formatCode>0.0</c:formatCode>
                <c:ptCount val="12"/>
                <c:pt idx="0">
                  <c:v>18.222291506649409</c:v>
                </c:pt>
                <c:pt idx="1">
                  <c:v>22.006716082999414</c:v>
                </c:pt>
                <c:pt idx="2">
                  <c:v>33.782148159994854</c:v>
                </c:pt>
                <c:pt idx="3">
                  <c:v>36.434271881785442</c:v>
                </c:pt>
                <c:pt idx="4">
                  <c:v>39.47581751693928</c:v>
                </c:pt>
                <c:pt idx="5">
                  <c:v>54.861087446850718</c:v>
                </c:pt>
                <c:pt idx="6">
                  <c:v>54.980132820183357</c:v>
                </c:pt>
                <c:pt idx="7">
                  <c:v>56.441354665019226</c:v>
                </c:pt>
                <c:pt idx="8">
                  <c:v>61.295186826299577</c:v>
                </c:pt>
                <c:pt idx="9">
                  <c:v>68.818416692672784</c:v>
                </c:pt>
                <c:pt idx="10">
                  <c:v>74.815588251327384</c:v>
                </c:pt>
                <c:pt idx="11">
                  <c:v>81.896016393872955</c:v>
                </c:pt>
              </c:numCache>
            </c:numRef>
          </c:val>
          <c:extLst>
            <c:ext xmlns:c16="http://schemas.microsoft.com/office/drawing/2014/chart" uri="{C3380CC4-5D6E-409C-BE32-E72D297353CC}">
              <c16:uniqueId val="{00000001-765B-43F5-9D3B-731410A7DA9F}"/>
            </c:ext>
          </c:extLst>
        </c:ser>
        <c:dLbls>
          <c:showLegendKey val="0"/>
          <c:showVal val="0"/>
          <c:showCatName val="0"/>
          <c:showSerName val="0"/>
          <c:showPercent val="0"/>
          <c:showBubbleSize val="0"/>
        </c:dLbls>
        <c:gapWidth val="30"/>
        <c:axId val="597007792"/>
        <c:axId val="596998384"/>
      </c:barChart>
      <c:catAx>
        <c:axId val="597007792"/>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0" spcFirstLastPara="1" vertOverflow="ellipsis" wrap="square" anchor="t" anchorCtr="0"/>
          <a:lstStyle/>
          <a:p>
            <a:pPr>
              <a:defRPr sz="800" b="0" i="0" u="none" strike="noStrike" kern="0" spc="0" baseline="0">
                <a:ln>
                  <a:noFill/>
                </a:ln>
                <a:solidFill>
                  <a:sysClr val="windowText" lastClr="000000"/>
                </a:solidFill>
                <a:latin typeface="Arial" panose="020B0604020202020204" pitchFamily="34" charset="0"/>
                <a:ea typeface="+mn-ea"/>
                <a:cs typeface="Arial" panose="020B0604020202020204" pitchFamily="34" charset="0"/>
              </a:defRPr>
            </a:pPr>
            <a:endParaRPr lang="es-MX"/>
          </a:p>
        </c:txPr>
        <c:crossAx val="596998384"/>
        <c:crosses val="autoZero"/>
        <c:auto val="1"/>
        <c:lblAlgn val="ctr"/>
        <c:lblOffset val="100"/>
        <c:noMultiLvlLbl val="0"/>
      </c:catAx>
      <c:valAx>
        <c:axId val="596998384"/>
        <c:scaling>
          <c:orientation val="minMax"/>
          <c:max val="85"/>
          <c:min val="0"/>
        </c:scaling>
        <c:delete val="0"/>
        <c:axPos val="b"/>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597007792"/>
        <c:crosses val="autoZero"/>
        <c:crossBetween val="between"/>
        <c:majorUnit val="10"/>
      </c:valAx>
      <c:spPr>
        <a:noFill/>
        <a:ln w="9525">
          <a:noFill/>
        </a:ln>
        <a:effectLst/>
      </c:spPr>
    </c:plotArea>
    <c:legend>
      <c:legendPos val="r"/>
      <c:legendEntry>
        <c:idx val="0"/>
        <c:txPr>
          <a:bodyPr rot="0" spcFirstLastPara="1" vertOverflow="ellipsis" vert="horz" wrap="square" anchor="ctr" anchorCtr="1"/>
          <a:lstStyle/>
          <a:p>
            <a:pPr>
              <a:defRPr sz="900" b="1" i="0" u="none" strike="noStrike" kern="1200" baseline="0">
                <a:solidFill>
                  <a:srgbClr val="DC2C30"/>
                </a:solidFill>
                <a:latin typeface="Arial" panose="020B0604020202020204" pitchFamily="34" charset="0"/>
                <a:ea typeface="+mn-ea"/>
                <a:cs typeface="Arial" panose="020B0604020202020204" pitchFamily="34" charset="0"/>
              </a:defRPr>
            </a:pPr>
            <a:endParaRPr lang="es-MX"/>
          </a:p>
        </c:txPr>
      </c:legendEntry>
      <c:legendEntry>
        <c:idx val="1"/>
        <c:txPr>
          <a:bodyPr rot="0" spcFirstLastPara="1" vertOverflow="ellipsis" vert="horz" wrap="square" anchor="ctr" anchorCtr="1"/>
          <a:lstStyle/>
          <a:p>
            <a:pPr>
              <a:defRPr sz="900" b="1" i="0" u="none" strike="noStrike" kern="1200" baseline="0">
                <a:solidFill>
                  <a:srgbClr val="460000"/>
                </a:solidFill>
                <a:latin typeface="Arial" panose="020B0604020202020204" pitchFamily="34" charset="0"/>
                <a:ea typeface="+mn-ea"/>
                <a:cs typeface="Arial" panose="020B0604020202020204" pitchFamily="34" charset="0"/>
              </a:defRPr>
            </a:pPr>
            <a:endParaRPr lang="es-MX"/>
          </a:p>
        </c:txPr>
      </c:legendEntry>
      <c:layout>
        <c:manualLayout>
          <c:xMode val="edge"/>
          <c:yMode val="edge"/>
          <c:x val="0.21721884920634921"/>
          <c:y val="0.94703919753086419"/>
          <c:w val="0.5685946428571429"/>
          <c:h val="4.9358641975308641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3175" cap="flat" cmpd="sng" algn="ctr">
      <a:solidFill>
        <a:schemeClr val="tx1"/>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634920634920628E-2"/>
          <c:y val="5.4874760242077429E-2"/>
          <c:w val="0.92166805555555553"/>
          <c:h val="0.74618650793650787"/>
        </c:manualLayout>
      </c:layout>
      <c:barChart>
        <c:barDir val="col"/>
        <c:grouping val="stacked"/>
        <c:varyColors val="0"/>
        <c:ser>
          <c:idx val="0"/>
          <c:order val="0"/>
          <c:tx>
            <c:strRef>
              <c:f>'III 3.2'!$C$4</c:f>
              <c:strCache>
                <c:ptCount val="1"/>
                <c:pt idx="0">
                  <c:v>Seguirá igual de mal </c:v>
                </c:pt>
              </c:strCache>
            </c:strRef>
          </c:tx>
          <c:spPr>
            <a:solidFill>
              <a:srgbClr val="DC2C30"/>
            </a:solidFill>
            <a:ln>
              <a:noFill/>
            </a:ln>
            <a:effectLst/>
          </c:spPr>
          <c:invertIfNegative val="0"/>
          <c:dLbls>
            <c:spPr>
              <a:noFill/>
              <a:ln>
                <a:noFill/>
              </a:ln>
              <a:effectLst/>
            </c:spPr>
            <c:txPr>
              <a:bodyPr rot="-5400000" spcFirstLastPara="1" vertOverflow="ellipsis" horzOverflow="clip" vert="horz" wrap="square" lIns="0" tIns="0" rIns="0" bIns="0" anchor="b" anchorCtr="0">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'III 3.2'!$A$5:$B$38</c:f>
              <c:multiLvlStrCache>
                <c:ptCount val="34"/>
                <c:lvl>
                  <c:pt idx="0">
                    <c:v>Sep</c:v>
                  </c:pt>
                  <c:pt idx="1">
                    <c:v>Dic</c:v>
                  </c:pt>
                  <c:pt idx="2">
                    <c:v>Mar</c:v>
                  </c:pt>
                  <c:pt idx="3">
                    <c:v>Jun</c:v>
                  </c:pt>
                  <c:pt idx="4">
                    <c:v>Sep</c:v>
                  </c:pt>
                  <c:pt idx="5">
                    <c:v>Dic</c:v>
                  </c:pt>
                  <c:pt idx="6">
                    <c:v>Mar</c:v>
                  </c:pt>
                  <c:pt idx="7">
                    <c:v>Jun</c:v>
                  </c:pt>
                  <c:pt idx="8">
                    <c:v>Sep</c:v>
                  </c:pt>
                  <c:pt idx="9">
                    <c:v>Dic</c:v>
                  </c:pt>
                  <c:pt idx="10">
                    <c:v>Mar</c:v>
                  </c:pt>
                  <c:pt idx="11">
                    <c:v>Jun</c:v>
                  </c:pt>
                  <c:pt idx="12">
                    <c:v>Sep</c:v>
                  </c:pt>
                  <c:pt idx="13">
                    <c:v>Dic</c:v>
                  </c:pt>
                  <c:pt idx="14">
                    <c:v>Mar</c:v>
                  </c:pt>
                  <c:pt idx="15">
                    <c:v>Jun</c:v>
                  </c:pt>
                  <c:pt idx="16">
                    <c:v>Sep</c:v>
                  </c:pt>
                  <c:pt idx="17">
                    <c:v>Dic</c:v>
                  </c:pt>
                  <c:pt idx="18">
                    <c:v>Mar</c:v>
                  </c:pt>
                  <c:pt idx="19">
                    <c:v>Jun</c:v>
                  </c:pt>
                  <c:pt idx="20">
                    <c:v>Sep</c:v>
                  </c:pt>
                  <c:pt idx="21">
                    <c:v>Dic</c:v>
                  </c:pt>
                  <c:pt idx="22">
                    <c:v>Mar</c:v>
                  </c:pt>
                  <c:pt idx="23">
                    <c:v>Jun</c:v>
                  </c:pt>
                  <c:pt idx="24">
                    <c:v>Sep</c:v>
                  </c:pt>
                  <c:pt idx="25">
                    <c:v>Dic</c:v>
                  </c:pt>
                  <c:pt idx="26">
                    <c:v>Mar</c:v>
                  </c:pt>
                  <c:pt idx="27">
                    <c:v>Jun</c:v>
                  </c:pt>
                  <c:pt idx="28">
                    <c:v>Sep</c:v>
                  </c:pt>
                  <c:pt idx="29">
                    <c:v>Dic</c:v>
                  </c:pt>
                  <c:pt idx="30">
                    <c:v>Mar</c:v>
                  </c:pt>
                  <c:pt idx="31">
                    <c:v>Jun</c:v>
                  </c:pt>
                  <c:pt idx="32">
                    <c:v>Sep</c:v>
                  </c:pt>
                  <c:pt idx="33">
                    <c:v>Dic</c:v>
                  </c:pt>
                </c:lvl>
                <c:lvl>
                  <c:pt idx="0">
                    <c:v>2013</c:v>
                  </c:pt>
                  <c:pt idx="2">
                    <c:v>2014</c:v>
                  </c:pt>
                  <c:pt idx="6">
                    <c:v>2015</c:v>
                  </c:pt>
                  <c:pt idx="10">
                    <c:v>2016</c:v>
                  </c:pt>
                  <c:pt idx="14">
                    <c:v>2017</c:v>
                  </c:pt>
                  <c:pt idx="18">
                    <c:v>2018</c:v>
                  </c:pt>
                  <c:pt idx="22">
                    <c:v>2019</c:v>
                  </c:pt>
                  <c:pt idx="26">
                    <c:v>2020</c:v>
                  </c:pt>
                  <c:pt idx="30">
                    <c:v>2021</c:v>
                  </c:pt>
                </c:lvl>
              </c:multiLvlStrCache>
            </c:multiLvlStrRef>
          </c:cat>
          <c:val>
            <c:numRef>
              <c:f>'III 3.2'!$C$5:$C$38</c:f>
              <c:numCache>
                <c:formatCode>0.0</c:formatCode>
                <c:ptCount val="34"/>
                <c:pt idx="0">
                  <c:v>36.830848685524003</c:v>
                </c:pt>
                <c:pt idx="1">
                  <c:v>35.851349373284698</c:v>
                </c:pt>
                <c:pt idx="2">
                  <c:v>37.300353547262702</c:v>
                </c:pt>
                <c:pt idx="3">
                  <c:v>37.177499709149799</c:v>
                </c:pt>
                <c:pt idx="4">
                  <c:v>36.145083209429302</c:v>
                </c:pt>
                <c:pt idx="5">
                  <c:v>35.306141899279403</c:v>
                </c:pt>
                <c:pt idx="6">
                  <c:v>38.092813013830202</c:v>
                </c:pt>
                <c:pt idx="7">
                  <c:v>37.328902593770103</c:v>
                </c:pt>
                <c:pt idx="8">
                  <c:v>34.932447017908999</c:v>
                </c:pt>
                <c:pt idx="9">
                  <c:v>36.270393058505</c:v>
                </c:pt>
                <c:pt idx="10">
                  <c:v>34.605601696953002</c:v>
                </c:pt>
                <c:pt idx="11">
                  <c:v>33.8900212560835</c:v>
                </c:pt>
                <c:pt idx="12">
                  <c:v>35.820792460023299</c:v>
                </c:pt>
                <c:pt idx="13">
                  <c:v>34.708594378454599</c:v>
                </c:pt>
                <c:pt idx="14">
                  <c:v>36.755096977052297</c:v>
                </c:pt>
                <c:pt idx="15">
                  <c:v>36.386958921777897</c:v>
                </c:pt>
                <c:pt idx="16">
                  <c:v>35.455076432929999</c:v>
                </c:pt>
                <c:pt idx="17">
                  <c:v>35.848532967881603</c:v>
                </c:pt>
                <c:pt idx="18">
                  <c:v>36.204571188368</c:v>
                </c:pt>
                <c:pt idx="19">
                  <c:v>35.055602106007399</c:v>
                </c:pt>
                <c:pt idx="20">
                  <c:v>33.177275691749699</c:v>
                </c:pt>
                <c:pt idx="21">
                  <c:v>29.4423823639573</c:v>
                </c:pt>
                <c:pt idx="22">
                  <c:v>32.788559921261097</c:v>
                </c:pt>
                <c:pt idx="23">
                  <c:v>33.381826615591201</c:v>
                </c:pt>
                <c:pt idx="24">
                  <c:v>32.978364572363603</c:v>
                </c:pt>
                <c:pt idx="25">
                  <c:v>33.592669413352802</c:v>
                </c:pt>
                <c:pt idx="26">
                  <c:v>34.484010855021197</c:v>
                </c:pt>
                <c:pt idx="27">
                  <c:v>0</c:v>
                </c:pt>
                <c:pt idx="28">
                  <c:v>33.204958711028397</c:v>
                </c:pt>
                <c:pt idx="29">
                  <c:v>33.320774805176399</c:v>
                </c:pt>
                <c:pt idx="30">
                  <c:v>35.8423380670014</c:v>
                </c:pt>
                <c:pt idx="31">
                  <c:v>34.979318181557304</c:v>
                </c:pt>
                <c:pt idx="32">
                  <c:v>34.6364513547054</c:v>
                </c:pt>
                <c:pt idx="33">
                  <c:v>32.598645028145398</c:v>
                </c:pt>
              </c:numCache>
            </c:numRef>
          </c:val>
          <c:extLst>
            <c:ext xmlns:c16="http://schemas.microsoft.com/office/drawing/2014/chart" uri="{C3380CC4-5D6E-409C-BE32-E72D297353CC}">
              <c16:uniqueId val="{00000000-0EB9-4EC3-A6C5-DAE4907751EB}"/>
            </c:ext>
          </c:extLst>
        </c:ser>
        <c:ser>
          <c:idx val="1"/>
          <c:order val="1"/>
          <c:tx>
            <c:strRef>
              <c:f>'III 3.2'!$D$4</c:f>
              <c:strCache>
                <c:ptCount val="1"/>
                <c:pt idx="0">
                  <c:v>Empeorará</c:v>
                </c:pt>
              </c:strCache>
            </c:strRef>
          </c:tx>
          <c:spPr>
            <a:solidFill>
              <a:srgbClr val="460000"/>
            </a:solidFill>
            <a:ln>
              <a:noFill/>
            </a:ln>
            <a:effectLst/>
          </c:spPr>
          <c:invertIfNegative val="0"/>
          <c:dLbls>
            <c:spPr>
              <a:noFill/>
              <a:ln>
                <a:noFill/>
              </a:ln>
              <a:effectLst/>
            </c:spPr>
            <c:txPr>
              <a:bodyPr rot="-5400000" spcFirstLastPara="1" vertOverflow="ellipsis" horzOverflow="clip" vert="horz" wrap="square" lIns="0" tIns="0" rIns="0" bIns="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'III 3.2'!$A$5:$B$38</c:f>
              <c:multiLvlStrCache>
                <c:ptCount val="34"/>
                <c:lvl>
                  <c:pt idx="0">
                    <c:v>Sep</c:v>
                  </c:pt>
                  <c:pt idx="1">
                    <c:v>Dic</c:v>
                  </c:pt>
                  <c:pt idx="2">
                    <c:v>Mar</c:v>
                  </c:pt>
                  <c:pt idx="3">
                    <c:v>Jun</c:v>
                  </c:pt>
                  <c:pt idx="4">
                    <c:v>Sep</c:v>
                  </c:pt>
                  <c:pt idx="5">
                    <c:v>Dic</c:v>
                  </c:pt>
                  <c:pt idx="6">
                    <c:v>Mar</c:v>
                  </c:pt>
                  <c:pt idx="7">
                    <c:v>Jun</c:v>
                  </c:pt>
                  <c:pt idx="8">
                    <c:v>Sep</c:v>
                  </c:pt>
                  <c:pt idx="9">
                    <c:v>Dic</c:v>
                  </c:pt>
                  <c:pt idx="10">
                    <c:v>Mar</c:v>
                  </c:pt>
                  <c:pt idx="11">
                    <c:v>Jun</c:v>
                  </c:pt>
                  <c:pt idx="12">
                    <c:v>Sep</c:v>
                  </c:pt>
                  <c:pt idx="13">
                    <c:v>Dic</c:v>
                  </c:pt>
                  <c:pt idx="14">
                    <c:v>Mar</c:v>
                  </c:pt>
                  <c:pt idx="15">
                    <c:v>Jun</c:v>
                  </c:pt>
                  <c:pt idx="16">
                    <c:v>Sep</c:v>
                  </c:pt>
                  <c:pt idx="17">
                    <c:v>Dic</c:v>
                  </c:pt>
                  <c:pt idx="18">
                    <c:v>Mar</c:v>
                  </c:pt>
                  <c:pt idx="19">
                    <c:v>Jun</c:v>
                  </c:pt>
                  <c:pt idx="20">
                    <c:v>Sep</c:v>
                  </c:pt>
                  <c:pt idx="21">
                    <c:v>Dic</c:v>
                  </c:pt>
                  <c:pt idx="22">
                    <c:v>Mar</c:v>
                  </c:pt>
                  <c:pt idx="23">
                    <c:v>Jun</c:v>
                  </c:pt>
                  <c:pt idx="24">
                    <c:v>Sep</c:v>
                  </c:pt>
                  <c:pt idx="25">
                    <c:v>Dic</c:v>
                  </c:pt>
                  <c:pt idx="26">
                    <c:v>Mar</c:v>
                  </c:pt>
                  <c:pt idx="27">
                    <c:v>Jun</c:v>
                  </c:pt>
                  <c:pt idx="28">
                    <c:v>Sep</c:v>
                  </c:pt>
                  <c:pt idx="29">
                    <c:v>Dic</c:v>
                  </c:pt>
                  <c:pt idx="30">
                    <c:v>Mar</c:v>
                  </c:pt>
                  <c:pt idx="31">
                    <c:v>Jun</c:v>
                  </c:pt>
                  <c:pt idx="32">
                    <c:v>Sep</c:v>
                  </c:pt>
                  <c:pt idx="33">
                    <c:v>Dic</c:v>
                  </c:pt>
                </c:lvl>
                <c:lvl>
                  <c:pt idx="0">
                    <c:v>2013</c:v>
                  </c:pt>
                  <c:pt idx="2">
                    <c:v>2014</c:v>
                  </c:pt>
                  <c:pt idx="6">
                    <c:v>2015</c:v>
                  </c:pt>
                  <c:pt idx="10">
                    <c:v>2016</c:v>
                  </c:pt>
                  <c:pt idx="14">
                    <c:v>2017</c:v>
                  </c:pt>
                  <c:pt idx="18">
                    <c:v>2018</c:v>
                  </c:pt>
                  <c:pt idx="22">
                    <c:v>2019</c:v>
                  </c:pt>
                  <c:pt idx="26">
                    <c:v>2020</c:v>
                  </c:pt>
                  <c:pt idx="30">
                    <c:v>2021</c:v>
                  </c:pt>
                </c:lvl>
              </c:multiLvlStrCache>
            </c:multiLvlStrRef>
          </c:cat>
          <c:val>
            <c:numRef>
              <c:f>'III 3.2'!$D$5:$D$38</c:f>
              <c:numCache>
                <c:formatCode>0.0</c:formatCode>
                <c:ptCount val="34"/>
                <c:pt idx="0">
                  <c:v>24.046376489481901</c:v>
                </c:pt>
                <c:pt idx="1">
                  <c:v>26.141431253859398</c:v>
                </c:pt>
                <c:pt idx="2">
                  <c:v>27.633374525292702</c:v>
                </c:pt>
                <c:pt idx="3">
                  <c:v>27.063709410454699</c:v>
                </c:pt>
                <c:pt idx="4">
                  <c:v>27.3848686321864</c:v>
                </c:pt>
                <c:pt idx="5">
                  <c:v>27.928673486845199</c:v>
                </c:pt>
                <c:pt idx="6">
                  <c:v>24.978639459427701</c:v>
                </c:pt>
                <c:pt idx="7">
                  <c:v>26.321152682913201</c:v>
                </c:pt>
                <c:pt idx="8">
                  <c:v>29.7745502047384</c:v>
                </c:pt>
                <c:pt idx="9">
                  <c:v>26.610983515759099</c:v>
                </c:pt>
                <c:pt idx="10">
                  <c:v>33.310772665179897</c:v>
                </c:pt>
                <c:pt idx="11">
                  <c:v>31.564371861436701</c:v>
                </c:pt>
                <c:pt idx="12">
                  <c:v>34.133139525335302</c:v>
                </c:pt>
                <c:pt idx="13">
                  <c:v>37.367873646283698</c:v>
                </c:pt>
                <c:pt idx="14">
                  <c:v>33.770486826087897</c:v>
                </c:pt>
                <c:pt idx="15">
                  <c:v>36.703501541246098</c:v>
                </c:pt>
                <c:pt idx="16">
                  <c:v>37.403897080397002</c:v>
                </c:pt>
                <c:pt idx="17">
                  <c:v>37.697627470748401</c:v>
                </c:pt>
                <c:pt idx="18">
                  <c:v>36.285013441916703</c:v>
                </c:pt>
                <c:pt idx="19">
                  <c:v>33.175515051222803</c:v>
                </c:pt>
                <c:pt idx="20">
                  <c:v>25.0693805187768</c:v>
                </c:pt>
                <c:pt idx="21">
                  <c:v>19.0223895991065</c:v>
                </c:pt>
                <c:pt idx="22">
                  <c:v>22.235256250275899</c:v>
                </c:pt>
                <c:pt idx="23">
                  <c:v>26.884421776444299</c:v>
                </c:pt>
                <c:pt idx="24">
                  <c:v>26.373897173574999</c:v>
                </c:pt>
                <c:pt idx="25">
                  <c:v>28.924624893321301</c:v>
                </c:pt>
                <c:pt idx="26">
                  <c:v>31.987690630724199</c:v>
                </c:pt>
                <c:pt idx="27">
                  <c:v>0</c:v>
                </c:pt>
                <c:pt idx="28">
                  <c:v>33.3668671665489</c:v>
                </c:pt>
                <c:pt idx="29">
                  <c:v>33.222660649146697</c:v>
                </c:pt>
                <c:pt idx="30">
                  <c:v>26.732383756119201</c:v>
                </c:pt>
                <c:pt idx="31">
                  <c:v>23.929781302002301</c:v>
                </c:pt>
                <c:pt idx="32">
                  <c:v>24.838450484569702</c:v>
                </c:pt>
                <c:pt idx="33">
                  <c:v>26.4543218498888</c:v>
                </c:pt>
              </c:numCache>
            </c:numRef>
          </c:val>
          <c:extLst>
            <c:ext xmlns:c16="http://schemas.microsoft.com/office/drawing/2014/chart" uri="{C3380CC4-5D6E-409C-BE32-E72D297353CC}">
              <c16:uniqueId val="{00000001-0EB9-4EC3-A6C5-DAE4907751EB}"/>
            </c:ext>
          </c:extLst>
        </c:ser>
        <c:dLbls>
          <c:showLegendKey val="0"/>
          <c:showVal val="0"/>
          <c:showCatName val="0"/>
          <c:showSerName val="0"/>
          <c:showPercent val="0"/>
          <c:showBubbleSize val="0"/>
        </c:dLbls>
        <c:gapWidth val="20"/>
        <c:overlap val="100"/>
        <c:axId val="596999168"/>
        <c:axId val="597012104"/>
      </c:barChart>
      <c:lineChart>
        <c:grouping val="standard"/>
        <c:varyColors val="0"/>
        <c:ser>
          <c:idx val="2"/>
          <c:order val="2"/>
          <c:spPr>
            <a:ln w="28575" cap="rnd">
              <a:noFill/>
              <a:round/>
            </a:ln>
            <a:effectLst/>
          </c:spPr>
          <c:marker>
            <c:symbol val="none"/>
          </c:marker>
          <c:dLbls>
            <c:dLbl>
              <c:idx val="27"/>
              <c:delete val="1"/>
              <c:extLst>
                <c:ext xmlns:c15="http://schemas.microsoft.com/office/drawing/2012/chart" uri="{CE6537A1-D6FC-4f65-9D91-7224C49458BB}"/>
                <c:ext xmlns:c16="http://schemas.microsoft.com/office/drawing/2014/chart" uri="{C3380CC4-5D6E-409C-BE32-E72D297353CC}">
                  <c16:uniqueId val="{00000002-0EB9-4EC3-A6C5-DAE4907751EB}"/>
                </c:ext>
              </c:extLst>
            </c:dLbl>
            <c:spPr>
              <a:noFill/>
              <a:ln>
                <a:noFill/>
              </a:ln>
              <a:effectLst/>
            </c:spPr>
            <c:txPr>
              <a:bodyPr rot="-5400000" spcFirstLastPara="1" vertOverflow="overflow" horzOverflow="overflow" vert="horz" wrap="square" lIns="0" tIns="0" rIns="0" bIns="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multiLvlStrRef>
              <c:f>'III 3.2'!$A$5:$B$38</c:f>
              <c:multiLvlStrCache>
                <c:ptCount val="34"/>
                <c:lvl>
                  <c:pt idx="0">
                    <c:v>Sep</c:v>
                  </c:pt>
                  <c:pt idx="1">
                    <c:v>Dic</c:v>
                  </c:pt>
                  <c:pt idx="2">
                    <c:v>Mar</c:v>
                  </c:pt>
                  <c:pt idx="3">
                    <c:v>Jun</c:v>
                  </c:pt>
                  <c:pt idx="4">
                    <c:v>Sep</c:v>
                  </c:pt>
                  <c:pt idx="5">
                    <c:v>Dic</c:v>
                  </c:pt>
                  <c:pt idx="6">
                    <c:v>Mar</c:v>
                  </c:pt>
                  <c:pt idx="7">
                    <c:v>Jun</c:v>
                  </c:pt>
                  <c:pt idx="8">
                    <c:v>Sep</c:v>
                  </c:pt>
                  <c:pt idx="9">
                    <c:v>Dic</c:v>
                  </c:pt>
                  <c:pt idx="10">
                    <c:v>Mar</c:v>
                  </c:pt>
                  <c:pt idx="11">
                    <c:v>Jun</c:v>
                  </c:pt>
                  <c:pt idx="12">
                    <c:v>Sep</c:v>
                  </c:pt>
                  <c:pt idx="13">
                    <c:v>Dic</c:v>
                  </c:pt>
                  <c:pt idx="14">
                    <c:v>Mar</c:v>
                  </c:pt>
                  <c:pt idx="15">
                    <c:v>Jun</c:v>
                  </c:pt>
                  <c:pt idx="16">
                    <c:v>Sep</c:v>
                  </c:pt>
                  <c:pt idx="17">
                    <c:v>Dic</c:v>
                  </c:pt>
                  <c:pt idx="18">
                    <c:v>Mar</c:v>
                  </c:pt>
                  <c:pt idx="19">
                    <c:v>Jun</c:v>
                  </c:pt>
                  <c:pt idx="20">
                    <c:v>Sep</c:v>
                  </c:pt>
                  <c:pt idx="21">
                    <c:v>Dic</c:v>
                  </c:pt>
                  <c:pt idx="22">
                    <c:v>Mar</c:v>
                  </c:pt>
                  <c:pt idx="23">
                    <c:v>Jun</c:v>
                  </c:pt>
                  <c:pt idx="24">
                    <c:v>Sep</c:v>
                  </c:pt>
                  <c:pt idx="25">
                    <c:v>Dic</c:v>
                  </c:pt>
                  <c:pt idx="26">
                    <c:v>Mar</c:v>
                  </c:pt>
                  <c:pt idx="27">
                    <c:v>Jun</c:v>
                  </c:pt>
                  <c:pt idx="28">
                    <c:v>Sep</c:v>
                  </c:pt>
                  <c:pt idx="29">
                    <c:v>Dic</c:v>
                  </c:pt>
                  <c:pt idx="30">
                    <c:v>Mar</c:v>
                  </c:pt>
                  <c:pt idx="31">
                    <c:v>Jun</c:v>
                  </c:pt>
                  <c:pt idx="32">
                    <c:v>Sep</c:v>
                  </c:pt>
                  <c:pt idx="33">
                    <c:v>Dic</c:v>
                  </c:pt>
                </c:lvl>
                <c:lvl>
                  <c:pt idx="0">
                    <c:v>2013</c:v>
                  </c:pt>
                  <c:pt idx="2">
                    <c:v>2014</c:v>
                  </c:pt>
                  <c:pt idx="6">
                    <c:v>2015</c:v>
                  </c:pt>
                  <c:pt idx="10">
                    <c:v>2016</c:v>
                  </c:pt>
                  <c:pt idx="14">
                    <c:v>2017</c:v>
                  </c:pt>
                  <c:pt idx="18">
                    <c:v>2018</c:v>
                  </c:pt>
                  <c:pt idx="22">
                    <c:v>2019</c:v>
                  </c:pt>
                  <c:pt idx="26">
                    <c:v>2020</c:v>
                  </c:pt>
                  <c:pt idx="30">
                    <c:v>2021</c:v>
                  </c:pt>
                </c:lvl>
              </c:multiLvlStrCache>
            </c:multiLvlStrRef>
          </c:cat>
          <c:val>
            <c:numRef>
              <c:f>'III 3.2'!$E$5:$E$38</c:f>
              <c:numCache>
                <c:formatCode>0.0</c:formatCode>
                <c:ptCount val="34"/>
                <c:pt idx="0">
                  <c:v>60.8</c:v>
                </c:pt>
                <c:pt idx="1">
                  <c:v>62</c:v>
                </c:pt>
                <c:pt idx="2">
                  <c:v>64.900000000000006</c:v>
                </c:pt>
                <c:pt idx="3">
                  <c:v>64.300000000000011</c:v>
                </c:pt>
                <c:pt idx="4">
                  <c:v>63.5</c:v>
                </c:pt>
                <c:pt idx="5">
                  <c:v>63.199999999999996</c:v>
                </c:pt>
                <c:pt idx="6">
                  <c:v>63.1</c:v>
                </c:pt>
                <c:pt idx="7">
                  <c:v>63.599999999999994</c:v>
                </c:pt>
                <c:pt idx="8">
                  <c:v>64.7</c:v>
                </c:pt>
                <c:pt idx="9">
                  <c:v>62.9</c:v>
                </c:pt>
                <c:pt idx="10">
                  <c:v>67.900000000000006</c:v>
                </c:pt>
                <c:pt idx="11">
                  <c:v>65.5</c:v>
                </c:pt>
                <c:pt idx="12">
                  <c:v>69.900000000000006</c:v>
                </c:pt>
                <c:pt idx="13">
                  <c:v>72.099999999999994</c:v>
                </c:pt>
                <c:pt idx="14">
                  <c:v>70.599999999999994</c:v>
                </c:pt>
                <c:pt idx="15">
                  <c:v>73.099999999999994</c:v>
                </c:pt>
                <c:pt idx="16">
                  <c:v>72.900000000000006</c:v>
                </c:pt>
                <c:pt idx="17">
                  <c:v>73.5</c:v>
                </c:pt>
                <c:pt idx="18">
                  <c:v>72.5</c:v>
                </c:pt>
                <c:pt idx="19">
                  <c:v>68.300000000000011</c:v>
                </c:pt>
                <c:pt idx="20">
                  <c:v>58.300000000000004</c:v>
                </c:pt>
                <c:pt idx="21">
                  <c:v>48.4</c:v>
                </c:pt>
                <c:pt idx="22">
                  <c:v>55</c:v>
                </c:pt>
                <c:pt idx="23">
                  <c:v>60.3</c:v>
                </c:pt>
                <c:pt idx="24">
                  <c:v>59.4</c:v>
                </c:pt>
                <c:pt idx="25">
                  <c:v>62.5</c:v>
                </c:pt>
                <c:pt idx="26">
                  <c:v>66.5</c:v>
                </c:pt>
                <c:pt idx="27">
                  <c:v>0</c:v>
                </c:pt>
                <c:pt idx="28">
                  <c:v>66.599999999999994</c:v>
                </c:pt>
                <c:pt idx="29">
                  <c:v>66.5</c:v>
                </c:pt>
                <c:pt idx="30">
                  <c:v>62.5</c:v>
                </c:pt>
                <c:pt idx="31">
                  <c:v>58.9</c:v>
                </c:pt>
                <c:pt idx="32">
                  <c:v>59.400000000000006</c:v>
                </c:pt>
                <c:pt idx="33">
                  <c:v>59.1</c:v>
                </c:pt>
              </c:numCache>
            </c:numRef>
          </c:val>
          <c:smooth val="0"/>
          <c:extLst>
            <c:ext xmlns:c16="http://schemas.microsoft.com/office/drawing/2014/chart" uri="{C3380CC4-5D6E-409C-BE32-E72D297353CC}">
              <c16:uniqueId val="{00000003-0EB9-4EC3-A6C5-DAE4907751EB}"/>
            </c:ext>
          </c:extLst>
        </c:ser>
        <c:dLbls>
          <c:showLegendKey val="0"/>
          <c:showVal val="0"/>
          <c:showCatName val="0"/>
          <c:showSerName val="0"/>
          <c:showPercent val="0"/>
          <c:showBubbleSize val="0"/>
        </c:dLbls>
        <c:marker val="1"/>
        <c:smooth val="0"/>
        <c:axId val="596999168"/>
        <c:axId val="597012104"/>
      </c:lineChart>
      <c:catAx>
        <c:axId val="596999168"/>
        <c:scaling>
          <c:orientation val="minMax"/>
        </c:scaling>
        <c:delete val="0"/>
        <c:axPos val="b"/>
        <c:numFmt formatCode="General" sourceLinked="0"/>
        <c:majorTickMark val="none"/>
        <c:minorTickMark val="none"/>
        <c:tickLblPos val="nextTo"/>
        <c:spPr>
          <a:noFill/>
          <a:ln w="9525" cap="flat" cmpd="sng" algn="ctr">
            <a:solidFill>
              <a:schemeClr val="tx1"/>
            </a:solidFill>
            <a:round/>
          </a:ln>
          <a:effectLst/>
        </c:spPr>
        <c:txPr>
          <a:bodyPr rot="-5400000" spcFirstLastPara="1" vertOverflow="ellipsis" wrap="square" anchor="ctr" anchorCtr="0"/>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597012104"/>
        <c:crosses val="autoZero"/>
        <c:auto val="0"/>
        <c:lblAlgn val="ctr"/>
        <c:lblOffset val="50"/>
        <c:noMultiLvlLbl val="0"/>
      </c:catAx>
      <c:valAx>
        <c:axId val="597012104"/>
        <c:scaling>
          <c:orientation val="minMax"/>
          <c:max val="90"/>
          <c:min val="0"/>
        </c:scaling>
        <c:delete val="0"/>
        <c:axPos val="l"/>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596999168"/>
        <c:crosses val="autoZero"/>
        <c:crossBetween val="between"/>
        <c:majorUnit val="20"/>
      </c:valAx>
      <c:spPr>
        <a:noFill/>
        <a:ln w="9525">
          <a:solidFill>
            <a:srgbClr val="D9D9D9"/>
          </a:solidFill>
        </a:ln>
        <a:effectLst/>
      </c:spPr>
    </c:plotArea>
    <c:legend>
      <c:legendPos val="b"/>
      <c:legendEntry>
        <c:idx val="0"/>
        <c:txPr>
          <a:bodyPr rot="0" spcFirstLastPara="1" vertOverflow="ellipsis" vert="horz" wrap="square" anchor="ctr" anchorCtr="1"/>
          <a:lstStyle/>
          <a:p>
            <a:pPr>
              <a:defRPr sz="900" b="1" i="0" u="none" strike="noStrike" kern="1200" baseline="0">
                <a:solidFill>
                  <a:srgbClr val="FF2121"/>
                </a:solidFill>
                <a:latin typeface="Arial" panose="020B0604020202020204" pitchFamily="34" charset="0"/>
                <a:ea typeface="+mn-ea"/>
                <a:cs typeface="Arial" panose="020B0604020202020204" pitchFamily="34" charset="0"/>
              </a:defRPr>
            </a:pPr>
            <a:endParaRPr lang="es-MX"/>
          </a:p>
        </c:txPr>
      </c:legendEntry>
      <c:legendEntry>
        <c:idx val="2"/>
        <c:delete val="1"/>
      </c:legendEntry>
      <c:layout>
        <c:manualLayout>
          <c:xMode val="edge"/>
          <c:yMode val="edge"/>
          <c:x val="6.354227552874811E-2"/>
          <c:y val="0.93759920634920635"/>
          <c:w val="0.9208857403271169"/>
          <c:h val="5.7514405115568913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175" cap="flat" cmpd="sng" algn="ctr">
      <a:solidFill>
        <a:schemeClr val="tx1"/>
      </a:solidFill>
      <a:round/>
    </a:ln>
    <a:effectLst/>
  </c:spPr>
  <c:txPr>
    <a:bodyPr/>
    <a:lstStyle/>
    <a:p>
      <a:pPr>
        <a:defRPr/>
      </a:pPr>
      <a:endParaRPr lang="es-MX"/>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es-MX" sz="700">
                <a:effectLst/>
              </a:rPr>
              <a:t>Consumo de alcohol</a:t>
            </a:r>
            <a:r>
              <a:rPr lang="es-MX" sz="700" baseline="0">
                <a:effectLst/>
              </a:rPr>
              <a:t> en las calles</a:t>
            </a:r>
          </a:p>
        </c:rich>
      </c:tx>
      <c:layout>
        <c:manualLayout>
          <c:xMode val="edge"/>
          <c:yMode val="edge"/>
          <c:x val="0.23777569444444444"/>
          <c:y val="0"/>
        </c:manualLayout>
      </c:layout>
      <c:overlay val="1"/>
    </c:title>
    <c:autoTitleDeleted val="0"/>
    <c:plotArea>
      <c:layout>
        <c:manualLayout>
          <c:layoutTarget val="inner"/>
          <c:xMode val="edge"/>
          <c:yMode val="edge"/>
          <c:x val="5.598544266191325E-2"/>
          <c:y val="0.17063170187553914"/>
          <c:w val="0.93080897207368285"/>
          <c:h val="0.65517398081760947"/>
        </c:manualLayout>
      </c:layout>
      <c:lineChart>
        <c:grouping val="standard"/>
        <c:varyColors val="0"/>
        <c:ser>
          <c:idx val="0"/>
          <c:order val="0"/>
          <c:tx>
            <c:strRef>
              <c:f>'IV 4.2 BD'!$C$3</c:f>
              <c:strCache>
                <c:ptCount val="1"/>
                <c:pt idx="0">
                  <c:v>Consumo de alcohol en las calles</c:v>
                </c:pt>
              </c:strCache>
            </c:strRef>
          </c:tx>
          <c:spPr>
            <a:ln w="12700">
              <a:solidFill>
                <a:srgbClr val="D80817"/>
              </a:solidFill>
            </a:ln>
          </c:spPr>
          <c:marker>
            <c:symbol val="circle"/>
            <c:size val="2"/>
            <c:spPr>
              <a:solidFill>
                <a:srgbClr val="D80817"/>
              </a:solidFill>
              <a:ln>
                <a:solidFill>
                  <a:srgbClr val="D80817"/>
                </a:solidFill>
              </a:ln>
            </c:spPr>
          </c:marker>
          <c:dLbls>
            <c:spPr>
              <a:noFill/>
              <a:ln>
                <a:noFill/>
              </a:ln>
              <a:effectLst/>
            </c:spPr>
            <c:txPr>
              <a:bodyPr rot="-5400000" vert="horz" wrap="square" lIns="38100" tIns="19050" rIns="38100" bIns="19050" anchor="ctr">
                <a:spAutoFit/>
              </a:bodyPr>
              <a:lstStyle/>
              <a:p>
                <a:pPr>
                  <a:defRPr sz="600" b="0"/>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'IV 4.2 BD'!$A$4:$B$25</c:f>
              <c:multiLvlStrCache>
                <c:ptCount val="22"/>
                <c:lvl>
                  <c:pt idx="0">
                    <c:v>III</c:v>
                  </c:pt>
                  <c:pt idx="1">
                    <c:v>IV</c:v>
                  </c:pt>
                  <c:pt idx="2">
                    <c:v>I</c:v>
                  </c:pt>
                  <c:pt idx="3">
                    <c:v>II</c:v>
                  </c:pt>
                  <c:pt idx="4">
                    <c:v>III</c:v>
                  </c:pt>
                  <c:pt idx="5">
                    <c:v>IV</c:v>
                  </c:pt>
                  <c:pt idx="6">
                    <c:v>I</c:v>
                  </c:pt>
                  <c:pt idx="7">
                    <c:v>II</c:v>
                  </c:pt>
                  <c:pt idx="8">
                    <c:v>III</c:v>
                  </c:pt>
                  <c:pt idx="9">
                    <c:v>IV</c:v>
                  </c:pt>
                  <c:pt idx="10">
                    <c:v>I</c:v>
                  </c:pt>
                  <c:pt idx="11">
                    <c:v>II</c:v>
                  </c:pt>
                  <c:pt idx="12">
                    <c:v>III</c:v>
                  </c:pt>
                  <c:pt idx="13">
                    <c:v>IV</c:v>
                  </c:pt>
                  <c:pt idx="14">
                    <c:v>I</c:v>
                  </c:pt>
                  <c:pt idx="15">
                    <c:v>II</c:v>
                  </c:pt>
                  <c:pt idx="16">
                    <c:v>III</c:v>
                  </c:pt>
                  <c:pt idx="17">
                    <c:v>IV</c:v>
                  </c:pt>
                  <c:pt idx="18">
                    <c:v>I</c:v>
                  </c:pt>
                  <c:pt idx="19">
                    <c:v>II</c:v>
                  </c:pt>
                  <c:pt idx="20">
                    <c:v>III</c:v>
                  </c:pt>
                  <c:pt idx="21">
                    <c:v>IV</c:v>
                  </c:pt>
                </c:lvl>
                <c:lvl>
                  <c:pt idx="2">
                    <c:v>2017</c:v>
                  </c:pt>
                  <c:pt idx="6">
                    <c:v>2018</c:v>
                  </c:pt>
                  <c:pt idx="10">
                    <c:v>2019</c:v>
                  </c:pt>
                  <c:pt idx="14">
                    <c:v>2020</c:v>
                  </c:pt>
                  <c:pt idx="18">
                    <c:v>2021</c:v>
                  </c:pt>
                </c:lvl>
              </c:multiLvlStrCache>
            </c:multiLvlStrRef>
          </c:cat>
          <c:val>
            <c:numRef>
              <c:f>'IV 4.2 BD'!$C$4:$C$25</c:f>
              <c:numCache>
                <c:formatCode>0.0</c:formatCode>
                <c:ptCount val="22"/>
                <c:pt idx="0">
                  <c:v>65.650093090401199</c:v>
                </c:pt>
                <c:pt idx="1">
                  <c:v>66.040247894017995</c:v>
                </c:pt>
                <c:pt idx="2">
                  <c:v>64.713982317709707</c:v>
                </c:pt>
                <c:pt idx="3">
                  <c:v>65.427800837125105</c:v>
                </c:pt>
                <c:pt idx="4">
                  <c:v>65.017447087871503</c:v>
                </c:pt>
                <c:pt idx="5">
                  <c:v>65.177303682997206</c:v>
                </c:pt>
                <c:pt idx="6">
                  <c:v>65.394581153884403</c:v>
                </c:pt>
                <c:pt idx="7">
                  <c:v>65.670486395459065</c:v>
                </c:pt>
                <c:pt idx="8">
                  <c:v>66.604605696463906</c:v>
                </c:pt>
                <c:pt idx="9">
                  <c:v>64.792305095954603</c:v>
                </c:pt>
                <c:pt idx="10">
                  <c:v>62.397110071267903</c:v>
                </c:pt>
                <c:pt idx="11">
                  <c:v>64.513949307910707</c:v>
                </c:pt>
                <c:pt idx="12">
                  <c:v>63.514440779662898</c:v>
                </c:pt>
                <c:pt idx="13">
                  <c:v>63.550216899967694</c:v>
                </c:pt>
                <c:pt idx="14">
                  <c:v>62.2919070497341</c:v>
                </c:pt>
                <c:pt idx="16">
                  <c:v>61.314888973456902</c:v>
                </c:pt>
                <c:pt idx="17">
                  <c:v>61.151559570459199</c:v>
                </c:pt>
                <c:pt idx="18">
                  <c:v>60.600884299154401</c:v>
                </c:pt>
                <c:pt idx="19">
                  <c:v>61.8683964633952</c:v>
                </c:pt>
                <c:pt idx="20">
                  <c:v>60.164120998528603</c:v>
                </c:pt>
                <c:pt idx="21">
                  <c:v>61.739688138323203</c:v>
                </c:pt>
              </c:numCache>
            </c:numRef>
          </c:val>
          <c:smooth val="0"/>
          <c:extLst>
            <c:ext xmlns:c16="http://schemas.microsoft.com/office/drawing/2014/chart" uri="{C3380CC4-5D6E-409C-BE32-E72D297353CC}">
              <c16:uniqueId val="{00000000-84AE-4660-812F-70BBA613817D}"/>
            </c:ext>
          </c:extLst>
        </c:ser>
        <c:dLbls>
          <c:showLegendKey val="0"/>
          <c:showVal val="0"/>
          <c:showCatName val="0"/>
          <c:showSerName val="0"/>
          <c:showPercent val="0"/>
          <c:showBubbleSize val="0"/>
        </c:dLbls>
        <c:marker val="1"/>
        <c:smooth val="0"/>
        <c:axId val="597012888"/>
        <c:axId val="597011320"/>
      </c:lineChart>
      <c:catAx>
        <c:axId val="597012888"/>
        <c:scaling>
          <c:orientation val="minMax"/>
        </c:scaling>
        <c:delete val="0"/>
        <c:axPos val="b"/>
        <c:numFmt formatCode="General" sourceLinked="0"/>
        <c:majorTickMark val="none"/>
        <c:minorTickMark val="out"/>
        <c:tickLblPos val="low"/>
        <c:spPr>
          <a:noFill/>
          <a:ln w="6350">
            <a:solidFill>
              <a:schemeClr val="tx1"/>
            </a:solidFill>
          </a:ln>
        </c:spPr>
        <c:txPr>
          <a:bodyPr rot="0"/>
          <a:lstStyle/>
          <a:p>
            <a:pPr>
              <a:defRPr sz="550"/>
            </a:pPr>
            <a:endParaRPr lang="es-MX"/>
          </a:p>
        </c:txPr>
        <c:crossAx val="597011320"/>
        <c:crossesAt val="50"/>
        <c:auto val="1"/>
        <c:lblAlgn val="ctr"/>
        <c:lblOffset val="50"/>
        <c:tickLblSkip val="1"/>
        <c:tickMarkSkip val="4"/>
        <c:noMultiLvlLbl val="1"/>
      </c:catAx>
      <c:valAx>
        <c:axId val="597011320"/>
        <c:scaling>
          <c:orientation val="minMax"/>
          <c:max val="70"/>
          <c:min val="58"/>
        </c:scaling>
        <c:delete val="0"/>
        <c:axPos val="l"/>
        <c:numFmt formatCode="#,##0.0" sourceLinked="0"/>
        <c:majorTickMark val="out"/>
        <c:minorTickMark val="none"/>
        <c:tickLblPos val="nextTo"/>
        <c:spPr>
          <a:noFill/>
          <a:ln w="6350" cmpd="sng">
            <a:solidFill>
              <a:schemeClr val="tx1"/>
            </a:solidFill>
            <a:prstDash val="solid"/>
          </a:ln>
        </c:spPr>
        <c:txPr>
          <a:bodyPr/>
          <a:lstStyle/>
          <a:p>
            <a:pPr>
              <a:defRPr sz="600"/>
            </a:pPr>
            <a:endParaRPr lang="es-MX"/>
          </a:p>
        </c:txPr>
        <c:crossAx val="597012888"/>
        <c:crosses val="autoZero"/>
        <c:crossBetween val="between"/>
        <c:majorUnit val="2"/>
      </c:valAx>
      <c:spPr>
        <a:noFill/>
      </c:spPr>
    </c:plotArea>
    <c:plotVisOnly val="1"/>
    <c:dispBlanksAs val="gap"/>
    <c:showDLblsOverMax val="0"/>
  </c:chart>
  <c:spPr>
    <a:noFill/>
    <a:ln>
      <a:noFill/>
    </a:ln>
    <a:effectLst>
      <a:outerShdw dist="12700" dir="2700000" algn="ctr" rotWithShape="0">
        <a:schemeClr val="bg1"/>
      </a:outerShdw>
    </a:effectLst>
  </c:spPr>
  <c:txPr>
    <a:bodyPr/>
    <a:lstStyle/>
    <a:p>
      <a:pPr>
        <a:defRPr sz="600">
          <a:latin typeface="Arial" pitchFamily="34" charset="0"/>
          <a:cs typeface="Arial" pitchFamily="34" charset="0"/>
        </a:defRPr>
      </a:pPr>
      <a:endParaRPr lang="es-MX"/>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es-MX" sz="700">
                <a:effectLst/>
              </a:rPr>
              <a:t>Robos o asaltos</a:t>
            </a:r>
            <a:endParaRPr lang="es-MX" sz="700" baseline="0">
              <a:effectLst/>
            </a:endParaRPr>
          </a:p>
        </c:rich>
      </c:tx>
      <c:layout>
        <c:manualLayout>
          <c:xMode val="edge"/>
          <c:yMode val="edge"/>
          <c:x val="0.37941457924053934"/>
          <c:y val="0"/>
        </c:manualLayout>
      </c:layout>
      <c:overlay val="1"/>
    </c:title>
    <c:autoTitleDeleted val="0"/>
    <c:plotArea>
      <c:layout>
        <c:manualLayout>
          <c:layoutTarget val="inner"/>
          <c:xMode val="edge"/>
          <c:yMode val="edge"/>
          <c:x val="5.598544266191325E-2"/>
          <c:y val="0.16525317460317462"/>
          <c:w val="0.93080897207368285"/>
          <c:h val="0.660552380952381"/>
        </c:manualLayout>
      </c:layout>
      <c:lineChart>
        <c:grouping val="standard"/>
        <c:varyColors val="0"/>
        <c:ser>
          <c:idx val="0"/>
          <c:order val="0"/>
          <c:tx>
            <c:strRef>
              <c:f>'IV 4.2 BD'!$D$3</c:f>
              <c:strCache>
                <c:ptCount val="1"/>
                <c:pt idx="0">
                  <c:v>Robos o asaltos</c:v>
                </c:pt>
              </c:strCache>
            </c:strRef>
          </c:tx>
          <c:spPr>
            <a:ln w="12700">
              <a:solidFill>
                <a:srgbClr val="D80817"/>
              </a:solidFill>
            </a:ln>
          </c:spPr>
          <c:marker>
            <c:symbol val="circle"/>
            <c:size val="2"/>
            <c:spPr>
              <a:solidFill>
                <a:srgbClr val="D80817"/>
              </a:solidFill>
              <a:ln>
                <a:solidFill>
                  <a:srgbClr val="D80817"/>
                </a:solidFill>
              </a:ln>
            </c:spPr>
          </c:marker>
          <c:dPt>
            <c:idx val="15"/>
            <c:marker>
              <c:symbol val="none"/>
            </c:marker>
            <c:bubble3D val="0"/>
            <c:spPr>
              <a:ln w="12700">
                <a:solidFill>
                  <a:srgbClr val="D80817"/>
                </a:solidFill>
                <a:prstDash val="sysDot"/>
              </a:ln>
            </c:spPr>
            <c:extLst>
              <c:ext xmlns:c16="http://schemas.microsoft.com/office/drawing/2014/chart" uri="{C3380CC4-5D6E-409C-BE32-E72D297353CC}">
                <c16:uniqueId val="{00000001-40B3-4912-84A1-661FEFF8C9F7}"/>
              </c:ext>
            </c:extLst>
          </c:dPt>
          <c:dPt>
            <c:idx val="16"/>
            <c:bubble3D val="0"/>
            <c:spPr>
              <a:ln w="12700">
                <a:solidFill>
                  <a:srgbClr val="D80817"/>
                </a:solidFill>
                <a:prstDash val="sysDot"/>
              </a:ln>
            </c:spPr>
            <c:extLst>
              <c:ext xmlns:c16="http://schemas.microsoft.com/office/drawing/2014/chart" uri="{C3380CC4-5D6E-409C-BE32-E72D297353CC}">
                <c16:uniqueId val="{00000003-40B3-4912-84A1-661FEFF8C9F7}"/>
              </c:ext>
            </c:extLst>
          </c:dPt>
          <c:dLbls>
            <c:dLbl>
              <c:idx val="15"/>
              <c:delete val="1"/>
              <c:extLst>
                <c:ext xmlns:c15="http://schemas.microsoft.com/office/drawing/2012/chart" uri="{CE6537A1-D6FC-4f65-9D91-7224C49458BB}"/>
                <c:ext xmlns:c16="http://schemas.microsoft.com/office/drawing/2014/chart" uri="{C3380CC4-5D6E-409C-BE32-E72D297353CC}">
                  <c16:uniqueId val="{00000001-40B3-4912-84A1-661FEFF8C9F7}"/>
                </c:ext>
              </c:extLst>
            </c:dLbl>
            <c:spPr>
              <a:noFill/>
              <a:ln>
                <a:noFill/>
              </a:ln>
              <a:effectLst/>
            </c:spPr>
            <c:txPr>
              <a:bodyPr rot="-5400000" vert="horz" wrap="square" lIns="38100" tIns="19050" rIns="38100" bIns="19050" anchor="ctr">
                <a:spAutoFit/>
              </a:bodyPr>
              <a:lstStyle/>
              <a:p>
                <a:pPr>
                  <a:defRPr sz="600" b="0">
                    <a:solidFill>
                      <a:sysClr val="windowText" lastClr="000000"/>
                    </a:solidFill>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'IV 4.2 BD'!$A$4:$B$25</c:f>
              <c:multiLvlStrCache>
                <c:ptCount val="22"/>
                <c:lvl>
                  <c:pt idx="0">
                    <c:v>III</c:v>
                  </c:pt>
                  <c:pt idx="1">
                    <c:v>IV</c:v>
                  </c:pt>
                  <c:pt idx="2">
                    <c:v>I</c:v>
                  </c:pt>
                  <c:pt idx="3">
                    <c:v>II</c:v>
                  </c:pt>
                  <c:pt idx="4">
                    <c:v>III</c:v>
                  </c:pt>
                  <c:pt idx="5">
                    <c:v>IV</c:v>
                  </c:pt>
                  <c:pt idx="6">
                    <c:v>I</c:v>
                  </c:pt>
                  <c:pt idx="7">
                    <c:v>II</c:v>
                  </c:pt>
                  <c:pt idx="8">
                    <c:v>III</c:v>
                  </c:pt>
                  <c:pt idx="9">
                    <c:v>IV</c:v>
                  </c:pt>
                  <c:pt idx="10">
                    <c:v>I</c:v>
                  </c:pt>
                  <c:pt idx="11">
                    <c:v>II</c:v>
                  </c:pt>
                  <c:pt idx="12">
                    <c:v>III</c:v>
                  </c:pt>
                  <c:pt idx="13">
                    <c:v>IV</c:v>
                  </c:pt>
                  <c:pt idx="14">
                    <c:v>I</c:v>
                  </c:pt>
                  <c:pt idx="15">
                    <c:v>II</c:v>
                  </c:pt>
                  <c:pt idx="16">
                    <c:v>III</c:v>
                  </c:pt>
                  <c:pt idx="17">
                    <c:v>IV</c:v>
                  </c:pt>
                  <c:pt idx="18">
                    <c:v>I</c:v>
                  </c:pt>
                  <c:pt idx="19">
                    <c:v>II</c:v>
                  </c:pt>
                  <c:pt idx="20">
                    <c:v>III</c:v>
                  </c:pt>
                  <c:pt idx="21">
                    <c:v>IV</c:v>
                  </c:pt>
                </c:lvl>
                <c:lvl>
                  <c:pt idx="2">
                    <c:v>2017</c:v>
                  </c:pt>
                  <c:pt idx="6">
                    <c:v>2018</c:v>
                  </c:pt>
                  <c:pt idx="10">
                    <c:v>2019</c:v>
                  </c:pt>
                  <c:pt idx="14">
                    <c:v>2020</c:v>
                  </c:pt>
                  <c:pt idx="18">
                    <c:v>2021</c:v>
                  </c:pt>
                </c:lvl>
              </c:multiLvlStrCache>
            </c:multiLvlStrRef>
          </c:cat>
          <c:val>
            <c:numRef>
              <c:f>'IV 4.2 BD'!$D$4:$D$25</c:f>
              <c:numCache>
                <c:formatCode>0.0</c:formatCode>
                <c:ptCount val="22"/>
                <c:pt idx="0">
                  <c:v>62.886387926491899</c:v>
                </c:pt>
                <c:pt idx="1">
                  <c:v>65.595605214969694</c:v>
                </c:pt>
                <c:pt idx="2">
                  <c:v>62.970803800227898</c:v>
                </c:pt>
                <c:pt idx="3">
                  <c:v>64.249662071457706</c:v>
                </c:pt>
                <c:pt idx="4">
                  <c:v>64.860238943072503</c:v>
                </c:pt>
                <c:pt idx="5">
                  <c:v>63.536258331577599</c:v>
                </c:pt>
                <c:pt idx="6">
                  <c:v>64.724375112052499</c:v>
                </c:pt>
                <c:pt idx="7">
                  <c:v>66.024746891015823</c:v>
                </c:pt>
                <c:pt idx="8">
                  <c:v>64.605628304396504</c:v>
                </c:pt>
                <c:pt idx="9">
                  <c:v>65.216219629884193</c:v>
                </c:pt>
                <c:pt idx="10">
                  <c:v>64.237408636277493</c:v>
                </c:pt>
                <c:pt idx="11">
                  <c:v>63.201258637520901</c:v>
                </c:pt>
                <c:pt idx="12">
                  <c:v>60.769182826420099</c:v>
                </c:pt>
                <c:pt idx="13">
                  <c:v>61.132138368230279</c:v>
                </c:pt>
                <c:pt idx="14">
                  <c:v>60.631302768412901</c:v>
                </c:pt>
                <c:pt idx="16">
                  <c:v>57.0583009123647</c:v>
                </c:pt>
                <c:pt idx="17">
                  <c:v>56.739659898004398</c:v>
                </c:pt>
                <c:pt idx="18">
                  <c:v>52.731402856004003</c:v>
                </c:pt>
                <c:pt idx="19">
                  <c:v>53.566529154567498</c:v>
                </c:pt>
                <c:pt idx="20">
                  <c:v>53.414743797394699</c:v>
                </c:pt>
                <c:pt idx="21">
                  <c:v>55.6648129681246</c:v>
                </c:pt>
              </c:numCache>
            </c:numRef>
          </c:val>
          <c:smooth val="0"/>
          <c:extLst>
            <c:ext xmlns:c16="http://schemas.microsoft.com/office/drawing/2014/chart" uri="{C3380CC4-5D6E-409C-BE32-E72D297353CC}">
              <c16:uniqueId val="{00000004-40B3-4912-84A1-661FEFF8C9F7}"/>
            </c:ext>
          </c:extLst>
        </c:ser>
        <c:dLbls>
          <c:showLegendKey val="0"/>
          <c:showVal val="0"/>
          <c:showCatName val="0"/>
          <c:showSerName val="0"/>
          <c:showPercent val="0"/>
          <c:showBubbleSize val="0"/>
        </c:dLbls>
        <c:marker val="1"/>
        <c:smooth val="0"/>
        <c:axId val="597010144"/>
        <c:axId val="597010536"/>
      </c:lineChart>
      <c:catAx>
        <c:axId val="597010144"/>
        <c:scaling>
          <c:orientation val="minMax"/>
        </c:scaling>
        <c:delete val="0"/>
        <c:axPos val="b"/>
        <c:numFmt formatCode="General" sourceLinked="0"/>
        <c:majorTickMark val="none"/>
        <c:minorTickMark val="out"/>
        <c:tickLblPos val="low"/>
        <c:spPr>
          <a:noFill/>
          <a:ln w="6350">
            <a:solidFill>
              <a:schemeClr val="tx1"/>
            </a:solidFill>
          </a:ln>
        </c:spPr>
        <c:txPr>
          <a:bodyPr rot="0"/>
          <a:lstStyle/>
          <a:p>
            <a:pPr>
              <a:defRPr sz="550"/>
            </a:pPr>
            <a:endParaRPr lang="es-MX"/>
          </a:p>
        </c:txPr>
        <c:crossAx val="597010536"/>
        <c:crossesAt val="50"/>
        <c:auto val="1"/>
        <c:lblAlgn val="ctr"/>
        <c:lblOffset val="50"/>
        <c:tickLblSkip val="1"/>
        <c:tickMarkSkip val="4"/>
        <c:noMultiLvlLbl val="1"/>
      </c:catAx>
      <c:valAx>
        <c:axId val="597010536"/>
        <c:scaling>
          <c:orientation val="minMax"/>
          <c:max val="75"/>
          <c:min val="50"/>
        </c:scaling>
        <c:delete val="0"/>
        <c:axPos val="l"/>
        <c:numFmt formatCode="#,##0.0" sourceLinked="0"/>
        <c:majorTickMark val="out"/>
        <c:minorTickMark val="none"/>
        <c:tickLblPos val="nextTo"/>
        <c:spPr>
          <a:noFill/>
          <a:ln w="6350" cmpd="sng">
            <a:solidFill>
              <a:schemeClr val="tx1"/>
            </a:solidFill>
            <a:prstDash val="solid"/>
          </a:ln>
        </c:spPr>
        <c:txPr>
          <a:bodyPr/>
          <a:lstStyle/>
          <a:p>
            <a:pPr>
              <a:defRPr sz="550"/>
            </a:pPr>
            <a:endParaRPr lang="es-MX"/>
          </a:p>
        </c:txPr>
        <c:crossAx val="597010144"/>
        <c:crosses val="autoZero"/>
        <c:crossBetween val="between"/>
        <c:majorUnit val="4"/>
      </c:valAx>
      <c:spPr>
        <a:noFill/>
      </c:spPr>
    </c:plotArea>
    <c:plotVisOnly val="1"/>
    <c:dispBlanksAs val="gap"/>
    <c:showDLblsOverMax val="0"/>
  </c:chart>
  <c:spPr>
    <a:noFill/>
    <a:ln>
      <a:noFill/>
    </a:ln>
    <a:effectLst>
      <a:outerShdw dist="12700" dir="2700000" algn="ctr" rotWithShape="0">
        <a:schemeClr val="bg1"/>
      </a:outerShdw>
    </a:effectLst>
  </c:spPr>
  <c:txPr>
    <a:bodyPr/>
    <a:lstStyle/>
    <a:p>
      <a:pPr>
        <a:defRPr sz="600">
          <a:latin typeface="Arial" pitchFamily="34" charset="0"/>
          <a:cs typeface="Arial" pitchFamily="34" charset="0"/>
        </a:defRPr>
      </a:pPr>
      <a:endParaRPr lang="es-MX"/>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es-MX" sz="700"/>
              <a:t>Vandalismo (grafitis, daños y otros)</a:t>
            </a:r>
          </a:p>
        </c:rich>
      </c:tx>
      <c:layout>
        <c:manualLayout>
          <c:xMode val="edge"/>
          <c:yMode val="edge"/>
          <c:x val="0.23781123841607002"/>
          <c:y val="1.0938888888888887E-2"/>
        </c:manualLayout>
      </c:layout>
      <c:overlay val="1"/>
    </c:title>
    <c:autoTitleDeleted val="0"/>
    <c:plotArea>
      <c:layout>
        <c:manualLayout>
          <c:layoutTarget val="inner"/>
          <c:xMode val="edge"/>
          <c:yMode val="edge"/>
          <c:x val="5.598544266191325E-2"/>
          <c:y val="0.17063170187553914"/>
          <c:w val="0.93080897207368285"/>
          <c:h val="0.65517398081760947"/>
        </c:manualLayout>
      </c:layout>
      <c:lineChart>
        <c:grouping val="standard"/>
        <c:varyColors val="0"/>
        <c:ser>
          <c:idx val="0"/>
          <c:order val="0"/>
          <c:tx>
            <c:strRef>
              <c:f>'IV 4.2 BD'!$E$3</c:f>
              <c:strCache>
                <c:ptCount val="1"/>
                <c:pt idx="0">
                  <c:v>Vandalismo (grafitis, daños y otros)</c:v>
                </c:pt>
              </c:strCache>
            </c:strRef>
          </c:tx>
          <c:spPr>
            <a:ln w="12700">
              <a:solidFill>
                <a:srgbClr val="D80817"/>
              </a:solidFill>
            </a:ln>
          </c:spPr>
          <c:marker>
            <c:symbol val="circle"/>
            <c:size val="2"/>
            <c:spPr>
              <a:solidFill>
                <a:srgbClr val="D80817"/>
              </a:solidFill>
              <a:ln>
                <a:solidFill>
                  <a:srgbClr val="D80817"/>
                </a:solidFill>
              </a:ln>
            </c:spPr>
          </c:marker>
          <c:dLbls>
            <c:spPr>
              <a:noFill/>
              <a:ln>
                <a:noFill/>
              </a:ln>
              <a:effectLst/>
            </c:spPr>
            <c:txPr>
              <a:bodyPr rot="-5400000" vert="horz"/>
              <a:lstStyle/>
              <a:p>
                <a:pPr>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'IV 4.2 BD'!$A$4:$B$25</c:f>
              <c:multiLvlStrCache>
                <c:ptCount val="22"/>
                <c:lvl>
                  <c:pt idx="0">
                    <c:v>III</c:v>
                  </c:pt>
                  <c:pt idx="1">
                    <c:v>IV</c:v>
                  </c:pt>
                  <c:pt idx="2">
                    <c:v>I</c:v>
                  </c:pt>
                  <c:pt idx="3">
                    <c:v>II</c:v>
                  </c:pt>
                  <c:pt idx="4">
                    <c:v>III</c:v>
                  </c:pt>
                  <c:pt idx="5">
                    <c:v>IV</c:v>
                  </c:pt>
                  <c:pt idx="6">
                    <c:v>I</c:v>
                  </c:pt>
                  <c:pt idx="7">
                    <c:v>II</c:v>
                  </c:pt>
                  <c:pt idx="8">
                    <c:v>III</c:v>
                  </c:pt>
                  <c:pt idx="9">
                    <c:v>IV</c:v>
                  </c:pt>
                  <c:pt idx="10">
                    <c:v>I</c:v>
                  </c:pt>
                  <c:pt idx="11">
                    <c:v>II</c:v>
                  </c:pt>
                  <c:pt idx="12">
                    <c:v>III</c:v>
                  </c:pt>
                  <c:pt idx="13">
                    <c:v>IV</c:v>
                  </c:pt>
                  <c:pt idx="14">
                    <c:v>I</c:v>
                  </c:pt>
                  <c:pt idx="15">
                    <c:v>II</c:v>
                  </c:pt>
                  <c:pt idx="16">
                    <c:v>III</c:v>
                  </c:pt>
                  <c:pt idx="17">
                    <c:v>IV</c:v>
                  </c:pt>
                  <c:pt idx="18">
                    <c:v>I</c:v>
                  </c:pt>
                  <c:pt idx="19">
                    <c:v>II</c:v>
                  </c:pt>
                  <c:pt idx="20">
                    <c:v>III</c:v>
                  </c:pt>
                  <c:pt idx="21">
                    <c:v>IV</c:v>
                  </c:pt>
                </c:lvl>
                <c:lvl>
                  <c:pt idx="2">
                    <c:v>2017</c:v>
                  </c:pt>
                  <c:pt idx="6">
                    <c:v>2018</c:v>
                  </c:pt>
                  <c:pt idx="10">
                    <c:v>2019</c:v>
                  </c:pt>
                  <c:pt idx="14">
                    <c:v>2020</c:v>
                  </c:pt>
                  <c:pt idx="18">
                    <c:v>2021</c:v>
                  </c:pt>
                </c:lvl>
              </c:multiLvlStrCache>
            </c:multiLvlStrRef>
          </c:cat>
          <c:val>
            <c:numRef>
              <c:f>'IV 4.2 BD'!$E$4:$E$25</c:f>
              <c:numCache>
                <c:formatCode>0.0</c:formatCode>
                <c:ptCount val="22"/>
                <c:pt idx="0">
                  <c:v>54.444383185258602</c:v>
                </c:pt>
                <c:pt idx="1">
                  <c:v>51.4404257397821</c:v>
                </c:pt>
                <c:pt idx="2">
                  <c:v>51.793283745602999</c:v>
                </c:pt>
                <c:pt idx="3">
                  <c:v>52.105913506216503</c:v>
                </c:pt>
                <c:pt idx="4">
                  <c:v>50.888730413835702</c:v>
                </c:pt>
                <c:pt idx="5">
                  <c:v>52.373018068200999</c:v>
                </c:pt>
                <c:pt idx="6">
                  <c:v>54.0443903421531</c:v>
                </c:pt>
                <c:pt idx="7">
                  <c:v>52.062153672617285</c:v>
                </c:pt>
                <c:pt idx="8">
                  <c:v>53.383115387356597</c:v>
                </c:pt>
                <c:pt idx="9">
                  <c:v>49.564128282304097</c:v>
                </c:pt>
                <c:pt idx="10">
                  <c:v>50.097250951000902</c:v>
                </c:pt>
                <c:pt idx="11">
                  <c:v>49.046850336478599</c:v>
                </c:pt>
                <c:pt idx="12">
                  <c:v>46.318014728431798</c:v>
                </c:pt>
                <c:pt idx="13">
                  <c:v>45.479181268738728</c:v>
                </c:pt>
                <c:pt idx="14">
                  <c:v>46.270701238508202</c:v>
                </c:pt>
                <c:pt idx="16">
                  <c:v>45.220050414945703</c:v>
                </c:pt>
                <c:pt idx="17">
                  <c:v>41.7562808678435</c:v>
                </c:pt>
                <c:pt idx="18">
                  <c:v>41.806788135253903</c:v>
                </c:pt>
                <c:pt idx="19">
                  <c:v>41.488344314276802</c:v>
                </c:pt>
                <c:pt idx="20">
                  <c:v>42.747972259609597</c:v>
                </c:pt>
                <c:pt idx="21">
                  <c:v>42.656122188282097</c:v>
                </c:pt>
              </c:numCache>
            </c:numRef>
          </c:val>
          <c:smooth val="0"/>
          <c:extLst>
            <c:ext xmlns:c16="http://schemas.microsoft.com/office/drawing/2014/chart" uri="{C3380CC4-5D6E-409C-BE32-E72D297353CC}">
              <c16:uniqueId val="{00000000-0FA7-42EB-B3AD-89C6297A8A52}"/>
            </c:ext>
          </c:extLst>
        </c:ser>
        <c:dLbls>
          <c:showLegendKey val="0"/>
          <c:showVal val="0"/>
          <c:showCatName val="0"/>
          <c:showSerName val="0"/>
          <c:showPercent val="0"/>
          <c:showBubbleSize val="0"/>
        </c:dLbls>
        <c:marker val="1"/>
        <c:smooth val="0"/>
        <c:axId val="597011712"/>
        <c:axId val="737191160"/>
      </c:lineChart>
      <c:catAx>
        <c:axId val="597011712"/>
        <c:scaling>
          <c:orientation val="minMax"/>
        </c:scaling>
        <c:delete val="0"/>
        <c:axPos val="b"/>
        <c:numFmt formatCode="General" sourceLinked="0"/>
        <c:majorTickMark val="none"/>
        <c:minorTickMark val="out"/>
        <c:tickLblPos val="low"/>
        <c:spPr>
          <a:noFill/>
          <a:ln w="6350">
            <a:solidFill>
              <a:schemeClr val="tx1"/>
            </a:solidFill>
          </a:ln>
        </c:spPr>
        <c:txPr>
          <a:bodyPr rot="0"/>
          <a:lstStyle/>
          <a:p>
            <a:pPr>
              <a:defRPr/>
            </a:pPr>
            <a:endParaRPr lang="es-MX"/>
          </a:p>
        </c:txPr>
        <c:crossAx val="737191160"/>
        <c:crossesAt val="0"/>
        <c:auto val="1"/>
        <c:lblAlgn val="ctr"/>
        <c:lblOffset val="50"/>
        <c:tickLblSkip val="1"/>
        <c:tickMarkSkip val="4"/>
        <c:noMultiLvlLbl val="1"/>
      </c:catAx>
      <c:valAx>
        <c:axId val="737191160"/>
        <c:scaling>
          <c:orientation val="minMax"/>
          <c:max val="60"/>
          <c:min val="40"/>
        </c:scaling>
        <c:delete val="0"/>
        <c:axPos val="l"/>
        <c:numFmt formatCode="#,##0.0" sourceLinked="0"/>
        <c:majorTickMark val="out"/>
        <c:minorTickMark val="none"/>
        <c:tickLblPos val="nextTo"/>
        <c:spPr>
          <a:noFill/>
          <a:ln w="6350" cmpd="sng">
            <a:solidFill>
              <a:schemeClr val="tx1"/>
            </a:solidFill>
            <a:prstDash val="solid"/>
          </a:ln>
        </c:spPr>
        <c:txPr>
          <a:bodyPr/>
          <a:lstStyle/>
          <a:p>
            <a:pPr>
              <a:defRPr sz="600"/>
            </a:pPr>
            <a:endParaRPr lang="es-MX"/>
          </a:p>
        </c:txPr>
        <c:crossAx val="597011712"/>
        <c:crosses val="autoZero"/>
        <c:crossBetween val="between"/>
        <c:majorUnit val="4"/>
      </c:valAx>
      <c:spPr>
        <a:noFill/>
      </c:spPr>
    </c:plotArea>
    <c:plotVisOnly val="1"/>
    <c:dispBlanksAs val="gap"/>
    <c:showDLblsOverMax val="0"/>
  </c:chart>
  <c:spPr>
    <a:noFill/>
    <a:ln>
      <a:noFill/>
    </a:ln>
    <a:effectLst>
      <a:outerShdw dist="12700" dir="2700000" algn="ctr" rotWithShape="0">
        <a:schemeClr val="bg1"/>
      </a:outerShdw>
    </a:effectLst>
  </c:spPr>
  <c:txPr>
    <a:bodyPr/>
    <a:lstStyle/>
    <a:p>
      <a:pPr>
        <a:defRPr sz="550">
          <a:latin typeface="Arial" pitchFamily="34" charset="0"/>
          <a:cs typeface="Arial" pitchFamily="34" charset="0"/>
        </a:defRPr>
      </a:pPr>
      <a:endParaRPr lang="es-MX"/>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es-MX" sz="700"/>
              <a:t>Venta o consumo de drogas</a:t>
            </a:r>
          </a:p>
        </c:rich>
      </c:tx>
      <c:layout>
        <c:manualLayout>
          <c:xMode val="edge"/>
          <c:yMode val="edge"/>
          <c:x val="0.27095258522693694"/>
          <c:y val="8.5952380952380894E-4"/>
        </c:manualLayout>
      </c:layout>
      <c:overlay val="1"/>
    </c:title>
    <c:autoTitleDeleted val="0"/>
    <c:plotArea>
      <c:layout>
        <c:manualLayout>
          <c:layoutTarget val="inner"/>
          <c:xMode val="edge"/>
          <c:yMode val="edge"/>
          <c:x val="5.598544266191325E-2"/>
          <c:y val="0.17063170187553914"/>
          <c:w val="0.93080897207368285"/>
          <c:h val="0.65517398081760947"/>
        </c:manualLayout>
      </c:layout>
      <c:lineChart>
        <c:grouping val="standard"/>
        <c:varyColors val="0"/>
        <c:ser>
          <c:idx val="0"/>
          <c:order val="0"/>
          <c:tx>
            <c:strRef>
              <c:f>'IV 4.2 BD'!$G$3</c:f>
              <c:strCache>
                <c:ptCount val="1"/>
                <c:pt idx="0">
                  <c:v>Venta o consumo de drogas</c:v>
                </c:pt>
              </c:strCache>
            </c:strRef>
          </c:tx>
          <c:spPr>
            <a:ln w="12700">
              <a:solidFill>
                <a:srgbClr val="D80817"/>
              </a:solidFill>
            </a:ln>
          </c:spPr>
          <c:marker>
            <c:symbol val="circle"/>
            <c:size val="2"/>
            <c:spPr>
              <a:solidFill>
                <a:srgbClr val="D80817"/>
              </a:solidFill>
              <a:ln>
                <a:solidFill>
                  <a:srgbClr val="D80817"/>
                </a:solidFill>
              </a:ln>
            </c:spPr>
          </c:marker>
          <c:dLbls>
            <c:spPr>
              <a:noFill/>
              <a:ln>
                <a:noFill/>
              </a:ln>
              <a:effectLst/>
            </c:spPr>
            <c:txPr>
              <a:bodyPr rot="-5400000" vert="horz"/>
              <a:lstStyle/>
              <a:p>
                <a:pPr>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'IV 4.2 BD'!$A$4:$B$25</c:f>
              <c:multiLvlStrCache>
                <c:ptCount val="22"/>
                <c:lvl>
                  <c:pt idx="0">
                    <c:v>III</c:v>
                  </c:pt>
                  <c:pt idx="1">
                    <c:v>IV</c:v>
                  </c:pt>
                  <c:pt idx="2">
                    <c:v>I</c:v>
                  </c:pt>
                  <c:pt idx="3">
                    <c:v>II</c:v>
                  </c:pt>
                  <c:pt idx="4">
                    <c:v>III</c:v>
                  </c:pt>
                  <c:pt idx="5">
                    <c:v>IV</c:v>
                  </c:pt>
                  <c:pt idx="6">
                    <c:v>I</c:v>
                  </c:pt>
                  <c:pt idx="7">
                    <c:v>II</c:v>
                  </c:pt>
                  <c:pt idx="8">
                    <c:v>III</c:v>
                  </c:pt>
                  <c:pt idx="9">
                    <c:v>IV</c:v>
                  </c:pt>
                  <c:pt idx="10">
                    <c:v>I</c:v>
                  </c:pt>
                  <c:pt idx="11">
                    <c:v>II</c:v>
                  </c:pt>
                  <c:pt idx="12">
                    <c:v>III</c:v>
                  </c:pt>
                  <c:pt idx="13">
                    <c:v>IV</c:v>
                  </c:pt>
                  <c:pt idx="14">
                    <c:v>I</c:v>
                  </c:pt>
                  <c:pt idx="15">
                    <c:v>II</c:v>
                  </c:pt>
                  <c:pt idx="16">
                    <c:v>III</c:v>
                  </c:pt>
                  <c:pt idx="17">
                    <c:v>IV</c:v>
                  </c:pt>
                  <c:pt idx="18">
                    <c:v>I</c:v>
                  </c:pt>
                  <c:pt idx="19">
                    <c:v>II</c:v>
                  </c:pt>
                  <c:pt idx="20">
                    <c:v>III</c:v>
                  </c:pt>
                  <c:pt idx="21">
                    <c:v>IV</c:v>
                  </c:pt>
                </c:lvl>
                <c:lvl>
                  <c:pt idx="2">
                    <c:v>2017</c:v>
                  </c:pt>
                  <c:pt idx="6">
                    <c:v>2018</c:v>
                  </c:pt>
                  <c:pt idx="10">
                    <c:v>2019</c:v>
                  </c:pt>
                  <c:pt idx="14">
                    <c:v>2020</c:v>
                  </c:pt>
                  <c:pt idx="18">
                    <c:v>2021</c:v>
                  </c:pt>
                </c:lvl>
              </c:multiLvlStrCache>
            </c:multiLvlStrRef>
          </c:cat>
          <c:val>
            <c:numRef>
              <c:f>'IV 4.2 BD'!$G$4:$G$25</c:f>
              <c:numCache>
                <c:formatCode>0.0</c:formatCode>
                <c:ptCount val="22"/>
                <c:pt idx="0">
                  <c:v>42.351705102314902</c:v>
                </c:pt>
                <c:pt idx="1">
                  <c:v>42.332951287583903</c:v>
                </c:pt>
                <c:pt idx="2">
                  <c:v>39.992962665464297</c:v>
                </c:pt>
                <c:pt idx="3">
                  <c:v>42.178231430627598</c:v>
                </c:pt>
                <c:pt idx="4">
                  <c:v>43.0533986112222</c:v>
                </c:pt>
                <c:pt idx="5">
                  <c:v>42.915434830415798</c:v>
                </c:pt>
                <c:pt idx="6">
                  <c:v>44.219682752250698</c:v>
                </c:pt>
                <c:pt idx="7">
                  <c:v>45.231909987082169</c:v>
                </c:pt>
                <c:pt idx="8">
                  <c:v>44.473355304680702</c:v>
                </c:pt>
                <c:pt idx="9">
                  <c:v>45.612275147616202</c:v>
                </c:pt>
                <c:pt idx="10">
                  <c:v>42.796389388903002</c:v>
                </c:pt>
                <c:pt idx="11">
                  <c:v>43.8548601682106</c:v>
                </c:pt>
                <c:pt idx="12">
                  <c:v>43.511922971935</c:v>
                </c:pt>
                <c:pt idx="13">
                  <c:v>43.031472575248287</c:v>
                </c:pt>
                <c:pt idx="14">
                  <c:v>42.859310608193802</c:v>
                </c:pt>
                <c:pt idx="16">
                  <c:v>39.678896635783801</c:v>
                </c:pt>
                <c:pt idx="17">
                  <c:v>39.708477579509399</c:v>
                </c:pt>
                <c:pt idx="18">
                  <c:v>38.072347543848203</c:v>
                </c:pt>
                <c:pt idx="19">
                  <c:v>38.356168740603998</c:v>
                </c:pt>
                <c:pt idx="20">
                  <c:v>38.506140381224903</c:v>
                </c:pt>
                <c:pt idx="21">
                  <c:v>40.473732929135402</c:v>
                </c:pt>
              </c:numCache>
            </c:numRef>
          </c:val>
          <c:smooth val="0"/>
          <c:extLst>
            <c:ext xmlns:c16="http://schemas.microsoft.com/office/drawing/2014/chart" uri="{C3380CC4-5D6E-409C-BE32-E72D297353CC}">
              <c16:uniqueId val="{00000000-6EB8-408C-8FD7-9A471A98C67B}"/>
            </c:ext>
          </c:extLst>
        </c:ser>
        <c:dLbls>
          <c:showLegendKey val="0"/>
          <c:showVal val="0"/>
          <c:showCatName val="0"/>
          <c:showSerName val="0"/>
          <c:showPercent val="0"/>
          <c:showBubbleSize val="0"/>
        </c:dLbls>
        <c:marker val="1"/>
        <c:smooth val="0"/>
        <c:axId val="737184496"/>
        <c:axId val="737193120"/>
      </c:lineChart>
      <c:catAx>
        <c:axId val="737184496"/>
        <c:scaling>
          <c:orientation val="minMax"/>
        </c:scaling>
        <c:delete val="0"/>
        <c:axPos val="b"/>
        <c:numFmt formatCode="General" sourceLinked="0"/>
        <c:majorTickMark val="none"/>
        <c:minorTickMark val="out"/>
        <c:tickLblPos val="low"/>
        <c:spPr>
          <a:noFill/>
          <a:ln w="6350">
            <a:solidFill>
              <a:schemeClr val="tx1"/>
            </a:solidFill>
          </a:ln>
        </c:spPr>
        <c:txPr>
          <a:bodyPr rot="0"/>
          <a:lstStyle/>
          <a:p>
            <a:pPr>
              <a:defRPr/>
            </a:pPr>
            <a:endParaRPr lang="es-MX"/>
          </a:p>
        </c:txPr>
        <c:crossAx val="737193120"/>
        <c:crossesAt val="0"/>
        <c:auto val="1"/>
        <c:lblAlgn val="ctr"/>
        <c:lblOffset val="50"/>
        <c:tickLblSkip val="1"/>
        <c:tickMarkSkip val="4"/>
        <c:noMultiLvlLbl val="1"/>
      </c:catAx>
      <c:valAx>
        <c:axId val="737193120"/>
        <c:scaling>
          <c:orientation val="minMax"/>
          <c:max val="50"/>
          <c:min val="34"/>
        </c:scaling>
        <c:delete val="0"/>
        <c:axPos val="l"/>
        <c:numFmt formatCode="#,##0.0" sourceLinked="0"/>
        <c:majorTickMark val="out"/>
        <c:minorTickMark val="none"/>
        <c:tickLblPos val="nextTo"/>
        <c:spPr>
          <a:noFill/>
          <a:ln w="6350" cmpd="sng">
            <a:solidFill>
              <a:schemeClr val="tx1"/>
            </a:solidFill>
            <a:prstDash val="solid"/>
          </a:ln>
        </c:spPr>
        <c:txPr>
          <a:bodyPr/>
          <a:lstStyle/>
          <a:p>
            <a:pPr>
              <a:defRPr sz="600"/>
            </a:pPr>
            <a:endParaRPr lang="es-MX"/>
          </a:p>
        </c:txPr>
        <c:crossAx val="737184496"/>
        <c:crosses val="autoZero"/>
        <c:crossBetween val="between"/>
        <c:majorUnit val="4"/>
      </c:valAx>
      <c:spPr>
        <a:noFill/>
      </c:spPr>
    </c:plotArea>
    <c:plotVisOnly val="1"/>
    <c:dispBlanksAs val="gap"/>
    <c:showDLblsOverMax val="0"/>
  </c:chart>
  <c:spPr>
    <a:noFill/>
    <a:ln>
      <a:noFill/>
    </a:ln>
    <a:effectLst>
      <a:outerShdw dist="12700" dir="2700000" algn="ctr" rotWithShape="0">
        <a:schemeClr val="bg1"/>
      </a:outerShdw>
    </a:effectLst>
  </c:spPr>
  <c:txPr>
    <a:bodyPr/>
    <a:lstStyle/>
    <a:p>
      <a:pPr>
        <a:defRPr sz="550">
          <a:solidFill>
            <a:sysClr val="windowText" lastClr="000000"/>
          </a:solidFill>
          <a:latin typeface="Arial" pitchFamily="34" charset="0"/>
          <a:cs typeface="Arial" pitchFamily="34" charset="0"/>
        </a:defRPr>
      </a:pPr>
      <a:endParaRPr lang="es-MX"/>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withinLinear" id="15">
  <a:schemeClr val="accent2"/>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withinLinear" id="15">
  <a:schemeClr val="accent2"/>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0.76753</cdr:x>
      <cdr:y>0.20648</cdr:y>
    </cdr:from>
    <cdr:to>
      <cdr:x>0.81845</cdr:x>
      <cdr:y>0.33829</cdr:y>
    </cdr:to>
    <cdr:cxnSp macro="">
      <cdr:nvCxnSpPr>
        <cdr:cNvPr id="3" name="Conector recto 2">
          <a:extLst xmlns:a="http://schemas.openxmlformats.org/drawingml/2006/main">
            <a:ext uri="{FF2B5EF4-FFF2-40B4-BE49-F238E27FC236}">
              <a16:creationId xmlns:a16="http://schemas.microsoft.com/office/drawing/2014/main" id="{A918B7B1-E833-4D95-902C-F866900A37CF}"/>
            </a:ext>
          </a:extLst>
        </cdr:cNvPr>
        <cdr:cNvCxnSpPr/>
      </cdr:nvCxnSpPr>
      <cdr:spPr>
        <a:xfrm xmlns:a="http://schemas.openxmlformats.org/drawingml/2006/main">
          <a:off x="3868359" y="520331"/>
          <a:ext cx="256637" cy="332161"/>
        </a:xfrm>
        <a:prstGeom xmlns:a="http://schemas.openxmlformats.org/drawingml/2006/main" prst="line">
          <a:avLst/>
        </a:prstGeom>
        <a:ln xmlns:a="http://schemas.openxmlformats.org/drawingml/2006/main" w="19050">
          <a:solidFill>
            <a:schemeClr val="accent6">
              <a:lumMod val="60000"/>
              <a:lumOff val="40000"/>
            </a:schemeClr>
          </a:solidFill>
          <a:prstDash val="sysDot"/>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0.77009</cdr:x>
      <cdr:y>0.33141</cdr:y>
    </cdr:from>
    <cdr:to>
      <cdr:x>0.81803</cdr:x>
      <cdr:y>0.46416</cdr:y>
    </cdr:to>
    <cdr:cxnSp macro="">
      <cdr:nvCxnSpPr>
        <cdr:cNvPr id="5" name="Conector recto 4">
          <a:extLst xmlns:a="http://schemas.openxmlformats.org/drawingml/2006/main">
            <a:ext uri="{FF2B5EF4-FFF2-40B4-BE49-F238E27FC236}">
              <a16:creationId xmlns:a16="http://schemas.microsoft.com/office/drawing/2014/main" id="{3FAD3943-FFCC-438A-BC7C-B0017DDAC93B}"/>
            </a:ext>
          </a:extLst>
        </cdr:cNvPr>
        <cdr:cNvCxnSpPr/>
      </cdr:nvCxnSpPr>
      <cdr:spPr>
        <a:xfrm xmlns:a="http://schemas.openxmlformats.org/drawingml/2006/main">
          <a:off x="3881236" y="835142"/>
          <a:ext cx="241610" cy="334536"/>
        </a:xfrm>
        <a:prstGeom xmlns:a="http://schemas.openxmlformats.org/drawingml/2006/main" prst="line">
          <a:avLst/>
        </a:prstGeom>
        <a:ln xmlns:a="http://schemas.openxmlformats.org/drawingml/2006/main" w="19050">
          <a:solidFill>
            <a:srgbClr val="97191C"/>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0.76782</cdr:x>
      <cdr:y>0.48479</cdr:y>
    </cdr:from>
    <cdr:to>
      <cdr:x>0.81895</cdr:x>
      <cdr:y>0.61166</cdr:y>
    </cdr:to>
    <cdr:cxnSp macro="">
      <cdr:nvCxnSpPr>
        <cdr:cNvPr id="7" name="Conector recto 6">
          <a:extLst xmlns:a="http://schemas.openxmlformats.org/drawingml/2006/main">
            <a:ext uri="{FF2B5EF4-FFF2-40B4-BE49-F238E27FC236}">
              <a16:creationId xmlns:a16="http://schemas.microsoft.com/office/drawing/2014/main" id="{1EADEF95-158A-4116-AE8E-5943CC889813}"/>
            </a:ext>
          </a:extLst>
        </cdr:cNvPr>
        <cdr:cNvCxnSpPr/>
      </cdr:nvCxnSpPr>
      <cdr:spPr>
        <a:xfrm xmlns:a="http://schemas.openxmlformats.org/drawingml/2006/main">
          <a:off x="3869813" y="1221671"/>
          <a:ext cx="257679" cy="319715"/>
        </a:xfrm>
        <a:prstGeom xmlns:a="http://schemas.openxmlformats.org/drawingml/2006/main" prst="line">
          <a:avLst/>
        </a:prstGeom>
        <a:ln xmlns:a="http://schemas.openxmlformats.org/drawingml/2006/main" w="19050">
          <a:solidFill>
            <a:schemeClr val="accent1">
              <a:lumMod val="75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0.13173</cdr:x>
      <cdr:y>0.40024</cdr:y>
    </cdr:from>
    <cdr:to>
      <cdr:x>0.36076</cdr:x>
      <cdr:y>0.4992</cdr:y>
    </cdr:to>
    <cdr:cxnSp macro="">
      <cdr:nvCxnSpPr>
        <cdr:cNvPr id="3" name="Conector recto 2">
          <a:extLst xmlns:a="http://schemas.openxmlformats.org/drawingml/2006/main">
            <a:ext uri="{FF2B5EF4-FFF2-40B4-BE49-F238E27FC236}">
              <a16:creationId xmlns:a16="http://schemas.microsoft.com/office/drawing/2014/main" id="{514654DA-A8A0-48F3-9F5D-8CD115095040}"/>
            </a:ext>
          </a:extLst>
        </cdr:cNvPr>
        <cdr:cNvCxnSpPr/>
      </cdr:nvCxnSpPr>
      <cdr:spPr>
        <a:xfrm xmlns:a="http://schemas.openxmlformats.org/drawingml/2006/main">
          <a:off x="377967" y="511520"/>
          <a:ext cx="657135" cy="126464"/>
        </a:xfrm>
        <a:prstGeom xmlns:a="http://schemas.openxmlformats.org/drawingml/2006/main" prst="line">
          <a:avLst/>
        </a:prstGeom>
        <a:ln xmlns:a="http://schemas.openxmlformats.org/drawingml/2006/main" w="12700">
          <a:solidFill>
            <a:srgbClr val="D80817"/>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0.37374</cdr:x>
      <cdr:y>0.53632</cdr:y>
    </cdr:from>
    <cdr:to>
      <cdr:x>0.53151</cdr:x>
      <cdr:y>0.57634</cdr:y>
    </cdr:to>
    <cdr:cxnSp macro="">
      <cdr:nvCxnSpPr>
        <cdr:cNvPr id="3" name="Conector recto 2">
          <a:extLst xmlns:a="http://schemas.openxmlformats.org/drawingml/2006/main">
            <a:ext uri="{FF2B5EF4-FFF2-40B4-BE49-F238E27FC236}">
              <a16:creationId xmlns:a16="http://schemas.microsoft.com/office/drawing/2014/main" id="{514654DA-A8A0-48F3-9F5D-8CD115095040}"/>
            </a:ext>
          </a:extLst>
        </cdr:cNvPr>
        <cdr:cNvCxnSpPr/>
      </cdr:nvCxnSpPr>
      <cdr:spPr>
        <a:xfrm xmlns:a="http://schemas.openxmlformats.org/drawingml/2006/main">
          <a:off x="1079034" y="675763"/>
          <a:ext cx="455502" cy="50425"/>
        </a:xfrm>
        <a:prstGeom xmlns:a="http://schemas.openxmlformats.org/drawingml/2006/main" prst="line">
          <a:avLst/>
        </a:prstGeom>
        <a:ln xmlns:a="http://schemas.openxmlformats.org/drawingml/2006/main" w="12700">
          <a:solidFill>
            <a:srgbClr val="D80817"/>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0.33241</cdr:x>
      <cdr:y>0.82134</cdr:y>
    </cdr:from>
    <cdr:to>
      <cdr:x>0.33241</cdr:x>
      <cdr:y>0.84123</cdr:y>
    </cdr:to>
    <cdr:cxnSp macro="">
      <cdr:nvCxnSpPr>
        <cdr:cNvPr id="4" name="Conector recto 3">
          <a:extLst xmlns:a="http://schemas.openxmlformats.org/drawingml/2006/main">
            <a:ext uri="{FF2B5EF4-FFF2-40B4-BE49-F238E27FC236}">
              <a16:creationId xmlns:a16="http://schemas.microsoft.com/office/drawing/2014/main" id="{5B2207D4-61E9-4DF8-8C83-F1A60543B412}"/>
            </a:ext>
          </a:extLst>
        </cdr:cNvPr>
        <cdr:cNvCxnSpPr/>
      </cdr:nvCxnSpPr>
      <cdr:spPr>
        <a:xfrm xmlns:a="http://schemas.openxmlformats.org/drawingml/2006/main">
          <a:off x="958061" y="1040988"/>
          <a:ext cx="0" cy="252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0.6677</cdr:x>
      <cdr:y>0.82526</cdr:y>
    </cdr:from>
    <cdr:to>
      <cdr:x>0.6677</cdr:x>
      <cdr:y>0.84515</cdr:y>
    </cdr:to>
    <cdr:cxnSp macro="">
      <cdr:nvCxnSpPr>
        <cdr:cNvPr id="9" name="Conector recto 8">
          <a:extLst xmlns:a="http://schemas.openxmlformats.org/drawingml/2006/main">
            <a:ext uri="{FF2B5EF4-FFF2-40B4-BE49-F238E27FC236}">
              <a16:creationId xmlns:a16="http://schemas.microsoft.com/office/drawing/2014/main" id="{A8D1FAE6-93EC-4133-A6C5-6AC4FF3F3B54}"/>
            </a:ext>
          </a:extLst>
        </cdr:cNvPr>
        <cdr:cNvCxnSpPr/>
      </cdr:nvCxnSpPr>
      <cdr:spPr>
        <a:xfrm xmlns:a="http://schemas.openxmlformats.org/drawingml/2006/main">
          <a:off x="1924428" y="1045956"/>
          <a:ext cx="0" cy="252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0.67271</cdr:x>
      <cdr:y>0.37042</cdr:y>
    </cdr:from>
    <cdr:to>
      <cdr:x>0.75211</cdr:x>
      <cdr:y>0.47625</cdr:y>
    </cdr:to>
    <cdr:cxnSp macro="">
      <cdr:nvCxnSpPr>
        <cdr:cNvPr id="3" name="Conector recto 2">
          <a:extLst xmlns:a="http://schemas.openxmlformats.org/drawingml/2006/main">
            <a:ext uri="{FF2B5EF4-FFF2-40B4-BE49-F238E27FC236}">
              <a16:creationId xmlns:a16="http://schemas.microsoft.com/office/drawing/2014/main" id="{514654DA-A8A0-48F3-9F5D-8CD115095040}"/>
            </a:ext>
          </a:extLst>
        </cdr:cNvPr>
        <cdr:cNvCxnSpPr/>
      </cdr:nvCxnSpPr>
      <cdr:spPr>
        <a:xfrm xmlns:a="http://schemas.openxmlformats.org/drawingml/2006/main">
          <a:off x="1936764" y="466729"/>
          <a:ext cx="228595" cy="133346"/>
        </a:xfrm>
        <a:prstGeom xmlns:a="http://schemas.openxmlformats.org/drawingml/2006/main" prst="line">
          <a:avLst/>
        </a:prstGeom>
        <a:ln xmlns:a="http://schemas.openxmlformats.org/drawingml/2006/main" w="12700">
          <a:solidFill>
            <a:srgbClr val="D80817"/>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3.xml><?xml version="1.0" encoding="utf-8"?>
<c:userShapes xmlns:c="http://schemas.openxmlformats.org/drawingml/2006/chart">
  <cdr:relSizeAnchor xmlns:cdr="http://schemas.openxmlformats.org/drawingml/2006/chartDrawing">
    <cdr:from>
      <cdr:x>0.67444</cdr:x>
      <cdr:y>0.45832</cdr:y>
    </cdr:from>
    <cdr:to>
      <cdr:x>0.75733</cdr:x>
      <cdr:y>0.54555</cdr:y>
    </cdr:to>
    <cdr:cxnSp macro="">
      <cdr:nvCxnSpPr>
        <cdr:cNvPr id="3" name="Conector recto 2">
          <a:extLst xmlns:a="http://schemas.openxmlformats.org/drawingml/2006/main">
            <a:ext uri="{FF2B5EF4-FFF2-40B4-BE49-F238E27FC236}">
              <a16:creationId xmlns:a16="http://schemas.microsoft.com/office/drawing/2014/main" id="{514654DA-A8A0-48F3-9F5D-8CD115095040}"/>
            </a:ext>
          </a:extLst>
        </cdr:cNvPr>
        <cdr:cNvCxnSpPr/>
      </cdr:nvCxnSpPr>
      <cdr:spPr>
        <a:xfrm xmlns:a="http://schemas.openxmlformats.org/drawingml/2006/main">
          <a:off x="1942376" y="577483"/>
          <a:ext cx="238724" cy="109910"/>
        </a:xfrm>
        <a:prstGeom xmlns:a="http://schemas.openxmlformats.org/drawingml/2006/main" prst="line">
          <a:avLst/>
        </a:prstGeom>
        <a:ln xmlns:a="http://schemas.openxmlformats.org/drawingml/2006/main" w="12700">
          <a:solidFill>
            <a:srgbClr val="D80817"/>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0.67447</cdr:x>
      <cdr:y>0.53445</cdr:y>
    </cdr:from>
    <cdr:to>
      <cdr:x>0.7547</cdr:x>
      <cdr:y>0.62773</cdr:y>
    </cdr:to>
    <cdr:cxnSp macro="">
      <cdr:nvCxnSpPr>
        <cdr:cNvPr id="3" name="Conector recto 2">
          <a:extLst xmlns:a="http://schemas.openxmlformats.org/drawingml/2006/main">
            <a:ext uri="{FF2B5EF4-FFF2-40B4-BE49-F238E27FC236}">
              <a16:creationId xmlns:a16="http://schemas.microsoft.com/office/drawing/2014/main" id="{514654DA-A8A0-48F3-9F5D-8CD115095040}"/>
            </a:ext>
          </a:extLst>
        </cdr:cNvPr>
        <cdr:cNvCxnSpPr/>
      </cdr:nvCxnSpPr>
      <cdr:spPr>
        <a:xfrm xmlns:a="http://schemas.openxmlformats.org/drawingml/2006/main">
          <a:off x="1942478" y="673407"/>
          <a:ext cx="231062" cy="117533"/>
        </a:xfrm>
        <a:prstGeom xmlns:a="http://schemas.openxmlformats.org/drawingml/2006/main" prst="line">
          <a:avLst/>
        </a:prstGeom>
        <a:ln xmlns:a="http://schemas.openxmlformats.org/drawingml/2006/main" w="12700">
          <a:solidFill>
            <a:srgbClr val="D80817"/>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5.xml><?xml version="1.0" encoding="utf-8"?>
<c:userShapes xmlns:c="http://schemas.openxmlformats.org/drawingml/2006/chart">
  <cdr:relSizeAnchor xmlns:cdr="http://schemas.openxmlformats.org/drawingml/2006/chartDrawing">
    <cdr:from>
      <cdr:x>0.67373</cdr:x>
      <cdr:y>0.42394</cdr:y>
    </cdr:from>
    <cdr:to>
      <cdr:x>0.75343</cdr:x>
      <cdr:y>0.48145</cdr:y>
    </cdr:to>
    <cdr:cxnSp macro="">
      <cdr:nvCxnSpPr>
        <cdr:cNvPr id="3" name="Conector recto 2">
          <a:extLst xmlns:a="http://schemas.openxmlformats.org/drawingml/2006/main">
            <a:ext uri="{FF2B5EF4-FFF2-40B4-BE49-F238E27FC236}">
              <a16:creationId xmlns:a16="http://schemas.microsoft.com/office/drawing/2014/main" id="{514654DA-A8A0-48F3-9F5D-8CD115095040}"/>
            </a:ext>
          </a:extLst>
        </cdr:cNvPr>
        <cdr:cNvCxnSpPr/>
      </cdr:nvCxnSpPr>
      <cdr:spPr>
        <a:xfrm xmlns:a="http://schemas.openxmlformats.org/drawingml/2006/main" flipV="1">
          <a:off x="1940346" y="534164"/>
          <a:ext cx="229536" cy="72463"/>
        </a:xfrm>
        <a:prstGeom xmlns:a="http://schemas.openxmlformats.org/drawingml/2006/main" prst="line">
          <a:avLst/>
        </a:prstGeom>
        <a:ln xmlns:a="http://schemas.openxmlformats.org/drawingml/2006/main" w="12700">
          <a:solidFill>
            <a:srgbClr val="D80817"/>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6.xml><?xml version="1.0" encoding="utf-8"?>
<c:userShapes xmlns:c="http://schemas.openxmlformats.org/drawingml/2006/chart">
  <cdr:relSizeAnchor xmlns:cdr="http://schemas.openxmlformats.org/drawingml/2006/chartDrawing">
    <cdr:from>
      <cdr:x>0.66907</cdr:x>
      <cdr:y>0.45751</cdr:y>
    </cdr:from>
    <cdr:to>
      <cdr:x>0.7457</cdr:x>
      <cdr:y>0.47127</cdr:y>
    </cdr:to>
    <cdr:cxnSp macro="">
      <cdr:nvCxnSpPr>
        <cdr:cNvPr id="3" name="Conector recto 2">
          <a:extLst xmlns:a="http://schemas.openxmlformats.org/drawingml/2006/main">
            <a:ext uri="{FF2B5EF4-FFF2-40B4-BE49-F238E27FC236}">
              <a16:creationId xmlns:a16="http://schemas.microsoft.com/office/drawing/2014/main" id="{514654DA-A8A0-48F3-9F5D-8CD115095040}"/>
            </a:ext>
          </a:extLst>
        </cdr:cNvPr>
        <cdr:cNvCxnSpPr/>
      </cdr:nvCxnSpPr>
      <cdr:spPr>
        <a:xfrm xmlns:a="http://schemas.openxmlformats.org/drawingml/2006/main">
          <a:off x="1932399" y="576467"/>
          <a:ext cx="221322" cy="17338"/>
        </a:xfrm>
        <a:prstGeom xmlns:a="http://schemas.openxmlformats.org/drawingml/2006/main" prst="line">
          <a:avLst/>
        </a:prstGeom>
        <a:ln xmlns:a="http://schemas.openxmlformats.org/drawingml/2006/main" w="12700">
          <a:solidFill>
            <a:srgbClr val="D80817"/>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7.xml><?xml version="1.0" encoding="utf-8"?>
<c:userShapes xmlns:c="http://schemas.openxmlformats.org/drawingml/2006/chart">
  <cdr:relSizeAnchor xmlns:cdr="http://schemas.openxmlformats.org/drawingml/2006/chartDrawing">
    <cdr:from>
      <cdr:x>0.67843</cdr:x>
      <cdr:y>0.38194</cdr:y>
    </cdr:from>
    <cdr:to>
      <cdr:x>0.75073</cdr:x>
      <cdr:y>0.39999</cdr:y>
    </cdr:to>
    <cdr:cxnSp macro="">
      <cdr:nvCxnSpPr>
        <cdr:cNvPr id="3" name="Conector recto 2">
          <a:extLst xmlns:a="http://schemas.openxmlformats.org/drawingml/2006/main">
            <a:ext uri="{FF2B5EF4-FFF2-40B4-BE49-F238E27FC236}">
              <a16:creationId xmlns:a16="http://schemas.microsoft.com/office/drawing/2014/main" id="{514654DA-A8A0-48F3-9F5D-8CD115095040}"/>
            </a:ext>
          </a:extLst>
        </cdr:cNvPr>
        <cdr:cNvCxnSpPr/>
      </cdr:nvCxnSpPr>
      <cdr:spPr>
        <a:xfrm xmlns:a="http://schemas.openxmlformats.org/drawingml/2006/main" flipV="1">
          <a:off x="1954630" y="481240"/>
          <a:ext cx="208304" cy="22743"/>
        </a:xfrm>
        <a:prstGeom xmlns:a="http://schemas.openxmlformats.org/drawingml/2006/main" prst="line">
          <a:avLst/>
        </a:prstGeom>
        <a:ln xmlns:a="http://schemas.openxmlformats.org/drawingml/2006/main" w="12700">
          <a:solidFill>
            <a:srgbClr val="D80817"/>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8.xml><?xml version="1.0" encoding="utf-8"?>
<c:userShapes xmlns:c="http://schemas.openxmlformats.org/drawingml/2006/chart">
  <cdr:relSizeAnchor xmlns:cdr="http://schemas.openxmlformats.org/drawingml/2006/chartDrawing">
    <cdr:from>
      <cdr:x>0.37189</cdr:x>
      <cdr:y>0.42559</cdr:y>
    </cdr:from>
    <cdr:to>
      <cdr:x>0.54835</cdr:x>
      <cdr:y>0.59496</cdr:y>
    </cdr:to>
    <cdr:cxnSp macro="">
      <cdr:nvCxnSpPr>
        <cdr:cNvPr id="3" name="Conector recto 2">
          <a:extLst xmlns:a="http://schemas.openxmlformats.org/drawingml/2006/main">
            <a:ext uri="{FF2B5EF4-FFF2-40B4-BE49-F238E27FC236}">
              <a16:creationId xmlns:a16="http://schemas.microsoft.com/office/drawing/2014/main" id="{514654DA-A8A0-48F3-9F5D-8CD115095040}"/>
            </a:ext>
          </a:extLst>
        </cdr:cNvPr>
        <cdr:cNvCxnSpPr/>
      </cdr:nvCxnSpPr>
      <cdr:spPr>
        <a:xfrm xmlns:a="http://schemas.openxmlformats.org/drawingml/2006/main" flipV="1">
          <a:off x="1071037" y="536239"/>
          <a:ext cx="508204" cy="213406"/>
        </a:xfrm>
        <a:prstGeom xmlns:a="http://schemas.openxmlformats.org/drawingml/2006/main" prst="line">
          <a:avLst/>
        </a:prstGeom>
        <a:ln xmlns:a="http://schemas.openxmlformats.org/drawingml/2006/main" w="12700">
          <a:solidFill>
            <a:srgbClr val="D80817"/>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9.xml><?xml version="1.0" encoding="utf-8"?>
<c:userShapes xmlns:c="http://schemas.openxmlformats.org/drawingml/2006/chart">
  <cdr:relSizeAnchor xmlns:cdr="http://schemas.openxmlformats.org/drawingml/2006/chartDrawing">
    <cdr:from>
      <cdr:x>0.67302</cdr:x>
      <cdr:y>0.42417</cdr:y>
    </cdr:from>
    <cdr:to>
      <cdr:x>0.752</cdr:x>
      <cdr:y>0.62726</cdr:y>
    </cdr:to>
    <cdr:cxnSp macro="">
      <cdr:nvCxnSpPr>
        <cdr:cNvPr id="3" name="Conector recto 2">
          <a:extLst xmlns:a="http://schemas.openxmlformats.org/drawingml/2006/main">
            <a:ext uri="{FF2B5EF4-FFF2-40B4-BE49-F238E27FC236}">
              <a16:creationId xmlns:a16="http://schemas.microsoft.com/office/drawing/2014/main" id="{514654DA-A8A0-48F3-9F5D-8CD115095040}"/>
            </a:ext>
          </a:extLst>
        </cdr:cNvPr>
        <cdr:cNvCxnSpPr/>
      </cdr:nvCxnSpPr>
      <cdr:spPr>
        <a:xfrm xmlns:a="http://schemas.openxmlformats.org/drawingml/2006/main" flipV="1">
          <a:off x="1938301" y="534454"/>
          <a:ext cx="227463" cy="255894"/>
        </a:xfrm>
        <a:prstGeom xmlns:a="http://schemas.openxmlformats.org/drawingml/2006/main" prst="line">
          <a:avLst/>
        </a:prstGeom>
        <a:ln xmlns:a="http://schemas.openxmlformats.org/drawingml/2006/main" w="12700">
          <a:solidFill>
            <a:srgbClr val="D80817"/>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0.76753</cdr:x>
      <cdr:y>0.20648</cdr:y>
    </cdr:from>
    <cdr:to>
      <cdr:x>0.81845</cdr:x>
      <cdr:y>0.33829</cdr:y>
    </cdr:to>
    <cdr:cxnSp macro="">
      <cdr:nvCxnSpPr>
        <cdr:cNvPr id="3" name="Conector recto 2">
          <a:extLst xmlns:a="http://schemas.openxmlformats.org/drawingml/2006/main">
            <a:ext uri="{FF2B5EF4-FFF2-40B4-BE49-F238E27FC236}">
              <a16:creationId xmlns:a16="http://schemas.microsoft.com/office/drawing/2014/main" id="{A918B7B1-E833-4D95-902C-F866900A37CF}"/>
            </a:ext>
          </a:extLst>
        </cdr:cNvPr>
        <cdr:cNvCxnSpPr/>
      </cdr:nvCxnSpPr>
      <cdr:spPr>
        <a:xfrm xmlns:a="http://schemas.openxmlformats.org/drawingml/2006/main">
          <a:off x="3868359" y="520331"/>
          <a:ext cx="256637" cy="332161"/>
        </a:xfrm>
        <a:prstGeom xmlns:a="http://schemas.openxmlformats.org/drawingml/2006/main" prst="line">
          <a:avLst/>
        </a:prstGeom>
        <a:ln xmlns:a="http://schemas.openxmlformats.org/drawingml/2006/main" w="19050">
          <a:solidFill>
            <a:schemeClr val="accent6">
              <a:lumMod val="60000"/>
              <a:lumOff val="40000"/>
            </a:schemeClr>
          </a:solidFill>
          <a:prstDash val="sysDot"/>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0.77009</cdr:x>
      <cdr:y>0.33141</cdr:y>
    </cdr:from>
    <cdr:to>
      <cdr:x>0.81803</cdr:x>
      <cdr:y>0.46416</cdr:y>
    </cdr:to>
    <cdr:cxnSp macro="">
      <cdr:nvCxnSpPr>
        <cdr:cNvPr id="5" name="Conector recto 4">
          <a:extLst xmlns:a="http://schemas.openxmlformats.org/drawingml/2006/main">
            <a:ext uri="{FF2B5EF4-FFF2-40B4-BE49-F238E27FC236}">
              <a16:creationId xmlns:a16="http://schemas.microsoft.com/office/drawing/2014/main" id="{3FAD3943-FFCC-438A-BC7C-B0017DDAC93B}"/>
            </a:ext>
          </a:extLst>
        </cdr:cNvPr>
        <cdr:cNvCxnSpPr/>
      </cdr:nvCxnSpPr>
      <cdr:spPr>
        <a:xfrm xmlns:a="http://schemas.openxmlformats.org/drawingml/2006/main">
          <a:off x="3881236" y="835142"/>
          <a:ext cx="241610" cy="334536"/>
        </a:xfrm>
        <a:prstGeom xmlns:a="http://schemas.openxmlformats.org/drawingml/2006/main" prst="line">
          <a:avLst/>
        </a:prstGeom>
        <a:ln xmlns:a="http://schemas.openxmlformats.org/drawingml/2006/main" w="19050">
          <a:solidFill>
            <a:srgbClr val="97191C"/>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0.76782</cdr:x>
      <cdr:y>0.48479</cdr:y>
    </cdr:from>
    <cdr:to>
      <cdr:x>0.81895</cdr:x>
      <cdr:y>0.61166</cdr:y>
    </cdr:to>
    <cdr:cxnSp macro="">
      <cdr:nvCxnSpPr>
        <cdr:cNvPr id="7" name="Conector recto 6">
          <a:extLst xmlns:a="http://schemas.openxmlformats.org/drawingml/2006/main">
            <a:ext uri="{FF2B5EF4-FFF2-40B4-BE49-F238E27FC236}">
              <a16:creationId xmlns:a16="http://schemas.microsoft.com/office/drawing/2014/main" id="{1EADEF95-158A-4116-AE8E-5943CC889813}"/>
            </a:ext>
          </a:extLst>
        </cdr:cNvPr>
        <cdr:cNvCxnSpPr/>
      </cdr:nvCxnSpPr>
      <cdr:spPr>
        <a:xfrm xmlns:a="http://schemas.openxmlformats.org/drawingml/2006/main">
          <a:off x="3869813" y="1221671"/>
          <a:ext cx="257679" cy="319715"/>
        </a:xfrm>
        <a:prstGeom xmlns:a="http://schemas.openxmlformats.org/drawingml/2006/main" prst="line">
          <a:avLst/>
        </a:prstGeom>
        <a:ln xmlns:a="http://schemas.openxmlformats.org/drawingml/2006/main" w="19050">
          <a:solidFill>
            <a:schemeClr val="accent1">
              <a:lumMod val="75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0.xml><?xml version="1.0" encoding="utf-8"?>
<c:userShapes xmlns:c="http://schemas.openxmlformats.org/drawingml/2006/chart">
  <cdr:relSizeAnchor xmlns:cdr="http://schemas.openxmlformats.org/drawingml/2006/chartDrawing">
    <cdr:from>
      <cdr:x>0.6722</cdr:x>
      <cdr:y>0.42129</cdr:y>
    </cdr:from>
    <cdr:to>
      <cdr:x>0.75088</cdr:x>
      <cdr:y>0.58409</cdr:y>
    </cdr:to>
    <cdr:cxnSp macro="">
      <cdr:nvCxnSpPr>
        <cdr:cNvPr id="3" name="Conector recto 2">
          <a:extLst xmlns:a="http://schemas.openxmlformats.org/drawingml/2006/main">
            <a:ext uri="{FF2B5EF4-FFF2-40B4-BE49-F238E27FC236}">
              <a16:creationId xmlns:a16="http://schemas.microsoft.com/office/drawing/2014/main" id="{514654DA-A8A0-48F3-9F5D-8CD115095040}"/>
            </a:ext>
          </a:extLst>
        </cdr:cNvPr>
        <cdr:cNvCxnSpPr/>
      </cdr:nvCxnSpPr>
      <cdr:spPr>
        <a:xfrm xmlns:a="http://schemas.openxmlformats.org/drawingml/2006/main" flipV="1">
          <a:off x="1937504" y="530825"/>
          <a:ext cx="226782" cy="205128"/>
        </a:xfrm>
        <a:prstGeom xmlns:a="http://schemas.openxmlformats.org/drawingml/2006/main" prst="line">
          <a:avLst/>
        </a:prstGeom>
        <a:ln xmlns:a="http://schemas.openxmlformats.org/drawingml/2006/main" w="12700">
          <a:solidFill>
            <a:srgbClr val="D80817"/>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0.81148</cdr:x>
      <cdr:y>0.22869</cdr:y>
    </cdr:from>
    <cdr:to>
      <cdr:x>0.81148</cdr:x>
      <cdr:y>0.7981</cdr:y>
    </cdr:to>
    <cdr:cxnSp macro="">
      <cdr:nvCxnSpPr>
        <cdr:cNvPr id="3" name="Conector recto 2">
          <a:extLst xmlns:a="http://schemas.openxmlformats.org/drawingml/2006/main">
            <a:ext uri="{FF2B5EF4-FFF2-40B4-BE49-F238E27FC236}">
              <a16:creationId xmlns:a16="http://schemas.microsoft.com/office/drawing/2014/main" id="{C20745B5-AE03-4519-ACEC-533C7D13E256}"/>
            </a:ext>
          </a:extLst>
        </cdr:cNvPr>
        <cdr:cNvCxnSpPr/>
      </cdr:nvCxnSpPr>
      <cdr:spPr>
        <a:xfrm xmlns:a="http://schemas.openxmlformats.org/drawingml/2006/main">
          <a:off x="4089855" y="576216"/>
          <a:ext cx="0" cy="1434731"/>
        </a:xfrm>
        <a:prstGeom xmlns:a="http://schemas.openxmlformats.org/drawingml/2006/main" prst="line">
          <a:avLst/>
        </a:prstGeom>
        <a:ln xmlns:a="http://schemas.openxmlformats.org/drawingml/2006/main">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0.67383</cdr:x>
      <cdr:y>0.59543</cdr:y>
    </cdr:from>
    <cdr:to>
      <cdr:x>0.74446</cdr:x>
      <cdr:y>0.64097</cdr:y>
    </cdr:to>
    <cdr:cxnSp macro="">
      <cdr:nvCxnSpPr>
        <cdr:cNvPr id="3" name="Conector recto 2">
          <a:extLst xmlns:a="http://schemas.openxmlformats.org/drawingml/2006/main">
            <a:ext uri="{FF2B5EF4-FFF2-40B4-BE49-F238E27FC236}">
              <a16:creationId xmlns:a16="http://schemas.microsoft.com/office/drawing/2014/main" id="{514654DA-A8A0-48F3-9F5D-8CD115095040}"/>
            </a:ext>
          </a:extLst>
        </cdr:cNvPr>
        <cdr:cNvCxnSpPr/>
      </cdr:nvCxnSpPr>
      <cdr:spPr>
        <a:xfrm xmlns:a="http://schemas.openxmlformats.org/drawingml/2006/main">
          <a:off x="1935438" y="760977"/>
          <a:ext cx="202852" cy="58192"/>
        </a:xfrm>
        <a:prstGeom xmlns:a="http://schemas.openxmlformats.org/drawingml/2006/main" prst="line">
          <a:avLst/>
        </a:prstGeom>
        <a:ln xmlns:a="http://schemas.openxmlformats.org/drawingml/2006/main" w="12700">
          <a:solidFill>
            <a:srgbClr val="D80817"/>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0.6686</cdr:x>
      <cdr:y>0.55153</cdr:y>
    </cdr:from>
    <cdr:to>
      <cdr:x>0.74207</cdr:x>
      <cdr:y>0.62896</cdr:y>
    </cdr:to>
    <cdr:cxnSp macro="">
      <cdr:nvCxnSpPr>
        <cdr:cNvPr id="4" name="Conector recto 3">
          <a:extLst xmlns:a="http://schemas.openxmlformats.org/drawingml/2006/main">
            <a:ext uri="{FF2B5EF4-FFF2-40B4-BE49-F238E27FC236}">
              <a16:creationId xmlns:a16="http://schemas.microsoft.com/office/drawing/2014/main" id="{39A1873B-C2FC-4CB1-A444-948423B9A587}"/>
            </a:ext>
          </a:extLst>
        </cdr:cNvPr>
        <cdr:cNvCxnSpPr/>
      </cdr:nvCxnSpPr>
      <cdr:spPr>
        <a:xfrm xmlns:a="http://schemas.openxmlformats.org/drawingml/2006/main">
          <a:off x="1920075" y="704867"/>
          <a:ext cx="210991" cy="98957"/>
        </a:xfrm>
        <a:prstGeom xmlns:a="http://schemas.openxmlformats.org/drawingml/2006/main" prst="line">
          <a:avLst/>
        </a:prstGeom>
        <a:ln xmlns:a="http://schemas.openxmlformats.org/drawingml/2006/main" w="12700">
          <a:solidFill>
            <a:srgbClr val="D80817"/>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0.6747</cdr:x>
      <cdr:y>0.61777</cdr:y>
    </cdr:from>
    <cdr:to>
      <cdr:x>0.74438</cdr:x>
      <cdr:y>0.65316</cdr:y>
    </cdr:to>
    <cdr:cxnSp macro="">
      <cdr:nvCxnSpPr>
        <cdr:cNvPr id="3" name="Conector recto 2">
          <a:extLst xmlns:a="http://schemas.openxmlformats.org/drawingml/2006/main">
            <a:ext uri="{FF2B5EF4-FFF2-40B4-BE49-F238E27FC236}">
              <a16:creationId xmlns:a16="http://schemas.microsoft.com/office/drawing/2014/main" id="{514654DA-A8A0-48F3-9F5D-8CD115095040}"/>
            </a:ext>
          </a:extLst>
        </cdr:cNvPr>
        <cdr:cNvCxnSpPr/>
      </cdr:nvCxnSpPr>
      <cdr:spPr>
        <a:xfrm xmlns:a="http://schemas.openxmlformats.org/drawingml/2006/main">
          <a:off x="1939122" y="787927"/>
          <a:ext cx="200277" cy="45139"/>
        </a:xfrm>
        <a:prstGeom xmlns:a="http://schemas.openxmlformats.org/drawingml/2006/main" prst="line">
          <a:avLst/>
        </a:prstGeom>
        <a:ln xmlns:a="http://schemas.openxmlformats.org/drawingml/2006/main" w="12700">
          <a:solidFill>
            <a:srgbClr val="D80817"/>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0.67414</cdr:x>
      <cdr:y>0.46811</cdr:y>
    </cdr:from>
    <cdr:to>
      <cdr:x>0.75343</cdr:x>
      <cdr:y>0.59288</cdr:y>
    </cdr:to>
    <cdr:cxnSp macro="">
      <cdr:nvCxnSpPr>
        <cdr:cNvPr id="3" name="Conector recto 2">
          <a:extLst xmlns:a="http://schemas.openxmlformats.org/drawingml/2006/main">
            <a:ext uri="{FF2B5EF4-FFF2-40B4-BE49-F238E27FC236}">
              <a16:creationId xmlns:a16="http://schemas.microsoft.com/office/drawing/2014/main" id="{514654DA-A8A0-48F3-9F5D-8CD115095040}"/>
            </a:ext>
          </a:extLst>
        </cdr:cNvPr>
        <cdr:cNvCxnSpPr/>
      </cdr:nvCxnSpPr>
      <cdr:spPr>
        <a:xfrm xmlns:a="http://schemas.openxmlformats.org/drawingml/2006/main">
          <a:off x="1934025" y="597049"/>
          <a:ext cx="227475" cy="159137"/>
        </a:xfrm>
        <a:prstGeom xmlns:a="http://schemas.openxmlformats.org/drawingml/2006/main" prst="line">
          <a:avLst/>
        </a:prstGeom>
        <a:ln xmlns:a="http://schemas.openxmlformats.org/drawingml/2006/main" w="12700">
          <a:solidFill>
            <a:srgbClr val="D80817"/>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0.67337</cdr:x>
      <cdr:y>0.39127</cdr:y>
    </cdr:from>
    <cdr:to>
      <cdr:x>0.74443</cdr:x>
      <cdr:y>0.43536</cdr:y>
    </cdr:to>
    <cdr:cxnSp macro="">
      <cdr:nvCxnSpPr>
        <cdr:cNvPr id="4" name="Conector recto 3">
          <a:extLst xmlns:a="http://schemas.openxmlformats.org/drawingml/2006/main">
            <a:ext uri="{FF2B5EF4-FFF2-40B4-BE49-F238E27FC236}">
              <a16:creationId xmlns:a16="http://schemas.microsoft.com/office/drawing/2014/main" id="{FA6EAB63-AFBF-462B-81AC-91958112A9A3}"/>
            </a:ext>
          </a:extLst>
        </cdr:cNvPr>
        <cdr:cNvCxnSpPr/>
      </cdr:nvCxnSpPr>
      <cdr:spPr>
        <a:xfrm xmlns:a="http://schemas.openxmlformats.org/drawingml/2006/main">
          <a:off x="1936952" y="499038"/>
          <a:ext cx="204404" cy="56234"/>
        </a:xfrm>
        <a:prstGeom xmlns:a="http://schemas.openxmlformats.org/drawingml/2006/main" prst="line">
          <a:avLst/>
        </a:prstGeom>
        <a:ln xmlns:a="http://schemas.openxmlformats.org/drawingml/2006/main" w="12700">
          <a:solidFill>
            <a:srgbClr val="D80817"/>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0.67637</cdr:x>
      <cdr:y>0.58499</cdr:y>
    </cdr:from>
    <cdr:to>
      <cdr:x>0.7484</cdr:x>
      <cdr:y>0.60407</cdr:y>
    </cdr:to>
    <cdr:cxnSp macro="">
      <cdr:nvCxnSpPr>
        <cdr:cNvPr id="3" name="Conector recto 2">
          <a:extLst xmlns:a="http://schemas.openxmlformats.org/drawingml/2006/main">
            <a:ext uri="{FF2B5EF4-FFF2-40B4-BE49-F238E27FC236}">
              <a16:creationId xmlns:a16="http://schemas.microsoft.com/office/drawing/2014/main" id="{514654DA-A8A0-48F3-9F5D-8CD115095040}"/>
            </a:ext>
          </a:extLst>
        </cdr:cNvPr>
        <cdr:cNvCxnSpPr/>
      </cdr:nvCxnSpPr>
      <cdr:spPr>
        <a:xfrm xmlns:a="http://schemas.openxmlformats.org/drawingml/2006/main">
          <a:off x="1944924" y="746121"/>
          <a:ext cx="207145" cy="24334"/>
        </a:xfrm>
        <a:prstGeom xmlns:a="http://schemas.openxmlformats.org/drawingml/2006/main" prst="line">
          <a:avLst/>
        </a:prstGeom>
        <a:ln xmlns:a="http://schemas.openxmlformats.org/drawingml/2006/main" w="12700">
          <a:solidFill>
            <a:srgbClr val="D80817"/>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BC7462B-509B-4D39-8B29-D82599F7F486}">
  <we:reference id="f12c312d-282a-4734-8843-05915fdfef0b" version="4.3.3.0" store="EXCatalog" storeType="EXCatalog"/>
  <we:alternateReferences>
    <we:reference id="WA104178141" version="4.3.3.0" store="es-MX"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F2E67-8DB9-4A5E-89A8-1D7CD2D97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30</Pages>
  <Words>6349</Words>
  <Characters>34925</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Comunicado de Prensa. Encuesta de Seguridad Pública Urbana. Cuarto Trimestre de 2021</vt:lpstr>
    </vt:vector>
  </TitlesOfParts>
  <Company>INEGI</Company>
  <LinksUpToDate>false</LinksUpToDate>
  <CharactersWithSpaces>41192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 Encuesta Nacional de Seguridad Pública Urbana. Cuarto Trimestre de 2021</dc:title>
  <dc:creator>INEGI</dc:creator>
  <cp:keywords>PEA Ocupación Desocupación Subocupación</cp:keywords>
  <cp:lastModifiedBy>GUILLEN MEDINA MOISES</cp:lastModifiedBy>
  <cp:revision>27</cp:revision>
  <cp:lastPrinted>2019-05-14T21:50:00Z</cp:lastPrinted>
  <dcterms:created xsi:type="dcterms:W3CDTF">2022-01-19T00:00:00Z</dcterms:created>
  <dcterms:modified xsi:type="dcterms:W3CDTF">2022-01-19T03:35:00Z</dcterms:modified>
  <cp:category>Encuesta Nacional de Ocupación y Empleo</cp:category>
  <cp:version>1</cp:version>
</cp:coreProperties>
</file>