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E2658" w14:textId="0734D552" w:rsidR="004E32AB" w:rsidRDefault="004E32AB" w:rsidP="002B4412">
      <w:pPr>
        <w:spacing w:after="0" w:line="240" w:lineRule="auto"/>
        <w:ind w:left="-567" w:right="-516"/>
        <w:rPr>
          <w:rFonts w:ascii="Arial" w:hAnsi="Arial" w:cs="Arial"/>
          <w:b/>
          <w:sz w:val="24"/>
          <w:szCs w:val="24"/>
        </w:rPr>
      </w:pPr>
    </w:p>
    <w:p w14:paraId="6A090690" w14:textId="495D6BC2" w:rsidR="0041258C" w:rsidRDefault="0041258C" w:rsidP="002B4412">
      <w:pPr>
        <w:spacing w:after="0" w:line="240" w:lineRule="auto"/>
        <w:ind w:left="-567" w:right="-516"/>
        <w:rPr>
          <w:rFonts w:ascii="Arial" w:hAnsi="Arial" w:cs="Arial"/>
          <w:b/>
          <w:sz w:val="24"/>
          <w:szCs w:val="24"/>
        </w:rPr>
      </w:pPr>
    </w:p>
    <w:p w14:paraId="3841CCA5" w14:textId="4047BF0F" w:rsidR="00407C0F" w:rsidRDefault="00963B74" w:rsidP="001957FF">
      <w:pPr>
        <w:spacing w:after="0" w:line="240" w:lineRule="auto"/>
        <w:ind w:left="-567" w:right="-516"/>
        <w:jc w:val="center"/>
        <w:rPr>
          <w:rFonts w:ascii="Arial" w:hAnsi="Arial" w:cs="Arial"/>
          <w:b/>
          <w:sz w:val="24"/>
          <w:szCs w:val="24"/>
        </w:rPr>
      </w:pPr>
      <w:r w:rsidRPr="00963B74">
        <w:rPr>
          <w:rFonts w:ascii="Arial" w:hAnsi="Arial" w:cs="Arial"/>
          <w:b/>
          <w:sz w:val="24"/>
          <w:szCs w:val="24"/>
        </w:rPr>
        <w:t>CONOCIENDO LA INDUSTRIA DE DISPOSITIVOS MÉDICOS</w:t>
      </w:r>
    </w:p>
    <w:p w14:paraId="631EA41C" w14:textId="298AA5C8" w:rsidR="0041258C" w:rsidRDefault="0041258C" w:rsidP="001957FF">
      <w:pPr>
        <w:spacing w:after="0" w:line="240" w:lineRule="auto"/>
        <w:ind w:left="-567" w:right="-516"/>
        <w:jc w:val="center"/>
        <w:rPr>
          <w:rFonts w:ascii="Arial" w:hAnsi="Arial" w:cs="Arial"/>
          <w:b/>
          <w:sz w:val="24"/>
          <w:szCs w:val="24"/>
        </w:rPr>
      </w:pPr>
    </w:p>
    <w:p w14:paraId="77AF11F1" w14:textId="05EF051C" w:rsidR="000D00AD" w:rsidRDefault="000D00AD" w:rsidP="000D00AD">
      <w:pPr>
        <w:pStyle w:val="Prrafodelista"/>
        <w:numPr>
          <w:ilvl w:val="0"/>
          <w:numId w:val="3"/>
        </w:numPr>
        <w:spacing w:after="0" w:line="240" w:lineRule="auto"/>
        <w:ind w:right="191"/>
        <w:jc w:val="both"/>
        <w:rPr>
          <w:rFonts w:ascii="Arial" w:hAnsi="Arial" w:cs="Arial"/>
          <w:sz w:val="24"/>
          <w:szCs w:val="24"/>
        </w:rPr>
      </w:pPr>
      <w:r w:rsidRPr="000D00AD">
        <w:rPr>
          <w:rFonts w:ascii="Arial" w:hAnsi="Arial" w:cs="Arial"/>
          <w:sz w:val="24"/>
          <w:szCs w:val="24"/>
        </w:rPr>
        <w:t>La industria de dispositivos médicos está integrada por una amplia variedad de productos</w:t>
      </w:r>
      <w:r w:rsidR="00344AD5">
        <w:rPr>
          <w:rFonts w:ascii="Arial" w:hAnsi="Arial" w:cs="Arial"/>
          <w:sz w:val="24"/>
          <w:szCs w:val="24"/>
        </w:rPr>
        <w:t>,</w:t>
      </w:r>
      <w:r w:rsidRPr="000D00AD">
        <w:rPr>
          <w:rFonts w:ascii="Arial" w:hAnsi="Arial" w:cs="Arial"/>
          <w:sz w:val="24"/>
          <w:szCs w:val="24"/>
        </w:rPr>
        <w:t xml:space="preserve"> incluye desde cubrebocas y gasas</w:t>
      </w:r>
      <w:r w:rsidR="001B7ED9">
        <w:rPr>
          <w:rFonts w:ascii="Arial" w:hAnsi="Arial" w:cs="Arial"/>
          <w:sz w:val="24"/>
          <w:szCs w:val="24"/>
        </w:rPr>
        <w:t>,</w:t>
      </w:r>
      <w:r w:rsidRPr="000D00AD">
        <w:rPr>
          <w:rFonts w:ascii="Arial" w:hAnsi="Arial" w:cs="Arial"/>
          <w:sz w:val="24"/>
          <w:szCs w:val="24"/>
        </w:rPr>
        <w:t xml:space="preserve"> hasta aparatos de diagnóstico por resonancia magnética y electroencefalógrafos, entre otros</w:t>
      </w:r>
      <w:r>
        <w:rPr>
          <w:rFonts w:ascii="Arial" w:hAnsi="Arial" w:cs="Arial"/>
          <w:sz w:val="24"/>
          <w:szCs w:val="24"/>
        </w:rPr>
        <w:t>.</w:t>
      </w:r>
    </w:p>
    <w:p w14:paraId="197912B5" w14:textId="537A52A1" w:rsidR="005D5A70" w:rsidRDefault="00265034" w:rsidP="005D5A70">
      <w:pPr>
        <w:pStyle w:val="Prrafodelista"/>
        <w:numPr>
          <w:ilvl w:val="0"/>
          <w:numId w:val="3"/>
        </w:numPr>
        <w:spacing w:after="0" w:line="240" w:lineRule="auto"/>
        <w:ind w:right="19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5D5A70" w:rsidRPr="005D5A70">
        <w:rPr>
          <w:rFonts w:ascii="Arial" w:hAnsi="Arial" w:cs="Arial"/>
          <w:sz w:val="24"/>
          <w:szCs w:val="24"/>
        </w:rPr>
        <w:t xml:space="preserve">a fabricación de material desechable de uso médico fue la actividad </w:t>
      </w:r>
      <w:r w:rsidR="000D00AD">
        <w:rPr>
          <w:rFonts w:ascii="Arial" w:hAnsi="Arial" w:cs="Arial"/>
          <w:sz w:val="24"/>
          <w:szCs w:val="24"/>
        </w:rPr>
        <w:t xml:space="preserve">productiva </w:t>
      </w:r>
      <w:r w:rsidR="005D5A70" w:rsidRPr="005D5A70">
        <w:rPr>
          <w:rFonts w:ascii="Arial" w:hAnsi="Arial" w:cs="Arial"/>
          <w:sz w:val="24"/>
          <w:szCs w:val="24"/>
        </w:rPr>
        <w:t>más importante</w:t>
      </w:r>
      <w:r w:rsidR="00AC580B">
        <w:rPr>
          <w:rFonts w:ascii="Arial" w:hAnsi="Arial" w:cs="Arial"/>
          <w:sz w:val="24"/>
          <w:szCs w:val="24"/>
        </w:rPr>
        <w:t xml:space="preserve"> y tuvo </w:t>
      </w:r>
      <w:r w:rsidR="005D5A70" w:rsidRPr="005D5A70">
        <w:rPr>
          <w:rFonts w:ascii="Arial" w:hAnsi="Arial" w:cs="Arial"/>
          <w:sz w:val="24"/>
          <w:szCs w:val="24"/>
        </w:rPr>
        <w:t>un incremento de 11.1</w:t>
      </w:r>
      <w:r w:rsidR="002D66D5">
        <w:rPr>
          <w:rFonts w:ascii="Arial" w:hAnsi="Arial" w:cs="Arial"/>
          <w:sz w:val="24"/>
          <w:szCs w:val="24"/>
        </w:rPr>
        <w:t> </w:t>
      </w:r>
      <w:r w:rsidR="005D5A70" w:rsidRPr="005D5A70">
        <w:rPr>
          <w:rFonts w:ascii="Arial" w:hAnsi="Arial" w:cs="Arial"/>
          <w:sz w:val="24"/>
          <w:szCs w:val="24"/>
        </w:rPr>
        <w:t xml:space="preserve">% </w:t>
      </w:r>
      <w:r w:rsidR="00CC63E6">
        <w:rPr>
          <w:rFonts w:ascii="Arial" w:hAnsi="Arial" w:cs="Arial"/>
          <w:sz w:val="24"/>
          <w:szCs w:val="24"/>
        </w:rPr>
        <w:t xml:space="preserve">en 2021 </w:t>
      </w:r>
      <w:r w:rsidR="005D5A70" w:rsidRPr="005D5A70">
        <w:rPr>
          <w:rFonts w:ascii="Arial" w:hAnsi="Arial" w:cs="Arial"/>
          <w:sz w:val="24"/>
          <w:szCs w:val="24"/>
        </w:rPr>
        <w:t>respecto a 2020.</w:t>
      </w:r>
    </w:p>
    <w:p w14:paraId="54E1A7BC" w14:textId="5FC349EA" w:rsidR="006F4865" w:rsidRPr="005D5A70" w:rsidRDefault="006F4865" w:rsidP="005D5A70">
      <w:pPr>
        <w:pStyle w:val="Prrafodelista"/>
        <w:numPr>
          <w:ilvl w:val="0"/>
          <w:numId w:val="3"/>
        </w:numPr>
        <w:spacing w:after="0" w:line="240" w:lineRule="auto"/>
        <w:ind w:right="191"/>
        <w:jc w:val="both"/>
        <w:rPr>
          <w:rFonts w:ascii="Arial" w:hAnsi="Arial" w:cs="Arial"/>
          <w:sz w:val="24"/>
          <w:szCs w:val="24"/>
        </w:rPr>
      </w:pPr>
      <w:r w:rsidRPr="006F4865">
        <w:rPr>
          <w:rFonts w:ascii="Arial" w:hAnsi="Arial" w:cs="Arial"/>
          <w:sz w:val="24"/>
          <w:szCs w:val="24"/>
        </w:rPr>
        <w:t xml:space="preserve">Las exportaciones de los dispositivos médicos </w:t>
      </w:r>
      <w:r w:rsidR="0070748C">
        <w:rPr>
          <w:rFonts w:ascii="Arial" w:hAnsi="Arial" w:cs="Arial"/>
          <w:sz w:val="24"/>
          <w:szCs w:val="24"/>
        </w:rPr>
        <w:t xml:space="preserve">son superiores </w:t>
      </w:r>
      <w:r w:rsidRPr="006F4865">
        <w:rPr>
          <w:rFonts w:ascii="Arial" w:hAnsi="Arial" w:cs="Arial"/>
          <w:sz w:val="24"/>
          <w:szCs w:val="24"/>
        </w:rPr>
        <w:t>a las importaciones</w:t>
      </w:r>
      <w:r w:rsidR="00031066">
        <w:rPr>
          <w:rFonts w:ascii="Arial" w:hAnsi="Arial" w:cs="Arial"/>
          <w:sz w:val="24"/>
          <w:szCs w:val="24"/>
        </w:rPr>
        <w:t xml:space="preserve">. </w:t>
      </w:r>
      <w:r w:rsidR="00CE3913">
        <w:rPr>
          <w:rFonts w:ascii="Arial" w:hAnsi="Arial" w:cs="Arial"/>
          <w:sz w:val="24"/>
          <w:szCs w:val="24"/>
        </w:rPr>
        <w:t>De 2003 a 2020, las exportaciones crecieron 8.6 % en promedio cada año, y las importaciones 7.9 %</w:t>
      </w:r>
      <w:r w:rsidRPr="006F4865">
        <w:rPr>
          <w:rFonts w:ascii="Arial" w:hAnsi="Arial" w:cs="Arial"/>
          <w:sz w:val="24"/>
          <w:szCs w:val="24"/>
        </w:rPr>
        <w:t>, lo que ha generado un impacto positivo en la economía.</w:t>
      </w:r>
    </w:p>
    <w:p w14:paraId="61A0AEFC" w14:textId="6D0C5C8B" w:rsidR="005D5A70" w:rsidRDefault="005D5A70" w:rsidP="00A71ACD">
      <w:pPr>
        <w:spacing w:after="0" w:line="240" w:lineRule="auto"/>
        <w:ind w:left="-567" w:right="-516"/>
        <w:jc w:val="both"/>
        <w:rPr>
          <w:rFonts w:ascii="Arial" w:hAnsi="Arial" w:cs="Arial"/>
          <w:bCs/>
          <w:sz w:val="24"/>
          <w:szCs w:val="24"/>
        </w:rPr>
      </w:pPr>
    </w:p>
    <w:p w14:paraId="0E4734F0" w14:textId="77777777" w:rsidR="00343B2E" w:rsidRDefault="00343B2E" w:rsidP="00A71ACD">
      <w:pPr>
        <w:spacing w:after="0" w:line="240" w:lineRule="auto"/>
        <w:ind w:left="-567" w:right="-516"/>
        <w:jc w:val="both"/>
        <w:rPr>
          <w:rFonts w:ascii="Arial" w:hAnsi="Arial" w:cs="Arial"/>
          <w:bCs/>
          <w:sz w:val="24"/>
          <w:szCs w:val="24"/>
        </w:rPr>
      </w:pPr>
    </w:p>
    <w:p w14:paraId="17FBB76C" w14:textId="3DA3AA82" w:rsidR="00A71ACD" w:rsidRDefault="00A71ACD" w:rsidP="00926871">
      <w:pPr>
        <w:spacing w:after="0" w:line="240" w:lineRule="auto"/>
        <w:ind w:left="-567" w:right="-516"/>
        <w:jc w:val="both"/>
        <w:rPr>
          <w:rFonts w:ascii="Arial" w:hAnsi="Arial" w:cs="Arial"/>
          <w:bCs/>
          <w:sz w:val="24"/>
          <w:szCs w:val="24"/>
        </w:rPr>
      </w:pPr>
      <w:r w:rsidRPr="000E63BA">
        <w:rPr>
          <w:rFonts w:ascii="Arial" w:hAnsi="Arial" w:cs="Arial"/>
          <w:bCs/>
          <w:sz w:val="24"/>
          <w:szCs w:val="24"/>
        </w:rPr>
        <w:t xml:space="preserve">El </w:t>
      </w:r>
      <w:r w:rsidRPr="00EA224D">
        <w:rPr>
          <w:rFonts w:ascii="Arial" w:hAnsi="Arial" w:cs="Arial"/>
          <w:sz w:val="24"/>
          <w:szCs w:val="24"/>
        </w:rPr>
        <w:t>Instituto Nacional de Estadística y Geografía</w:t>
      </w:r>
      <w:r w:rsidRPr="000E63BA">
        <w:rPr>
          <w:rFonts w:ascii="Arial" w:hAnsi="Arial" w:cs="Arial"/>
          <w:bCs/>
          <w:sz w:val="24"/>
          <w:szCs w:val="24"/>
        </w:rPr>
        <w:t xml:space="preserve"> </w:t>
      </w:r>
      <w:r w:rsidRPr="00EA224D">
        <w:rPr>
          <w:rFonts w:ascii="Arial" w:hAnsi="Arial" w:cs="Arial"/>
          <w:sz w:val="24"/>
          <w:szCs w:val="24"/>
        </w:rPr>
        <w:t>(INEGI)</w:t>
      </w:r>
      <w:r w:rsidRPr="000E63BA">
        <w:rPr>
          <w:rFonts w:ascii="Arial" w:hAnsi="Arial" w:cs="Arial"/>
          <w:bCs/>
          <w:sz w:val="24"/>
          <w:szCs w:val="24"/>
        </w:rPr>
        <w:t xml:space="preserve"> y </w:t>
      </w:r>
      <w:r w:rsidR="00805177">
        <w:rPr>
          <w:rFonts w:ascii="Arial" w:hAnsi="Arial" w:cs="Arial"/>
          <w:bCs/>
          <w:sz w:val="24"/>
          <w:szCs w:val="24"/>
        </w:rPr>
        <w:t xml:space="preserve">la </w:t>
      </w:r>
      <w:r w:rsidR="00926871" w:rsidRPr="00926871">
        <w:rPr>
          <w:rFonts w:ascii="Arial" w:hAnsi="Arial" w:cs="Arial"/>
          <w:bCs/>
          <w:sz w:val="24"/>
          <w:szCs w:val="24"/>
        </w:rPr>
        <w:t>Asociación Mexicana de Industrias Innovadoras de Dispositivos Médicos</w:t>
      </w:r>
      <w:r w:rsidR="001B7ED9">
        <w:rPr>
          <w:rFonts w:ascii="Arial" w:hAnsi="Arial" w:cs="Arial"/>
          <w:bCs/>
          <w:sz w:val="24"/>
          <w:szCs w:val="24"/>
        </w:rPr>
        <w:t>,</w:t>
      </w:r>
      <w:r w:rsidR="00926871">
        <w:rPr>
          <w:rFonts w:ascii="Arial" w:hAnsi="Arial" w:cs="Arial"/>
          <w:bCs/>
          <w:sz w:val="24"/>
          <w:szCs w:val="24"/>
        </w:rPr>
        <w:t xml:space="preserve"> </w:t>
      </w:r>
      <w:r w:rsidR="00926871" w:rsidRPr="00926871">
        <w:rPr>
          <w:rFonts w:ascii="Arial" w:hAnsi="Arial" w:cs="Arial"/>
          <w:bCs/>
          <w:sz w:val="24"/>
          <w:szCs w:val="24"/>
        </w:rPr>
        <w:t>A.C. (AMID),</w:t>
      </w:r>
      <w:r w:rsidRPr="000E63BA">
        <w:rPr>
          <w:rFonts w:ascii="Arial" w:hAnsi="Arial" w:cs="Arial"/>
          <w:bCs/>
          <w:sz w:val="24"/>
          <w:szCs w:val="24"/>
        </w:rPr>
        <w:t xml:space="preserve"> </w:t>
      </w:r>
      <w:r w:rsidR="000E63BA">
        <w:rPr>
          <w:rFonts w:ascii="Arial" w:hAnsi="Arial" w:cs="Arial"/>
          <w:bCs/>
          <w:sz w:val="24"/>
          <w:szCs w:val="24"/>
        </w:rPr>
        <w:t xml:space="preserve">presentan la publicación </w:t>
      </w:r>
      <w:r w:rsidR="00926871" w:rsidRPr="00926871">
        <w:rPr>
          <w:rFonts w:ascii="Arial" w:hAnsi="Arial" w:cs="Arial"/>
          <w:bCs/>
          <w:i/>
          <w:iCs/>
          <w:sz w:val="24"/>
          <w:szCs w:val="24"/>
        </w:rPr>
        <w:t>Conociendo la industria de dispositivos médicos</w:t>
      </w:r>
      <w:r w:rsidR="007C1090">
        <w:rPr>
          <w:rFonts w:ascii="Arial" w:hAnsi="Arial" w:cs="Arial"/>
          <w:bCs/>
          <w:sz w:val="24"/>
          <w:szCs w:val="24"/>
        </w:rPr>
        <w:t xml:space="preserve"> que</w:t>
      </w:r>
      <w:r w:rsidR="002F4E38">
        <w:rPr>
          <w:rFonts w:ascii="Arial" w:hAnsi="Arial" w:cs="Arial"/>
          <w:bCs/>
          <w:sz w:val="24"/>
          <w:szCs w:val="24"/>
        </w:rPr>
        <w:t xml:space="preserve">, además de formar </w:t>
      </w:r>
      <w:r w:rsidRPr="000E63BA">
        <w:rPr>
          <w:rFonts w:ascii="Arial" w:hAnsi="Arial" w:cs="Arial"/>
          <w:bCs/>
          <w:sz w:val="24"/>
          <w:szCs w:val="24"/>
        </w:rPr>
        <w:t xml:space="preserve">parte de la </w:t>
      </w:r>
      <w:r w:rsidR="005D463E">
        <w:rPr>
          <w:rFonts w:ascii="Arial" w:hAnsi="Arial" w:cs="Arial"/>
          <w:bCs/>
          <w:sz w:val="24"/>
          <w:szCs w:val="24"/>
        </w:rPr>
        <w:t>«</w:t>
      </w:r>
      <w:r w:rsidRPr="000E63BA">
        <w:rPr>
          <w:rFonts w:ascii="Arial" w:hAnsi="Arial" w:cs="Arial"/>
          <w:bCs/>
          <w:sz w:val="24"/>
          <w:szCs w:val="24"/>
        </w:rPr>
        <w:t>Colección de estudios sectoriales y regionales</w:t>
      </w:r>
      <w:r w:rsidR="005D463E">
        <w:rPr>
          <w:rFonts w:ascii="Arial" w:hAnsi="Arial" w:cs="Arial"/>
          <w:bCs/>
          <w:sz w:val="24"/>
          <w:szCs w:val="24"/>
        </w:rPr>
        <w:t>»</w:t>
      </w:r>
      <w:r w:rsidRPr="000E63BA">
        <w:rPr>
          <w:rFonts w:ascii="Arial" w:hAnsi="Arial" w:cs="Arial"/>
          <w:bCs/>
          <w:sz w:val="24"/>
          <w:szCs w:val="24"/>
        </w:rPr>
        <w:t xml:space="preserve"> del Instituto</w:t>
      </w:r>
      <w:r w:rsidR="00737C9F">
        <w:rPr>
          <w:rFonts w:ascii="Arial" w:hAnsi="Arial" w:cs="Arial"/>
          <w:bCs/>
          <w:sz w:val="24"/>
          <w:szCs w:val="24"/>
        </w:rPr>
        <w:t xml:space="preserve">, </w:t>
      </w:r>
      <w:r w:rsidR="002D66D5" w:rsidRPr="002D66D5">
        <w:rPr>
          <w:rFonts w:ascii="Arial" w:hAnsi="Arial" w:cs="Arial"/>
          <w:bCs/>
          <w:sz w:val="24"/>
          <w:szCs w:val="24"/>
        </w:rPr>
        <w:t xml:space="preserve">ofrece un panorama económico de la producción, el empleo, las remuneraciones, </w:t>
      </w:r>
      <w:r w:rsidR="00265034">
        <w:rPr>
          <w:rFonts w:ascii="Arial" w:hAnsi="Arial" w:cs="Arial"/>
          <w:bCs/>
          <w:sz w:val="24"/>
          <w:szCs w:val="24"/>
        </w:rPr>
        <w:t>los precios</w:t>
      </w:r>
      <w:r w:rsidR="002D66D5" w:rsidRPr="002D66D5">
        <w:rPr>
          <w:rFonts w:ascii="Arial" w:hAnsi="Arial" w:cs="Arial"/>
          <w:bCs/>
          <w:sz w:val="24"/>
          <w:szCs w:val="24"/>
        </w:rPr>
        <w:t xml:space="preserve"> y los flujos de comercio exterior</w:t>
      </w:r>
      <w:r w:rsidR="001E4F09">
        <w:rPr>
          <w:rFonts w:ascii="Arial" w:hAnsi="Arial" w:cs="Arial"/>
          <w:bCs/>
          <w:sz w:val="24"/>
          <w:szCs w:val="24"/>
        </w:rPr>
        <w:t xml:space="preserve"> de </w:t>
      </w:r>
      <w:r w:rsidR="00344AD5">
        <w:rPr>
          <w:rFonts w:ascii="Arial" w:hAnsi="Arial" w:cs="Arial"/>
          <w:bCs/>
          <w:sz w:val="24"/>
          <w:szCs w:val="24"/>
        </w:rPr>
        <w:t xml:space="preserve">esa </w:t>
      </w:r>
      <w:r w:rsidR="001E4F09">
        <w:rPr>
          <w:rFonts w:ascii="Arial" w:hAnsi="Arial" w:cs="Arial"/>
          <w:bCs/>
          <w:sz w:val="24"/>
          <w:szCs w:val="24"/>
        </w:rPr>
        <w:t xml:space="preserve">industria. </w:t>
      </w:r>
    </w:p>
    <w:p w14:paraId="49EE4F53" w14:textId="77777777" w:rsidR="00343B2E" w:rsidRPr="00B64471" w:rsidRDefault="00343B2E" w:rsidP="001B263B">
      <w:pPr>
        <w:spacing w:after="0" w:line="240" w:lineRule="auto"/>
        <w:ind w:left="-567" w:right="-516"/>
        <w:jc w:val="both"/>
        <w:rPr>
          <w:rFonts w:ascii="Arial" w:hAnsi="Arial" w:cs="Arial"/>
          <w:bCs/>
          <w:sz w:val="24"/>
          <w:szCs w:val="24"/>
        </w:rPr>
      </w:pPr>
    </w:p>
    <w:p w14:paraId="4A663FB3" w14:textId="3BAE0D1D" w:rsidR="00815F4C" w:rsidRPr="0045156E" w:rsidRDefault="008A5B94" w:rsidP="008A5B94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 w:rsidRPr="0045156E">
        <w:rPr>
          <w:rFonts w:ascii="Arial" w:hAnsi="Arial" w:cs="Arial"/>
          <w:sz w:val="24"/>
          <w:szCs w:val="24"/>
        </w:rPr>
        <w:t xml:space="preserve">Los productos que integran la industria de dispositivos médicos </w:t>
      </w:r>
      <w:r w:rsidR="009208CB">
        <w:rPr>
          <w:rFonts w:ascii="Arial" w:hAnsi="Arial" w:cs="Arial"/>
          <w:sz w:val="24"/>
          <w:szCs w:val="24"/>
        </w:rPr>
        <w:t>son muy diversos</w:t>
      </w:r>
      <w:r w:rsidR="0096178C">
        <w:rPr>
          <w:rFonts w:ascii="Arial" w:hAnsi="Arial" w:cs="Arial"/>
          <w:sz w:val="24"/>
          <w:szCs w:val="24"/>
        </w:rPr>
        <w:t>,</w:t>
      </w:r>
      <w:r w:rsidR="009208CB">
        <w:rPr>
          <w:rFonts w:ascii="Arial" w:hAnsi="Arial" w:cs="Arial"/>
          <w:sz w:val="24"/>
          <w:szCs w:val="24"/>
        </w:rPr>
        <w:t xml:space="preserve"> </w:t>
      </w:r>
      <w:r w:rsidR="009B246A">
        <w:rPr>
          <w:rFonts w:ascii="Arial" w:hAnsi="Arial" w:cs="Arial"/>
          <w:sz w:val="24"/>
          <w:szCs w:val="24"/>
        </w:rPr>
        <w:t>incluye</w:t>
      </w:r>
      <w:r w:rsidR="001E4F09">
        <w:rPr>
          <w:rFonts w:ascii="Arial" w:hAnsi="Arial" w:cs="Arial"/>
          <w:sz w:val="24"/>
          <w:szCs w:val="24"/>
        </w:rPr>
        <w:t>n</w:t>
      </w:r>
      <w:r w:rsidR="009B246A">
        <w:rPr>
          <w:rFonts w:ascii="Arial" w:hAnsi="Arial" w:cs="Arial"/>
          <w:sz w:val="24"/>
          <w:szCs w:val="24"/>
        </w:rPr>
        <w:t xml:space="preserve"> </w:t>
      </w:r>
      <w:r w:rsidR="004C2073">
        <w:rPr>
          <w:rFonts w:ascii="Arial" w:hAnsi="Arial" w:cs="Arial"/>
          <w:sz w:val="24"/>
          <w:szCs w:val="24"/>
        </w:rPr>
        <w:t>desde cubrebocas y gasas</w:t>
      </w:r>
      <w:r w:rsidR="00031066">
        <w:rPr>
          <w:rFonts w:ascii="Arial" w:hAnsi="Arial" w:cs="Arial"/>
          <w:sz w:val="24"/>
          <w:szCs w:val="24"/>
        </w:rPr>
        <w:t>,</w:t>
      </w:r>
      <w:r w:rsidR="004C2073">
        <w:rPr>
          <w:rFonts w:ascii="Arial" w:hAnsi="Arial" w:cs="Arial"/>
          <w:sz w:val="24"/>
          <w:szCs w:val="24"/>
        </w:rPr>
        <w:t xml:space="preserve"> hasta a</w:t>
      </w:r>
      <w:r w:rsidR="004C2073" w:rsidRPr="004C2073">
        <w:rPr>
          <w:rFonts w:ascii="Arial" w:hAnsi="Arial" w:cs="Arial"/>
          <w:sz w:val="24"/>
          <w:szCs w:val="24"/>
        </w:rPr>
        <w:t>paratos de diagnóstico por resonancia magnética</w:t>
      </w:r>
      <w:r w:rsidR="004C2073">
        <w:rPr>
          <w:rFonts w:ascii="Arial" w:hAnsi="Arial" w:cs="Arial"/>
          <w:sz w:val="24"/>
          <w:szCs w:val="24"/>
        </w:rPr>
        <w:t xml:space="preserve"> y </w:t>
      </w:r>
      <w:r w:rsidR="009B246A">
        <w:rPr>
          <w:rFonts w:ascii="Arial" w:hAnsi="Arial" w:cs="Arial"/>
          <w:sz w:val="24"/>
          <w:szCs w:val="24"/>
        </w:rPr>
        <w:t>e</w:t>
      </w:r>
      <w:r w:rsidR="004C2073" w:rsidRPr="004C2073">
        <w:rPr>
          <w:rFonts w:ascii="Arial" w:hAnsi="Arial" w:cs="Arial"/>
          <w:sz w:val="24"/>
          <w:szCs w:val="24"/>
        </w:rPr>
        <w:t>lectroencefalógrafos</w:t>
      </w:r>
      <w:r w:rsidR="00604874">
        <w:rPr>
          <w:rFonts w:ascii="Arial" w:hAnsi="Arial" w:cs="Arial"/>
          <w:sz w:val="24"/>
          <w:szCs w:val="24"/>
        </w:rPr>
        <w:t>, entre otros</w:t>
      </w:r>
      <w:r w:rsidRPr="00F055DC">
        <w:rPr>
          <w:rFonts w:ascii="Arial" w:hAnsi="Arial" w:cs="Arial"/>
          <w:sz w:val="24"/>
          <w:szCs w:val="24"/>
        </w:rPr>
        <w:t>.</w:t>
      </w:r>
      <w:r w:rsidR="001E4F09">
        <w:rPr>
          <w:rFonts w:ascii="Arial" w:hAnsi="Arial" w:cs="Arial"/>
          <w:sz w:val="24"/>
          <w:szCs w:val="24"/>
        </w:rPr>
        <w:t xml:space="preserve"> La</w:t>
      </w:r>
      <w:r w:rsidR="00031066">
        <w:rPr>
          <w:rFonts w:ascii="Arial" w:hAnsi="Arial" w:cs="Arial"/>
          <w:sz w:val="24"/>
          <w:szCs w:val="24"/>
        </w:rPr>
        <w:t xml:space="preserve"> presente</w:t>
      </w:r>
      <w:r w:rsidR="001E4F09">
        <w:rPr>
          <w:rFonts w:ascii="Arial" w:hAnsi="Arial" w:cs="Arial"/>
          <w:sz w:val="24"/>
          <w:szCs w:val="24"/>
        </w:rPr>
        <w:t xml:space="preserve"> publicación, contiene una lista detallada de los productos que genera la industria de los dispositivos médicos. A</w:t>
      </w:r>
      <w:r w:rsidRPr="00F055DC">
        <w:rPr>
          <w:rFonts w:ascii="Arial" w:hAnsi="Arial" w:cs="Arial"/>
          <w:sz w:val="24"/>
          <w:szCs w:val="24"/>
        </w:rPr>
        <w:t>demás</w:t>
      </w:r>
      <w:r w:rsidR="001E4F09">
        <w:rPr>
          <w:rFonts w:ascii="Arial" w:hAnsi="Arial" w:cs="Arial"/>
          <w:sz w:val="24"/>
          <w:szCs w:val="24"/>
        </w:rPr>
        <w:t>,</w:t>
      </w:r>
      <w:r w:rsidRPr="00F055DC">
        <w:rPr>
          <w:rFonts w:ascii="Arial" w:hAnsi="Arial" w:cs="Arial"/>
          <w:sz w:val="24"/>
          <w:szCs w:val="24"/>
        </w:rPr>
        <w:t xml:space="preserve"> identifica </w:t>
      </w:r>
      <w:r w:rsidR="00A852DD" w:rsidRPr="00F055DC">
        <w:rPr>
          <w:rFonts w:ascii="Arial" w:hAnsi="Arial" w:cs="Arial"/>
          <w:sz w:val="24"/>
          <w:szCs w:val="24"/>
        </w:rPr>
        <w:t xml:space="preserve">las </w:t>
      </w:r>
      <w:r w:rsidRPr="00F055DC">
        <w:rPr>
          <w:rFonts w:ascii="Arial" w:hAnsi="Arial" w:cs="Arial"/>
          <w:sz w:val="24"/>
          <w:szCs w:val="24"/>
        </w:rPr>
        <w:t>tres actividades económicas que reflejan</w:t>
      </w:r>
      <w:r w:rsidR="00EA299B">
        <w:rPr>
          <w:rFonts w:ascii="Arial" w:hAnsi="Arial" w:cs="Arial"/>
          <w:sz w:val="24"/>
          <w:szCs w:val="24"/>
        </w:rPr>
        <w:t>,</w:t>
      </w:r>
      <w:r w:rsidRPr="00F055DC">
        <w:rPr>
          <w:rFonts w:ascii="Arial" w:hAnsi="Arial" w:cs="Arial"/>
          <w:sz w:val="24"/>
          <w:szCs w:val="24"/>
        </w:rPr>
        <w:t xml:space="preserve"> de mejor manera</w:t>
      </w:r>
      <w:r w:rsidR="00EA299B">
        <w:rPr>
          <w:rFonts w:ascii="Arial" w:hAnsi="Arial" w:cs="Arial"/>
          <w:sz w:val="24"/>
          <w:szCs w:val="24"/>
        </w:rPr>
        <w:t>,</w:t>
      </w:r>
      <w:r w:rsidRPr="00F055DC">
        <w:rPr>
          <w:rFonts w:ascii="Arial" w:hAnsi="Arial" w:cs="Arial"/>
          <w:sz w:val="24"/>
          <w:szCs w:val="24"/>
        </w:rPr>
        <w:t xml:space="preserve"> </w:t>
      </w:r>
      <w:r w:rsidR="00344AD5">
        <w:rPr>
          <w:rFonts w:ascii="Arial" w:hAnsi="Arial" w:cs="Arial"/>
          <w:sz w:val="24"/>
          <w:szCs w:val="24"/>
        </w:rPr>
        <w:t xml:space="preserve">su </w:t>
      </w:r>
      <w:r w:rsidRPr="00F055DC">
        <w:rPr>
          <w:rFonts w:ascii="Arial" w:hAnsi="Arial" w:cs="Arial"/>
          <w:sz w:val="24"/>
          <w:szCs w:val="24"/>
        </w:rPr>
        <w:t xml:space="preserve">comportamiento económico. </w:t>
      </w:r>
    </w:p>
    <w:p w14:paraId="215CB14F" w14:textId="77777777" w:rsidR="00343B2E" w:rsidRPr="0045156E" w:rsidRDefault="00343B2E" w:rsidP="00815F4C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4B90CED3" w14:textId="54E23A9A" w:rsidR="00F608B1" w:rsidRDefault="00C916E6" w:rsidP="00C916E6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bookmarkStart w:id="0" w:name="_Hlk120615832"/>
      <w:r w:rsidRPr="0045156E">
        <w:rPr>
          <w:rFonts w:ascii="Arial" w:hAnsi="Arial" w:cs="Arial"/>
          <w:sz w:val="24"/>
          <w:szCs w:val="24"/>
        </w:rPr>
        <w:t>En</w:t>
      </w:r>
      <w:r w:rsidR="00EA299B">
        <w:rPr>
          <w:rFonts w:ascii="Arial" w:hAnsi="Arial" w:cs="Arial"/>
          <w:sz w:val="24"/>
          <w:szCs w:val="24"/>
        </w:rPr>
        <w:t xml:space="preserve"> </w:t>
      </w:r>
      <w:r w:rsidR="00EA299B" w:rsidRPr="0045156E">
        <w:rPr>
          <w:rFonts w:ascii="Arial" w:hAnsi="Arial" w:cs="Arial"/>
          <w:sz w:val="24"/>
          <w:szCs w:val="24"/>
        </w:rPr>
        <w:t>2020 y 2021</w:t>
      </w:r>
      <w:r w:rsidR="00EA299B">
        <w:rPr>
          <w:rFonts w:ascii="Arial" w:hAnsi="Arial" w:cs="Arial"/>
          <w:sz w:val="24"/>
          <w:szCs w:val="24"/>
        </w:rPr>
        <w:t>,</w:t>
      </w:r>
      <w:r w:rsidRPr="0045156E">
        <w:rPr>
          <w:rFonts w:ascii="Arial" w:hAnsi="Arial" w:cs="Arial"/>
          <w:sz w:val="24"/>
          <w:szCs w:val="24"/>
        </w:rPr>
        <w:t xml:space="preserve"> la producción, el empleo</w:t>
      </w:r>
      <w:r w:rsidR="000B790F">
        <w:rPr>
          <w:rFonts w:ascii="Arial" w:hAnsi="Arial" w:cs="Arial"/>
          <w:sz w:val="24"/>
          <w:szCs w:val="24"/>
        </w:rPr>
        <w:t>, las remuneraciones, los precios</w:t>
      </w:r>
      <w:r w:rsidRPr="0045156E">
        <w:rPr>
          <w:rFonts w:ascii="Arial" w:hAnsi="Arial" w:cs="Arial"/>
          <w:sz w:val="24"/>
          <w:szCs w:val="24"/>
        </w:rPr>
        <w:t xml:space="preserve"> y las </w:t>
      </w:r>
      <w:r w:rsidR="009B79DF">
        <w:rPr>
          <w:rFonts w:ascii="Arial" w:hAnsi="Arial" w:cs="Arial"/>
          <w:sz w:val="24"/>
          <w:szCs w:val="24"/>
        </w:rPr>
        <w:t>exportaciones de</w:t>
      </w:r>
      <w:r w:rsidR="00EA299B">
        <w:rPr>
          <w:rFonts w:ascii="Arial" w:hAnsi="Arial" w:cs="Arial"/>
          <w:sz w:val="24"/>
          <w:szCs w:val="24"/>
        </w:rPr>
        <w:t xml:space="preserve"> </w:t>
      </w:r>
      <w:r w:rsidR="00EA299B" w:rsidRPr="0045156E">
        <w:rPr>
          <w:rFonts w:ascii="Arial" w:hAnsi="Arial" w:cs="Arial"/>
          <w:sz w:val="24"/>
          <w:szCs w:val="24"/>
        </w:rPr>
        <w:t>la industria de los dispositivos médicos</w:t>
      </w:r>
      <w:r w:rsidR="008C1380">
        <w:rPr>
          <w:rFonts w:ascii="Arial" w:hAnsi="Arial" w:cs="Arial"/>
          <w:sz w:val="24"/>
          <w:szCs w:val="24"/>
        </w:rPr>
        <w:t xml:space="preserve"> </w:t>
      </w:r>
      <w:r w:rsidRPr="0045156E">
        <w:rPr>
          <w:rFonts w:ascii="Arial" w:hAnsi="Arial" w:cs="Arial"/>
          <w:sz w:val="24"/>
          <w:szCs w:val="24"/>
        </w:rPr>
        <w:t xml:space="preserve">presentaron incrementos. Estos se debieron al </w:t>
      </w:r>
      <w:r w:rsidR="00031066">
        <w:rPr>
          <w:rFonts w:ascii="Arial" w:hAnsi="Arial" w:cs="Arial"/>
          <w:sz w:val="24"/>
          <w:szCs w:val="24"/>
        </w:rPr>
        <w:t xml:space="preserve">aumento </w:t>
      </w:r>
      <w:r w:rsidRPr="0045156E">
        <w:rPr>
          <w:rFonts w:ascii="Arial" w:hAnsi="Arial" w:cs="Arial"/>
          <w:sz w:val="24"/>
          <w:szCs w:val="24"/>
        </w:rPr>
        <w:t>de la demanda de productos de esta industria</w:t>
      </w:r>
      <w:r w:rsidR="00031066">
        <w:rPr>
          <w:rFonts w:ascii="Arial" w:hAnsi="Arial" w:cs="Arial"/>
          <w:sz w:val="24"/>
          <w:szCs w:val="24"/>
        </w:rPr>
        <w:t xml:space="preserve"> a causa de </w:t>
      </w:r>
      <w:r w:rsidRPr="0045156E">
        <w:rPr>
          <w:rFonts w:ascii="Arial" w:hAnsi="Arial" w:cs="Arial"/>
          <w:sz w:val="24"/>
          <w:szCs w:val="24"/>
        </w:rPr>
        <w:t xml:space="preserve">la pandemia </w:t>
      </w:r>
      <w:r w:rsidR="00EA299B">
        <w:rPr>
          <w:rFonts w:ascii="Arial" w:hAnsi="Arial" w:cs="Arial"/>
          <w:sz w:val="24"/>
          <w:szCs w:val="24"/>
        </w:rPr>
        <w:t>por la</w:t>
      </w:r>
      <w:r w:rsidRPr="0045156E">
        <w:rPr>
          <w:rFonts w:ascii="Arial" w:hAnsi="Arial" w:cs="Arial"/>
          <w:sz w:val="24"/>
          <w:szCs w:val="24"/>
        </w:rPr>
        <w:t xml:space="preserve"> COVID</w:t>
      </w:r>
      <w:r w:rsidR="001B7ED9">
        <w:rPr>
          <w:rFonts w:ascii="Arial" w:hAnsi="Arial" w:cs="Arial"/>
          <w:sz w:val="24"/>
          <w:szCs w:val="24"/>
        </w:rPr>
        <w:t> </w:t>
      </w:r>
      <w:r w:rsidRPr="0045156E">
        <w:rPr>
          <w:rFonts w:ascii="Arial" w:hAnsi="Arial" w:cs="Arial"/>
          <w:sz w:val="24"/>
          <w:szCs w:val="24"/>
        </w:rPr>
        <w:t>-</w:t>
      </w:r>
      <w:r w:rsidR="001B7ED9">
        <w:rPr>
          <w:rFonts w:ascii="Arial" w:hAnsi="Arial" w:cs="Arial"/>
          <w:sz w:val="24"/>
          <w:szCs w:val="24"/>
        </w:rPr>
        <w:t> </w:t>
      </w:r>
      <w:r w:rsidRPr="0045156E">
        <w:rPr>
          <w:rFonts w:ascii="Arial" w:hAnsi="Arial" w:cs="Arial"/>
          <w:sz w:val="24"/>
          <w:szCs w:val="24"/>
        </w:rPr>
        <w:t>19</w:t>
      </w:r>
      <w:r w:rsidR="00EA299B">
        <w:rPr>
          <w:rFonts w:ascii="Arial" w:hAnsi="Arial" w:cs="Arial"/>
          <w:sz w:val="24"/>
          <w:szCs w:val="24"/>
        </w:rPr>
        <w:t xml:space="preserve">. </w:t>
      </w:r>
      <w:r w:rsidR="00031066">
        <w:rPr>
          <w:rFonts w:ascii="Arial" w:hAnsi="Arial" w:cs="Arial"/>
          <w:sz w:val="24"/>
          <w:szCs w:val="24"/>
        </w:rPr>
        <w:t xml:space="preserve">Lo anterior </w:t>
      </w:r>
      <w:r w:rsidRPr="0045156E">
        <w:rPr>
          <w:rFonts w:ascii="Arial" w:hAnsi="Arial" w:cs="Arial"/>
          <w:sz w:val="24"/>
          <w:szCs w:val="24"/>
        </w:rPr>
        <w:t>contrast</w:t>
      </w:r>
      <w:r w:rsidR="00031066">
        <w:rPr>
          <w:rFonts w:ascii="Arial" w:hAnsi="Arial" w:cs="Arial"/>
          <w:sz w:val="24"/>
          <w:szCs w:val="24"/>
        </w:rPr>
        <w:t>a</w:t>
      </w:r>
      <w:r w:rsidRPr="0045156E">
        <w:rPr>
          <w:rFonts w:ascii="Arial" w:hAnsi="Arial" w:cs="Arial"/>
          <w:sz w:val="24"/>
          <w:szCs w:val="24"/>
        </w:rPr>
        <w:t xml:space="preserve"> con lo ocurrido </w:t>
      </w:r>
      <w:r w:rsidR="00031066">
        <w:rPr>
          <w:rFonts w:ascii="Arial" w:hAnsi="Arial" w:cs="Arial"/>
          <w:sz w:val="24"/>
          <w:szCs w:val="24"/>
        </w:rPr>
        <w:t xml:space="preserve">en </w:t>
      </w:r>
      <w:r w:rsidRPr="0045156E">
        <w:rPr>
          <w:rFonts w:ascii="Arial" w:hAnsi="Arial" w:cs="Arial"/>
          <w:sz w:val="24"/>
          <w:szCs w:val="24"/>
        </w:rPr>
        <w:t>la mayoría de las actividades económicas</w:t>
      </w:r>
      <w:r w:rsidR="00031066">
        <w:rPr>
          <w:rFonts w:ascii="Arial" w:hAnsi="Arial" w:cs="Arial"/>
          <w:sz w:val="24"/>
          <w:szCs w:val="24"/>
        </w:rPr>
        <w:t>: casi todas re</w:t>
      </w:r>
      <w:r w:rsidRPr="0045156E">
        <w:rPr>
          <w:rFonts w:ascii="Arial" w:hAnsi="Arial" w:cs="Arial"/>
          <w:sz w:val="24"/>
          <w:szCs w:val="24"/>
        </w:rPr>
        <w:t>dujeron la producción, el empleo y las remuneraciones en esos años.</w:t>
      </w:r>
    </w:p>
    <w:bookmarkEnd w:id="0"/>
    <w:p w14:paraId="18585A74" w14:textId="77777777" w:rsidR="00343B2E" w:rsidRDefault="00343B2E" w:rsidP="004D30F4">
      <w:pPr>
        <w:spacing w:after="0" w:line="240" w:lineRule="auto"/>
        <w:ind w:left="-567" w:right="-516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</w:p>
    <w:p w14:paraId="4394DCFE" w14:textId="40AF18D4" w:rsidR="004D30F4" w:rsidRDefault="0026570F" w:rsidP="004D30F4">
      <w:pPr>
        <w:spacing w:after="0" w:line="240" w:lineRule="auto"/>
        <w:ind w:left="-567" w:right="-516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  <w:r>
        <w:rPr>
          <w:rFonts w:ascii="Arial Negrita" w:hAnsi="Arial Negrita" w:cs="Arial"/>
          <w:b/>
          <w:bCs/>
          <w:smallCaps/>
          <w:sz w:val="24"/>
          <w:szCs w:val="24"/>
        </w:rPr>
        <w:t>Producción</w:t>
      </w:r>
    </w:p>
    <w:p w14:paraId="7F9F68CA" w14:textId="77777777" w:rsidR="001E4F09" w:rsidRDefault="001E4F09" w:rsidP="004D30F4">
      <w:pPr>
        <w:spacing w:after="0" w:line="240" w:lineRule="auto"/>
        <w:ind w:left="-567" w:right="-516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</w:p>
    <w:p w14:paraId="46FA3483" w14:textId="16116E75" w:rsidR="00ED5BFF" w:rsidRDefault="00EA299B" w:rsidP="00ED5BFF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bookmarkStart w:id="1" w:name="_Hlk120612059"/>
      <w:r>
        <w:rPr>
          <w:rFonts w:ascii="Arial" w:hAnsi="Arial" w:cs="Arial"/>
          <w:sz w:val="24"/>
          <w:szCs w:val="24"/>
        </w:rPr>
        <w:t>En 2021, l</w:t>
      </w:r>
      <w:r w:rsidR="00A25BDB" w:rsidRPr="00A25BDB">
        <w:rPr>
          <w:rFonts w:ascii="Arial" w:hAnsi="Arial" w:cs="Arial"/>
          <w:sz w:val="24"/>
          <w:szCs w:val="24"/>
        </w:rPr>
        <w:t xml:space="preserve">a fabricación de material desechable de uso médico fue la actividad </w:t>
      </w:r>
      <w:r w:rsidR="003610B4">
        <w:rPr>
          <w:rFonts w:ascii="Arial" w:hAnsi="Arial" w:cs="Arial"/>
          <w:sz w:val="24"/>
          <w:szCs w:val="24"/>
        </w:rPr>
        <w:t xml:space="preserve">productiva </w:t>
      </w:r>
      <w:r w:rsidR="00A25BDB" w:rsidRPr="00A25BDB">
        <w:rPr>
          <w:rFonts w:ascii="Arial" w:hAnsi="Arial" w:cs="Arial"/>
          <w:sz w:val="24"/>
          <w:szCs w:val="24"/>
        </w:rPr>
        <w:t>más importante</w:t>
      </w:r>
      <w:r>
        <w:rPr>
          <w:rFonts w:ascii="Arial" w:hAnsi="Arial" w:cs="Arial"/>
          <w:sz w:val="24"/>
          <w:szCs w:val="24"/>
        </w:rPr>
        <w:t xml:space="preserve"> de </w:t>
      </w:r>
      <w:r w:rsidR="00031066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 xml:space="preserve">industria. El </w:t>
      </w:r>
      <w:r w:rsidR="00A25BDB" w:rsidRPr="00A25BDB">
        <w:rPr>
          <w:rFonts w:ascii="Arial" w:hAnsi="Arial" w:cs="Arial"/>
          <w:sz w:val="24"/>
          <w:szCs w:val="24"/>
        </w:rPr>
        <w:t>valor de la producción alcanzó 13</w:t>
      </w:r>
      <w:r w:rsidR="0096178C">
        <w:rPr>
          <w:rFonts w:ascii="Arial" w:hAnsi="Arial" w:cs="Arial"/>
          <w:sz w:val="24"/>
          <w:szCs w:val="24"/>
        </w:rPr>
        <w:t xml:space="preserve"> </w:t>
      </w:r>
      <w:r w:rsidR="00A25BDB" w:rsidRPr="00A25BDB">
        <w:rPr>
          <w:rFonts w:ascii="Arial" w:hAnsi="Arial" w:cs="Arial"/>
          <w:sz w:val="24"/>
          <w:szCs w:val="24"/>
        </w:rPr>
        <w:t>78</w:t>
      </w:r>
      <w:r w:rsidR="0096178C">
        <w:rPr>
          <w:rFonts w:ascii="Arial" w:hAnsi="Arial" w:cs="Arial"/>
          <w:sz w:val="24"/>
          <w:szCs w:val="24"/>
        </w:rPr>
        <w:t>0</w:t>
      </w:r>
      <w:r w:rsidR="00A25BDB" w:rsidRPr="00A25BDB">
        <w:rPr>
          <w:rFonts w:ascii="Arial" w:hAnsi="Arial" w:cs="Arial"/>
          <w:sz w:val="24"/>
          <w:szCs w:val="24"/>
        </w:rPr>
        <w:t xml:space="preserve"> millones de pesos</w:t>
      </w:r>
      <w:r>
        <w:rPr>
          <w:rFonts w:ascii="Arial" w:hAnsi="Arial" w:cs="Arial"/>
          <w:sz w:val="24"/>
          <w:szCs w:val="24"/>
        </w:rPr>
        <w:t xml:space="preserve"> </w:t>
      </w:r>
      <w:r w:rsidR="003610B4">
        <w:rPr>
          <w:rFonts w:ascii="Arial" w:hAnsi="Arial" w:cs="Arial"/>
          <w:sz w:val="24"/>
          <w:szCs w:val="24"/>
        </w:rPr>
        <w:t>constantes</w:t>
      </w:r>
      <w:r w:rsidR="001B7ED9">
        <w:rPr>
          <w:rFonts w:ascii="Arial" w:hAnsi="Arial" w:cs="Arial"/>
          <w:sz w:val="24"/>
          <w:szCs w:val="24"/>
        </w:rPr>
        <w:t>,</w:t>
      </w:r>
      <w:r w:rsidR="003610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lo que equivale a </w:t>
      </w:r>
      <w:r w:rsidR="00A25BDB" w:rsidRPr="00A25BDB">
        <w:rPr>
          <w:rFonts w:ascii="Arial" w:hAnsi="Arial" w:cs="Arial"/>
          <w:sz w:val="24"/>
          <w:szCs w:val="24"/>
        </w:rPr>
        <w:t xml:space="preserve">un </w:t>
      </w:r>
      <w:r w:rsidR="00474893" w:rsidRPr="00A25BDB">
        <w:rPr>
          <w:rFonts w:ascii="Arial" w:hAnsi="Arial" w:cs="Arial"/>
          <w:sz w:val="24"/>
          <w:szCs w:val="24"/>
        </w:rPr>
        <w:t>incremento de</w:t>
      </w:r>
      <w:r w:rsidR="00A25BDB" w:rsidRPr="00A25BDB">
        <w:rPr>
          <w:rFonts w:ascii="Arial" w:hAnsi="Arial" w:cs="Arial"/>
          <w:sz w:val="24"/>
          <w:szCs w:val="24"/>
        </w:rPr>
        <w:t xml:space="preserve"> 11.1</w:t>
      </w:r>
      <w:r w:rsidR="00E55CEA">
        <w:rPr>
          <w:rFonts w:ascii="Arial" w:hAnsi="Arial" w:cs="Arial"/>
          <w:sz w:val="24"/>
          <w:szCs w:val="24"/>
        </w:rPr>
        <w:t> </w:t>
      </w:r>
      <w:r w:rsidR="00A25BDB" w:rsidRPr="00A25BDB">
        <w:rPr>
          <w:rFonts w:ascii="Arial" w:hAnsi="Arial" w:cs="Arial"/>
          <w:sz w:val="24"/>
          <w:szCs w:val="24"/>
        </w:rPr>
        <w:t>% respecto a 2020.</w:t>
      </w:r>
    </w:p>
    <w:p w14:paraId="5BDE6D82" w14:textId="77777777" w:rsidR="003610B4" w:rsidRDefault="003610B4" w:rsidP="00ED5BFF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27D048B2" w14:textId="111EE95F" w:rsidR="00ED5BFF" w:rsidRDefault="003610B4" w:rsidP="00ED5BFF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su parte, </w:t>
      </w:r>
      <w:r w:rsidR="0072628E">
        <w:rPr>
          <w:rFonts w:ascii="Arial" w:hAnsi="Arial" w:cs="Arial"/>
          <w:sz w:val="24"/>
          <w:szCs w:val="24"/>
        </w:rPr>
        <w:t>l</w:t>
      </w:r>
      <w:r w:rsidR="00ED5BFF" w:rsidRPr="00ED5BFF">
        <w:rPr>
          <w:rFonts w:ascii="Arial" w:hAnsi="Arial" w:cs="Arial"/>
          <w:sz w:val="24"/>
          <w:szCs w:val="24"/>
        </w:rPr>
        <w:t>a fabricación de equipo no electrónico para uso médico, dental y para laboratorio tuvo una producción</w:t>
      </w:r>
      <w:r w:rsidR="00ED5BFF">
        <w:rPr>
          <w:rFonts w:ascii="Arial" w:hAnsi="Arial" w:cs="Arial"/>
          <w:sz w:val="24"/>
          <w:szCs w:val="24"/>
        </w:rPr>
        <w:t xml:space="preserve"> </w:t>
      </w:r>
      <w:r w:rsidR="00ED5BFF" w:rsidRPr="00ED5BFF">
        <w:rPr>
          <w:rFonts w:ascii="Arial" w:hAnsi="Arial" w:cs="Arial"/>
          <w:sz w:val="24"/>
          <w:szCs w:val="24"/>
        </w:rPr>
        <w:t>de 1</w:t>
      </w:r>
      <w:r w:rsidR="0096178C">
        <w:rPr>
          <w:rFonts w:ascii="Arial" w:hAnsi="Arial" w:cs="Arial"/>
          <w:sz w:val="24"/>
          <w:szCs w:val="24"/>
        </w:rPr>
        <w:t xml:space="preserve"> </w:t>
      </w:r>
      <w:r w:rsidR="00ED5BFF" w:rsidRPr="00ED5BFF">
        <w:rPr>
          <w:rFonts w:ascii="Arial" w:hAnsi="Arial" w:cs="Arial"/>
          <w:sz w:val="24"/>
          <w:szCs w:val="24"/>
        </w:rPr>
        <w:t>77</w:t>
      </w:r>
      <w:r w:rsidR="0096178C">
        <w:rPr>
          <w:rFonts w:ascii="Arial" w:hAnsi="Arial" w:cs="Arial"/>
          <w:sz w:val="24"/>
          <w:szCs w:val="24"/>
        </w:rPr>
        <w:t>0</w:t>
      </w:r>
      <w:r w:rsidR="00ED5BFF" w:rsidRPr="00ED5BFF">
        <w:rPr>
          <w:rFonts w:ascii="Arial" w:hAnsi="Arial" w:cs="Arial"/>
          <w:sz w:val="24"/>
          <w:szCs w:val="24"/>
        </w:rPr>
        <w:t xml:space="preserve"> millones de pesos constantes</w:t>
      </w:r>
      <w:r w:rsidR="001B7ED9">
        <w:rPr>
          <w:rFonts w:ascii="Arial" w:hAnsi="Arial" w:cs="Arial"/>
          <w:sz w:val="24"/>
          <w:szCs w:val="24"/>
        </w:rPr>
        <w:t xml:space="preserve"> en 2021</w:t>
      </w:r>
      <w:r w:rsidR="0072628E">
        <w:rPr>
          <w:rFonts w:ascii="Arial" w:hAnsi="Arial" w:cs="Arial"/>
          <w:sz w:val="24"/>
          <w:szCs w:val="24"/>
        </w:rPr>
        <w:t xml:space="preserve">. </w:t>
      </w:r>
      <w:r w:rsidR="00031066">
        <w:rPr>
          <w:rFonts w:ascii="Arial" w:hAnsi="Arial" w:cs="Arial"/>
          <w:sz w:val="24"/>
          <w:szCs w:val="24"/>
        </w:rPr>
        <w:t xml:space="preserve">Lo anterior </w:t>
      </w:r>
      <w:r w:rsidR="00D70545">
        <w:rPr>
          <w:rFonts w:ascii="Arial" w:hAnsi="Arial" w:cs="Arial"/>
          <w:sz w:val="24"/>
          <w:szCs w:val="24"/>
        </w:rPr>
        <w:t xml:space="preserve">se tradujo en un crecimiento de </w:t>
      </w:r>
      <w:r w:rsidR="0072628E">
        <w:rPr>
          <w:rFonts w:ascii="Arial" w:hAnsi="Arial" w:cs="Arial"/>
          <w:sz w:val="24"/>
          <w:szCs w:val="24"/>
        </w:rPr>
        <w:t>2.9</w:t>
      </w:r>
      <w:r>
        <w:rPr>
          <w:rFonts w:ascii="Arial" w:hAnsi="Arial" w:cs="Arial"/>
          <w:sz w:val="24"/>
          <w:szCs w:val="24"/>
        </w:rPr>
        <w:t> </w:t>
      </w:r>
      <w:r w:rsidR="0072628E">
        <w:rPr>
          <w:rFonts w:ascii="Arial" w:hAnsi="Arial" w:cs="Arial"/>
          <w:sz w:val="24"/>
          <w:szCs w:val="24"/>
        </w:rPr>
        <w:t>% en relación con</w:t>
      </w:r>
      <w:r w:rsidR="00ED5BFF" w:rsidRPr="00ED5BFF">
        <w:rPr>
          <w:rFonts w:ascii="Arial" w:hAnsi="Arial" w:cs="Arial"/>
          <w:sz w:val="24"/>
          <w:szCs w:val="24"/>
        </w:rPr>
        <w:t xml:space="preserve"> 2020</w:t>
      </w:r>
      <w:r w:rsidR="00F4318C">
        <w:rPr>
          <w:rFonts w:ascii="Arial" w:hAnsi="Arial" w:cs="Arial"/>
          <w:sz w:val="24"/>
          <w:szCs w:val="24"/>
        </w:rPr>
        <w:t>; y la</w:t>
      </w:r>
      <w:r w:rsidR="00031066">
        <w:rPr>
          <w:rFonts w:ascii="Arial" w:hAnsi="Arial" w:cs="Arial"/>
          <w:sz w:val="24"/>
          <w:szCs w:val="24"/>
        </w:rPr>
        <w:t xml:space="preserve"> </w:t>
      </w:r>
      <w:r w:rsidR="00031066" w:rsidRPr="00ED5BFF">
        <w:rPr>
          <w:rFonts w:ascii="Arial" w:hAnsi="Arial" w:cs="Arial"/>
          <w:sz w:val="24"/>
          <w:szCs w:val="24"/>
        </w:rPr>
        <w:t xml:space="preserve">fabricación de telas no tejidas (comprimidas) </w:t>
      </w:r>
      <w:r w:rsidR="00031066">
        <w:rPr>
          <w:rFonts w:ascii="Arial" w:hAnsi="Arial" w:cs="Arial"/>
          <w:sz w:val="24"/>
          <w:szCs w:val="24"/>
        </w:rPr>
        <w:t>creció</w:t>
      </w:r>
      <w:r w:rsidR="00031066" w:rsidRPr="00ED5BFF">
        <w:rPr>
          <w:rFonts w:ascii="Arial" w:hAnsi="Arial" w:cs="Arial"/>
          <w:sz w:val="24"/>
          <w:szCs w:val="24"/>
        </w:rPr>
        <w:t xml:space="preserve"> 4.7</w:t>
      </w:r>
      <w:r w:rsidR="00031066">
        <w:rPr>
          <w:rFonts w:ascii="Arial" w:hAnsi="Arial" w:cs="Arial"/>
          <w:sz w:val="24"/>
          <w:szCs w:val="24"/>
        </w:rPr>
        <w:t> </w:t>
      </w:r>
      <w:r w:rsidR="00031066" w:rsidRPr="00ED5BFF">
        <w:rPr>
          <w:rFonts w:ascii="Arial" w:hAnsi="Arial" w:cs="Arial"/>
          <w:sz w:val="24"/>
          <w:szCs w:val="24"/>
        </w:rPr>
        <w:t xml:space="preserve">% </w:t>
      </w:r>
      <w:r w:rsidR="00031066">
        <w:rPr>
          <w:rFonts w:ascii="Arial" w:hAnsi="Arial" w:cs="Arial"/>
          <w:sz w:val="24"/>
          <w:szCs w:val="24"/>
        </w:rPr>
        <w:t>de 2020 a 2021</w:t>
      </w:r>
      <w:r w:rsidR="00031066" w:rsidRPr="00ED5BFF">
        <w:rPr>
          <w:rFonts w:ascii="Arial" w:hAnsi="Arial" w:cs="Arial"/>
          <w:sz w:val="24"/>
          <w:szCs w:val="24"/>
        </w:rPr>
        <w:t>.</w:t>
      </w:r>
    </w:p>
    <w:p w14:paraId="69EB9FC6" w14:textId="7333E162" w:rsidR="00213B5E" w:rsidRDefault="00213B5E" w:rsidP="00ED5BFF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285A51D5" w14:textId="65B1EC84" w:rsidR="00213B5E" w:rsidRDefault="00213B5E" w:rsidP="00ED5BFF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75CB783D" w14:textId="77777777" w:rsidR="00213B5E" w:rsidRDefault="00213B5E" w:rsidP="00ED5BFF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bookmarkEnd w:id="1"/>
    <w:p w14:paraId="0B38383C" w14:textId="568FE261" w:rsidR="007A36A9" w:rsidRPr="000C1AA5" w:rsidRDefault="00213B5E" w:rsidP="00460B16">
      <w:pPr>
        <w:spacing w:after="0" w:line="240" w:lineRule="auto"/>
        <w:ind w:left="-567" w:right="-516"/>
        <w:jc w:val="center"/>
        <w:rPr>
          <w:rFonts w:ascii="Arial" w:hAnsi="Arial" w:cs="Arial"/>
          <w:bCs/>
          <w:smallCaps/>
          <w:sz w:val="20"/>
          <w:szCs w:val="20"/>
        </w:rPr>
      </w:pPr>
      <w:r w:rsidRPr="000C1AA5">
        <w:rPr>
          <w:rFonts w:ascii="Arial" w:hAnsi="Arial" w:cs="Arial"/>
          <w:bCs/>
          <w:smallCaps/>
          <w:sz w:val="20"/>
          <w:szCs w:val="20"/>
        </w:rPr>
        <w:t>Gr</w:t>
      </w:r>
      <w:r w:rsidRPr="000C1AA5">
        <w:rPr>
          <w:rFonts w:ascii="Arial" w:hAnsi="Arial" w:cs="Arial" w:hint="eastAsia"/>
          <w:bCs/>
          <w:smallCaps/>
          <w:sz w:val="20"/>
          <w:szCs w:val="20"/>
        </w:rPr>
        <w:t>á</w:t>
      </w:r>
      <w:r w:rsidRPr="000C1AA5">
        <w:rPr>
          <w:rFonts w:ascii="Arial" w:hAnsi="Arial" w:cs="Arial"/>
          <w:bCs/>
          <w:smallCaps/>
          <w:sz w:val="20"/>
          <w:szCs w:val="20"/>
        </w:rPr>
        <w:t>fica 1</w:t>
      </w:r>
    </w:p>
    <w:p w14:paraId="04A6650E" w14:textId="77777777" w:rsidR="007A36A9" w:rsidRPr="00213B5E" w:rsidRDefault="007A36A9" w:rsidP="00460B16">
      <w:pPr>
        <w:spacing w:after="0" w:line="240" w:lineRule="auto"/>
        <w:ind w:left="-567" w:right="-516"/>
        <w:jc w:val="center"/>
        <w:rPr>
          <w:rFonts w:ascii="Arial Negrita" w:hAnsi="Arial Negrita" w:cs="Arial"/>
          <w:b/>
          <w:bCs/>
          <w:smallCaps/>
          <w:szCs w:val="24"/>
        </w:rPr>
      </w:pPr>
      <w:r w:rsidRPr="00213B5E">
        <w:rPr>
          <w:rFonts w:ascii="Arial Negrita" w:hAnsi="Arial Negrita" w:cs="Arial"/>
          <w:b/>
          <w:bCs/>
          <w:smallCaps/>
          <w:szCs w:val="24"/>
        </w:rPr>
        <w:t>Crecimiento del valor de la producción de la industria de dispositivos médicos, 2021</w:t>
      </w:r>
    </w:p>
    <w:p w14:paraId="37EDB108" w14:textId="5B5778BD" w:rsidR="00460B16" w:rsidRPr="00213B5E" w:rsidRDefault="007A36A9" w:rsidP="00383BDB">
      <w:pPr>
        <w:spacing w:after="0" w:line="240" w:lineRule="auto"/>
        <w:ind w:right="-518"/>
        <w:jc w:val="center"/>
        <w:rPr>
          <w:rFonts w:ascii="Arial" w:hAnsi="Arial" w:cs="Arial"/>
          <w:sz w:val="18"/>
          <w:szCs w:val="18"/>
        </w:rPr>
      </w:pPr>
      <w:r w:rsidRPr="00213B5E">
        <w:rPr>
          <w:rFonts w:ascii="Arial" w:hAnsi="Arial" w:cs="Arial"/>
          <w:sz w:val="18"/>
          <w:szCs w:val="18"/>
        </w:rPr>
        <w:t>(Variación porcentual en términos reales con respecto al año anterior)</w:t>
      </w:r>
    </w:p>
    <w:p w14:paraId="551E2BD3" w14:textId="77777777" w:rsidR="00B8360C" w:rsidRDefault="007A36A9" w:rsidP="00B8360C">
      <w:pPr>
        <w:spacing w:after="0" w:line="240" w:lineRule="auto"/>
        <w:ind w:left="-567" w:right="-516"/>
        <w:jc w:val="center"/>
        <w:rPr>
          <w:rFonts w:ascii="ArialMT" w:hAnsi="ArialMT" w:cs="ArialMT"/>
          <w:sz w:val="18"/>
          <w:szCs w:val="18"/>
        </w:rPr>
      </w:pPr>
      <w:r>
        <w:rPr>
          <w:noProof/>
        </w:rPr>
        <w:drawing>
          <wp:inline distT="0" distB="0" distL="0" distR="0" wp14:anchorId="4752036B" wp14:editId="77F1C869">
            <wp:extent cx="3492000" cy="2520000"/>
            <wp:effectExtent l="0" t="0" r="0" b="0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D1662F26-9BDE-BAEE-F8FA-05F4102640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464A6C8" w14:textId="1991622A" w:rsidR="00B8360C" w:rsidRDefault="00B8360C" w:rsidP="00B8360C">
      <w:pPr>
        <w:spacing w:after="0" w:line="240" w:lineRule="auto"/>
        <w:ind w:left="-567" w:right="-516"/>
        <w:jc w:val="center"/>
        <w:rPr>
          <w:rFonts w:ascii="Arial Negrita" w:hAnsi="Arial Negrita" w:cs="Arial"/>
          <w:b/>
          <w:bCs/>
          <w:smallCaps/>
          <w:sz w:val="24"/>
          <w:szCs w:val="24"/>
        </w:rPr>
      </w:pPr>
      <w:r>
        <w:rPr>
          <w:rFonts w:ascii="ArialMT" w:hAnsi="ArialMT" w:cs="ArialMT"/>
          <w:sz w:val="18"/>
          <w:szCs w:val="18"/>
        </w:rPr>
        <w:t>Fuente: INEGI. Encuesta Mensual de la Industria Manufacturera (EMIM)</w:t>
      </w:r>
    </w:p>
    <w:p w14:paraId="0712F3B4" w14:textId="1092DB07" w:rsidR="00343B2E" w:rsidRDefault="00343B2E" w:rsidP="00460B16">
      <w:pPr>
        <w:spacing w:after="0" w:line="240" w:lineRule="auto"/>
        <w:ind w:left="-567" w:right="-516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</w:p>
    <w:p w14:paraId="1A6DB635" w14:textId="77777777" w:rsidR="00343B2E" w:rsidRDefault="00343B2E" w:rsidP="00460B16">
      <w:pPr>
        <w:spacing w:after="0" w:line="240" w:lineRule="auto"/>
        <w:ind w:left="-567" w:right="-516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</w:p>
    <w:p w14:paraId="6650FC68" w14:textId="77777777" w:rsidR="00343B2E" w:rsidRDefault="00343B2E" w:rsidP="00343B2E">
      <w:pPr>
        <w:spacing w:after="0" w:line="240" w:lineRule="auto"/>
        <w:ind w:left="-567" w:right="-516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  <w:r>
        <w:rPr>
          <w:rFonts w:ascii="Arial Negrita" w:hAnsi="Arial Negrita" w:cs="Arial"/>
          <w:b/>
          <w:bCs/>
          <w:smallCaps/>
          <w:sz w:val="24"/>
          <w:szCs w:val="24"/>
        </w:rPr>
        <w:t>Remuneraciones</w:t>
      </w:r>
    </w:p>
    <w:p w14:paraId="4BF00270" w14:textId="77777777" w:rsidR="00343B2E" w:rsidRDefault="00343B2E" w:rsidP="00343B2E">
      <w:pPr>
        <w:spacing w:after="0" w:line="240" w:lineRule="auto"/>
        <w:ind w:left="-567" w:right="-516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</w:p>
    <w:p w14:paraId="519A68AA" w14:textId="77777777" w:rsidR="00343B2E" w:rsidRPr="00815F4C" w:rsidRDefault="00343B2E" w:rsidP="00343B2E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2021, l</w:t>
      </w:r>
      <w:r w:rsidRPr="00C916E6">
        <w:rPr>
          <w:rFonts w:ascii="Arial" w:hAnsi="Arial" w:cs="Arial"/>
          <w:sz w:val="24"/>
          <w:szCs w:val="24"/>
        </w:rPr>
        <w:t>as remuneraciones</w:t>
      </w:r>
      <w:r>
        <w:rPr>
          <w:rFonts w:ascii="Arial" w:hAnsi="Arial" w:cs="Arial"/>
          <w:sz w:val="24"/>
          <w:szCs w:val="24"/>
        </w:rPr>
        <w:t xml:space="preserve"> del personal ocupado</w:t>
      </w:r>
      <w:r w:rsidRPr="00C916E6">
        <w:rPr>
          <w:rFonts w:ascii="Arial" w:hAnsi="Arial" w:cs="Arial"/>
          <w:sz w:val="24"/>
          <w:szCs w:val="24"/>
        </w:rPr>
        <w:t xml:space="preserve"> en la fabricación de material desechable de uso médico </w:t>
      </w:r>
      <w:r>
        <w:rPr>
          <w:rFonts w:ascii="Arial" w:hAnsi="Arial" w:cs="Arial"/>
          <w:sz w:val="24"/>
          <w:szCs w:val="24"/>
        </w:rPr>
        <w:t xml:space="preserve">tuvieron un </w:t>
      </w:r>
      <w:r w:rsidRPr="00C916E6">
        <w:rPr>
          <w:rFonts w:ascii="Arial" w:hAnsi="Arial" w:cs="Arial"/>
          <w:sz w:val="24"/>
          <w:szCs w:val="24"/>
        </w:rPr>
        <w:t>increment</w:t>
      </w:r>
      <w:r>
        <w:rPr>
          <w:rFonts w:ascii="Arial" w:hAnsi="Arial" w:cs="Arial"/>
          <w:sz w:val="24"/>
          <w:szCs w:val="24"/>
        </w:rPr>
        <w:t xml:space="preserve">o de </w:t>
      </w:r>
      <w:r w:rsidRPr="00C916E6">
        <w:rPr>
          <w:rFonts w:ascii="Arial" w:hAnsi="Arial" w:cs="Arial"/>
          <w:sz w:val="24"/>
          <w:szCs w:val="24"/>
        </w:rPr>
        <w:t>0.4</w:t>
      </w:r>
      <w:r>
        <w:rPr>
          <w:rFonts w:ascii="Arial" w:hAnsi="Arial" w:cs="Arial"/>
          <w:sz w:val="24"/>
          <w:szCs w:val="24"/>
        </w:rPr>
        <w:t> </w:t>
      </w:r>
      <w:r w:rsidRPr="00C916E6">
        <w:rPr>
          <w:rFonts w:ascii="Arial" w:hAnsi="Arial" w:cs="Arial"/>
          <w:sz w:val="24"/>
          <w:szCs w:val="24"/>
        </w:rPr>
        <w:t>% respecto a 2020</w:t>
      </w:r>
      <w:r>
        <w:rPr>
          <w:rFonts w:ascii="Arial" w:hAnsi="Arial" w:cs="Arial"/>
          <w:sz w:val="24"/>
          <w:szCs w:val="24"/>
        </w:rPr>
        <w:t>. La</w:t>
      </w:r>
      <w:r w:rsidRPr="00C916E6">
        <w:rPr>
          <w:rFonts w:ascii="Arial" w:hAnsi="Arial" w:cs="Arial"/>
          <w:sz w:val="24"/>
          <w:szCs w:val="24"/>
        </w:rPr>
        <w:t>s remuneraciones en la fabricación de equipo no electrónico para uso médico,</w:t>
      </w:r>
      <w:r>
        <w:rPr>
          <w:rFonts w:ascii="Arial" w:hAnsi="Arial" w:cs="Arial"/>
          <w:sz w:val="24"/>
          <w:szCs w:val="24"/>
        </w:rPr>
        <w:t xml:space="preserve"> </w:t>
      </w:r>
      <w:r w:rsidRPr="00C916E6">
        <w:rPr>
          <w:rFonts w:ascii="Arial" w:hAnsi="Arial" w:cs="Arial"/>
          <w:sz w:val="24"/>
          <w:szCs w:val="24"/>
        </w:rPr>
        <w:t xml:space="preserve">dental y para laboratorio </w:t>
      </w:r>
      <w:r>
        <w:rPr>
          <w:rFonts w:ascii="Arial" w:hAnsi="Arial" w:cs="Arial"/>
          <w:sz w:val="24"/>
          <w:szCs w:val="24"/>
        </w:rPr>
        <w:t>crecieron</w:t>
      </w:r>
      <w:r w:rsidRPr="00C916E6">
        <w:rPr>
          <w:rFonts w:ascii="Arial" w:hAnsi="Arial" w:cs="Arial"/>
          <w:sz w:val="24"/>
          <w:szCs w:val="24"/>
        </w:rPr>
        <w:t xml:space="preserve"> 0.6</w:t>
      </w:r>
      <w:r>
        <w:rPr>
          <w:rFonts w:ascii="Arial" w:hAnsi="Arial" w:cs="Arial"/>
          <w:sz w:val="24"/>
          <w:szCs w:val="24"/>
        </w:rPr>
        <w:t> </w:t>
      </w:r>
      <w:r w:rsidRPr="00C916E6">
        <w:rPr>
          <w:rFonts w:ascii="Arial" w:hAnsi="Arial" w:cs="Arial"/>
          <w:sz w:val="24"/>
          <w:szCs w:val="24"/>
        </w:rPr>
        <w:t xml:space="preserve">% </w:t>
      </w:r>
      <w:r>
        <w:rPr>
          <w:rFonts w:ascii="Arial" w:hAnsi="Arial" w:cs="Arial"/>
          <w:sz w:val="24"/>
          <w:szCs w:val="24"/>
        </w:rPr>
        <w:t>y las</w:t>
      </w:r>
      <w:r w:rsidRPr="00C916E6">
        <w:rPr>
          <w:rFonts w:ascii="Arial" w:hAnsi="Arial" w:cs="Arial"/>
          <w:sz w:val="24"/>
          <w:szCs w:val="24"/>
        </w:rPr>
        <w:t xml:space="preserve"> remuneraciones en la fabricación de telas no tejidas (comprimidas)</w:t>
      </w:r>
      <w:r>
        <w:rPr>
          <w:rFonts w:ascii="Arial" w:hAnsi="Arial" w:cs="Arial"/>
          <w:sz w:val="24"/>
          <w:szCs w:val="24"/>
        </w:rPr>
        <w:t xml:space="preserve"> aumentaron</w:t>
      </w:r>
      <w:r w:rsidRPr="00C916E6">
        <w:rPr>
          <w:rFonts w:ascii="Arial" w:hAnsi="Arial" w:cs="Arial"/>
          <w:sz w:val="24"/>
          <w:szCs w:val="24"/>
        </w:rPr>
        <w:t xml:space="preserve"> 2.7</w:t>
      </w:r>
      <w:r>
        <w:rPr>
          <w:rFonts w:ascii="Arial" w:hAnsi="Arial" w:cs="Arial"/>
          <w:sz w:val="24"/>
          <w:szCs w:val="24"/>
        </w:rPr>
        <w:t> por ciento.</w:t>
      </w:r>
    </w:p>
    <w:p w14:paraId="529EE028" w14:textId="77777777" w:rsidR="00343B2E" w:rsidRDefault="00343B2E" w:rsidP="00460B16">
      <w:pPr>
        <w:spacing w:after="0" w:line="240" w:lineRule="auto"/>
        <w:ind w:left="-567" w:right="-516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</w:p>
    <w:p w14:paraId="154C38F8" w14:textId="6DD45D7A" w:rsidR="0026570F" w:rsidRDefault="0026570F" w:rsidP="00460B16">
      <w:pPr>
        <w:spacing w:after="0" w:line="240" w:lineRule="auto"/>
        <w:ind w:left="-567" w:right="-516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  <w:r>
        <w:rPr>
          <w:rFonts w:ascii="Arial Negrita" w:hAnsi="Arial Negrita" w:cs="Arial"/>
          <w:b/>
          <w:bCs/>
          <w:smallCaps/>
          <w:sz w:val="24"/>
          <w:szCs w:val="24"/>
        </w:rPr>
        <w:t>Empleo</w:t>
      </w:r>
    </w:p>
    <w:p w14:paraId="15742748" w14:textId="77777777" w:rsidR="0072628E" w:rsidRDefault="0072628E" w:rsidP="0026570F">
      <w:pPr>
        <w:spacing w:after="0" w:line="240" w:lineRule="auto"/>
        <w:ind w:left="-567" w:right="-516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</w:p>
    <w:p w14:paraId="77F76D7D" w14:textId="0E8B221C" w:rsidR="00031066" w:rsidRDefault="006032A7" w:rsidP="00031066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72628E">
        <w:rPr>
          <w:rFonts w:ascii="Arial" w:hAnsi="Arial" w:cs="Arial"/>
          <w:sz w:val="24"/>
          <w:szCs w:val="24"/>
        </w:rPr>
        <w:t>n 2020</w:t>
      </w:r>
      <w:r w:rsidR="008519B0">
        <w:rPr>
          <w:rFonts w:ascii="Arial" w:hAnsi="Arial" w:cs="Arial"/>
          <w:sz w:val="24"/>
          <w:szCs w:val="24"/>
        </w:rPr>
        <w:t>,</w:t>
      </w:r>
      <w:r w:rsidR="0072628E">
        <w:rPr>
          <w:rFonts w:ascii="Arial" w:hAnsi="Arial" w:cs="Arial"/>
          <w:sz w:val="24"/>
          <w:szCs w:val="24"/>
        </w:rPr>
        <w:t xml:space="preserve"> e</w:t>
      </w:r>
      <w:r w:rsidR="00A25BDB" w:rsidRPr="00A25BDB">
        <w:rPr>
          <w:rFonts w:ascii="Arial" w:hAnsi="Arial" w:cs="Arial"/>
          <w:sz w:val="24"/>
          <w:szCs w:val="24"/>
        </w:rPr>
        <w:t xml:space="preserve">l personal ocupado en la fabricación de material desechable de uso </w:t>
      </w:r>
      <w:r w:rsidR="00F0135E">
        <w:rPr>
          <w:rFonts w:ascii="Arial" w:hAnsi="Arial" w:cs="Arial"/>
          <w:sz w:val="24"/>
          <w:szCs w:val="24"/>
        </w:rPr>
        <w:t xml:space="preserve">médico </w:t>
      </w:r>
      <w:r w:rsidR="008C0B6F" w:rsidRPr="008C0B6F">
        <w:rPr>
          <w:rFonts w:ascii="Arial" w:hAnsi="Arial" w:cs="Arial"/>
          <w:sz w:val="24"/>
          <w:szCs w:val="24"/>
        </w:rPr>
        <w:t>aumentó 9.3</w:t>
      </w:r>
      <w:r>
        <w:rPr>
          <w:rFonts w:ascii="Arial" w:hAnsi="Arial" w:cs="Arial"/>
          <w:sz w:val="24"/>
          <w:szCs w:val="24"/>
        </w:rPr>
        <w:t> </w:t>
      </w:r>
      <w:r w:rsidR="008C0B6F" w:rsidRPr="008C0B6F">
        <w:rPr>
          <w:rFonts w:ascii="Arial" w:hAnsi="Arial" w:cs="Arial"/>
          <w:sz w:val="24"/>
          <w:szCs w:val="24"/>
        </w:rPr>
        <w:t xml:space="preserve">% </w:t>
      </w:r>
      <w:r>
        <w:rPr>
          <w:rFonts w:ascii="Arial" w:hAnsi="Arial" w:cs="Arial"/>
          <w:sz w:val="24"/>
          <w:szCs w:val="24"/>
        </w:rPr>
        <w:t xml:space="preserve">respecto a 2019 </w:t>
      </w:r>
      <w:r w:rsidR="008C0B6F" w:rsidRPr="008C0B6F">
        <w:rPr>
          <w:rFonts w:ascii="Arial" w:hAnsi="Arial" w:cs="Arial"/>
          <w:sz w:val="24"/>
          <w:szCs w:val="24"/>
        </w:rPr>
        <w:t>y en 2021</w:t>
      </w:r>
      <w:r w:rsidR="0072628E">
        <w:rPr>
          <w:rFonts w:ascii="Arial" w:hAnsi="Arial" w:cs="Arial"/>
          <w:sz w:val="24"/>
          <w:szCs w:val="24"/>
        </w:rPr>
        <w:t xml:space="preserve"> creció </w:t>
      </w:r>
      <w:r w:rsidR="008C0B6F" w:rsidRPr="008C0B6F">
        <w:rPr>
          <w:rFonts w:ascii="Arial" w:hAnsi="Arial" w:cs="Arial"/>
          <w:sz w:val="24"/>
          <w:szCs w:val="24"/>
        </w:rPr>
        <w:t>2.6</w:t>
      </w:r>
      <w:r w:rsidR="00E55CE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% respecto a 2020</w:t>
      </w:r>
      <w:r w:rsidR="0072628E">
        <w:rPr>
          <w:rFonts w:ascii="Arial" w:hAnsi="Arial" w:cs="Arial"/>
          <w:sz w:val="24"/>
          <w:szCs w:val="24"/>
        </w:rPr>
        <w:t xml:space="preserve">. </w:t>
      </w:r>
      <w:r w:rsidR="00A25BDB" w:rsidRPr="00A25BDB">
        <w:rPr>
          <w:rFonts w:ascii="Arial" w:hAnsi="Arial" w:cs="Arial"/>
          <w:sz w:val="24"/>
          <w:szCs w:val="24"/>
        </w:rPr>
        <w:t>El personal ocupado en la fabricación de equipo no electrónico para uso médico, dental y para</w:t>
      </w:r>
      <w:r w:rsidR="00A25BDB">
        <w:rPr>
          <w:rFonts w:ascii="Arial" w:hAnsi="Arial" w:cs="Arial"/>
          <w:sz w:val="24"/>
          <w:szCs w:val="24"/>
        </w:rPr>
        <w:t xml:space="preserve"> </w:t>
      </w:r>
      <w:r w:rsidR="00A25BDB" w:rsidRPr="00A25BDB">
        <w:rPr>
          <w:rFonts w:ascii="Arial" w:hAnsi="Arial" w:cs="Arial"/>
          <w:sz w:val="24"/>
          <w:szCs w:val="24"/>
        </w:rPr>
        <w:t>laboratorio creció 5.8</w:t>
      </w:r>
      <w:r w:rsidR="00E55CEA">
        <w:rPr>
          <w:rFonts w:ascii="Arial" w:hAnsi="Arial" w:cs="Arial"/>
          <w:sz w:val="24"/>
          <w:szCs w:val="24"/>
        </w:rPr>
        <w:t> </w:t>
      </w:r>
      <w:r w:rsidR="00A25BDB" w:rsidRPr="00A25BDB">
        <w:rPr>
          <w:rFonts w:ascii="Arial" w:hAnsi="Arial" w:cs="Arial"/>
          <w:sz w:val="24"/>
          <w:szCs w:val="24"/>
        </w:rPr>
        <w:t>% en 2020 y 4.6</w:t>
      </w:r>
      <w:r>
        <w:rPr>
          <w:rFonts w:ascii="Arial" w:hAnsi="Arial" w:cs="Arial"/>
          <w:sz w:val="24"/>
          <w:szCs w:val="24"/>
        </w:rPr>
        <w:t> </w:t>
      </w:r>
      <w:r w:rsidR="00A25BDB" w:rsidRPr="00A25BDB">
        <w:rPr>
          <w:rFonts w:ascii="Arial" w:hAnsi="Arial" w:cs="Arial"/>
          <w:sz w:val="24"/>
          <w:szCs w:val="24"/>
        </w:rPr>
        <w:t>% en 2021</w:t>
      </w:r>
      <w:r w:rsidR="003920C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ambos casos respecto a un año antes</w:t>
      </w:r>
      <w:r w:rsidR="00A25BDB" w:rsidRPr="00A25BDB">
        <w:rPr>
          <w:rFonts w:ascii="Arial" w:hAnsi="Arial" w:cs="Arial"/>
          <w:sz w:val="24"/>
          <w:szCs w:val="24"/>
        </w:rPr>
        <w:t>.</w:t>
      </w:r>
      <w:r w:rsidR="00031066" w:rsidRPr="000310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l</w:t>
      </w:r>
      <w:r w:rsidR="00031066" w:rsidRPr="00A25BDB">
        <w:rPr>
          <w:rFonts w:ascii="Arial" w:hAnsi="Arial" w:cs="Arial"/>
          <w:sz w:val="24"/>
          <w:szCs w:val="24"/>
        </w:rPr>
        <w:t xml:space="preserve">a fabricación de telas no tejidas (comprimidas) </w:t>
      </w:r>
      <w:r w:rsidR="00031066">
        <w:rPr>
          <w:rFonts w:ascii="Arial" w:hAnsi="Arial" w:cs="Arial"/>
          <w:sz w:val="24"/>
          <w:szCs w:val="24"/>
        </w:rPr>
        <w:t>tuv</w:t>
      </w:r>
      <w:r w:rsidR="00031066" w:rsidRPr="00A25BDB">
        <w:rPr>
          <w:rFonts w:ascii="Arial" w:hAnsi="Arial" w:cs="Arial"/>
          <w:sz w:val="24"/>
          <w:szCs w:val="24"/>
        </w:rPr>
        <w:t xml:space="preserve">o una recuperación del empleo </w:t>
      </w:r>
      <w:r w:rsidR="00031066">
        <w:rPr>
          <w:rFonts w:ascii="Arial" w:hAnsi="Arial" w:cs="Arial"/>
          <w:sz w:val="24"/>
          <w:szCs w:val="24"/>
        </w:rPr>
        <w:t xml:space="preserve">de 3.6 % </w:t>
      </w:r>
      <w:r w:rsidR="00031066" w:rsidRPr="00A25BDB">
        <w:rPr>
          <w:rFonts w:ascii="Arial" w:hAnsi="Arial" w:cs="Arial"/>
          <w:sz w:val="24"/>
          <w:szCs w:val="24"/>
        </w:rPr>
        <w:t>en 2021</w:t>
      </w:r>
      <w:r w:rsidR="00031066">
        <w:rPr>
          <w:rFonts w:ascii="Arial" w:hAnsi="Arial" w:cs="Arial"/>
          <w:sz w:val="24"/>
          <w:szCs w:val="24"/>
        </w:rPr>
        <w:t xml:space="preserve"> </w:t>
      </w:r>
      <w:r w:rsidR="00031066" w:rsidRPr="00A25BDB">
        <w:rPr>
          <w:rFonts w:ascii="Arial" w:hAnsi="Arial" w:cs="Arial"/>
          <w:sz w:val="24"/>
          <w:szCs w:val="24"/>
        </w:rPr>
        <w:t>respecto a 2020</w:t>
      </w:r>
      <w:r w:rsidR="008519B0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así se </w:t>
      </w:r>
      <w:r w:rsidR="00031066">
        <w:rPr>
          <w:rFonts w:ascii="Arial" w:hAnsi="Arial" w:cs="Arial"/>
          <w:sz w:val="24"/>
          <w:szCs w:val="24"/>
        </w:rPr>
        <w:t xml:space="preserve">revirtió la tendencia negativa que se </w:t>
      </w:r>
      <w:r w:rsidR="00031066" w:rsidRPr="00A25BDB">
        <w:rPr>
          <w:rFonts w:ascii="Arial" w:hAnsi="Arial" w:cs="Arial"/>
          <w:sz w:val="24"/>
          <w:szCs w:val="24"/>
        </w:rPr>
        <w:t>presentó en los dos años</w:t>
      </w:r>
      <w:r w:rsidR="00031066">
        <w:rPr>
          <w:rFonts w:ascii="Arial" w:hAnsi="Arial" w:cs="Arial"/>
          <w:sz w:val="24"/>
          <w:szCs w:val="24"/>
        </w:rPr>
        <w:t xml:space="preserve"> </w:t>
      </w:r>
      <w:r w:rsidR="00031066" w:rsidRPr="00A25BDB">
        <w:rPr>
          <w:rFonts w:ascii="Arial" w:hAnsi="Arial" w:cs="Arial"/>
          <w:sz w:val="24"/>
          <w:szCs w:val="24"/>
        </w:rPr>
        <w:t>anteriores.</w:t>
      </w:r>
    </w:p>
    <w:p w14:paraId="20DFCBA2" w14:textId="4493CA09" w:rsidR="00213B5E" w:rsidRDefault="00213B5E" w:rsidP="00031066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74BAA058" w14:textId="36A65172" w:rsidR="00213B5E" w:rsidRDefault="00213B5E" w:rsidP="00031066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258F5776" w14:textId="071B0391" w:rsidR="00213B5E" w:rsidRDefault="00213B5E" w:rsidP="00031066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32647FE8" w14:textId="548BC3E4" w:rsidR="00213B5E" w:rsidRDefault="00213B5E" w:rsidP="00031066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10E6EF27" w14:textId="06715F2C" w:rsidR="00213B5E" w:rsidRDefault="00213B5E" w:rsidP="00031066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465CD0B5" w14:textId="71BF92A8" w:rsidR="00213B5E" w:rsidRDefault="00213B5E" w:rsidP="00031066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5D6A2E3E" w14:textId="4D7CDA10" w:rsidR="00213B5E" w:rsidRDefault="00213B5E" w:rsidP="00031066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49C673F9" w14:textId="77777777" w:rsidR="00213B5E" w:rsidRPr="00815F4C" w:rsidRDefault="00213B5E" w:rsidP="00031066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09627467" w14:textId="77777777" w:rsidR="00213B5E" w:rsidRDefault="00213B5E" w:rsidP="007A36A9">
      <w:pPr>
        <w:spacing w:after="0" w:line="240" w:lineRule="auto"/>
        <w:ind w:left="-567" w:right="-516"/>
        <w:jc w:val="center"/>
        <w:rPr>
          <w:rFonts w:ascii="Arial" w:hAnsi="Arial" w:cs="Arial"/>
          <w:bCs/>
          <w:sz w:val="20"/>
          <w:szCs w:val="20"/>
        </w:rPr>
      </w:pPr>
    </w:p>
    <w:p w14:paraId="392E4A57" w14:textId="77777777" w:rsidR="00213B5E" w:rsidRDefault="00213B5E" w:rsidP="007A36A9">
      <w:pPr>
        <w:spacing w:after="0" w:line="240" w:lineRule="auto"/>
        <w:ind w:left="-567" w:right="-516"/>
        <w:jc w:val="center"/>
        <w:rPr>
          <w:rFonts w:ascii="Arial" w:hAnsi="Arial" w:cs="Arial"/>
          <w:bCs/>
          <w:sz w:val="20"/>
          <w:szCs w:val="20"/>
        </w:rPr>
      </w:pPr>
    </w:p>
    <w:p w14:paraId="40C5E968" w14:textId="21183823" w:rsidR="007A36A9" w:rsidRPr="00213B5E" w:rsidRDefault="00213B5E" w:rsidP="007A36A9">
      <w:pPr>
        <w:spacing w:after="0" w:line="240" w:lineRule="auto"/>
        <w:ind w:left="-567" w:right="-516"/>
        <w:jc w:val="center"/>
        <w:rPr>
          <w:rFonts w:ascii="Arial" w:hAnsi="Arial" w:cs="Arial"/>
          <w:bCs/>
          <w:sz w:val="20"/>
          <w:szCs w:val="20"/>
        </w:rPr>
      </w:pPr>
      <w:r w:rsidRPr="00213B5E">
        <w:rPr>
          <w:rFonts w:ascii="Arial" w:hAnsi="Arial" w:cs="Arial"/>
          <w:bCs/>
          <w:sz w:val="20"/>
          <w:szCs w:val="20"/>
        </w:rPr>
        <w:t>Gráfica 2</w:t>
      </w:r>
    </w:p>
    <w:p w14:paraId="332E0F1D" w14:textId="417EE286" w:rsidR="007A36A9" w:rsidRPr="00213B5E" w:rsidRDefault="007A36A9" w:rsidP="007A36A9">
      <w:pPr>
        <w:spacing w:after="0" w:line="240" w:lineRule="auto"/>
        <w:ind w:left="-567" w:right="-516"/>
        <w:jc w:val="center"/>
        <w:rPr>
          <w:rFonts w:ascii="Arial Negrita" w:hAnsi="Arial Negrita" w:cs="Arial"/>
          <w:b/>
          <w:bCs/>
          <w:smallCaps/>
          <w:szCs w:val="24"/>
        </w:rPr>
      </w:pPr>
      <w:r w:rsidRPr="00213B5E">
        <w:rPr>
          <w:rFonts w:ascii="Arial Negrita" w:hAnsi="Arial Negrita" w:cs="Arial"/>
          <w:b/>
          <w:bCs/>
          <w:smallCaps/>
          <w:szCs w:val="24"/>
        </w:rPr>
        <w:t xml:space="preserve">Crecimiento del </w:t>
      </w:r>
      <w:r w:rsidR="00E74D46" w:rsidRPr="00213B5E">
        <w:rPr>
          <w:rFonts w:ascii="Arial Negrita" w:hAnsi="Arial Negrita" w:cs="Arial"/>
          <w:b/>
          <w:bCs/>
          <w:smallCaps/>
          <w:szCs w:val="24"/>
        </w:rPr>
        <w:t>p</w:t>
      </w:r>
      <w:r w:rsidRPr="00213B5E">
        <w:rPr>
          <w:rFonts w:ascii="Arial Negrita" w:hAnsi="Arial Negrita" w:cs="Arial"/>
          <w:b/>
          <w:bCs/>
          <w:smallCaps/>
          <w:szCs w:val="24"/>
        </w:rPr>
        <w:t>ersonal ocupado de la industria de dispositivos médicos, 2021</w:t>
      </w:r>
    </w:p>
    <w:p w14:paraId="09068B3A" w14:textId="6C438033" w:rsidR="007A36A9" w:rsidRPr="00213B5E" w:rsidRDefault="007A36A9" w:rsidP="00383BDB">
      <w:pPr>
        <w:spacing w:after="0" w:line="240" w:lineRule="auto"/>
        <w:ind w:right="-518"/>
        <w:jc w:val="center"/>
        <w:rPr>
          <w:rFonts w:ascii="Arial" w:hAnsi="Arial" w:cs="Arial"/>
          <w:sz w:val="18"/>
          <w:szCs w:val="18"/>
        </w:rPr>
      </w:pPr>
      <w:r w:rsidRPr="00213B5E">
        <w:rPr>
          <w:rFonts w:ascii="Arial" w:hAnsi="Arial" w:cs="Arial"/>
          <w:sz w:val="18"/>
          <w:szCs w:val="18"/>
        </w:rPr>
        <w:t>(Variación porcentual con respecto al año anterior)</w:t>
      </w:r>
    </w:p>
    <w:p w14:paraId="03C4803D" w14:textId="24784A60" w:rsidR="00B8360C" w:rsidRDefault="007A36A9" w:rsidP="00B8360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8"/>
          <w:szCs w:val="18"/>
        </w:rPr>
      </w:pPr>
      <w:r>
        <w:rPr>
          <w:noProof/>
        </w:rPr>
        <w:drawing>
          <wp:inline distT="0" distB="0" distL="0" distR="0" wp14:anchorId="0DF84407" wp14:editId="08568BC6">
            <wp:extent cx="3492000" cy="25200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7B085DD-3534-4F41-8895-C41C43C0E7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9C4E17E" w14:textId="543EFC07" w:rsidR="00B8360C" w:rsidRDefault="00B8360C" w:rsidP="00B8360C">
      <w:pPr>
        <w:autoSpaceDE w:val="0"/>
        <w:autoSpaceDN w:val="0"/>
        <w:adjustRightInd w:val="0"/>
        <w:spacing w:after="0" w:line="240" w:lineRule="auto"/>
        <w:jc w:val="center"/>
        <w:rPr>
          <w:rFonts w:ascii="Arial Negrita" w:hAnsi="Arial Negrita" w:cs="Arial"/>
          <w:b/>
          <w:bCs/>
          <w:smallCaps/>
          <w:sz w:val="24"/>
          <w:szCs w:val="24"/>
        </w:rPr>
      </w:pPr>
      <w:r>
        <w:rPr>
          <w:rFonts w:ascii="ArialMT" w:hAnsi="ArialMT" w:cs="ArialMT"/>
          <w:sz w:val="18"/>
          <w:szCs w:val="18"/>
        </w:rPr>
        <w:t>Fuente: INEGI. Encuesta Mensual de la Industria Manufacturera (EMIM)</w:t>
      </w:r>
    </w:p>
    <w:p w14:paraId="6DB828A8" w14:textId="610B6774" w:rsidR="00A25BDB" w:rsidRPr="00A25BDB" w:rsidRDefault="00A25BDB" w:rsidP="007A36A9">
      <w:pPr>
        <w:spacing w:after="0" w:line="240" w:lineRule="auto"/>
        <w:ind w:left="-567" w:right="-518"/>
        <w:jc w:val="center"/>
        <w:rPr>
          <w:rFonts w:ascii="Arial" w:hAnsi="Arial" w:cs="Arial"/>
          <w:sz w:val="24"/>
          <w:szCs w:val="24"/>
        </w:rPr>
      </w:pPr>
    </w:p>
    <w:p w14:paraId="3ACD262E" w14:textId="77777777" w:rsidR="00213B5E" w:rsidRDefault="00213B5E" w:rsidP="0026570F">
      <w:pPr>
        <w:spacing w:after="0" w:line="240" w:lineRule="auto"/>
        <w:ind w:left="-567" w:right="-516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</w:p>
    <w:p w14:paraId="746DF5C5" w14:textId="72DA4670" w:rsidR="0026570F" w:rsidRDefault="0026570F" w:rsidP="0026570F">
      <w:pPr>
        <w:spacing w:after="0" w:line="240" w:lineRule="auto"/>
        <w:ind w:left="-567" w:right="-516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  <w:r>
        <w:rPr>
          <w:rFonts w:ascii="Arial Negrita" w:hAnsi="Arial Negrita" w:cs="Arial"/>
          <w:b/>
          <w:bCs/>
          <w:smallCaps/>
          <w:sz w:val="24"/>
          <w:szCs w:val="24"/>
        </w:rPr>
        <w:t>Precios</w:t>
      </w:r>
    </w:p>
    <w:p w14:paraId="3D74149F" w14:textId="77777777" w:rsidR="00A147DA" w:rsidRDefault="00A147DA" w:rsidP="0026570F">
      <w:pPr>
        <w:spacing w:after="0" w:line="240" w:lineRule="auto"/>
        <w:ind w:left="-567" w:right="-516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</w:p>
    <w:p w14:paraId="4B567AC0" w14:textId="0AA856E1" w:rsidR="00815F4C" w:rsidRDefault="00C916E6" w:rsidP="00C916E6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 w:rsidRPr="00C916E6">
        <w:rPr>
          <w:rFonts w:ascii="Arial" w:hAnsi="Arial" w:cs="Arial"/>
          <w:sz w:val="24"/>
          <w:szCs w:val="24"/>
        </w:rPr>
        <w:t xml:space="preserve">Debido al aumento en la demanda de los dispositivos médicos </w:t>
      </w:r>
      <w:r w:rsidR="00A147DA">
        <w:rPr>
          <w:rFonts w:ascii="Arial" w:hAnsi="Arial" w:cs="Arial"/>
          <w:sz w:val="24"/>
          <w:szCs w:val="24"/>
        </w:rPr>
        <w:t>derivado de</w:t>
      </w:r>
      <w:r w:rsidRPr="00C916E6">
        <w:rPr>
          <w:rFonts w:ascii="Arial" w:hAnsi="Arial" w:cs="Arial"/>
          <w:sz w:val="24"/>
          <w:szCs w:val="24"/>
        </w:rPr>
        <w:t xml:space="preserve"> la pandemia </w:t>
      </w:r>
      <w:r w:rsidR="00A147DA">
        <w:rPr>
          <w:rFonts w:ascii="Arial" w:hAnsi="Arial" w:cs="Arial"/>
          <w:sz w:val="24"/>
          <w:szCs w:val="24"/>
        </w:rPr>
        <w:t xml:space="preserve">por </w:t>
      </w:r>
      <w:r w:rsidR="008519B0">
        <w:rPr>
          <w:rFonts w:ascii="Arial" w:hAnsi="Arial" w:cs="Arial"/>
          <w:sz w:val="24"/>
          <w:szCs w:val="24"/>
        </w:rPr>
        <w:t>la</w:t>
      </w:r>
      <w:r w:rsidR="00A6276E">
        <w:rPr>
          <w:rFonts w:ascii="Arial" w:hAnsi="Arial" w:cs="Arial"/>
          <w:sz w:val="24"/>
          <w:szCs w:val="24"/>
        </w:rPr>
        <w:t xml:space="preserve"> </w:t>
      </w:r>
      <w:r w:rsidRPr="00C916E6">
        <w:rPr>
          <w:rFonts w:ascii="Arial" w:hAnsi="Arial" w:cs="Arial"/>
          <w:sz w:val="24"/>
          <w:szCs w:val="24"/>
        </w:rPr>
        <w:t>COVID-19,</w:t>
      </w:r>
      <w:r>
        <w:rPr>
          <w:rFonts w:ascii="Arial" w:hAnsi="Arial" w:cs="Arial"/>
          <w:sz w:val="24"/>
          <w:szCs w:val="24"/>
        </w:rPr>
        <w:t xml:space="preserve"> </w:t>
      </w:r>
      <w:r w:rsidRPr="00C916E6">
        <w:rPr>
          <w:rFonts w:ascii="Arial" w:hAnsi="Arial" w:cs="Arial"/>
          <w:sz w:val="24"/>
          <w:szCs w:val="24"/>
        </w:rPr>
        <w:t>los precios de los materiales de curación se ubica</w:t>
      </w:r>
      <w:r w:rsidR="00A147DA"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z w:val="24"/>
          <w:szCs w:val="24"/>
        </w:rPr>
        <w:t>n</w:t>
      </w:r>
      <w:r w:rsidRPr="00C916E6">
        <w:rPr>
          <w:rFonts w:ascii="Arial" w:hAnsi="Arial" w:cs="Arial"/>
          <w:sz w:val="24"/>
          <w:szCs w:val="24"/>
        </w:rPr>
        <w:t xml:space="preserve"> por arriba del Índice Nacional de Precios al</w:t>
      </w:r>
      <w:r w:rsidR="00985BB4">
        <w:rPr>
          <w:rFonts w:ascii="Arial" w:hAnsi="Arial" w:cs="Arial"/>
          <w:sz w:val="24"/>
          <w:szCs w:val="24"/>
        </w:rPr>
        <w:t xml:space="preserve"> </w:t>
      </w:r>
      <w:r w:rsidRPr="00C916E6">
        <w:rPr>
          <w:rFonts w:ascii="Arial" w:hAnsi="Arial" w:cs="Arial"/>
          <w:sz w:val="24"/>
          <w:szCs w:val="24"/>
        </w:rPr>
        <w:t>Consumidor (INPC)</w:t>
      </w:r>
      <w:r w:rsidR="003920CA">
        <w:rPr>
          <w:rFonts w:ascii="Arial" w:hAnsi="Arial" w:cs="Arial"/>
          <w:sz w:val="24"/>
          <w:szCs w:val="24"/>
        </w:rPr>
        <w:t>,</w:t>
      </w:r>
      <w:r w:rsidRPr="00C916E6">
        <w:rPr>
          <w:rFonts w:ascii="Arial" w:hAnsi="Arial" w:cs="Arial"/>
          <w:sz w:val="24"/>
          <w:szCs w:val="24"/>
        </w:rPr>
        <w:t xml:space="preserve"> desde marzo de 2020.</w:t>
      </w:r>
    </w:p>
    <w:p w14:paraId="250A189C" w14:textId="77777777" w:rsidR="00794518" w:rsidRDefault="00794518" w:rsidP="00D70545">
      <w:pPr>
        <w:spacing w:after="0" w:line="240" w:lineRule="auto"/>
        <w:ind w:left="-567" w:right="-516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</w:p>
    <w:p w14:paraId="753783A3" w14:textId="5DBFE86F" w:rsidR="00A6276E" w:rsidRDefault="001D090F" w:rsidP="00D70545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>
        <w:rPr>
          <w:rFonts w:ascii="Arial Negrita" w:hAnsi="Arial Negrita" w:cs="Arial"/>
          <w:b/>
          <w:bCs/>
          <w:smallCaps/>
          <w:sz w:val="24"/>
          <w:szCs w:val="24"/>
        </w:rPr>
        <w:t>Comercio exterior</w:t>
      </w:r>
    </w:p>
    <w:p w14:paraId="4AA843BC" w14:textId="77777777" w:rsidR="0096178C" w:rsidRDefault="0096178C" w:rsidP="00A6276E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3AD56BD5" w14:textId="7719ACE2" w:rsidR="00A6276E" w:rsidRPr="005D5A70" w:rsidRDefault="00A6276E" w:rsidP="00A6276E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 w:rsidRPr="006F4865">
        <w:rPr>
          <w:rFonts w:ascii="Arial" w:hAnsi="Arial" w:cs="Arial"/>
          <w:sz w:val="24"/>
          <w:szCs w:val="24"/>
        </w:rPr>
        <w:t xml:space="preserve">Las exportaciones de los dispositivos médicos </w:t>
      </w:r>
      <w:r w:rsidR="008519B0">
        <w:rPr>
          <w:rFonts w:ascii="Arial" w:hAnsi="Arial" w:cs="Arial"/>
          <w:sz w:val="24"/>
          <w:szCs w:val="24"/>
        </w:rPr>
        <w:t>fuero</w:t>
      </w:r>
      <w:r>
        <w:rPr>
          <w:rFonts w:ascii="Arial" w:hAnsi="Arial" w:cs="Arial"/>
          <w:sz w:val="24"/>
          <w:szCs w:val="24"/>
        </w:rPr>
        <w:t xml:space="preserve">n superiores </w:t>
      </w:r>
      <w:r w:rsidRPr="006F4865">
        <w:rPr>
          <w:rFonts w:ascii="Arial" w:hAnsi="Arial" w:cs="Arial"/>
          <w:sz w:val="24"/>
          <w:szCs w:val="24"/>
        </w:rPr>
        <w:t>a las importaciones</w:t>
      </w:r>
      <w:r>
        <w:rPr>
          <w:rFonts w:ascii="Arial" w:hAnsi="Arial" w:cs="Arial"/>
          <w:sz w:val="24"/>
          <w:szCs w:val="24"/>
        </w:rPr>
        <w:t>. De 2003 a 2020 las exportaciones crecieron 8.6 %</w:t>
      </w:r>
      <w:r w:rsidR="0096178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promedio cada año, y las importaciones </w:t>
      </w:r>
      <w:r w:rsidR="00C318B8">
        <w:rPr>
          <w:rFonts w:ascii="Arial" w:hAnsi="Arial" w:cs="Arial"/>
          <w:sz w:val="24"/>
          <w:szCs w:val="24"/>
        </w:rPr>
        <w:t>7.9 por</w:t>
      </w:r>
      <w:r>
        <w:rPr>
          <w:rFonts w:ascii="Arial" w:hAnsi="Arial" w:cs="Arial"/>
          <w:sz w:val="24"/>
          <w:szCs w:val="24"/>
        </w:rPr>
        <w:t xml:space="preserve"> ciento</w:t>
      </w:r>
      <w:r w:rsidRPr="006F4865">
        <w:rPr>
          <w:rFonts w:ascii="Arial" w:hAnsi="Arial" w:cs="Arial"/>
          <w:sz w:val="24"/>
          <w:szCs w:val="24"/>
        </w:rPr>
        <w:t>.</w:t>
      </w:r>
    </w:p>
    <w:p w14:paraId="22DCB5C4" w14:textId="3C191C8D" w:rsidR="00D70545" w:rsidRDefault="00D70545" w:rsidP="00A6276E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37EFE859" w14:textId="79FDDD8D" w:rsidR="00D70545" w:rsidRDefault="00A6276E" w:rsidP="00A6276E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 w:rsidRPr="00A6276E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</w:t>
      </w:r>
      <w:r w:rsidRPr="00A6276E">
        <w:rPr>
          <w:rFonts w:ascii="Arial" w:hAnsi="Arial" w:cs="Arial"/>
          <w:sz w:val="24"/>
          <w:szCs w:val="24"/>
        </w:rPr>
        <w:t>2020</w:t>
      </w:r>
      <w:r>
        <w:rPr>
          <w:rFonts w:ascii="Arial" w:hAnsi="Arial" w:cs="Arial"/>
          <w:sz w:val="24"/>
          <w:szCs w:val="24"/>
        </w:rPr>
        <w:t xml:space="preserve"> </w:t>
      </w:r>
      <w:r w:rsidRPr="00A6276E"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z w:val="24"/>
          <w:szCs w:val="24"/>
        </w:rPr>
        <w:t xml:space="preserve"> </w:t>
      </w:r>
      <w:r w:rsidRPr="00A6276E">
        <w:rPr>
          <w:rFonts w:ascii="Arial" w:hAnsi="Arial" w:cs="Arial"/>
          <w:sz w:val="24"/>
          <w:szCs w:val="24"/>
        </w:rPr>
        <w:t>exportaciones</w:t>
      </w:r>
      <w:r>
        <w:rPr>
          <w:rFonts w:ascii="Arial" w:hAnsi="Arial" w:cs="Arial"/>
          <w:sz w:val="24"/>
          <w:szCs w:val="24"/>
        </w:rPr>
        <w:t xml:space="preserve"> </w:t>
      </w:r>
      <w:r w:rsidRPr="00A6276E">
        <w:rPr>
          <w:rFonts w:ascii="Arial" w:hAnsi="Arial" w:cs="Arial"/>
          <w:sz w:val="24"/>
          <w:szCs w:val="24"/>
        </w:rPr>
        <w:t>alcanzaron</w:t>
      </w:r>
      <w:r>
        <w:rPr>
          <w:rFonts w:ascii="Arial" w:hAnsi="Arial" w:cs="Arial"/>
          <w:sz w:val="24"/>
          <w:szCs w:val="24"/>
        </w:rPr>
        <w:t xml:space="preserve"> </w:t>
      </w:r>
      <w:r w:rsidRPr="00A6276E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</w:t>
      </w:r>
      <w:r w:rsidRPr="00A6276E">
        <w:rPr>
          <w:rFonts w:ascii="Arial" w:hAnsi="Arial" w:cs="Arial"/>
          <w:sz w:val="24"/>
          <w:szCs w:val="24"/>
        </w:rPr>
        <w:t>668</w:t>
      </w:r>
      <w:r>
        <w:rPr>
          <w:rFonts w:ascii="Arial" w:hAnsi="Arial" w:cs="Arial"/>
          <w:sz w:val="24"/>
          <w:szCs w:val="24"/>
        </w:rPr>
        <w:t xml:space="preserve"> </w:t>
      </w:r>
      <w:r w:rsidRPr="00A6276E">
        <w:rPr>
          <w:rFonts w:ascii="Arial" w:hAnsi="Arial" w:cs="Arial"/>
          <w:sz w:val="24"/>
          <w:szCs w:val="24"/>
        </w:rPr>
        <w:t>millones</w:t>
      </w:r>
      <w:r>
        <w:rPr>
          <w:rFonts w:ascii="Arial" w:hAnsi="Arial" w:cs="Arial"/>
          <w:sz w:val="24"/>
          <w:szCs w:val="24"/>
        </w:rPr>
        <w:t xml:space="preserve"> </w:t>
      </w:r>
      <w:r w:rsidRPr="00A6276E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A6276E">
        <w:rPr>
          <w:rFonts w:ascii="Arial" w:hAnsi="Arial" w:cs="Arial"/>
          <w:sz w:val="24"/>
          <w:szCs w:val="24"/>
        </w:rPr>
        <w:t>dólares</w:t>
      </w:r>
      <w:r>
        <w:rPr>
          <w:rFonts w:ascii="Arial" w:hAnsi="Arial" w:cs="Arial"/>
          <w:sz w:val="24"/>
          <w:szCs w:val="24"/>
        </w:rPr>
        <w:t xml:space="preserve"> </w:t>
      </w:r>
      <w:r w:rsidRPr="00A6276E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</w:t>
      </w:r>
      <w:r w:rsidRPr="00A6276E"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z w:val="24"/>
          <w:szCs w:val="24"/>
        </w:rPr>
        <w:t xml:space="preserve"> </w:t>
      </w:r>
      <w:r w:rsidRPr="00A6276E">
        <w:rPr>
          <w:rFonts w:ascii="Arial" w:hAnsi="Arial" w:cs="Arial"/>
          <w:sz w:val="24"/>
          <w:szCs w:val="24"/>
        </w:rPr>
        <w:t>importaciones</w:t>
      </w:r>
      <w:r>
        <w:rPr>
          <w:rFonts w:ascii="Arial" w:hAnsi="Arial" w:cs="Arial"/>
          <w:sz w:val="24"/>
          <w:szCs w:val="24"/>
        </w:rPr>
        <w:t xml:space="preserve"> </w:t>
      </w:r>
      <w:r w:rsidR="00213B5E">
        <w:rPr>
          <w:rFonts w:ascii="Arial" w:hAnsi="Arial" w:cs="Arial"/>
          <w:sz w:val="24"/>
          <w:szCs w:val="24"/>
        </w:rPr>
        <w:t xml:space="preserve">         </w:t>
      </w:r>
      <w:r w:rsidRPr="00A6276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 </w:t>
      </w:r>
      <w:r w:rsidRPr="00A6276E">
        <w:rPr>
          <w:rFonts w:ascii="Arial" w:hAnsi="Arial" w:cs="Arial"/>
          <w:sz w:val="24"/>
          <w:szCs w:val="24"/>
        </w:rPr>
        <w:t>244</w:t>
      </w:r>
      <w:r>
        <w:rPr>
          <w:rFonts w:ascii="Arial" w:hAnsi="Arial" w:cs="Arial"/>
          <w:sz w:val="24"/>
          <w:szCs w:val="24"/>
        </w:rPr>
        <w:t xml:space="preserve"> </w:t>
      </w:r>
      <w:r w:rsidRPr="00A6276E">
        <w:rPr>
          <w:rFonts w:ascii="Arial" w:hAnsi="Arial" w:cs="Arial"/>
          <w:sz w:val="24"/>
          <w:szCs w:val="24"/>
        </w:rPr>
        <w:t>millones</w:t>
      </w:r>
      <w:r>
        <w:rPr>
          <w:rFonts w:ascii="Arial" w:hAnsi="Arial" w:cs="Arial"/>
          <w:sz w:val="24"/>
          <w:szCs w:val="24"/>
        </w:rPr>
        <w:t xml:space="preserve"> </w:t>
      </w:r>
      <w:r w:rsidRPr="00A6276E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A6276E">
        <w:rPr>
          <w:rFonts w:ascii="Arial" w:hAnsi="Arial" w:cs="Arial"/>
          <w:sz w:val="24"/>
          <w:szCs w:val="24"/>
        </w:rPr>
        <w:t>dólares,</w:t>
      </w:r>
      <w:r>
        <w:rPr>
          <w:rFonts w:ascii="Arial" w:hAnsi="Arial" w:cs="Arial"/>
          <w:sz w:val="24"/>
          <w:szCs w:val="24"/>
        </w:rPr>
        <w:t xml:space="preserve"> </w:t>
      </w:r>
      <w:r w:rsidR="008519B0">
        <w:rPr>
          <w:rFonts w:ascii="Arial" w:hAnsi="Arial" w:cs="Arial"/>
          <w:sz w:val="24"/>
          <w:szCs w:val="24"/>
        </w:rPr>
        <w:t xml:space="preserve">con lo que se </w:t>
      </w:r>
      <w:r w:rsidRPr="00A6276E">
        <w:rPr>
          <w:rFonts w:ascii="Arial" w:hAnsi="Arial" w:cs="Arial"/>
          <w:sz w:val="24"/>
          <w:szCs w:val="24"/>
        </w:rPr>
        <w:t>gener</w:t>
      </w:r>
      <w:r w:rsidR="008519B0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</w:t>
      </w:r>
      <w:r w:rsidRPr="00A6276E">
        <w:rPr>
          <w:rFonts w:ascii="Arial" w:hAnsi="Arial" w:cs="Arial"/>
          <w:sz w:val="24"/>
          <w:szCs w:val="24"/>
        </w:rPr>
        <w:t>un</w:t>
      </w:r>
      <w:r>
        <w:rPr>
          <w:rFonts w:ascii="Arial" w:hAnsi="Arial" w:cs="Arial"/>
          <w:sz w:val="24"/>
          <w:szCs w:val="24"/>
        </w:rPr>
        <w:t xml:space="preserve"> </w:t>
      </w:r>
      <w:r w:rsidRPr="00A6276E">
        <w:rPr>
          <w:rFonts w:ascii="Arial" w:hAnsi="Arial" w:cs="Arial"/>
          <w:sz w:val="24"/>
          <w:szCs w:val="24"/>
        </w:rPr>
        <w:t>saldo</w:t>
      </w:r>
      <w:r>
        <w:rPr>
          <w:rFonts w:ascii="Arial" w:hAnsi="Arial" w:cs="Arial"/>
          <w:sz w:val="24"/>
          <w:szCs w:val="24"/>
        </w:rPr>
        <w:t xml:space="preserve"> </w:t>
      </w:r>
      <w:r w:rsidRPr="00A6276E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A6276E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</w:t>
      </w:r>
      <w:r w:rsidRPr="00A6276E">
        <w:rPr>
          <w:rFonts w:ascii="Arial" w:hAnsi="Arial" w:cs="Arial"/>
          <w:sz w:val="24"/>
          <w:szCs w:val="24"/>
        </w:rPr>
        <w:t>balanza</w:t>
      </w:r>
      <w:r>
        <w:rPr>
          <w:rFonts w:ascii="Arial" w:hAnsi="Arial" w:cs="Arial"/>
          <w:sz w:val="24"/>
          <w:szCs w:val="24"/>
        </w:rPr>
        <w:t xml:space="preserve"> </w:t>
      </w:r>
      <w:r w:rsidRPr="00A6276E">
        <w:rPr>
          <w:rFonts w:ascii="Arial" w:hAnsi="Arial" w:cs="Arial"/>
          <w:sz w:val="24"/>
          <w:szCs w:val="24"/>
        </w:rPr>
        <w:t>comercial</w:t>
      </w:r>
      <w:r>
        <w:rPr>
          <w:rFonts w:ascii="Arial" w:hAnsi="Arial" w:cs="Arial"/>
          <w:sz w:val="24"/>
          <w:szCs w:val="24"/>
        </w:rPr>
        <w:t xml:space="preserve"> </w:t>
      </w:r>
      <w:r w:rsidRPr="00A6276E">
        <w:rPr>
          <w:rFonts w:ascii="Arial" w:hAnsi="Arial" w:cs="Arial"/>
          <w:sz w:val="24"/>
          <w:szCs w:val="24"/>
        </w:rPr>
        <w:t>superavitario</w:t>
      </w:r>
      <w:r>
        <w:rPr>
          <w:rFonts w:ascii="Arial" w:hAnsi="Arial" w:cs="Arial"/>
          <w:sz w:val="24"/>
          <w:szCs w:val="24"/>
        </w:rPr>
        <w:t xml:space="preserve"> </w:t>
      </w:r>
      <w:r w:rsidRPr="00A6276E">
        <w:rPr>
          <w:rFonts w:ascii="Arial" w:hAnsi="Arial" w:cs="Arial"/>
          <w:sz w:val="24"/>
          <w:szCs w:val="24"/>
        </w:rPr>
        <w:t>de</w:t>
      </w:r>
      <w:r w:rsidR="008519B0">
        <w:rPr>
          <w:rFonts w:ascii="Arial" w:hAnsi="Arial" w:cs="Arial"/>
          <w:sz w:val="24"/>
          <w:szCs w:val="24"/>
        </w:rPr>
        <w:t xml:space="preserve"> </w:t>
      </w:r>
      <w:r w:rsidRPr="00A6276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 </w:t>
      </w:r>
      <w:r w:rsidRPr="00A6276E">
        <w:rPr>
          <w:rFonts w:ascii="Arial" w:hAnsi="Arial" w:cs="Arial"/>
          <w:sz w:val="24"/>
          <w:szCs w:val="24"/>
        </w:rPr>
        <w:t>424</w:t>
      </w:r>
      <w:r>
        <w:rPr>
          <w:rFonts w:ascii="Arial" w:hAnsi="Arial" w:cs="Arial"/>
          <w:sz w:val="24"/>
          <w:szCs w:val="24"/>
        </w:rPr>
        <w:t xml:space="preserve"> </w:t>
      </w:r>
      <w:r w:rsidRPr="00A6276E">
        <w:rPr>
          <w:rFonts w:ascii="Arial" w:hAnsi="Arial" w:cs="Arial"/>
          <w:sz w:val="24"/>
          <w:szCs w:val="24"/>
        </w:rPr>
        <w:t>millones</w:t>
      </w:r>
      <w:r>
        <w:rPr>
          <w:rFonts w:ascii="Arial" w:hAnsi="Arial" w:cs="Arial"/>
          <w:sz w:val="24"/>
          <w:szCs w:val="24"/>
        </w:rPr>
        <w:t xml:space="preserve"> </w:t>
      </w:r>
      <w:r w:rsidRPr="00A6276E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A6276E">
        <w:rPr>
          <w:rFonts w:ascii="Arial" w:hAnsi="Arial" w:cs="Arial"/>
          <w:sz w:val="24"/>
          <w:szCs w:val="24"/>
        </w:rPr>
        <w:t>dólares</w:t>
      </w:r>
      <w:r>
        <w:rPr>
          <w:rFonts w:ascii="Arial" w:hAnsi="Arial" w:cs="Arial"/>
          <w:sz w:val="24"/>
          <w:szCs w:val="24"/>
        </w:rPr>
        <w:t xml:space="preserve"> </w:t>
      </w:r>
      <w:r w:rsidRPr="00A6276E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Pr="00A6276E">
        <w:rPr>
          <w:rFonts w:ascii="Arial" w:hAnsi="Arial" w:cs="Arial"/>
          <w:sz w:val="24"/>
          <w:szCs w:val="24"/>
        </w:rPr>
        <w:t>impactó</w:t>
      </w:r>
      <w:r>
        <w:rPr>
          <w:rFonts w:ascii="Arial" w:hAnsi="Arial" w:cs="Arial"/>
          <w:sz w:val="24"/>
          <w:szCs w:val="24"/>
        </w:rPr>
        <w:t xml:space="preserve"> </w:t>
      </w:r>
      <w:r w:rsidRPr="00A6276E">
        <w:rPr>
          <w:rFonts w:ascii="Arial" w:hAnsi="Arial" w:cs="Arial"/>
          <w:sz w:val="24"/>
          <w:szCs w:val="24"/>
        </w:rPr>
        <w:t>positivamente</w:t>
      </w:r>
      <w:r>
        <w:rPr>
          <w:rFonts w:ascii="Arial" w:hAnsi="Arial" w:cs="Arial"/>
          <w:sz w:val="24"/>
          <w:szCs w:val="24"/>
        </w:rPr>
        <w:t xml:space="preserve"> </w:t>
      </w:r>
      <w:r w:rsidRPr="00A6276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A6276E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</w:t>
      </w:r>
      <w:r w:rsidRPr="00A6276E">
        <w:rPr>
          <w:rFonts w:ascii="Arial" w:hAnsi="Arial" w:cs="Arial"/>
          <w:sz w:val="24"/>
          <w:szCs w:val="24"/>
        </w:rPr>
        <w:t>economía</w:t>
      </w:r>
      <w:r>
        <w:rPr>
          <w:rFonts w:ascii="Arial" w:hAnsi="Arial" w:cs="Arial"/>
          <w:sz w:val="24"/>
          <w:szCs w:val="24"/>
        </w:rPr>
        <w:t xml:space="preserve"> </w:t>
      </w:r>
      <w:r w:rsidRPr="00A6276E">
        <w:rPr>
          <w:rFonts w:ascii="Arial" w:hAnsi="Arial" w:cs="Arial"/>
          <w:sz w:val="24"/>
          <w:szCs w:val="24"/>
        </w:rPr>
        <w:t>nacional.</w:t>
      </w:r>
    </w:p>
    <w:p w14:paraId="4DE4E109" w14:textId="77777777" w:rsidR="003C5E3C" w:rsidRDefault="003C5E3C" w:rsidP="00A6276E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5B40BC45" w14:textId="77777777" w:rsidR="00213B5E" w:rsidRDefault="00213B5E" w:rsidP="003C5E3C">
      <w:pPr>
        <w:spacing w:after="0" w:line="240" w:lineRule="auto"/>
        <w:ind w:right="-518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5DFF4C" w14:textId="77777777" w:rsidR="00213B5E" w:rsidRDefault="00213B5E" w:rsidP="003C5E3C">
      <w:pPr>
        <w:spacing w:after="0" w:line="240" w:lineRule="auto"/>
        <w:ind w:right="-518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6FE279" w14:textId="77777777" w:rsidR="00213B5E" w:rsidRDefault="00213B5E" w:rsidP="003C5E3C">
      <w:pPr>
        <w:spacing w:after="0" w:line="240" w:lineRule="auto"/>
        <w:ind w:right="-518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8F105A" w14:textId="77777777" w:rsidR="00213B5E" w:rsidRDefault="00213B5E" w:rsidP="003C5E3C">
      <w:pPr>
        <w:spacing w:after="0" w:line="240" w:lineRule="auto"/>
        <w:ind w:right="-518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BD53EE" w14:textId="77777777" w:rsidR="00213B5E" w:rsidRDefault="00213B5E" w:rsidP="003C5E3C">
      <w:pPr>
        <w:spacing w:after="0" w:line="240" w:lineRule="auto"/>
        <w:ind w:right="-518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E73E86" w14:textId="77777777" w:rsidR="00213B5E" w:rsidRDefault="00213B5E" w:rsidP="003C5E3C">
      <w:pPr>
        <w:spacing w:after="0" w:line="240" w:lineRule="auto"/>
        <w:ind w:right="-518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F75606" w14:textId="77777777" w:rsidR="00213B5E" w:rsidRDefault="00213B5E" w:rsidP="003C5E3C">
      <w:pPr>
        <w:spacing w:after="0" w:line="240" w:lineRule="auto"/>
        <w:ind w:right="-518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B64019" w14:textId="77777777" w:rsidR="00213B5E" w:rsidRDefault="00213B5E" w:rsidP="003C5E3C">
      <w:pPr>
        <w:spacing w:after="0" w:line="240" w:lineRule="auto"/>
        <w:ind w:right="-518"/>
        <w:jc w:val="center"/>
        <w:rPr>
          <w:rFonts w:ascii="Arial" w:hAnsi="Arial" w:cs="Arial"/>
          <w:b/>
          <w:bCs/>
          <w:sz w:val="24"/>
          <w:szCs w:val="24"/>
        </w:rPr>
      </w:pPr>
    </w:p>
    <w:p w14:paraId="5C81BA07" w14:textId="77777777" w:rsidR="00213B5E" w:rsidRDefault="00213B5E" w:rsidP="003C5E3C">
      <w:pPr>
        <w:spacing w:after="0" w:line="240" w:lineRule="auto"/>
        <w:ind w:right="-518"/>
        <w:jc w:val="center"/>
        <w:rPr>
          <w:rFonts w:ascii="Arial" w:hAnsi="Arial" w:cs="Arial"/>
          <w:b/>
          <w:bCs/>
          <w:sz w:val="24"/>
          <w:szCs w:val="24"/>
        </w:rPr>
      </w:pPr>
    </w:p>
    <w:p w14:paraId="3019BB03" w14:textId="77777777" w:rsidR="00213B5E" w:rsidRDefault="00213B5E" w:rsidP="003C5E3C">
      <w:pPr>
        <w:spacing w:after="0" w:line="240" w:lineRule="auto"/>
        <w:ind w:right="-518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B574F6" w14:textId="01EDF143" w:rsidR="00213B5E" w:rsidRPr="00213B5E" w:rsidRDefault="00213B5E" w:rsidP="003C5E3C">
      <w:pPr>
        <w:spacing w:after="0" w:line="240" w:lineRule="auto"/>
        <w:ind w:right="-518"/>
        <w:jc w:val="center"/>
        <w:rPr>
          <w:rFonts w:ascii="Arial" w:hAnsi="Arial" w:cs="Arial"/>
          <w:bCs/>
          <w:sz w:val="20"/>
          <w:szCs w:val="24"/>
        </w:rPr>
      </w:pPr>
      <w:r w:rsidRPr="00213B5E">
        <w:rPr>
          <w:rFonts w:ascii="Arial" w:hAnsi="Arial" w:cs="Arial"/>
          <w:bCs/>
          <w:sz w:val="20"/>
          <w:szCs w:val="24"/>
        </w:rPr>
        <w:t>Gráfica 3</w:t>
      </w:r>
    </w:p>
    <w:p w14:paraId="46A63907" w14:textId="6628363B" w:rsidR="003C5E3C" w:rsidRPr="00213B5E" w:rsidRDefault="003C5E3C" w:rsidP="003C5E3C">
      <w:pPr>
        <w:spacing w:after="0" w:line="240" w:lineRule="auto"/>
        <w:ind w:right="-518"/>
        <w:jc w:val="center"/>
        <w:rPr>
          <w:rFonts w:ascii="Arial Negrita" w:hAnsi="Arial Negrita" w:cs="Arial"/>
          <w:b/>
          <w:bCs/>
          <w:smallCaps/>
          <w:szCs w:val="24"/>
        </w:rPr>
      </w:pPr>
      <w:r w:rsidRPr="00213B5E">
        <w:rPr>
          <w:rFonts w:ascii="Arial Negrita" w:hAnsi="Arial Negrita" w:cs="Arial"/>
          <w:b/>
          <w:bCs/>
          <w:smallCaps/>
          <w:szCs w:val="24"/>
        </w:rPr>
        <w:t>Comercio exterior</w:t>
      </w:r>
    </w:p>
    <w:p w14:paraId="5F295194" w14:textId="40D61E5C" w:rsidR="00D70545" w:rsidRPr="00213B5E" w:rsidRDefault="003C5E3C" w:rsidP="003C5E3C">
      <w:pPr>
        <w:spacing w:after="0" w:line="240" w:lineRule="auto"/>
        <w:ind w:right="-518"/>
        <w:jc w:val="center"/>
        <w:rPr>
          <w:rFonts w:ascii="Arial" w:hAnsi="Arial" w:cs="Arial"/>
          <w:b/>
          <w:bCs/>
          <w:sz w:val="18"/>
          <w:szCs w:val="18"/>
        </w:rPr>
      </w:pPr>
      <w:r w:rsidRPr="00213B5E">
        <w:rPr>
          <w:rFonts w:ascii="Arial" w:hAnsi="Arial" w:cs="Arial"/>
          <w:sz w:val="18"/>
          <w:szCs w:val="18"/>
        </w:rPr>
        <w:t>(Millones de dólares)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5"/>
        <w:gridCol w:w="4143"/>
      </w:tblGrid>
      <w:tr w:rsidR="001870CA" w14:paraId="11CDA314" w14:textId="77777777" w:rsidTr="00B8360C">
        <w:tc>
          <w:tcPr>
            <w:tcW w:w="4696" w:type="dxa"/>
          </w:tcPr>
          <w:p w14:paraId="1E18BC1A" w14:textId="6A739D82" w:rsidR="001870CA" w:rsidRDefault="001870CA" w:rsidP="001870CA">
            <w:pPr>
              <w:ind w:right="-5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Exportaciones</w:t>
            </w:r>
          </w:p>
        </w:tc>
        <w:tc>
          <w:tcPr>
            <w:tcW w:w="4142" w:type="dxa"/>
          </w:tcPr>
          <w:p w14:paraId="35F4F7A7" w14:textId="15FFB1CE" w:rsidR="001870CA" w:rsidRDefault="001870CA" w:rsidP="001870CA">
            <w:pPr>
              <w:ind w:right="-5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Importaciones</w:t>
            </w:r>
          </w:p>
        </w:tc>
      </w:tr>
      <w:tr w:rsidR="001870CA" w14:paraId="32187432" w14:textId="77777777" w:rsidTr="00B8360C">
        <w:tc>
          <w:tcPr>
            <w:tcW w:w="4696" w:type="dxa"/>
          </w:tcPr>
          <w:p w14:paraId="16568F4D" w14:textId="66150C6B" w:rsidR="001870CA" w:rsidRDefault="001870CA" w:rsidP="00D70545">
            <w:pPr>
              <w:ind w:right="-518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08A58C9" wp14:editId="4F07EBC4">
                  <wp:extent cx="3132804" cy="2161540"/>
                  <wp:effectExtent l="0" t="0" r="0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2804" cy="216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2" w:type="dxa"/>
          </w:tcPr>
          <w:p w14:paraId="11C4485B" w14:textId="15B8B00E" w:rsidR="001870CA" w:rsidRDefault="001870CA" w:rsidP="00D70545">
            <w:pPr>
              <w:ind w:right="-51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946B54B" wp14:editId="7F31E2FB">
                  <wp:extent cx="2752725" cy="2114550"/>
                  <wp:effectExtent l="0" t="0" r="0" b="0"/>
                  <wp:docPr id="10" name="Gráfico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B92FEF-49E3-4DA7-B75C-02B721B76A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3C932FC1" w14:textId="6B41BEBB" w:rsidR="00D70545" w:rsidRDefault="00B8360C" w:rsidP="00B836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18"/>
          <w:szCs w:val="18"/>
        </w:rPr>
        <w:t>Fuente: Servicio de Administración Tributaria, Secretaría de Economía, Banco de México e INEGI. Balanza Comercial de Mercancías de México</w:t>
      </w:r>
    </w:p>
    <w:p w14:paraId="7F7D407D" w14:textId="77777777" w:rsidR="00D70545" w:rsidRDefault="00D70545" w:rsidP="00D70545">
      <w:pPr>
        <w:spacing w:after="0" w:line="240" w:lineRule="auto"/>
        <w:ind w:right="-518"/>
        <w:jc w:val="both"/>
        <w:rPr>
          <w:rFonts w:ascii="Arial" w:hAnsi="Arial" w:cs="Arial"/>
          <w:sz w:val="24"/>
          <w:szCs w:val="24"/>
        </w:rPr>
      </w:pPr>
    </w:p>
    <w:p w14:paraId="364BE520" w14:textId="77777777" w:rsidR="00BA068A" w:rsidRDefault="00BA068A" w:rsidP="008519B0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796EEBE7" w14:textId="00FE493A" w:rsidR="00D70545" w:rsidRDefault="00D70545" w:rsidP="000C1AA5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 w:rsidRPr="00C916E6">
        <w:rPr>
          <w:rFonts w:ascii="Arial" w:hAnsi="Arial" w:cs="Arial"/>
          <w:sz w:val="24"/>
          <w:szCs w:val="24"/>
        </w:rPr>
        <w:t>México exportó 96.7</w:t>
      </w:r>
      <w:r>
        <w:rPr>
          <w:rFonts w:ascii="Arial" w:hAnsi="Arial" w:cs="Arial"/>
          <w:sz w:val="24"/>
          <w:szCs w:val="24"/>
        </w:rPr>
        <w:t> </w:t>
      </w:r>
      <w:r w:rsidRPr="00C916E6">
        <w:rPr>
          <w:rFonts w:ascii="Arial" w:hAnsi="Arial" w:cs="Arial"/>
          <w:sz w:val="24"/>
          <w:szCs w:val="24"/>
        </w:rPr>
        <w:t>% del total</w:t>
      </w:r>
      <w:r w:rsidRPr="00C916E6" w:rsidDel="00904E12">
        <w:rPr>
          <w:rFonts w:ascii="Arial" w:hAnsi="Arial" w:cs="Arial"/>
          <w:sz w:val="24"/>
          <w:szCs w:val="24"/>
        </w:rPr>
        <w:t xml:space="preserve"> </w:t>
      </w:r>
      <w:r w:rsidRPr="00C916E6">
        <w:rPr>
          <w:rFonts w:ascii="Arial" w:hAnsi="Arial" w:cs="Arial"/>
          <w:sz w:val="24"/>
          <w:szCs w:val="24"/>
        </w:rPr>
        <w:t>de las mercancías de los dispositivos médicos a Estados</w:t>
      </w:r>
      <w:r>
        <w:rPr>
          <w:rFonts w:ascii="Arial" w:hAnsi="Arial" w:cs="Arial"/>
          <w:sz w:val="24"/>
          <w:szCs w:val="24"/>
        </w:rPr>
        <w:t xml:space="preserve"> </w:t>
      </w:r>
      <w:r w:rsidRPr="00C916E6">
        <w:rPr>
          <w:rFonts w:ascii="Arial" w:hAnsi="Arial" w:cs="Arial"/>
          <w:sz w:val="24"/>
          <w:szCs w:val="24"/>
        </w:rPr>
        <w:t>Unidos de América</w:t>
      </w:r>
      <w:r>
        <w:rPr>
          <w:rFonts w:ascii="Arial" w:hAnsi="Arial" w:cs="Arial"/>
          <w:sz w:val="24"/>
          <w:szCs w:val="24"/>
        </w:rPr>
        <w:t xml:space="preserve">. Este porcentaje equivale a </w:t>
      </w:r>
      <w:r w:rsidRPr="00C916E6">
        <w:rPr>
          <w:rFonts w:ascii="Arial" w:hAnsi="Arial" w:cs="Arial"/>
          <w:sz w:val="24"/>
          <w:szCs w:val="24"/>
        </w:rPr>
        <w:t>9 653 millones de</w:t>
      </w:r>
      <w:r>
        <w:rPr>
          <w:rFonts w:ascii="Arial" w:hAnsi="Arial" w:cs="Arial"/>
          <w:sz w:val="24"/>
          <w:szCs w:val="24"/>
        </w:rPr>
        <w:t xml:space="preserve"> </w:t>
      </w:r>
      <w:r w:rsidRPr="00C916E6">
        <w:rPr>
          <w:rFonts w:ascii="Arial" w:hAnsi="Arial" w:cs="Arial"/>
          <w:sz w:val="24"/>
          <w:szCs w:val="24"/>
        </w:rPr>
        <w:t>dólares.</w:t>
      </w:r>
      <w:r w:rsidRPr="00D705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</w:t>
      </w:r>
      <w:r w:rsidRPr="00C916E6">
        <w:rPr>
          <w:rFonts w:ascii="Arial" w:hAnsi="Arial" w:cs="Arial"/>
          <w:sz w:val="24"/>
          <w:szCs w:val="24"/>
        </w:rPr>
        <w:t xml:space="preserve"> mercancías de la industria de los dispositivos médicos</w:t>
      </w:r>
      <w:r>
        <w:rPr>
          <w:rFonts w:ascii="Arial" w:hAnsi="Arial" w:cs="Arial"/>
          <w:sz w:val="24"/>
          <w:szCs w:val="24"/>
        </w:rPr>
        <w:t xml:space="preserve"> se importaron </w:t>
      </w:r>
      <w:r w:rsidRPr="00C916E6">
        <w:rPr>
          <w:rFonts w:ascii="Arial" w:hAnsi="Arial" w:cs="Arial"/>
          <w:sz w:val="24"/>
          <w:szCs w:val="24"/>
        </w:rPr>
        <w:t>principalmente</w:t>
      </w:r>
      <w:r>
        <w:rPr>
          <w:rFonts w:ascii="Arial" w:hAnsi="Arial" w:cs="Arial"/>
          <w:sz w:val="24"/>
          <w:szCs w:val="24"/>
        </w:rPr>
        <w:t xml:space="preserve"> de</w:t>
      </w:r>
      <w:r w:rsidRPr="00C916E6">
        <w:rPr>
          <w:rFonts w:ascii="Arial" w:hAnsi="Arial" w:cs="Arial"/>
          <w:sz w:val="24"/>
          <w:szCs w:val="24"/>
        </w:rPr>
        <w:t xml:space="preserve"> </w:t>
      </w:r>
      <w:r w:rsidR="00A12955">
        <w:rPr>
          <w:rFonts w:ascii="Arial" w:hAnsi="Arial" w:cs="Arial"/>
          <w:sz w:val="24"/>
          <w:szCs w:val="24"/>
        </w:rPr>
        <w:t xml:space="preserve">los </w:t>
      </w:r>
      <w:r w:rsidRPr="00C916E6">
        <w:rPr>
          <w:rFonts w:ascii="Arial" w:hAnsi="Arial" w:cs="Arial"/>
          <w:sz w:val="24"/>
          <w:szCs w:val="24"/>
        </w:rPr>
        <w:t xml:space="preserve">Estados Unidos </w:t>
      </w:r>
      <w:r w:rsidR="00A12955">
        <w:rPr>
          <w:rFonts w:ascii="Arial" w:hAnsi="Arial" w:cs="Arial"/>
          <w:sz w:val="24"/>
          <w:szCs w:val="24"/>
        </w:rPr>
        <w:t xml:space="preserve">de América </w:t>
      </w:r>
      <w:r w:rsidRPr="00C916E6">
        <w:rPr>
          <w:rFonts w:ascii="Arial" w:hAnsi="Arial" w:cs="Arial"/>
          <w:sz w:val="24"/>
          <w:szCs w:val="24"/>
        </w:rPr>
        <w:t>(60.7</w:t>
      </w:r>
      <w:r>
        <w:rPr>
          <w:rFonts w:ascii="Arial" w:hAnsi="Arial" w:cs="Arial"/>
          <w:sz w:val="24"/>
          <w:szCs w:val="24"/>
        </w:rPr>
        <w:t> </w:t>
      </w:r>
      <w:r w:rsidRPr="00C916E6">
        <w:rPr>
          <w:rFonts w:ascii="Arial" w:hAnsi="Arial" w:cs="Arial"/>
          <w:sz w:val="24"/>
          <w:szCs w:val="24"/>
        </w:rPr>
        <w:t>%) y China (12.0</w:t>
      </w:r>
      <w:r>
        <w:rPr>
          <w:rFonts w:ascii="Arial" w:hAnsi="Arial" w:cs="Arial"/>
          <w:sz w:val="24"/>
          <w:szCs w:val="24"/>
        </w:rPr>
        <w:t> </w:t>
      </w:r>
      <w:r w:rsidRPr="00C916E6">
        <w:rPr>
          <w:rFonts w:ascii="Arial" w:hAnsi="Arial" w:cs="Arial"/>
          <w:sz w:val="24"/>
          <w:szCs w:val="24"/>
        </w:rPr>
        <w:t>%)</w:t>
      </w:r>
      <w:r>
        <w:rPr>
          <w:rFonts w:ascii="Arial" w:hAnsi="Arial" w:cs="Arial"/>
          <w:sz w:val="24"/>
          <w:szCs w:val="24"/>
        </w:rPr>
        <w:t xml:space="preserve">. Ambos países </w:t>
      </w:r>
      <w:r w:rsidRPr="00C916E6">
        <w:rPr>
          <w:rFonts w:ascii="Arial" w:hAnsi="Arial" w:cs="Arial"/>
          <w:sz w:val="24"/>
          <w:szCs w:val="24"/>
        </w:rPr>
        <w:t>acumularon</w:t>
      </w:r>
      <w:r>
        <w:rPr>
          <w:rFonts w:ascii="Arial" w:hAnsi="Arial" w:cs="Arial"/>
          <w:sz w:val="24"/>
          <w:szCs w:val="24"/>
        </w:rPr>
        <w:t xml:space="preserve"> </w:t>
      </w:r>
      <w:r w:rsidRPr="00C916E6">
        <w:rPr>
          <w:rFonts w:ascii="Arial" w:hAnsi="Arial" w:cs="Arial"/>
          <w:sz w:val="24"/>
          <w:szCs w:val="24"/>
        </w:rPr>
        <w:t>72.7</w:t>
      </w:r>
      <w:r>
        <w:rPr>
          <w:rFonts w:ascii="Arial" w:hAnsi="Arial" w:cs="Arial"/>
          <w:sz w:val="24"/>
          <w:szCs w:val="24"/>
        </w:rPr>
        <w:t> </w:t>
      </w:r>
      <w:r w:rsidRPr="00C916E6">
        <w:rPr>
          <w:rFonts w:ascii="Arial" w:hAnsi="Arial" w:cs="Arial"/>
          <w:sz w:val="24"/>
          <w:szCs w:val="24"/>
        </w:rPr>
        <w:t>% del total</w:t>
      </w:r>
      <w:r>
        <w:rPr>
          <w:rFonts w:ascii="Arial" w:hAnsi="Arial" w:cs="Arial"/>
          <w:sz w:val="24"/>
          <w:szCs w:val="24"/>
        </w:rPr>
        <w:t xml:space="preserve"> de las importaciones</w:t>
      </w:r>
      <w:r w:rsidRPr="00C916E6">
        <w:rPr>
          <w:rFonts w:ascii="Arial" w:hAnsi="Arial" w:cs="Arial"/>
          <w:sz w:val="24"/>
          <w:szCs w:val="24"/>
        </w:rPr>
        <w:t>.</w:t>
      </w:r>
      <w:r w:rsidRPr="00D70545">
        <w:rPr>
          <w:rFonts w:ascii="Arial" w:hAnsi="Arial" w:cs="Arial"/>
          <w:sz w:val="24"/>
          <w:szCs w:val="24"/>
        </w:rPr>
        <w:t xml:space="preserve"> </w:t>
      </w:r>
    </w:p>
    <w:p w14:paraId="60870B01" w14:textId="77777777" w:rsidR="00D70545" w:rsidRDefault="00D70545" w:rsidP="000C1AA5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6F20D033" w14:textId="1DF0546A" w:rsidR="00D70545" w:rsidRDefault="00D70545" w:rsidP="000C1AA5">
      <w:pPr>
        <w:spacing w:after="0" w:line="240" w:lineRule="auto"/>
        <w:ind w:left="-567" w:right="-5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</w:t>
      </w:r>
      <w:r w:rsidRPr="001D20F4">
        <w:rPr>
          <w:rFonts w:ascii="Arial" w:hAnsi="Arial" w:cs="Arial"/>
          <w:sz w:val="24"/>
          <w:szCs w:val="24"/>
        </w:rPr>
        <w:t>más información sobre los resultados de esta publicación</w:t>
      </w:r>
      <w:r>
        <w:rPr>
          <w:rFonts w:ascii="Arial" w:hAnsi="Arial" w:cs="Arial"/>
          <w:sz w:val="24"/>
          <w:szCs w:val="24"/>
        </w:rPr>
        <w:t xml:space="preserve">, consulte la </w:t>
      </w:r>
      <w:r w:rsidRPr="00ED6309">
        <w:rPr>
          <w:rFonts w:ascii="Arial" w:eastAsia="Times New Roman" w:hAnsi="Arial" w:cs="Arial"/>
          <w:sz w:val="24"/>
          <w:szCs w:val="24"/>
        </w:rPr>
        <w:t>página de</w:t>
      </w:r>
      <w:r>
        <w:rPr>
          <w:rFonts w:ascii="Arial" w:eastAsia="Times New Roman" w:hAnsi="Arial" w:cs="Arial"/>
          <w:sz w:val="24"/>
          <w:szCs w:val="24"/>
        </w:rPr>
        <w:t>l</w:t>
      </w:r>
      <w:r w:rsidRPr="00ED6309">
        <w:rPr>
          <w:rFonts w:ascii="Arial" w:eastAsia="Times New Roman" w:hAnsi="Arial" w:cs="Arial"/>
          <w:sz w:val="24"/>
          <w:szCs w:val="24"/>
        </w:rPr>
        <w:t xml:space="preserve"> </w:t>
      </w:r>
      <w:r w:rsidRPr="006F17A6">
        <w:rPr>
          <w:rFonts w:ascii="Arial" w:eastAsia="Times New Roman" w:hAnsi="Arial" w:cs="Arial"/>
          <w:sz w:val="24"/>
          <w:szCs w:val="24"/>
        </w:rPr>
        <w:t xml:space="preserve">Instituto: </w:t>
      </w:r>
      <w:hyperlink r:id="rId12" w:history="1">
        <w:r w:rsidR="008519B0" w:rsidRPr="005B668B">
          <w:rPr>
            <w:rStyle w:val="Hipervnculo"/>
            <w:rFonts w:ascii="Arial" w:eastAsia="Times New Roman" w:hAnsi="Arial" w:cs="Arial"/>
            <w:sz w:val="24"/>
            <w:szCs w:val="24"/>
          </w:rPr>
          <w:t>https://www.inegi.org.mx/app/biblioteca/ficha.html?upc=889463907145</w:t>
        </w:r>
      </w:hyperlink>
    </w:p>
    <w:p w14:paraId="0B081D66" w14:textId="77777777" w:rsidR="008519B0" w:rsidRPr="003950F8" w:rsidRDefault="008519B0" w:rsidP="00D70545">
      <w:pPr>
        <w:spacing w:after="0" w:line="240" w:lineRule="auto"/>
        <w:ind w:right="-518"/>
        <w:jc w:val="both"/>
        <w:rPr>
          <w:rStyle w:val="Hipervnculo"/>
          <w:rFonts w:ascii="Arial" w:hAnsi="Arial" w:cs="Arial"/>
          <w:sz w:val="24"/>
          <w:szCs w:val="24"/>
        </w:rPr>
      </w:pPr>
    </w:p>
    <w:tbl>
      <w:tblPr>
        <w:tblStyle w:val="Tablaconcuadrcula"/>
        <w:tblW w:w="7513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3686"/>
      </w:tblGrid>
      <w:tr w:rsidR="00D70545" w:rsidRPr="00AC1D04" w14:paraId="11C0C9E5" w14:textId="77777777" w:rsidTr="00FB7881">
        <w:trPr>
          <w:trHeight w:val="213"/>
        </w:trPr>
        <w:tc>
          <w:tcPr>
            <w:tcW w:w="3827" w:type="dxa"/>
            <w:vAlign w:val="bottom"/>
          </w:tcPr>
          <w:p w14:paraId="2CBF7E0E" w14:textId="77777777" w:rsidR="00D70545" w:rsidRDefault="00D70545" w:rsidP="00FB7881">
            <w:pPr>
              <w:pStyle w:val="Piedepgina"/>
              <w:jc w:val="center"/>
              <w:rPr>
                <w:rStyle w:val="Hipervnculo"/>
                <w:color w:val="4472C4" w:themeColor="accent1"/>
              </w:rPr>
            </w:pPr>
          </w:p>
          <w:p w14:paraId="4953BA59" w14:textId="77777777" w:rsidR="00D70545" w:rsidRDefault="00D70545" w:rsidP="00FB7881">
            <w:pPr>
              <w:pStyle w:val="Piedepgina"/>
              <w:jc w:val="center"/>
              <w:rPr>
                <w:rStyle w:val="Hipervnculo"/>
                <w:color w:val="4472C4" w:themeColor="accent1"/>
              </w:rPr>
            </w:pPr>
          </w:p>
          <w:p w14:paraId="2C20CB50" w14:textId="77777777" w:rsidR="00D70545" w:rsidRDefault="00D70545" w:rsidP="00FB7881">
            <w:pPr>
              <w:pStyle w:val="Piedepgina"/>
              <w:jc w:val="center"/>
              <w:rPr>
                <w:rStyle w:val="Hipervnculo"/>
                <w:color w:val="4472C4" w:themeColor="accent1"/>
              </w:rPr>
            </w:pPr>
          </w:p>
          <w:p w14:paraId="012493E2" w14:textId="77777777" w:rsidR="00D70545" w:rsidRDefault="00D70545" w:rsidP="00FB7881">
            <w:pPr>
              <w:pStyle w:val="Piedepgina"/>
              <w:jc w:val="center"/>
              <w:rPr>
                <w:rStyle w:val="Hipervnculo"/>
                <w:color w:val="4472C4" w:themeColor="accent1"/>
              </w:rPr>
            </w:pPr>
          </w:p>
          <w:p w14:paraId="3262AE39" w14:textId="77777777" w:rsidR="00D70545" w:rsidRPr="00EA224D" w:rsidRDefault="00000000" w:rsidP="00FB7881">
            <w:pPr>
              <w:pStyle w:val="Piedepgina"/>
              <w:jc w:val="center"/>
              <w:rPr>
                <w:rStyle w:val="Hipervnculo"/>
                <w:rFonts w:ascii="Arial" w:hAnsi="Arial" w:cs="Arial"/>
                <w:color w:val="4472C4" w:themeColor="accent1"/>
                <w:sz w:val="24"/>
                <w:szCs w:val="24"/>
                <w:lang w:val="es-MX"/>
              </w:rPr>
            </w:pPr>
            <w:hyperlink r:id="rId13" w:history="1">
              <w:r w:rsidR="00D70545" w:rsidRPr="00403D1A">
                <w:rPr>
                  <w:rStyle w:val="Hipervnculo"/>
                  <w:rFonts w:ascii="Arial" w:hAnsi="Arial" w:cs="Arial"/>
                  <w:sz w:val="24"/>
                  <w:szCs w:val="24"/>
                  <w:lang w:val="es-MX"/>
                </w:rPr>
                <w:t>www.inegi.org.mx</w:t>
              </w:r>
            </w:hyperlink>
          </w:p>
          <w:p w14:paraId="0EC28738" w14:textId="77777777" w:rsidR="00D70545" w:rsidRPr="00937070" w:rsidRDefault="00D70545" w:rsidP="00FB7881">
            <w:pPr>
              <w:pStyle w:val="Piedepgina"/>
              <w:jc w:val="center"/>
              <w:rPr>
                <w:rFonts w:ascii="Arial" w:hAnsi="Arial" w:cs="Arial"/>
                <w:color w:val="4472C4" w:themeColor="accent1"/>
                <w:u w:val="single"/>
                <w:lang w:val="es-MX"/>
              </w:rPr>
            </w:pPr>
            <w:r w:rsidRPr="00403D1A">
              <w:rPr>
                <w:rStyle w:val="Hipervnculo"/>
                <w:rFonts w:ascii="Arial" w:hAnsi="Arial" w:cs="Arial"/>
                <w:color w:val="4472C4" w:themeColor="accent1"/>
                <w:sz w:val="24"/>
                <w:szCs w:val="24"/>
                <w:lang w:val="es-MX"/>
              </w:rPr>
              <w:t>@INEGI_INFORMA</w:t>
            </w:r>
          </w:p>
        </w:tc>
        <w:tc>
          <w:tcPr>
            <w:tcW w:w="3686" w:type="dxa"/>
            <w:vAlign w:val="center"/>
          </w:tcPr>
          <w:p w14:paraId="23B15269" w14:textId="0F5EE7A6" w:rsidR="00D70545" w:rsidRDefault="00D70545" w:rsidP="00FB7881">
            <w:pPr>
              <w:ind w:left="-109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46E99004" w14:textId="77777777" w:rsidR="00794518" w:rsidRDefault="00794518" w:rsidP="00FB7881">
            <w:pPr>
              <w:ind w:left="-109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64B35724" w14:textId="77777777" w:rsidR="00D70545" w:rsidRDefault="00D70545" w:rsidP="00FB7881">
            <w:pPr>
              <w:ind w:left="-109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4F22E77B" w14:textId="77777777" w:rsidR="00D70545" w:rsidRPr="00737C9F" w:rsidRDefault="00D70545" w:rsidP="00FB7881">
            <w:pPr>
              <w:ind w:left="-109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91726A3" w14:textId="77777777" w:rsidR="00D70545" w:rsidRDefault="00000000" w:rsidP="00FB7881">
            <w:pPr>
              <w:ind w:left="-109"/>
              <w:jc w:val="center"/>
              <w:rPr>
                <w:rFonts w:ascii="Arial" w:hAnsi="Arial" w:cs="Arial"/>
                <w:color w:val="4472C4" w:themeColor="accent1"/>
                <w:sz w:val="24"/>
                <w:szCs w:val="24"/>
                <w:lang w:val="es-MX"/>
              </w:rPr>
            </w:pPr>
            <w:hyperlink r:id="rId14" w:history="1">
              <w:r w:rsidR="00D70545" w:rsidRPr="00904E12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https://amid.org.mx/</w:t>
              </w:r>
            </w:hyperlink>
          </w:p>
          <w:p w14:paraId="58320398" w14:textId="77777777" w:rsidR="00D70545" w:rsidRPr="001D7000" w:rsidRDefault="00000000" w:rsidP="00FB7881">
            <w:pPr>
              <w:ind w:left="-109"/>
              <w:jc w:val="center"/>
              <w:rPr>
                <w:rFonts w:ascii="Arial" w:hAnsi="Arial" w:cs="Arial"/>
                <w:color w:val="4472C4" w:themeColor="accent1"/>
                <w:lang w:val="es-MX"/>
              </w:rPr>
            </w:pPr>
            <w:hyperlink r:id="rId15" w:history="1">
              <w:r w:rsidR="00D70545" w:rsidRPr="009E64E6">
                <w:rPr>
                  <w:rStyle w:val="Hipervnculo"/>
                  <w:rFonts w:ascii="Arial" w:hAnsi="Arial" w:cs="Arial"/>
                  <w:sz w:val="24"/>
                  <w:szCs w:val="24"/>
                </w:rPr>
                <w:t>@amidmx</w:t>
              </w:r>
            </w:hyperlink>
          </w:p>
        </w:tc>
      </w:tr>
    </w:tbl>
    <w:p w14:paraId="0DD50E6A" w14:textId="2C0E0A58" w:rsidR="00D70545" w:rsidRDefault="00D70545" w:rsidP="00D70545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4AF35191" w14:textId="4196B98C" w:rsidR="00D70545" w:rsidRDefault="00D70545" w:rsidP="00C318B8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sectPr w:rsidR="00D70545" w:rsidSect="00904E12">
      <w:headerReference w:type="default" r:id="rId16"/>
      <w:footerReference w:type="default" r:id="rId17"/>
      <w:type w:val="continuous"/>
      <w:pgSz w:w="12240" w:h="15840"/>
      <w:pgMar w:top="597" w:right="1701" w:bottom="567" w:left="1701" w:header="567" w:footer="8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E1038" w14:textId="77777777" w:rsidR="004E6412" w:rsidRDefault="004E6412" w:rsidP="00407C0F">
      <w:pPr>
        <w:spacing w:after="0" w:line="240" w:lineRule="auto"/>
      </w:pPr>
      <w:r>
        <w:separator/>
      </w:r>
    </w:p>
  </w:endnote>
  <w:endnote w:type="continuationSeparator" w:id="0">
    <w:p w14:paraId="6FDABBBD" w14:textId="77777777" w:rsidR="004E6412" w:rsidRDefault="004E6412" w:rsidP="00407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egrita"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FB599" w14:textId="77777777" w:rsidR="00B47558" w:rsidRPr="00737C9F" w:rsidRDefault="00B47558" w:rsidP="00B47558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737C9F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54486" w14:textId="77777777" w:rsidR="004E6412" w:rsidRDefault="004E6412" w:rsidP="00407C0F">
      <w:pPr>
        <w:spacing w:after="0" w:line="240" w:lineRule="auto"/>
      </w:pPr>
      <w:r>
        <w:separator/>
      </w:r>
    </w:p>
  </w:footnote>
  <w:footnote w:type="continuationSeparator" w:id="0">
    <w:p w14:paraId="62C4AFC5" w14:textId="77777777" w:rsidR="004E6412" w:rsidRDefault="004E6412" w:rsidP="00407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62FD1" w14:textId="2C9A6F82" w:rsidR="000E63BA" w:rsidRDefault="000E63BA" w:rsidP="00ED6309">
    <w:pPr>
      <w:pStyle w:val="Encabezado"/>
      <w:tabs>
        <w:tab w:val="clear" w:pos="4419"/>
        <w:tab w:val="clear" w:pos="8838"/>
      </w:tabs>
      <w:spacing w:before="120"/>
      <w:ind w:left="4536" w:right="-518" w:hanging="567"/>
      <w:jc w:val="right"/>
      <w:rPr>
        <w:rFonts w:ascii="Arial" w:hAnsi="Arial" w:cs="Arial"/>
        <w:noProof/>
        <w:sz w:val="24"/>
        <w:szCs w:val="24"/>
        <w:lang w:eastAsia="es-MX"/>
      </w:rPr>
    </w:pPr>
    <w:r w:rsidRPr="000D42D4">
      <w:rPr>
        <w:rFonts w:ascii="Arial" w:hAnsi="Arial" w:cs="Arial"/>
        <w:noProof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478A6C46" wp14:editId="58541E6C">
          <wp:simplePos x="0" y="0"/>
          <wp:positionH relativeFrom="margin">
            <wp:posOffset>-352425</wp:posOffset>
          </wp:positionH>
          <wp:positionV relativeFrom="margin">
            <wp:posOffset>-873760</wp:posOffset>
          </wp:positionV>
          <wp:extent cx="857250" cy="836930"/>
          <wp:effectExtent l="0" t="0" r="0" b="127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C44C1A" w14:textId="27E32C7E" w:rsidR="0041258C" w:rsidRPr="000D42D4" w:rsidRDefault="00E129DA" w:rsidP="00ED6309">
    <w:pPr>
      <w:pStyle w:val="Encabezado"/>
      <w:tabs>
        <w:tab w:val="clear" w:pos="4419"/>
        <w:tab w:val="clear" w:pos="8838"/>
      </w:tabs>
      <w:spacing w:before="120"/>
      <w:ind w:left="4536" w:right="-518" w:hanging="567"/>
      <w:jc w:val="right"/>
      <w:rPr>
        <w:rFonts w:ascii="Arial" w:hAnsi="Arial" w:cs="Arial"/>
        <w:b/>
        <w:color w:val="002060"/>
        <w:sz w:val="24"/>
        <w:szCs w:val="24"/>
      </w:rPr>
    </w:pPr>
    <w:r>
      <w:rPr>
        <w:rFonts w:ascii="Arial" w:hAnsi="Arial" w:cs="Arial"/>
        <w:noProof/>
        <w:sz w:val="24"/>
        <w:szCs w:val="24"/>
        <w:lang w:eastAsia="es-MX"/>
      </w:rPr>
      <w:drawing>
        <wp:anchor distT="0" distB="0" distL="114300" distR="114300" simplePos="0" relativeHeight="251660288" behindDoc="0" locked="0" layoutInCell="1" allowOverlap="1" wp14:anchorId="3013E682" wp14:editId="49B9F7C1">
          <wp:simplePos x="0" y="0"/>
          <wp:positionH relativeFrom="column">
            <wp:posOffset>701040</wp:posOffset>
          </wp:positionH>
          <wp:positionV relativeFrom="paragraph">
            <wp:posOffset>15875</wp:posOffset>
          </wp:positionV>
          <wp:extent cx="1619250" cy="657225"/>
          <wp:effectExtent l="0" t="0" r="0" b="9525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258C" w:rsidRPr="000D42D4">
      <w:rPr>
        <w:rFonts w:ascii="Arial" w:hAnsi="Arial" w:cs="Arial"/>
        <w:noProof/>
        <w:sz w:val="24"/>
        <w:szCs w:val="24"/>
        <w:lang w:eastAsia="es-MX"/>
      </w:rPr>
      <w:t xml:space="preserve"> </w:t>
    </w:r>
    <w:r w:rsidR="0041258C" w:rsidRPr="000D42D4">
      <w:rPr>
        <w:rFonts w:ascii="Arial" w:hAnsi="Arial" w:cs="Arial"/>
        <w:b/>
        <w:color w:val="002060"/>
        <w:sz w:val="24"/>
        <w:szCs w:val="24"/>
      </w:rPr>
      <w:t xml:space="preserve">COMUNICADO DE PRENSA NÚM. </w:t>
    </w:r>
    <w:r w:rsidR="008519B0">
      <w:rPr>
        <w:rFonts w:ascii="Arial" w:hAnsi="Arial" w:cs="Arial"/>
        <w:b/>
        <w:color w:val="002060"/>
        <w:sz w:val="24"/>
        <w:szCs w:val="24"/>
      </w:rPr>
      <w:t>777</w:t>
    </w:r>
    <w:r w:rsidR="0041258C" w:rsidRPr="000D42D4">
      <w:rPr>
        <w:rFonts w:ascii="Arial" w:hAnsi="Arial" w:cs="Arial"/>
        <w:b/>
        <w:color w:val="002060"/>
        <w:sz w:val="24"/>
        <w:szCs w:val="24"/>
      </w:rPr>
      <w:t>/</w:t>
    </w:r>
    <w:r w:rsidR="00FE59BE">
      <w:rPr>
        <w:rFonts w:ascii="Arial" w:hAnsi="Arial" w:cs="Arial"/>
        <w:b/>
        <w:color w:val="002060"/>
        <w:sz w:val="24"/>
        <w:szCs w:val="24"/>
      </w:rPr>
      <w:t>22</w:t>
    </w:r>
  </w:p>
  <w:p w14:paraId="7EA84D92" w14:textId="4DC2AC21" w:rsidR="0041258C" w:rsidRPr="000D42D4" w:rsidRDefault="00407C1D" w:rsidP="00ED6309">
    <w:pPr>
      <w:pStyle w:val="Encabezado"/>
      <w:tabs>
        <w:tab w:val="clear" w:pos="4419"/>
        <w:tab w:val="clear" w:pos="8838"/>
      </w:tabs>
      <w:ind w:left="4536" w:right="-518" w:hanging="567"/>
      <w:jc w:val="right"/>
      <w:rPr>
        <w:rFonts w:ascii="Arial" w:hAnsi="Arial" w:cs="Arial"/>
        <w:b/>
        <w:color w:val="002060"/>
        <w:sz w:val="24"/>
        <w:szCs w:val="24"/>
      </w:rPr>
    </w:pPr>
    <w:r>
      <w:rPr>
        <w:rFonts w:ascii="Arial" w:hAnsi="Arial" w:cs="Arial"/>
        <w:b/>
        <w:color w:val="002060"/>
        <w:sz w:val="24"/>
        <w:szCs w:val="24"/>
      </w:rPr>
      <w:t>1</w:t>
    </w:r>
    <w:r w:rsidR="00E53B2B">
      <w:rPr>
        <w:rFonts w:ascii="Arial" w:hAnsi="Arial" w:cs="Arial"/>
        <w:b/>
        <w:color w:val="002060"/>
        <w:sz w:val="24"/>
        <w:szCs w:val="24"/>
      </w:rPr>
      <w:t>3</w:t>
    </w:r>
    <w:r w:rsidR="0041258C" w:rsidRPr="000D42D4">
      <w:rPr>
        <w:rFonts w:ascii="Arial" w:hAnsi="Arial" w:cs="Arial"/>
        <w:b/>
        <w:color w:val="002060"/>
        <w:sz w:val="24"/>
        <w:szCs w:val="24"/>
      </w:rPr>
      <w:t xml:space="preserve"> DE </w:t>
    </w:r>
    <w:r w:rsidR="00E53B2B">
      <w:rPr>
        <w:rFonts w:ascii="Arial" w:hAnsi="Arial" w:cs="Arial"/>
        <w:b/>
        <w:color w:val="002060"/>
        <w:sz w:val="24"/>
        <w:szCs w:val="24"/>
      </w:rPr>
      <w:t xml:space="preserve">DICIEMBRE </w:t>
    </w:r>
    <w:r w:rsidR="0041258C" w:rsidRPr="000D42D4">
      <w:rPr>
        <w:rFonts w:ascii="Arial" w:hAnsi="Arial" w:cs="Arial"/>
        <w:b/>
        <w:color w:val="002060"/>
        <w:sz w:val="24"/>
        <w:szCs w:val="24"/>
      </w:rPr>
      <w:t>DE 202</w:t>
    </w:r>
    <w:r w:rsidR="0041258C">
      <w:rPr>
        <w:rFonts w:ascii="Arial" w:hAnsi="Arial" w:cs="Arial"/>
        <w:b/>
        <w:color w:val="002060"/>
        <w:sz w:val="24"/>
        <w:szCs w:val="24"/>
      </w:rPr>
      <w:t>2</w:t>
    </w:r>
  </w:p>
  <w:p w14:paraId="19B4C8DC" w14:textId="6399262B" w:rsidR="0041258C" w:rsidRPr="000D42D4" w:rsidRDefault="0041258C" w:rsidP="00ED6309">
    <w:pPr>
      <w:pStyle w:val="Encabezado"/>
      <w:tabs>
        <w:tab w:val="clear" w:pos="4419"/>
        <w:tab w:val="clear" w:pos="8838"/>
      </w:tabs>
      <w:ind w:left="3544" w:right="-518" w:firstLine="709"/>
      <w:jc w:val="right"/>
      <w:rPr>
        <w:rFonts w:ascii="Arial" w:hAnsi="Arial" w:cs="Arial"/>
        <w:b/>
        <w:color w:val="002060"/>
        <w:sz w:val="24"/>
        <w:szCs w:val="24"/>
      </w:rPr>
    </w:pPr>
    <w:r w:rsidRPr="000D42D4">
      <w:rPr>
        <w:rFonts w:ascii="Arial" w:hAnsi="Arial" w:cs="Arial"/>
        <w:b/>
        <w:color w:val="002060"/>
        <w:sz w:val="24"/>
        <w:szCs w:val="24"/>
      </w:rPr>
      <w:t xml:space="preserve">PÁGINA </w:t>
    </w:r>
    <w:r w:rsidRPr="000D42D4">
      <w:rPr>
        <w:rFonts w:ascii="Arial" w:hAnsi="Arial" w:cs="Arial"/>
        <w:b/>
        <w:color w:val="002060"/>
        <w:sz w:val="24"/>
        <w:szCs w:val="24"/>
      </w:rPr>
      <w:fldChar w:fldCharType="begin"/>
    </w:r>
    <w:r w:rsidRPr="000D42D4">
      <w:rPr>
        <w:rFonts w:ascii="Arial" w:hAnsi="Arial" w:cs="Arial"/>
        <w:b/>
        <w:color w:val="002060"/>
        <w:sz w:val="24"/>
        <w:szCs w:val="24"/>
      </w:rPr>
      <w:instrText>PAGE</w:instrText>
    </w:r>
    <w:r w:rsidRPr="000D42D4">
      <w:rPr>
        <w:rFonts w:ascii="Arial" w:hAnsi="Arial" w:cs="Arial"/>
        <w:b/>
        <w:color w:val="002060"/>
        <w:sz w:val="24"/>
        <w:szCs w:val="24"/>
      </w:rPr>
      <w:fldChar w:fldCharType="separate"/>
    </w:r>
    <w:r>
      <w:rPr>
        <w:rFonts w:ascii="Arial" w:hAnsi="Arial" w:cs="Arial"/>
        <w:b/>
        <w:color w:val="002060"/>
        <w:sz w:val="24"/>
        <w:szCs w:val="24"/>
      </w:rPr>
      <w:t>1</w:t>
    </w:r>
    <w:r w:rsidRPr="000D42D4">
      <w:rPr>
        <w:rFonts w:ascii="Arial" w:hAnsi="Arial" w:cs="Arial"/>
        <w:b/>
        <w:color w:val="002060"/>
        <w:sz w:val="24"/>
        <w:szCs w:val="24"/>
      </w:rPr>
      <w:fldChar w:fldCharType="end"/>
    </w:r>
    <w:r w:rsidRPr="000D42D4">
      <w:rPr>
        <w:rFonts w:ascii="Arial" w:hAnsi="Arial" w:cs="Arial"/>
        <w:b/>
        <w:color w:val="002060"/>
        <w:sz w:val="24"/>
        <w:szCs w:val="24"/>
      </w:rPr>
      <w:t>/</w:t>
    </w:r>
    <w:r w:rsidR="00794518">
      <w:rPr>
        <w:rFonts w:ascii="Arial" w:hAnsi="Arial" w:cs="Arial"/>
        <w:b/>
        <w:color w:val="002060"/>
        <w:sz w:val="24"/>
        <w:szCs w:val="24"/>
      </w:rPr>
      <w:t>4</w:t>
    </w:r>
  </w:p>
  <w:p w14:paraId="3141D213" w14:textId="20732681" w:rsidR="00ED6309" w:rsidRDefault="00ED63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D0100"/>
    <w:multiLevelType w:val="hybridMultilevel"/>
    <w:tmpl w:val="FE6C3658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A93795C"/>
    <w:multiLevelType w:val="hybridMultilevel"/>
    <w:tmpl w:val="9AC03476"/>
    <w:lvl w:ilvl="0" w:tplc="F2462368"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61B07A2B"/>
    <w:multiLevelType w:val="hybridMultilevel"/>
    <w:tmpl w:val="9EB4050E"/>
    <w:lvl w:ilvl="0" w:tplc="1A964CEC">
      <w:numFmt w:val="bullet"/>
      <w:lvlText w:val="-"/>
      <w:lvlJc w:val="left"/>
      <w:pPr>
        <w:ind w:left="153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399334272">
    <w:abstractNumId w:val="2"/>
  </w:num>
  <w:num w:numId="2" w16cid:durableId="1450278022">
    <w:abstractNumId w:val="1"/>
  </w:num>
  <w:num w:numId="3" w16cid:durableId="123524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0F"/>
    <w:rsid w:val="00004564"/>
    <w:rsid w:val="00013AB3"/>
    <w:rsid w:val="000169CA"/>
    <w:rsid w:val="00020E10"/>
    <w:rsid w:val="000228BA"/>
    <w:rsid w:val="00024326"/>
    <w:rsid w:val="0002793C"/>
    <w:rsid w:val="00031066"/>
    <w:rsid w:val="000327DB"/>
    <w:rsid w:val="00032B80"/>
    <w:rsid w:val="0003772D"/>
    <w:rsid w:val="0004075B"/>
    <w:rsid w:val="00040E2C"/>
    <w:rsid w:val="00044C06"/>
    <w:rsid w:val="00045399"/>
    <w:rsid w:val="00046C0C"/>
    <w:rsid w:val="00052254"/>
    <w:rsid w:val="00053999"/>
    <w:rsid w:val="000545C1"/>
    <w:rsid w:val="000677ED"/>
    <w:rsid w:val="00073886"/>
    <w:rsid w:val="00075307"/>
    <w:rsid w:val="0007794B"/>
    <w:rsid w:val="00077C18"/>
    <w:rsid w:val="00085044"/>
    <w:rsid w:val="000924B5"/>
    <w:rsid w:val="0009364A"/>
    <w:rsid w:val="000A3A2E"/>
    <w:rsid w:val="000A78F0"/>
    <w:rsid w:val="000B2F1F"/>
    <w:rsid w:val="000B4597"/>
    <w:rsid w:val="000B5105"/>
    <w:rsid w:val="000B56FB"/>
    <w:rsid w:val="000B57AD"/>
    <w:rsid w:val="000B5A05"/>
    <w:rsid w:val="000B76D0"/>
    <w:rsid w:val="000B790F"/>
    <w:rsid w:val="000C0355"/>
    <w:rsid w:val="000C05D3"/>
    <w:rsid w:val="000C0668"/>
    <w:rsid w:val="000C1AA5"/>
    <w:rsid w:val="000C4FCD"/>
    <w:rsid w:val="000C5754"/>
    <w:rsid w:val="000C76A4"/>
    <w:rsid w:val="000D00AD"/>
    <w:rsid w:val="000D07E2"/>
    <w:rsid w:val="000D249E"/>
    <w:rsid w:val="000D28E8"/>
    <w:rsid w:val="000D76FD"/>
    <w:rsid w:val="000E63BA"/>
    <w:rsid w:val="000E649D"/>
    <w:rsid w:val="000F19C8"/>
    <w:rsid w:val="00104DE7"/>
    <w:rsid w:val="00105B3A"/>
    <w:rsid w:val="00122024"/>
    <w:rsid w:val="00127471"/>
    <w:rsid w:val="00130D68"/>
    <w:rsid w:val="001406CE"/>
    <w:rsid w:val="0014235C"/>
    <w:rsid w:val="001437D1"/>
    <w:rsid w:val="00143F5F"/>
    <w:rsid w:val="00146CB2"/>
    <w:rsid w:val="00150CAC"/>
    <w:rsid w:val="00156FC5"/>
    <w:rsid w:val="001576B3"/>
    <w:rsid w:val="00162903"/>
    <w:rsid w:val="00164D22"/>
    <w:rsid w:val="00166413"/>
    <w:rsid w:val="00167918"/>
    <w:rsid w:val="00167BC7"/>
    <w:rsid w:val="00172E89"/>
    <w:rsid w:val="001755D5"/>
    <w:rsid w:val="00177247"/>
    <w:rsid w:val="00184069"/>
    <w:rsid w:val="001870CA"/>
    <w:rsid w:val="00192C88"/>
    <w:rsid w:val="001957FF"/>
    <w:rsid w:val="00196AA0"/>
    <w:rsid w:val="001A0B95"/>
    <w:rsid w:val="001A2438"/>
    <w:rsid w:val="001A50AE"/>
    <w:rsid w:val="001A7BEF"/>
    <w:rsid w:val="001B263B"/>
    <w:rsid w:val="001B4D28"/>
    <w:rsid w:val="001B7ED9"/>
    <w:rsid w:val="001C0A68"/>
    <w:rsid w:val="001C474E"/>
    <w:rsid w:val="001D036F"/>
    <w:rsid w:val="001D090F"/>
    <w:rsid w:val="001D20F4"/>
    <w:rsid w:val="001D7000"/>
    <w:rsid w:val="001D7484"/>
    <w:rsid w:val="001E1561"/>
    <w:rsid w:val="001E1E53"/>
    <w:rsid w:val="001E4F09"/>
    <w:rsid w:val="001F09B4"/>
    <w:rsid w:val="001F2EA8"/>
    <w:rsid w:val="001F359A"/>
    <w:rsid w:val="001F5E1B"/>
    <w:rsid w:val="001F6778"/>
    <w:rsid w:val="002004E4"/>
    <w:rsid w:val="00201B0C"/>
    <w:rsid w:val="002033F4"/>
    <w:rsid w:val="00206324"/>
    <w:rsid w:val="0020696E"/>
    <w:rsid w:val="00206B2C"/>
    <w:rsid w:val="00211ED3"/>
    <w:rsid w:val="00213B5E"/>
    <w:rsid w:val="0021537D"/>
    <w:rsid w:val="002171B7"/>
    <w:rsid w:val="0022350A"/>
    <w:rsid w:val="002245D2"/>
    <w:rsid w:val="00227693"/>
    <w:rsid w:val="002309C4"/>
    <w:rsid w:val="002354F1"/>
    <w:rsid w:val="00237558"/>
    <w:rsid w:val="002418D7"/>
    <w:rsid w:val="00243864"/>
    <w:rsid w:val="00243E09"/>
    <w:rsid w:val="002518F3"/>
    <w:rsid w:val="00252B8B"/>
    <w:rsid w:val="0025453C"/>
    <w:rsid w:val="00254B79"/>
    <w:rsid w:val="00260A19"/>
    <w:rsid w:val="00262895"/>
    <w:rsid w:val="00265034"/>
    <w:rsid w:val="0026570F"/>
    <w:rsid w:val="0026609B"/>
    <w:rsid w:val="00266390"/>
    <w:rsid w:val="0026682D"/>
    <w:rsid w:val="002724BF"/>
    <w:rsid w:val="002855F2"/>
    <w:rsid w:val="002864F8"/>
    <w:rsid w:val="0029427E"/>
    <w:rsid w:val="00297E5E"/>
    <w:rsid w:val="002A426E"/>
    <w:rsid w:val="002B0E81"/>
    <w:rsid w:val="002B419F"/>
    <w:rsid w:val="002B4412"/>
    <w:rsid w:val="002B4825"/>
    <w:rsid w:val="002B543B"/>
    <w:rsid w:val="002C1F95"/>
    <w:rsid w:val="002C3E75"/>
    <w:rsid w:val="002C3FA2"/>
    <w:rsid w:val="002C5CE8"/>
    <w:rsid w:val="002D4E81"/>
    <w:rsid w:val="002D592F"/>
    <w:rsid w:val="002D617B"/>
    <w:rsid w:val="002D66D5"/>
    <w:rsid w:val="002E1643"/>
    <w:rsid w:val="002E36F4"/>
    <w:rsid w:val="002F4E38"/>
    <w:rsid w:val="002F7796"/>
    <w:rsid w:val="00302A50"/>
    <w:rsid w:val="00304687"/>
    <w:rsid w:val="003071C0"/>
    <w:rsid w:val="00307FDC"/>
    <w:rsid w:val="0031147D"/>
    <w:rsid w:val="00316E06"/>
    <w:rsid w:val="0031789C"/>
    <w:rsid w:val="00321971"/>
    <w:rsid w:val="00333967"/>
    <w:rsid w:val="003364D8"/>
    <w:rsid w:val="003366C2"/>
    <w:rsid w:val="00343B2E"/>
    <w:rsid w:val="00344AD5"/>
    <w:rsid w:val="00345A73"/>
    <w:rsid w:val="00345DED"/>
    <w:rsid w:val="00346198"/>
    <w:rsid w:val="00346A72"/>
    <w:rsid w:val="00346E87"/>
    <w:rsid w:val="003554B8"/>
    <w:rsid w:val="003610B4"/>
    <w:rsid w:val="00365A72"/>
    <w:rsid w:val="0036619F"/>
    <w:rsid w:val="003679C4"/>
    <w:rsid w:val="00367FDF"/>
    <w:rsid w:val="003702CB"/>
    <w:rsid w:val="003727B3"/>
    <w:rsid w:val="00374202"/>
    <w:rsid w:val="00375369"/>
    <w:rsid w:val="00375C71"/>
    <w:rsid w:val="00377448"/>
    <w:rsid w:val="00380BAF"/>
    <w:rsid w:val="00382721"/>
    <w:rsid w:val="00383BDB"/>
    <w:rsid w:val="00383C41"/>
    <w:rsid w:val="003920CA"/>
    <w:rsid w:val="00394C6C"/>
    <w:rsid w:val="00395096"/>
    <w:rsid w:val="003A41FD"/>
    <w:rsid w:val="003A76D2"/>
    <w:rsid w:val="003B0DC5"/>
    <w:rsid w:val="003C1071"/>
    <w:rsid w:val="003C5E3C"/>
    <w:rsid w:val="003C729D"/>
    <w:rsid w:val="003C797E"/>
    <w:rsid w:val="003D2EA4"/>
    <w:rsid w:val="003D39B0"/>
    <w:rsid w:val="003D486F"/>
    <w:rsid w:val="003D5936"/>
    <w:rsid w:val="003D6885"/>
    <w:rsid w:val="003D6E7A"/>
    <w:rsid w:val="003D7065"/>
    <w:rsid w:val="003D7EFC"/>
    <w:rsid w:val="003E0A3D"/>
    <w:rsid w:val="003E5BC7"/>
    <w:rsid w:val="003E6C26"/>
    <w:rsid w:val="003F11B6"/>
    <w:rsid w:val="003F5966"/>
    <w:rsid w:val="003F5C18"/>
    <w:rsid w:val="003F68CC"/>
    <w:rsid w:val="00403D1A"/>
    <w:rsid w:val="00407C0F"/>
    <w:rsid w:val="00407C1D"/>
    <w:rsid w:val="0041053C"/>
    <w:rsid w:val="0041258C"/>
    <w:rsid w:val="00414A7D"/>
    <w:rsid w:val="00415EBB"/>
    <w:rsid w:val="00423480"/>
    <w:rsid w:val="00423A0E"/>
    <w:rsid w:val="00432ADC"/>
    <w:rsid w:val="00433FC4"/>
    <w:rsid w:val="00433FCE"/>
    <w:rsid w:val="00440C70"/>
    <w:rsid w:val="00445286"/>
    <w:rsid w:val="00445314"/>
    <w:rsid w:val="00445A2E"/>
    <w:rsid w:val="00445EBC"/>
    <w:rsid w:val="004476A4"/>
    <w:rsid w:val="00447A64"/>
    <w:rsid w:val="00450A7A"/>
    <w:rsid w:val="0045156E"/>
    <w:rsid w:val="00460B16"/>
    <w:rsid w:val="00461E7B"/>
    <w:rsid w:val="00462DC8"/>
    <w:rsid w:val="00470E09"/>
    <w:rsid w:val="00474893"/>
    <w:rsid w:val="00475E7B"/>
    <w:rsid w:val="0048013C"/>
    <w:rsid w:val="00490A12"/>
    <w:rsid w:val="00492634"/>
    <w:rsid w:val="00492744"/>
    <w:rsid w:val="004A2725"/>
    <w:rsid w:val="004A322B"/>
    <w:rsid w:val="004A58FA"/>
    <w:rsid w:val="004A68AB"/>
    <w:rsid w:val="004B7580"/>
    <w:rsid w:val="004C11F4"/>
    <w:rsid w:val="004C2073"/>
    <w:rsid w:val="004C4D4D"/>
    <w:rsid w:val="004C70AE"/>
    <w:rsid w:val="004D27AA"/>
    <w:rsid w:val="004D30F4"/>
    <w:rsid w:val="004E32AB"/>
    <w:rsid w:val="004E5E1B"/>
    <w:rsid w:val="004E6412"/>
    <w:rsid w:val="004F0424"/>
    <w:rsid w:val="004F2559"/>
    <w:rsid w:val="004F31C9"/>
    <w:rsid w:val="004F46A5"/>
    <w:rsid w:val="004F506D"/>
    <w:rsid w:val="004F70FD"/>
    <w:rsid w:val="00501358"/>
    <w:rsid w:val="00502E7E"/>
    <w:rsid w:val="00503982"/>
    <w:rsid w:val="005042C5"/>
    <w:rsid w:val="0050496E"/>
    <w:rsid w:val="00505874"/>
    <w:rsid w:val="00510C16"/>
    <w:rsid w:val="005158D6"/>
    <w:rsid w:val="00515C75"/>
    <w:rsid w:val="00521772"/>
    <w:rsid w:val="00522179"/>
    <w:rsid w:val="00523A29"/>
    <w:rsid w:val="0053192B"/>
    <w:rsid w:val="0053404B"/>
    <w:rsid w:val="005404F6"/>
    <w:rsid w:val="005407F7"/>
    <w:rsid w:val="005418C9"/>
    <w:rsid w:val="00541AFF"/>
    <w:rsid w:val="0054357F"/>
    <w:rsid w:val="00545345"/>
    <w:rsid w:val="005454E5"/>
    <w:rsid w:val="005467CC"/>
    <w:rsid w:val="00552DFB"/>
    <w:rsid w:val="005544B8"/>
    <w:rsid w:val="00555E98"/>
    <w:rsid w:val="005576DF"/>
    <w:rsid w:val="00562609"/>
    <w:rsid w:val="00562628"/>
    <w:rsid w:val="0056753D"/>
    <w:rsid w:val="00570867"/>
    <w:rsid w:val="00570BBD"/>
    <w:rsid w:val="00570BBF"/>
    <w:rsid w:val="00571931"/>
    <w:rsid w:val="00572512"/>
    <w:rsid w:val="00576A7E"/>
    <w:rsid w:val="00587F71"/>
    <w:rsid w:val="00592B71"/>
    <w:rsid w:val="00593CF2"/>
    <w:rsid w:val="005951F2"/>
    <w:rsid w:val="005A082A"/>
    <w:rsid w:val="005A1427"/>
    <w:rsid w:val="005B1F47"/>
    <w:rsid w:val="005C3124"/>
    <w:rsid w:val="005C3D19"/>
    <w:rsid w:val="005C5823"/>
    <w:rsid w:val="005C5856"/>
    <w:rsid w:val="005C7525"/>
    <w:rsid w:val="005D463E"/>
    <w:rsid w:val="005D5A70"/>
    <w:rsid w:val="005D7F1D"/>
    <w:rsid w:val="005E1E1A"/>
    <w:rsid w:val="005E3000"/>
    <w:rsid w:val="005E4458"/>
    <w:rsid w:val="005F08EE"/>
    <w:rsid w:val="005F2689"/>
    <w:rsid w:val="005F4DDC"/>
    <w:rsid w:val="00602267"/>
    <w:rsid w:val="006032A7"/>
    <w:rsid w:val="00604874"/>
    <w:rsid w:val="00612376"/>
    <w:rsid w:val="0061418B"/>
    <w:rsid w:val="006145C4"/>
    <w:rsid w:val="00617043"/>
    <w:rsid w:val="006223D9"/>
    <w:rsid w:val="00622903"/>
    <w:rsid w:val="00627DC9"/>
    <w:rsid w:val="0063675A"/>
    <w:rsid w:val="006506C2"/>
    <w:rsid w:val="00653268"/>
    <w:rsid w:val="00655137"/>
    <w:rsid w:val="00657DDC"/>
    <w:rsid w:val="00663EB1"/>
    <w:rsid w:val="00664833"/>
    <w:rsid w:val="00665C90"/>
    <w:rsid w:val="006666A9"/>
    <w:rsid w:val="00670DF9"/>
    <w:rsid w:val="0067586C"/>
    <w:rsid w:val="00687DC7"/>
    <w:rsid w:val="00690D52"/>
    <w:rsid w:val="00691B7A"/>
    <w:rsid w:val="006929C4"/>
    <w:rsid w:val="006A283F"/>
    <w:rsid w:val="006A407D"/>
    <w:rsid w:val="006B180D"/>
    <w:rsid w:val="006C1653"/>
    <w:rsid w:val="006C3DC2"/>
    <w:rsid w:val="006C5101"/>
    <w:rsid w:val="006C6F42"/>
    <w:rsid w:val="006D6E58"/>
    <w:rsid w:val="006D7A14"/>
    <w:rsid w:val="006E0058"/>
    <w:rsid w:val="006E01DE"/>
    <w:rsid w:val="006E213F"/>
    <w:rsid w:val="006E28F2"/>
    <w:rsid w:val="006E2F45"/>
    <w:rsid w:val="006E373F"/>
    <w:rsid w:val="006E40E8"/>
    <w:rsid w:val="006F0A8A"/>
    <w:rsid w:val="006F1768"/>
    <w:rsid w:val="006F17A6"/>
    <w:rsid w:val="006F4865"/>
    <w:rsid w:val="006F4B02"/>
    <w:rsid w:val="007001F4"/>
    <w:rsid w:val="00700D96"/>
    <w:rsid w:val="00701D57"/>
    <w:rsid w:val="00702369"/>
    <w:rsid w:val="00703A2B"/>
    <w:rsid w:val="00705CA0"/>
    <w:rsid w:val="0070748C"/>
    <w:rsid w:val="00712916"/>
    <w:rsid w:val="00721216"/>
    <w:rsid w:val="00722866"/>
    <w:rsid w:val="00725917"/>
    <w:rsid w:val="0072628E"/>
    <w:rsid w:val="00726585"/>
    <w:rsid w:val="007315B9"/>
    <w:rsid w:val="007316D9"/>
    <w:rsid w:val="00734B4B"/>
    <w:rsid w:val="00737C9F"/>
    <w:rsid w:val="0074272F"/>
    <w:rsid w:val="00744135"/>
    <w:rsid w:val="00744881"/>
    <w:rsid w:val="00745BF9"/>
    <w:rsid w:val="00747B67"/>
    <w:rsid w:val="007521AB"/>
    <w:rsid w:val="00753BF9"/>
    <w:rsid w:val="00756ED8"/>
    <w:rsid w:val="00762B45"/>
    <w:rsid w:val="007636F4"/>
    <w:rsid w:val="00772B24"/>
    <w:rsid w:val="007754AE"/>
    <w:rsid w:val="00791434"/>
    <w:rsid w:val="00793BBE"/>
    <w:rsid w:val="00794518"/>
    <w:rsid w:val="00795260"/>
    <w:rsid w:val="00795D26"/>
    <w:rsid w:val="007A36A9"/>
    <w:rsid w:val="007A58B8"/>
    <w:rsid w:val="007A7433"/>
    <w:rsid w:val="007B077F"/>
    <w:rsid w:val="007B18F5"/>
    <w:rsid w:val="007B2AE5"/>
    <w:rsid w:val="007B2F24"/>
    <w:rsid w:val="007B4193"/>
    <w:rsid w:val="007B5567"/>
    <w:rsid w:val="007B5E93"/>
    <w:rsid w:val="007B6606"/>
    <w:rsid w:val="007C08C3"/>
    <w:rsid w:val="007C1090"/>
    <w:rsid w:val="007C1B3B"/>
    <w:rsid w:val="007C3681"/>
    <w:rsid w:val="007C41A7"/>
    <w:rsid w:val="007C5D61"/>
    <w:rsid w:val="007C60D1"/>
    <w:rsid w:val="007D10B3"/>
    <w:rsid w:val="007D461C"/>
    <w:rsid w:val="007D5F45"/>
    <w:rsid w:val="007D68B5"/>
    <w:rsid w:val="007E0073"/>
    <w:rsid w:val="007E2FF3"/>
    <w:rsid w:val="007E3649"/>
    <w:rsid w:val="007E7097"/>
    <w:rsid w:val="007F2D54"/>
    <w:rsid w:val="007F40A3"/>
    <w:rsid w:val="007F4BBE"/>
    <w:rsid w:val="00800A55"/>
    <w:rsid w:val="00801655"/>
    <w:rsid w:val="00801A9F"/>
    <w:rsid w:val="00803E1F"/>
    <w:rsid w:val="00805177"/>
    <w:rsid w:val="0081207B"/>
    <w:rsid w:val="00812191"/>
    <w:rsid w:val="008123F6"/>
    <w:rsid w:val="00815F4C"/>
    <w:rsid w:val="00817B74"/>
    <w:rsid w:val="00820252"/>
    <w:rsid w:val="00826460"/>
    <w:rsid w:val="00831791"/>
    <w:rsid w:val="0083342C"/>
    <w:rsid w:val="00840333"/>
    <w:rsid w:val="008413CB"/>
    <w:rsid w:val="00844FA5"/>
    <w:rsid w:val="00850681"/>
    <w:rsid w:val="0085189C"/>
    <w:rsid w:val="008519B0"/>
    <w:rsid w:val="00855DF7"/>
    <w:rsid w:val="008658CD"/>
    <w:rsid w:val="00872B9B"/>
    <w:rsid w:val="00876027"/>
    <w:rsid w:val="008761E7"/>
    <w:rsid w:val="00876E1E"/>
    <w:rsid w:val="0087711B"/>
    <w:rsid w:val="00881083"/>
    <w:rsid w:val="00882789"/>
    <w:rsid w:val="00894958"/>
    <w:rsid w:val="00895739"/>
    <w:rsid w:val="0089773B"/>
    <w:rsid w:val="008A11D3"/>
    <w:rsid w:val="008A5B94"/>
    <w:rsid w:val="008B0E2D"/>
    <w:rsid w:val="008B7118"/>
    <w:rsid w:val="008C0B6F"/>
    <w:rsid w:val="008C1380"/>
    <w:rsid w:val="008C2420"/>
    <w:rsid w:val="008C3575"/>
    <w:rsid w:val="008C3D47"/>
    <w:rsid w:val="008C571F"/>
    <w:rsid w:val="008C6D6E"/>
    <w:rsid w:val="008D1289"/>
    <w:rsid w:val="008D3D91"/>
    <w:rsid w:val="008D3FF0"/>
    <w:rsid w:val="008D6C86"/>
    <w:rsid w:val="008D6D42"/>
    <w:rsid w:val="008F507F"/>
    <w:rsid w:val="008F740E"/>
    <w:rsid w:val="0090119A"/>
    <w:rsid w:val="00904E12"/>
    <w:rsid w:val="00913261"/>
    <w:rsid w:val="00914A48"/>
    <w:rsid w:val="00915E67"/>
    <w:rsid w:val="0091705A"/>
    <w:rsid w:val="00920258"/>
    <w:rsid w:val="009208CB"/>
    <w:rsid w:val="00925D62"/>
    <w:rsid w:val="00926871"/>
    <w:rsid w:val="009323A6"/>
    <w:rsid w:val="00937070"/>
    <w:rsid w:val="0094013A"/>
    <w:rsid w:val="00943008"/>
    <w:rsid w:val="009448CE"/>
    <w:rsid w:val="00947BC8"/>
    <w:rsid w:val="009512A7"/>
    <w:rsid w:val="00951940"/>
    <w:rsid w:val="00955D0C"/>
    <w:rsid w:val="0096178C"/>
    <w:rsid w:val="00961908"/>
    <w:rsid w:val="00963B74"/>
    <w:rsid w:val="00970443"/>
    <w:rsid w:val="00971328"/>
    <w:rsid w:val="009736EE"/>
    <w:rsid w:val="0097447C"/>
    <w:rsid w:val="00977BCC"/>
    <w:rsid w:val="00980EC3"/>
    <w:rsid w:val="009818C0"/>
    <w:rsid w:val="009830CF"/>
    <w:rsid w:val="009851F1"/>
    <w:rsid w:val="00985BB4"/>
    <w:rsid w:val="00985D5C"/>
    <w:rsid w:val="00986F20"/>
    <w:rsid w:val="00996CEA"/>
    <w:rsid w:val="009A5B77"/>
    <w:rsid w:val="009A6D2B"/>
    <w:rsid w:val="009A7218"/>
    <w:rsid w:val="009B1012"/>
    <w:rsid w:val="009B1419"/>
    <w:rsid w:val="009B22C3"/>
    <w:rsid w:val="009B246A"/>
    <w:rsid w:val="009B29B0"/>
    <w:rsid w:val="009B34A8"/>
    <w:rsid w:val="009B3E41"/>
    <w:rsid w:val="009B56DE"/>
    <w:rsid w:val="009B79DF"/>
    <w:rsid w:val="009C1F0B"/>
    <w:rsid w:val="009C4898"/>
    <w:rsid w:val="009C5575"/>
    <w:rsid w:val="009C5583"/>
    <w:rsid w:val="009D0167"/>
    <w:rsid w:val="009D765C"/>
    <w:rsid w:val="009D7A2F"/>
    <w:rsid w:val="009E3B2A"/>
    <w:rsid w:val="009E64E6"/>
    <w:rsid w:val="009F011F"/>
    <w:rsid w:val="009F20AA"/>
    <w:rsid w:val="009F4924"/>
    <w:rsid w:val="009F6A85"/>
    <w:rsid w:val="009F6ABD"/>
    <w:rsid w:val="00A05187"/>
    <w:rsid w:val="00A0539C"/>
    <w:rsid w:val="00A11288"/>
    <w:rsid w:val="00A12955"/>
    <w:rsid w:val="00A147DA"/>
    <w:rsid w:val="00A15D02"/>
    <w:rsid w:val="00A170C5"/>
    <w:rsid w:val="00A22714"/>
    <w:rsid w:val="00A2424F"/>
    <w:rsid w:val="00A24692"/>
    <w:rsid w:val="00A24E9A"/>
    <w:rsid w:val="00A25BDB"/>
    <w:rsid w:val="00A27366"/>
    <w:rsid w:val="00A437A6"/>
    <w:rsid w:val="00A4666C"/>
    <w:rsid w:val="00A60CA1"/>
    <w:rsid w:val="00A6276E"/>
    <w:rsid w:val="00A66E3F"/>
    <w:rsid w:val="00A70911"/>
    <w:rsid w:val="00A716FD"/>
    <w:rsid w:val="00A71ACD"/>
    <w:rsid w:val="00A72FA2"/>
    <w:rsid w:val="00A77094"/>
    <w:rsid w:val="00A8371A"/>
    <w:rsid w:val="00A84084"/>
    <w:rsid w:val="00A852DD"/>
    <w:rsid w:val="00A85E21"/>
    <w:rsid w:val="00A87182"/>
    <w:rsid w:val="00A874AC"/>
    <w:rsid w:val="00A937B4"/>
    <w:rsid w:val="00A9550E"/>
    <w:rsid w:val="00AA1308"/>
    <w:rsid w:val="00AA3F0C"/>
    <w:rsid w:val="00AB0B14"/>
    <w:rsid w:val="00AB6B36"/>
    <w:rsid w:val="00AC0643"/>
    <w:rsid w:val="00AC1D04"/>
    <w:rsid w:val="00AC580B"/>
    <w:rsid w:val="00AC618E"/>
    <w:rsid w:val="00AD2F9C"/>
    <w:rsid w:val="00AD59A2"/>
    <w:rsid w:val="00AD6019"/>
    <w:rsid w:val="00AD66C1"/>
    <w:rsid w:val="00AE761E"/>
    <w:rsid w:val="00AF26A9"/>
    <w:rsid w:val="00AF76B9"/>
    <w:rsid w:val="00B0111E"/>
    <w:rsid w:val="00B0319E"/>
    <w:rsid w:val="00B032B8"/>
    <w:rsid w:val="00B051DE"/>
    <w:rsid w:val="00B05CF0"/>
    <w:rsid w:val="00B12319"/>
    <w:rsid w:val="00B14721"/>
    <w:rsid w:val="00B14BE8"/>
    <w:rsid w:val="00B1607F"/>
    <w:rsid w:val="00B179DA"/>
    <w:rsid w:val="00B242CA"/>
    <w:rsid w:val="00B24910"/>
    <w:rsid w:val="00B25D54"/>
    <w:rsid w:val="00B26F4D"/>
    <w:rsid w:val="00B37E07"/>
    <w:rsid w:val="00B461DA"/>
    <w:rsid w:val="00B4638C"/>
    <w:rsid w:val="00B47558"/>
    <w:rsid w:val="00B47565"/>
    <w:rsid w:val="00B5045C"/>
    <w:rsid w:val="00B53AE9"/>
    <w:rsid w:val="00B64471"/>
    <w:rsid w:val="00B65E2B"/>
    <w:rsid w:val="00B667D3"/>
    <w:rsid w:val="00B70BD5"/>
    <w:rsid w:val="00B73875"/>
    <w:rsid w:val="00B74325"/>
    <w:rsid w:val="00B76216"/>
    <w:rsid w:val="00B8360C"/>
    <w:rsid w:val="00B92137"/>
    <w:rsid w:val="00B92CE8"/>
    <w:rsid w:val="00B93BF2"/>
    <w:rsid w:val="00BA068A"/>
    <w:rsid w:val="00BA394A"/>
    <w:rsid w:val="00BB2238"/>
    <w:rsid w:val="00BB6368"/>
    <w:rsid w:val="00BB6FD9"/>
    <w:rsid w:val="00BC0135"/>
    <w:rsid w:val="00BC5689"/>
    <w:rsid w:val="00BC6333"/>
    <w:rsid w:val="00BC7DBC"/>
    <w:rsid w:val="00BD0D82"/>
    <w:rsid w:val="00BD66E3"/>
    <w:rsid w:val="00BD73D1"/>
    <w:rsid w:val="00BE273B"/>
    <w:rsid w:val="00BE7045"/>
    <w:rsid w:val="00BF25BE"/>
    <w:rsid w:val="00BF3C50"/>
    <w:rsid w:val="00BF46F7"/>
    <w:rsid w:val="00BF64CF"/>
    <w:rsid w:val="00C0137B"/>
    <w:rsid w:val="00C034EB"/>
    <w:rsid w:val="00C038C0"/>
    <w:rsid w:val="00C12999"/>
    <w:rsid w:val="00C2552F"/>
    <w:rsid w:val="00C26069"/>
    <w:rsid w:val="00C318B8"/>
    <w:rsid w:val="00C3352A"/>
    <w:rsid w:val="00C33564"/>
    <w:rsid w:val="00C405EC"/>
    <w:rsid w:val="00C40DBB"/>
    <w:rsid w:val="00C4467A"/>
    <w:rsid w:val="00C54BF7"/>
    <w:rsid w:val="00C60F07"/>
    <w:rsid w:val="00C75DED"/>
    <w:rsid w:val="00C77597"/>
    <w:rsid w:val="00C80503"/>
    <w:rsid w:val="00C82207"/>
    <w:rsid w:val="00C8505C"/>
    <w:rsid w:val="00C85C09"/>
    <w:rsid w:val="00C903B4"/>
    <w:rsid w:val="00C916E6"/>
    <w:rsid w:val="00C954C9"/>
    <w:rsid w:val="00C96B29"/>
    <w:rsid w:val="00CA025C"/>
    <w:rsid w:val="00CA263A"/>
    <w:rsid w:val="00CA3974"/>
    <w:rsid w:val="00CA4604"/>
    <w:rsid w:val="00CA5FA5"/>
    <w:rsid w:val="00CB0747"/>
    <w:rsid w:val="00CB16FB"/>
    <w:rsid w:val="00CB47E4"/>
    <w:rsid w:val="00CB5C8B"/>
    <w:rsid w:val="00CC2FDB"/>
    <w:rsid w:val="00CC4EB2"/>
    <w:rsid w:val="00CC5120"/>
    <w:rsid w:val="00CC54D4"/>
    <w:rsid w:val="00CC63E6"/>
    <w:rsid w:val="00CC65A2"/>
    <w:rsid w:val="00CD288E"/>
    <w:rsid w:val="00CD36EB"/>
    <w:rsid w:val="00CE0454"/>
    <w:rsid w:val="00CE26A5"/>
    <w:rsid w:val="00CE3913"/>
    <w:rsid w:val="00CE4DC4"/>
    <w:rsid w:val="00CF0751"/>
    <w:rsid w:val="00CF2A92"/>
    <w:rsid w:val="00CF7F76"/>
    <w:rsid w:val="00D05035"/>
    <w:rsid w:val="00D17DC1"/>
    <w:rsid w:val="00D21BC6"/>
    <w:rsid w:val="00D21E23"/>
    <w:rsid w:val="00D22602"/>
    <w:rsid w:val="00D23EA2"/>
    <w:rsid w:val="00D24031"/>
    <w:rsid w:val="00D3392A"/>
    <w:rsid w:val="00D46E35"/>
    <w:rsid w:val="00D47458"/>
    <w:rsid w:val="00D50DB2"/>
    <w:rsid w:val="00D57EB0"/>
    <w:rsid w:val="00D62A7A"/>
    <w:rsid w:val="00D62F07"/>
    <w:rsid w:val="00D638A3"/>
    <w:rsid w:val="00D66757"/>
    <w:rsid w:val="00D70545"/>
    <w:rsid w:val="00D71815"/>
    <w:rsid w:val="00D75337"/>
    <w:rsid w:val="00D7790F"/>
    <w:rsid w:val="00D8461D"/>
    <w:rsid w:val="00D872EC"/>
    <w:rsid w:val="00D87ECC"/>
    <w:rsid w:val="00D913F0"/>
    <w:rsid w:val="00D92343"/>
    <w:rsid w:val="00D97CDF"/>
    <w:rsid w:val="00DA03CA"/>
    <w:rsid w:val="00DA0846"/>
    <w:rsid w:val="00DA54A9"/>
    <w:rsid w:val="00DA6873"/>
    <w:rsid w:val="00DB314A"/>
    <w:rsid w:val="00DB587A"/>
    <w:rsid w:val="00DB58F0"/>
    <w:rsid w:val="00DB67A8"/>
    <w:rsid w:val="00DC0D1C"/>
    <w:rsid w:val="00DC3B2A"/>
    <w:rsid w:val="00DD3076"/>
    <w:rsid w:val="00DD39D9"/>
    <w:rsid w:val="00DD7F11"/>
    <w:rsid w:val="00DE0660"/>
    <w:rsid w:val="00DE2EC7"/>
    <w:rsid w:val="00DE43F9"/>
    <w:rsid w:val="00DF3A39"/>
    <w:rsid w:val="00DF4894"/>
    <w:rsid w:val="00E0050D"/>
    <w:rsid w:val="00E00FA0"/>
    <w:rsid w:val="00E01716"/>
    <w:rsid w:val="00E01954"/>
    <w:rsid w:val="00E0304E"/>
    <w:rsid w:val="00E036D9"/>
    <w:rsid w:val="00E046FE"/>
    <w:rsid w:val="00E060FF"/>
    <w:rsid w:val="00E064A8"/>
    <w:rsid w:val="00E129DA"/>
    <w:rsid w:val="00E15DCC"/>
    <w:rsid w:val="00E243C6"/>
    <w:rsid w:val="00E300FA"/>
    <w:rsid w:val="00E31866"/>
    <w:rsid w:val="00E34159"/>
    <w:rsid w:val="00E530D1"/>
    <w:rsid w:val="00E53B2B"/>
    <w:rsid w:val="00E5455A"/>
    <w:rsid w:val="00E5595D"/>
    <w:rsid w:val="00E55CEA"/>
    <w:rsid w:val="00E6039E"/>
    <w:rsid w:val="00E61598"/>
    <w:rsid w:val="00E6594E"/>
    <w:rsid w:val="00E65BB2"/>
    <w:rsid w:val="00E67A82"/>
    <w:rsid w:val="00E73E00"/>
    <w:rsid w:val="00E74D46"/>
    <w:rsid w:val="00E8045E"/>
    <w:rsid w:val="00E82DE3"/>
    <w:rsid w:val="00E851A2"/>
    <w:rsid w:val="00E85372"/>
    <w:rsid w:val="00E87A2B"/>
    <w:rsid w:val="00E911A0"/>
    <w:rsid w:val="00E92FAF"/>
    <w:rsid w:val="00E94BBC"/>
    <w:rsid w:val="00EA1592"/>
    <w:rsid w:val="00EA224D"/>
    <w:rsid w:val="00EA299B"/>
    <w:rsid w:val="00EA3945"/>
    <w:rsid w:val="00EA62ED"/>
    <w:rsid w:val="00EA78D2"/>
    <w:rsid w:val="00EB3240"/>
    <w:rsid w:val="00EB5F1C"/>
    <w:rsid w:val="00EB73BE"/>
    <w:rsid w:val="00EC1485"/>
    <w:rsid w:val="00ED5BFF"/>
    <w:rsid w:val="00ED6309"/>
    <w:rsid w:val="00EE433A"/>
    <w:rsid w:val="00EF08BB"/>
    <w:rsid w:val="00EF1D70"/>
    <w:rsid w:val="00EF77BE"/>
    <w:rsid w:val="00F00755"/>
    <w:rsid w:val="00F0135E"/>
    <w:rsid w:val="00F01B9B"/>
    <w:rsid w:val="00F023E3"/>
    <w:rsid w:val="00F055DC"/>
    <w:rsid w:val="00F136A6"/>
    <w:rsid w:val="00F17B1E"/>
    <w:rsid w:val="00F20CB7"/>
    <w:rsid w:val="00F2226A"/>
    <w:rsid w:val="00F23AE4"/>
    <w:rsid w:val="00F24677"/>
    <w:rsid w:val="00F25512"/>
    <w:rsid w:val="00F27FFC"/>
    <w:rsid w:val="00F306EA"/>
    <w:rsid w:val="00F33D7B"/>
    <w:rsid w:val="00F37F42"/>
    <w:rsid w:val="00F4017F"/>
    <w:rsid w:val="00F4318C"/>
    <w:rsid w:val="00F43328"/>
    <w:rsid w:val="00F435E0"/>
    <w:rsid w:val="00F436B2"/>
    <w:rsid w:val="00F46347"/>
    <w:rsid w:val="00F5233A"/>
    <w:rsid w:val="00F5276D"/>
    <w:rsid w:val="00F55D50"/>
    <w:rsid w:val="00F5656F"/>
    <w:rsid w:val="00F608B1"/>
    <w:rsid w:val="00F6335C"/>
    <w:rsid w:val="00F64704"/>
    <w:rsid w:val="00F64CB1"/>
    <w:rsid w:val="00F67584"/>
    <w:rsid w:val="00F750E9"/>
    <w:rsid w:val="00F85F03"/>
    <w:rsid w:val="00F920CB"/>
    <w:rsid w:val="00F929EE"/>
    <w:rsid w:val="00F9605D"/>
    <w:rsid w:val="00FA0252"/>
    <w:rsid w:val="00FA47D7"/>
    <w:rsid w:val="00FA6778"/>
    <w:rsid w:val="00FA77BC"/>
    <w:rsid w:val="00FB0569"/>
    <w:rsid w:val="00FB0E98"/>
    <w:rsid w:val="00FB141A"/>
    <w:rsid w:val="00FB3726"/>
    <w:rsid w:val="00FB38A8"/>
    <w:rsid w:val="00FC3EE5"/>
    <w:rsid w:val="00FC5894"/>
    <w:rsid w:val="00FD0673"/>
    <w:rsid w:val="00FD1573"/>
    <w:rsid w:val="00FD472A"/>
    <w:rsid w:val="00FD4783"/>
    <w:rsid w:val="00FD7E9B"/>
    <w:rsid w:val="00FE45F4"/>
    <w:rsid w:val="00FE59BE"/>
    <w:rsid w:val="00FE7E20"/>
    <w:rsid w:val="00FF4789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8A8BC"/>
  <w15:chartTrackingRefBased/>
  <w15:docId w15:val="{35EC998C-9787-40C7-A7F4-C2971F1F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7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07C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07C0F"/>
  </w:style>
  <w:style w:type="paragraph" w:styleId="Piedepgina">
    <w:name w:val="footer"/>
    <w:basedOn w:val="Normal"/>
    <w:link w:val="PiedepginaCar"/>
    <w:uiPriority w:val="99"/>
    <w:unhideWhenUsed/>
    <w:rsid w:val="00407C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C0F"/>
  </w:style>
  <w:style w:type="character" w:styleId="Hipervnculo">
    <w:name w:val="Hyperlink"/>
    <w:basedOn w:val="Fuentedeprrafopredeter"/>
    <w:uiPriority w:val="99"/>
    <w:unhideWhenUsed/>
    <w:rsid w:val="00407C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07C0F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B4755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B4755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B475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DE0660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4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7E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E36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E364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E364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36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3649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375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www.inegi.org.m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egi.org.mx/app/biblioteca/ficha.html?upc=88946390714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yperlink" Target="https://twitter.com/amidmx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s://amid.org.mx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5DC9AF"/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IDM!$A$5:$A$7</c:f>
              <c:strCache>
                <c:ptCount val="3"/>
                <c:pt idx="0">
                  <c:v>Fabricación de material desechable de uso médico</c:v>
                </c:pt>
                <c:pt idx="1">
                  <c:v>Fabricación de equipo no electrónico para uso médico, dental y para laboratorio</c:v>
                </c:pt>
                <c:pt idx="2">
                  <c:v>Fabricación de telas no tejidas (comprimidas)</c:v>
                </c:pt>
              </c:strCache>
            </c:strRef>
          </c:cat>
          <c:val>
            <c:numRef>
              <c:f>IDM!$B$5:$B$7</c:f>
              <c:numCache>
                <c:formatCode>0.00</c:formatCode>
                <c:ptCount val="3"/>
                <c:pt idx="0">
                  <c:v>11.1</c:v>
                </c:pt>
                <c:pt idx="1">
                  <c:v>2.9</c:v>
                </c:pt>
                <c:pt idx="2">
                  <c:v>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37-47AE-91B4-5CBE826A42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6"/>
        <c:axId val="829622095"/>
        <c:axId val="829634159"/>
      </c:barChart>
      <c:catAx>
        <c:axId val="8296220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accent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29634159"/>
        <c:crosses val="autoZero"/>
        <c:auto val="1"/>
        <c:lblAlgn val="ctr"/>
        <c:lblOffset val="100"/>
        <c:noMultiLvlLbl val="0"/>
      </c:catAx>
      <c:valAx>
        <c:axId val="829634159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296220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2021</c:v>
          </c:tx>
          <c:spPr>
            <a:solidFill>
              <a:srgbClr val="503777"/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IDM!$A$20:$A$22</c:f>
              <c:strCache>
                <c:ptCount val="3"/>
                <c:pt idx="0">
                  <c:v>Fabricación de material desechable de uso médico</c:v>
                </c:pt>
                <c:pt idx="1">
                  <c:v>Fabricación de equipo no electrónico para uso médico, dental y para laboratorio</c:v>
                </c:pt>
                <c:pt idx="2">
                  <c:v>Fabricación de telas no tejidas (comprimidas)</c:v>
                </c:pt>
              </c:strCache>
            </c:strRef>
          </c:cat>
          <c:val>
            <c:numRef>
              <c:f>IDM!$B$20:$B$22</c:f>
              <c:numCache>
                <c:formatCode>General</c:formatCode>
                <c:ptCount val="3"/>
                <c:pt idx="0">
                  <c:v>2.6</c:v>
                </c:pt>
                <c:pt idx="1">
                  <c:v>4.5999999999999996</c:v>
                </c:pt>
                <c:pt idx="2" formatCode="0.0">
                  <c:v>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3C-4888-9C94-BFBF2ECFEE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6"/>
        <c:axId val="829622095"/>
        <c:axId val="829634159"/>
      </c:barChart>
      <c:catAx>
        <c:axId val="8296220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accent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29634159"/>
        <c:crosses val="autoZero"/>
        <c:auto val="1"/>
        <c:lblAlgn val="ctr"/>
        <c:lblOffset val="100"/>
        <c:noMultiLvlLbl val="0"/>
      </c:catAx>
      <c:valAx>
        <c:axId val="829634159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29622095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286427980045149"/>
          <c:y val="2.8307171723676812E-2"/>
          <c:w val="0.83023563218390806"/>
          <c:h val="0.8471506518574673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IDM!$D$3</c:f>
              <c:strCache>
                <c:ptCount val="1"/>
                <c:pt idx="0">
                  <c:v>Importaciones</c:v>
                </c:pt>
              </c:strCache>
            </c:strRef>
          </c:tx>
          <c:spPr>
            <a:solidFill>
              <a:srgbClr val="9E234F"/>
            </a:solidFill>
            <a:ln w="25400" cap="rnd" cmpd="sng">
              <a:noFill/>
              <a:prstDash val="solid"/>
            </a:ln>
            <a:effectLst/>
            <a:scene3d>
              <a:camera prst="orthographicFront"/>
              <a:lightRig rig="threePt" dir="t"/>
            </a:scene3d>
            <a:sp3d prstMaterial="matte"/>
          </c:spPr>
          <c:invertIfNegative val="0"/>
          <c:dLbls>
            <c:dLbl>
              <c:idx val="16"/>
              <c:layout>
                <c:manualLayout>
                  <c:x val="-4.0549169859516176E-3"/>
                  <c:y val="-5.389598232728463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633-427F-8EC6-169B7A88D560}"/>
                </c:ext>
              </c:extLst>
            </c:dLbl>
            <c:dLbl>
              <c:idx val="17"/>
              <c:layout>
                <c:manualLayout>
                  <c:x val="4.0549169859514685E-3"/>
                  <c:y val="-3.3684988954552898E-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633-427F-8EC6-169B7A88D560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IDM!$A$5:$A$22</c:f>
              <c:numCache>
                <c:formatCode>General</c:formatCode>
                <c:ptCount val="18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  <c:pt idx="11">
                  <c:v>2014</c:v>
                </c:pt>
                <c:pt idx="12">
                  <c:v>2015</c:v>
                </c:pt>
                <c:pt idx="13">
                  <c:v>2016</c:v>
                </c:pt>
                <c:pt idx="14">
                  <c:v>2017</c:v>
                </c:pt>
                <c:pt idx="15">
                  <c:v>2018</c:v>
                </c:pt>
                <c:pt idx="16">
                  <c:v>2019</c:v>
                </c:pt>
                <c:pt idx="17">
                  <c:v>2020</c:v>
                </c:pt>
              </c:numCache>
            </c:numRef>
          </c:cat>
          <c:val>
            <c:numRef>
              <c:f>IDM!$E$5:$E$22</c:f>
              <c:numCache>
                <c:formatCode>#,##0</c:formatCode>
                <c:ptCount val="18"/>
                <c:pt idx="0">
                  <c:v>1433913.523</c:v>
                </c:pt>
                <c:pt idx="1">
                  <c:v>1553641.473</c:v>
                </c:pt>
                <c:pt idx="2">
                  <c:v>1909198.554</c:v>
                </c:pt>
                <c:pt idx="3">
                  <c:v>2104120.1409999998</c:v>
                </c:pt>
                <c:pt idx="4">
                  <c:v>2205347.736</c:v>
                </c:pt>
                <c:pt idx="5">
                  <c:v>2492054.6639999999</c:v>
                </c:pt>
                <c:pt idx="6">
                  <c:v>2551428.2000000002</c:v>
                </c:pt>
                <c:pt idx="7">
                  <c:v>2861584.3930000002</c:v>
                </c:pt>
                <c:pt idx="8">
                  <c:v>3120121.216</c:v>
                </c:pt>
                <c:pt idx="9">
                  <c:v>3279163.3990000002</c:v>
                </c:pt>
                <c:pt idx="10">
                  <c:v>3567146.0049999999</c:v>
                </c:pt>
                <c:pt idx="11">
                  <c:v>3884895.4929999998</c:v>
                </c:pt>
                <c:pt idx="12">
                  <c:v>4039775.2629999998</c:v>
                </c:pt>
                <c:pt idx="13">
                  <c:v>4352400.2819999997</c:v>
                </c:pt>
                <c:pt idx="14">
                  <c:v>4239856.1009999998</c:v>
                </c:pt>
                <c:pt idx="15">
                  <c:v>4641138.6720000003</c:v>
                </c:pt>
                <c:pt idx="16">
                  <c:v>5068421.7209999999</c:v>
                </c:pt>
                <c:pt idx="17">
                  <c:v>5243729.29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633-427F-8EC6-169B7A88D56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161340416"/>
        <c:axId val="161690368"/>
      </c:barChart>
      <c:catAx>
        <c:axId val="16134041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12700">
            <a:solidFill>
              <a:schemeClr val="tx1"/>
            </a:solidFill>
          </a:ln>
        </c:spPr>
        <c:txPr>
          <a:bodyPr/>
          <a:lstStyle/>
          <a:p>
            <a:pPr>
              <a:defRPr sz="900"/>
            </a:pPr>
            <a:endParaRPr lang="es-MX"/>
          </a:p>
        </c:txPr>
        <c:crossAx val="161690368"/>
        <c:crosses val="autoZero"/>
        <c:auto val="1"/>
        <c:lblAlgn val="ctr"/>
        <c:lblOffset val="0"/>
        <c:noMultiLvlLbl val="0"/>
      </c:catAx>
      <c:valAx>
        <c:axId val="161690368"/>
        <c:scaling>
          <c:orientation val="minMax"/>
          <c:max val="12000000"/>
        </c:scaling>
        <c:delete val="0"/>
        <c:axPos val="l"/>
        <c:numFmt formatCode="#\ ##0" sourceLinked="0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/>
          <a:lstStyle/>
          <a:p>
            <a:pPr>
              <a:defRPr sz="900"/>
            </a:pPr>
            <a:endParaRPr lang="es-MX"/>
          </a:p>
        </c:txPr>
        <c:crossAx val="161340416"/>
        <c:crosses val="autoZero"/>
        <c:crossBetween val="between"/>
        <c:dispUnits>
          <c:builtInUnit val="millions"/>
        </c:dispUnits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38100" cap="rnd">
      <a:noFill/>
      <a:bevel/>
    </a:ln>
    <a:effectLst/>
    <a:scene3d>
      <a:camera prst="orthographicFront"/>
      <a:lightRig rig="threePt" dir="t"/>
    </a:scene3d>
    <a:sp3d>
      <a:bevelB prst="angle"/>
    </a:sp3d>
  </c:spPr>
  <c:txPr>
    <a:bodyPr/>
    <a:lstStyle/>
    <a:p>
      <a:pPr>
        <a:defRPr sz="1000">
          <a:latin typeface="Arial" panose="020B0604020202020204" pitchFamily="34" charset="0"/>
          <a:ea typeface="Arial Unicode MS" pitchFamily="34" charset="-128"/>
          <a:cs typeface="Arial" panose="020B0604020202020204" pitchFamily="34" charset="0"/>
        </a:defRPr>
      </a:pPr>
      <a:endParaRPr lang="es-MX"/>
    </a:p>
  </c:txPr>
  <c:externalData r:id="rId2">
    <c:autoUpdate val="0"/>
  </c:externalData>
  <c:userShapes r:id="rId3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</cdr:x>
      <cdr:y>0</cdr:y>
    </cdr:to>
    <cdr:sp macro="" textlink="">
      <cdr:nvSpPr>
        <cdr:cNvPr id="3" name="2 Conector recto"/>
        <cdr:cNvSpPr/>
      </cdr:nvSpPr>
      <cdr:spPr>
        <a:xfrm xmlns:a="http://schemas.openxmlformats.org/drawingml/2006/main">
          <a:off x="0" y="0"/>
          <a:ext cx="0" cy="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2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1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s-MX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33D58-E059-4D16-89A7-443CA986C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 GALLEGOS MARCOS DARIO</dc:creator>
  <cp:keywords/>
  <dc:description/>
  <cp:lastModifiedBy>GONZALEZ HERNANDEZ MADELEINE</cp:lastModifiedBy>
  <cp:revision>2</cp:revision>
  <dcterms:created xsi:type="dcterms:W3CDTF">2022-12-13T14:46:00Z</dcterms:created>
  <dcterms:modified xsi:type="dcterms:W3CDTF">2022-12-13T14:46:00Z</dcterms:modified>
</cp:coreProperties>
</file>