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287F" w14:textId="77777777" w:rsidR="0066734A" w:rsidRDefault="0066734A" w:rsidP="004134C6">
      <w:pPr>
        <w:pStyle w:val="Encabezado"/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0E207406" w14:textId="1276F574" w:rsidR="006856BC" w:rsidRDefault="006C7A0D" w:rsidP="006856BC">
      <w:pPr>
        <w:pStyle w:val="Encabezado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>
        <w:rPr>
          <w:rFonts w:cs="Arial"/>
          <w:b/>
          <w:bCs/>
          <w:color w:val="000000" w:themeColor="text1"/>
          <w:sz w:val="24"/>
          <w:lang w:val="es-MX"/>
        </w:rPr>
        <w:t xml:space="preserve">El INEGI Y </w:t>
      </w:r>
      <w:r w:rsidR="006856BC">
        <w:rPr>
          <w:rFonts w:cs="Arial"/>
          <w:b/>
          <w:bCs/>
          <w:color w:val="000000" w:themeColor="text1"/>
          <w:sz w:val="24"/>
          <w:lang w:val="es-MX"/>
        </w:rPr>
        <w:t>LA PROCURADURÍA AGRARIA FIRMAN</w:t>
      </w:r>
    </w:p>
    <w:p w14:paraId="017594C5" w14:textId="563083C1" w:rsidR="008B3AA7" w:rsidRDefault="006856BC" w:rsidP="003A0079">
      <w:pPr>
        <w:pStyle w:val="Encabezado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>
        <w:rPr>
          <w:rFonts w:cs="Arial"/>
          <w:b/>
          <w:bCs/>
          <w:color w:val="000000" w:themeColor="text1"/>
          <w:sz w:val="24"/>
          <w:lang w:val="es-MX"/>
        </w:rPr>
        <w:t>CONVENIO DE COLABORACIÓN</w:t>
      </w:r>
      <w:r w:rsidR="0071638C">
        <w:rPr>
          <w:rFonts w:cs="Arial"/>
          <w:b/>
          <w:bCs/>
          <w:color w:val="000000" w:themeColor="text1"/>
          <w:sz w:val="24"/>
          <w:lang w:val="es-MX"/>
        </w:rPr>
        <w:t xml:space="preserve"> </w:t>
      </w:r>
      <w:r w:rsidR="00B14439">
        <w:rPr>
          <w:rFonts w:cs="Arial"/>
          <w:b/>
          <w:bCs/>
          <w:color w:val="000000" w:themeColor="text1"/>
          <w:sz w:val="24"/>
          <w:lang w:val="es-MX"/>
        </w:rPr>
        <w:t xml:space="preserve">PARA APOYAR </w:t>
      </w:r>
      <w:r w:rsidR="0071638C">
        <w:rPr>
          <w:rFonts w:cs="Arial"/>
          <w:b/>
          <w:bCs/>
          <w:color w:val="000000" w:themeColor="text1"/>
          <w:sz w:val="24"/>
          <w:lang w:val="es-MX"/>
        </w:rPr>
        <w:t>EL CENSO AGROPECUARIO 2022</w:t>
      </w:r>
    </w:p>
    <w:p w14:paraId="31846CCC" w14:textId="77777777" w:rsidR="00510F3E" w:rsidRPr="00510F3E" w:rsidRDefault="00510F3E" w:rsidP="00510F3E">
      <w:pPr>
        <w:rPr>
          <w:rFonts w:cs="Arial"/>
          <w:b/>
          <w:bCs/>
          <w:sz w:val="24"/>
          <w:lang w:val="es-MX"/>
        </w:rPr>
      </w:pPr>
    </w:p>
    <w:p w14:paraId="02C36F39" w14:textId="4D50E0DC" w:rsidR="00B14439" w:rsidRPr="0071638C" w:rsidRDefault="00B14439" w:rsidP="00B14439">
      <w:pPr>
        <w:numPr>
          <w:ilvl w:val="0"/>
          <w:numId w:val="3"/>
        </w:numPr>
        <w:rPr>
          <w:rFonts w:cs="Arial"/>
          <w:b/>
          <w:bCs/>
          <w:sz w:val="24"/>
          <w:lang w:val="es-MX"/>
        </w:rPr>
      </w:pPr>
      <w:r>
        <w:rPr>
          <w:rFonts w:cs="Arial"/>
          <w:sz w:val="24"/>
          <w:lang w:val="es-MX"/>
        </w:rPr>
        <w:t xml:space="preserve">Personal de </w:t>
      </w:r>
      <w:r w:rsidRPr="00914561">
        <w:rPr>
          <w:rFonts w:cs="Arial"/>
          <w:sz w:val="24"/>
          <w:lang w:val="es-MX"/>
        </w:rPr>
        <w:t>la Procuraduría Agraria acompañarán</w:t>
      </w:r>
      <w:r w:rsidRPr="0071638C">
        <w:rPr>
          <w:rFonts w:cs="Arial"/>
          <w:sz w:val="24"/>
          <w:lang w:val="es-MX"/>
        </w:rPr>
        <w:t xml:space="preserve"> al personal entrevistador del </w:t>
      </w:r>
      <w:r w:rsidRPr="00510F3E">
        <w:rPr>
          <w:rFonts w:cs="Arial"/>
          <w:bCs/>
          <w:sz w:val="24"/>
          <w:lang w:val="es-MX"/>
        </w:rPr>
        <w:t>INEGI</w:t>
      </w:r>
      <w:r>
        <w:rPr>
          <w:rFonts w:cs="Arial"/>
          <w:bCs/>
          <w:sz w:val="24"/>
          <w:lang w:val="es-MX"/>
        </w:rPr>
        <w:t xml:space="preserve"> </w:t>
      </w:r>
      <w:r>
        <w:rPr>
          <w:rFonts w:cs="Arial"/>
          <w:sz w:val="24"/>
          <w:lang w:val="es-MX"/>
        </w:rPr>
        <w:t xml:space="preserve">a </w:t>
      </w:r>
      <w:r w:rsidRPr="0071638C">
        <w:rPr>
          <w:rFonts w:cs="Arial"/>
          <w:sz w:val="24"/>
          <w:lang w:val="es-MX"/>
        </w:rPr>
        <w:t xml:space="preserve">ejidos y comunidades agrarias </w:t>
      </w:r>
      <w:r>
        <w:rPr>
          <w:rFonts w:cs="Arial"/>
          <w:sz w:val="24"/>
          <w:lang w:val="es-MX"/>
        </w:rPr>
        <w:t xml:space="preserve">previamente seleccionados. </w:t>
      </w:r>
      <w:r w:rsidRPr="0071638C">
        <w:rPr>
          <w:rFonts w:cs="Arial"/>
          <w:sz w:val="24"/>
          <w:lang w:val="es-MX"/>
        </w:rPr>
        <w:t xml:space="preserve"> </w:t>
      </w:r>
    </w:p>
    <w:p w14:paraId="15A83D92" w14:textId="77777777" w:rsidR="00B14439" w:rsidRPr="00D53D8D" w:rsidRDefault="00B14439" w:rsidP="00D53D8D">
      <w:pPr>
        <w:ind w:left="720"/>
        <w:rPr>
          <w:rFonts w:cs="Arial"/>
          <w:b/>
          <w:bCs/>
          <w:sz w:val="24"/>
          <w:lang w:val="es-MX"/>
        </w:rPr>
      </w:pPr>
    </w:p>
    <w:p w14:paraId="404EADCC" w14:textId="34CC1E04" w:rsidR="00510F3E" w:rsidRPr="00510F3E" w:rsidRDefault="006C7A0D" w:rsidP="00510F3E">
      <w:pPr>
        <w:numPr>
          <w:ilvl w:val="0"/>
          <w:numId w:val="3"/>
        </w:numPr>
        <w:rPr>
          <w:rFonts w:cs="Arial"/>
          <w:b/>
          <w:bCs/>
          <w:sz w:val="24"/>
          <w:lang w:val="es-MX"/>
        </w:rPr>
      </w:pPr>
      <w:r w:rsidRPr="00914561">
        <w:rPr>
          <w:rFonts w:cs="Arial"/>
          <w:bCs/>
          <w:sz w:val="24"/>
          <w:lang w:val="es-MX"/>
        </w:rPr>
        <w:t xml:space="preserve">El </w:t>
      </w:r>
      <w:r w:rsidR="00AE6843">
        <w:rPr>
          <w:rFonts w:cs="Arial"/>
          <w:bCs/>
          <w:sz w:val="24"/>
          <w:lang w:val="es-MX"/>
        </w:rPr>
        <w:t>c</w:t>
      </w:r>
      <w:r w:rsidRPr="00914561">
        <w:rPr>
          <w:rFonts w:cs="Arial"/>
          <w:bCs/>
          <w:sz w:val="24"/>
          <w:lang w:val="es-MX"/>
        </w:rPr>
        <w:t xml:space="preserve">onvenio tiene como </w:t>
      </w:r>
      <w:r w:rsidR="00753301">
        <w:rPr>
          <w:rFonts w:cs="Arial"/>
          <w:bCs/>
          <w:sz w:val="24"/>
          <w:lang w:val="es-MX"/>
        </w:rPr>
        <w:t xml:space="preserve">finalidad </w:t>
      </w:r>
      <w:r w:rsidRPr="00914561">
        <w:rPr>
          <w:rFonts w:cs="Arial"/>
          <w:bCs/>
          <w:sz w:val="24"/>
          <w:lang w:val="es-MX"/>
        </w:rPr>
        <w:t xml:space="preserve">reforzar la difusión del operativo de levantamiento de </w:t>
      </w:r>
      <w:r w:rsidR="009819F3">
        <w:rPr>
          <w:rFonts w:cs="Arial"/>
          <w:bCs/>
          <w:sz w:val="24"/>
          <w:lang w:val="es-MX"/>
        </w:rPr>
        <w:t>información</w:t>
      </w:r>
      <w:r w:rsidRPr="00914561">
        <w:rPr>
          <w:rFonts w:cs="Arial"/>
          <w:bCs/>
          <w:sz w:val="24"/>
          <w:lang w:val="es-MX"/>
        </w:rPr>
        <w:t xml:space="preserve"> del Censo Agropecuario</w:t>
      </w:r>
      <w:r w:rsidR="005311DF">
        <w:rPr>
          <w:rFonts w:cs="Arial"/>
          <w:bCs/>
          <w:sz w:val="24"/>
          <w:lang w:val="es-MX"/>
        </w:rPr>
        <w:t xml:space="preserve"> </w:t>
      </w:r>
      <w:r w:rsidRPr="00914561">
        <w:rPr>
          <w:rFonts w:cs="Arial"/>
          <w:bCs/>
          <w:sz w:val="24"/>
          <w:lang w:val="es-MX"/>
        </w:rPr>
        <w:t>2022</w:t>
      </w:r>
      <w:r w:rsidR="00273B8C">
        <w:rPr>
          <w:rFonts w:cs="Arial"/>
          <w:bCs/>
          <w:sz w:val="24"/>
          <w:lang w:val="es-MX"/>
        </w:rPr>
        <w:t xml:space="preserve"> (CA 2022)</w:t>
      </w:r>
      <w:r w:rsidR="00442B44">
        <w:rPr>
          <w:rFonts w:cs="Arial"/>
          <w:bCs/>
          <w:sz w:val="24"/>
          <w:lang w:val="es-MX"/>
        </w:rPr>
        <w:t>.</w:t>
      </w:r>
    </w:p>
    <w:p w14:paraId="256E33DE" w14:textId="77777777" w:rsidR="00510F3E" w:rsidRPr="00442B44" w:rsidRDefault="00510F3E" w:rsidP="00510F3E">
      <w:pPr>
        <w:rPr>
          <w:rFonts w:cs="Arial"/>
          <w:b/>
          <w:bCs/>
          <w:sz w:val="24"/>
          <w:lang w:val="es-MX"/>
        </w:rPr>
      </w:pPr>
    </w:p>
    <w:p w14:paraId="5834D7C1" w14:textId="77777777" w:rsidR="00D7407E" w:rsidRDefault="00D7407E" w:rsidP="00914561">
      <w:pPr>
        <w:pStyle w:val="Prrafodelista"/>
        <w:rPr>
          <w:rFonts w:cs="Arial"/>
          <w:b/>
          <w:bCs/>
          <w:sz w:val="24"/>
          <w:lang w:val="es-MX"/>
        </w:rPr>
      </w:pPr>
    </w:p>
    <w:p w14:paraId="126D0933" w14:textId="3D6DD59F" w:rsidR="00FD2FBF" w:rsidRDefault="00510F3E" w:rsidP="00510F3E">
      <w:pPr>
        <w:rPr>
          <w:rFonts w:cs="Arial"/>
          <w:bCs/>
          <w:sz w:val="24"/>
          <w:lang w:val="es-MX"/>
        </w:rPr>
      </w:pPr>
      <w:r w:rsidRPr="00510F3E">
        <w:rPr>
          <w:rFonts w:cs="Arial"/>
          <w:bCs/>
          <w:sz w:val="24"/>
          <w:lang w:val="es-MX"/>
        </w:rPr>
        <w:t>Con el fin de sumar esfuerzos, recursos y capacidades, el I</w:t>
      </w:r>
      <w:r w:rsidR="00BB3F8B">
        <w:rPr>
          <w:rFonts w:cs="Arial"/>
          <w:bCs/>
          <w:sz w:val="24"/>
          <w:lang w:val="es-MX"/>
        </w:rPr>
        <w:t xml:space="preserve">nstituto </w:t>
      </w:r>
      <w:r w:rsidRPr="00510F3E">
        <w:rPr>
          <w:rFonts w:cs="Arial"/>
          <w:bCs/>
          <w:sz w:val="24"/>
          <w:lang w:val="es-MX"/>
        </w:rPr>
        <w:t>N</w:t>
      </w:r>
      <w:r w:rsidR="00BB3F8B">
        <w:rPr>
          <w:rFonts w:cs="Arial"/>
          <w:bCs/>
          <w:sz w:val="24"/>
          <w:lang w:val="es-MX"/>
        </w:rPr>
        <w:t xml:space="preserve">acional de </w:t>
      </w:r>
      <w:r w:rsidRPr="00510F3E">
        <w:rPr>
          <w:rFonts w:cs="Arial"/>
          <w:bCs/>
          <w:sz w:val="24"/>
          <w:lang w:val="es-MX"/>
        </w:rPr>
        <w:t>E</w:t>
      </w:r>
      <w:r w:rsidR="00BB3F8B">
        <w:rPr>
          <w:rFonts w:cs="Arial"/>
          <w:bCs/>
          <w:sz w:val="24"/>
          <w:lang w:val="es-MX"/>
        </w:rPr>
        <w:t xml:space="preserve">stadística y </w:t>
      </w:r>
      <w:r w:rsidRPr="00510F3E">
        <w:rPr>
          <w:rFonts w:cs="Arial"/>
          <w:bCs/>
          <w:sz w:val="24"/>
          <w:lang w:val="es-MX"/>
        </w:rPr>
        <w:t>G</w:t>
      </w:r>
      <w:r w:rsidR="00BB3F8B">
        <w:rPr>
          <w:rFonts w:cs="Arial"/>
          <w:bCs/>
          <w:sz w:val="24"/>
          <w:lang w:val="es-MX"/>
        </w:rPr>
        <w:t>eografía (INEGI)</w:t>
      </w:r>
      <w:r w:rsidRPr="00510F3E">
        <w:rPr>
          <w:rFonts w:cs="Arial"/>
          <w:bCs/>
          <w:sz w:val="24"/>
          <w:lang w:val="es-MX"/>
        </w:rPr>
        <w:t xml:space="preserve"> y la Procuraduría Agraria firmaron un convenio de </w:t>
      </w:r>
      <w:r w:rsidR="00AE6843">
        <w:rPr>
          <w:rFonts w:cs="Arial"/>
          <w:bCs/>
          <w:sz w:val="24"/>
          <w:lang w:val="es-MX"/>
        </w:rPr>
        <w:t>c</w:t>
      </w:r>
      <w:r w:rsidRPr="00510F3E">
        <w:rPr>
          <w:rFonts w:cs="Arial"/>
          <w:bCs/>
          <w:sz w:val="24"/>
          <w:lang w:val="es-MX"/>
        </w:rPr>
        <w:t>olaboración</w:t>
      </w:r>
      <w:r w:rsidR="00442B44">
        <w:rPr>
          <w:rFonts w:cs="Arial"/>
          <w:bCs/>
          <w:sz w:val="24"/>
          <w:lang w:val="es-MX"/>
        </w:rPr>
        <w:t xml:space="preserve"> en </w:t>
      </w:r>
      <w:r w:rsidR="0071638C">
        <w:rPr>
          <w:rFonts w:cs="Arial"/>
          <w:bCs/>
          <w:sz w:val="24"/>
          <w:lang w:val="es-MX"/>
        </w:rPr>
        <w:t xml:space="preserve">el marco </w:t>
      </w:r>
      <w:r w:rsidR="00442B44">
        <w:rPr>
          <w:rFonts w:cs="Arial"/>
          <w:bCs/>
          <w:sz w:val="24"/>
          <w:lang w:val="es-MX"/>
        </w:rPr>
        <w:t>del CA</w:t>
      </w:r>
      <w:r w:rsidR="00AE6843">
        <w:rPr>
          <w:rFonts w:cs="Arial"/>
          <w:bCs/>
          <w:sz w:val="24"/>
          <w:lang w:val="es-MX"/>
        </w:rPr>
        <w:t xml:space="preserve"> </w:t>
      </w:r>
      <w:r w:rsidR="00442B44">
        <w:rPr>
          <w:rFonts w:cs="Arial"/>
          <w:bCs/>
          <w:sz w:val="24"/>
          <w:lang w:val="es-MX"/>
        </w:rPr>
        <w:t>2022</w:t>
      </w:r>
      <w:r w:rsidR="0071638C">
        <w:rPr>
          <w:rFonts w:cs="Arial"/>
          <w:bCs/>
          <w:sz w:val="24"/>
          <w:lang w:val="es-MX"/>
        </w:rPr>
        <w:t>.</w:t>
      </w:r>
      <w:r w:rsidR="00F46807">
        <w:rPr>
          <w:rFonts w:cs="Arial"/>
          <w:bCs/>
          <w:sz w:val="24"/>
          <w:lang w:val="es-MX"/>
        </w:rPr>
        <w:t xml:space="preserve"> </w:t>
      </w:r>
      <w:r w:rsidRPr="00510F3E">
        <w:rPr>
          <w:rFonts w:cs="Arial"/>
          <w:bCs/>
          <w:sz w:val="24"/>
          <w:lang w:val="es-MX"/>
        </w:rPr>
        <w:t>E</w:t>
      </w:r>
      <w:r w:rsidR="00AE6843">
        <w:rPr>
          <w:rFonts w:cs="Arial"/>
          <w:bCs/>
          <w:sz w:val="24"/>
          <w:lang w:val="es-MX"/>
        </w:rPr>
        <w:t>l</w:t>
      </w:r>
      <w:r w:rsidRPr="00510F3E">
        <w:rPr>
          <w:rFonts w:cs="Arial"/>
          <w:bCs/>
          <w:sz w:val="24"/>
          <w:lang w:val="es-MX"/>
        </w:rPr>
        <w:t xml:space="preserve"> convenio establece las bases de colaboración para </w:t>
      </w:r>
      <w:r w:rsidR="009707E1">
        <w:rPr>
          <w:rFonts w:cs="Arial"/>
          <w:bCs/>
          <w:sz w:val="24"/>
          <w:lang w:val="es-MX"/>
        </w:rPr>
        <w:t>reforzar</w:t>
      </w:r>
      <w:r w:rsidRPr="00510F3E">
        <w:rPr>
          <w:rFonts w:cs="Arial"/>
          <w:bCs/>
          <w:sz w:val="24"/>
          <w:lang w:val="es-MX"/>
        </w:rPr>
        <w:t xml:space="preserve"> </w:t>
      </w:r>
      <w:r w:rsidR="001922E8">
        <w:rPr>
          <w:rFonts w:cs="Arial"/>
          <w:bCs/>
          <w:sz w:val="24"/>
          <w:lang w:val="es-MX"/>
        </w:rPr>
        <w:t xml:space="preserve">el </w:t>
      </w:r>
      <w:r w:rsidR="00537A25">
        <w:rPr>
          <w:rFonts w:cs="Arial"/>
          <w:bCs/>
          <w:sz w:val="24"/>
          <w:lang w:val="es-MX"/>
        </w:rPr>
        <w:t>operativo censal</w:t>
      </w:r>
      <w:r w:rsidR="001922E8">
        <w:rPr>
          <w:rFonts w:cs="Arial"/>
          <w:bCs/>
          <w:sz w:val="24"/>
          <w:lang w:val="es-MX"/>
        </w:rPr>
        <w:t>, el cual se realizar</w:t>
      </w:r>
      <w:r w:rsidR="00F95A2D">
        <w:rPr>
          <w:rFonts w:cs="Arial"/>
          <w:bCs/>
          <w:sz w:val="24"/>
          <w:lang w:val="es-MX"/>
        </w:rPr>
        <w:t>á</w:t>
      </w:r>
      <w:r w:rsidR="0071638C">
        <w:rPr>
          <w:rFonts w:cs="Arial"/>
          <w:bCs/>
          <w:sz w:val="24"/>
          <w:lang w:val="es-MX"/>
        </w:rPr>
        <w:t xml:space="preserve"> </w:t>
      </w:r>
      <w:r w:rsidR="00BB259C">
        <w:rPr>
          <w:rFonts w:cs="Arial"/>
          <w:bCs/>
          <w:sz w:val="24"/>
          <w:lang w:val="es-MX"/>
        </w:rPr>
        <w:t>d</w:t>
      </w:r>
      <w:r w:rsidR="00537A25">
        <w:rPr>
          <w:rFonts w:cs="Arial"/>
          <w:bCs/>
          <w:sz w:val="24"/>
          <w:lang w:val="es-MX"/>
        </w:rPr>
        <w:t>el 19 de septiembre al 30 de noviembre</w:t>
      </w:r>
      <w:r w:rsidR="00AE6843">
        <w:rPr>
          <w:rFonts w:cs="Arial"/>
          <w:bCs/>
          <w:sz w:val="24"/>
          <w:lang w:val="es-MX"/>
        </w:rPr>
        <w:t xml:space="preserve"> </w:t>
      </w:r>
      <w:r w:rsidR="00273B8C">
        <w:rPr>
          <w:rFonts w:cs="Arial"/>
          <w:bCs/>
          <w:sz w:val="24"/>
          <w:lang w:val="es-MX"/>
        </w:rPr>
        <w:t>de 2022</w:t>
      </w:r>
      <w:r w:rsidR="00FD2FBF">
        <w:rPr>
          <w:rFonts w:cs="Arial"/>
          <w:bCs/>
          <w:sz w:val="24"/>
          <w:lang w:val="es-MX"/>
        </w:rPr>
        <w:t>.</w:t>
      </w:r>
    </w:p>
    <w:p w14:paraId="62FD973B" w14:textId="77777777" w:rsidR="00FD2FBF" w:rsidRDefault="00FD2FBF" w:rsidP="00510F3E">
      <w:pPr>
        <w:rPr>
          <w:rFonts w:cs="Arial"/>
          <w:bCs/>
          <w:sz w:val="24"/>
          <w:lang w:val="es-MX"/>
        </w:rPr>
      </w:pPr>
    </w:p>
    <w:p w14:paraId="118F2D41" w14:textId="0F7FBB9D" w:rsidR="00F46807" w:rsidRDefault="00FD2FBF" w:rsidP="00510F3E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 xml:space="preserve">Durante el operativo, </w:t>
      </w:r>
      <w:r w:rsidR="00BB3F8B">
        <w:rPr>
          <w:rFonts w:cs="Arial"/>
          <w:bCs/>
          <w:sz w:val="24"/>
          <w:lang w:val="es-MX"/>
        </w:rPr>
        <w:t>las y los representantes de la Procuraduría Agraria acompañarán al personal entrevistador del INEGI a ejidos y comunidades agraria previamente seleccionados.</w:t>
      </w:r>
      <w:r w:rsidR="005311DF">
        <w:rPr>
          <w:rFonts w:cs="Arial"/>
          <w:bCs/>
          <w:sz w:val="24"/>
          <w:lang w:val="es-MX"/>
        </w:rPr>
        <w:t xml:space="preserve"> </w:t>
      </w:r>
    </w:p>
    <w:p w14:paraId="07E8D6B5" w14:textId="77777777" w:rsidR="00F46807" w:rsidRDefault="00F46807" w:rsidP="00510F3E">
      <w:pPr>
        <w:rPr>
          <w:rFonts w:cs="Arial"/>
          <w:bCs/>
          <w:sz w:val="24"/>
          <w:lang w:val="es-MX"/>
        </w:rPr>
      </w:pPr>
    </w:p>
    <w:p w14:paraId="05B88DF5" w14:textId="1F51A1A7" w:rsidR="00510F3E" w:rsidRPr="00AE6843" w:rsidRDefault="00273B8C" w:rsidP="00336747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>L</w:t>
      </w:r>
      <w:r w:rsidR="005311DF">
        <w:rPr>
          <w:rFonts w:cs="Arial"/>
          <w:bCs/>
          <w:sz w:val="24"/>
          <w:lang w:val="es-MX"/>
        </w:rPr>
        <w:t xml:space="preserve">a Procuraduría Agraria </w:t>
      </w:r>
      <w:r>
        <w:rPr>
          <w:rFonts w:cs="Arial"/>
          <w:bCs/>
          <w:sz w:val="24"/>
          <w:lang w:val="es-MX"/>
        </w:rPr>
        <w:t xml:space="preserve">brindará apoyo para distribuir, en todo el país, </w:t>
      </w:r>
      <w:r w:rsidR="005311DF">
        <w:rPr>
          <w:rFonts w:cs="Arial"/>
          <w:bCs/>
          <w:sz w:val="24"/>
          <w:lang w:val="es-MX"/>
        </w:rPr>
        <w:t xml:space="preserve">carteles sobre el </w:t>
      </w:r>
      <w:r>
        <w:rPr>
          <w:rFonts w:cs="Arial"/>
          <w:bCs/>
          <w:sz w:val="24"/>
          <w:lang w:val="es-MX"/>
        </w:rPr>
        <w:t>CA</w:t>
      </w:r>
      <w:r w:rsidR="005311DF">
        <w:rPr>
          <w:rFonts w:cs="Arial"/>
          <w:bCs/>
          <w:sz w:val="24"/>
          <w:lang w:val="es-MX"/>
        </w:rPr>
        <w:t xml:space="preserve"> 2022</w:t>
      </w:r>
      <w:r w:rsidR="001922E8">
        <w:rPr>
          <w:rFonts w:cs="Arial"/>
          <w:bCs/>
          <w:sz w:val="24"/>
          <w:lang w:val="es-MX"/>
        </w:rPr>
        <w:t xml:space="preserve"> provistos por el INEGI</w:t>
      </w:r>
      <w:r w:rsidR="005311DF">
        <w:rPr>
          <w:rFonts w:cs="Arial"/>
          <w:bCs/>
          <w:sz w:val="24"/>
          <w:lang w:val="es-MX"/>
        </w:rPr>
        <w:t xml:space="preserve">. </w:t>
      </w:r>
      <w:r w:rsidR="00336747">
        <w:rPr>
          <w:rFonts w:cs="Arial"/>
          <w:bCs/>
          <w:sz w:val="24"/>
          <w:lang w:val="es-MX"/>
        </w:rPr>
        <w:t>Adicionalmente</w:t>
      </w:r>
      <w:r w:rsidR="005311DF">
        <w:rPr>
          <w:rFonts w:cs="Arial"/>
          <w:bCs/>
          <w:sz w:val="24"/>
          <w:lang w:val="es-MX"/>
        </w:rPr>
        <w:t xml:space="preserve">, </w:t>
      </w:r>
      <w:r w:rsidR="00F95A2D">
        <w:rPr>
          <w:rFonts w:cs="Arial"/>
          <w:bCs/>
          <w:sz w:val="24"/>
          <w:lang w:val="es-MX"/>
        </w:rPr>
        <w:t>funcionarios</w:t>
      </w:r>
      <w:r w:rsidR="001922E8">
        <w:rPr>
          <w:rFonts w:cs="Arial"/>
          <w:bCs/>
          <w:sz w:val="24"/>
          <w:lang w:val="es-MX"/>
        </w:rPr>
        <w:t xml:space="preserve"> de </w:t>
      </w:r>
      <w:r w:rsidR="00510F3E" w:rsidRPr="00AE6843">
        <w:rPr>
          <w:rFonts w:cs="Arial"/>
          <w:bCs/>
          <w:sz w:val="24"/>
          <w:lang w:val="es-MX"/>
        </w:rPr>
        <w:t xml:space="preserve">la Procuraduría Agraria </w:t>
      </w:r>
      <w:r>
        <w:rPr>
          <w:rFonts w:cs="Arial"/>
          <w:bCs/>
          <w:sz w:val="24"/>
          <w:lang w:val="es-MX"/>
        </w:rPr>
        <w:t>fungirá</w:t>
      </w:r>
      <w:r w:rsidR="00F95A2D">
        <w:rPr>
          <w:rFonts w:cs="Arial"/>
          <w:bCs/>
          <w:sz w:val="24"/>
          <w:lang w:val="es-MX"/>
        </w:rPr>
        <w:t>n</w:t>
      </w:r>
      <w:r w:rsidR="00336747">
        <w:rPr>
          <w:rFonts w:cs="Arial"/>
          <w:bCs/>
          <w:sz w:val="24"/>
          <w:lang w:val="es-MX"/>
        </w:rPr>
        <w:t xml:space="preserve"> </w:t>
      </w:r>
      <w:r w:rsidR="00753301">
        <w:rPr>
          <w:rFonts w:cs="Arial"/>
          <w:bCs/>
          <w:sz w:val="24"/>
          <w:lang w:val="es-MX"/>
        </w:rPr>
        <w:t xml:space="preserve">como </w:t>
      </w:r>
      <w:r w:rsidR="000E3375" w:rsidRPr="00AE6843">
        <w:rPr>
          <w:rFonts w:cs="Arial"/>
          <w:bCs/>
          <w:sz w:val="24"/>
          <w:lang w:val="es-MX"/>
        </w:rPr>
        <w:t>en</w:t>
      </w:r>
      <w:r w:rsidR="00AE6843" w:rsidRPr="00AE6843">
        <w:rPr>
          <w:rFonts w:cs="Arial"/>
          <w:bCs/>
          <w:sz w:val="24"/>
          <w:lang w:val="es-MX"/>
        </w:rPr>
        <w:t>lace</w:t>
      </w:r>
      <w:r w:rsidR="00F95A2D">
        <w:rPr>
          <w:rFonts w:cs="Arial"/>
          <w:bCs/>
          <w:sz w:val="24"/>
          <w:lang w:val="es-MX"/>
        </w:rPr>
        <w:t>s</w:t>
      </w:r>
      <w:r w:rsidR="00AE6843" w:rsidRPr="00AE6843">
        <w:rPr>
          <w:rFonts w:cs="Arial"/>
          <w:bCs/>
          <w:sz w:val="24"/>
          <w:lang w:val="es-MX"/>
        </w:rPr>
        <w:t xml:space="preserve"> entre el personal </w:t>
      </w:r>
      <w:r w:rsidR="00B7172D" w:rsidRPr="00AE6843">
        <w:rPr>
          <w:rFonts w:cs="Arial"/>
          <w:bCs/>
          <w:sz w:val="24"/>
          <w:lang w:val="es-MX"/>
        </w:rPr>
        <w:t xml:space="preserve">del </w:t>
      </w:r>
      <w:r w:rsidR="00F95A2D">
        <w:rPr>
          <w:rFonts w:cs="Arial"/>
          <w:bCs/>
          <w:sz w:val="24"/>
          <w:lang w:val="es-MX"/>
        </w:rPr>
        <w:t>Instituto</w:t>
      </w:r>
      <w:r w:rsidR="00F95A2D" w:rsidRPr="00AE6843">
        <w:rPr>
          <w:rFonts w:cs="Arial"/>
          <w:bCs/>
          <w:sz w:val="24"/>
          <w:lang w:val="es-MX"/>
        </w:rPr>
        <w:t xml:space="preserve"> </w:t>
      </w:r>
      <w:r w:rsidR="00AE6843" w:rsidRPr="00AE6843">
        <w:rPr>
          <w:rFonts w:cs="Arial"/>
          <w:bCs/>
          <w:sz w:val="24"/>
          <w:lang w:val="es-MX"/>
        </w:rPr>
        <w:t xml:space="preserve">y </w:t>
      </w:r>
      <w:r w:rsidR="00646685">
        <w:rPr>
          <w:rFonts w:cs="Arial"/>
          <w:bCs/>
          <w:sz w:val="24"/>
          <w:lang w:val="es-MX"/>
        </w:rPr>
        <w:t xml:space="preserve">las y </w:t>
      </w:r>
      <w:r w:rsidR="00AE6843" w:rsidRPr="00AE6843">
        <w:rPr>
          <w:rFonts w:cs="Arial"/>
          <w:bCs/>
          <w:sz w:val="24"/>
          <w:lang w:val="es-MX"/>
        </w:rPr>
        <w:t>los p</w:t>
      </w:r>
      <w:r w:rsidR="00AE6843" w:rsidRPr="00914561">
        <w:rPr>
          <w:rFonts w:cs="Arial"/>
          <w:sz w:val="24"/>
        </w:rPr>
        <w:t>residentes de los comisariados ejidales y comunales</w:t>
      </w:r>
      <w:r w:rsidR="00336747">
        <w:rPr>
          <w:rFonts w:cs="Arial"/>
          <w:sz w:val="24"/>
        </w:rPr>
        <w:t>.</w:t>
      </w:r>
      <w:r>
        <w:rPr>
          <w:rFonts w:cs="Arial"/>
          <w:sz w:val="24"/>
        </w:rPr>
        <w:t xml:space="preserve"> </w:t>
      </w:r>
      <w:r w:rsidR="00F95A2D">
        <w:rPr>
          <w:rFonts w:cs="Arial"/>
          <w:sz w:val="24"/>
        </w:rPr>
        <w:t>Por último</w:t>
      </w:r>
      <w:r w:rsidR="00FF6EB0">
        <w:rPr>
          <w:rFonts w:cs="Arial"/>
          <w:sz w:val="24"/>
        </w:rPr>
        <w:t>,</w:t>
      </w:r>
      <w:r w:rsidR="00336747">
        <w:rPr>
          <w:rFonts w:cs="Arial"/>
          <w:sz w:val="24"/>
        </w:rPr>
        <w:t xml:space="preserve"> </w:t>
      </w:r>
      <w:r w:rsidR="00F95A2D">
        <w:rPr>
          <w:rFonts w:cs="Arial"/>
          <w:sz w:val="24"/>
        </w:rPr>
        <w:t xml:space="preserve">la Procuraduría </w:t>
      </w:r>
      <w:r>
        <w:rPr>
          <w:rFonts w:cs="Arial"/>
          <w:sz w:val="24"/>
        </w:rPr>
        <w:t xml:space="preserve">dará </w:t>
      </w:r>
      <w:r w:rsidR="00336747">
        <w:rPr>
          <w:rFonts w:cs="Arial"/>
          <w:sz w:val="24"/>
        </w:rPr>
        <w:t>acompañamiento</w:t>
      </w:r>
      <w:r w:rsidR="00B4505F">
        <w:rPr>
          <w:rFonts w:cs="Arial"/>
          <w:sz w:val="24"/>
        </w:rPr>
        <w:t xml:space="preserve"> </w:t>
      </w:r>
      <w:r w:rsidR="00AE6843">
        <w:rPr>
          <w:rFonts w:cs="Arial"/>
          <w:sz w:val="24"/>
        </w:rPr>
        <w:t xml:space="preserve">a las y los </w:t>
      </w:r>
      <w:r w:rsidR="00B14439">
        <w:rPr>
          <w:rFonts w:cs="Arial"/>
          <w:sz w:val="24"/>
        </w:rPr>
        <w:t>entrevistadores</w:t>
      </w:r>
      <w:r w:rsidR="00F95A2D">
        <w:rPr>
          <w:rFonts w:cs="Arial"/>
          <w:sz w:val="24"/>
        </w:rPr>
        <w:t xml:space="preserve"> </w:t>
      </w:r>
      <w:r w:rsidR="00AE6843">
        <w:rPr>
          <w:rFonts w:cs="Arial"/>
          <w:sz w:val="24"/>
        </w:rPr>
        <w:t xml:space="preserve">del Instituto </w:t>
      </w:r>
      <w:r w:rsidR="00B7172D" w:rsidRPr="006F0D4E">
        <w:rPr>
          <w:rFonts w:cs="Arial"/>
          <w:bCs/>
          <w:sz w:val="24"/>
          <w:lang w:val="es-MX"/>
        </w:rPr>
        <w:t xml:space="preserve">durante </w:t>
      </w:r>
      <w:r w:rsidR="00510F3E" w:rsidRPr="006F0D4E">
        <w:rPr>
          <w:rFonts w:cs="Arial"/>
          <w:bCs/>
          <w:sz w:val="24"/>
          <w:lang w:val="es-MX"/>
        </w:rPr>
        <w:t xml:space="preserve">la captación de datos </w:t>
      </w:r>
      <w:r w:rsidR="00510F3E" w:rsidRPr="00AE6843">
        <w:rPr>
          <w:rFonts w:cs="Arial"/>
          <w:bCs/>
          <w:sz w:val="24"/>
          <w:lang w:val="es-MX"/>
        </w:rPr>
        <w:t xml:space="preserve">en </w:t>
      </w:r>
      <w:r>
        <w:rPr>
          <w:rFonts w:cs="Arial"/>
          <w:bCs/>
          <w:sz w:val="24"/>
          <w:lang w:val="es-MX"/>
        </w:rPr>
        <w:t xml:space="preserve">los </w:t>
      </w:r>
      <w:r w:rsidR="00510F3E" w:rsidRPr="00AE6843">
        <w:rPr>
          <w:rFonts w:cs="Arial"/>
          <w:bCs/>
          <w:sz w:val="24"/>
          <w:lang w:val="es-MX"/>
        </w:rPr>
        <w:t xml:space="preserve">ejidos y comunidades agrarias </w:t>
      </w:r>
      <w:r>
        <w:rPr>
          <w:rFonts w:cs="Arial"/>
          <w:bCs/>
          <w:sz w:val="24"/>
          <w:lang w:val="es-MX"/>
        </w:rPr>
        <w:t>seleccionad</w:t>
      </w:r>
      <w:r w:rsidR="001922E8">
        <w:rPr>
          <w:rFonts w:cs="Arial"/>
          <w:bCs/>
          <w:sz w:val="24"/>
          <w:lang w:val="es-MX"/>
        </w:rPr>
        <w:t>o</w:t>
      </w:r>
      <w:r>
        <w:rPr>
          <w:rFonts w:cs="Arial"/>
          <w:bCs/>
          <w:sz w:val="24"/>
          <w:lang w:val="es-MX"/>
        </w:rPr>
        <w:t>s</w:t>
      </w:r>
      <w:r w:rsidR="00510F3E" w:rsidRPr="00AE6843">
        <w:rPr>
          <w:rFonts w:cs="Arial"/>
          <w:bCs/>
          <w:sz w:val="24"/>
          <w:lang w:val="es-MX"/>
        </w:rPr>
        <w:t>.</w:t>
      </w:r>
    </w:p>
    <w:p w14:paraId="5F309E4C" w14:textId="77777777" w:rsidR="00AE6843" w:rsidRDefault="00AE6843" w:rsidP="00AE6843">
      <w:pPr>
        <w:rPr>
          <w:rFonts w:cs="Arial"/>
          <w:bCs/>
          <w:sz w:val="24"/>
          <w:lang w:val="es-MX"/>
        </w:rPr>
      </w:pPr>
    </w:p>
    <w:p w14:paraId="1BD53A87" w14:textId="01C84F4A" w:rsidR="00F3546B" w:rsidRDefault="004902C1" w:rsidP="00510F3E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 xml:space="preserve">La Dra. </w:t>
      </w:r>
      <w:r w:rsidR="00F3546B" w:rsidRPr="00F3546B">
        <w:rPr>
          <w:rFonts w:cs="Arial"/>
          <w:bCs/>
          <w:sz w:val="24"/>
          <w:lang w:val="es-MX"/>
        </w:rPr>
        <w:t>Julieta Brambila Ramírez,</w:t>
      </w:r>
      <w:r w:rsidR="00072356">
        <w:rPr>
          <w:rFonts w:cs="Arial"/>
          <w:bCs/>
          <w:sz w:val="24"/>
          <w:lang w:val="es-MX"/>
        </w:rPr>
        <w:t xml:space="preserve"> </w:t>
      </w:r>
      <w:proofErr w:type="gramStart"/>
      <w:r w:rsidR="00F46807">
        <w:rPr>
          <w:rFonts w:cs="Arial"/>
          <w:bCs/>
          <w:sz w:val="24"/>
          <w:lang w:val="es-MX"/>
        </w:rPr>
        <w:t>D</w:t>
      </w:r>
      <w:r w:rsidR="00F3546B" w:rsidRPr="00F3546B">
        <w:rPr>
          <w:rFonts w:cs="Arial"/>
          <w:bCs/>
          <w:sz w:val="24"/>
          <w:lang w:val="es-MX"/>
        </w:rPr>
        <w:t>irectora</w:t>
      </w:r>
      <w:r w:rsidR="00072356">
        <w:rPr>
          <w:rFonts w:cs="Arial"/>
          <w:bCs/>
          <w:sz w:val="24"/>
          <w:lang w:val="es-MX"/>
        </w:rPr>
        <w:t xml:space="preserve"> </w:t>
      </w:r>
      <w:r w:rsidR="00F46807">
        <w:rPr>
          <w:rFonts w:cs="Arial"/>
          <w:bCs/>
          <w:sz w:val="24"/>
          <w:lang w:val="es-MX"/>
        </w:rPr>
        <w:t>G</w:t>
      </w:r>
      <w:r w:rsidR="00F3546B" w:rsidRPr="00F3546B">
        <w:rPr>
          <w:rFonts w:cs="Arial"/>
          <w:bCs/>
          <w:sz w:val="24"/>
          <w:lang w:val="es-MX"/>
        </w:rPr>
        <w:t>eneral</w:t>
      </w:r>
      <w:proofErr w:type="gramEnd"/>
      <w:r w:rsidR="00F3546B" w:rsidRPr="00F3546B">
        <w:rPr>
          <w:rFonts w:cs="Arial"/>
          <w:bCs/>
          <w:sz w:val="24"/>
          <w:lang w:val="es-MX"/>
        </w:rPr>
        <w:t xml:space="preserve"> de Comunicación, Servicio Público de Información y Relaciones Institucionales del INEGI y </w:t>
      </w:r>
      <w:r>
        <w:rPr>
          <w:rFonts w:cs="Arial"/>
          <w:bCs/>
          <w:sz w:val="24"/>
          <w:lang w:val="es-MX"/>
        </w:rPr>
        <w:t xml:space="preserve">el Lic. </w:t>
      </w:r>
      <w:r w:rsidR="00F3546B" w:rsidRPr="00F3546B">
        <w:rPr>
          <w:rFonts w:cs="Arial"/>
          <w:bCs/>
          <w:sz w:val="24"/>
          <w:lang w:val="es-MX"/>
        </w:rPr>
        <w:t>Luis Rafael Hernández Palacios Mirón, titular de la Procuraduría Agraria</w:t>
      </w:r>
      <w:r w:rsidR="00F46807">
        <w:rPr>
          <w:rFonts w:cs="Arial"/>
          <w:bCs/>
          <w:sz w:val="24"/>
          <w:lang w:val="es-MX"/>
        </w:rPr>
        <w:t>, firmaron el Convenio de Colaboración</w:t>
      </w:r>
      <w:r>
        <w:rPr>
          <w:rFonts w:cs="Arial"/>
          <w:bCs/>
          <w:sz w:val="24"/>
          <w:lang w:val="es-MX"/>
        </w:rPr>
        <w:t xml:space="preserve"> c</w:t>
      </w:r>
      <w:r w:rsidRPr="00F3546B">
        <w:rPr>
          <w:rFonts w:cs="Arial"/>
          <w:bCs/>
          <w:sz w:val="24"/>
          <w:lang w:val="es-MX"/>
        </w:rPr>
        <w:t xml:space="preserve">on </w:t>
      </w:r>
      <w:r>
        <w:rPr>
          <w:rFonts w:cs="Arial"/>
          <w:bCs/>
          <w:sz w:val="24"/>
          <w:lang w:val="es-MX"/>
        </w:rPr>
        <w:t xml:space="preserve">la Dra. </w:t>
      </w:r>
      <w:r w:rsidRPr="00F3546B">
        <w:rPr>
          <w:rFonts w:cs="Arial"/>
          <w:bCs/>
          <w:sz w:val="24"/>
          <w:lang w:val="es-MX"/>
        </w:rPr>
        <w:t>Graciela Márquez Colín, presidenta del INEGI, como testigo de honor</w:t>
      </w:r>
      <w:r>
        <w:rPr>
          <w:rFonts w:cs="Arial"/>
          <w:bCs/>
          <w:sz w:val="24"/>
          <w:lang w:val="es-MX"/>
        </w:rPr>
        <w:t>.</w:t>
      </w:r>
    </w:p>
    <w:p w14:paraId="4AAADEF9" w14:textId="6AEBE7CC" w:rsidR="00F3546B" w:rsidRDefault="00F3546B" w:rsidP="00510F3E">
      <w:pPr>
        <w:rPr>
          <w:rFonts w:cs="Arial"/>
          <w:bCs/>
          <w:sz w:val="24"/>
          <w:lang w:val="es-MX"/>
        </w:rPr>
      </w:pPr>
    </w:p>
    <w:p w14:paraId="34F1883B" w14:textId="2B098123" w:rsidR="004902C1" w:rsidRDefault="004902C1" w:rsidP="00510F3E">
      <w:pPr>
        <w:rPr>
          <w:rFonts w:cs="Arial"/>
          <w:bCs/>
          <w:sz w:val="24"/>
          <w:lang w:val="es-MX"/>
        </w:rPr>
      </w:pPr>
    </w:p>
    <w:p w14:paraId="1792D98A" w14:textId="071A577C" w:rsidR="004902C1" w:rsidRDefault="004902C1" w:rsidP="00510F3E">
      <w:pPr>
        <w:rPr>
          <w:rFonts w:cs="Arial"/>
          <w:bCs/>
          <w:sz w:val="24"/>
          <w:lang w:val="es-MX"/>
        </w:rPr>
      </w:pPr>
    </w:p>
    <w:p w14:paraId="189AE40D" w14:textId="77777777" w:rsidR="004902C1" w:rsidRPr="00510F3E" w:rsidRDefault="004902C1" w:rsidP="00510F3E">
      <w:pPr>
        <w:rPr>
          <w:rFonts w:cs="Arial"/>
          <w:bCs/>
          <w:sz w:val="24"/>
          <w:lang w:val="es-MX"/>
        </w:rPr>
      </w:pPr>
    </w:p>
    <w:p w14:paraId="115C2839" w14:textId="77777777" w:rsidR="006F0D4E" w:rsidRDefault="006F0D4E" w:rsidP="00F3546B">
      <w:pPr>
        <w:rPr>
          <w:rFonts w:cs="Arial"/>
          <w:bCs/>
          <w:sz w:val="24"/>
          <w:lang w:val="es-MX"/>
        </w:rPr>
      </w:pPr>
    </w:p>
    <w:p w14:paraId="0F732D43" w14:textId="77777777" w:rsidR="006F0D4E" w:rsidRPr="00F3546B" w:rsidRDefault="006F0D4E" w:rsidP="00F3546B">
      <w:pPr>
        <w:rPr>
          <w:rFonts w:cs="Arial"/>
          <w:bCs/>
          <w:sz w:val="24"/>
          <w:lang w:val="es-MX"/>
        </w:rPr>
      </w:pPr>
    </w:p>
    <w:p w14:paraId="4E4904B7" w14:textId="77777777" w:rsidR="006F0D4E" w:rsidRPr="00B97A8D" w:rsidRDefault="006F0D4E" w:rsidP="006F0D4E">
      <w:pPr>
        <w:pStyle w:val="NormalWeb"/>
        <w:spacing w:before="0" w:beforeAutospacing="0" w:after="0" w:afterAutospacing="0" w:line="276" w:lineRule="auto"/>
        <w:ind w:left="-426" w:right="-518"/>
        <w:jc w:val="center"/>
        <w:rPr>
          <w:rFonts w:ascii="Arial" w:hAnsi="Arial" w:cs="Arial"/>
          <w:sz w:val="22"/>
          <w:szCs w:val="22"/>
        </w:rPr>
      </w:pPr>
      <w:r w:rsidRPr="00B97A8D">
        <w:rPr>
          <w:rFonts w:ascii="Arial" w:hAnsi="Arial" w:cs="Arial"/>
          <w:sz w:val="22"/>
          <w:szCs w:val="22"/>
        </w:rPr>
        <w:t xml:space="preserve">Para consultas de medios de comunicación, contactar a: </w:t>
      </w:r>
      <w:hyperlink r:id="rId11" w:history="1">
        <w:r w:rsidRPr="00B97A8D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B97A8D">
        <w:rPr>
          <w:rFonts w:ascii="Arial" w:hAnsi="Arial" w:cs="Arial"/>
          <w:sz w:val="22"/>
          <w:szCs w:val="22"/>
        </w:rPr>
        <w:t xml:space="preserve"> </w:t>
      </w:r>
    </w:p>
    <w:p w14:paraId="6246AC75" w14:textId="77777777" w:rsidR="006F0D4E" w:rsidRPr="00B97A8D" w:rsidRDefault="006F0D4E" w:rsidP="006F0D4E">
      <w:pPr>
        <w:pStyle w:val="NormalWeb"/>
        <w:spacing w:before="0" w:beforeAutospacing="0" w:after="0" w:afterAutospacing="0" w:line="276" w:lineRule="auto"/>
        <w:ind w:left="-426" w:right="-518"/>
        <w:jc w:val="center"/>
        <w:rPr>
          <w:rFonts w:ascii="Arial" w:hAnsi="Arial" w:cs="Arial"/>
          <w:sz w:val="22"/>
          <w:szCs w:val="22"/>
        </w:rPr>
      </w:pPr>
      <w:r w:rsidRPr="00B97A8D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4C52E563" w14:textId="3390A747" w:rsidR="006F0D4E" w:rsidRDefault="006F0D4E" w:rsidP="006F0D4E">
      <w:pPr>
        <w:spacing w:line="276" w:lineRule="auto"/>
        <w:ind w:left="-426" w:right="-518"/>
        <w:jc w:val="center"/>
        <w:rPr>
          <w:rFonts w:cs="Arial"/>
        </w:rPr>
      </w:pPr>
      <w:r w:rsidRPr="00B97A8D">
        <w:rPr>
          <w:rFonts w:cs="Arial"/>
        </w:rPr>
        <w:t>Dirección de Atención a Medios/ Dirección General Adjunta de Comunicación.</w:t>
      </w:r>
    </w:p>
    <w:p w14:paraId="4F6E0EB5" w14:textId="77777777" w:rsidR="00D53D8D" w:rsidRDefault="00D53D8D" w:rsidP="006F0D4E">
      <w:pPr>
        <w:spacing w:line="276" w:lineRule="auto"/>
        <w:ind w:left="-426" w:right="-518"/>
        <w:jc w:val="center"/>
        <w:rPr>
          <w:rFonts w:cs="Arial"/>
        </w:rPr>
      </w:pPr>
    </w:p>
    <w:p w14:paraId="0A8EF9B2" w14:textId="77777777" w:rsidR="006F0D4E" w:rsidRPr="00B97A8D" w:rsidRDefault="006F0D4E" w:rsidP="006F0D4E">
      <w:pPr>
        <w:spacing w:line="276" w:lineRule="auto"/>
        <w:ind w:left="-426" w:right="-518"/>
        <w:jc w:val="center"/>
      </w:pPr>
      <w:r w:rsidRPr="00B97A8D">
        <w:rPr>
          <w:noProof/>
        </w:rPr>
        <w:drawing>
          <wp:inline distT="0" distB="0" distL="0" distR="0" wp14:anchorId="2A0DC661" wp14:editId="6D80513A">
            <wp:extent cx="314325" cy="323850"/>
            <wp:effectExtent l="0" t="0" r="9525" b="0"/>
            <wp:docPr id="5" name="Imagen 5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A8D">
        <w:rPr>
          <w:noProof/>
          <w:lang w:eastAsia="es-MX"/>
        </w:rPr>
        <w:t xml:space="preserve"> </w:t>
      </w:r>
      <w:r w:rsidRPr="00B97A8D">
        <w:rPr>
          <w:noProof/>
        </w:rPr>
        <w:drawing>
          <wp:inline distT="0" distB="0" distL="0" distR="0" wp14:anchorId="6EB8FDAD" wp14:editId="49E8CD5C">
            <wp:extent cx="314325" cy="314325"/>
            <wp:effectExtent l="0" t="0" r="9525" b="9525"/>
            <wp:docPr id="4" name="Imagen 4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A8D">
        <w:rPr>
          <w:noProof/>
          <w:lang w:eastAsia="es-MX"/>
        </w:rPr>
        <w:t xml:space="preserve"> </w:t>
      </w:r>
      <w:r w:rsidRPr="00B97A8D">
        <w:rPr>
          <w:noProof/>
        </w:rPr>
        <w:drawing>
          <wp:inline distT="0" distB="0" distL="0" distR="0" wp14:anchorId="031B117A" wp14:editId="407A1AA3">
            <wp:extent cx="323850" cy="323850"/>
            <wp:effectExtent l="0" t="0" r="0" b="0"/>
            <wp:docPr id="3" name="Imagen 3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A8D">
        <w:rPr>
          <w:noProof/>
          <w:lang w:eastAsia="es-MX"/>
        </w:rPr>
        <w:t xml:space="preserve"> </w:t>
      </w:r>
      <w:r w:rsidRPr="00B97A8D">
        <w:rPr>
          <w:noProof/>
        </w:rPr>
        <w:drawing>
          <wp:inline distT="0" distB="0" distL="0" distR="0" wp14:anchorId="275CA43A" wp14:editId="28151AB7">
            <wp:extent cx="323850" cy="323850"/>
            <wp:effectExtent l="0" t="0" r="0" b="0"/>
            <wp:docPr id="7" name="Imagen 7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A8D">
        <w:rPr>
          <w:noProof/>
          <w:lang w:eastAsia="es-MX"/>
        </w:rPr>
        <w:t xml:space="preserve">  </w:t>
      </w:r>
      <w:r w:rsidRPr="00B97A8D">
        <w:rPr>
          <w:noProof/>
          <w:sz w:val="14"/>
          <w:szCs w:val="18"/>
        </w:rPr>
        <w:drawing>
          <wp:inline distT="0" distB="0" distL="0" distR="0" wp14:anchorId="4CAEA98F" wp14:editId="63ABACF0">
            <wp:extent cx="2286000" cy="276225"/>
            <wp:effectExtent l="0" t="0" r="0" b="9525"/>
            <wp:docPr id="8" name="Imagen 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AE546" w14:textId="77777777" w:rsidR="003C144A" w:rsidRPr="00E3294F" w:rsidRDefault="003C144A" w:rsidP="005163C5">
      <w:pPr>
        <w:ind w:left="1276" w:right="902" w:hanging="567"/>
        <w:rPr>
          <w:rFonts w:cs="Arial"/>
          <w:szCs w:val="22"/>
        </w:rPr>
      </w:pPr>
    </w:p>
    <w:sectPr w:rsidR="003C144A" w:rsidRPr="00E3294F" w:rsidSect="00016CD2">
      <w:headerReference w:type="default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2242" w:h="15842" w:code="1"/>
      <w:pgMar w:top="1418" w:right="1134" w:bottom="851" w:left="1134" w:header="567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CDEA" w14:textId="77777777" w:rsidR="00BC5BDC" w:rsidRDefault="00BC5BDC" w:rsidP="006B0515">
      <w:r>
        <w:separator/>
      </w:r>
    </w:p>
  </w:endnote>
  <w:endnote w:type="continuationSeparator" w:id="0">
    <w:p w14:paraId="26874329" w14:textId="77777777" w:rsidR="00BC5BDC" w:rsidRDefault="00BC5BDC" w:rsidP="006B0515">
      <w:r>
        <w:continuationSeparator/>
      </w:r>
    </w:p>
  </w:endnote>
  <w:endnote w:type="continuationNotice" w:id="1">
    <w:p w14:paraId="58F2C70F" w14:textId="77777777" w:rsidR="00BC5BDC" w:rsidRDefault="00BC5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3F0D" w14:textId="20417195" w:rsidR="00DC42CD" w:rsidRPr="00D50096" w:rsidRDefault="00DC42CD" w:rsidP="008D7F6A">
    <w:pPr>
      <w:pStyle w:val="Piedepgina"/>
      <w:jc w:val="center"/>
      <w:rPr>
        <w:b/>
        <w:color w:val="002060"/>
        <w:sz w:val="20"/>
        <w:szCs w:val="20"/>
      </w:rPr>
    </w:pPr>
    <w:r w:rsidRPr="00D50096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C210" w14:textId="429C2AE3" w:rsidR="006F0D4E" w:rsidRPr="00914561" w:rsidRDefault="006F0D4E" w:rsidP="00914561">
    <w:pPr>
      <w:pStyle w:val="Piedepgina"/>
      <w:jc w:val="center"/>
      <w:rPr>
        <w:b/>
        <w:color w:val="002060"/>
        <w:sz w:val="20"/>
        <w:szCs w:val="20"/>
      </w:rPr>
    </w:pPr>
    <w:r w:rsidRPr="00914561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73A1" w14:textId="77777777" w:rsidR="00BC5BDC" w:rsidRDefault="00BC5BDC" w:rsidP="006B0515">
      <w:r>
        <w:separator/>
      </w:r>
    </w:p>
  </w:footnote>
  <w:footnote w:type="continuationSeparator" w:id="0">
    <w:p w14:paraId="36803A95" w14:textId="77777777" w:rsidR="00BC5BDC" w:rsidRDefault="00BC5BDC" w:rsidP="006B0515">
      <w:r>
        <w:continuationSeparator/>
      </w:r>
    </w:p>
  </w:footnote>
  <w:footnote w:type="continuationNotice" w:id="1">
    <w:p w14:paraId="6C2F52DE" w14:textId="77777777" w:rsidR="00BC5BDC" w:rsidRDefault="00BC5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A04A" w14:textId="5E6C162E" w:rsidR="00AE79F0" w:rsidRDefault="004134C6" w:rsidP="00AE79F0">
    <w:pPr>
      <w:pStyle w:val="Textoindependiente"/>
    </w:pPr>
    <w:r>
      <w:rPr>
        <w:noProof/>
        <w:lang w:val="es-MX" w:eastAsia="es-MX"/>
      </w:rPr>
      <w:drawing>
        <wp:anchor distT="0" distB="0" distL="114300" distR="114300" simplePos="0" relativeHeight="251658241" behindDoc="0" locked="0" layoutInCell="1" allowOverlap="1" wp14:anchorId="2B272357" wp14:editId="17F4822D">
          <wp:simplePos x="0" y="0"/>
          <wp:positionH relativeFrom="column">
            <wp:posOffset>12700</wp:posOffset>
          </wp:positionH>
          <wp:positionV relativeFrom="paragraph">
            <wp:posOffset>-39022</wp:posOffset>
          </wp:positionV>
          <wp:extent cx="775278" cy="805260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78" cy="80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DE35AE" w14:textId="19E76DCD" w:rsidR="004134C6" w:rsidRDefault="004134C6" w:rsidP="004134C6">
    <w:pPr>
      <w:pStyle w:val="Encabezado"/>
      <w:ind w:hanging="426"/>
      <w:jc w:val="center"/>
      <w:rPr>
        <w:noProof/>
      </w:rPr>
    </w:pPr>
  </w:p>
  <w:p w14:paraId="76BE4AF8" w14:textId="77777777" w:rsidR="004134C6" w:rsidRDefault="004134C6" w:rsidP="004134C6">
    <w:pPr>
      <w:pStyle w:val="Encabezado"/>
      <w:ind w:hanging="426"/>
      <w:jc w:val="center"/>
      <w:rPr>
        <w:noProof/>
      </w:rPr>
    </w:pPr>
  </w:p>
  <w:p w14:paraId="7D4F0879" w14:textId="77777777" w:rsidR="004134C6" w:rsidRDefault="004134C6" w:rsidP="004134C6">
    <w:pPr>
      <w:pStyle w:val="Encabezado"/>
      <w:ind w:hanging="426"/>
      <w:jc w:val="center"/>
      <w:rPr>
        <w:noProof/>
      </w:rPr>
    </w:pPr>
  </w:p>
  <w:p w14:paraId="5C04F7E0" w14:textId="77777777" w:rsidR="004134C6" w:rsidRDefault="004134C6" w:rsidP="004134C6">
    <w:pPr>
      <w:pStyle w:val="Encabezado"/>
      <w:ind w:hanging="426"/>
      <w:jc w:val="center"/>
      <w:rPr>
        <w:noProof/>
      </w:rPr>
    </w:pPr>
  </w:p>
  <w:p w14:paraId="45A63832" w14:textId="799B1C0E" w:rsidR="004134C6" w:rsidRPr="00306ECD" w:rsidRDefault="004134C6" w:rsidP="004134C6">
    <w:pPr>
      <w:pStyle w:val="Encabezado"/>
      <w:framePr w:w="6178" w:hSpace="141" w:vSpace="141" w:wrap="auto" w:vAnchor="page" w:hAnchor="page" w:x="5335" w:y="541"/>
      <w:ind w:left="-142" w:right="497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 w:rsidR="00D63485">
      <w:rPr>
        <w:b/>
        <w:color w:val="002060"/>
      </w:rPr>
      <w:t>358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14C6BE9E" w14:textId="22C2CFF9" w:rsidR="004134C6" w:rsidRPr="00306ECD" w:rsidRDefault="00B75EF2" w:rsidP="004134C6">
    <w:pPr>
      <w:pStyle w:val="Encabezado"/>
      <w:framePr w:w="6178" w:hSpace="141" w:vSpace="141" w:wrap="auto" w:vAnchor="page" w:hAnchor="page" w:x="5335" w:y="541"/>
      <w:ind w:left="-567" w:right="497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7</w:t>
    </w:r>
    <w:r w:rsidR="004134C6">
      <w:rPr>
        <w:b/>
        <w:color w:val="002060"/>
        <w:lang w:val="pt-BR"/>
      </w:rPr>
      <w:t xml:space="preserve"> </w:t>
    </w:r>
    <w:r w:rsidR="004134C6" w:rsidRPr="00306ECD">
      <w:rPr>
        <w:b/>
        <w:color w:val="002060"/>
        <w:lang w:val="pt-BR"/>
      </w:rPr>
      <w:t xml:space="preserve">DE </w:t>
    </w:r>
    <w:r w:rsidR="004134C6">
      <w:rPr>
        <w:b/>
        <w:color w:val="002060"/>
        <w:lang w:val="pt-BR"/>
      </w:rPr>
      <w:t>JU</w:t>
    </w:r>
    <w:r>
      <w:rPr>
        <w:b/>
        <w:color w:val="002060"/>
        <w:lang w:val="pt-BR"/>
      </w:rPr>
      <w:t>L</w:t>
    </w:r>
    <w:r w:rsidR="004134C6">
      <w:rPr>
        <w:b/>
        <w:color w:val="002060"/>
        <w:lang w:val="pt-BR"/>
      </w:rPr>
      <w:t xml:space="preserve">IO </w:t>
    </w:r>
    <w:r w:rsidR="004134C6" w:rsidRPr="00306ECD">
      <w:rPr>
        <w:b/>
        <w:color w:val="002060"/>
        <w:lang w:val="pt-BR"/>
      </w:rPr>
      <w:t>DE 202</w:t>
    </w:r>
    <w:r w:rsidR="004134C6">
      <w:rPr>
        <w:b/>
        <w:color w:val="002060"/>
        <w:lang w:val="pt-BR"/>
      </w:rPr>
      <w:t>2</w:t>
    </w:r>
  </w:p>
  <w:p w14:paraId="278B6ED2" w14:textId="753543B0" w:rsidR="004134C6" w:rsidRPr="00306ECD" w:rsidRDefault="004134C6" w:rsidP="004134C6">
    <w:pPr>
      <w:pStyle w:val="Encabezado"/>
      <w:framePr w:w="6178" w:hSpace="141" w:vSpace="141" w:wrap="auto" w:vAnchor="page" w:hAnchor="page" w:x="5335" w:y="541"/>
      <w:ind w:left="-567" w:right="497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="00035B2D">
      <w:rPr>
        <w:b/>
        <w:noProof/>
        <w:color w:val="002060"/>
      </w:rPr>
      <w:t>6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3C144A">
      <w:rPr>
        <w:b/>
        <w:color w:val="002060"/>
      </w:rPr>
      <w:t>6</w:t>
    </w:r>
  </w:p>
  <w:p w14:paraId="206604A2" w14:textId="77777777" w:rsidR="00AE79F0" w:rsidRDefault="00AE79F0" w:rsidP="00AE79F0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ED3F" w14:textId="7118956E" w:rsidR="00AE79F0" w:rsidRDefault="003E7A4F" w:rsidP="00AE79F0">
    <w:pPr>
      <w:pStyle w:val="Encabezado"/>
      <w:ind w:hanging="426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9" behindDoc="1" locked="0" layoutInCell="1" allowOverlap="1" wp14:anchorId="6B0BB2D1" wp14:editId="7314F738">
          <wp:simplePos x="0" y="0"/>
          <wp:positionH relativeFrom="column">
            <wp:posOffset>932815</wp:posOffset>
          </wp:positionH>
          <wp:positionV relativeFrom="paragraph">
            <wp:posOffset>-123239</wp:posOffset>
          </wp:positionV>
          <wp:extent cx="1795780" cy="1203960"/>
          <wp:effectExtent l="0" t="0" r="0" b="0"/>
          <wp:wrapTight wrapText="bothSides">
            <wp:wrapPolygon edited="0">
              <wp:start x="2597" y="3418"/>
              <wp:lineTo x="2444" y="10709"/>
              <wp:lineTo x="3666" y="11165"/>
              <wp:lineTo x="10693" y="11165"/>
              <wp:lineTo x="2750" y="12076"/>
              <wp:lineTo x="2597" y="17089"/>
              <wp:lineTo x="12679" y="17089"/>
              <wp:lineTo x="12068" y="14810"/>
              <wp:lineTo x="18789" y="14582"/>
              <wp:lineTo x="18636" y="11620"/>
              <wp:lineTo x="10693" y="11165"/>
              <wp:lineTo x="10540" y="11165"/>
              <wp:lineTo x="9013" y="7519"/>
              <wp:lineTo x="9318" y="4557"/>
              <wp:lineTo x="8554" y="4101"/>
              <wp:lineTo x="3972" y="3418"/>
              <wp:lineTo x="2597" y="3418"/>
            </wp:wrapPolygon>
          </wp:wrapTight>
          <wp:docPr id="1" name="Imagen 2" descr="Logotipo, nombre de la empresa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ocuraduría_Agra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78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79742FA9" wp14:editId="5E9ED0A9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774700" cy="80454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7F6080" w14:textId="77777777" w:rsidR="00AE79F0" w:rsidRDefault="00AE79F0" w:rsidP="00AE79F0">
    <w:pPr>
      <w:pStyle w:val="Encabezado"/>
      <w:ind w:hanging="426"/>
      <w:jc w:val="center"/>
      <w:rPr>
        <w:noProof/>
      </w:rPr>
    </w:pPr>
  </w:p>
  <w:p w14:paraId="33A60DCE" w14:textId="3B7FF560" w:rsidR="00AE79F0" w:rsidRDefault="00AE79F0" w:rsidP="00AE79F0">
    <w:pPr>
      <w:pStyle w:val="Encabezado"/>
      <w:ind w:hanging="426"/>
      <w:jc w:val="center"/>
      <w:rPr>
        <w:noProof/>
      </w:rPr>
    </w:pPr>
  </w:p>
  <w:p w14:paraId="046C629E" w14:textId="77777777" w:rsidR="00AE79F0" w:rsidRDefault="00AE79F0" w:rsidP="00AE79F0">
    <w:pPr>
      <w:pStyle w:val="Encabezado"/>
      <w:ind w:hanging="426"/>
      <w:jc w:val="center"/>
      <w:rPr>
        <w:noProof/>
      </w:rPr>
    </w:pPr>
  </w:p>
  <w:p w14:paraId="042CDFB9" w14:textId="6CA9F07A" w:rsidR="004134C6" w:rsidRPr="00306ECD" w:rsidRDefault="004134C6" w:rsidP="004134C6">
    <w:pPr>
      <w:pStyle w:val="Encabezado"/>
      <w:framePr w:w="6178" w:hSpace="141" w:vSpace="141" w:wrap="auto" w:vAnchor="page" w:hAnchor="page" w:x="5335" w:y="541"/>
      <w:ind w:left="-142" w:right="497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NÚM.</w:t>
    </w:r>
    <w:r w:rsidR="00F258F0">
      <w:rPr>
        <w:b/>
        <w:color w:val="002060"/>
      </w:rPr>
      <w:t xml:space="preserve"> 434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488F77A0" w14:textId="304234A6" w:rsidR="004134C6" w:rsidRPr="00306ECD" w:rsidRDefault="006856BC" w:rsidP="004134C6">
    <w:pPr>
      <w:pStyle w:val="Encabezado"/>
      <w:framePr w:w="6178" w:hSpace="141" w:vSpace="141" w:wrap="auto" w:vAnchor="page" w:hAnchor="page" w:x="5335" w:y="541"/>
      <w:ind w:left="-567" w:right="497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9 DE AGOSTO</w:t>
    </w:r>
    <w:r w:rsidR="004134C6">
      <w:rPr>
        <w:b/>
        <w:color w:val="002060"/>
        <w:lang w:val="pt-BR"/>
      </w:rPr>
      <w:t xml:space="preserve"> </w:t>
    </w:r>
    <w:r w:rsidR="004134C6" w:rsidRPr="00306ECD">
      <w:rPr>
        <w:b/>
        <w:color w:val="002060"/>
        <w:lang w:val="pt-BR"/>
      </w:rPr>
      <w:t>DE 202</w:t>
    </w:r>
    <w:r w:rsidR="004134C6">
      <w:rPr>
        <w:b/>
        <w:color w:val="002060"/>
        <w:lang w:val="pt-BR"/>
      </w:rPr>
      <w:t>2</w:t>
    </w:r>
  </w:p>
  <w:p w14:paraId="42ED108A" w14:textId="02E0DF82" w:rsidR="004134C6" w:rsidRPr="00306ECD" w:rsidRDefault="004134C6" w:rsidP="004134C6">
    <w:pPr>
      <w:pStyle w:val="Encabezado"/>
      <w:framePr w:w="6178" w:hSpace="141" w:vSpace="141" w:wrap="auto" w:vAnchor="page" w:hAnchor="page" w:x="5335" w:y="541"/>
      <w:ind w:left="-567" w:right="497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="00035B2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F3546B">
      <w:rPr>
        <w:b/>
        <w:color w:val="002060"/>
      </w:rPr>
      <w:t>1</w:t>
    </w:r>
  </w:p>
  <w:p w14:paraId="6E709ED7" w14:textId="77777777" w:rsidR="00AE79F0" w:rsidRDefault="00AE79F0" w:rsidP="00AE79F0">
    <w:pPr>
      <w:pStyle w:val="Encabezado"/>
      <w:ind w:hanging="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445F"/>
    <w:multiLevelType w:val="hybridMultilevel"/>
    <w:tmpl w:val="5230941E"/>
    <w:lvl w:ilvl="0" w:tplc="08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3726798A"/>
    <w:multiLevelType w:val="hybridMultilevel"/>
    <w:tmpl w:val="55DC402E"/>
    <w:lvl w:ilvl="0" w:tplc="080A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abstractNum w:abstractNumId="2" w15:restartNumberingAfterBreak="0">
    <w:nsid w:val="6A42322D"/>
    <w:multiLevelType w:val="hybridMultilevel"/>
    <w:tmpl w:val="2814D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472809">
    <w:abstractNumId w:val="1"/>
  </w:num>
  <w:num w:numId="2" w16cid:durableId="1199508145">
    <w:abstractNumId w:val="0"/>
  </w:num>
  <w:num w:numId="3" w16cid:durableId="1538545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15"/>
    <w:rsid w:val="0000381E"/>
    <w:rsid w:val="00005F22"/>
    <w:rsid w:val="00007CEC"/>
    <w:rsid w:val="000122A3"/>
    <w:rsid w:val="00012928"/>
    <w:rsid w:val="000153D2"/>
    <w:rsid w:val="000154B4"/>
    <w:rsid w:val="000156FC"/>
    <w:rsid w:val="00015C00"/>
    <w:rsid w:val="00016CD2"/>
    <w:rsid w:val="00017273"/>
    <w:rsid w:val="00020778"/>
    <w:rsid w:val="00021BD8"/>
    <w:rsid w:val="00022CEF"/>
    <w:rsid w:val="000278F2"/>
    <w:rsid w:val="0003228C"/>
    <w:rsid w:val="00033B2E"/>
    <w:rsid w:val="00034982"/>
    <w:rsid w:val="0003526C"/>
    <w:rsid w:val="00035B2D"/>
    <w:rsid w:val="000373AE"/>
    <w:rsid w:val="00044267"/>
    <w:rsid w:val="000454E4"/>
    <w:rsid w:val="000515A1"/>
    <w:rsid w:val="00057FAC"/>
    <w:rsid w:val="000610A4"/>
    <w:rsid w:val="0006388C"/>
    <w:rsid w:val="00064F6C"/>
    <w:rsid w:val="00066875"/>
    <w:rsid w:val="00067FF7"/>
    <w:rsid w:val="00072356"/>
    <w:rsid w:val="00072A02"/>
    <w:rsid w:val="00072D08"/>
    <w:rsid w:val="00074A62"/>
    <w:rsid w:val="0007584B"/>
    <w:rsid w:val="000758D6"/>
    <w:rsid w:val="00076AF0"/>
    <w:rsid w:val="00081037"/>
    <w:rsid w:val="00081097"/>
    <w:rsid w:val="0008294C"/>
    <w:rsid w:val="000856CF"/>
    <w:rsid w:val="00091BDF"/>
    <w:rsid w:val="000923A7"/>
    <w:rsid w:val="00095267"/>
    <w:rsid w:val="00095D21"/>
    <w:rsid w:val="000A046B"/>
    <w:rsid w:val="000A115E"/>
    <w:rsid w:val="000A2DA3"/>
    <w:rsid w:val="000B010E"/>
    <w:rsid w:val="000B1C29"/>
    <w:rsid w:val="000B794C"/>
    <w:rsid w:val="000C05DB"/>
    <w:rsid w:val="000C1FB3"/>
    <w:rsid w:val="000C357F"/>
    <w:rsid w:val="000C5E8C"/>
    <w:rsid w:val="000C6594"/>
    <w:rsid w:val="000C6F0E"/>
    <w:rsid w:val="000D09D5"/>
    <w:rsid w:val="000D162A"/>
    <w:rsid w:val="000D1ACA"/>
    <w:rsid w:val="000D294C"/>
    <w:rsid w:val="000D3991"/>
    <w:rsid w:val="000D5773"/>
    <w:rsid w:val="000D63C4"/>
    <w:rsid w:val="000D74B1"/>
    <w:rsid w:val="000D7544"/>
    <w:rsid w:val="000D7559"/>
    <w:rsid w:val="000E2D04"/>
    <w:rsid w:val="000E30A9"/>
    <w:rsid w:val="000E3375"/>
    <w:rsid w:val="000E6C58"/>
    <w:rsid w:val="000E790F"/>
    <w:rsid w:val="000F5876"/>
    <w:rsid w:val="000F5F0E"/>
    <w:rsid w:val="000F686C"/>
    <w:rsid w:val="000F718F"/>
    <w:rsid w:val="000F77D7"/>
    <w:rsid w:val="001036AF"/>
    <w:rsid w:val="00103A69"/>
    <w:rsid w:val="00105CAE"/>
    <w:rsid w:val="00107E37"/>
    <w:rsid w:val="00115BAD"/>
    <w:rsid w:val="00117FE3"/>
    <w:rsid w:val="001208C7"/>
    <w:rsid w:val="00120E3B"/>
    <w:rsid w:val="001219C2"/>
    <w:rsid w:val="001224BD"/>
    <w:rsid w:val="00124ADD"/>
    <w:rsid w:val="00125129"/>
    <w:rsid w:val="00130208"/>
    <w:rsid w:val="001309A6"/>
    <w:rsid w:val="001313FE"/>
    <w:rsid w:val="00131AD5"/>
    <w:rsid w:val="00132944"/>
    <w:rsid w:val="00135C6F"/>
    <w:rsid w:val="001373A5"/>
    <w:rsid w:val="00137C55"/>
    <w:rsid w:val="001441B3"/>
    <w:rsid w:val="001458E0"/>
    <w:rsid w:val="00146B03"/>
    <w:rsid w:val="0015199E"/>
    <w:rsid w:val="0015301B"/>
    <w:rsid w:val="00165A9F"/>
    <w:rsid w:val="00174D42"/>
    <w:rsid w:val="00175287"/>
    <w:rsid w:val="00180082"/>
    <w:rsid w:val="00182FFF"/>
    <w:rsid w:val="00184964"/>
    <w:rsid w:val="00191278"/>
    <w:rsid w:val="00191467"/>
    <w:rsid w:val="001918DE"/>
    <w:rsid w:val="00191EA2"/>
    <w:rsid w:val="001922E8"/>
    <w:rsid w:val="001A25F1"/>
    <w:rsid w:val="001A2678"/>
    <w:rsid w:val="001A3BAD"/>
    <w:rsid w:val="001A5AA5"/>
    <w:rsid w:val="001B10A6"/>
    <w:rsid w:val="001B5469"/>
    <w:rsid w:val="001B6F33"/>
    <w:rsid w:val="001B7C61"/>
    <w:rsid w:val="001C5632"/>
    <w:rsid w:val="001D06EC"/>
    <w:rsid w:val="001D3AC9"/>
    <w:rsid w:val="001D7B7D"/>
    <w:rsid w:val="001E3640"/>
    <w:rsid w:val="001E42D8"/>
    <w:rsid w:val="001E591B"/>
    <w:rsid w:val="001E79F6"/>
    <w:rsid w:val="001F1B38"/>
    <w:rsid w:val="001F6421"/>
    <w:rsid w:val="001F7C20"/>
    <w:rsid w:val="00200C1F"/>
    <w:rsid w:val="00201824"/>
    <w:rsid w:val="002028DB"/>
    <w:rsid w:val="00204F56"/>
    <w:rsid w:val="00205D85"/>
    <w:rsid w:val="00207440"/>
    <w:rsid w:val="00210E21"/>
    <w:rsid w:val="002122E3"/>
    <w:rsid w:val="00213A77"/>
    <w:rsid w:val="0021670B"/>
    <w:rsid w:val="00225006"/>
    <w:rsid w:val="00226A99"/>
    <w:rsid w:val="0023337B"/>
    <w:rsid w:val="002365E2"/>
    <w:rsid w:val="00236AEC"/>
    <w:rsid w:val="00237DCC"/>
    <w:rsid w:val="002407D6"/>
    <w:rsid w:val="00241D38"/>
    <w:rsid w:val="00242771"/>
    <w:rsid w:val="00244791"/>
    <w:rsid w:val="00245E25"/>
    <w:rsid w:val="002467D8"/>
    <w:rsid w:val="00247879"/>
    <w:rsid w:val="00253F0D"/>
    <w:rsid w:val="00253FAE"/>
    <w:rsid w:val="00254C92"/>
    <w:rsid w:val="00255007"/>
    <w:rsid w:val="00257B50"/>
    <w:rsid w:val="00260F48"/>
    <w:rsid w:val="0026551B"/>
    <w:rsid w:val="002655C8"/>
    <w:rsid w:val="00266108"/>
    <w:rsid w:val="00272215"/>
    <w:rsid w:val="00273B8C"/>
    <w:rsid w:val="00274FC0"/>
    <w:rsid w:val="002756B7"/>
    <w:rsid w:val="002834AA"/>
    <w:rsid w:val="002854AE"/>
    <w:rsid w:val="00286C79"/>
    <w:rsid w:val="002872F6"/>
    <w:rsid w:val="00287D64"/>
    <w:rsid w:val="00290C63"/>
    <w:rsid w:val="0029428F"/>
    <w:rsid w:val="002A2265"/>
    <w:rsid w:val="002A7D2E"/>
    <w:rsid w:val="002B5BB0"/>
    <w:rsid w:val="002B70FF"/>
    <w:rsid w:val="002B7D7C"/>
    <w:rsid w:val="002B7FF3"/>
    <w:rsid w:val="002C26CE"/>
    <w:rsid w:val="002D040D"/>
    <w:rsid w:val="002D0E5E"/>
    <w:rsid w:val="002D2807"/>
    <w:rsid w:val="002D2FE6"/>
    <w:rsid w:val="002D6F01"/>
    <w:rsid w:val="002E04A6"/>
    <w:rsid w:val="002E4AC6"/>
    <w:rsid w:val="002E5D1A"/>
    <w:rsid w:val="002E6278"/>
    <w:rsid w:val="002E79DF"/>
    <w:rsid w:val="002F3435"/>
    <w:rsid w:val="002F4948"/>
    <w:rsid w:val="00300394"/>
    <w:rsid w:val="00303023"/>
    <w:rsid w:val="00303989"/>
    <w:rsid w:val="00306B7D"/>
    <w:rsid w:val="00307011"/>
    <w:rsid w:val="00310AF6"/>
    <w:rsid w:val="00310B07"/>
    <w:rsid w:val="003133FA"/>
    <w:rsid w:val="00316450"/>
    <w:rsid w:val="00316785"/>
    <w:rsid w:val="00324D20"/>
    <w:rsid w:val="00327D45"/>
    <w:rsid w:val="003306E7"/>
    <w:rsid w:val="003310F2"/>
    <w:rsid w:val="003313D7"/>
    <w:rsid w:val="00332015"/>
    <w:rsid w:val="00333DBF"/>
    <w:rsid w:val="00334971"/>
    <w:rsid w:val="00334A0A"/>
    <w:rsid w:val="00336151"/>
    <w:rsid w:val="00336747"/>
    <w:rsid w:val="003410D2"/>
    <w:rsid w:val="003435E0"/>
    <w:rsid w:val="00343661"/>
    <w:rsid w:val="003466B5"/>
    <w:rsid w:val="0034752E"/>
    <w:rsid w:val="0035732F"/>
    <w:rsid w:val="003620C6"/>
    <w:rsid w:val="0036365D"/>
    <w:rsid w:val="00366B59"/>
    <w:rsid w:val="0037322B"/>
    <w:rsid w:val="00374BAB"/>
    <w:rsid w:val="003754C9"/>
    <w:rsid w:val="0038232A"/>
    <w:rsid w:val="00382CDE"/>
    <w:rsid w:val="003835B8"/>
    <w:rsid w:val="00386486"/>
    <w:rsid w:val="00386A39"/>
    <w:rsid w:val="0039189A"/>
    <w:rsid w:val="003928B8"/>
    <w:rsid w:val="00393B86"/>
    <w:rsid w:val="0039417F"/>
    <w:rsid w:val="0039495F"/>
    <w:rsid w:val="00397170"/>
    <w:rsid w:val="003A0079"/>
    <w:rsid w:val="003A11EA"/>
    <w:rsid w:val="003A12C9"/>
    <w:rsid w:val="003A29CD"/>
    <w:rsid w:val="003A3209"/>
    <w:rsid w:val="003B4FD8"/>
    <w:rsid w:val="003B5779"/>
    <w:rsid w:val="003C0F3F"/>
    <w:rsid w:val="003C144A"/>
    <w:rsid w:val="003C2376"/>
    <w:rsid w:val="003C6BAA"/>
    <w:rsid w:val="003E12EC"/>
    <w:rsid w:val="003E3775"/>
    <w:rsid w:val="003E385E"/>
    <w:rsid w:val="003E3864"/>
    <w:rsid w:val="003E4E11"/>
    <w:rsid w:val="003E543E"/>
    <w:rsid w:val="003E7A4F"/>
    <w:rsid w:val="003F5B26"/>
    <w:rsid w:val="003F774C"/>
    <w:rsid w:val="0040179E"/>
    <w:rsid w:val="00401F36"/>
    <w:rsid w:val="00402DE3"/>
    <w:rsid w:val="00404C0A"/>
    <w:rsid w:val="0040524D"/>
    <w:rsid w:val="004068C2"/>
    <w:rsid w:val="00412F0D"/>
    <w:rsid w:val="00412F74"/>
    <w:rsid w:val="004134C6"/>
    <w:rsid w:val="004148CB"/>
    <w:rsid w:val="0041563F"/>
    <w:rsid w:val="0041642B"/>
    <w:rsid w:val="00417E6A"/>
    <w:rsid w:val="00417F70"/>
    <w:rsid w:val="0042037B"/>
    <w:rsid w:val="00421DA8"/>
    <w:rsid w:val="00425B26"/>
    <w:rsid w:val="00426573"/>
    <w:rsid w:val="00433107"/>
    <w:rsid w:val="00434EE0"/>
    <w:rsid w:val="00436A9F"/>
    <w:rsid w:val="00437480"/>
    <w:rsid w:val="00437A1A"/>
    <w:rsid w:val="00437DCC"/>
    <w:rsid w:val="00442B44"/>
    <w:rsid w:val="00442DF9"/>
    <w:rsid w:val="00443747"/>
    <w:rsid w:val="00445844"/>
    <w:rsid w:val="00445F4B"/>
    <w:rsid w:val="004473AD"/>
    <w:rsid w:val="00453EAA"/>
    <w:rsid w:val="00460A85"/>
    <w:rsid w:val="00466FFA"/>
    <w:rsid w:val="00467182"/>
    <w:rsid w:val="00471AB0"/>
    <w:rsid w:val="0047265D"/>
    <w:rsid w:val="00482458"/>
    <w:rsid w:val="004861F2"/>
    <w:rsid w:val="004902C1"/>
    <w:rsid w:val="00491DF4"/>
    <w:rsid w:val="00493A12"/>
    <w:rsid w:val="00494CD9"/>
    <w:rsid w:val="00497EA9"/>
    <w:rsid w:val="004A115B"/>
    <w:rsid w:val="004A13F9"/>
    <w:rsid w:val="004A2D5E"/>
    <w:rsid w:val="004A7A58"/>
    <w:rsid w:val="004B3AF5"/>
    <w:rsid w:val="004B4E54"/>
    <w:rsid w:val="004B50E0"/>
    <w:rsid w:val="004B6333"/>
    <w:rsid w:val="004B69F6"/>
    <w:rsid w:val="004B7C1D"/>
    <w:rsid w:val="004C3FE7"/>
    <w:rsid w:val="004D0FDC"/>
    <w:rsid w:val="004D1E32"/>
    <w:rsid w:val="004D2C9D"/>
    <w:rsid w:val="004E3289"/>
    <w:rsid w:val="004E4078"/>
    <w:rsid w:val="004E567D"/>
    <w:rsid w:val="004E7B4A"/>
    <w:rsid w:val="004F1B28"/>
    <w:rsid w:val="004F2985"/>
    <w:rsid w:val="004F2FE3"/>
    <w:rsid w:val="004F3753"/>
    <w:rsid w:val="004F64D4"/>
    <w:rsid w:val="004F7200"/>
    <w:rsid w:val="005000BC"/>
    <w:rsid w:val="0050061F"/>
    <w:rsid w:val="00502004"/>
    <w:rsid w:val="00504FFB"/>
    <w:rsid w:val="005056F7"/>
    <w:rsid w:val="00507748"/>
    <w:rsid w:val="00510F3E"/>
    <w:rsid w:val="00511FDF"/>
    <w:rsid w:val="005163C5"/>
    <w:rsid w:val="00523478"/>
    <w:rsid w:val="005243CA"/>
    <w:rsid w:val="00524B49"/>
    <w:rsid w:val="00525B14"/>
    <w:rsid w:val="00526140"/>
    <w:rsid w:val="0052671F"/>
    <w:rsid w:val="00527EF7"/>
    <w:rsid w:val="005311DF"/>
    <w:rsid w:val="005377C9"/>
    <w:rsid w:val="00537A25"/>
    <w:rsid w:val="00542D36"/>
    <w:rsid w:val="00543D07"/>
    <w:rsid w:val="005500FA"/>
    <w:rsid w:val="00550FE4"/>
    <w:rsid w:val="0055304A"/>
    <w:rsid w:val="005553F4"/>
    <w:rsid w:val="0055727B"/>
    <w:rsid w:val="005646EC"/>
    <w:rsid w:val="00565B20"/>
    <w:rsid w:val="00571074"/>
    <w:rsid w:val="00573060"/>
    <w:rsid w:val="00575011"/>
    <w:rsid w:val="005762B0"/>
    <w:rsid w:val="0057794A"/>
    <w:rsid w:val="005833F1"/>
    <w:rsid w:val="00586164"/>
    <w:rsid w:val="00586371"/>
    <w:rsid w:val="005876C7"/>
    <w:rsid w:val="00591B39"/>
    <w:rsid w:val="00592857"/>
    <w:rsid w:val="005A6341"/>
    <w:rsid w:val="005A6EE4"/>
    <w:rsid w:val="005A7264"/>
    <w:rsid w:val="005B1549"/>
    <w:rsid w:val="005B1ECD"/>
    <w:rsid w:val="005C46DD"/>
    <w:rsid w:val="005D0A96"/>
    <w:rsid w:val="005D497D"/>
    <w:rsid w:val="005D4C42"/>
    <w:rsid w:val="005D6313"/>
    <w:rsid w:val="005D676C"/>
    <w:rsid w:val="005D7D01"/>
    <w:rsid w:val="005E3421"/>
    <w:rsid w:val="005E5B69"/>
    <w:rsid w:val="005E6BFF"/>
    <w:rsid w:val="005F1C6B"/>
    <w:rsid w:val="005F280D"/>
    <w:rsid w:val="005F4DF7"/>
    <w:rsid w:val="005F5503"/>
    <w:rsid w:val="00604EED"/>
    <w:rsid w:val="00611750"/>
    <w:rsid w:val="00613872"/>
    <w:rsid w:val="00614B9B"/>
    <w:rsid w:val="00622A76"/>
    <w:rsid w:val="00626241"/>
    <w:rsid w:val="0062640F"/>
    <w:rsid w:val="006275BF"/>
    <w:rsid w:val="00640F4D"/>
    <w:rsid w:val="00641506"/>
    <w:rsid w:val="00646685"/>
    <w:rsid w:val="006516C3"/>
    <w:rsid w:val="0065192B"/>
    <w:rsid w:val="00653507"/>
    <w:rsid w:val="00655226"/>
    <w:rsid w:val="00655AD1"/>
    <w:rsid w:val="00656464"/>
    <w:rsid w:val="006600E0"/>
    <w:rsid w:val="00666F5A"/>
    <w:rsid w:val="0066734A"/>
    <w:rsid w:val="0067276A"/>
    <w:rsid w:val="00675BD8"/>
    <w:rsid w:val="00677818"/>
    <w:rsid w:val="006856BC"/>
    <w:rsid w:val="006878E2"/>
    <w:rsid w:val="00690A0D"/>
    <w:rsid w:val="00690C2F"/>
    <w:rsid w:val="0069264C"/>
    <w:rsid w:val="006938CD"/>
    <w:rsid w:val="00694949"/>
    <w:rsid w:val="00695856"/>
    <w:rsid w:val="006A0902"/>
    <w:rsid w:val="006A586C"/>
    <w:rsid w:val="006B03D7"/>
    <w:rsid w:val="006B0515"/>
    <w:rsid w:val="006B172E"/>
    <w:rsid w:val="006B580F"/>
    <w:rsid w:val="006B6429"/>
    <w:rsid w:val="006B7610"/>
    <w:rsid w:val="006B7E41"/>
    <w:rsid w:val="006C0551"/>
    <w:rsid w:val="006C064C"/>
    <w:rsid w:val="006C3C68"/>
    <w:rsid w:val="006C534A"/>
    <w:rsid w:val="006C5382"/>
    <w:rsid w:val="006C66F0"/>
    <w:rsid w:val="006C7A0D"/>
    <w:rsid w:val="006D1813"/>
    <w:rsid w:val="006D69ED"/>
    <w:rsid w:val="006E0D82"/>
    <w:rsid w:val="006E46B2"/>
    <w:rsid w:val="006E4BEF"/>
    <w:rsid w:val="006E5F8E"/>
    <w:rsid w:val="006E6304"/>
    <w:rsid w:val="006F057A"/>
    <w:rsid w:val="006F0D4E"/>
    <w:rsid w:val="006F127C"/>
    <w:rsid w:val="006F4B44"/>
    <w:rsid w:val="006F6D82"/>
    <w:rsid w:val="00700003"/>
    <w:rsid w:val="007002EC"/>
    <w:rsid w:val="0070056D"/>
    <w:rsid w:val="007009A7"/>
    <w:rsid w:val="00701004"/>
    <w:rsid w:val="007011AA"/>
    <w:rsid w:val="00702450"/>
    <w:rsid w:val="00702D45"/>
    <w:rsid w:val="007035B7"/>
    <w:rsid w:val="00704DAE"/>
    <w:rsid w:val="00706AC7"/>
    <w:rsid w:val="00713468"/>
    <w:rsid w:val="0071638C"/>
    <w:rsid w:val="007174D3"/>
    <w:rsid w:val="00723B87"/>
    <w:rsid w:val="007257AC"/>
    <w:rsid w:val="00726CB3"/>
    <w:rsid w:val="00727996"/>
    <w:rsid w:val="00737792"/>
    <w:rsid w:val="007415D6"/>
    <w:rsid w:val="0074660E"/>
    <w:rsid w:val="0074735D"/>
    <w:rsid w:val="00751B1C"/>
    <w:rsid w:val="00753301"/>
    <w:rsid w:val="00754786"/>
    <w:rsid w:val="00755474"/>
    <w:rsid w:val="007560AE"/>
    <w:rsid w:val="007577B2"/>
    <w:rsid w:val="00762A4C"/>
    <w:rsid w:val="00764081"/>
    <w:rsid w:val="00766F9E"/>
    <w:rsid w:val="00771CCE"/>
    <w:rsid w:val="007767B0"/>
    <w:rsid w:val="00782697"/>
    <w:rsid w:val="00782D85"/>
    <w:rsid w:val="00784C8C"/>
    <w:rsid w:val="00786635"/>
    <w:rsid w:val="00787EC4"/>
    <w:rsid w:val="007901E3"/>
    <w:rsid w:val="00793B58"/>
    <w:rsid w:val="007A2E11"/>
    <w:rsid w:val="007A6C84"/>
    <w:rsid w:val="007A7BD9"/>
    <w:rsid w:val="007B2327"/>
    <w:rsid w:val="007C00CE"/>
    <w:rsid w:val="007C6177"/>
    <w:rsid w:val="007C7E2E"/>
    <w:rsid w:val="007D40B2"/>
    <w:rsid w:val="007D73B3"/>
    <w:rsid w:val="007D7AAE"/>
    <w:rsid w:val="007E0E58"/>
    <w:rsid w:val="007F13C2"/>
    <w:rsid w:val="007F142C"/>
    <w:rsid w:val="007F592B"/>
    <w:rsid w:val="007F597F"/>
    <w:rsid w:val="007F6405"/>
    <w:rsid w:val="007F6FE6"/>
    <w:rsid w:val="0080227E"/>
    <w:rsid w:val="00805FAB"/>
    <w:rsid w:val="00810631"/>
    <w:rsid w:val="0081124E"/>
    <w:rsid w:val="008136CE"/>
    <w:rsid w:val="00814102"/>
    <w:rsid w:val="00817736"/>
    <w:rsid w:val="008214D3"/>
    <w:rsid w:val="00826293"/>
    <w:rsid w:val="008273C2"/>
    <w:rsid w:val="00830F87"/>
    <w:rsid w:val="00832137"/>
    <w:rsid w:val="00832E03"/>
    <w:rsid w:val="00833DA4"/>
    <w:rsid w:val="00835E7B"/>
    <w:rsid w:val="008373F2"/>
    <w:rsid w:val="0083741E"/>
    <w:rsid w:val="00841024"/>
    <w:rsid w:val="00843CF7"/>
    <w:rsid w:val="00845CC7"/>
    <w:rsid w:val="008466EE"/>
    <w:rsid w:val="00846BFB"/>
    <w:rsid w:val="00850A7B"/>
    <w:rsid w:val="008632D2"/>
    <w:rsid w:val="0086469F"/>
    <w:rsid w:val="00865046"/>
    <w:rsid w:val="00870717"/>
    <w:rsid w:val="00871313"/>
    <w:rsid w:val="00872DAF"/>
    <w:rsid w:val="00873568"/>
    <w:rsid w:val="00873758"/>
    <w:rsid w:val="0087586D"/>
    <w:rsid w:val="00880909"/>
    <w:rsid w:val="0088101C"/>
    <w:rsid w:val="00882895"/>
    <w:rsid w:val="00882AC6"/>
    <w:rsid w:val="00885BD4"/>
    <w:rsid w:val="008868CA"/>
    <w:rsid w:val="00886E9D"/>
    <w:rsid w:val="008940F2"/>
    <w:rsid w:val="00894B7B"/>
    <w:rsid w:val="0089614F"/>
    <w:rsid w:val="008A07D2"/>
    <w:rsid w:val="008A2133"/>
    <w:rsid w:val="008A393E"/>
    <w:rsid w:val="008B28F5"/>
    <w:rsid w:val="008B3AA7"/>
    <w:rsid w:val="008B45A2"/>
    <w:rsid w:val="008C01FC"/>
    <w:rsid w:val="008C2052"/>
    <w:rsid w:val="008D434E"/>
    <w:rsid w:val="008D5271"/>
    <w:rsid w:val="008D540A"/>
    <w:rsid w:val="008D5BA6"/>
    <w:rsid w:val="008D7F6A"/>
    <w:rsid w:val="008E074C"/>
    <w:rsid w:val="008E186A"/>
    <w:rsid w:val="008E49AE"/>
    <w:rsid w:val="008E6A60"/>
    <w:rsid w:val="008F1AF2"/>
    <w:rsid w:val="008F23FB"/>
    <w:rsid w:val="008F36CA"/>
    <w:rsid w:val="00901DEF"/>
    <w:rsid w:val="009069A9"/>
    <w:rsid w:val="00907E2A"/>
    <w:rsid w:val="00913809"/>
    <w:rsid w:val="00914561"/>
    <w:rsid w:val="009150CA"/>
    <w:rsid w:val="009201E0"/>
    <w:rsid w:val="00920B6C"/>
    <w:rsid w:val="009253A9"/>
    <w:rsid w:val="009258E7"/>
    <w:rsid w:val="00926ED7"/>
    <w:rsid w:val="0092746F"/>
    <w:rsid w:val="00936080"/>
    <w:rsid w:val="00936214"/>
    <w:rsid w:val="00937568"/>
    <w:rsid w:val="0093777F"/>
    <w:rsid w:val="00944D47"/>
    <w:rsid w:val="00956298"/>
    <w:rsid w:val="00957897"/>
    <w:rsid w:val="00961600"/>
    <w:rsid w:val="00961A11"/>
    <w:rsid w:val="009633CD"/>
    <w:rsid w:val="00967099"/>
    <w:rsid w:val="009706E8"/>
    <w:rsid w:val="009707E1"/>
    <w:rsid w:val="00975187"/>
    <w:rsid w:val="009819F3"/>
    <w:rsid w:val="00982B3F"/>
    <w:rsid w:val="00982D64"/>
    <w:rsid w:val="009840C7"/>
    <w:rsid w:val="00985189"/>
    <w:rsid w:val="00987AF6"/>
    <w:rsid w:val="0099054D"/>
    <w:rsid w:val="009939CC"/>
    <w:rsid w:val="00995FAA"/>
    <w:rsid w:val="009971E8"/>
    <w:rsid w:val="009A1786"/>
    <w:rsid w:val="009A23AA"/>
    <w:rsid w:val="009A2F89"/>
    <w:rsid w:val="009B0EF5"/>
    <w:rsid w:val="009B1403"/>
    <w:rsid w:val="009B1D49"/>
    <w:rsid w:val="009B261A"/>
    <w:rsid w:val="009B3238"/>
    <w:rsid w:val="009C0473"/>
    <w:rsid w:val="009C0603"/>
    <w:rsid w:val="009C37A3"/>
    <w:rsid w:val="009D210E"/>
    <w:rsid w:val="009D4117"/>
    <w:rsid w:val="009D557B"/>
    <w:rsid w:val="009D7D37"/>
    <w:rsid w:val="009E2C3B"/>
    <w:rsid w:val="009E2C3E"/>
    <w:rsid w:val="009F2727"/>
    <w:rsid w:val="009F34A4"/>
    <w:rsid w:val="009F4B8F"/>
    <w:rsid w:val="009F5AE3"/>
    <w:rsid w:val="009F6E9E"/>
    <w:rsid w:val="00A03C49"/>
    <w:rsid w:val="00A065EC"/>
    <w:rsid w:val="00A11D3D"/>
    <w:rsid w:val="00A178BD"/>
    <w:rsid w:val="00A20568"/>
    <w:rsid w:val="00A20A71"/>
    <w:rsid w:val="00A220B4"/>
    <w:rsid w:val="00A2742E"/>
    <w:rsid w:val="00A2760E"/>
    <w:rsid w:val="00A277E4"/>
    <w:rsid w:val="00A31272"/>
    <w:rsid w:val="00A31BEE"/>
    <w:rsid w:val="00A320AA"/>
    <w:rsid w:val="00A371FF"/>
    <w:rsid w:val="00A417AC"/>
    <w:rsid w:val="00A47B05"/>
    <w:rsid w:val="00A47C14"/>
    <w:rsid w:val="00A52FCF"/>
    <w:rsid w:val="00A55727"/>
    <w:rsid w:val="00A604BB"/>
    <w:rsid w:val="00A60733"/>
    <w:rsid w:val="00A61379"/>
    <w:rsid w:val="00A61A73"/>
    <w:rsid w:val="00A65F25"/>
    <w:rsid w:val="00A66DB5"/>
    <w:rsid w:val="00A701A2"/>
    <w:rsid w:val="00A728F3"/>
    <w:rsid w:val="00A735E9"/>
    <w:rsid w:val="00A7579B"/>
    <w:rsid w:val="00A77286"/>
    <w:rsid w:val="00A775E1"/>
    <w:rsid w:val="00A81C8D"/>
    <w:rsid w:val="00A832F4"/>
    <w:rsid w:val="00A86742"/>
    <w:rsid w:val="00A96AD1"/>
    <w:rsid w:val="00AA297E"/>
    <w:rsid w:val="00AA2EE5"/>
    <w:rsid w:val="00AA5767"/>
    <w:rsid w:val="00AA586E"/>
    <w:rsid w:val="00AA69EB"/>
    <w:rsid w:val="00AB0522"/>
    <w:rsid w:val="00AB296D"/>
    <w:rsid w:val="00AB55BD"/>
    <w:rsid w:val="00AC3673"/>
    <w:rsid w:val="00AC74EC"/>
    <w:rsid w:val="00AD431B"/>
    <w:rsid w:val="00AD57DF"/>
    <w:rsid w:val="00AD7379"/>
    <w:rsid w:val="00AD7703"/>
    <w:rsid w:val="00AE3FD7"/>
    <w:rsid w:val="00AE6843"/>
    <w:rsid w:val="00AE6F01"/>
    <w:rsid w:val="00AE79F0"/>
    <w:rsid w:val="00AF2BE2"/>
    <w:rsid w:val="00AF2F8D"/>
    <w:rsid w:val="00AF5940"/>
    <w:rsid w:val="00AF64AB"/>
    <w:rsid w:val="00AF7135"/>
    <w:rsid w:val="00B00B5E"/>
    <w:rsid w:val="00B01CEB"/>
    <w:rsid w:val="00B040A3"/>
    <w:rsid w:val="00B127BB"/>
    <w:rsid w:val="00B14439"/>
    <w:rsid w:val="00B16A06"/>
    <w:rsid w:val="00B21B17"/>
    <w:rsid w:val="00B22481"/>
    <w:rsid w:val="00B2393E"/>
    <w:rsid w:val="00B23E3C"/>
    <w:rsid w:val="00B30023"/>
    <w:rsid w:val="00B30436"/>
    <w:rsid w:val="00B37384"/>
    <w:rsid w:val="00B41F2A"/>
    <w:rsid w:val="00B4505F"/>
    <w:rsid w:val="00B46896"/>
    <w:rsid w:val="00B50F18"/>
    <w:rsid w:val="00B5231D"/>
    <w:rsid w:val="00B548E3"/>
    <w:rsid w:val="00B54C7F"/>
    <w:rsid w:val="00B54F56"/>
    <w:rsid w:val="00B54F60"/>
    <w:rsid w:val="00B56B3E"/>
    <w:rsid w:val="00B57BF7"/>
    <w:rsid w:val="00B60510"/>
    <w:rsid w:val="00B61EB6"/>
    <w:rsid w:val="00B6543A"/>
    <w:rsid w:val="00B6652E"/>
    <w:rsid w:val="00B7172D"/>
    <w:rsid w:val="00B75EF2"/>
    <w:rsid w:val="00B77F2A"/>
    <w:rsid w:val="00B82351"/>
    <w:rsid w:val="00B84834"/>
    <w:rsid w:val="00B85888"/>
    <w:rsid w:val="00B85E37"/>
    <w:rsid w:val="00B877DE"/>
    <w:rsid w:val="00B90892"/>
    <w:rsid w:val="00B93F2B"/>
    <w:rsid w:val="00B94DFA"/>
    <w:rsid w:val="00B96067"/>
    <w:rsid w:val="00B96D82"/>
    <w:rsid w:val="00BA0607"/>
    <w:rsid w:val="00BA0B57"/>
    <w:rsid w:val="00BA422B"/>
    <w:rsid w:val="00BA467D"/>
    <w:rsid w:val="00BB1066"/>
    <w:rsid w:val="00BB12AB"/>
    <w:rsid w:val="00BB259C"/>
    <w:rsid w:val="00BB3F8B"/>
    <w:rsid w:val="00BB5D9E"/>
    <w:rsid w:val="00BB6B2F"/>
    <w:rsid w:val="00BB6D0D"/>
    <w:rsid w:val="00BC1A56"/>
    <w:rsid w:val="00BC3F5D"/>
    <w:rsid w:val="00BC467D"/>
    <w:rsid w:val="00BC5BDC"/>
    <w:rsid w:val="00BC7317"/>
    <w:rsid w:val="00BD086B"/>
    <w:rsid w:val="00BD4123"/>
    <w:rsid w:val="00BD4D7B"/>
    <w:rsid w:val="00BD6ACA"/>
    <w:rsid w:val="00BE036F"/>
    <w:rsid w:val="00BE206D"/>
    <w:rsid w:val="00BE2209"/>
    <w:rsid w:val="00BE50DA"/>
    <w:rsid w:val="00BF0188"/>
    <w:rsid w:val="00BF1822"/>
    <w:rsid w:val="00BF3ABC"/>
    <w:rsid w:val="00C00F50"/>
    <w:rsid w:val="00C01597"/>
    <w:rsid w:val="00C027D6"/>
    <w:rsid w:val="00C045EC"/>
    <w:rsid w:val="00C07FE6"/>
    <w:rsid w:val="00C105A7"/>
    <w:rsid w:val="00C10A92"/>
    <w:rsid w:val="00C158C0"/>
    <w:rsid w:val="00C20DA7"/>
    <w:rsid w:val="00C211A3"/>
    <w:rsid w:val="00C225F3"/>
    <w:rsid w:val="00C22DCE"/>
    <w:rsid w:val="00C32162"/>
    <w:rsid w:val="00C32F68"/>
    <w:rsid w:val="00C341E1"/>
    <w:rsid w:val="00C36D51"/>
    <w:rsid w:val="00C40CC9"/>
    <w:rsid w:val="00C40D56"/>
    <w:rsid w:val="00C43E9A"/>
    <w:rsid w:val="00C45E55"/>
    <w:rsid w:val="00C46786"/>
    <w:rsid w:val="00C47B99"/>
    <w:rsid w:val="00C47FD9"/>
    <w:rsid w:val="00C5020D"/>
    <w:rsid w:val="00C516CC"/>
    <w:rsid w:val="00C53CDD"/>
    <w:rsid w:val="00C54EED"/>
    <w:rsid w:val="00C570CB"/>
    <w:rsid w:val="00C604A8"/>
    <w:rsid w:val="00C61056"/>
    <w:rsid w:val="00C633BB"/>
    <w:rsid w:val="00C66F2D"/>
    <w:rsid w:val="00C67466"/>
    <w:rsid w:val="00C676C8"/>
    <w:rsid w:val="00C706E2"/>
    <w:rsid w:val="00C715BB"/>
    <w:rsid w:val="00C74977"/>
    <w:rsid w:val="00C75091"/>
    <w:rsid w:val="00C760FC"/>
    <w:rsid w:val="00C77B3F"/>
    <w:rsid w:val="00C81817"/>
    <w:rsid w:val="00C81E2E"/>
    <w:rsid w:val="00C822F9"/>
    <w:rsid w:val="00C835D2"/>
    <w:rsid w:val="00C83EFD"/>
    <w:rsid w:val="00C849CE"/>
    <w:rsid w:val="00C84FDD"/>
    <w:rsid w:val="00C851E6"/>
    <w:rsid w:val="00C925AD"/>
    <w:rsid w:val="00C9335B"/>
    <w:rsid w:val="00C96CB0"/>
    <w:rsid w:val="00C975AE"/>
    <w:rsid w:val="00C97B85"/>
    <w:rsid w:val="00CA1F49"/>
    <w:rsid w:val="00CA5D3C"/>
    <w:rsid w:val="00CB0F34"/>
    <w:rsid w:val="00CB1371"/>
    <w:rsid w:val="00CB29CC"/>
    <w:rsid w:val="00CC609A"/>
    <w:rsid w:val="00CC7BCB"/>
    <w:rsid w:val="00CD208B"/>
    <w:rsid w:val="00CD3009"/>
    <w:rsid w:val="00CD5EB0"/>
    <w:rsid w:val="00CE5604"/>
    <w:rsid w:val="00CE5DDE"/>
    <w:rsid w:val="00CE5F66"/>
    <w:rsid w:val="00CF405D"/>
    <w:rsid w:val="00CF477E"/>
    <w:rsid w:val="00CF480E"/>
    <w:rsid w:val="00CF535E"/>
    <w:rsid w:val="00CF5BD8"/>
    <w:rsid w:val="00CF5E13"/>
    <w:rsid w:val="00D0061E"/>
    <w:rsid w:val="00D02D1A"/>
    <w:rsid w:val="00D042AE"/>
    <w:rsid w:val="00D059C2"/>
    <w:rsid w:val="00D11346"/>
    <w:rsid w:val="00D16C83"/>
    <w:rsid w:val="00D2377C"/>
    <w:rsid w:val="00D24232"/>
    <w:rsid w:val="00D27E8F"/>
    <w:rsid w:val="00D320D6"/>
    <w:rsid w:val="00D32F6B"/>
    <w:rsid w:val="00D34B74"/>
    <w:rsid w:val="00D34EA2"/>
    <w:rsid w:val="00D3613E"/>
    <w:rsid w:val="00D364A2"/>
    <w:rsid w:val="00D50096"/>
    <w:rsid w:val="00D53D8D"/>
    <w:rsid w:val="00D55E20"/>
    <w:rsid w:val="00D600BB"/>
    <w:rsid w:val="00D60F0C"/>
    <w:rsid w:val="00D620FF"/>
    <w:rsid w:val="00D631D8"/>
    <w:rsid w:val="00D63485"/>
    <w:rsid w:val="00D6786C"/>
    <w:rsid w:val="00D7088B"/>
    <w:rsid w:val="00D71BAE"/>
    <w:rsid w:val="00D73953"/>
    <w:rsid w:val="00D73B71"/>
    <w:rsid w:val="00D7407E"/>
    <w:rsid w:val="00D7414D"/>
    <w:rsid w:val="00D74D02"/>
    <w:rsid w:val="00D74EC9"/>
    <w:rsid w:val="00D75E4F"/>
    <w:rsid w:val="00D773C4"/>
    <w:rsid w:val="00D80E91"/>
    <w:rsid w:val="00D81A20"/>
    <w:rsid w:val="00D82900"/>
    <w:rsid w:val="00D85605"/>
    <w:rsid w:val="00D935EE"/>
    <w:rsid w:val="00D97434"/>
    <w:rsid w:val="00DA2E59"/>
    <w:rsid w:val="00DA3FE2"/>
    <w:rsid w:val="00DA6A5D"/>
    <w:rsid w:val="00DA7FE4"/>
    <w:rsid w:val="00DB00CE"/>
    <w:rsid w:val="00DB1360"/>
    <w:rsid w:val="00DB4899"/>
    <w:rsid w:val="00DC1682"/>
    <w:rsid w:val="00DC42CD"/>
    <w:rsid w:val="00DC4699"/>
    <w:rsid w:val="00DC4D01"/>
    <w:rsid w:val="00DD1002"/>
    <w:rsid w:val="00DD11F6"/>
    <w:rsid w:val="00DD6E6E"/>
    <w:rsid w:val="00DE37DF"/>
    <w:rsid w:val="00DE3BBF"/>
    <w:rsid w:val="00DE485E"/>
    <w:rsid w:val="00DE522E"/>
    <w:rsid w:val="00DE5FD9"/>
    <w:rsid w:val="00DF3854"/>
    <w:rsid w:val="00DF697A"/>
    <w:rsid w:val="00DF7A1C"/>
    <w:rsid w:val="00E04668"/>
    <w:rsid w:val="00E05A89"/>
    <w:rsid w:val="00E06821"/>
    <w:rsid w:val="00E079FE"/>
    <w:rsid w:val="00E07B73"/>
    <w:rsid w:val="00E1495A"/>
    <w:rsid w:val="00E149E5"/>
    <w:rsid w:val="00E15938"/>
    <w:rsid w:val="00E15CF0"/>
    <w:rsid w:val="00E16F04"/>
    <w:rsid w:val="00E17199"/>
    <w:rsid w:val="00E206F8"/>
    <w:rsid w:val="00E2198D"/>
    <w:rsid w:val="00E308FB"/>
    <w:rsid w:val="00E3294F"/>
    <w:rsid w:val="00E338CC"/>
    <w:rsid w:val="00E33D40"/>
    <w:rsid w:val="00E3509F"/>
    <w:rsid w:val="00E44678"/>
    <w:rsid w:val="00E470F5"/>
    <w:rsid w:val="00E474D3"/>
    <w:rsid w:val="00E51607"/>
    <w:rsid w:val="00E557B3"/>
    <w:rsid w:val="00E56AFA"/>
    <w:rsid w:val="00E57CD7"/>
    <w:rsid w:val="00E64844"/>
    <w:rsid w:val="00E66E06"/>
    <w:rsid w:val="00E672EF"/>
    <w:rsid w:val="00E71A2A"/>
    <w:rsid w:val="00E76DC6"/>
    <w:rsid w:val="00E77086"/>
    <w:rsid w:val="00E77D38"/>
    <w:rsid w:val="00E82C4E"/>
    <w:rsid w:val="00E833CE"/>
    <w:rsid w:val="00E9151C"/>
    <w:rsid w:val="00E95435"/>
    <w:rsid w:val="00E9693C"/>
    <w:rsid w:val="00E96FF7"/>
    <w:rsid w:val="00EA3A3D"/>
    <w:rsid w:val="00EA5058"/>
    <w:rsid w:val="00EA6AE9"/>
    <w:rsid w:val="00EB05C2"/>
    <w:rsid w:val="00EB3D52"/>
    <w:rsid w:val="00EB5A1B"/>
    <w:rsid w:val="00EB6ADF"/>
    <w:rsid w:val="00EC3D7E"/>
    <w:rsid w:val="00EC47EF"/>
    <w:rsid w:val="00EC5BB1"/>
    <w:rsid w:val="00EC6CAD"/>
    <w:rsid w:val="00ED0C6A"/>
    <w:rsid w:val="00ED0FE6"/>
    <w:rsid w:val="00ED2118"/>
    <w:rsid w:val="00ED4021"/>
    <w:rsid w:val="00ED5D3D"/>
    <w:rsid w:val="00ED5DC8"/>
    <w:rsid w:val="00EE2804"/>
    <w:rsid w:val="00EE60FB"/>
    <w:rsid w:val="00EE6F88"/>
    <w:rsid w:val="00EE7B67"/>
    <w:rsid w:val="00EF116B"/>
    <w:rsid w:val="00EF483E"/>
    <w:rsid w:val="00EF6FC6"/>
    <w:rsid w:val="00EF79BC"/>
    <w:rsid w:val="00F03CD5"/>
    <w:rsid w:val="00F06878"/>
    <w:rsid w:val="00F12D34"/>
    <w:rsid w:val="00F131DC"/>
    <w:rsid w:val="00F150FF"/>
    <w:rsid w:val="00F1597C"/>
    <w:rsid w:val="00F206EC"/>
    <w:rsid w:val="00F23F8A"/>
    <w:rsid w:val="00F24E26"/>
    <w:rsid w:val="00F258F0"/>
    <w:rsid w:val="00F27974"/>
    <w:rsid w:val="00F35208"/>
    <w:rsid w:val="00F3546B"/>
    <w:rsid w:val="00F37DC4"/>
    <w:rsid w:val="00F41532"/>
    <w:rsid w:val="00F42945"/>
    <w:rsid w:val="00F44300"/>
    <w:rsid w:val="00F44CBD"/>
    <w:rsid w:val="00F46223"/>
    <w:rsid w:val="00F46807"/>
    <w:rsid w:val="00F53305"/>
    <w:rsid w:val="00F60D2F"/>
    <w:rsid w:val="00F61DCF"/>
    <w:rsid w:val="00F620B1"/>
    <w:rsid w:val="00F638A5"/>
    <w:rsid w:val="00F64512"/>
    <w:rsid w:val="00F6631B"/>
    <w:rsid w:val="00F66BBA"/>
    <w:rsid w:val="00F732C7"/>
    <w:rsid w:val="00F74C56"/>
    <w:rsid w:val="00F76E2D"/>
    <w:rsid w:val="00F81596"/>
    <w:rsid w:val="00F82678"/>
    <w:rsid w:val="00F86D97"/>
    <w:rsid w:val="00F90DA8"/>
    <w:rsid w:val="00F90E06"/>
    <w:rsid w:val="00F93CFF"/>
    <w:rsid w:val="00F95A2D"/>
    <w:rsid w:val="00F97909"/>
    <w:rsid w:val="00FA5747"/>
    <w:rsid w:val="00FB1AAD"/>
    <w:rsid w:val="00FB4AFE"/>
    <w:rsid w:val="00FC2F74"/>
    <w:rsid w:val="00FC5E6B"/>
    <w:rsid w:val="00FC70A1"/>
    <w:rsid w:val="00FD0452"/>
    <w:rsid w:val="00FD2487"/>
    <w:rsid w:val="00FD2FBF"/>
    <w:rsid w:val="00FD33A6"/>
    <w:rsid w:val="00FD5A59"/>
    <w:rsid w:val="00FE08E4"/>
    <w:rsid w:val="00FE5F25"/>
    <w:rsid w:val="00FF0AFF"/>
    <w:rsid w:val="00FF1019"/>
    <w:rsid w:val="00FF3285"/>
    <w:rsid w:val="00FF6EB0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E84E3"/>
  <w15:chartTrackingRefBased/>
  <w15:docId w15:val="{4870D0A4-9699-446C-A3E0-833F23BE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1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B051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B05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515"/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B0515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6B0515"/>
    <w:rPr>
      <w:rFonts w:ascii="Arial" w:eastAsia="Times New Roman" w:hAnsi="Arial" w:cs="Arial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B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5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51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6B0515"/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6B0515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B051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B0515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5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51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4B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4B44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C604A8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4C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4C92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54C92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241D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D38"/>
    <w:rPr>
      <w:rFonts w:ascii="Arial" w:eastAsia="Times New Roman" w:hAnsi="Arial" w:cs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C46DD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1FD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D74B1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D162A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9335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A467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74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3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B93D7DFA49943A5F01E28EAC33D22" ma:contentTypeVersion="4" ma:contentTypeDescription="Crear nuevo documento." ma:contentTypeScope="" ma:versionID="382a303e45d3f14cddf79441b64f5a96">
  <xsd:schema xmlns:xsd="http://www.w3.org/2001/XMLSchema" xmlns:xs="http://www.w3.org/2001/XMLSchema" xmlns:p="http://schemas.microsoft.com/office/2006/metadata/properties" xmlns:ns2="0c15ca62-94a4-4e3f-9187-23a1b55915ab" targetNamespace="http://schemas.microsoft.com/office/2006/metadata/properties" ma:root="true" ma:fieldsID="af48bfe383a455a43998c599f1d86eb2" ns2:_="">
    <xsd:import namespace="0c15ca62-94a4-4e3f-9187-23a1b5591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ca62-94a4-4e3f-9187-23a1b5591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18655-7196-4A7A-9246-D0F780381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E4877-E332-4E6E-A8E0-6D18482F7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1E9A9-FA1F-4105-BC95-512340559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68ED6-FE0A-49F1-B2B7-AF7DADED9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5ca62-94a4-4e3f-9187-23a1b5591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INEGI</Company>
  <LinksUpToDate>false</LinksUpToDate>
  <CharactersWithSpaces>2042</CharactersWithSpaces>
  <SharedDoc>false</SharedDoc>
  <HLinks>
    <vt:vector size="36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786503</vt:i4>
      </vt:variant>
      <vt:variant>
        <vt:i4>12</vt:i4>
      </vt:variant>
      <vt:variant>
        <vt:i4>0</vt:i4>
      </vt:variant>
      <vt:variant>
        <vt:i4>5</vt:i4>
      </vt:variant>
      <vt:variant>
        <vt:lpwstr>https://www.who.int/es/news-room/fact-sheets/detail/adolescent-pregnancy</vt:lpwstr>
      </vt:variant>
      <vt:variant>
        <vt:lpwstr/>
      </vt:variant>
      <vt:variant>
        <vt:i4>1900644</vt:i4>
      </vt:variant>
      <vt:variant>
        <vt:i4>9</vt:i4>
      </vt:variant>
      <vt:variant>
        <vt:i4>0</vt:i4>
      </vt:variant>
      <vt:variant>
        <vt:i4>5</vt:i4>
      </vt:variant>
      <vt:variant>
        <vt:lpwstr>https://www2.congreso.gob.pe/sicr/cendocbib/con4_uibd.nsf/8ADDDC94701458B1052581A6005F0624/$FILE/a09.pdf</vt:lpwstr>
      </vt:variant>
      <vt:variant>
        <vt:lpwstr/>
      </vt:variant>
      <vt:variant>
        <vt:i4>983118</vt:i4>
      </vt:variant>
      <vt:variant>
        <vt:i4>6</vt:i4>
      </vt:variant>
      <vt:variant>
        <vt:i4>0</vt:i4>
      </vt:variant>
      <vt:variant>
        <vt:i4>5</vt:i4>
      </vt:variant>
      <vt:variant>
        <vt:lpwstr>https://www.un.org/es/global-issues/ageing</vt:lpwstr>
      </vt:variant>
      <vt:variant>
        <vt:lpwstr>:~:text=Seg%C3%BAn%20datos%20del%20informe%20%22Perspectivas,tener%2065%20a%C3%B1os%20o%20m%C3%A1s</vt:lpwstr>
      </vt:variant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https://datos.gob.mx/busca/dataset/proyecciones-de-la-poblacion-de-mexico-y-de-las-entidades-federativas-2016-2050</vt:lpwstr>
      </vt:variant>
      <vt:variant>
        <vt:lpwstr/>
      </vt:variant>
      <vt:variant>
        <vt:i4>1638482</vt:i4>
      </vt:variant>
      <vt:variant>
        <vt:i4>0</vt:i4>
      </vt:variant>
      <vt:variant>
        <vt:i4>0</vt:i4>
      </vt:variant>
      <vt:variant>
        <vt:i4>5</vt:i4>
      </vt:variant>
      <vt:variant>
        <vt:lpwstr>https://www.un.org/es/observances/world-population-day/background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2</cp:revision>
  <dcterms:created xsi:type="dcterms:W3CDTF">2022-08-09T14:36:00Z</dcterms:created>
  <dcterms:modified xsi:type="dcterms:W3CDTF">2022-08-09T14:36:00Z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0x010100723B93D7DFA49943A5F01E28EAC33D22</vt:lpwstr>
  </property>
</Properties>
</file>