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94420" w14:textId="77777777" w:rsidR="00700D64" w:rsidRPr="00FC3C74" w:rsidRDefault="00700D64" w:rsidP="00700D64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335F28" wp14:editId="1FD6760C">
                <wp:simplePos x="0" y="0"/>
                <wp:positionH relativeFrom="column">
                  <wp:posOffset>3050540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254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2B9EC" w14:textId="77777777" w:rsidR="00700D64" w:rsidRPr="003D4E37" w:rsidRDefault="00700D64" w:rsidP="00700D64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25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julio</w:t>
                            </w:r>
                            <w:proofErr w:type="spellEnd"/>
                          </w:p>
                          <w:p w14:paraId="31437857" w14:textId="77777777" w:rsidR="00700D64" w:rsidRPr="003D4E37" w:rsidRDefault="00700D64" w:rsidP="00700D6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35F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0.2pt;margin-top:0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b3JAIAACIEAAAOAAAAZHJzL2Uyb0RvYy54bWysU9uO2yAQfa/Uf0C8N3acy26sOKtttqkq&#10;bS/Sth+AAceowLhAYqdf3wFns9H2raofEOMZDmfOHNZ3g9HkKJ1XYCs6neSUSMtBKLuv6I/vu3e3&#10;lPjArGAarKzoSXp6t3n7Zt13pSygBS2kIwhifdl3FW1D6Mos87yVhvkJdNJisgFnWMDQ7TPhWI/o&#10;RmdFni+zHpzoHHDpPf59GJN0k/CbRvLwtWm8DERXFLmFtLq01nHNNmtW7h3rWsXPNNg/sDBMWbz0&#10;AvXAAiMHp/6CMoo78NCECQeTQdMoLlMP2M00f9XNU8s6mXpBcXx3kcn/P1j+5fjNESUqWlBimcER&#10;bQ9MOCBCkiCHAKSIIvWdL7H2qcPqMLyHAYedGvbdI/CfnljYtszu5b1z0LeSCSQ5jSezq6Mjjo8g&#10;df8ZBN7GDgES0NA4ExVETQii47BOlwEhD8Lx52w2WxYrTHHMFcvlTZ4mmLHy+XTnfPgowZC4qahD&#10;AyR0dnz0IbJh5XNJvMyDVmKntE6B29db7ciRoVl26UsNvCrTlvQVXS2KRUK2EM8nHxkV0MxamYre&#10;5vEb7RXV+GBFKglM6XGPTLQ9yxMVGbUJQz1gYdSsBnFCoRyMpsVHhpsW3G9KejRsRf2vA3OSEv3J&#10;otir6XweHZ6C+eKmwMBdZ+rrDLMcoSoaKBm325BeRdTBwj0OpVFJrxcmZ65oxCTj+dFEp1/Hqerl&#10;aW/+AAAA//8DAFBLAwQUAAYACAAAACEA7VoFLNwAAAAIAQAADwAAAGRycy9kb3ducmV2LnhtbEyP&#10;y07DMBBF90j8gzWV2CBqU6UPQpwKkEBsW/oBk2SaRI3HUew26d8zXcFydK/unJNtJ9epCw2h9Wzh&#10;eW5AEZe+arm2cPj5fNqAChG5ws4zWbhSgG1+f5dhWvmRd3TZx1rJCIcULTQx9qnWoWzIYZj7nliy&#10;ox8cRjmHWlcDjjLuOr0wZqUdtiwfGuzpo6HytD87C8fv8XH5MhZf8bDeJat3bNeFv1r7MJveXkFF&#10;muJfGW74gg65MBX+zFVQnYVkYxKpWhCjW2zMUlQKCRYGdJ7p/wL5LwAAAP//AwBQSwECLQAUAAYA&#10;CAAAACEAtoM4kv4AAADhAQAAEwAAAAAAAAAAAAAAAAAAAAAAW0NvbnRlbnRfVHlwZXNdLnhtbFBL&#10;AQItABQABgAIAAAAIQA4/SH/1gAAAJQBAAALAAAAAAAAAAAAAAAAAC8BAABfcmVscy8ucmVsc1BL&#10;AQItABQABgAIAAAAIQAPrdb3JAIAACIEAAAOAAAAAAAAAAAAAAAAAC4CAABkcnMvZTJvRG9jLnht&#10;bFBLAQItABQABgAIAAAAIQDtWgUs3AAAAAgBAAAPAAAAAAAAAAAAAAAAAH4EAABkcnMvZG93bnJl&#10;di54bWxQSwUGAAAAAAQABADzAAAAhwUAAAAA&#10;" stroked="f">
                <v:textbox>
                  <w:txbxContent>
                    <w:p w14:paraId="4A22B9EC" w14:textId="77777777" w:rsidR="00700D64" w:rsidRPr="003D4E37" w:rsidRDefault="00700D64" w:rsidP="00700D64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25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julio</w:t>
                      </w:r>
                      <w:proofErr w:type="spellEnd"/>
                    </w:p>
                    <w:p w14:paraId="31437857" w14:textId="77777777" w:rsidR="00700D64" w:rsidRPr="003D4E37" w:rsidRDefault="00700D64" w:rsidP="00700D64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6047624E" w14:textId="77777777" w:rsidR="00700D64" w:rsidRDefault="00700D64" w:rsidP="00700D64">
      <w:pPr>
        <w:jc w:val="center"/>
        <w:rPr>
          <w:b/>
          <w:bCs/>
          <w:caps/>
          <w:sz w:val="28"/>
          <w:szCs w:val="28"/>
          <w:lang w:val="es-MX"/>
        </w:rPr>
      </w:pPr>
    </w:p>
    <w:p w14:paraId="2D932CA5" w14:textId="77777777" w:rsidR="00700D64" w:rsidRDefault="00700D64" w:rsidP="00700D64">
      <w:pPr>
        <w:pStyle w:val="Profesin"/>
        <w:outlineLvl w:val="0"/>
        <w:rPr>
          <w:sz w:val="24"/>
          <w:szCs w:val="24"/>
          <w:lang w:val="es-MX"/>
        </w:rPr>
      </w:pPr>
    </w:p>
    <w:p w14:paraId="02247569" w14:textId="77777777" w:rsidR="00700D64" w:rsidRDefault="00700D64" w:rsidP="00700D64">
      <w:pPr>
        <w:pStyle w:val="Profesin"/>
        <w:outlineLvl w:val="0"/>
        <w:rPr>
          <w:sz w:val="24"/>
          <w:szCs w:val="24"/>
          <w:lang w:val="es-MX"/>
        </w:rPr>
      </w:pPr>
    </w:p>
    <w:p w14:paraId="4BB8EADA" w14:textId="0E2AFB71" w:rsidR="00700D64" w:rsidRPr="00162993" w:rsidRDefault="00700D64" w:rsidP="00700D64">
      <w:pPr>
        <w:pStyle w:val="Profesin"/>
        <w:outlineLvl w:val="0"/>
        <w:rPr>
          <w:sz w:val="24"/>
          <w:szCs w:val="24"/>
          <w:lang w:val="es-MX"/>
        </w:rPr>
      </w:pPr>
      <w:bookmarkStart w:id="1" w:name="_GoBack"/>
      <w:bookmarkEnd w:id="1"/>
      <w:r w:rsidRPr="00162993">
        <w:rPr>
          <w:sz w:val="24"/>
          <w:szCs w:val="24"/>
          <w:lang w:val="es-MX"/>
        </w:rPr>
        <w:t>INDICADOR GLOBAL DE LA ACTIVIDAD ECONÓMICA</w:t>
      </w:r>
      <w:r w:rsidRPr="00162993">
        <w:rPr>
          <w:sz w:val="24"/>
          <w:szCs w:val="24"/>
          <w:vertAlign w:val="superscript"/>
        </w:rPr>
        <w:footnoteReference w:id="1"/>
      </w:r>
    </w:p>
    <w:p w14:paraId="10167F66" w14:textId="77777777" w:rsidR="00700D64" w:rsidRPr="00162993" w:rsidRDefault="00700D64" w:rsidP="00700D64">
      <w:pPr>
        <w:jc w:val="center"/>
        <w:rPr>
          <w:b/>
          <w:spacing w:val="25"/>
          <w:lang w:val="es-MX"/>
        </w:rPr>
      </w:pPr>
      <w:r w:rsidRPr="00162993">
        <w:rPr>
          <w:b/>
          <w:spacing w:val="25"/>
          <w:lang w:val="es-MX"/>
        </w:rPr>
        <w:t>ABRIL DE 2022</w:t>
      </w:r>
    </w:p>
    <w:p w14:paraId="4A221A23" w14:textId="77777777" w:rsidR="00700D64" w:rsidRPr="00A506F9" w:rsidRDefault="00700D64" w:rsidP="00700D64">
      <w:pPr>
        <w:pStyle w:val="bullet"/>
        <w:keepLines w:val="0"/>
        <w:spacing w:after="0"/>
        <w:ind w:left="0" w:right="49" w:firstLine="0"/>
        <w:rPr>
          <w:b w:val="0"/>
          <w:color w:val="auto"/>
          <w:szCs w:val="24"/>
        </w:rPr>
      </w:pPr>
      <w:r w:rsidRPr="00A506F9">
        <w:rPr>
          <w:b w:val="0"/>
          <w:color w:val="auto"/>
          <w:szCs w:val="24"/>
        </w:rPr>
        <w:t>En abril de 2022 y con cifras desestacionalizadas,</w:t>
      </w:r>
      <w:r w:rsidRPr="00A506F9">
        <w:rPr>
          <w:b w:val="0"/>
          <w:color w:val="auto"/>
          <w:szCs w:val="24"/>
          <w:vertAlign w:val="superscript"/>
        </w:rPr>
        <w:footnoteReference w:id="2"/>
      </w:r>
      <w:r w:rsidRPr="00A506F9">
        <w:rPr>
          <w:b w:val="0"/>
          <w:color w:val="auto"/>
          <w:szCs w:val="24"/>
        </w:rPr>
        <w:t xml:space="preserve"> el Indicador Global de la Actividad Económica (IGAE) aumentó 1.1 % a tasa mensual.</w:t>
      </w:r>
    </w:p>
    <w:p w14:paraId="19517F64" w14:textId="77777777" w:rsidR="00700D64" w:rsidRPr="00A506F9" w:rsidRDefault="00700D64" w:rsidP="00700D64">
      <w:pPr>
        <w:pStyle w:val="p0"/>
        <w:keepLines w:val="0"/>
        <w:spacing w:before="0"/>
        <w:ind w:hanging="11"/>
        <w:jc w:val="center"/>
        <w:rPr>
          <w:rFonts w:ascii="Arial" w:hAnsi="Arial"/>
          <w:smallCaps/>
          <w:color w:val="auto"/>
        </w:rPr>
      </w:pPr>
    </w:p>
    <w:p w14:paraId="6690EE86" w14:textId="77777777" w:rsidR="00700D64" w:rsidRDefault="00700D64" w:rsidP="00700D64">
      <w:pPr>
        <w:pStyle w:val="p02"/>
        <w:keepNext/>
        <w:widowControl w:val="0"/>
        <w:spacing w:before="120"/>
        <w:ind w:right="23"/>
        <w:jc w:val="center"/>
        <w:rPr>
          <w:rFonts w:ascii="Arial" w:hAnsi="Arial" w:cs="Arial"/>
          <w:b/>
          <w:smallCaps/>
          <w:color w:val="auto"/>
          <w:sz w:val="22"/>
        </w:rPr>
      </w:pPr>
    </w:p>
    <w:p w14:paraId="611B8AA8" w14:textId="77777777" w:rsidR="00700D64" w:rsidRDefault="00700D64" w:rsidP="00700D64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>
        <w:rPr>
          <w:rFonts w:ascii="Arial" w:hAnsi="Arial" w:cs="Arial"/>
          <w:b/>
          <w:smallCaps/>
          <w:color w:val="auto"/>
          <w:sz w:val="22"/>
        </w:rPr>
        <w:t>G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>
        <w:rPr>
          <w:rFonts w:ascii="Arial" w:hAnsi="Arial" w:cs="Arial"/>
          <w:b/>
          <w:smallCaps/>
          <w:color w:val="auto"/>
          <w:sz w:val="22"/>
        </w:rPr>
        <w:t>A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>
        <w:rPr>
          <w:rFonts w:ascii="Arial" w:hAnsi="Arial" w:cs="Arial"/>
          <w:b/>
          <w:smallCaps/>
          <w:color w:val="auto"/>
          <w:sz w:val="22"/>
        </w:rPr>
        <w:t>E</w:t>
      </w:r>
      <w:r w:rsidRPr="00156EF2">
        <w:rPr>
          <w:rFonts w:ascii="Arial" w:hAnsi="Arial" w:cs="Arial"/>
          <w:b/>
          <w:smallCaps/>
          <w:color w:val="auto"/>
          <w:sz w:val="22"/>
        </w:rPr>
        <w:t>conómic</w:t>
      </w:r>
      <w:r w:rsidRPr="006F056B">
        <w:rPr>
          <w:rFonts w:ascii="Arial" w:hAnsi="Arial" w:cs="Arial"/>
          <w:b/>
          <w:smallCaps/>
          <w:color w:val="auto"/>
          <w:sz w:val="22"/>
        </w:rPr>
        <w:t>a</w:t>
      </w:r>
    </w:p>
    <w:p w14:paraId="78A33229" w14:textId="77777777" w:rsidR="00700D64" w:rsidRPr="009B388F" w:rsidRDefault="00700D64" w:rsidP="00700D64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961776">
        <w:rPr>
          <w:rFonts w:ascii="Arial" w:hAnsi="Arial" w:cs="Arial"/>
          <w:color w:val="000000"/>
          <w:sz w:val="18"/>
          <w:lang w:val="es-MX"/>
        </w:rPr>
        <w:t xml:space="preserve">(Índice </w:t>
      </w:r>
      <w:r>
        <w:rPr>
          <w:rFonts w:ascii="Arial" w:hAnsi="Arial" w:cs="Arial"/>
          <w:color w:val="000000"/>
          <w:sz w:val="18"/>
          <w:lang w:val="es-MX"/>
        </w:rPr>
        <w:t>2013</w:t>
      </w:r>
      <w:r w:rsidRPr="00961776">
        <w:rPr>
          <w:rFonts w:ascii="Arial" w:hAnsi="Arial" w:cs="Arial"/>
          <w:color w:val="000000"/>
          <w:sz w:val="18"/>
          <w:lang w:val="es-MX"/>
        </w:rPr>
        <w:t>=</w:t>
      </w:r>
      <w:r w:rsidRPr="009B388F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27C834A6" w14:textId="77777777" w:rsidR="00700D64" w:rsidRPr="000B1975" w:rsidRDefault="00700D64" w:rsidP="00700D64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017B6F39" wp14:editId="77668E68">
            <wp:extent cx="4680000" cy="2556000"/>
            <wp:effectExtent l="0" t="0" r="25400" b="34925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98918E" w14:textId="77777777" w:rsidR="00700D64" w:rsidRPr="00AA768F" w:rsidRDefault="00700D64" w:rsidP="00700D64">
      <w:pPr>
        <w:pStyle w:val="Textoindependiente"/>
        <w:tabs>
          <w:tab w:val="center" w:pos="1985"/>
          <w:tab w:val="left" w:pos="7949"/>
        </w:tabs>
        <w:spacing w:before="0"/>
        <w:ind w:left="1418" w:right="51"/>
        <w:jc w:val="left"/>
        <w:rPr>
          <w:b/>
          <w:smallCaps/>
          <w:color w:val="auto"/>
          <w:sz w:val="16"/>
          <w:szCs w:val="16"/>
        </w:rPr>
      </w:pPr>
      <w:r w:rsidRPr="00AA768F">
        <w:rPr>
          <w:color w:val="auto"/>
          <w:sz w:val="16"/>
          <w:szCs w:val="16"/>
        </w:rPr>
        <w:t>Fuente: INEGI.</w:t>
      </w:r>
      <w:r>
        <w:rPr>
          <w:color w:val="auto"/>
          <w:sz w:val="16"/>
          <w:szCs w:val="16"/>
        </w:rPr>
        <w:tab/>
      </w:r>
    </w:p>
    <w:bookmarkEnd w:id="0"/>
    <w:p w14:paraId="6614D8D7" w14:textId="77777777" w:rsidR="00700D64" w:rsidRDefault="00700D64" w:rsidP="00700D64">
      <w:pPr>
        <w:pStyle w:val="bullet"/>
        <w:keepLines w:val="0"/>
        <w:spacing w:after="0"/>
        <w:ind w:left="0" w:right="49" w:firstLine="0"/>
        <w:rPr>
          <w:color w:val="auto"/>
          <w:szCs w:val="24"/>
        </w:rPr>
      </w:pPr>
    </w:p>
    <w:p w14:paraId="48CF8B4B" w14:textId="77777777" w:rsidR="00700D64" w:rsidRPr="00A506F9" w:rsidRDefault="00700D64" w:rsidP="00700D64">
      <w:pPr>
        <w:pStyle w:val="bullet"/>
        <w:keepLines w:val="0"/>
        <w:spacing w:before="360" w:after="0"/>
        <w:ind w:left="0" w:right="49" w:firstLine="0"/>
        <w:rPr>
          <w:b w:val="0"/>
          <w:color w:val="auto"/>
          <w:szCs w:val="24"/>
        </w:rPr>
      </w:pPr>
      <w:r w:rsidRPr="00A506F9">
        <w:rPr>
          <w:b w:val="0"/>
          <w:color w:val="auto"/>
          <w:szCs w:val="24"/>
        </w:rPr>
        <w:t>Por componente y con datos ajustados por estacionalidad, la variación mensual, en abril de 2022, fue la siguiente: las actividades terciarias incrementaron 1.3 %, las secundarias, 0.6 % y las primarias disminuyeron 1.3 por ciento.</w:t>
      </w:r>
    </w:p>
    <w:p w14:paraId="5D1F9842" w14:textId="77777777" w:rsidR="00700D64" w:rsidRPr="00C66D4C" w:rsidRDefault="00700D64" w:rsidP="00700D64">
      <w:pPr>
        <w:pStyle w:val="bullet"/>
        <w:keepLines w:val="0"/>
        <w:spacing w:after="0"/>
        <w:ind w:left="0" w:right="49" w:firstLine="0"/>
        <w:rPr>
          <w:b w:val="0"/>
          <w:bCs/>
          <w:color w:val="auto"/>
          <w:szCs w:val="24"/>
        </w:rPr>
      </w:pPr>
    </w:p>
    <w:p w14:paraId="2020F7EA" w14:textId="77777777" w:rsidR="00700D64" w:rsidRDefault="00700D64" w:rsidP="00700D64">
      <w:pPr>
        <w:pStyle w:val="bullet"/>
        <w:keepLines w:val="0"/>
        <w:spacing w:after="0"/>
        <w:ind w:left="-284" w:right="-405" w:firstLine="0"/>
        <w:rPr>
          <w:b w:val="0"/>
          <w:bCs/>
          <w:color w:val="auto"/>
          <w:szCs w:val="24"/>
        </w:rPr>
      </w:pPr>
    </w:p>
    <w:p w14:paraId="2BD3A0FA" w14:textId="77777777" w:rsidR="00700D64" w:rsidRPr="007422D5" w:rsidRDefault="00700D64" w:rsidP="00700D64">
      <w:pPr>
        <w:spacing w:before="100" w:beforeAutospacing="1"/>
        <w:ind w:left="-284" w:right="-547"/>
        <w:jc w:val="center"/>
        <w:rPr>
          <w:sz w:val="2"/>
          <w:szCs w:val="2"/>
        </w:rPr>
      </w:pPr>
    </w:p>
    <w:p w14:paraId="70D36FE8" w14:textId="77777777" w:rsidR="00700D64" w:rsidRPr="00A506F9" w:rsidRDefault="00700D64" w:rsidP="00700D64">
      <w:pPr>
        <w:pStyle w:val="bullet"/>
        <w:keepLines w:val="0"/>
        <w:spacing w:after="180"/>
        <w:ind w:left="0" w:right="49" w:firstLine="0"/>
        <w:rPr>
          <w:rFonts w:cs="Arial"/>
          <w:b w:val="0"/>
          <w:smallCaps/>
          <w:color w:val="auto"/>
          <w:szCs w:val="24"/>
        </w:rPr>
      </w:pPr>
      <w:r w:rsidRPr="00A506F9">
        <w:rPr>
          <w:b w:val="0"/>
          <w:color w:val="auto"/>
          <w:szCs w:val="24"/>
        </w:rPr>
        <w:lastRenderedPageBreak/>
        <w:t>En abril pasado, a tasa anual y con series desestacionalizadas, el IGAE avanzó 2 % en términos reales. Por grandes grupos de actividades, las primarias crecieron 5.3 %, las secundarias, 2.9 % y las terciarias, 1.1 por ciento.</w:t>
      </w:r>
    </w:p>
    <w:p w14:paraId="7A79165B" w14:textId="77777777" w:rsidR="00700D64" w:rsidRDefault="00700D64" w:rsidP="00700D6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</w:p>
    <w:p w14:paraId="125BA3A9" w14:textId="77777777" w:rsidR="00700D64" w:rsidRDefault="00700D64" w:rsidP="00700D6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82401B">
        <w:rPr>
          <w:rFonts w:cs="Arial"/>
          <w:smallCaps/>
          <w:color w:val="auto"/>
          <w:spacing w:val="0"/>
          <w:sz w:val="22"/>
        </w:rPr>
        <w:t xml:space="preserve">Indicador </w:t>
      </w:r>
      <w:r>
        <w:rPr>
          <w:rFonts w:cs="Arial"/>
          <w:smallCaps/>
          <w:color w:val="auto"/>
          <w:spacing w:val="0"/>
          <w:sz w:val="22"/>
        </w:rPr>
        <w:t>G</w:t>
      </w:r>
      <w:r w:rsidRPr="0082401B">
        <w:rPr>
          <w:rFonts w:cs="Arial"/>
          <w:smallCaps/>
          <w:color w:val="auto"/>
          <w:spacing w:val="0"/>
          <w:sz w:val="22"/>
        </w:rPr>
        <w:t xml:space="preserve">lobal de la </w:t>
      </w:r>
      <w:r>
        <w:rPr>
          <w:rFonts w:cs="Arial"/>
          <w:smallCaps/>
          <w:color w:val="auto"/>
          <w:spacing w:val="0"/>
          <w:sz w:val="22"/>
        </w:rPr>
        <w:t>A</w:t>
      </w:r>
      <w:r w:rsidRPr="0082401B">
        <w:rPr>
          <w:rFonts w:cs="Arial"/>
          <w:smallCaps/>
          <w:color w:val="auto"/>
          <w:spacing w:val="0"/>
          <w:sz w:val="22"/>
        </w:rPr>
        <w:t xml:space="preserve">ctividad </w:t>
      </w:r>
      <w:r>
        <w:rPr>
          <w:rFonts w:cs="Arial"/>
          <w:smallCaps/>
          <w:color w:val="auto"/>
          <w:spacing w:val="0"/>
          <w:sz w:val="22"/>
        </w:rPr>
        <w:t>E</w:t>
      </w:r>
      <w:r w:rsidRPr="0082401B">
        <w:rPr>
          <w:rFonts w:cs="Arial"/>
          <w:smallCaps/>
          <w:color w:val="auto"/>
          <w:spacing w:val="0"/>
          <w:sz w:val="22"/>
        </w:rPr>
        <w:t>conómica</w:t>
      </w:r>
    </w:p>
    <w:p w14:paraId="60A254F2" w14:textId="77777777" w:rsidR="00700D64" w:rsidRDefault="00700D64" w:rsidP="00700D6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>
        <w:rPr>
          <w:rFonts w:cs="Arial"/>
          <w:smallCaps/>
          <w:color w:val="auto"/>
          <w:spacing w:val="0"/>
          <w:sz w:val="22"/>
        </w:rPr>
        <w:t>abril de 2022</w:t>
      </w:r>
    </w:p>
    <w:p w14:paraId="4EA1BDDA" w14:textId="77777777" w:rsidR="00700D64" w:rsidRDefault="00700D64" w:rsidP="00700D6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>
        <w:rPr>
          <w:rFonts w:cs="Arial"/>
          <w:smallCaps/>
          <w:color w:val="auto"/>
          <w:spacing w:val="0"/>
          <w:sz w:val="22"/>
        </w:rPr>
        <w:t>c</w:t>
      </w:r>
      <w:r w:rsidRPr="0082401B">
        <w:rPr>
          <w:rFonts w:cs="Arial"/>
          <w:smallCaps/>
          <w:color w:val="auto"/>
          <w:spacing w:val="0"/>
          <w:sz w:val="22"/>
        </w:rPr>
        <w:t xml:space="preserve">ifras desestacionalizadas 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02"/>
        <w:gridCol w:w="1544"/>
      </w:tblGrid>
      <w:tr w:rsidR="00700D64" w14:paraId="5890A868" w14:textId="77777777" w:rsidTr="008A76AB">
        <w:trPr>
          <w:trHeight w:val="397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2DFD2A4A" w14:textId="77777777" w:rsidR="00700D64" w:rsidRPr="00576640" w:rsidRDefault="00700D64" w:rsidP="008A76AB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9B249B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44C2768" w14:textId="77777777" w:rsidR="00700D64" w:rsidRPr="00576640" w:rsidRDefault="00700D64" w:rsidP="008A76A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Variación </w:t>
            </w:r>
            <w:r>
              <w:rPr>
                <w:rFonts w:ascii="Arial" w:hAnsi="Arial"/>
                <w:color w:val="auto"/>
                <w:sz w:val="18"/>
              </w:rPr>
              <w:t>porcentual</w:t>
            </w:r>
            <w:r w:rsidRPr="00576640">
              <w:rPr>
                <w:rFonts w:ascii="Arial" w:hAnsi="Arial"/>
                <w:color w:val="auto"/>
                <w:sz w:val="18"/>
              </w:rPr>
              <w:t xml:space="preserve"> respecto</w:t>
            </w:r>
            <w:r>
              <w:rPr>
                <w:rFonts w:ascii="Arial" w:hAnsi="Arial"/>
                <w:color w:val="auto"/>
                <w:sz w:val="18"/>
              </w:rPr>
              <w:t xml:space="preserve"> al:</w:t>
            </w:r>
          </w:p>
        </w:tc>
      </w:tr>
      <w:tr w:rsidR="00700D64" w14:paraId="6B934F66" w14:textId="77777777" w:rsidTr="008A76AB">
        <w:trPr>
          <w:trHeight w:val="567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0997FA3" w14:textId="77777777" w:rsidR="00700D64" w:rsidRPr="00576640" w:rsidRDefault="00700D64" w:rsidP="008A76AB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C27298" w14:textId="77777777" w:rsidR="00700D64" w:rsidRPr="00576640" w:rsidRDefault="00700D64" w:rsidP="008A76A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Pr="00576640">
              <w:rPr>
                <w:rFonts w:ascii="Arial" w:hAnsi="Arial"/>
                <w:color w:val="auto"/>
                <w:sz w:val="18"/>
              </w:rPr>
              <w:t>es previo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DB31E04" w14:textId="77777777" w:rsidR="00700D64" w:rsidRPr="00576640" w:rsidRDefault="00700D64" w:rsidP="008A76A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Mismo </w:t>
            </w:r>
            <w:r w:rsidRPr="00576640">
              <w:rPr>
                <w:rFonts w:ascii="Arial" w:hAnsi="Arial"/>
                <w:color w:val="auto"/>
                <w:sz w:val="18"/>
              </w:rPr>
              <w:t xml:space="preserve">mes </w:t>
            </w:r>
            <w:r>
              <w:rPr>
                <w:rFonts w:ascii="Arial" w:hAnsi="Arial"/>
                <w:color w:val="auto"/>
                <w:sz w:val="18"/>
              </w:rPr>
              <w:t>de 2021</w:t>
            </w:r>
          </w:p>
        </w:tc>
      </w:tr>
      <w:tr w:rsidR="00700D64" w14:paraId="050B2902" w14:textId="77777777" w:rsidTr="008A76AB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D59F4FE" w14:textId="77777777" w:rsidR="00700D64" w:rsidRPr="005A4B45" w:rsidRDefault="00700D64" w:rsidP="008A76AB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F186E58" w14:textId="77777777" w:rsidR="00700D64" w:rsidRPr="008612EE" w:rsidRDefault="00700D64" w:rsidP="008A76AB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774DF70A" w14:textId="77777777" w:rsidR="00700D64" w:rsidRPr="008612EE" w:rsidRDefault="00700D64" w:rsidP="008A76AB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2.0</w:t>
            </w:r>
          </w:p>
        </w:tc>
      </w:tr>
      <w:tr w:rsidR="00700D64" w14:paraId="72AF87CA" w14:textId="77777777" w:rsidTr="008A76AB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830D445" w14:textId="77777777" w:rsidR="00700D64" w:rsidRPr="00576640" w:rsidRDefault="00700D64" w:rsidP="008A76A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Actividades primarias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44C2ACB" w14:textId="77777777" w:rsidR="00700D64" w:rsidRPr="008612EE" w:rsidRDefault="00700D64" w:rsidP="008A76AB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-1.3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9126B6A" w14:textId="77777777" w:rsidR="00700D64" w:rsidRPr="008612EE" w:rsidRDefault="00700D64" w:rsidP="008A76AB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</w:tr>
      <w:tr w:rsidR="00700D64" w14:paraId="051DC7F2" w14:textId="77777777" w:rsidTr="008A76AB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2F938C2" w14:textId="77777777" w:rsidR="00700D64" w:rsidRPr="00576640" w:rsidRDefault="00700D64" w:rsidP="008A76A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Actividades secundarias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3E03455D" w14:textId="77777777" w:rsidR="00700D64" w:rsidRPr="008612EE" w:rsidRDefault="00700D64" w:rsidP="008A76AB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E88E74A" w14:textId="77777777" w:rsidR="00700D64" w:rsidRPr="008612EE" w:rsidRDefault="00700D64" w:rsidP="008A76AB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2.9</w:t>
            </w:r>
          </w:p>
        </w:tc>
      </w:tr>
      <w:tr w:rsidR="00700D64" w14:paraId="26DE0652" w14:textId="77777777" w:rsidTr="008A76AB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C3C05" w14:textId="77777777" w:rsidR="00700D64" w:rsidRPr="00576640" w:rsidRDefault="00700D64" w:rsidP="008A76A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Actividades terciarias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38E772FE" w14:textId="77777777" w:rsidR="00700D64" w:rsidRPr="008612EE" w:rsidRDefault="00700D64" w:rsidP="008A76AB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1.3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23358AF" w14:textId="77777777" w:rsidR="00700D64" w:rsidRPr="008612EE" w:rsidRDefault="00700D64" w:rsidP="008A76AB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1.1</w:t>
            </w:r>
          </w:p>
        </w:tc>
      </w:tr>
    </w:tbl>
    <w:p w14:paraId="2EA53BFA" w14:textId="77777777" w:rsidR="00700D64" w:rsidRPr="0082401B" w:rsidRDefault="00700D64" w:rsidP="00700D64">
      <w:pPr>
        <w:ind w:left="2127" w:right="1892" w:hanging="425"/>
        <w:rPr>
          <w:sz w:val="16"/>
          <w:szCs w:val="16"/>
        </w:rPr>
      </w:pPr>
      <w:r w:rsidRPr="000613FA">
        <w:rPr>
          <w:sz w:val="16"/>
          <w:szCs w:val="16"/>
        </w:rPr>
        <w:t>Nota:</w:t>
      </w:r>
      <w:r w:rsidRPr="000613FA">
        <w:rPr>
          <w:sz w:val="16"/>
          <w:szCs w:val="16"/>
        </w:rPr>
        <w:tab/>
        <w:t>La serie desestacionalizada del IGAE</w:t>
      </w:r>
      <w:r w:rsidRPr="000613FA">
        <w:rPr>
          <w:sz w:val="16"/>
        </w:rPr>
        <w:t xml:space="preserve"> se calcula de manera independiente a la de sus componentes.</w:t>
      </w:r>
    </w:p>
    <w:p w14:paraId="13FAA48A" w14:textId="77777777" w:rsidR="00700D64" w:rsidRPr="00C93600" w:rsidRDefault="00700D64" w:rsidP="00700D64">
      <w:pPr>
        <w:tabs>
          <w:tab w:val="num" w:pos="1843"/>
          <w:tab w:val="left" w:pos="7939"/>
        </w:tabs>
        <w:spacing w:after="240"/>
        <w:ind w:left="1701" w:right="1892"/>
        <w:rPr>
          <w:sz w:val="16"/>
          <w:lang w:val="es-MX"/>
        </w:rPr>
      </w:pPr>
      <w:r w:rsidRPr="000613FA">
        <w:rPr>
          <w:sz w:val="16"/>
          <w:szCs w:val="16"/>
        </w:rPr>
        <w:t>Fuente: INEGI.</w:t>
      </w:r>
    </w:p>
    <w:p w14:paraId="1186F6E3" w14:textId="77777777" w:rsidR="00700D64" w:rsidRPr="007422D5" w:rsidRDefault="00700D64" w:rsidP="00700D64">
      <w:pPr>
        <w:pStyle w:val="bulnot"/>
        <w:widowControl w:val="0"/>
        <w:tabs>
          <w:tab w:val="clear" w:pos="851"/>
        </w:tabs>
        <w:spacing w:before="0"/>
        <w:ind w:left="1276" w:right="952" w:firstLine="0"/>
        <w:rPr>
          <w:sz w:val="4"/>
          <w:szCs w:val="4"/>
        </w:rPr>
      </w:pPr>
    </w:p>
    <w:p w14:paraId="01BA1126" w14:textId="77777777" w:rsidR="00700D64" w:rsidRPr="00366A93" w:rsidRDefault="00700D64" w:rsidP="00700D64">
      <w:pPr>
        <w:spacing w:before="240"/>
        <w:rPr>
          <w:rFonts w:ascii="Arial Negrita" w:hAnsi="Arial Negrita"/>
          <w:b/>
          <w:i/>
          <w:smallCaps/>
          <w:lang w:val="es-MX"/>
        </w:rPr>
      </w:pPr>
      <w:r w:rsidRPr="00366A93">
        <w:rPr>
          <w:rFonts w:ascii="Arial Negrita" w:hAnsi="Arial Negrita"/>
          <w:b/>
          <w:i/>
          <w:smallCaps/>
          <w:lang w:val="es-MX"/>
        </w:rPr>
        <w:t>Nota al usuario</w:t>
      </w:r>
    </w:p>
    <w:p w14:paraId="5A309880" w14:textId="77777777" w:rsidR="00700D64" w:rsidRDefault="00700D64" w:rsidP="00700D64">
      <w:pPr>
        <w:pStyle w:val="Default"/>
        <w:spacing w:before="240"/>
        <w:jc w:val="both"/>
      </w:pPr>
      <w:r w:rsidRPr="00B17FF9">
        <w:rPr>
          <w:color w:val="auto"/>
        </w:rPr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rPr>
          <w:color w:val="auto"/>
        </w:rPr>
        <w:t>I</w:t>
      </w:r>
      <w:r>
        <w:rPr>
          <w:color w:val="auto"/>
        </w:rPr>
        <w:t>GAE</w:t>
      </w:r>
      <w:r>
        <w:rPr>
          <w:rStyle w:val="Refdenotaalpie"/>
        </w:rPr>
        <w:footnoteReference w:id="3"/>
      </w:r>
      <w:r w:rsidRPr="00D467CB">
        <w:rPr>
          <w:color w:val="auto"/>
        </w:rPr>
        <w:t xml:space="preserve"> </w:t>
      </w:r>
      <w:r>
        <w:t xml:space="preserve">en abril de 2022, registró porcentajes apropiados de acuerdo con el diseño estadístico de las muestras. La captación de la Estadística de la Industria </w:t>
      </w:r>
      <w:proofErr w:type="spellStart"/>
      <w:r>
        <w:t>Minerometalúrgica</w:t>
      </w:r>
      <w:proofErr w:type="spellEnd"/>
      <w:r>
        <w:t xml:space="preserve"> (EIMM), de los registros administrativos y los datos primarios que divulga el Instituto permitió generar estadísticas </w:t>
      </w:r>
      <w:r w:rsidRPr="001017DB">
        <w:t>precisas con niveles altos de cobertura.</w:t>
      </w:r>
      <w:r>
        <w:t xml:space="preserve"> </w:t>
      </w:r>
    </w:p>
    <w:p w14:paraId="15573B19" w14:textId="77777777" w:rsidR="00700D64" w:rsidRDefault="00700D64" w:rsidP="00700D64">
      <w:pPr>
        <w:spacing w:before="240"/>
      </w:pPr>
      <w:r>
        <w:t xml:space="preserve">Para las actividades </w:t>
      </w:r>
      <w:r w:rsidRPr="003F6D42">
        <w:t xml:space="preserve">agropecuarias, </w:t>
      </w:r>
      <w:r>
        <w:t>petroleras, de energía, gas y agua,</w:t>
      </w:r>
      <w:r w:rsidRPr="003F6D42">
        <w:t xml:space="preserve"> de servicios financieros y del gobierno </w:t>
      </w:r>
      <w:r>
        <w:t>se incluyeron los registros administrativos provenientes de las empresas y Unidades del Estado que se recibieron oportunamente vía correo electrónico y por internet.</w:t>
      </w:r>
    </w:p>
    <w:p w14:paraId="4E82FB55" w14:textId="77777777" w:rsidR="00700D64" w:rsidRDefault="00700D64" w:rsidP="00700D64">
      <w:pPr>
        <w:spacing w:before="240"/>
        <w:ind w:right="49"/>
        <w:jc w:val="center"/>
        <w:rPr>
          <w:sz w:val="20"/>
          <w:szCs w:val="20"/>
        </w:rPr>
      </w:pPr>
    </w:p>
    <w:p w14:paraId="11F0D023" w14:textId="77777777" w:rsidR="00700D64" w:rsidRPr="005C75C9" w:rsidRDefault="00700D64" w:rsidP="00700D64">
      <w:pPr>
        <w:spacing w:before="360"/>
        <w:jc w:val="center"/>
        <w:rPr>
          <w:sz w:val="22"/>
          <w:szCs w:val="22"/>
        </w:rPr>
      </w:pPr>
      <w:r w:rsidRPr="005C75C9">
        <w:rPr>
          <w:sz w:val="22"/>
          <w:szCs w:val="22"/>
        </w:rPr>
        <w:t xml:space="preserve">Para consultas de medios y periodistas, contactar a: </w:t>
      </w:r>
      <w:hyperlink r:id="rId9" w:history="1">
        <w:r w:rsidRPr="005C75C9">
          <w:rPr>
            <w:rStyle w:val="Hipervnculo"/>
            <w:sz w:val="22"/>
            <w:szCs w:val="22"/>
          </w:rPr>
          <w:t>comunicacionsocial@inegi.org.mx</w:t>
        </w:r>
      </w:hyperlink>
    </w:p>
    <w:p w14:paraId="5E6D838A" w14:textId="77777777" w:rsidR="00700D64" w:rsidRPr="005C75C9" w:rsidRDefault="00700D64" w:rsidP="00700D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C75C9">
        <w:rPr>
          <w:rFonts w:ascii="Arial" w:hAnsi="Arial" w:cs="Arial"/>
          <w:sz w:val="22"/>
          <w:szCs w:val="22"/>
        </w:rPr>
        <w:t>exts</w:t>
      </w:r>
      <w:proofErr w:type="spellEnd"/>
      <w:r w:rsidRPr="005C75C9">
        <w:rPr>
          <w:rFonts w:ascii="Arial" w:hAnsi="Arial" w:cs="Arial"/>
          <w:sz w:val="22"/>
          <w:szCs w:val="22"/>
        </w:rPr>
        <w:t>. 1134, 1260 y 1241.</w:t>
      </w:r>
    </w:p>
    <w:p w14:paraId="2A5C2125" w14:textId="77777777" w:rsidR="00700D64" w:rsidRPr="00366A93" w:rsidRDefault="00700D64" w:rsidP="00700D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2B706461" w14:textId="77777777" w:rsidR="00700D64" w:rsidRPr="005C75C9" w:rsidRDefault="00700D64" w:rsidP="00700D64">
      <w:pPr>
        <w:pStyle w:val="NormalWeb"/>
        <w:spacing w:before="12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11C7B236" w14:textId="77777777" w:rsidR="00700D64" w:rsidRPr="00AD46C5" w:rsidRDefault="00700D64" w:rsidP="00700D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8"/>
          <w:szCs w:val="8"/>
        </w:rPr>
      </w:pPr>
    </w:p>
    <w:p w14:paraId="350C7458" w14:textId="77777777" w:rsidR="00700D64" w:rsidRPr="008F0992" w:rsidRDefault="00700D64" w:rsidP="00700D64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34722E89" wp14:editId="1B6FFB70">
            <wp:extent cx="274320" cy="365760"/>
            <wp:effectExtent l="0" t="0" r="0" b="0"/>
            <wp:docPr id="7" name="Imagen 7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20DBDF9" wp14:editId="543DBB78">
            <wp:extent cx="365760" cy="365760"/>
            <wp:effectExtent l="0" t="0" r="0" b="0"/>
            <wp:docPr id="11" name="Imagen 11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F4DC568" wp14:editId="459B0651">
            <wp:extent cx="365760" cy="365760"/>
            <wp:effectExtent l="0" t="0" r="0" b="0"/>
            <wp:docPr id="12" name="Imagen 12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74E1B9A" wp14:editId="3A85DC68">
            <wp:extent cx="365760" cy="365760"/>
            <wp:effectExtent l="0" t="0" r="0" b="0"/>
            <wp:docPr id="13" name="Imagen 13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C65461E" wp14:editId="143FB98E">
            <wp:extent cx="2286000" cy="274320"/>
            <wp:effectExtent l="0" t="0" r="0" b="0"/>
            <wp:docPr id="33" name="Imagen 3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82CAF" w14:textId="77777777" w:rsidR="00700D64" w:rsidRDefault="00700D64" w:rsidP="00700D64">
      <w:pPr>
        <w:ind w:left="-567"/>
        <w:jc w:val="center"/>
        <w:rPr>
          <w:noProof/>
          <w:lang w:eastAsia="es-MX"/>
        </w:rPr>
        <w:sectPr w:rsidR="00700D64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353711D0" w14:textId="77777777" w:rsidR="00700D64" w:rsidRPr="002A470D" w:rsidRDefault="00700D64" w:rsidP="00700D64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1CB3230B" w14:textId="77777777" w:rsidR="00700D64" w:rsidRPr="002A470D" w:rsidRDefault="00700D64" w:rsidP="00700D64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1F54259B" w14:textId="77777777" w:rsidR="00700D64" w:rsidRDefault="00700D64" w:rsidP="00700D64">
      <w:pPr>
        <w:jc w:val="left"/>
        <w:rPr>
          <w:b/>
          <w:i/>
        </w:rPr>
      </w:pPr>
    </w:p>
    <w:p w14:paraId="2A43AB6D" w14:textId="77777777" w:rsidR="00700D64" w:rsidRDefault="00700D64" w:rsidP="00F17F15">
      <w:pPr>
        <w:jc w:val="left"/>
        <w:rPr>
          <w:b/>
          <w:i/>
        </w:rPr>
      </w:pPr>
    </w:p>
    <w:p w14:paraId="000F9306" w14:textId="77777777" w:rsidR="00700D64" w:rsidRDefault="00700D64" w:rsidP="00F17F15">
      <w:pPr>
        <w:jc w:val="left"/>
        <w:rPr>
          <w:b/>
          <w:i/>
        </w:rPr>
      </w:pPr>
    </w:p>
    <w:p w14:paraId="1E0E1C1E" w14:textId="01143A5C" w:rsidR="00E0502F" w:rsidRDefault="00E0502F" w:rsidP="00F17F15">
      <w:pPr>
        <w:jc w:val="left"/>
        <w:rPr>
          <w:b/>
          <w:i/>
        </w:rPr>
      </w:pPr>
      <w:r>
        <w:rPr>
          <w:b/>
          <w:i/>
        </w:rPr>
        <w:t>Principales resultados</w:t>
      </w:r>
    </w:p>
    <w:p w14:paraId="1E596558" w14:textId="77777777" w:rsidR="00E0502F" w:rsidRDefault="00E0502F" w:rsidP="00E0502F">
      <w:pPr>
        <w:pStyle w:val="parrafo1"/>
        <w:spacing w:before="120"/>
        <w:ind w:left="709" w:right="584"/>
        <w:rPr>
          <w:b/>
          <w:i/>
        </w:rPr>
      </w:pPr>
      <w:r w:rsidRPr="00457E9F">
        <w:rPr>
          <w:b/>
          <w:i/>
        </w:rPr>
        <w:t>Cifras desestacionalizadas</w:t>
      </w:r>
    </w:p>
    <w:p w14:paraId="461029C7" w14:textId="1592AF88" w:rsidR="00635009" w:rsidRDefault="003F6F9A" w:rsidP="00022BEA">
      <w:pPr>
        <w:spacing w:before="360"/>
        <w:rPr>
          <w:lang w:val="es-MX"/>
        </w:rPr>
      </w:pPr>
      <w:r>
        <w:rPr>
          <w:lang w:val="es-MX"/>
        </w:rPr>
        <w:t xml:space="preserve">En </w:t>
      </w:r>
      <w:r w:rsidR="00F54D0A">
        <w:rPr>
          <w:lang w:val="es-MX"/>
        </w:rPr>
        <w:t>abril</w:t>
      </w:r>
      <w:r>
        <w:rPr>
          <w:lang w:val="es-MX"/>
        </w:rPr>
        <w:t xml:space="preserve"> de 202</w:t>
      </w:r>
      <w:r w:rsidR="00E96B06">
        <w:rPr>
          <w:lang w:val="es-MX"/>
        </w:rPr>
        <w:t>2</w:t>
      </w:r>
      <w:r>
        <w:rPr>
          <w:lang w:val="es-MX"/>
        </w:rPr>
        <w:t xml:space="preserve">, </w:t>
      </w:r>
      <w:r w:rsidR="00635009" w:rsidRPr="0018374E">
        <w:rPr>
          <w:lang w:val="es-MX"/>
        </w:rPr>
        <w:t xml:space="preserve">el Indicador Global de la Actividad Económica (IGAE) </w:t>
      </w:r>
      <w:r w:rsidR="007A4FFE">
        <w:rPr>
          <w:lang w:val="es-MX"/>
        </w:rPr>
        <w:t xml:space="preserve">aumentó </w:t>
      </w:r>
      <w:r w:rsidR="00750BA2">
        <w:rPr>
          <w:lang w:val="es-MX"/>
        </w:rPr>
        <w:t>1.1</w:t>
      </w:r>
      <w:r w:rsidR="00F54D0A">
        <w:rPr>
          <w:lang w:val="es-MX"/>
        </w:rPr>
        <w:t xml:space="preserve"> </w:t>
      </w:r>
      <w:r w:rsidR="007A4FFE">
        <w:rPr>
          <w:lang w:val="es-MX"/>
        </w:rPr>
        <w:t>%</w:t>
      </w:r>
      <w:r w:rsidR="00635009">
        <w:rPr>
          <w:lang w:val="es-MX"/>
        </w:rPr>
        <w:t xml:space="preserve"> en términos reales con re</w:t>
      </w:r>
      <w:r w:rsidR="008320FB">
        <w:rPr>
          <w:lang w:val="es-MX"/>
        </w:rPr>
        <w:t xml:space="preserve">specto a </w:t>
      </w:r>
      <w:r w:rsidR="00F54D0A">
        <w:rPr>
          <w:lang w:val="es-MX"/>
        </w:rPr>
        <w:t>marz</w:t>
      </w:r>
      <w:r w:rsidR="008B6DBB">
        <w:rPr>
          <w:lang w:val="es-MX"/>
        </w:rPr>
        <w:t>o</w:t>
      </w:r>
      <w:r w:rsidR="008320FB">
        <w:rPr>
          <w:lang w:val="es-MX"/>
        </w:rPr>
        <w:t xml:space="preserve"> pasado</w:t>
      </w:r>
      <w:r w:rsidR="00635009">
        <w:rPr>
          <w:lang w:val="es-MX"/>
        </w:rPr>
        <w:t>.</w:t>
      </w:r>
    </w:p>
    <w:p w14:paraId="5530B54A" w14:textId="79361116" w:rsidR="00505095" w:rsidRPr="00505095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1</w:t>
      </w:r>
    </w:p>
    <w:p w14:paraId="596B3BDD" w14:textId="533B5A8A" w:rsidR="00635009" w:rsidRDefault="00635009" w:rsidP="0050509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4C705E">
        <w:rPr>
          <w:rFonts w:ascii="Arial" w:hAnsi="Arial" w:cs="Arial"/>
          <w:b/>
          <w:smallCaps/>
          <w:color w:val="auto"/>
          <w:sz w:val="22"/>
        </w:rPr>
        <w:t>G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4C705E">
        <w:rPr>
          <w:rFonts w:ascii="Arial" w:hAnsi="Arial" w:cs="Arial"/>
          <w:b/>
          <w:smallCaps/>
          <w:color w:val="auto"/>
          <w:sz w:val="22"/>
        </w:rPr>
        <w:t>A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4C705E">
        <w:rPr>
          <w:rFonts w:ascii="Arial" w:hAnsi="Arial" w:cs="Arial"/>
          <w:b/>
          <w:smallCaps/>
          <w:color w:val="auto"/>
          <w:sz w:val="22"/>
        </w:rPr>
        <w:t>E</w:t>
      </w:r>
      <w:r w:rsidRPr="00156EF2">
        <w:rPr>
          <w:rFonts w:ascii="Arial" w:hAnsi="Arial" w:cs="Arial"/>
          <w:b/>
          <w:smallCaps/>
          <w:color w:val="auto"/>
          <w:sz w:val="22"/>
        </w:rPr>
        <w:t>conómic</w:t>
      </w:r>
      <w:r w:rsidRPr="006F056B">
        <w:rPr>
          <w:rFonts w:ascii="Arial" w:hAnsi="Arial" w:cs="Arial"/>
          <w:b/>
          <w:smallCaps/>
          <w:color w:val="auto"/>
          <w:sz w:val="22"/>
        </w:rPr>
        <w:t>a</w:t>
      </w:r>
    </w:p>
    <w:p w14:paraId="34CD6BD9" w14:textId="566A5238" w:rsidR="00635009" w:rsidRPr="009B388F" w:rsidRDefault="00635009" w:rsidP="0063500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961776">
        <w:rPr>
          <w:rFonts w:ascii="Arial" w:hAnsi="Arial" w:cs="Arial"/>
          <w:color w:val="000000"/>
          <w:sz w:val="18"/>
          <w:lang w:val="es-MX"/>
        </w:rPr>
        <w:t xml:space="preserve">(Índice </w:t>
      </w:r>
      <w:r>
        <w:rPr>
          <w:rFonts w:ascii="Arial" w:hAnsi="Arial" w:cs="Arial"/>
          <w:color w:val="000000"/>
          <w:sz w:val="18"/>
          <w:lang w:val="es-MX"/>
        </w:rPr>
        <w:t>2013</w:t>
      </w:r>
      <w:r w:rsidRPr="00961776">
        <w:rPr>
          <w:rFonts w:ascii="Arial" w:hAnsi="Arial" w:cs="Arial"/>
          <w:color w:val="000000"/>
          <w:sz w:val="18"/>
          <w:lang w:val="es-MX"/>
        </w:rPr>
        <w:t>=</w:t>
      </w:r>
      <w:r w:rsidRPr="009B388F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47AF24F2" w14:textId="6CFD7B0D" w:rsidR="00635009" w:rsidRPr="000B1975" w:rsidRDefault="00245B65" w:rsidP="0063500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5366A5BF" wp14:editId="695D54AC">
            <wp:extent cx="4680000" cy="2556000"/>
            <wp:effectExtent l="0" t="0" r="25400" b="349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2942D7" w14:textId="77777777" w:rsidR="00635009" w:rsidRPr="00AA768F" w:rsidRDefault="00635009" w:rsidP="00635009">
      <w:pPr>
        <w:pStyle w:val="Textoindependiente"/>
        <w:tabs>
          <w:tab w:val="center" w:pos="1985"/>
          <w:tab w:val="left" w:pos="7949"/>
        </w:tabs>
        <w:spacing w:before="0"/>
        <w:ind w:left="1134" w:right="51"/>
        <w:jc w:val="left"/>
        <w:rPr>
          <w:b/>
          <w:smallCaps/>
          <w:color w:val="auto"/>
          <w:sz w:val="16"/>
          <w:szCs w:val="16"/>
        </w:rPr>
      </w:pPr>
      <w:r w:rsidRPr="00AA768F">
        <w:rPr>
          <w:color w:val="auto"/>
          <w:sz w:val="16"/>
          <w:szCs w:val="16"/>
        </w:rPr>
        <w:t>Fuente: INEGI.</w:t>
      </w:r>
      <w:r>
        <w:rPr>
          <w:color w:val="auto"/>
          <w:sz w:val="16"/>
          <w:szCs w:val="16"/>
        </w:rPr>
        <w:tab/>
      </w:r>
    </w:p>
    <w:p w14:paraId="3AF5ED4D" w14:textId="77777777" w:rsidR="00635009" w:rsidRPr="00AA768F" w:rsidRDefault="00635009" w:rsidP="00635009">
      <w:pPr>
        <w:rPr>
          <w:szCs w:val="16"/>
          <w:lang w:val="es-MX"/>
        </w:rPr>
      </w:pPr>
    </w:p>
    <w:p w14:paraId="78DEF482" w14:textId="4B20999A" w:rsidR="000B7955" w:rsidRPr="000B7955" w:rsidRDefault="004858D1" w:rsidP="00011DC1">
      <w:pPr>
        <w:spacing w:before="120"/>
        <w:rPr>
          <w:lang w:val="es-MX"/>
        </w:rPr>
      </w:pPr>
      <w:r>
        <w:rPr>
          <w:lang w:val="es-MX"/>
        </w:rPr>
        <w:t>E</w:t>
      </w:r>
      <w:r w:rsidR="00511C33">
        <w:rPr>
          <w:lang w:val="es-MX"/>
        </w:rPr>
        <w:t xml:space="preserve">n el </w:t>
      </w:r>
      <w:r w:rsidR="00F54D0A">
        <w:rPr>
          <w:lang w:val="es-MX"/>
        </w:rPr>
        <w:t>cua</w:t>
      </w:r>
      <w:r w:rsidR="00511C33">
        <w:rPr>
          <w:lang w:val="es-MX"/>
        </w:rPr>
        <w:t>r</w:t>
      </w:r>
      <w:r w:rsidR="00F54D0A">
        <w:rPr>
          <w:lang w:val="es-MX"/>
        </w:rPr>
        <w:t>to</w:t>
      </w:r>
      <w:r w:rsidR="00511C33">
        <w:rPr>
          <w:lang w:val="es-MX"/>
        </w:rPr>
        <w:t xml:space="preserve"> mes de 202</w:t>
      </w:r>
      <w:r w:rsidR="00026641">
        <w:rPr>
          <w:lang w:val="es-MX"/>
        </w:rPr>
        <w:t>2</w:t>
      </w:r>
      <w:r w:rsidR="00511C33">
        <w:rPr>
          <w:lang w:val="es-MX"/>
        </w:rPr>
        <w:t>, l</w:t>
      </w:r>
      <w:r w:rsidR="00BB7C68">
        <w:rPr>
          <w:lang w:val="es-MX"/>
        </w:rPr>
        <w:t xml:space="preserve">a </w:t>
      </w:r>
      <w:r w:rsidR="00F104AA">
        <w:rPr>
          <w:lang w:val="es-MX"/>
        </w:rPr>
        <w:t xml:space="preserve">variación </w:t>
      </w:r>
      <w:r w:rsidR="00BB7C68">
        <w:rPr>
          <w:lang w:val="es-MX"/>
        </w:rPr>
        <w:t xml:space="preserve">mensual de cada </w:t>
      </w:r>
      <w:r w:rsidR="00D42D32" w:rsidRPr="00F43980">
        <w:rPr>
          <w:lang w:val="es-MX"/>
        </w:rPr>
        <w:t>componente</w:t>
      </w:r>
      <w:r w:rsidR="00BF23C8">
        <w:rPr>
          <w:lang w:val="es-MX"/>
        </w:rPr>
        <w:t xml:space="preserve"> </w:t>
      </w:r>
      <w:r w:rsidR="00F104AA">
        <w:rPr>
          <w:lang w:val="es-MX"/>
        </w:rPr>
        <w:t xml:space="preserve">fue la </w:t>
      </w:r>
      <w:r w:rsidR="00BF23C8">
        <w:rPr>
          <w:lang w:val="es-MX"/>
        </w:rPr>
        <w:t>siguiente:</w:t>
      </w:r>
      <w:r w:rsidR="00D42D32" w:rsidRPr="00F43980">
        <w:rPr>
          <w:lang w:val="es-MX"/>
        </w:rPr>
        <w:t xml:space="preserve"> </w:t>
      </w:r>
      <w:r w:rsidR="00011DC1" w:rsidRPr="00011DC1">
        <w:rPr>
          <w:lang w:val="es-MX"/>
        </w:rPr>
        <w:t xml:space="preserve">las actividades </w:t>
      </w:r>
      <w:r w:rsidR="00750BA2" w:rsidRPr="00011DC1">
        <w:rPr>
          <w:lang w:val="es-MX"/>
        </w:rPr>
        <w:t xml:space="preserve">terciarias </w:t>
      </w:r>
      <w:r w:rsidR="00011DC1" w:rsidRPr="00011DC1">
        <w:rPr>
          <w:lang w:val="es-MX"/>
        </w:rPr>
        <w:t xml:space="preserve">incrementaron </w:t>
      </w:r>
      <w:r w:rsidR="00750BA2">
        <w:rPr>
          <w:lang w:val="es-MX"/>
        </w:rPr>
        <w:t>1.3</w:t>
      </w:r>
      <w:r w:rsidR="00F54D0A">
        <w:rPr>
          <w:lang w:val="es-MX"/>
        </w:rPr>
        <w:t xml:space="preserve"> </w:t>
      </w:r>
      <w:r w:rsidR="00011DC1" w:rsidRPr="00011DC1">
        <w:rPr>
          <w:lang w:val="es-MX"/>
        </w:rPr>
        <w:t>%, las secundarias</w:t>
      </w:r>
      <w:r w:rsidR="00FB590E">
        <w:rPr>
          <w:lang w:val="es-MX"/>
        </w:rPr>
        <w:t>,</w:t>
      </w:r>
      <w:r w:rsidR="007C2239">
        <w:rPr>
          <w:lang w:val="es-MX"/>
        </w:rPr>
        <w:t xml:space="preserve"> </w:t>
      </w:r>
      <w:r w:rsidR="00011DC1" w:rsidRPr="00011DC1">
        <w:rPr>
          <w:lang w:val="es-MX"/>
        </w:rPr>
        <w:t>0.</w:t>
      </w:r>
      <w:r w:rsidR="00750BA2">
        <w:rPr>
          <w:lang w:val="es-MX"/>
        </w:rPr>
        <w:t>6</w:t>
      </w:r>
      <w:r w:rsidR="00F54D0A">
        <w:rPr>
          <w:lang w:val="es-MX"/>
        </w:rPr>
        <w:t xml:space="preserve"> </w:t>
      </w:r>
      <w:r w:rsidR="00011DC1" w:rsidRPr="00011DC1">
        <w:rPr>
          <w:lang w:val="es-MX"/>
        </w:rPr>
        <w:t xml:space="preserve">% y las </w:t>
      </w:r>
      <w:r w:rsidR="00750BA2" w:rsidRPr="00011DC1">
        <w:rPr>
          <w:lang w:val="es-MX"/>
        </w:rPr>
        <w:t xml:space="preserve">primarias </w:t>
      </w:r>
      <w:r w:rsidR="00011DC1" w:rsidRPr="00011DC1">
        <w:rPr>
          <w:lang w:val="es-MX"/>
        </w:rPr>
        <w:t>disminuyeron 1</w:t>
      </w:r>
      <w:r w:rsidR="00750BA2">
        <w:rPr>
          <w:lang w:val="es-MX"/>
        </w:rPr>
        <w:t>.3</w:t>
      </w:r>
      <w:r w:rsidR="00F54D0A">
        <w:rPr>
          <w:lang w:val="es-MX"/>
        </w:rPr>
        <w:t xml:space="preserve"> por ciento</w:t>
      </w:r>
      <w:r w:rsidR="00011DC1" w:rsidRPr="00011DC1">
        <w:rPr>
          <w:lang w:val="es-MX"/>
        </w:rPr>
        <w:t>.</w:t>
      </w:r>
    </w:p>
    <w:p w14:paraId="1D9DC49E" w14:textId="1C571158" w:rsidR="000C232C" w:rsidRPr="00F43980" w:rsidRDefault="000C232C" w:rsidP="003E2009">
      <w:pPr>
        <w:spacing w:before="240"/>
        <w:rPr>
          <w:lang w:val="es-MX"/>
        </w:rPr>
      </w:pPr>
    </w:p>
    <w:p w14:paraId="7DF77122" w14:textId="567A5019" w:rsidR="007E2646" w:rsidRDefault="007E2646">
      <w:pPr>
        <w:jc w:val="left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br w:type="page"/>
      </w:r>
    </w:p>
    <w:p w14:paraId="4CEA515E" w14:textId="28A09B62" w:rsidR="00505095" w:rsidRPr="00505095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2</w:t>
      </w:r>
    </w:p>
    <w:p w14:paraId="524A5759" w14:textId="7A395032" w:rsidR="00635009" w:rsidRPr="001F1169" w:rsidRDefault="00635009" w:rsidP="00635009">
      <w:pPr>
        <w:pStyle w:val="Textoindependiente"/>
        <w:keepNext/>
        <w:keepLines/>
        <w:spacing w:before="0"/>
        <w:jc w:val="center"/>
        <w:rPr>
          <w:b/>
          <w:smallCaps/>
          <w:color w:val="auto"/>
          <w:sz w:val="22"/>
          <w:szCs w:val="22"/>
        </w:rPr>
      </w:pPr>
      <w:r w:rsidRPr="001F1169">
        <w:rPr>
          <w:b/>
          <w:smallCaps/>
          <w:color w:val="auto"/>
          <w:sz w:val="22"/>
          <w:szCs w:val="22"/>
        </w:rPr>
        <w:t xml:space="preserve">Actividades </w:t>
      </w:r>
      <w:r w:rsidR="00E63104">
        <w:rPr>
          <w:b/>
          <w:smallCaps/>
          <w:color w:val="auto"/>
          <w:sz w:val="22"/>
          <w:szCs w:val="22"/>
        </w:rPr>
        <w:t>p</w:t>
      </w:r>
      <w:r w:rsidRPr="001F1169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E63104" w:rsidRDefault="00635009" w:rsidP="00635009">
      <w:pPr>
        <w:pStyle w:val="p0"/>
        <w:keepNext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E63104">
        <w:rPr>
          <w:rFonts w:ascii="Arial" w:hAnsi="Arial"/>
          <w:color w:val="000000"/>
          <w:sz w:val="18"/>
          <w:lang w:val="es-MX"/>
        </w:rPr>
        <w:t>(Índice 2013=</w:t>
      </w:r>
      <w:r w:rsidRPr="00E63104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52C7F885" w:rsidR="00635009" w:rsidRPr="000509AF" w:rsidRDefault="00245B65" w:rsidP="00635009">
      <w:pPr>
        <w:pStyle w:val="p0"/>
        <w:spacing w:before="0"/>
        <w:ind w:left="992" w:right="1021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5C95F462" wp14:editId="72F93C80">
            <wp:extent cx="4680000" cy="2556000"/>
            <wp:effectExtent l="0" t="0" r="25400" b="3492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593544F" w14:textId="77777777" w:rsidR="00635009" w:rsidRPr="000509AF" w:rsidRDefault="00635009" w:rsidP="00635009">
      <w:pPr>
        <w:pStyle w:val="p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0509AF">
        <w:rPr>
          <w:rFonts w:ascii="Arial" w:hAnsi="Arial"/>
          <w:color w:val="auto"/>
          <w:sz w:val="16"/>
          <w:szCs w:val="16"/>
        </w:rPr>
        <w:t>Fuente: INEGI.</w:t>
      </w:r>
    </w:p>
    <w:p w14:paraId="20162B8D" w14:textId="77777777" w:rsidR="00635009" w:rsidRDefault="00635009" w:rsidP="00635009">
      <w:pPr>
        <w:ind w:left="2127"/>
        <w:jc w:val="left"/>
        <w:rPr>
          <w:sz w:val="16"/>
        </w:rPr>
      </w:pPr>
    </w:p>
    <w:p w14:paraId="0D917354" w14:textId="77777777" w:rsidR="00635009" w:rsidRDefault="00635009" w:rsidP="00635009">
      <w:pPr>
        <w:ind w:left="2127"/>
        <w:jc w:val="left"/>
        <w:rPr>
          <w:sz w:val="16"/>
        </w:rPr>
      </w:pPr>
    </w:p>
    <w:p w14:paraId="236E5F7E" w14:textId="1BCE051E" w:rsidR="00505095" w:rsidRPr="00505095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3</w:t>
      </w:r>
    </w:p>
    <w:p w14:paraId="09A079F8" w14:textId="33825813" w:rsidR="00635009" w:rsidRPr="001F1169" w:rsidRDefault="00635009" w:rsidP="00635009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1F1169">
        <w:rPr>
          <w:b/>
          <w:smallCaps/>
          <w:color w:val="auto"/>
          <w:sz w:val="22"/>
          <w:szCs w:val="22"/>
        </w:rPr>
        <w:t xml:space="preserve">Actividades </w:t>
      </w:r>
      <w:r w:rsidR="00120898">
        <w:rPr>
          <w:b/>
          <w:smallCaps/>
          <w:color w:val="auto"/>
          <w:sz w:val="22"/>
          <w:szCs w:val="22"/>
        </w:rPr>
        <w:t>s</w:t>
      </w:r>
      <w:r w:rsidRPr="001F1169">
        <w:rPr>
          <w:b/>
          <w:smallCaps/>
          <w:color w:val="auto"/>
          <w:sz w:val="22"/>
          <w:szCs w:val="22"/>
        </w:rPr>
        <w:t>ecundarias</w:t>
      </w:r>
    </w:p>
    <w:p w14:paraId="305C93FE" w14:textId="7197DBDF" w:rsidR="00635009" w:rsidRPr="000509AF" w:rsidRDefault="00635009" w:rsidP="00635009">
      <w:pPr>
        <w:pStyle w:val="p0"/>
        <w:spacing w:before="0"/>
        <w:ind w:left="992" w:right="1021"/>
        <w:jc w:val="center"/>
        <w:rPr>
          <w:color w:val="auto"/>
        </w:rPr>
      </w:pPr>
      <w:r w:rsidRPr="00120898">
        <w:rPr>
          <w:rFonts w:ascii="Arial" w:hAnsi="Arial"/>
          <w:color w:val="000000"/>
          <w:sz w:val="18"/>
          <w:lang w:val="es-MX"/>
        </w:rPr>
        <w:t>(Índice 2013=</w:t>
      </w:r>
      <w:r w:rsidRPr="00120898">
        <w:rPr>
          <w:rFonts w:ascii="Arial" w:hAnsi="Arial"/>
          <w:color w:val="000000"/>
          <w:sz w:val="18"/>
          <w:szCs w:val="18"/>
          <w:lang w:val="es-MX"/>
        </w:rPr>
        <w:t>100)</w:t>
      </w:r>
      <w:r w:rsidRPr="00D67363">
        <w:rPr>
          <w:noProof/>
          <w:lang w:val="es-MX" w:eastAsia="es-MX"/>
        </w:rPr>
        <w:t xml:space="preserve"> </w:t>
      </w:r>
      <w:r w:rsidR="00245B65">
        <w:rPr>
          <w:noProof/>
        </w:rPr>
        <w:drawing>
          <wp:inline distT="0" distB="0" distL="0" distR="0" wp14:anchorId="69DAE143" wp14:editId="060AA52A">
            <wp:extent cx="4680000" cy="2556000"/>
            <wp:effectExtent l="0" t="0" r="25400" b="3492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AA63756" w14:textId="77777777" w:rsidR="00635009" w:rsidRPr="00AA768F" w:rsidRDefault="00635009" w:rsidP="00635009">
      <w:pPr>
        <w:pStyle w:val="p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A613B7">
        <w:rPr>
          <w:rFonts w:ascii="Arial" w:hAnsi="Arial"/>
          <w:color w:val="auto"/>
          <w:sz w:val="16"/>
          <w:szCs w:val="16"/>
        </w:rPr>
        <w:t>Fuente</w:t>
      </w:r>
      <w:r w:rsidRPr="00AA768F">
        <w:rPr>
          <w:rFonts w:ascii="Arial" w:hAnsi="Arial"/>
          <w:color w:val="auto"/>
          <w:sz w:val="16"/>
          <w:szCs w:val="16"/>
        </w:rPr>
        <w:t>: INEGI.</w:t>
      </w:r>
    </w:p>
    <w:p w14:paraId="05A5C3B3" w14:textId="77777777" w:rsidR="00635009" w:rsidRDefault="00635009" w:rsidP="00635009">
      <w:pPr>
        <w:pStyle w:val="p0"/>
        <w:spacing w:before="0"/>
        <w:ind w:left="567"/>
        <w:jc w:val="center"/>
        <w:rPr>
          <w:rFonts w:ascii="Arial" w:hAnsi="Arial"/>
          <w:b/>
          <w:smallCaps/>
          <w:color w:val="auto"/>
          <w:sz w:val="22"/>
        </w:rPr>
      </w:pPr>
    </w:p>
    <w:p w14:paraId="43515B41" w14:textId="77777777" w:rsidR="00635009" w:rsidRDefault="00635009" w:rsidP="00635009">
      <w:pPr>
        <w:jc w:val="left"/>
        <w:rPr>
          <w:b/>
          <w:smallCaps/>
          <w:snapToGrid w:val="0"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1491DCED" w14:textId="5E1ED1FA" w:rsidR="00505095" w:rsidRPr="00505095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4</w:t>
      </w:r>
    </w:p>
    <w:p w14:paraId="1EBDCB71" w14:textId="1A6A0DD2" w:rsidR="00635009" w:rsidRPr="001F1169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1F1169">
        <w:rPr>
          <w:b/>
          <w:smallCaps/>
          <w:color w:val="auto"/>
          <w:sz w:val="22"/>
          <w:szCs w:val="22"/>
        </w:rPr>
        <w:t xml:space="preserve">Actividades </w:t>
      </w:r>
      <w:r w:rsidR="00120898">
        <w:rPr>
          <w:b/>
          <w:smallCaps/>
          <w:color w:val="auto"/>
          <w:sz w:val="22"/>
          <w:szCs w:val="22"/>
        </w:rPr>
        <w:t>t</w:t>
      </w:r>
      <w:r w:rsidRPr="001F1169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191064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>
        <w:rPr>
          <w:color w:val="000000"/>
          <w:sz w:val="18"/>
          <w:lang w:val="es-MX"/>
        </w:rPr>
        <w:t>(</w:t>
      </w:r>
      <w:r w:rsidRPr="00961776">
        <w:rPr>
          <w:color w:val="000000"/>
          <w:sz w:val="18"/>
          <w:lang w:val="es-MX"/>
        </w:rPr>
        <w:t xml:space="preserve">Índice </w:t>
      </w:r>
      <w:r>
        <w:rPr>
          <w:color w:val="000000"/>
          <w:sz w:val="18"/>
          <w:lang w:val="es-MX"/>
        </w:rPr>
        <w:t>2013</w:t>
      </w:r>
      <w:r w:rsidRPr="00961776">
        <w:rPr>
          <w:color w:val="000000"/>
          <w:sz w:val="18"/>
          <w:lang w:val="es-MX"/>
        </w:rPr>
        <w:t>=</w:t>
      </w:r>
      <w:r w:rsidRPr="009B388F">
        <w:rPr>
          <w:color w:val="000000"/>
          <w:sz w:val="18"/>
          <w:szCs w:val="18"/>
          <w:lang w:val="es-MX"/>
        </w:rPr>
        <w:t>100)</w:t>
      </w:r>
    </w:p>
    <w:p w14:paraId="430C6A50" w14:textId="6B334E71" w:rsidR="00635009" w:rsidRPr="00D079E1" w:rsidRDefault="00245B65" w:rsidP="00635009">
      <w:pPr>
        <w:pStyle w:val="p02"/>
        <w:keepLines w:val="0"/>
        <w:widowControl w:val="0"/>
        <w:spacing w:before="0"/>
        <w:jc w:val="center"/>
        <w:rPr>
          <w:color w:val="auto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2A5530CD" wp14:editId="3BD92F50">
            <wp:extent cx="4680000" cy="2556000"/>
            <wp:effectExtent l="0" t="0" r="25400" b="349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E575514" w14:textId="77777777" w:rsidR="00635009" w:rsidRPr="005A21E0" w:rsidRDefault="00635009" w:rsidP="000A6E92">
      <w:pPr>
        <w:pStyle w:val="p02"/>
        <w:keepLines w:val="0"/>
        <w:widowControl w:val="0"/>
        <w:spacing w:before="0"/>
        <w:ind w:left="709"/>
        <w:rPr>
          <w:rFonts w:ascii="Arial" w:hAnsi="Arial" w:cs="Arial"/>
          <w:color w:val="auto"/>
          <w:lang w:val="es-MX"/>
        </w:rPr>
      </w:pPr>
      <w:r w:rsidRPr="00E42AC9">
        <w:rPr>
          <w:rFonts w:ascii="Arial" w:hAnsi="Arial" w:cs="Arial"/>
          <w:sz w:val="16"/>
          <w:szCs w:val="16"/>
        </w:rPr>
        <w:t xml:space="preserve">         </w:t>
      </w:r>
      <w:r w:rsidRPr="00E42AC9">
        <w:rPr>
          <w:rFonts w:ascii="Arial" w:hAnsi="Arial" w:cs="Arial"/>
          <w:color w:val="000000" w:themeColor="text1"/>
          <w:sz w:val="16"/>
          <w:szCs w:val="16"/>
        </w:rPr>
        <w:t>Fuente: INEGI.</w:t>
      </w:r>
    </w:p>
    <w:p w14:paraId="0767CE30" w14:textId="3C491DD3" w:rsidR="00635009" w:rsidRPr="0037065E" w:rsidRDefault="00635009" w:rsidP="00300961">
      <w:pPr>
        <w:pStyle w:val="parrafo1"/>
        <w:spacing w:before="240"/>
        <w:ind w:left="709" w:right="584"/>
        <w:rPr>
          <w:b/>
          <w:i/>
        </w:rPr>
      </w:pPr>
      <w:r w:rsidRPr="0037065E">
        <w:rPr>
          <w:b/>
          <w:i/>
        </w:rPr>
        <w:t xml:space="preserve">Cifras </w:t>
      </w:r>
      <w:r w:rsidR="00AB5C65">
        <w:rPr>
          <w:b/>
          <w:i/>
        </w:rPr>
        <w:t>o</w:t>
      </w:r>
      <w:r w:rsidRPr="0037065E">
        <w:rPr>
          <w:b/>
          <w:i/>
        </w:rPr>
        <w:t>riginales</w:t>
      </w:r>
    </w:p>
    <w:p w14:paraId="345DCCD2" w14:textId="02BBF82A" w:rsidR="00635009" w:rsidRDefault="00635009" w:rsidP="00300961">
      <w:pPr>
        <w:tabs>
          <w:tab w:val="num" w:pos="1843"/>
          <w:tab w:val="left" w:pos="7939"/>
        </w:tabs>
        <w:spacing w:before="240" w:after="120"/>
        <w:ind w:right="51"/>
        <w:rPr>
          <w:lang w:val="es-MX"/>
        </w:rPr>
      </w:pPr>
      <w:r>
        <w:rPr>
          <w:lang w:val="es-MX"/>
        </w:rPr>
        <w:t xml:space="preserve">En la siguiente gráfica </w:t>
      </w:r>
      <w:r w:rsidRPr="00743B39">
        <w:rPr>
          <w:lang w:val="es-MX"/>
        </w:rPr>
        <w:t>se muestr</w:t>
      </w:r>
      <w:r>
        <w:rPr>
          <w:lang w:val="es-MX"/>
        </w:rPr>
        <w:t xml:space="preserve">a la variación </w:t>
      </w:r>
      <w:r w:rsidR="00677006">
        <w:rPr>
          <w:lang w:val="es-MX"/>
        </w:rPr>
        <w:t xml:space="preserve">anual </w:t>
      </w:r>
      <w:r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505095" w:rsidRDefault="00505095" w:rsidP="00300961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5</w:t>
      </w:r>
    </w:p>
    <w:p w14:paraId="1D16520D" w14:textId="20B7FD29" w:rsidR="00D00DE1" w:rsidRDefault="00D00DE1" w:rsidP="00505095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>
        <w:rPr>
          <w:rFonts w:ascii="Arial" w:hAnsi="Arial" w:cs="Arial"/>
          <w:b/>
          <w:smallCaps/>
          <w:color w:val="auto"/>
          <w:sz w:val="22"/>
        </w:rPr>
        <w:t>G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>
        <w:rPr>
          <w:rFonts w:ascii="Arial" w:hAnsi="Arial" w:cs="Arial"/>
          <w:b/>
          <w:smallCaps/>
          <w:color w:val="auto"/>
          <w:sz w:val="22"/>
        </w:rPr>
        <w:t>A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>
        <w:rPr>
          <w:rFonts w:ascii="Arial" w:hAnsi="Arial" w:cs="Arial"/>
          <w:b/>
          <w:smallCaps/>
          <w:color w:val="auto"/>
          <w:sz w:val="22"/>
        </w:rPr>
        <w:t>E</w:t>
      </w:r>
      <w:r w:rsidRPr="00156EF2">
        <w:rPr>
          <w:rFonts w:ascii="Arial" w:hAnsi="Arial" w:cs="Arial"/>
          <w:b/>
          <w:smallCaps/>
          <w:color w:val="auto"/>
          <w:sz w:val="22"/>
        </w:rPr>
        <w:t>conómic</w:t>
      </w:r>
      <w:r w:rsidRPr="006F056B">
        <w:rPr>
          <w:rFonts w:ascii="Arial" w:hAnsi="Arial" w:cs="Arial"/>
          <w:b/>
          <w:smallCaps/>
          <w:color w:val="auto"/>
          <w:sz w:val="22"/>
        </w:rPr>
        <w:t>a</w:t>
      </w:r>
    </w:p>
    <w:p w14:paraId="7C567358" w14:textId="0636ABB4" w:rsidR="00D00DE1" w:rsidRDefault="00D122C0" w:rsidP="00D00DE1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</w:rPr>
        <w:t>y</w:t>
      </w:r>
      <w:r w:rsidR="00D00DE1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5893A3CF" w:rsidR="00D00DE1" w:rsidRPr="006F056B" w:rsidRDefault="002A7EC7" w:rsidP="00D00DE1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smallCaps/>
          <w:color w:val="auto"/>
          <w:sz w:val="22"/>
          <w:szCs w:val="22"/>
        </w:rPr>
        <w:t>abril</w:t>
      </w:r>
      <w:r w:rsidR="00D00DE1" w:rsidRPr="00C10633">
        <w:rPr>
          <w:rFonts w:ascii="Arial" w:hAnsi="Arial" w:cs="Arial"/>
          <w:b/>
          <w:smallCaps/>
          <w:color w:val="auto"/>
          <w:sz w:val="22"/>
          <w:szCs w:val="22"/>
          <w:vertAlign w:val="superscript"/>
        </w:rPr>
        <w:t>p</w:t>
      </w:r>
      <w:proofErr w:type="spellEnd"/>
      <w:r w:rsidR="00D00DE1" w:rsidRPr="00D15BA9">
        <w:rPr>
          <w:rFonts w:ascii="Arial" w:hAnsi="Arial" w:cs="Arial"/>
          <w:color w:val="000000"/>
          <w:sz w:val="22"/>
          <w:szCs w:val="22"/>
          <w:vertAlign w:val="superscript"/>
        </w:rPr>
        <w:t>/</w:t>
      </w:r>
      <w:r w:rsidR="00D00DE1">
        <w:rPr>
          <w:rFonts w:ascii="Arial" w:hAnsi="Arial" w:cs="Arial"/>
          <w:b/>
          <w:smallCaps/>
          <w:color w:val="auto"/>
          <w:sz w:val="22"/>
          <w:szCs w:val="22"/>
        </w:rPr>
        <w:t xml:space="preserve"> de</w:t>
      </w:r>
      <w:r w:rsidR="00D00DE1" w:rsidRPr="006F056B">
        <w:rPr>
          <w:rFonts w:ascii="Arial" w:hAnsi="Arial" w:cs="Arial"/>
          <w:b/>
          <w:smallCaps/>
          <w:color w:val="auto"/>
          <w:sz w:val="22"/>
          <w:szCs w:val="22"/>
        </w:rPr>
        <w:t xml:space="preserve"> </w:t>
      </w:r>
      <w:r w:rsidR="00D00DE1">
        <w:rPr>
          <w:rFonts w:ascii="Arial" w:hAnsi="Arial" w:cs="Arial"/>
          <w:b/>
          <w:smallCaps/>
          <w:color w:val="auto"/>
          <w:sz w:val="22"/>
          <w:szCs w:val="22"/>
        </w:rPr>
        <w:t>202</w:t>
      </w:r>
      <w:r w:rsidR="00E96B06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1322AB54" w14:textId="031DBED3" w:rsidR="00D00DE1" w:rsidRDefault="00D00DE1" w:rsidP="00D00DE1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156EF2">
        <w:rPr>
          <w:rFonts w:ascii="Arial" w:hAnsi="Arial" w:cs="Arial"/>
          <w:color w:val="auto"/>
          <w:sz w:val="18"/>
        </w:rPr>
        <w:t xml:space="preserve">(Variación </w:t>
      </w:r>
      <w:r w:rsidR="00866884">
        <w:rPr>
          <w:rFonts w:ascii="Arial" w:hAnsi="Arial" w:cs="Arial"/>
          <w:color w:val="auto"/>
          <w:sz w:val="18"/>
        </w:rPr>
        <w:t>porcentual</w:t>
      </w:r>
      <w:r w:rsidRPr="00156EF2">
        <w:rPr>
          <w:rFonts w:ascii="Arial" w:hAnsi="Arial" w:cs="Arial"/>
          <w:color w:val="auto"/>
          <w:sz w:val="18"/>
        </w:rPr>
        <w:t xml:space="preserve"> </w:t>
      </w:r>
      <w:r w:rsidR="00D122C0">
        <w:rPr>
          <w:rFonts w:ascii="Arial" w:hAnsi="Arial" w:cs="Arial"/>
          <w:color w:val="auto"/>
          <w:sz w:val="18"/>
        </w:rPr>
        <w:t>anual en términos reales</w:t>
      </w:r>
      <w:r w:rsidRPr="00156EF2">
        <w:rPr>
          <w:rFonts w:ascii="Arial" w:hAnsi="Arial" w:cs="Arial"/>
          <w:color w:val="auto"/>
          <w:sz w:val="18"/>
        </w:rPr>
        <w:t>)</w:t>
      </w:r>
    </w:p>
    <w:p w14:paraId="34136D1D" w14:textId="1417CAE6" w:rsidR="00D00DE1" w:rsidRPr="000509AF" w:rsidRDefault="007D56F1" w:rsidP="00D00DE1">
      <w:pPr>
        <w:pStyle w:val="p0"/>
        <w:spacing w:before="0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6FCF85D6" wp14:editId="29CC6D28">
            <wp:extent cx="4579200" cy="2196000"/>
            <wp:effectExtent l="0" t="0" r="31115" b="330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84DC2D5" w14:textId="572E6088" w:rsidR="00D00DE1" w:rsidRDefault="00D00DE1" w:rsidP="00D00DE1">
      <w:pPr>
        <w:pStyle w:val="p02"/>
        <w:keepLines w:val="0"/>
        <w:widowControl w:val="0"/>
        <w:spacing w:before="0"/>
        <w:ind w:left="1560" w:right="1077" w:hanging="425"/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>
        <w:rPr>
          <w:rFonts w:ascii="Arial" w:hAnsi="Arial" w:cs="Arial"/>
          <w:color w:val="000000"/>
          <w:sz w:val="16"/>
          <w:szCs w:val="16"/>
          <w:lang w:val="es-MX"/>
        </w:rPr>
        <w:tab/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>El IGAE no incluye los subsectores d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e </w:t>
      </w:r>
      <w:r w:rsidR="00E46CE2">
        <w:rPr>
          <w:rFonts w:ascii="Arial" w:hAnsi="Arial" w:cs="Arial"/>
          <w:color w:val="000000"/>
          <w:sz w:val="16"/>
          <w:szCs w:val="16"/>
          <w:lang w:val="es-MX"/>
        </w:rPr>
        <w:t>a</w:t>
      </w:r>
      <w:r>
        <w:rPr>
          <w:rFonts w:ascii="Arial" w:hAnsi="Arial" w:cs="Arial"/>
          <w:color w:val="000000"/>
          <w:sz w:val="16"/>
          <w:szCs w:val="16"/>
          <w:lang w:val="es-MX"/>
        </w:rPr>
        <w:t>provechamiento forestal, de p</w:t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 xml:space="preserve">esca, caza y captura, ni la totalidad de las </w:t>
      </w:r>
      <w:r w:rsidR="00E46CE2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PIB.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</w:p>
    <w:p w14:paraId="0A38424B" w14:textId="77777777" w:rsidR="00D00DE1" w:rsidRDefault="00D00DE1" w:rsidP="00D00DE1">
      <w:pPr>
        <w:pStyle w:val="p02"/>
        <w:keepLines w:val="0"/>
        <w:widowControl w:val="0"/>
        <w:spacing w:before="0"/>
        <w:ind w:left="1778" w:right="1077" w:hanging="630"/>
        <w:rPr>
          <w:rFonts w:ascii="Arial" w:hAnsi="Arial" w:cs="Arial"/>
          <w:color w:val="auto"/>
          <w:sz w:val="16"/>
          <w:lang w:val="es-MX"/>
        </w:rPr>
      </w:pPr>
      <w:r>
        <w:rPr>
          <w:rFonts w:ascii="Arial" w:hAnsi="Arial" w:cs="Arial"/>
          <w:color w:val="auto"/>
          <w:sz w:val="16"/>
          <w:lang w:val="es-MX"/>
        </w:rPr>
        <w:t xml:space="preserve">p/      </w:t>
      </w:r>
      <w:r w:rsidRPr="00FE5FE0">
        <w:rPr>
          <w:rFonts w:ascii="Arial" w:hAnsi="Arial" w:cs="Arial"/>
          <w:color w:val="auto"/>
          <w:sz w:val="16"/>
          <w:lang w:val="es-MX"/>
        </w:rPr>
        <w:t>Cifras preliminares.</w:t>
      </w:r>
      <w:r>
        <w:rPr>
          <w:rFonts w:ascii="Arial" w:hAnsi="Arial" w:cs="Arial"/>
          <w:color w:val="auto"/>
          <w:sz w:val="16"/>
          <w:lang w:val="es-MX"/>
        </w:rPr>
        <w:t xml:space="preserve"> </w:t>
      </w:r>
    </w:p>
    <w:p w14:paraId="14F1293A" w14:textId="2B53F3B7" w:rsidR="00635009" w:rsidRDefault="00D00DE1" w:rsidP="00D00DE1">
      <w:pPr>
        <w:widowControl w:val="0"/>
        <w:tabs>
          <w:tab w:val="num" w:pos="1843"/>
          <w:tab w:val="left" w:pos="7939"/>
        </w:tabs>
        <w:ind w:left="1778" w:right="1077" w:hanging="630"/>
        <w:rPr>
          <w:b/>
          <w:smallCaps/>
        </w:rPr>
      </w:pPr>
      <w:r>
        <w:rPr>
          <w:color w:val="000000"/>
          <w:sz w:val="16"/>
          <w:szCs w:val="16"/>
          <w:lang w:val="es-MX"/>
        </w:rPr>
        <w:t>Fuente:</w:t>
      </w:r>
      <w:r>
        <w:rPr>
          <w:color w:val="000000"/>
          <w:sz w:val="16"/>
          <w:szCs w:val="16"/>
          <w:lang w:val="es-MX"/>
        </w:rPr>
        <w:tab/>
      </w:r>
      <w:r w:rsidRPr="00FE2019">
        <w:rPr>
          <w:color w:val="000000"/>
          <w:sz w:val="16"/>
          <w:szCs w:val="16"/>
          <w:lang w:val="es-MX"/>
        </w:rPr>
        <w:t>INEGI.</w:t>
      </w:r>
    </w:p>
    <w:p w14:paraId="32A24E6E" w14:textId="41B78078" w:rsidR="00635009" w:rsidRDefault="00743FF0" w:rsidP="00497750">
      <w:pPr>
        <w:spacing w:before="240"/>
        <w:rPr>
          <w:b/>
          <w:i/>
          <w:lang w:val="es-MX"/>
        </w:rPr>
      </w:pPr>
      <w:bookmarkStart w:id="2" w:name="_Hlk40107795"/>
      <w:r>
        <w:rPr>
          <w:b/>
          <w:i/>
          <w:lang w:val="es-MX"/>
        </w:rPr>
        <w:br w:type="page"/>
      </w:r>
      <w:r w:rsidR="00635009" w:rsidRPr="005D6B95">
        <w:rPr>
          <w:b/>
          <w:i/>
          <w:lang w:val="es-MX"/>
        </w:rPr>
        <w:lastRenderedPageBreak/>
        <w:t>Nota al usuario</w:t>
      </w:r>
    </w:p>
    <w:p w14:paraId="730D5670" w14:textId="2284CADA" w:rsidR="0039697E" w:rsidRDefault="0039697E" w:rsidP="0039697E">
      <w:pPr>
        <w:pStyle w:val="Default"/>
        <w:spacing w:before="240"/>
        <w:jc w:val="both"/>
      </w:pPr>
      <w:bookmarkStart w:id="3" w:name="_Hlk93568045"/>
      <w:bookmarkEnd w:id="2"/>
      <w:r w:rsidRPr="00B17FF9">
        <w:rPr>
          <w:color w:val="auto"/>
        </w:rPr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rPr>
          <w:color w:val="auto"/>
        </w:rPr>
        <w:t>I</w:t>
      </w:r>
      <w:r>
        <w:rPr>
          <w:color w:val="auto"/>
        </w:rPr>
        <w:t>GAE</w:t>
      </w:r>
      <w:r>
        <w:rPr>
          <w:rStyle w:val="Refdenotaalpie"/>
        </w:rPr>
        <w:footnoteReference w:id="4"/>
      </w:r>
      <w:r w:rsidRPr="00D467CB">
        <w:rPr>
          <w:color w:val="auto"/>
        </w:rPr>
        <w:t xml:space="preserve"> </w:t>
      </w:r>
      <w:r>
        <w:t xml:space="preserve">en abril de 2022, registró porcentajes apropiados de acuerdo con el diseño estadístico de las muestras. La captación de la Estadística de la Industria Minerometalúrgica (EIMM), de los registros administrativos y los datos primarios que divulga el Instituto permitió generar estadísticas </w:t>
      </w:r>
      <w:r w:rsidRPr="001017DB">
        <w:t>precisas con niveles altos de cobertura.</w:t>
      </w:r>
      <w:r>
        <w:t xml:space="preserve"> </w:t>
      </w:r>
    </w:p>
    <w:p w14:paraId="3DF411D1" w14:textId="73A51B7F" w:rsidR="0039697E" w:rsidRDefault="0039697E" w:rsidP="0039697E">
      <w:pPr>
        <w:spacing w:before="240"/>
      </w:pPr>
      <w:r>
        <w:t xml:space="preserve">Para las actividades </w:t>
      </w:r>
      <w:r w:rsidRPr="003F6D42">
        <w:t xml:space="preserve">agropecuarias, </w:t>
      </w:r>
      <w:r>
        <w:t>petroleras, de energía, gas y agua,</w:t>
      </w:r>
      <w:r w:rsidRPr="003F6D42">
        <w:t xml:space="preserve"> de servicios financieros y del gobierno </w:t>
      </w:r>
      <w:r>
        <w:t>se incluyeron los registros administrativos provenientes de las empresas y Unidades del Estado que se recibieron oportunamente vía correo electrónico y por internet.</w:t>
      </w:r>
    </w:p>
    <w:bookmarkEnd w:id="3"/>
    <w:p w14:paraId="4DA55726" w14:textId="13938FF8" w:rsidR="00635009" w:rsidRDefault="0039697E" w:rsidP="0037065E">
      <w:pPr>
        <w:spacing w:before="240"/>
      </w:pPr>
      <w:r>
        <w:t>L</w:t>
      </w:r>
      <w:r w:rsidR="00D412F5">
        <w:t xml:space="preserve">as cifras desestacionalizadas y de tendencia-ciclo pueden estar sujetas a revisiones </w:t>
      </w:r>
      <w:r w:rsidR="00AA194A">
        <w:t>por e</w:t>
      </w:r>
      <w:r w:rsidR="00D412F5">
        <w:t xml:space="preserve">l impacto de la emergencia sanitaria de la COVID-19. La estrategia </w:t>
      </w:r>
      <w:r w:rsidR="00AA194A">
        <w:t xml:space="preserve">que </w:t>
      </w:r>
      <w:r w:rsidR="00D412F5">
        <w:t>s</w:t>
      </w:r>
      <w:r w:rsidR="00AA194A">
        <w:t>i</w:t>
      </w:r>
      <w:r w:rsidR="00D412F5">
        <w:t>gui</w:t>
      </w:r>
      <w:r w:rsidR="00AA194A">
        <w:t>ó</w:t>
      </w:r>
      <w:r w:rsidR="00D412F5">
        <w:t xml:space="preserve"> el </w:t>
      </w:r>
      <w:r w:rsidR="00DE77C5">
        <w:t>Instituto Nacional de Estadística y Geografía (</w:t>
      </w:r>
      <w:r w:rsidR="00D412F5">
        <w:t>INEGI</w:t>
      </w:r>
      <w:r w:rsidR="00DE77C5">
        <w:t>)</w:t>
      </w:r>
      <w:r w:rsidR="00D412F5">
        <w:t xml:space="preserve"> </w:t>
      </w:r>
      <w:r w:rsidR="00AA194A">
        <w:t>fue</w:t>
      </w:r>
      <w:r w:rsidR="00D412F5">
        <w:t xml:space="preserve"> revisar </w:t>
      </w:r>
      <w:r w:rsidR="000F6FE7">
        <w:t xml:space="preserve">cada </w:t>
      </w:r>
      <w:r w:rsidR="00D412F5">
        <w:t xml:space="preserve">serie de tiempo y analizar la necesidad de incluir algún tratamiento especial, como el de </w:t>
      </w:r>
      <w:proofErr w:type="spellStart"/>
      <w:r w:rsidR="00D412F5">
        <w:rPr>
          <w:i/>
          <w:iCs/>
        </w:rPr>
        <w:t>Outliers</w:t>
      </w:r>
      <w:proofErr w:type="spellEnd"/>
      <w:r w:rsidR="00D412F5">
        <w:t xml:space="preserve">, en los modelos de ajuste estacional para los meses de la contingencia. Lo anterior </w:t>
      </w:r>
      <w:r w:rsidR="00D367FF">
        <w:t xml:space="preserve">para </w:t>
      </w:r>
      <w:r w:rsidR="00D412F5">
        <w:t xml:space="preserve">que los grandes cambios en </w:t>
      </w:r>
      <w:r w:rsidR="00D367FF">
        <w:t>las cifras</w:t>
      </w:r>
      <w:r w:rsidR="00D412F5">
        <w:t xml:space="preserve"> originales no influy</w:t>
      </w:r>
      <w:r w:rsidR="000F6FE7">
        <w:t>er</w:t>
      </w:r>
      <w:r w:rsidR="00D412F5">
        <w:t>an de manera desproporcionada en los factores estacionales utilizados.</w:t>
      </w:r>
    </w:p>
    <w:p w14:paraId="553BFDD8" w14:textId="77777777" w:rsidR="0039697E" w:rsidRDefault="00635009" w:rsidP="0039697E">
      <w:pPr>
        <w:tabs>
          <w:tab w:val="left" w:pos="5841"/>
        </w:tabs>
        <w:spacing w:before="240"/>
        <w:rPr>
          <w:b/>
          <w:i/>
          <w:lang w:val="es-MX"/>
        </w:rPr>
      </w:pPr>
      <w:bookmarkStart w:id="4" w:name="_Hlk93568301"/>
      <w:r w:rsidRPr="00EF7102">
        <w:rPr>
          <w:b/>
          <w:i/>
          <w:lang w:val="es-MX"/>
        </w:rPr>
        <w:t>Nota metodológica</w:t>
      </w:r>
    </w:p>
    <w:p w14:paraId="4255E654" w14:textId="46736D7C" w:rsidR="00635009" w:rsidRPr="0039697E" w:rsidRDefault="00635009" w:rsidP="0039697E">
      <w:pPr>
        <w:tabs>
          <w:tab w:val="left" w:pos="5841"/>
        </w:tabs>
        <w:spacing w:before="240"/>
        <w:rPr>
          <w:b/>
          <w:bCs/>
          <w:lang w:val="es-MX"/>
        </w:rPr>
      </w:pPr>
      <w:r w:rsidRPr="00DE1840">
        <w:rPr>
          <w:lang w:val="es-MX"/>
        </w:rPr>
        <w:t>El IGAE permite conocer y dar seguimiento a la evolución del sector real de la economía en el corto plazo</w:t>
      </w:r>
      <w:r w:rsidR="003E429A">
        <w:rPr>
          <w:lang w:val="es-MX"/>
        </w:rPr>
        <w:t>.</w:t>
      </w:r>
      <w:r w:rsidRPr="00DE1840">
        <w:rPr>
          <w:lang w:val="es-MX"/>
        </w:rPr>
        <w:t xml:space="preserve"> </w:t>
      </w:r>
      <w:r w:rsidR="003E429A">
        <w:rPr>
          <w:lang w:val="es-MX"/>
        </w:rPr>
        <w:t>Este</w:t>
      </w:r>
      <w:r w:rsidR="007F1270">
        <w:rPr>
          <w:lang w:val="es-MX"/>
        </w:rPr>
        <w:t xml:space="preserve"> proporciona</w:t>
      </w:r>
      <w:r w:rsidR="007F1270" w:rsidRPr="00DE1840">
        <w:rPr>
          <w:lang w:val="es-MX"/>
        </w:rPr>
        <w:t xml:space="preserve"> </w:t>
      </w:r>
      <w:r w:rsidRPr="00DE1840">
        <w:rPr>
          <w:lang w:val="es-MX"/>
        </w:rPr>
        <w:t>valiosa información para la toma de decisiones.</w:t>
      </w:r>
      <w:r w:rsidR="00F94EB1">
        <w:rPr>
          <w:lang w:val="es-MX"/>
        </w:rPr>
        <w:t xml:space="preserve"> </w:t>
      </w:r>
      <w:r w:rsidRPr="00DE1840">
        <w:t>Su cobertura geográfica es nacional y alcanza una representatividad de 94.7</w:t>
      </w:r>
      <w:r w:rsidR="002265BF">
        <w:t xml:space="preserve"> </w:t>
      </w:r>
      <w:r w:rsidRPr="00DE1840">
        <w:t>% del valor agregado bruto del año 2013, año base de los productos del Sistema de Cuentas Nacionales de México (SCNM).</w:t>
      </w:r>
    </w:p>
    <w:p w14:paraId="7471ECE5" w14:textId="47C50524" w:rsidR="00635009" w:rsidRDefault="008F7E10" w:rsidP="00DD345C">
      <w:pPr>
        <w:pStyle w:val="Textoindependiente"/>
        <w:ind w:right="51"/>
        <w:rPr>
          <w:color w:val="auto"/>
          <w:lang w:val="es-MX"/>
        </w:rPr>
      </w:pPr>
      <w:r>
        <w:rPr>
          <w:color w:val="auto"/>
          <w:lang w:val="es-MX"/>
        </w:rPr>
        <w:t>Los datos</w:t>
      </w:r>
      <w:r w:rsidR="00635009" w:rsidRPr="00DE1840">
        <w:rPr>
          <w:color w:val="auto"/>
          <w:lang w:val="es-MX"/>
        </w:rPr>
        <w:t xml:space="preserve"> mensuales del IGAE están disponibles desde enero de 1993</w:t>
      </w:r>
      <w:r w:rsidR="00C54145">
        <w:rPr>
          <w:color w:val="auto"/>
          <w:lang w:val="es-MX"/>
        </w:rPr>
        <w:t>,</w:t>
      </w:r>
      <w:r w:rsidR="00635009" w:rsidRPr="00DE1840">
        <w:rPr>
          <w:color w:val="auto"/>
          <w:lang w:val="es-MX"/>
        </w:rPr>
        <w:t xml:space="preserve"> se expresan en índices de volumen físico con base fija en el año 2013, de tipo Laspeyres</w:t>
      </w:r>
      <w:r w:rsidR="007D6373">
        <w:rPr>
          <w:color w:val="auto"/>
          <w:lang w:val="es-MX"/>
        </w:rPr>
        <w:t>, y se</w:t>
      </w:r>
      <w:r w:rsidR="00A20CE5">
        <w:rPr>
          <w:color w:val="auto"/>
          <w:lang w:val="es-MX"/>
        </w:rPr>
        <w:t xml:space="preserve"> </w:t>
      </w:r>
      <w:r w:rsidR="00A20CE5" w:rsidRPr="00A20CE5">
        <w:rPr>
          <w:color w:val="auto"/>
          <w:lang w:val="es-MX"/>
        </w:rPr>
        <w:t>public</w:t>
      </w:r>
      <w:r w:rsidR="007D6373">
        <w:rPr>
          <w:color w:val="auto"/>
          <w:lang w:val="es-MX"/>
        </w:rPr>
        <w:t>a</w:t>
      </w:r>
      <w:r w:rsidR="00A20CE5" w:rsidRPr="00A20CE5">
        <w:rPr>
          <w:color w:val="auto"/>
          <w:lang w:val="es-MX"/>
        </w:rPr>
        <w:t>n</w:t>
      </w:r>
      <w:r w:rsidR="007D6373">
        <w:rPr>
          <w:color w:val="auto"/>
          <w:lang w:val="es-MX"/>
        </w:rPr>
        <w:t xml:space="preserve"> de</w:t>
      </w:r>
      <w:r w:rsidR="00A20CE5" w:rsidRPr="00A20CE5">
        <w:rPr>
          <w:color w:val="auto"/>
          <w:lang w:val="es-MX"/>
        </w:rPr>
        <w:t xml:space="preserve"> </w:t>
      </w:r>
      <w:r w:rsidR="00047E9D">
        <w:rPr>
          <w:color w:val="auto"/>
          <w:lang w:val="es-MX"/>
        </w:rPr>
        <w:t>forma</w:t>
      </w:r>
      <w:r w:rsidR="00A20CE5" w:rsidRPr="00A20CE5">
        <w:rPr>
          <w:color w:val="auto"/>
          <w:lang w:val="es-MX"/>
        </w:rPr>
        <w:t xml:space="preserve"> mensual, acumulad</w:t>
      </w:r>
      <w:r w:rsidR="00047E9D">
        <w:rPr>
          <w:color w:val="auto"/>
          <w:lang w:val="es-MX"/>
        </w:rPr>
        <w:t>a</w:t>
      </w:r>
      <w:r w:rsidR="00A20CE5" w:rsidRPr="00A20CE5">
        <w:rPr>
          <w:color w:val="auto"/>
          <w:lang w:val="es-MX"/>
        </w:rPr>
        <w:t xml:space="preserve"> y </w:t>
      </w:r>
      <w:r w:rsidR="00047E9D">
        <w:rPr>
          <w:color w:val="auto"/>
          <w:lang w:val="es-MX"/>
        </w:rPr>
        <w:t xml:space="preserve">con </w:t>
      </w:r>
      <w:r w:rsidR="00A20CE5" w:rsidRPr="00A20CE5">
        <w:rPr>
          <w:color w:val="auto"/>
          <w:lang w:val="es-MX"/>
        </w:rPr>
        <w:t>sus respectivas variaciones anuales.</w:t>
      </w:r>
    </w:p>
    <w:p w14:paraId="1A5E9FDA" w14:textId="6B854579" w:rsidR="00673D8C" w:rsidRDefault="000866DA" w:rsidP="00673D8C">
      <w:pPr>
        <w:pStyle w:val="Textoindependiente"/>
        <w:ind w:right="51"/>
        <w:rPr>
          <w:color w:val="auto"/>
        </w:rPr>
      </w:pPr>
      <w:r>
        <w:rPr>
          <w:color w:val="auto"/>
        </w:rPr>
        <w:t>Para la elaboración de l</w:t>
      </w:r>
      <w:r w:rsidR="00635009" w:rsidRPr="00DE1840">
        <w:rPr>
          <w:color w:val="auto"/>
        </w:rPr>
        <w:t xml:space="preserve">as cifras </w:t>
      </w:r>
      <w:r w:rsidR="00635009" w:rsidRPr="00DE1840">
        <w:rPr>
          <w:color w:val="auto"/>
          <w:lang w:val="es-MX"/>
        </w:rPr>
        <w:t xml:space="preserve">del IGAE </w:t>
      </w:r>
      <w:r w:rsidR="00635009" w:rsidRPr="00DE1840">
        <w:rPr>
          <w:color w:val="auto"/>
        </w:rPr>
        <w:t>se utiliza el marco conceptual y metodológico empleado en el cálculo de las Cuentas de Bienes y Servicios del SCNM</w:t>
      </w:r>
      <w:r w:rsidR="00FC6354">
        <w:rPr>
          <w:color w:val="auto"/>
        </w:rPr>
        <w:t>,</w:t>
      </w:r>
      <w:r w:rsidR="00635009" w:rsidRPr="00DE1840">
        <w:rPr>
          <w:color w:val="auto"/>
        </w:rPr>
        <w:t xml:space="preserve"> </w:t>
      </w:r>
      <w:r w:rsidR="00635009" w:rsidRPr="00DE1840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>
        <w:rPr>
          <w:color w:val="auto"/>
          <w:lang w:val="es-MX"/>
        </w:rPr>
        <w:t>Además</w:t>
      </w:r>
      <w:r w:rsidR="00153834">
        <w:rPr>
          <w:color w:val="auto"/>
          <w:lang w:val="es-MX"/>
        </w:rPr>
        <w:t>,</w:t>
      </w:r>
      <w:r w:rsidR="00635009" w:rsidRPr="00DE1840">
        <w:rPr>
          <w:color w:val="auto"/>
        </w:rPr>
        <w:t xml:space="preserve"> </w:t>
      </w:r>
      <w:r w:rsidR="00B012AC">
        <w:rPr>
          <w:color w:val="auto"/>
        </w:rPr>
        <w:t xml:space="preserve">se </w:t>
      </w:r>
      <w:r w:rsidR="0020030E">
        <w:rPr>
          <w:color w:val="auto"/>
        </w:rPr>
        <w:t>conside</w:t>
      </w:r>
      <w:r w:rsidR="00635009" w:rsidRPr="00DE1840">
        <w:rPr>
          <w:color w:val="auto"/>
        </w:rPr>
        <w:t>ra</w:t>
      </w:r>
      <w:r w:rsidR="00A20CE5">
        <w:rPr>
          <w:color w:val="auto"/>
        </w:rPr>
        <w:t>n</w:t>
      </w:r>
      <w:r w:rsidR="00635009" w:rsidRPr="00DE1840">
        <w:rPr>
          <w:color w:val="auto"/>
        </w:rPr>
        <w:t xml:space="preserve"> los lineamientos internacionales sobre contabilidad nacional establecido</w:t>
      </w:r>
      <w:r w:rsidR="00A20CE5">
        <w:rPr>
          <w:color w:val="auto"/>
        </w:rPr>
        <w:t>s</w:t>
      </w:r>
      <w:r w:rsidR="00635009" w:rsidRPr="00DE1840">
        <w:rPr>
          <w:color w:val="auto"/>
        </w:rPr>
        <w:t xml:space="preserve"> por Naciones Unidas (NU), la Organización para la Cooperación y Desarrollo Económicos (OCDE), el Banco Mundial (BM), el Fondo Monetario Internacional </w:t>
      </w:r>
      <w:r w:rsidR="000C6FCF">
        <w:rPr>
          <w:color w:val="auto"/>
        </w:rPr>
        <w:t xml:space="preserve">(FMI) </w:t>
      </w:r>
      <w:r w:rsidR="00635009" w:rsidRPr="00DE1840">
        <w:rPr>
          <w:color w:val="auto"/>
        </w:rPr>
        <w:t>y la Comisión Europea</w:t>
      </w:r>
      <w:r w:rsidR="00A20CE5">
        <w:rPr>
          <w:color w:val="auto"/>
        </w:rPr>
        <w:t>.</w:t>
      </w:r>
      <w:r w:rsidR="00635009" w:rsidRPr="00DE1840">
        <w:rPr>
          <w:color w:val="auto"/>
        </w:rPr>
        <w:t xml:space="preserve"> </w:t>
      </w:r>
      <w:r w:rsidR="00A20CE5">
        <w:rPr>
          <w:color w:val="auto"/>
        </w:rPr>
        <w:t>D</w:t>
      </w:r>
      <w:r w:rsidR="00635009" w:rsidRPr="00DE1840">
        <w:rPr>
          <w:color w:val="auto"/>
        </w:rPr>
        <w:t>ichas recomendaciones se difund</w:t>
      </w:r>
      <w:r w:rsidR="00D832A6">
        <w:rPr>
          <w:color w:val="auto"/>
        </w:rPr>
        <w:t>en</w:t>
      </w:r>
      <w:r w:rsidR="00635009" w:rsidRPr="00DE1840">
        <w:rPr>
          <w:color w:val="auto"/>
        </w:rPr>
        <w:t xml:space="preserve"> en el </w:t>
      </w:r>
      <w:r w:rsidR="00635009" w:rsidRPr="00163102">
        <w:rPr>
          <w:color w:val="auto"/>
        </w:rPr>
        <w:t>Sistema de Cuentas Nacionales 2008</w:t>
      </w:r>
      <w:r w:rsidR="00635009" w:rsidRPr="00DE1840">
        <w:rPr>
          <w:color w:val="auto"/>
        </w:rPr>
        <w:t xml:space="preserve"> (SCN2008) y </w:t>
      </w:r>
      <w:r w:rsidR="009E2C80">
        <w:rPr>
          <w:color w:val="auto"/>
        </w:rPr>
        <w:t xml:space="preserve">en </w:t>
      </w:r>
      <w:r w:rsidR="00635009" w:rsidRPr="00DE1840">
        <w:rPr>
          <w:color w:val="auto"/>
        </w:rPr>
        <w:t xml:space="preserve">el </w:t>
      </w:r>
      <w:r w:rsidR="00635009" w:rsidRPr="00146BEB">
        <w:rPr>
          <w:i/>
          <w:iCs/>
          <w:color w:val="auto"/>
        </w:rPr>
        <w:t xml:space="preserve">Manual de </w:t>
      </w:r>
      <w:r w:rsidR="00635009" w:rsidRPr="00146BEB">
        <w:rPr>
          <w:i/>
          <w:iCs/>
          <w:color w:val="auto"/>
        </w:rPr>
        <w:lastRenderedPageBreak/>
        <w:t>Cuentas Nacionales Trimestrales, Conceptos, Fuentes de Datos y Compilación</w:t>
      </w:r>
      <w:r w:rsidR="00635009" w:rsidRPr="00DE1840">
        <w:rPr>
          <w:color w:val="auto"/>
        </w:rPr>
        <w:t xml:space="preserve"> 2001 (CNT 2001)</w:t>
      </w:r>
      <w:r w:rsidR="009E2C80">
        <w:rPr>
          <w:color w:val="auto"/>
        </w:rPr>
        <w:t>,</w:t>
      </w:r>
      <w:r w:rsidR="00635009" w:rsidRPr="00DE1840">
        <w:rPr>
          <w:color w:val="auto"/>
        </w:rPr>
        <w:t xml:space="preserve"> editado por el </w:t>
      </w:r>
      <w:r w:rsidR="000C6FCF">
        <w:rPr>
          <w:color w:val="auto"/>
        </w:rPr>
        <w:t xml:space="preserve">FMI. </w:t>
      </w:r>
    </w:p>
    <w:p w14:paraId="6B021168" w14:textId="2F4A9065" w:rsidR="00495E4C" w:rsidRPr="009A6477" w:rsidRDefault="00635009" w:rsidP="009A6477">
      <w:pPr>
        <w:pStyle w:val="Textoindependiente"/>
        <w:ind w:right="51"/>
        <w:rPr>
          <w:color w:val="auto"/>
          <w:lang w:val="es-MX"/>
        </w:rPr>
      </w:pPr>
      <w:r w:rsidRPr="00DE1840">
        <w:rPr>
          <w:color w:val="auto"/>
        </w:rPr>
        <w:t xml:space="preserve">Los </w:t>
      </w:r>
      <w:r w:rsidR="00FE1F08">
        <w:rPr>
          <w:color w:val="auto"/>
        </w:rPr>
        <w:t>datos</w:t>
      </w:r>
      <w:r w:rsidRPr="00DE1840">
        <w:rPr>
          <w:color w:val="auto"/>
        </w:rPr>
        <w:t xml:space="preserve"> de corto plazo se alinean con las cifras anuales de las Cuentas de Bienes y Servicios</w:t>
      </w:r>
      <w:r w:rsidR="00540757">
        <w:rPr>
          <w:color w:val="auto"/>
        </w:rPr>
        <w:t>.</w:t>
      </w:r>
      <w:r w:rsidRPr="00DE1840">
        <w:rPr>
          <w:color w:val="auto"/>
        </w:rPr>
        <w:t xml:space="preserve"> </w:t>
      </w:r>
      <w:r w:rsidR="00540757">
        <w:rPr>
          <w:color w:val="auto"/>
        </w:rPr>
        <w:t xml:space="preserve">Se </w:t>
      </w:r>
      <w:r w:rsidR="00FE1F08">
        <w:rPr>
          <w:color w:val="auto"/>
        </w:rPr>
        <w:t>u</w:t>
      </w:r>
      <w:r w:rsidR="00540757">
        <w:rPr>
          <w:color w:val="auto"/>
        </w:rPr>
        <w:t>tiliz</w:t>
      </w:r>
      <w:r w:rsidR="00FE1F08">
        <w:rPr>
          <w:color w:val="auto"/>
        </w:rPr>
        <w:t>a</w:t>
      </w:r>
      <w:r w:rsidRPr="00DE1840">
        <w:rPr>
          <w:color w:val="auto"/>
        </w:rPr>
        <w:t xml:space="preserve"> la técnica Denton a nivel de clase de actividad económica</w:t>
      </w:r>
      <w:r w:rsidR="00BA187F">
        <w:rPr>
          <w:color w:val="auto"/>
        </w:rPr>
        <w:t xml:space="preserve">. Esto </w:t>
      </w:r>
      <w:r w:rsidRPr="00DE1840">
        <w:rPr>
          <w:color w:val="auto"/>
        </w:rPr>
        <w:t xml:space="preserve">evita que </w:t>
      </w:r>
      <w:r w:rsidR="00BA187F" w:rsidRPr="00DE1840">
        <w:rPr>
          <w:color w:val="auto"/>
        </w:rPr>
        <w:t>resultados que pued</w:t>
      </w:r>
      <w:r w:rsidR="00BA187F">
        <w:rPr>
          <w:color w:val="auto"/>
        </w:rPr>
        <w:t>a</w:t>
      </w:r>
      <w:r w:rsidR="00BA187F" w:rsidRPr="00DE1840">
        <w:rPr>
          <w:color w:val="auto"/>
        </w:rPr>
        <w:t xml:space="preserve">n diferir </w:t>
      </w:r>
      <w:r w:rsidR="00BA187F">
        <w:rPr>
          <w:color w:val="auto"/>
        </w:rPr>
        <w:t>en</w:t>
      </w:r>
      <w:r w:rsidR="00BA187F" w:rsidRPr="00DE1840">
        <w:rPr>
          <w:color w:val="auto"/>
        </w:rPr>
        <w:t xml:space="preserve"> su grado de cobertura o </w:t>
      </w:r>
      <w:r w:rsidR="00BA187F">
        <w:rPr>
          <w:color w:val="auto"/>
        </w:rPr>
        <w:t>en</w:t>
      </w:r>
      <w:r w:rsidR="00BA187F" w:rsidRPr="00DE1840">
        <w:rPr>
          <w:color w:val="auto"/>
        </w:rPr>
        <w:t xml:space="preserve"> la fecha de su disponibilidad</w:t>
      </w:r>
      <w:r w:rsidR="00BA187F">
        <w:rPr>
          <w:color w:val="auto"/>
        </w:rPr>
        <w:t xml:space="preserve"> —pero </w:t>
      </w:r>
      <w:r w:rsidR="00BA187F" w:rsidRPr="00DE1840">
        <w:rPr>
          <w:color w:val="auto"/>
        </w:rPr>
        <w:t>nunca en su base conceptual</w:t>
      </w:r>
      <w:r w:rsidR="00BA187F">
        <w:rPr>
          <w:color w:val="auto"/>
        </w:rPr>
        <w:t>— se</w:t>
      </w:r>
      <w:r w:rsidRPr="00DE1840">
        <w:rPr>
          <w:color w:val="auto"/>
        </w:rPr>
        <w:t xml:space="preserve"> interpreten de diferente manera. Los resultados de </w:t>
      </w:r>
      <w:r w:rsidRPr="00DE1840">
        <w:rPr>
          <w:color w:val="auto"/>
          <w:lang w:val="es-MX"/>
        </w:rPr>
        <w:t xml:space="preserve">las </w:t>
      </w:r>
      <w:r w:rsidR="004268F0">
        <w:rPr>
          <w:color w:val="auto"/>
          <w:lang w:val="es-MX"/>
        </w:rPr>
        <w:t>a</w:t>
      </w:r>
      <w:r w:rsidRPr="00DE1840">
        <w:rPr>
          <w:color w:val="auto"/>
          <w:lang w:val="es-MX"/>
        </w:rPr>
        <w:t xml:space="preserve">ctividades </w:t>
      </w:r>
      <w:r w:rsidR="004268F0">
        <w:rPr>
          <w:color w:val="auto"/>
          <w:lang w:val="es-MX"/>
        </w:rPr>
        <w:t>s</w:t>
      </w:r>
      <w:r w:rsidRPr="00DE1840">
        <w:rPr>
          <w:color w:val="auto"/>
          <w:lang w:val="es-MX"/>
        </w:rPr>
        <w:t xml:space="preserve">ecundarias y </w:t>
      </w:r>
      <w:r w:rsidR="004268F0">
        <w:rPr>
          <w:color w:val="auto"/>
          <w:lang w:val="es-MX"/>
        </w:rPr>
        <w:t>t</w:t>
      </w:r>
      <w:r w:rsidRPr="00DE1840">
        <w:rPr>
          <w:color w:val="auto"/>
          <w:lang w:val="es-MX"/>
        </w:rPr>
        <w:t>erciarias se desagregan en 13 actividades económicas.</w:t>
      </w:r>
    </w:p>
    <w:p w14:paraId="4AD82B8F" w14:textId="61CC0C8B" w:rsidR="00635009" w:rsidRPr="00DE1840" w:rsidRDefault="0086082F" w:rsidP="0086082F">
      <w:pPr>
        <w:pStyle w:val="p0"/>
        <w:keepLines w:val="0"/>
        <w:widowControl/>
        <w:ind w:right="51"/>
        <w:rPr>
          <w:color w:val="auto"/>
          <w:lang w:val="es-MX"/>
        </w:rPr>
      </w:pPr>
      <w:r w:rsidRPr="0086082F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r w:rsidR="00E46CE2">
        <w:rPr>
          <w:rFonts w:ascii="Arial" w:hAnsi="Arial"/>
          <w:snapToGrid/>
          <w:color w:val="auto"/>
          <w:lang w:val="es-MX"/>
        </w:rPr>
        <w:t>m</w:t>
      </w:r>
      <w:r w:rsidRPr="0086082F">
        <w:rPr>
          <w:rFonts w:ascii="Arial" w:hAnsi="Arial"/>
          <w:snapToGrid/>
          <w:color w:val="auto"/>
          <w:lang w:val="es-MX"/>
        </w:rPr>
        <w:t>inero</w:t>
      </w:r>
      <w:r w:rsidR="00E46CE2">
        <w:rPr>
          <w:rFonts w:ascii="Arial" w:hAnsi="Arial"/>
          <w:snapToGrid/>
          <w:color w:val="auto"/>
          <w:lang w:val="es-MX"/>
        </w:rPr>
        <w:t>m</w:t>
      </w:r>
      <w:r w:rsidRPr="0086082F">
        <w:rPr>
          <w:rFonts w:ascii="Arial" w:hAnsi="Arial"/>
          <w:snapToGrid/>
          <w:color w:val="auto"/>
          <w:lang w:val="es-MX"/>
        </w:rPr>
        <w:t>etalúrgica (EIMM); la Encuesta Mensual de la Industria Manufacturera (EMIM); la Encuesta Nacional de Empresas Constructoras (ENEC</w:t>
      </w:r>
      <w:r w:rsidRPr="00597865">
        <w:rPr>
          <w:rFonts w:ascii="Arial" w:hAnsi="Arial"/>
          <w:snapToGrid/>
          <w:color w:val="000000" w:themeColor="text1"/>
          <w:lang w:val="es-MX"/>
        </w:rPr>
        <w:t>)</w:t>
      </w:r>
      <w:r w:rsidR="00597865" w:rsidRPr="00597865">
        <w:rPr>
          <w:rFonts w:ascii="Arial" w:hAnsi="Arial"/>
          <w:snapToGrid/>
          <w:color w:val="000000" w:themeColor="text1"/>
          <w:lang w:val="es-MX"/>
        </w:rPr>
        <w:t xml:space="preserve">; </w:t>
      </w:r>
      <w:r w:rsidR="00597865" w:rsidRPr="00597865">
        <w:rPr>
          <w:color w:val="000000" w:themeColor="text1"/>
        </w:rPr>
        <w:t xml:space="preserve">Encuesta </w:t>
      </w:r>
      <w:r w:rsidR="00597865">
        <w:rPr>
          <w:color w:val="000000" w:themeColor="text1"/>
        </w:rPr>
        <w:t xml:space="preserve">Mensual </w:t>
      </w:r>
      <w:r w:rsidR="00597865" w:rsidRPr="00597865">
        <w:rPr>
          <w:color w:val="000000" w:themeColor="text1"/>
        </w:rPr>
        <w:t>sobre Empresas Comerciales (EMEC)</w:t>
      </w:r>
      <w:r w:rsidR="00597865">
        <w:rPr>
          <w:color w:val="000000" w:themeColor="text1"/>
        </w:rPr>
        <w:t>;</w:t>
      </w:r>
      <w:r w:rsidR="00597865" w:rsidRPr="00597865">
        <w:rPr>
          <w:color w:val="000000" w:themeColor="text1"/>
        </w:rPr>
        <w:t xml:space="preserve"> Encuesta Mensual de Servicios (EMS)</w:t>
      </w:r>
      <w:r w:rsidR="00597865">
        <w:rPr>
          <w:color w:val="000000" w:themeColor="text1"/>
        </w:rPr>
        <w:t xml:space="preserve">, </w:t>
      </w:r>
      <w:r w:rsidRPr="00597865">
        <w:rPr>
          <w:rFonts w:ascii="Arial" w:hAnsi="Arial"/>
          <w:snapToGrid/>
          <w:color w:val="000000" w:themeColor="text1"/>
          <w:lang w:val="es-MX"/>
        </w:rPr>
        <w:t xml:space="preserve">y </w:t>
      </w:r>
      <w:r w:rsidRPr="0086082F">
        <w:rPr>
          <w:rFonts w:ascii="Arial" w:hAnsi="Arial"/>
          <w:snapToGrid/>
          <w:color w:val="auto"/>
          <w:lang w:val="es-MX"/>
        </w:rPr>
        <w:t>la Encuesta Nacional de Ocupación y Empleo (ENOE), elaboradas por el INEGI. También se obtienen datos proporcionados por cámaras y asociaciones de productores e instituciones públicas y privadas.</w:t>
      </w:r>
    </w:p>
    <w:p w14:paraId="011B607C" w14:textId="77777777" w:rsidR="00CA52A5" w:rsidRDefault="00CA52A5" w:rsidP="00CA52A5">
      <w:pPr>
        <w:pStyle w:val="p0"/>
        <w:widowControl/>
        <w:ind w:right="51"/>
        <w:rPr>
          <w:color w:val="auto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125125E7" w14:textId="77777777" w:rsidR="00CA52A5" w:rsidRDefault="00CA52A5" w:rsidP="00CA52A5">
      <w:pPr>
        <w:spacing w:before="240"/>
        <w:outlineLvl w:val="3"/>
      </w:pPr>
      <w:r>
        <w:t xml:space="preserve"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  </w:t>
      </w:r>
    </w:p>
    <w:p w14:paraId="4E27D2E1" w14:textId="77777777" w:rsidR="00CA52A5" w:rsidRDefault="00CA52A5" w:rsidP="00CA52A5">
      <w:pPr>
        <w:spacing w:before="240"/>
        <w:outlineLvl w:val="3"/>
      </w:pPr>
      <w:r>
        <w:t xml:space="preserve">Analizar la serie desestacionalizada ayuda a realizar un mejor diagnóstico y pronóstico de su evolución, pues en el corto plazo, identifica la posible dirección de los movimientos que pudiera tener la variable en cuestión. </w:t>
      </w:r>
    </w:p>
    <w:p w14:paraId="68D1DD69" w14:textId="77777777" w:rsidR="00CA52A5" w:rsidRPr="00DE3EC8" w:rsidRDefault="00CA52A5" w:rsidP="00CA52A5">
      <w:pPr>
        <w:spacing w:before="240"/>
      </w:pPr>
      <w:r w:rsidRPr="00DE3EC8">
        <w:t>Las series originales se ajustan estacionalm</w:t>
      </w:r>
      <w:r>
        <w:t>ente</w:t>
      </w:r>
      <w:r w:rsidRPr="00DE3EC8">
        <w:t xml:space="preserve"> mediante el paquete estadístico X</w:t>
      </w:r>
      <w:r w:rsidRPr="00DE3EC8">
        <w:noBreakHyphen/>
        <w:t>13ARIMA-SEATS. Para conocer la metodología</w:t>
      </w:r>
      <w:r>
        <w:t>,</w:t>
      </w:r>
      <w:r w:rsidRPr="00DE3EC8">
        <w:t xml:space="preserve"> cons</w:t>
      </w:r>
      <w:r>
        <w:t>últese</w:t>
      </w:r>
      <w:r w:rsidRPr="00DE3EC8">
        <w:t xml:space="preserve"> la siguiente liga:</w:t>
      </w:r>
    </w:p>
    <w:p w14:paraId="5627FB3B" w14:textId="77777777" w:rsidR="00CA52A5" w:rsidRDefault="00F71144" w:rsidP="00CA52A5">
      <w:pPr>
        <w:rPr>
          <w:rFonts w:ascii="Calibri" w:hAnsi="Calibri"/>
          <w:color w:val="1F497D"/>
          <w:sz w:val="22"/>
          <w:lang w:eastAsia="en-US"/>
        </w:rPr>
      </w:pPr>
      <w:hyperlink r:id="rId27" w:history="1">
        <w:r w:rsidR="00CA52A5" w:rsidRPr="00E74593">
          <w:rPr>
            <w:rStyle w:val="Hipervnculo"/>
          </w:rPr>
          <w:t>https://www.inegi.org.mx/app/biblioteca/ficha.html?upc=702825099060</w:t>
        </w:r>
      </w:hyperlink>
    </w:p>
    <w:p w14:paraId="171FAD2D" w14:textId="684A1385" w:rsidR="00D412F5" w:rsidRPr="00CA52A5" w:rsidRDefault="00CA52A5" w:rsidP="00CA52A5">
      <w:pPr>
        <w:spacing w:before="240"/>
        <w:outlineLvl w:val="3"/>
        <w:rPr>
          <w:spacing w:val="4"/>
        </w:rPr>
      </w:pPr>
      <w:r w:rsidRPr="00CA52A5">
        <w:rPr>
          <w:noProof/>
          <w:spacing w:val="4"/>
        </w:rPr>
        <w:drawing>
          <wp:anchor distT="0" distB="0" distL="114300" distR="114300" simplePos="0" relativeHeight="251659264" behindDoc="0" locked="0" layoutInCell="1" allowOverlap="1" wp14:anchorId="1A789D84" wp14:editId="472B8405">
            <wp:simplePos x="0" y="0"/>
            <wp:positionH relativeFrom="column">
              <wp:posOffset>1626235</wp:posOffset>
            </wp:positionH>
            <wp:positionV relativeFrom="paragraph">
              <wp:posOffset>518795</wp:posOffset>
            </wp:positionV>
            <wp:extent cx="151200" cy="151200"/>
            <wp:effectExtent l="0" t="0" r="1270" b="1270"/>
            <wp:wrapNone/>
            <wp:docPr id="6" name="Imagen 6" descr="http://www.inegi.org.mx/sistemas/bie/img/MetadatoC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52A5">
        <w:rPr>
          <w:spacing w:val="4"/>
        </w:rPr>
        <w:t xml:space="preserve">Las especificaciones de los modelos utilizados para realizar el ajuste estacional están disponibles en el Banco de Información Económica. Selecciónese el </w:t>
      </w:r>
      <w:r>
        <w:rPr>
          <w:spacing w:val="4"/>
        </w:rPr>
        <w:br/>
      </w:r>
      <w:r w:rsidRPr="00CA52A5">
        <w:rPr>
          <w:spacing w:val="4"/>
        </w:rPr>
        <w:t>icono</w:t>
      </w:r>
      <w:r>
        <w:rPr>
          <w:spacing w:val="4"/>
        </w:rPr>
        <w:t xml:space="preserve"> </w:t>
      </w:r>
      <w:r w:rsidRPr="00CA52A5">
        <w:rPr>
          <w:spacing w:val="4"/>
        </w:rPr>
        <w:t>de información</w:t>
      </w:r>
      <w:r w:rsidR="00D367FF">
        <w:rPr>
          <w:spacing w:val="4"/>
        </w:rPr>
        <w:t xml:space="preserve">  </w:t>
      </w:r>
      <w:r w:rsidRPr="00CA52A5">
        <w:rPr>
          <w:spacing w:val="4"/>
        </w:rPr>
        <w:t xml:space="preserve"> correspondiente a las «series desestacionalizadas y de tendencia-ciclo»</w:t>
      </w:r>
      <w:r w:rsidR="00D412F5" w:rsidRPr="00CA52A5">
        <w:rPr>
          <w:spacing w:val="4"/>
        </w:rPr>
        <w:t xml:space="preserve"> del </w:t>
      </w:r>
      <w:r w:rsidR="00D367FF">
        <w:rPr>
          <w:spacing w:val="4"/>
        </w:rPr>
        <w:t>IGAE</w:t>
      </w:r>
      <w:r w:rsidR="00D412F5" w:rsidRPr="00CA52A5">
        <w:rPr>
          <w:spacing w:val="4"/>
        </w:rPr>
        <w:t>.</w:t>
      </w:r>
    </w:p>
    <w:p w14:paraId="3F942CD7" w14:textId="77777777" w:rsidR="00CA52A5" w:rsidRDefault="00CA52A5">
      <w:pPr>
        <w:jc w:val="left"/>
        <w:rPr>
          <w:lang w:val="es-MX"/>
        </w:rPr>
      </w:pPr>
      <w:r>
        <w:rPr>
          <w:lang w:val="es-MX"/>
        </w:rPr>
        <w:br w:type="page"/>
      </w:r>
    </w:p>
    <w:p w14:paraId="620BE18B" w14:textId="262CA921" w:rsidR="00635009" w:rsidRPr="00DE1840" w:rsidRDefault="00982AD4" w:rsidP="00495E4C">
      <w:pPr>
        <w:pStyle w:val="Textoindependiente"/>
        <w:ind w:right="50"/>
        <w:rPr>
          <w:color w:val="auto"/>
          <w:lang w:val="es-MX"/>
        </w:rPr>
      </w:pPr>
      <w:r w:rsidRPr="00896DF8">
        <w:rPr>
          <w:color w:val="auto"/>
          <w:lang w:val="es-MX"/>
        </w:rPr>
        <w:lastRenderedPageBreak/>
        <w:t>El INEGI, con base en los indicadores de corto plazo del Sistema de Cuentas Nacionales de México, genera</w:t>
      </w:r>
      <w:r w:rsidRPr="00DE1840">
        <w:rPr>
          <w:color w:val="auto"/>
          <w:lang w:val="es-MX"/>
        </w:rPr>
        <w:t xml:space="preserve"> </w:t>
      </w:r>
      <w:r>
        <w:rPr>
          <w:color w:val="auto"/>
          <w:lang w:val="es-MX"/>
        </w:rPr>
        <w:t>l</w:t>
      </w:r>
      <w:r w:rsidR="00635009" w:rsidRPr="00DE1840">
        <w:rPr>
          <w:color w:val="auto"/>
          <w:lang w:val="es-MX"/>
        </w:rPr>
        <w:t xml:space="preserve">a información contenida en este documento y </w:t>
      </w:r>
      <w:r>
        <w:rPr>
          <w:color w:val="auto"/>
          <w:lang w:val="es-MX"/>
        </w:rPr>
        <w:t>la</w:t>
      </w:r>
      <w:r w:rsidR="00635009" w:rsidRPr="00DE1840">
        <w:rPr>
          <w:color w:val="auto"/>
          <w:lang w:val="es-MX"/>
        </w:rPr>
        <w:t xml:space="preserve"> da a conocer </w:t>
      </w:r>
      <w:r w:rsidR="00622FA2">
        <w:rPr>
          <w:color w:val="auto"/>
          <w:lang w:val="es-MX"/>
        </w:rPr>
        <w:t xml:space="preserve">según </w:t>
      </w:r>
      <w:r w:rsidR="00635009" w:rsidRPr="00DE1840">
        <w:rPr>
          <w:color w:val="auto"/>
          <w:lang w:val="es-MX"/>
        </w:rPr>
        <w:t xml:space="preserve">el Calendario de </w:t>
      </w:r>
      <w:r w:rsidR="004C705E">
        <w:rPr>
          <w:color w:val="auto"/>
          <w:lang w:val="es-MX"/>
        </w:rPr>
        <w:t>D</w:t>
      </w:r>
      <w:r w:rsidR="00635009" w:rsidRPr="00DE1840">
        <w:rPr>
          <w:color w:val="auto"/>
          <w:lang w:val="es-MX"/>
        </w:rPr>
        <w:t xml:space="preserve">ifusión de </w:t>
      </w:r>
      <w:r w:rsidR="004C705E">
        <w:rPr>
          <w:color w:val="auto"/>
          <w:lang w:val="es-MX"/>
        </w:rPr>
        <w:t>I</w:t>
      </w:r>
      <w:r w:rsidR="00635009" w:rsidRPr="00DE1840">
        <w:rPr>
          <w:color w:val="auto"/>
          <w:lang w:val="es-MX"/>
        </w:rPr>
        <w:t xml:space="preserve">nformación </w:t>
      </w:r>
      <w:r w:rsidR="004C705E">
        <w:rPr>
          <w:color w:val="auto"/>
          <w:lang w:val="es-MX"/>
        </w:rPr>
        <w:t>E</w:t>
      </w:r>
      <w:r w:rsidR="00635009" w:rsidRPr="00DE1840">
        <w:rPr>
          <w:color w:val="auto"/>
          <w:lang w:val="es-MX"/>
        </w:rPr>
        <w:t xml:space="preserve">stadística y </w:t>
      </w:r>
      <w:r w:rsidR="004C705E">
        <w:rPr>
          <w:color w:val="auto"/>
          <w:lang w:val="es-MX"/>
        </w:rPr>
        <w:t>G</w:t>
      </w:r>
      <w:r w:rsidR="00635009" w:rsidRPr="00DE1840">
        <w:rPr>
          <w:color w:val="auto"/>
          <w:lang w:val="es-MX"/>
        </w:rPr>
        <w:t>eográfica y de Interés Nacional.</w:t>
      </w:r>
    </w:p>
    <w:p w14:paraId="487FEF78" w14:textId="07D05A9A" w:rsidR="00593F5A" w:rsidRPr="001F1169" w:rsidRDefault="00635009" w:rsidP="00EB40D2">
      <w:pPr>
        <w:pStyle w:val="texto0"/>
        <w:ind w:right="50"/>
        <w:rPr>
          <w:color w:val="auto"/>
        </w:rPr>
      </w:pPr>
      <w:r w:rsidRPr="00DE1840">
        <w:rPr>
          <w:rFonts w:cs="Arial"/>
          <w:color w:val="auto"/>
        </w:rPr>
        <w:t>Las series del IGAE</w:t>
      </w:r>
      <w:r w:rsidR="00EB40D2">
        <w:rPr>
          <w:rFonts w:cs="Arial"/>
          <w:color w:val="auto"/>
        </w:rPr>
        <w:t xml:space="preserve"> </w:t>
      </w:r>
      <w:r w:rsidR="00A911ED">
        <w:rPr>
          <w:rFonts w:cs="Arial"/>
          <w:color w:val="auto"/>
        </w:rPr>
        <w:t xml:space="preserve">se </w:t>
      </w:r>
      <w:r w:rsidR="00EB40D2">
        <w:rPr>
          <w:rFonts w:cs="Arial"/>
          <w:color w:val="auto"/>
        </w:rPr>
        <w:t>pueden</w:t>
      </w:r>
      <w:r w:rsidRPr="00DE1840">
        <w:rPr>
          <w:rFonts w:cs="Arial"/>
          <w:color w:val="auto"/>
        </w:rPr>
        <w:t xml:space="preserve"> consulta</w:t>
      </w:r>
      <w:r w:rsidR="00A911ED">
        <w:rPr>
          <w:rFonts w:cs="Arial"/>
          <w:color w:val="auto"/>
        </w:rPr>
        <w:t>r</w:t>
      </w:r>
      <w:r w:rsidRPr="00DE1840">
        <w:rPr>
          <w:rFonts w:cs="Arial"/>
          <w:color w:val="auto"/>
        </w:rPr>
        <w:t xml:space="preserve"> en la sección PIB y Cuentas Nacionales de México y en el Banco de Información Económica (BIE), </w:t>
      </w:r>
      <w:r w:rsidR="0081674D">
        <w:rPr>
          <w:rFonts w:cs="Arial"/>
          <w:color w:val="auto"/>
        </w:rPr>
        <w:t>en</w:t>
      </w:r>
      <w:r w:rsidRPr="00DE1840">
        <w:rPr>
          <w:rFonts w:cs="Arial"/>
          <w:color w:val="auto"/>
        </w:rPr>
        <w:t xml:space="preserve"> la página del </w:t>
      </w:r>
      <w:r w:rsidR="0081674D"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 xml:space="preserve">: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30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  <w:bookmarkEnd w:id="4"/>
      <w:r w:rsidRPr="00DE1840">
        <w:rPr>
          <w:rFonts w:cs="Arial"/>
          <w:color w:val="0000FF"/>
          <w:lang w:eastAsia="en-US"/>
        </w:rPr>
        <w:t>.</w:t>
      </w:r>
    </w:p>
    <w:sectPr w:rsidR="00593F5A" w:rsidRPr="001F1169" w:rsidSect="004C705E">
      <w:headerReference w:type="default" r:id="rId31"/>
      <w:footerReference w:type="default" r:id="rId32"/>
      <w:pgSz w:w="12242" w:h="15842" w:code="1"/>
      <w:pgMar w:top="2552" w:right="1418" w:bottom="1134" w:left="1418" w:header="567" w:footer="567" w:gutter="0"/>
      <w:paperSrc w:first="1" w:other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3176D" w14:textId="77777777" w:rsidR="00F71144" w:rsidRDefault="00F71144">
      <w:r>
        <w:separator/>
      </w:r>
    </w:p>
  </w:endnote>
  <w:endnote w:type="continuationSeparator" w:id="0">
    <w:p w14:paraId="042F8CA9" w14:textId="77777777" w:rsidR="00F71144" w:rsidRDefault="00F7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E7973" w14:textId="77777777" w:rsidR="00700D64" w:rsidRPr="00975B1E" w:rsidRDefault="00700D64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520604FF" w14:textId="77777777" w:rsidR="00700D64" w:rsidRPr="007B4B63" w:rsidRDefault="00700D64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25" w14:textId="77777777" w:rsidR="003B5757" w:rsidRPr="003F563F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3F563F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C0C89" w14:textId="77777777" w:rsidR="00F71144" w:rsidRDefault="00F71144">
      <w:r>
        <w:separator/>
      </w:r>
    </w:p>
  </w:footnote>
  <w:footnote w:type="continuationSeparator" w:id="0">
    <w:p w14:paraId="28D27F0A" w14:textId="77777777" w:rsidR="00F71144" w:rsidRDefault="00F71144">
      <w:r>
        <w:continuationSeparator/>
      </w:r>
    </w:p>
  </w:footnote>
  <w:footnote w:id="1">
    <w:p w14:paraId="6BBE2917" w14:textId="77777777" w:rsidR="00700D64" w:rsidRPr="00C07AE5" w:rsidRDefault="00700D64" w:rsidP="00700D64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2013.</w:t>
      </w:r>
    </w:p>
  </w:footnote>
  <w:footnote w:id="2">
    <w:p w14:paraId="793B5382" w14:textId="77777777" w:rsidR="00700D64" w:rsidRDefault="00700D64" w:rsidP="00700D64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los datos por dichos factores permite obtener las cifras desestacionalizadas, su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  <w:p w14:paraId="73FFA1AD" w14:textId="77777777" w:rsidR="00700D64" w:rsidRDefault="00700D64" w:rsidP="00700D64">
      <w:pPr>
        <w:pStyle w:val="Textonotapie"/>
        <w:ind w:left="142" w:right="49" w:hanging="142"/>
        <w:rPr>
          <w:sz w:val="16"/>
          <w:szCs w:val="16"/>
        </w:rPr>
      </w:pPr>
    </w:p>
    <w:p w14:paraId="30EA6901" w14:textId="77777777" w:rsidR="00700D64" w:rsidRPr="00C07AE5" w:rsidRDefault="00700D64" w:rsidP="00700D64">
      <w:pPr>
        <w:pStyle w:val="Textonotapie"/>
        <w:ind w:left="142" w:right="49" w:hanging="142"/>
        <w:rPr>
          <w:sz w:val="16"/>
          <w:szCs w:val="16"/>
        </w:rPr>
      </w:pPr>
    </w:p>
  </w:footnote>
  <w:footnote w:id="3">
    <w:p w14:paraId="2BCB0848" w14:textId="77777777" w:rsidR="00700D64" w:rsidRDefault="00700D64" w:rsidP="00700D64">
      <w:pPr>
        <w:pStyle w:val="Textonotapie"/>
        <w:ind w:left="170" w:hanging="170"/>
        <w:rPr>
          <w:sz w:val="16"/>
          <w:szCs w:val="16"/>
        </w:rPr>
      </w:pPr>
      <w:r w:rsidRPr="00C623FF">
        <w:rPr>
          <w:rStyle w:val="Refdenotaalpie"/>
          <w:sz w:val="18"/>
          <w:szCs w:val="18"/>
        </w:rPr>
        <w:footnoteRef/>
      </w:r>
      <w:r>
        <w:t xml:space="preserve"> </w:t>
      </w:r>
      <w:r w:rsidRPr="0039697E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  <w:p w14:paraId="27097F7C" w14:textId="77777777" w:rsidR="00700D64" w:rsidRPr="0039697E" w:rsidRDefault="00700D64" w:rsidP="00700D64">
      <w:pPr>
        <w:pStyle w:val="Textonotapie"/>
        <w:ind w:left="170" w:hanging="170"/>
        <w:rPr>
          <w:sz w:val="16"/>
          <w:szCs w:val="16"/>
        </w:rPr>
      </w:pPr>
    </w:p>
  </w:footnote>
  <w:footnote w:id="4">
    <w:p w14:paraId="360C4894" w14:textId="372BAE90" w:rsidR="0039697E" w:rsidRPr="0039697E" w:rsidRDefault="0039697E" w:rsidP="0039697E">
      <w:pPr>
        <w:pStyle w:val="Textonotapie"/>
        <w:ind w:left="170" w:hanging="170"/>
        <w:rPr>
          <w:sz w:val="16"/>
          <w:szCs w:val="16"/>
        </w:rPr>
      </w:pPr>
      <w:r w:rsidRPr="00C623FF">
        <w:rPr>
          <w:rStyle w:val="Refdenotaalpie"/>
          <w:sz w:val="18"/>
          <w:szCs w:val="18"/>
        </w:rPr>
        <w:footnoteRef/>
      </w:r>
      <w:r>
        <w:t xml:space="preserve"> </w:t>
      </w:r>
      <w:r w:rsidRPr="0039697E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 w:rsidR="00C623FF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C7CE8" w14:textId="44B58E55" w:rsidR="00700D64" w:rsidRPr="00306ECD" w:rsidRDefault="00700D64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5AA8320" wp14:editId="5975617A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9B44B0">
      <w:rPr>
        <w:b/>
        <w:color w:val="002060"/>
      </w:rPr>
      <w:t>336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0700A75A" w14:textId="77777777" w:rsidR="00700D64" w:rsidRPr="00306ECD" w:rsidRDefault="00700D64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24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JUNIO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F20DDB8" w14:textId="1BDB55AC" w:rsidR="00700D64" w:rsidRPr="00306ECD" w:rsidRDefault="00700D64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9E4F89">
      <w:rPr>
        <w:b/>
        <w:color w:val="002060"/>
      </w:rPr>
      <w:t>8</w:t>
    </w:r>
  </w:p>
  <w:p w14:paraId="6AE6B442" w14:textId="77777777" w:rsidR="00700D64" w:rsidRDefault="00700D64" w:rsidP="008B185F">
    <w:pPr>
      <w:pStyle w:val="Encabezado"/>
      <w:ind w:right="49"/>
      <w:jc w:val="center"/>
    </w:pPr>
  </w:p>
  <w:p w14:paraId="2F9E2EB4" w14:textId="77777777" w:rsidR="00700D64" w:rsidRDefault="00700D64"/>
  <w:p w14:paraId="62728A6D" w14:textId="77777777" w:rsidR="00700D64" w:rsidRDefault="00700D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1F54" w14:textId="647F5A2B" w:rsidR="00C52D66" w:rsidRDefault="00E463F2" w:rsidP="00700D64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FF607B2" wp14:editId="61BDD136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2466"/>
    <w:rsid w:val="00002665"/>
    <w:rsid w:val="000027BD"/>
    <w:rsid w:val="00002B26"/>
    <w:rsid w:val="00002BA8"/>
    <w:rsid w:val="00003A50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DC1"/>
    <w:rsid w:val="0001211A"/>
    <w:rsid w:val="00012278"/>
    <w:rsid w:val="00012A27"/>
    <w:rsid w:val="00012E16"/>
    <w:rsid w:val="00012F55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20D0E"/>
    <w:rsid w:val="00020D39"/>
    <w:rsid w:val="00021432"/>
    <w:rsid w:val="00021492"/>
    <w:rsid w:val="000216A3"/>
    <w:rsid w:val="000218C3"/>
    <w:rsid w:val="00022469"/>
    <w:rsid w:val="000228C4"/>
    <w:rsid w:val="00022BEA"/>
    <w:rsid w:val="00022CA3"/>
    <w:rsid w:val="00022D8E"/>
    <w:rsid w:val="00023223"/>
    <w:rsid w:val="00024146"/>
    <w:rsid w:val="00024AC7"/>
    <w:rsid w:val="00025B42"/>
    <w:rsid w:val="000260EE"/>
    <w:rsid w:val="00026641"/>
    <w:rsid w:val="00026B3C"/>
    <w:rsid w:val="00026B52"/>
    <w:rsid w:val="0002754B"/>
    <w:rsid w:val="000300AA"/>
    <w:rsid w:val="00030480"/>
    <w:rsid w:val="0003064D"/>
    <w:rsid w:val="0003065F"/>
    <w:rsid w:val="00030D10"/>
    <w:rsid w:val="00031231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13FA"/>
    <w:rsid w:val="0006228A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6DA"/>
    <w:rsid w:val="00087417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50E7"/>
    <w:rsid w:val="00095360"/>
    <w:rsid w:val="000955AA"/>
    <w:rsid w:val="00095692"/>
    <w:rsid w:val="000957BC"/>
    <w:rsid w:val="00096737"/>
    <w:rsid w:val="00097B55"/>
    <w:rsid w:val="00097C0A"/>
    <w:rsid w:val="000A0344"/>
    <w:rsid w:val="000A06B1"/>
    <w:rsid w:val="000A0823"/>
    <w:rsid w:val="000A21D6"/>
    <w:rsid w:val="000A2F4F"/>
    <w:rsid w:val="000A2F92"/>
    <w:rsid w:val="000A31EF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74"/>
    <w:rsid w:val="000B5FA3"/>
    <w:rsid w:val="000B6AF6"/>
    <w:rsid w:val="000B7955"/>
    <w:rsid w:val="000C0FEE"/>
    <w:rsid w:val="000C1051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C6FCF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FF6"/>
    <w:rsid w:val="000E03C0"/>
    <w:rsid w:val="000E0654"/>
    <w:rsid w:val="000E19B3"/>
    <w:rsid w:val="000E2846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FA7"/>
    <w:rsid w:val="000F536A"/>
    <w:rsid w:val="000F541D"/>
    <w:rsid w:val="000F5AD1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E47"/>
    <w:rsid w:val="00115A20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C4C"/>
    <w:rsid w:val="001311D7"/>
    <w:rsid w:val="001313EB"/>
    <w:rsid w:val="0013193B"/>
    <w:rsid w:val="00131D67"/>
    <w:rsid w:val="0013222E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8EF"/>
    <w:rsid w:val="00141A0B"/>
    <w:rsid w:val="00141AF4"/>
    <w:rsid w:val="001427B3"/>
    <w:rsid w:val="00142E09"/>
    <w:rsid w:val="0014377B"/>
    <w:rsid w:val="00143D3A"/>
    <w:rsid w:val="001440AA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E90"/>
    <w:rsid w:val="001557A9"/>
    <w:rsid w:val="00155878"/>
    <w:rsid w:val="0015599D"/>
    <w:rsid w:val="00155A36"/>
    <w:rsid w:val="001561D9"/>
    <w:rsid w:val="00156279"/>
    <w:rsid w:val="00156B20"/>
    <w:rsid w:val="0015714C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993"/>
    <w:rsid w:val="00162A20"/>
    <w:rsid w:val="00163102"/>
    <w:rsid w:val="00164CD1"/>
    <w:rsid w:val="001655BD"/>
    <w:rsid w:val="00165810"/>
    <w:rsid w:val="00165E36"/>
    <w:rsid w:val="0016614B"/>
    <w:rsid w:val="001665FD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A7FE8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B5E"/>
    <w:rsid w:val="001B7F66"/>
    <w:rsid w:val="001C0136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E2D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F24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AD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A4"/>
    <w:rsid w:val="001F65E0"/>
    <w:rsid w:val="001F696A"/>
    <w:rsid w:val="001F6EE3"/>
    <w:rsid w:val="001F720B"/>
    <w:rsid w:val="001F7362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60D7"/>
    <w:rsid w:val="002265BF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7D"/>
    <w:rsid w:val="00233EDD"/>
    <w:rsid w:val="0023482B"/>
    <w:rsid w:val="0023482C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5E0"/>
    <w:rsid w:val="00244CF8"/>
    <w:rsid w:val="002454F0"/>
    <w:rsid w:val="00245B65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10D8"/>
    <w:rsid w:val="00261A6C"/>
    <w:rsid w:val="002629E2"/>
    <w:rsid w:val="00262BA8"/>
    <w:rsid w:val="00262BC8"/>
    <w:rsid w:val="00263C36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965"/>
    <w:rsid w:val="00271E5D"/>
    <w:rsid w:val="00272082"/>
    <w:rsid w:val="002730C5"/>
    <w:rsid w:val="0027349D"/>
    <w:rsid w:val="00273516"/>
    <w:rsid w:val="00273985"/>
    <w:rsid w:val="00273B82"/>
    <w:rsid w:val="00273E7A"/>
    <w:rsid w:val="00274372"/>
    <w:rsid w:val="0027475A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40F"/>
    <w:rsid w:val="002A45BD"/>
    <w:rsid w:val="002A46FA"/>
    <w:rsid w:val="002A5227"/>
    <w:rsid w:val="002A522F"/>
    <w:rsid w:val="002A57BC"/>
    <w:rsid w:val="002A581C"/>
    <w:rsid w:val="002A6DB8"/>
    <w:rsid w:val="002A7EC7"/>
    <w:rsid w:val="002B00FE"/>
    <w:rsid w:val="002B047C"/>
    <w:rsid w:val="002B0A7C"/>
    <w:rsid w:val="002B0D43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B44"/>
    <w:rsid w:val="002C1F28"/>
    <w:rsid w:val="002C2517"/>
    <w:rsid w:val="002C254B"/>
    <w:rsid w:val="002C25DE"/>
    <w:rsid w:val="002C27E8"/>
    <w:rsid w:val="002C2ACB"/>
    <w:rsid w:val="002C2F60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CC6"/>
    <w:rsid w:val="002E0067"/>
    <w:rsid w:val="002E02D0"/>
    <w:rsid w:val="002E0489"/>
    <w:rsid w:val="002E04C0"/>
    <w:rsid w:val="002E0544"/>
    <w:rsid w:val="002E09BE"/>
    <w:rsid w:val="002E1DF4"/>
    <w:rsid w:val="002E1FFC"/>
    <w:rsid w:val="002E230E"/>
    <w:rsid w:val="002E2C3B"/>
    <w:rsid w:val="002E3C37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B4E"/>
    <w:rsid w:val="00324FF5"/>
    <w:rsid w:val="00325490"/>
    <w:rsid w:val="003256A0"/>
    <w:rsid w:val="003265DE"/>
    <w:rsid w:val="00326898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111B"/>
    <w:rsid w:val="00341EEA"/>
    <w:rsid w:val="00342559"/>
    <w:rsid w:val="00342D1A"/>
    <w:rsid w:val="0034339B"/>
    <w:rsid w:val="00343860"/>
    <w:rsid w:val="00343AB5"/>
    <w:rsid w:val="00344060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9D5"/>
    <w:rsid w:val="0037714B"/>
    <w:rsid w:val="00377475"/>
    <w:rsid w:val="00377496"/>
    <w:rsid w:val="0037777C"/>
    <w:rsid w:val="00377A8C"/>
    <w:rsid w:val="0038054C"/>
    <w:rsid w:val="0038061C"/>
    <w:rsid w:val="00381168"/>
    <w:rsid w:val="00381537"/>
    <w:rsid w:val="00381E3D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3231"/>
    <w:rsid w:val="0039335A"/>
    <w:rsid w:val="0039372B"/>
    <w:rsid w:val="0039383D"/>
    <w:rsid w:val="00393906"/>
    <w:rsid w:val="00394FE8"/>
    <w:rsid w:val="00395069"/>
    <w:rsid w:val="003955AD"/>
    <w:rsid w:val="00395A0A"/>
    <w:rsid w:val="0039697E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E25"/>
    <w:rsid w:val="003A4139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862"/>
    <w:rsid w:val="003B1C5D"/>
    <w:rsid w:val="003B1EAD"/>
    <w:rsid w:val="003B1F1C"/>
    <w:rsid w:val="003B23A8"/>
    <w:rsid w:val="003B3546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779"/>
    <w:rsid w:val="003D425A"/>
    <w:rsid w:val="003D4866"/>
    <w:rsid w:val="003D4ADC"/>
    <w:rsid w:val="003D507A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A44"/>
    <w:rsid w:val="003F3F07"/>
    <w:rsid w:val="003F4B92"/>
    <w:rsid w:val="003F563F"/>
    <w:rsid w:val="003F56CC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D61"/>
    <w:rsid w:val="00435F09"/>
    <w:rsid w:val="00435F6F"/>
    <w:rsid w:val="00436548"/>
    <w:rsid w:val="00436C20"/>
    <w:rsid w:val="004373A1"/>
    <w:rsid w:val="00440392"/>
    <w:rsid w:val="00440502"/>
    <w:rsid w:val="00440E8F"/>
    <w:rsid w:val="004412E5"/>
    <w:rsid w:val="004415FC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172"/>
    <w:rsid w:val="00453BF4"/>
    <w:rsid w:val="00453D19"/>
    <w:rsid w:val="00454571"/>
    <w:rsid w:val="00455037"/>
    <w:rsid w:val="004551E8"/>
    <w:rsid w:val="00455AFA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E8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92"/>
    <w:rsid w:val="004A4A53"/>
    <w:rsid w:val="004A5912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829"/>
    <w:rsid w:val="004C49F8"/>
    <w:rsid w:val="004C4BA3"/>
    <w:rsid w:val="004C4D30"/>
    <w:rsid w:val="004C4EAB"/>
    <w:rsid w:val="004C50C7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E82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A55"/>
    <w:rsid w:val="00505095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39F"/>
    <w:rsid w:val="005243EB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A08"/>
    <w:rsid w:val="00536A58"/>
    <w:rsid w:val="00536AB4"/>
    <w:rsid w:val="00537127"/>
    <w:rsid w:val="0053764B"/>
    <w:rsid w:val="0054069F"/>
    <w:rsid w:val="00540757"/>
    <w:rsid w:val="005408D5"/>
    <w:rsid w:val="00541307"/>
    <w:rsid w:val="00541B60"/>
    <w:rsid w:val="00541DB8"/>
    <w:rsid w:val="00541DDA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53"/>
    <w:rsid w:val="005479F5"/>
    <w:rsid w:val="00547D90"/>
    <w:rsid w:val="005508EF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865"/>
    <w:rsid w:val="00597BA8"/>
    <w:rsid w:val="005A01E7"/>
    <w:rsid w:val="005A02C8"/>
    <w:rsid w:val="005A09E5"/>
    <w:rsid w:val="005A1473"/>
    <w:rsid w:val="005A1923"/>
    <w:rsid w:val="005A19FF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BA"/>
    <w:rsid w:val="005A761B"/>
    <w:rsid w:val="005B096F"/>
    <w:rsid w:val="005B0987"/>
    <w:rsid w:val="005B0FB5"/>
    <w:rsid w:val="005B1191"/>
    <w:rsid w:val="005B1205"/>
    <w:rsid w:val="005B195E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5113"/>
    <w:rsid w:val="005C54B8"/>
    <w:rsid w:val="005C557C"/>
    <w:rsid w:val="005C56B7"/>
    <w:rsid w:val="005C5CDF"/>
    <w:rsid w:val="005C61C4"/>
    <w:rsid w:val="005C677E"/>
    <w:rsid w:val="005C6A82"/>
    <w:rsid w:val="005C6B0C"/>
    <w:rsid w:val="005C6BD2"/>
    <w:rsid w:val="005C6CD0"/>
    <w:rsid w:val="005C6DC2"/>
    <w:rsid w:val="005C7072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48"/>
    <w:rsid w:val="0060008E"/>
    <w:rsid w:val="006005A4"/>
    <w:rsid w:val="006005C1"/>
    <w:rsid w:val="00600661"/>
    <w:rsid w:val="006011A0"/>
    <w:rsid w:val="006016B8"/>
    <w:rsid w:val="006021B3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2B"/>
    <w:rsid w:val="00622F8E"/>
    <w:rsid w:val="00622FA2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43B2"/>
    <w:rsid w:val="00644746"/>
    <w:rsid w:val="00645210"/>
    <w:rsid w:val="00645933"/>
    <w:rsid w:val="006459B3"/>
    <w:rsid w:val="00645D57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27F"/>
    <w:rsid w:val="006653B7"/>
    <w:rsid w:val="00666754"/>
    <w:rsid w:val="00666AEA"/>
    <w:rsid w:val="00667025"/>
    <w:rsid w:val="00667FB2"/>
    <w:rsid w:val="00670009"/>
    <w:rsid w:val="006701CB"/>
    <w:rsid w:val="006702EB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F0B"/>
    <w:rsid w:val="00677006"/>
    <w:rsid w:val="006773D1"/>
    <w:rsid w:val="006801BB"/>
    <w:rsid w:val="006802E3"/>
    <w:rsid w:val="00680CC6"/>
    <w:rsid w:val="006817DA"/>
    <w:rsid w:val="00681FF0"/>
    <w:rsid w:val="0068223D"/>
    <w:rsid w:val="0068241B"/>
    <w:rsid w:val="00683889"/>
    <w:rsid w:val="006842A2"/>
    <w:rsid w:val="006848BB"/>
    <w:rsid w:val="00684AF9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20CA"/>
    <w:rsid w:val="006927F0"/>
    <w:rsid w:val="00692C4E"/>
    <w:rsid w:val="00692C73"/>
    <w:rsid w:val="006936DB"/>
    <w:rsid w:val="00693801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0F58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EFD"/>
    <w:rsid w:val="006B40C8"/>
    <w:rsid w:val="006B465A"/>
    <w:rsid w:val="006B472A"/>
    <w:rsid w:val="006B5182"/>
    <w:rsid w:val="006B549F"/>
    <w:rsid w:val="006B5635"/>
    <w:rsid w:val="006B5959"/>
    <w:rsid w:val="006B65CB"/>
    <w:rsid w:val="006B765D"/>
    <w:rsid w:val="006C0867"/>
    <w:rsid w:val="006C12F3"/>
    <w:rsid w:val="006C215A"/>
    <w:rsid w:val="006C24C7"/>
    <w:rsid w:val="006C273C"/>
    <w:rsid w:val="006C374A"/>
    <w:rsid w:val="006C3769"/>
    <w:rsid w:val="006C3A0F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E5E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3D2"/>
    <w:rsid w:val="006E374B"/>
    <w:rsid w:val="006E3B50"/>
    <w:rsid w:val="006E3FE7"/>
    <w:rsid w:val="006E44D3"/>
    <w:rsid w:val="006E4705"/>
    <w:rsid w:val="006E470D"/>
    <w:rsid w:val="006E49DF"/>
    <w:rsid w:val="006E4E81"/>
    <w:rsid w:val="006E510A"/>
    <w:rsid w:val="006E58CF"/>
    <w:rsid w:val="006E6241"/>
    <w:rsid w:val="006E645F"/>
    <w:rsid w:val="006E6F3D"/>
    <w:rsid w:val="006F117D"/>
    <w:rsid w:val="006F1195"/>
    <w:rsid w:val="006F13F3"/>
    <w:rsid w:val="006F183A"/>
    <w:rsid w:val="006F1DBD"/>
    <w:rsid w:val="006F1E00"/>
    <w:rsid w:val="006F1F53"/>
    <w:rsid w:val="006F2A37"/>
    <w:rsid w:val="006F301F"/>
    <w:rsid w:val="006F3858"/>
    <w:rsid w:val="006F477C"/>
    <w:rsid w:val="006F5847"/>
    <w:rsid w:val="006F5B1A"/>
    <w:rsid w:val="006F5F76"/>
    <w:rsid w:val="006F6790"/>
    <w:rsid w:val="006F704E"/>
    <w:rsid w:val="006F7C26"/>
    <w:rsid w:val="00700408"/>
    <w:rsid w:val="00700821"/>
    <w:rsid w:val="00700D64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7D6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6BF5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741"/>
    <w:rsid w:val="00747EF3"/>
    <w:rsid w:val="00747FB1"/>
    <w:rsid w:val="007505F4"/>
    <w:rsid w:val="00750979"/>
    <w:rsid w:val="00750BA2"/>
    <w:rsid w:val="0075131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145C"/>
    <w:rsid w:val="0078285C"/>
    <w:rsid w:val="00782B30"/>
    <w:rsid w:val="00783952"/>
    <w:rsid w:val="00783A36"/>
    <w:rsid w:val="007845D4"/>
    <w:rsid w:val="00784DF0"/>
    <w:rsid w:val="00785A38"/>
    <w:rsid w:val="00785C2A"/>
    <w:rsid w:val="0078668F"/>
    <w:rsid w:val="00786706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2CEC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66A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12C1"/>
    <w:rsid w:val="007C1541"/>
    <w:rsid w:val="007C1905"/>
    <w:rsid w:val="007C19DF"/>
    <w:rsid w:val="007C2239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25B9"/>
    <w:rsid w:val="007D2BE8"/>
    <w:rsid w:val="007D3066"/>
    <w:rsid w:val="007D3B0F"/>
    <w:rsid w:val="007D40D9"/>
    <w:rsid w:val="007D421B"/>
    <w:rsid w:val="007D4490"/>
    <w:rsid w:val="007D4579"/>
    <w:rsid w:val="007D51EB"/>
    <w:rsid w:val="007D53FC"/>
    <w:rsid w:val="007D56F1"/>
    <w:rsid w:val="007D58BB"/>
    <w:rsid w:val="007D6373"/>
    <w:rsid w:val="007D6835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8001C1"/>
    <w:rsid w:val="0080026A"/>
    <w:rsid w:val="00800340"/>
    <w:rsid w:val="00800821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234"/>
    <w:rsid w:val="008073AA"/>
    <w:rsid w:val="00807E43"/>
    <w:rsid w:val="00807F69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6A67"/>
    <w:rsid w:val="00836CEB"/>
    <w:rsid w:val="00840EAF"/>
    <w:rsid w:val="008416BF"/>
    <w:rsid w:val="008416FD"/>
    <w:rsid w:val="0084188F"/>
    <w:rsid w:val="008423D2"/>
    <w:rsid w:val="00842408"/>
    <w:rsid w:val="00842659"/>
    <w:rsid w:val="0084293A"/>
    <w:rsid w:val="0084298D"/>
    <w:rsid w:val="0084354C"/>
    <w:rsid w:val="0084375D"/>
    <w:rsid w:val="0084416F"/>
    <w:rsid w:val="00844462"/>
    <w:rsid w:val="008449FE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1C1"/>
    <w:rsid w:val="008612EE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38FB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808B9"/>
    <w:rsid w:val="00880B30"/>
    <w:rsid w:val="00880F1D"/>
    <w:rsid w:val="0088172A"/>
    <w:rsid w:val="00881F90"/>
    <w:rsid w:val="00882798"/>
    <w:rsid w:val="00882988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18"/>
    <w:rsid w:val="008870E1"/>
    <w:rsid w:val="00887184"/>
    <w:rsid w:val="008879EA"/>
    <w:rsid w:val="00890139"/>
    <w:rsid w:val="008915A3"/>
    <w:rsid w:val="0089160E"/>
    <w:rsid w:val="00891D7D"/>
    <w:rsid w:val="008921B1"/>
    <w:rsid w:val="00892670"/>
    <w:rsid w:val="00892687"/>
    <w:rsid w:val="00893386"/>
    <w:rsid w:val="0089363C"/>
    <w:rsid w:val="00893657"/>
    <w:rsid w:val="00893671"/>
    <w:rsid w:val="008941FB"/>
    <w:rsid w:val="00894565"/>
    <w:rsid w:val="0089486F"/>
    <w:rsid w:val="008950D6"/>
    <w:rsid w:val="00895B46"/>
    <w:rsid w:val="00896474"/>
    <w:rsid w:val="00896DBC"/>
    <w:rsid w:val="00896DF8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6041"/>
    <w:rsid w:val="008A60F8"/>
    <w:rsid w:val="008A62A8"/>
    <w:rsid w:val="008A69FE"/>
    <w:rsid w:val="008A6EC7"/>
    <w:rsid w:val="008A6F36"/>
    <w:rsid w:val="008A7286"/>
    <w:rsid w:val="008A7B50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6056"/>
    <w:rsid w:val="008C6628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3E6A"/>
    <w:rsid w:val="008D53E2"/>
    <w:rsid w:val="008D5908"/>
    <w:rsid w:val="008D5AF1"/>
    <w:rsid w:val="008D61E4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639"/>
    <w:rsid w:val="008E7CC9"/>
    <w:rsid w:val="008F02A1"/>
    <w:rsid w:val="008F0E69"/>
    <w:rsid w:val="008F12FF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F4C"/>
    <w:rsid w:val="0091006A"/>
    <w:rsid w:val="00910B57"/>
    <w:rsid w:val="00911058"/>
    <w:rsid w:val="0091148A"/>
    <w:rsid w:val="00912347"/>
    <w:rsid w:val="0091268D"/>
    <w:rsid w:val="009129C1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B8A"/>
    <w:rsid w:val="00933C58"/>
    <w:rsid w:val="00933EE8"/>
    <w:rsid w:val="00934141"/>
    <w:rsid w:val="009341AA"/>
    <w:rsid w:val="0093429A"/>
    <w:rsid w:val="00935280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036"/>
    <w:rsid w:val="009377A1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22F"/>
    <w:rsid w:val="0095752A"/>
    <w:rsid w:val="009577C1"/>
    <w:rsid w:val="009602BA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9CC"/>
    <w:rsid w:val="00967655"/>
    <w:rsid w:val="00967C10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6546"/>
    <w:rsid w:val="00976FCF"/>
    <w:rsid w:val="0097768A"/>
    <w:rsid w:val="009777AA"/>
    <w:rsid w:val="00980BAC"/>
    <w:rsid w:val="00980DF0"/>
    <w:rsid w:val="00980F3F"/>
    <w:rsid w:val="00981024"/>
    <w:rsid w:val="00981424"/>
    <w:rsid w:val="00981D1C"/>
    <w:rsid w:val="00982214"/>
    <w:rsid w:val="009823D4"/>
    <w:rsid w:val="00982474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44B0"/>
    <w:rsid w:val="009B5973"/>
    <w:rsid w:val="009B5B48"/>
    <w:rsid w:val="009B62E6"/>
    <w:rsid w:val="009B67C4"/>
    <w:rsid w:val="009B68B1"/>
    <w:rsid w:val="009B6A3F"/>
    <w:rsid w:val="009B6C5A"/>
    <w:rsid w:val="009B71E1"/>
    <w:rsid w:val="009C0448"/>
    <w:rsid w:val="009C0615"/>
    <w:rsid w:val="009C0CF8"/>
    <w:rsid w:val="009C0D49"/>
    <w:rsid w:val="009C0DCC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8F9"/>
    <w:rsid w:val="009D20AC"/>
    <w:rsid w:val="009D20C9"/>
    <w:rsid w:val="009D21C8"/>
    <w:rsid w:val="009D26D8"/>
    <w:rsid w:val="009D2EBF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5D71"/>
    <w:rsid w:val="009D66B9"/>
    <w:rsid w:val="009D68BB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4F89"/>
    <w:rsid w:val="009E5013"/>
    <w:rsid w:val="009E5292"/>
    <w:rsid w:val="009E56B0"/>
    <w:rsid w:val="009E5917"/>
    <w:rsid w:val="009E6223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2D3C"/>
    <w:rsid w:val="00A032EA"/>
    <w:rsid w:val="00A0408F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671"/>
    <w:rsid w:val="00A1187C"/>
    <w:rsid w:val="00A11D21"/>
    <w:rsid w:val="00A11F80"/>
    <w:rsid w:val="00A12CCC"/>
    <w:rsid w:val="00A12D1A"/>
    <w:rsid w:val="00A12E07"/>
    <w:rsid w:val="00A12F3D"/>
    <w:rsid w:val="00A13A4E"/>
    <w:rsid w:val="00A142FE"/>
    <w:rsid w:val="00A15479"/>
    <w:rsid w:val="00A15566"/>
    <w:rsid w:val="00A15B2D"/>
    <w:rsid w:val="00A163CD"/>
    <w:rsid w:val="00A16778"/>
    <w:rsid w:val="00A16B57"/>
    <w:rsid w:val="00A17B63"/>
    <w:rsid w:val="00A20224"/>
    <w:rsid w:val="00A207CF"/>
    <w:rsid w:val="00A20CE5"/>
    <w:rsid w:val="00A21424"/>
    <w:rsid w:val="00A21997"/>
    <w:rsid w:val="00A233DB"/>
    <w:rsid w:val="00A238E8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539E"/>
    <w:rsid w:val="00A45F82"/>
    <w:rsid w:val="00A46080"/>
    <w:rsid w:val="00A461CB"/>
    <w:rsid w:val="00A46C6C"/>
    <w:rsid w:val="00A46EB1"/>
    <w:rsid w:val="00A47523"/>
    <w:rsid w:val="00A47A54"/>
    <w:rsid w:val="00A47C59"/>
    <w:rsid w:val="00A50097"/>
    <w:rsid w:val="00A50CB6"/>
    <w:rsid w:val="00A50FEC"/>
    <w:rsid w:val="00A51FC3"/>
    <w:rsid w:val="00A5237D"/>
    <w:rsid w:val="00A52F07"/>
    <w:rsid w:val="00A532FC"/>
    <w:rsid w:val="00A53624"/>
    <w:rsid w:val="00A544FB"/>
    <w:rsid w:val="00A54F72"/>
    <w:rsid w:val="00A554CC"/>
    <w:rsid w:val="00A5579B"/>
    <w:rsid w:val="00A56560"/>
    <w:rsid w:val="00A565B6"/>
    <w:rsid w:val="00A567E2"/>
    <w:rsid w:val="00A56806"/>
    <w:rsid w:val="00A57F15"/>
    <w:rsid w:val="00A60066"/>
    <w:rsid w:val="00A60179"/>
    <w:rsid w:val="00A613B7"/>
    <w:rsid w:val="00A61782"/>
    <w:rsid w:val="00A61FDA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20"/>
    <w:rsid w:val="00AA03A6"/>
    <w:rsid w:val="00AA050F"/>
    <w:rsid w:val="00AA1128"/>
    <w:rsid w:val="00AA1337"/>
    <w:rsid w:val="00AA194A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C12"/>
    <w:rsid w:val="00AB212D"/>
    <w:rsid w:val="00AB217C"/>
    <w:rsid w:val="00AB32C1"/>
    <w:rsid w:val="00AB3552"/>
    <w:rsid w:val="00AB49C3"/>
    <w:rsid w:val="00AB55F8"/>
    <w:rsid w:val="00AB5C65"/>
    <w:rsid w:val="00AB5DF2"/>
    <w:rsid w:val="00AB659D"/>
    <w:rsid w:val="00AB69E8"/>
    <w:rsid w:val="00AB6C4D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23C8"/>
    <w:rsid w:val="00AE241A"/>
    <w:rsid w:val="00AE265A"/>
    <w:rsid w:val="00AE308D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AC8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C16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F95"/>
    <w:rsid w:val="00B4106F"/>
    <w:rsid w:val="00B414F1"/>
    <w:rsid w:val="00B41BE7"/>
    <w:rsid w:val="00B424F7"/>
    <w:rsid w:val="00B42568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95E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87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524E"/>
    <w:rsid w:val="00C05428"/>
    <w:rsid w:val="00C058A3"/>
    <w:rsid w:val="00C05E05"/>
    <w:rsid w:val="00C069CA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3E4A"/>
    <w:rsid w:val="00C43FD4"/>
    <w:rsid w:val="00C4445E"/>
    <w:rsid w:val="00C44846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29C6"/>
    <w:rsid w:val="00C52D66"/>
    <w:rsid w:val="00C536E4"/>
    <w:rsid w:val="00C538AE"/>
    <w:rsid w:val="00C53C32"/>
    <w:rsid w:val="00C53E7A"/>
    <w:rsid w:val="00C54145"/>
    <w:rsid w:val="00C5418B"/>
    <w:rsid w:val="00C54481"/>
    <w:rsid w:val="00C54492"/>
    <w:rsid w:val="00C544B6"/>
    <w:rsid w:val="00C54601"/>
    <w:rsid w:val="00C54E26"/>
    <w:rsid w:val="00C557FA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3FF"/>
    <w:rsid w:val="00C62F26"/>
    <w:rsid w:val="00C6318D"/>
    <w:rsid w:val="00C65030"/>
    <w:rsid w:val="00C6527B"/>
    <w:rsid w:val="00C652A1"/>
    <w:rsid w:val="00C655E4"/>
    <w:rsid w:val="00C65613"/>
    <w:rsid w:val="00C65738"/>
    <w:rsid w:val="00C6590A"/>
    <w:rsid w:val="00C65FF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3600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463"/>
    <w:rsid w:val="00CA14DE"/>
    <w:rsid w:val="00CA1756"/>
    <w:rsid w:val="00CA1C3C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9"/>
    <w:rsid w:val="00CA4C39"/>
    <w:rsid w:val="00CA4EF3"/>
    <w:rsid w:val="00CA52A5"/>
    <w:rsid w:val="00CA530C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D0BAE"/>
    <w:rsid w:val="00CD0D3E"/>
    <w:rsid w:val="00CD1017"/>
    <w:rsid w:val="00CD129C"/>
    <w:rsid w:val="00CD12BA"/>
    <w:rsid w:val="00CD181E"/>
    <w:rsid w:val="00CD1A65"/>
    <w:rsid w:val="00CD22AB"/>
    <w:rsid w:val="00CD2C45"/>
    <w:rsid w:val="00CD387C"/>
    <w:rsid w:val="00CD4350"/>
    <w:rsid w:val="00CD4727"/>
    <w:rsid w:val="00CD473F"/>
    <w:rsid w:val="00CD474C"/>
    <w:rsid w:val="00CD47B8"/>
    <w:rsid w:val="00CD5589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B3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5AD"/>
    <w:rsid w:val="00D05695"/>
    <w:rsid w:val="00D056E9"/>
    <w:rsid w:val="00D0572A"/>
    <w:rsid w:val="00D05CB6"/>
    <w:rsid w:val="00D06325"/>
    <w:rsid w:val="00D06858"/>
    <w:rsid w:val="00D06F5F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75C7"/>
    <w:rsid w:val="00D17E09"/>
    <w:rsid w:val="00D20150"/>
    <w:rsid w:val="00D20886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485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67FF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E06"/>
    <w:rsid w:val="00D53650"/>
    <w:rsid w:val="00D54ECE"/>
    <w:rsid w:val="00D553C7"/>
    <w:rsid w:val="00D55D7D"/>
    <w:rsid w:val="00D5648F"/>
    <w:rsid w:val="00D5651D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AC2"/>
    <w:rsid w:val="00D72CAE"/>
    <w:rsid w:val="00D733B8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265"/>
    <w:rsid w:val="00D86605"/>
    <w:rsid w:val="00D86763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9A"/>
    <w:rsid w:val="00DA3CF1"/>
    <w:rsid w:val="00DA405C"/>
    <w:rsid w:val="00DA4B0E"/>
    <w:rsid w:val="00DA50E4"/>
    <w:rsid w:val="00DA5A28"/>
    <w:rsid w:val="00DA5BEB"/>
    <w:rsid w:val="00DA6BFD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DBC"/>
    <w:rsid w:val="00DC6E13"/>
    <w:rsid w:val="00DC6E1B"/>
    <w:rsid w:val="00DC7EBE"/>
    <w:rsid w:val="00DD118E"/>
    <w:rsid w:val="00DD12EF"/>
    <w:rsid w:val="00DD158F"/>
    <w:rsid w:val="00DD16FB"/>
    <w:rsid w:val="00DD235A"/>
    <w:rsid w:val="00DD2381"/>
    <w:rsid w:val="00DD2B1D"/>
    <w:rsid w:val="00DD3108"/>
    <w:rsid w:val="00DD345C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694"/>
    <w:rsid w:val="00DE179B"/>
    <w:rsid w:val="00DE1840"/>
    <w:rsid w:val="00DE1EEE"/>
    <w:rsid w:val="00DE201E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7C5"/>
    <w:rsid w:val="00DE7A1D"/>
    <w:rsid w:val="00DF0A8D"/>
    <w:rsid w:val="00DF0E97"/>
    <w:rsid w:val="00DF11F0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559"/>
    <w:rsid w:val="00DF6DA6"/>
    <w:rsid w:val="00DF708D"/>
    <w:rsid w:val="00DF7326"/>
    <w:rsid w:val="00DF7EB8"/>
    <w:rsid w:val="00E0031E"/>
    <w:rsid w:val="00E00FD5"/>
    <w:rsid w:val="00E01956"/>
    <w:rsid w:val="00E02047"/>
    <w:rsid w:val="00E023E5"/>
    <w:rsid w:val="00E02837"/>
    <w:rsid w:val="00E039BC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6A"/>
    <w:rsid w:val="00E105B9"/>
    <w:rsid w:val="00E1079E"/>
    <w:rsid w:val="00E10DA0"/>
    <w:rsid w:val="00E10F6A"/>
    <w:rsid w:val="00E112FA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4400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CC5"/>
    <w:rsid w:val="00E62CF0"/>
    <w:rsid w:val="00E62E5D"/>
    <w:rsid w:val="00E62E8C"/>
    <w:rsid w:val="00E63104"/>
    <w:rsid w:val="00E6450D"/>
    <w:rsid w:val="00E64F58"/>
    <w:rsid w:val="00E65073"/>
    <w:rsid w:val="00E659FF"/>
    <w:rsid w:val="00E65E8C"/>
    <w:rsid w:val="00E66152"/>
    <w:rsid w:val="00E66800"/>
    <w:rsid w:val="00E66D78"/>
    <w:rsid w:val="00E673C1"/>
    <w:rsid w:val="00E67BED"/>
    <w:rsid w:val="00E67C5C"/>
    <w:rsid w:val="00E67E55"/>
    <w:rsid w:val="00E70504"/>
    <w:rsid w:val="00E70AF9"/>
    <w:rsid w:val="00E70E30"/>
    <w:rsid w:val="00E71198"/>
    <w:rsid w:val="00E71D9F"/>
    <w:rsid w:val="00E71E4F"/>
    <w:rsid w:val="00E72486"/>
    <w:rsid w:val="00E724EF"/>
    <w:rsid w:val="00E7264E"/>
    <w:rsid w:val="00E72651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2135"/>
    <w:rsid w:val="00E82258"/>
    <w:rsid w:val="00E82862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D2F"/>
    <w:rsid w:val="00E97EA7"/>
    <w:rsid w:val="00E97FB1"/>
    <w:rsid w:val="00EA0474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B0A68"/>
    <w:rsid w:val="00EB0E6A"/>
    <w:rsid w:val="00EB0FE6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91A"/>
    <w:rsid w:val="00EF5B95"/>
    <w:rsid w:val="00EF5D47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20F"/>
    <w:rsid w:val="00F104AA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C6A"/>
    <w:rsid w:val="00F13C93"/>
    <w:rsid w:val="00F1403B"/>
    <w:rsid w:val="00F140EB"/>
    <w:rsid w:val="00F14212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EE2"/>
    <w:rsid w:val="00F232DA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3980"/>
    <w:rsid w:val="00F43AB8"/>
    <w:rsid w:val="00F443B0"/>
    <w:rsid w:val="00F444E7"/>
    <w:rsid w:val="00F44725"/>
    <w:rsid w:val="00F447EA"/>
    <w:rsid w:val="00F44943"/>
    <w:rsid w:val="00F453DF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4D0A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BBD"/>
    <w:rsid w:val="00F71144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A3B"/>
    <w:rsid w:val="00FA6214"/>
    <w:rsid w:val="00FA62C1"/>
    <w:rsid w:val="00FA6B17"/>
    <w:rsid w:val="00FA7860"/>
    <w:rsid w:val="00FB0060"/>
    <w:rsid w:val="00FB0121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0E"/>
    <w:rsid w:val="00FB59E5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E6C"/>
    <w:rsid w:val="00FC6E74"/>
    <w:rsid w:val="00FC7186"/>
    <w:rsid w:val="00FC742F"/>
    <w:rsid w:val="00FC7C89"/>
    <w:rsid w:val="00FD0BFB"/>
    <w:rsid w:val="00FD0F61"/>
    <w:rsid w:val="00FD1280"/>
    <w:rsid w:val="00FD12C7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9BD"/>
    <w:rsid w:val="00FF13EB"/>
    <w:rsid w:val="00FF1744"/>
    <w:rsid w:val="00FF2265"/>
    <w:rsid w:val="00FF2877"/>
    <w:rsid w:val="00FF3496"/>
    <w:rsid w:val="00FF3CA1"/>
    <w:rsid w:val="00FF4177"/>
    <w:rsid w:val="00FF4675"/>
    <w:rsid w:val="00FF48C8"/>
    <w:rsid w:val="00FF50AC"/>
    <w:rsid w:val="00FF6024"/>
    <w:rsid w:val="00FF76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7E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0D64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4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javascript:AddMetaDato('2951','Sistema%20de%20indicadores%20c&#237;clicos','');" TargetMode="Externa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app/biblioteca/ficha.html?upc=702825099060" TargetMode="External"/><Relationship Id="rId30" Type="http://schemas.openxmlformats.org/officeDocument/2006/relationships/hyperlink" Target="http://www.inegi.org.mx" TargetMode="Externa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Abril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Abril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Abril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Abril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Abril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Abril\Gr&#225;ficas%20IGAE%20(cifras%20originale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Datos!$C$7:$C$82</c:f>
              <c:numCache>
                <c:formatCode>0.0</c:formatCode>
                <c:ptCount val="76"/>
                <c:pt idx="0">
                  <c:v>107.039410248268</c:v>
                </c:pt>
                <c:pt idx="1">
                  <c:v>107.48351227087799</c:v>
                </c:pt>
                <c:pt idx="2">
                  <c:v>107.23789539844</c:v>
                </c:pt>
                <c:pt idx="3">
                  <c:v>107.354793207862</c:v>
                </c:pt>
                <c:pt idx="4">
                  <c:v>107.628752925933</c:v>
                </c:pt>
                <c:pt idx="5">
                  <c:v>108.262014055534</c:v>
                </c:pt>
                <c:pt idx="6">
                  <c:v>108.216480284005</c:v>
                </c:pt>
                <c:pt idx="7">
                  <c:v>108.23247659864199</c:v>
                </c:pt>
                <c:pt idx="8">
                  <c:v>108.94691954442899</c:v>
                </c:pt>
                <c:pt idx="9">
                  <c:v>109.348482592208</c:v>
                </c:pt>
                <c:pt idx="10">
                  <c:v>109.645398041387</c:v>
                </c:pt>
                <c:pt idx="11">
                  <c:v>110.36595219728299</c:v>
                </c:pt>
                <c:pt idx="12">
                  <c:v>110.46368792366999</c:v>
                </c:pt>
                <c:pt idx="13">
                  <c:v>109.87636017339599</c:v>
                </c:pt>
                <c:pt idx="14">
                  <c:v>110.386151021308</c:v>
                </c:pt>
                <c:pt idx="15">
                  <c:v>110.52118057626799</c:v>
                </c:pt>
                <c:pt idx="16">
                  <c:v>109.62344422048901</c:v>
                </c:pt>
                <c:pt idx="17">
                  <c:v>110.925199375329</c:v>
                </c:pt>
                <c:pt idx="18">
                  <c:v>109.927170937897</c:v>
                </c:pt>
                <c:pt idx="19">
                  <c:v>110.988072407698</c:v>
                </c:pt>
                <c:pt idx="20">
                  <c:v>109.546169582155</c:v>
                </c:pt>
                <c:pt idx="21">
                  <c:v>111.12684803872401</c:v>
                </c:pt>
                <c:pt idx="22">
                  <c:v>111.784133040573</c:v>
                </c:pt>
                <c:pt idx="23">
                  <c:v>113.143966347665</c:v>
                </c:pt>
                <c:pt idx="24">
                  <c:v>111.829825237669</c:v>
                </c:pt>
                <c:pt idx="25">
                  <c:v>112.307707830666</c:v>
                </c:pt>
                <c:pt idx="26">
                  <c:v>113.197090999623</c:v>
                </c:pt>
                <c:pt idx="27">
                  <c:v>112.802018661856</c:v>
                </c:pt>
                <c:pt idx="28">
                  <c:v>112.85215621327499</c:v>
                </c:pt>
                <c:pt idx="29">
                  <c:v>112.883256804022</c:v>
                </c:pt>
                <c:pt idx="30">
                  <c:v>113.194043895327</c:v>
                </c:pt>
                <c:pt idx="31">
                  <c:v>113.65308849643399</c:v>
                </c:pt>
                <c:pt idx="32">
                  <c:v>113.392122769191</c:v>
                </c:pt>
                <c:pt idx="33">
                  <c:v>113.175974789411</c:v>
                </c:pt>
                <c:pt idx="34">
                  <c:v>113.155351224047</c:v>
                </c:pt>
                <c:pt idx="35">
                  <c:v>112.558864084489</c:v>
                </c:pt>
                <c:pt idx="36">
                  <c:v>113.349575715836</c:v>
                </c:pt>
                <c:pt idx="37">
                  <c:v>113.19386297698701</c:v>
                </c:pt>
                <c:pt idx="38">
                  <c:v>112.367297726057</c:v>
                </c:pt>
                <c:pt idx="39">
                  <c:v>112.57493716325099</c:v>
                </c:pt>
                <c:pt idx="40">
                  <c:v>111.99428439105399</c:v>
                </c:pt>
                <c:pt idx="41">
                  <c:v>112.487013445646</c:v>
                </c:pt>
                <c:pt idx="42">
                  <c:v>112.503586967529</c:v>
                </c:pt>
                <c:pt idx="43">
                  <c:v>113.24227570323301</c:v>
                </c:pt>
                <c:pt idx="44">
                  <c:v>113.343791879446</c:v>
                </c:pt>
                <c:pt idx="45">
                  <c:v>112.78206554172</c:v>
                </c:pt>
                <c:pt idx="46">
                  <c:v>112.224246263336</c:v>
                </c:pt>
                <c:pt idx="47">
                  <c:v>112.120105877295</c:v>
                </c:pt>
                <c:pt idx="48">
                  <c:v>113.399346774322</c:v>
                </c:pt>
                <c:pt idx="49">
                  <c:v>111.79930089102</c:v>
                </c:pt>
                <c:pt idx="50">
                  <c:v>109.704792481468</c:v>
                </c:pt>
                <c:pt idx="51">
                  <c:v>90.387505572289299</c:v>
                </c:pt>
                <c:pt idx="52">
                  <c:v>87.437384334409302</c:v>
                </c:pt>
                <c:pt idx="53">
                  <c:v>96.100225148861995</c:v>
                </c:pt>
                <c:pt idx="54">
                  <c:v>101.583482189614</c:v>
                </c:pt>
                <c:pt idx="55">
                  <c:v>104.123988626882</c:v>
                </c:pt>
                <c:pt idx="56">
                  <c:v>106.599826256851</c:v>
                </c:pt>
                <c:pt idx="57">
                  <c:v>107.525628463994</c:v>
                </c:pt>
                <c:pt idx="58">
                  <c:v>108.093192855483</c:v>
                </c:pt>
                <c:pt idx="59">
                  <c:v>108.215229920235</c:v>
                </c:pt>
                <c:pt idx="60">
                  <c:v>107.915681753792</c:v>
                </c:pt>
                <c:pt idx="61">
                  <c:v>107.03411548670201</c:v>
                </c:pt>
                <c:pt idx="62">
                  <c:v>110.756375406163</c:v>
                </c:pt>
                <c:pt idx="63">
                  <c:v>109.427621658208</c:v>
                </c:pt>
                <c:pt idx="64">
                  <c:v>109.98829872572399</c:v>
                </c:pt>
                <c:pt idx="65">
                  <c:v>108.92725036372001</c:v>
                </c:pt>
                <c:pt idx="66">
                  <c:v>109.459081215523</c:v>
                </c:pt>
                <c:pt idx="67">
                  <c:v>108.311644273563</c:v>
                </c:pt>
                <c:pt idx="68">
                  <c:v>108.128973865514</c:v>
                </c:pt>
                <c:pt idx="69">
                  <c:v>107.926978818957</c:v>
                </c:pt>
                <c:pt idx="70">
                  <c:v>108.685341479766</c:v>
                </c:pt>
                <c:pt idx="71">
                  <c:v>109.54378393186499</c:v>
                </c:pt>
                <c:pt idx="72">
                  <c:v>110.027936501314</c:v>
                </c:pt>
                <c:pt idx="73">
                  <c:v>110.023567659178</c:v>
                </c:pt>
                <c:pt idx="74">
                  <c:v>110.452704277075</c:v>
                </c:pt>
                <c:pt idx="75">
                  <c:v>111.639831121867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FA-402B-90F8-7260840E30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Datos!$D$7:$D$82</c:f>
              <c:numCache>
                <c:formatCode>0.0</c:formatCode>
                <c:ptCount val="76"/>
                <c:pt idx="0">
                  <c:v>106.905829677791</c:v>
                </c:pt>
                <c:pt idx="1">
                  <c:v>107.11008870623</c:v>
                </c:pt>
                <c:pt idx="2">
                  <c:v>107.32815652694499</c:v>
                </c:pt>
                <c:pt idx="3">
                  <c:v>107.535030672902</c:v>
                </c:pt>
                <c:pt idx="4">
                  <c:v>107.735054929025</c:v>
                </c:pt>
                <c:pt idx="5">
                  <c:v>107.94521899014499</c:v>
                </c:pt>
                <c:pt idx="6">
                  <c:v>108.20822525169</c:v>
                </c:pt>
                <c:pt idx="7">
                  <c:v>108.552204736614</c:v>
                </c:pt>
                <c:pt idx="8">
                  <c:v>108.94691292895899</c:v>
                </c:pt>
                <c:pt idx="9">
                  <c:v>109.345323582516</c:v>
                </c:pt>
                <c:pt idx="10">
                  <c:v>109.718563747795</c:v>
                </c:pt>
                <c:pt idx="11">
                  <c:v>110.015579850625</c:v>
                </c:pt>
                <c:pt idx="12">
                  <c:v>110.21847017050101</c:v>
                </c:pt>
                <c:pt idx="13">
                  <c:v>110.314265256431</c:v>
                </c:pt>
                <c:pt idx="14">
                  <c:v>110.346967959088</c:v>
                </c:pt>
                <c:pt idx="15">
                  <c:v>110.367235978073</c:v>
                </c:pt>
                <c:pt idx="16">
                  <c:v>110.39729644921501</c:v>
                </c:pt>
                <c:pt idx="17">
                  <c:v>110.46621681745</c:v>
                </c:pt>
                <c:pt idx="18">
                  <c:v>110.592938725294</c:v>
                </c:pt>
                <c:pt idx="19">
                  <c:v>110.76656803685199</c:v>
                </c:pt>
                <c:pt idx="20">
                  <c:v>110.973191091079</c:v>
                </c:pt>
                <c:pt idx="21">
                  <c:v>111.228097146742</c:v>
                </c:pt>
                <c:pt idx="22">
                  <c:v>111.519187269855</c:v>
                </c:pt>
                <c:pt idx="23">
                  <c:v>111.833619531184</c:v>
                </c:pt>
                <c:pt idx="24">
                  <c:v>112.145846550884</c:v>
                </c:pt>
                <c:pt idx="25">
                  <c:v>112.415028075248</c:v>
                </c:pt>
                <c:pt idx="26">
                  <c:v>112.645753415088</c:v>
                </c:pt>
                <c:pt idx="27">
                  <c:v>112.83567620802999</c:v>
                </c:pt>
                <c:pt idx="28">
                  <c:v>113.00020146044299</c:v>
                </c:pt>
                <c:pt idx="29">
                  <c:v>113.146885625884</c:v>
                </c:pt>
                <c:pt idx="30">
                  <c:v>113.243555035688</c:v>
                </c:pt>
                <c:pt idx="31">
                  <c:v>113.286047788126</c:v>
                </c:pt>
                <c:pt idx="32">
                  <c:v>113.29532351687401</c:v>
                </c:pt>
                <c:pt idx="33">
                  <c:v>113.260227783392</c:v>
                </c:pt>
                <c:pt idx="34">
                  <c:v>113.182639823738</c:v>
                </c:pt>
                <c:pt idx="35">
                  <c:v>113.07586999998099</c:v>
                </c:pt>
                <c:pt idx="36">
                  <c:v>112.94621149485999</c:v>
                </c:pt>
                <c:pt idx="37">
                  <c:v>112.78810262307201</c:v>
                </c:pt>
                <c:pt idx="38">
                  <c:v>112.61349312292499</c:v>
                </c:pt>
                <c:pt idx="39">
                  <c:v>112.477049790515</c:v>
                </c:pt>
                <c:pt idx="40">
                  <c:v>112.450062203689</c:v>
                </c:pt>
                <c:pt idx="41">
                  <c:v>112.54647306445101</c:v>
                </c:pt>
                <c:pt idx="42">
                  <c:v>112.71716431222799</c:v>
                </c:pt>
                <c:pt idx="43">
                  <c:v>112.869363081955</c:v>
                </c:pt>
                <c:pt idx="44">
                  <c:v>112.90285703275499</c:v>
                </c:pt>
                <c:pt idx="45">
                  <c:v>112.797179136716</c:v>
                </c:pt>
                <c:pt idx="46">
                  <c:v>112.551642039464</c:v>
                </c:pt>
                <c:pt idx="47">
                  <c:v>112.18996287688501</c:v>
                </c:pt>
                <c:pt idx="48">
                  <c:v>111.786449280112</c:v>
                </c:pt>
                <c:pt idx="49">
                  <c:v>111.40744486578301</c:v>
                </c:pt>
                <c:pt idx="50">
                  <c:v>111.11321117095601</c:v>
                </c:pt>
                <c:pt idx="51">
                  <c:v>105.577192103201</c:v>
                </c:pt>
                <c:pt idx="52">
                  <c:v>105.522406164839</c:v>
                </c:pt>
                <c:pt idx="53">
                  <c:v>105.640293656135</c:v>
                </c:pt>
                <c:pt idx="54">
                  <c:v>105.949474700777</c:v>
                </c:pt>
                <c:pt idx="55">
                  <c:v>106.387308875567</c:v>
                </c:pt>
                <c:pt idx="56">
                  <c:v>106.865725968644</c:v>
                </c:pt>
                <c:pt idx="57">
                  <c:v>107.313938317414</c:v>
                </c:pt>
                <c:pt idx="58">
                  <c:v>107.70920065448099</c:v>
                </c:pt>
                <c:pt idx="59">
                  <c:v>108.087129733933</c:v>
                </c:pt>
                <c:pt idx="60">
                  <c:v>108.435871850731</c:v>
                </c:pt>
                <c:pt idx="61">
                  <c:v>108.773686193061</c:v>
                </c:pt>
                <c:pt idx="62">
                  <c:v>109.086642145543</c:v>
                </c:pt>
                <c:pt idx="63">
                  <c:v>109.323142051722</c:v>
                </c:pt>
                <c:pt idx="64">
                  <c:v>109.395808325684</c:v>
                </c:pt>
                <c:pt idx="65">
                  <c:v>109.24300529094199</c:v>
                </c:pt>
                <c:pt idx="66">
                  <c:v>108.91658246716101</c:v>
                </c:pt>
                <c:pt idx="67">
                  <c:v>108.57835795836399</c:v>
                </c:pt>
                <c:pt idx="68">
                  <c:v>108.39635138916699</c:v>
                </c:pt>
                <c:pt idx="69">
                  <c:v>108.436991341937</c:v>
                </c:pt>
                <c:pt idx="70">
                  <c:v>108.709421113752</c:v>
                </c:pt>
                <c:pt idx="71">
                  <c:v>109.165326108659</c:v>
                </c:pt>
                <c:pt idx="72">
                  <c:v>109.735698698278</c:v>
                </c:pt>
                <c:pt idx="73">
                  <c:v>110.348337750627</c:v>
                </c:pt>
                <c:pt idx="74">
                  <c:v>110.88026048400199</c:v>
                </c:pt>
                <c:pt idx="75">
                  <c:v>111.276775432308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FA-402B-90F8-7260840E30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Datos!$C$7:$C$82</c:f>
              <c:numCache>
                <c:formatCode>0.0</c:formatCode>
                <c:ptCount val="76"/>
                <c:pt idx="0">
                  <c:v>107.039410248268</c:v>
                </c:pt>
                <c:pt idx="1">
                  <c:v>107.48351227087799</c:v>
                </c:pt>
                <c:pt idx="2">
                  <c:v>107.23789539844</c:v>
                </c:pt>
                <c:pt idx="3">
                  <c:v>107.354793207862</c:v>
                </c:pt>
                <c:pt idx="4">
                  <c:v>107.628752925933</c:v>
                </c:pt>
                <c:pt idx="5">
                  <c:v>108.262014055534</c:v>
                </c:pt>
                <c:pt idx="6">
                  <c:v>108.216480284005</c:v>
                </c:pt>
                <c:pt idx="7">
                  <c:v>108.23247659864199</c:v>
                </c:pt>
                <c:pt idx="8">
                  <c:v>108.94691954442899</c:v>
                </c:pt>
                <c:pt idx="9">
                  <c:v>109.348482592208</c:v>
                </c:pt>
                <c:pt idx="10">
                  <c:v>109.645398041387</c:v>
                </c:pt>
                <c:pt idx="11">
                  <c:v>110.36595219728299</c:v>
                </c:pt>
                <c:pt idx="12">
                  <c:v>110.46368792366999</c:v>
                </c:pt>
                <c:pt idx="13">
                  <c:v>109.87636017339599</c:v>
                </c:pt>
                <c:pt idx="14">
                  <c:v>110.386151021308</c:v>
                </c:pt>
                <c:pt idx="15">
                  <c:v>110.52118057626799</c:v>
                </c:pt>
                <c:pt idx="16">
                  <c:v>109.62344422048901</c:v>
                </c:pt>
                <c:pt idx="17">
                  <c:v>110.925199375329</c:v>
                </c:pt>
                <c:pt idx="18">
                  <c:v>109.927170937897</c:v>
                </c:pt>
                <c:pt idx="19">
                  <c:v>110.988072407698</c:v>
                </c:pt>
                <c:pt idx="20">
                  <c:v>109.546169582155</c:v>
                </c:pt>
                <c:pt idx="21">
                  <c:v>111.12684803872401</c:v>
                </c:pt>
                <c:pt idx="22">
                  <c:v>111.784133040573</c:v>
                </c:pt>
                <c:pt idx="23">
                  <c:v>113.143966347665</c:v>
                </c:pt>
                <c:pt idx="24">
                  <c:v>111.829825237669</c:v>
                </c:pt>
                <c:pt idx="25">
                  <c:v>112.307707830666</c:v>
                </c:pt>
                <c:pt idx="26">
                  <c:v>113.197090999623</c:v>
                </c:pt>
                <c:pt idx="27">
                  <c:v>112.802018661856</c:v>
                </c:pt>
                <c:pt idx="28">
                  <c:v>112.85215621327499</c:v>
                </c:pt>
                <c:pt idx="29">
                  <c:v>112.883256804022</c:v>
                </c:pt>
                <c:pt idx="30">
                  <c:v>113.194043895327</c:v>
                </c:pt>
                <c:pt idx="31">
                  <c:v>113.65308849643399</c:v>
                </c:pt>
                <c:pt idx="32">
                  <c:v>113.392122769191</c:v>
                </c:pt>
                <c:pt idx="33">
                  <c:v>113.175974789411</c:v>
                </c:pt>
                <c:pt idx="34">
                  <c:v>113.155351224047</c:v>
                </c:pt>
                <c:pt idx="35">
                  <c:v>112.558864084489</c:v>
                </c:pt>
                <c:pt idx="36">
                  <c:v>113.349575715836</c:v>
                </c:pt>
                <c:pt idx="37">
                  <c:v>113.19386297698701</c:v>
                </c:pt>
                <c:pt idx="38">
                  <c:v>112.367297726057</c:v>
                </c:pt>
                <c:pt idx="39">
                  <c:v>112.57493716325099</c:v>
                </c:pt>
                <c:pt idx="40">
                  <c:v>111.99428439105399</c:v>
                </c:pt>
                <c:pt idx="41">
                  <c:v>112.487013445646</c:v>
                </c:pt>
                <c:pt idx="42">
                  <c:v>112.503586967529</c:v>
                </c:pt>
                <c:pt idx="43">
                  <c:v>113.24227570323301</c:v>
                </c:pt>
                <c:pt idx="44">
                  <c:v>113.343791879446</c:v>
                </c:pt>
                <c:pt idx="45">
                  <c:v>112.78206554172</c:v>
                </c:pt>
                <c:pt idx="46">
                  <c:v>112.224246263336</c:v>
                </c:pt>
                <c:pt idx="47">
                  <c:v>112.120105877295</c:v>
                </c:pt>
                <c:pt idx="48">
                  <c:v>113.399346774322</c:v>
                </c:pt>
                <c:pt idx="49">
                  <c:v>111.79930089102</c:v>
                </c:pt>
                <c:pt idx="50">
                  <c:v>109.704792481468</c:v>
                </c:pt>
                <c:pt idx="51">
                  <c:v>90.387505572289299</c:v>
                </c:pt>
                <c:pt idx="52">
                  <c:v>87.437384334409302</c:v>
                </c:pt>
                <c:pt idx="53">
                  <c:v>96.100225148861995</c:v>
                </c:pt>
                <c:pt idx="54">
                  <c:v>101.583482189614</c:v>
                </c:pt>
                <c:pt idx="55">
                  <c:v>104.123988626882</c:v>
                </c:pt>
                <c:pt idx="56">
                  <c:v>106.599826256851</c:v>
                </c:pt>
                <c:pt idx="57">
                  <c:v>107.525628463994</c:v>
                </c:pt>
                <c:pt idx="58">
                  <c:v>108.093192855483</c:v>
                </c:pt>
                <c:pt idx="59">
                  <c:v>108.215229920235</c:v>
                </c:pt>
                <c:pt idx="60">
                  <c:v>107.915681753792</c:v>
                </c:pt>
                <c:pt idx="61">
                  <c:v>107.03411548670201</c:v>
                </c:pt>
                <c:pt idx="62">
                  <c:v>110.756375406163</c:v>
                </c:pt>
                <c:pt idx="63">
                  <c:v>109.427621658208</c:v>
                </c:pt>
                <c:pt idx="64">
                  <c:v>109.98829872572399</c:v>
                </c:pt>
                <c:pt idx="65">
                  <c:v>108.92725036372001</c:v>
                </c:pt>
                <c:pt idx="66">
                  <c:v>109.459081215523</c:v>
                </c:pt>
                <c:pt idx="67">
                  <c:v>108.311644273563</c:v>
                </c:pt>
                <c:pt idx="68">
                  <c:v>108.128973865514</c:v>
                </c:pt>
                <c:pt idx="69">
                  <c:v>107.926978818957</c:v>
                </c:pt>
                <c:pt idx="70">
                  <c:v>108.685341479766</c:v>
                </c:pt>
                <c:pt idx="71">
                  <c:v>109.54378393186499</c:v>
                </c:pt>
                <c:pt idx="72">
                  <c:v>110.027936501314</c:v>
                </c:pt>
                <c:pt idx="73">
                  <c:v>110.023567659178</c:v>
                </c:pt>
                <c:pt idx="74">
                  <c:v>110.452704277075</c:v>
                </c:pt>
                <c:pt idx="75">
                  <c:v>111.639831121867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D8-4450-8159-09659A7A0C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Datos!$D$7:$D$82</c:f>
              <c:numCache>
                <c:formatCode>0.0</c:formatCode>
                <c:ptCount val="76"/>
                <c:pt idx="0">
                  <c:v>106.905829677791</c:v>
                </c:pt>
                <c:pt idx="1">
                  <c:v>107.11008870623</c:v>
                </c:pt>
                <c:pt idx="2">
                  <c:v>107.32815652694499</c:v>
                </c:pt>
                <c:pt idx="3">
                  <c:v>107.535030672902</c:v>
                </c:pt>
                <c:pt idx="4">
                  <c:v>107.735054929025</c:v>
                </c:pt>
                <c:pt idx="5">
                  <c:v>107.94521899014499</c:v>
                </c:pt>
                <c:pt idx="6">
                  <c:v>108.20822525169</c:v>
                </c:pt>
                <c:pt idx="7">
                  <c:v>108.552204736614</c:v>
                </c:pt>
                <c:pt idx="8">
                  <c:v>108.94691292895899</c:v>
                </c:pt>
                <c:pt idx="9">
                  <c:v>109.345323582516</c:v>
                </c:pt>
                <c:pt idx="10">
                  <c:v>109.718563747795</c:v>
                </c:pt>
                <c:pt idx="11">
                  <c:v>110.015579850625</c:v>
                </c:pt>
                <c:pt idx="12">
                  <c:v>110.21847017050101</c:v>
                </c:pt>
                <c:pt idx="13">
                  <c:v>110.314265256431</c:v>
                </c:pt>
                <c:pt idx="14">
                  <c:v>110.346967959088</c:v>
                </c:pt>
                <c:pt idx="15">
                  <c:v>110.367235978073</c:v>
                </c:pt>
                <c:pt idx="16">
                  <c:v>110.39729644921501</c:v>
                </c:pt>
                <c:pt idx="17">
                  <c:v>110.46621681745</c:v>
                </c:pt>
                <c:pt idx="18">
                  <c:v>110.592938725294</c:v>
                </c:pt>
                <c:pt idx="19">
                  <c:v>110.76656803685199</c:v>
                </c:pt>
                <c:pt idx="20">
                  <c:v>110.973191091079</c:v>
                </c:pt>
                <c:pt idx="21">
                  <c:v>111.228097146742</c:v>
                </c:pt>
                <c:pt idx="22">
                  <c:v>111.519187269855</c:v>
                </c:pt>
                <c:pt idx="23">
                  <c:v>111.833619531184</c:v>
                </c:pt>
                <c:pt idx="24">
                  <c:v>112.145846550884</c:v>
                </c:pt>
                <c:pt idx="25">
                  <c:v>112.415028075248</c:v>
                </c:pt>
                <c:pt idx="26">
                  <c:v>112.645753415088</c:v>
                </c:pt>
                <c:pt idx="27">
                  <c:v>112.83567620802999</c:v>
                </c:pt>
                <c:pt idx="28">
                  <c:v>113.00020146044299</c:v>
                </c:pt>
                <c:pt idx="29">
                  <c:v>113.146885625884</c:v>
                </c:pt>
                <c:pt idx="30">
                  <c:v>113.243555035688</c:v>
                </c:pt>
                <c:pt idx="31">
                  <c:v>113.286047788126</c:v>
                </c:pt>
                <c:pt idx="32">
                  <c:v>113.29532351687401</c:v>
                </c:pt>
                <c:pt idx="33">
                  <c:v>113.260227783392</c:v>
                </c:pt>
                <c:pt idx="34">
                  <c:v>113.182639823738</c:v>
                </c:pt>
                <c:pt idx="35">
                  <c:v>113.07586999998099</c:v>
                </c:pt>
                <c:pt idx="36">
                  <c:v>112.94621149485999</c:v>
                </c:pt>
                <c:pt idx="37">
                  <c:v>112.78810262307201</c:v>
                </c:pt>
                <c:pt idx="38">
                  <c:v>112.61349312292499</c:v>
                </c:pt>
                <c:pt idx="39">
                  <c:v>112.477049790515</c:v>
                </c:pt>
                <c:pt idx="40">
                  <c:v>112.450062203689</c:v>
                </c:pt>
                <c:pt idx="41">
                  <c:v>112.54647306445101</c:v>
                </c:pt>
                <c:pt idx="42">
                  <c:v>112.71716431222799</c:v>
                </c:pt>
                <c:pt idx="43">
                  <c:v>112.869363081955</c:v>
                </c:pt>
                <c:pt idx="44">
                  <c:v>112.90285703275499</c:v>
                </c:pt>
                <c:pt idx="45">
                  <c:v>112.797179136716</c:v>
                </c:pt>
                <c:pt idx="46">
                  <c:v>112.551642039464</c:v>
                </c:pt>
                <c:pt idx="47">
                  <c:v>112.18996287688501</c:v>
                </c:pt>
                <c:pt idx="48">
                  <c:v>111.786449280112</c:v>
                </c:pt>
                <c:pt idx="49">
                  <c:v>111.40744486578301</c:v>
                </c:pt>
                <c:pt idx="50">
                  <c:v>111.11321117095601</c:v>
                </c:pt>
                <c:pt idx="51">
                  <c:v>105.577192103201</c:v>
                </c:pt>
                <c:pt idx="52">
                  <c:v>105.522406164839</c:v>
                </c:pt>
                <c:pt idx="53">
                  <c:v>105.640293656135</c:v>
                </c:pt>
                <c:pt idx="54">
                  <c:v>105.949474700777</c:v>
                </c:pt>
                <c:pt idx="55">
                  <c:v>106.387308875567</c:v>
                </c:pt>
                <c:pt idx="56">
                  <c:v>106.865725968644</c:v>
                </c:pt>
                <c:pt idx="57">
                  <c:v>107.313938317414</c:v>
                </c:pt>
                <c:pt idx="58">
                  <c:v>107.70920065448099</c:v>
                </c:pt>
                <c:pt idx="59">
                  <c:v>108.087129733933</c:v>
                </c:pt>
                <c:pt idx="60">
                  <c:v>108.435871850731</c:v>
                </c:pt>
                <c:pt idx="61">
                  <c:v>108.773686193061</c:v>
                </c:pt>
                <c:pt idx="62">
                  <c:v>109.086642145543</c:v>
                </c:pt>
                <c:pt idx="63">
                  <c:v>109.323142051722</c:v>
                </c:pt>
                <c:pt idx="64">
                  <c:v>109.395808325684</c:v>
                </c:pt>
                <c:pt idx="65">
                  <c:v>109.24300529094199</c:v>
                </c:pt>
                <c:pt idx="66">
                  <c:v>108.91658246716101</c:v>
                </c:pt>
                <c:pt idx="67">
                  <c:v>108.57835795836399</c:v>
                </c:pt>
                <c:pt idx="68">
                  <c:v>108.39635138916699</c:v>
                </c:pt>
                <c:pt idx="69">
                  <c:v>108.436991341937</c:v>
                </c:pt>
                <c:pt idx="70">
                  <c:v>108.709421113752</c:v>
                </c:pt>
                <c:pt idx="71">
                  <c:v>109.165326108659</c:v>
                </c:pt>
                <c:pt idx="72">
                  <c:v>109.735698698278</c:v>
                </c:pt>
                <c:pt idx="73">
                  <c:v>110.348337750627</c:v>
                </c:pt>
                <c:pt idx="74">
                  <c:v>110.88026048400199</c:v>
                </c:pt>
                <c:pt idx="75">
                  <c:v>111.276775432308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D8-4450-8159-09659A7A0C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2.4582025286054951E-2"/>
          <c:w val="0.9058180324573788"/>
          <c:h val="0.842879360859325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Datos!$E$7:$E$82</c:f>
              <c:numCache>
                <c:formatCode>0.0</c:formatCode>
                <c:ptCount val="76"/>
                <c:pt idx="0">
                  <c:v>105.441935203062</c:v>
                </c:pt>
                <c:pt idx="1">
                  <c:v>108.879312422406</c:v>
                </c:pt>
                <c:pt idx="2">
                  <c:v>103.79502496783699</c:v>
                </c:pt>
                <c:pt idx="3">
                  <c:v>107.046073374991</c:v>
                </c:pt>
                <c:pt idx="4">
                  <c:v>105.341478297276</c:v>
                </c:pt>
                <c:pt idx="5">
                  <c:v>111.733911716687</c:v>
                </c:pt>
                <c:pt idx="6">
                  <c:v>107.00889771436</c:v>
                </c:pt>
                <c:pt idx="7">
                  <c:v>113.918974398956</c:v>
                </c:pt>
                <c:pt idx="8">
                  <c:v>110.03029499910301</c:v>
                </c:pt>
                <c:pt idx="9">
                  <c:v>108.870374921143</c:v>
                </c:pt>
                <c:pt idx="10">
                  <c:v>108.35374524015199</c:v>
                </c:pt>
                <c:pt idx="11">
                  <c:v>111.14509310096</c:v>
                </c:pt>
                <c:pt idx="12">
                  <c:v>116.010149701705</c:v>
                </c:pt>
                <c:pt idx="13">
                  <c:v>105.11957411498901</c:v>
                </c:pt>
                <c:pt idx="14">
                  <c:v>109.23609928042799</c:v>
                </c:pt>
                <c:pt idx="15">
                  <c:v>110.49401349713401</c:v>
                </c:pt>
                <c:pt idx="16">
                  <c:v>107.147720241922</c:v>
                </c:pt>
                <c:pt idx="17">
                  <c:v>117.077748925924</c:v>
                </c:pt>
                <c:pt idx="18">
                  <c:v>111.147785734056</c:v>
                </c:pt>
                <c:pt idx="19">
                  <c:v>111.243062311918</c:v>
                </c:pt>
                <c:pt idx="20">
                  <c:v>112.407825210544</c:v>
                </c:pt>
                <c:pt idx="21">
                  <c:v>112.569894635759</c:v>
                </c:pt>
                <c:pt idx="22">
                  <c:v>116.30353053208</c:v>
                </c:pt>
                <c:pt idx="23">
                  <c:v>113.519485511626</c:v>
                </c:pt>
                <c:pt idx="24">
                  <c:v>116.58193509320699</c:v>
                </c:pt>
                <c:pt idx="25">
                  <c:v>116.523189810434</c:v>
                </c:pt>
                <c:pt idx="26">
                  <c:v>115.482402679399</c:v>
                </c:pt>
                <c:pt idx="27">
                  <c:v>116.131739027481</c:v>
                </c:pt>
                <c:pt idx="28">
                  <c:v>117.04749180234001</c:v>
                </c:pt>
                <c:pt idx="29">
                  <c:v>112.757514735295</c:v>
                </c:pt>
                <c:pt idx="30">
                  <c:v>112.540127249005</c:v>
                </c:pt>
                <c:pt idx="31">
                  <c:v>114.114211698164</c:v>
                </c:pt>
                <c:pt idx="32">
                  <c:v>111.489669661143</c:v>
                </c:pt>
                <c:pt idx="33">
                  <c:v>106.428890124486</c:v>
                </c:pt>
                <c:pt idx="34">
                  <c:v>118.737818818695</c:v>
                </c:pt>
                <c:pt idx="35">
                  <c:v>117.420284235328</c:v>
                </c:pt>
                <c:pt idx="36">
                  <c:v>115.736804097926</c:v>
                </c:pt>
                <c:pt idx="37">
                  <c:v>124.79372972431599</c:v>
                </c:pt>
                <c:pt idx="38">
                  <c:v>116.09224500263601</c:v>
                </c:pt>
                <c:pt idx="39">
                  <c:v>115.706632259207</c:v>
                </c:pt>
                <c:pt idx="40">
                  <c:v>114.90809094642</c:v>
                </c:pt>
                <c:pt idx="41">
                  <c:v>114.414604188712</c:v>
                </c:pt>
                <c:pt idx="42">
                  <c:v>114.698367808162</c:v>
                </c:pt>
                <c:pt idx="43">
                  <c:v>113.447052892776</c:v>
                </c:pt>
                <c:pt idx="44">
                  <c:v>116.07345742301401</c:v>
                </c:pt>
                <c:pt idx="45">
                  <c:v>114.192696519051</c:v>
                </c:pt>
                <c:pt idx="46">
                  <c:v>111.757292120839</c:v>
                </c:pt>
                <c:pt idx="47">
                  <c:v>114.118231101628</c:v>
                </c:pt>
                <c:pt idx="48">
                  <c:v>115.957562880943</c:v>
                </c:pt>
                <c:pt idx="49">
                  <c:v>113.890976181855</c:v>
                </c:pt>
                <c:pt idx="50">
                  <c:v>122.321477280799</c:v>
                </c:pt>
                <c:pt idx="51">
                  <c:v>115.232431753612</c:v>
                </c:pt>
                <c:pt idx="52">
                  <c:v>113.64363579657901</c:v>
                </c:pt>
                <c:pt idx="53">
                  <c:v>110.090568626945</c:v>
                </c:pt>
                <c:pt idx="54">
                  <c:v>122.849088558735</c:v>
                </c:pt>
                <c:pt idx="55">
                  <c:v>118.39087930103599</c:v>
                </c:pt>
                <c:pt idx="56">
                  <c:v>120.529813324549</c:v>
                </c:pt>
                <c:pt idx="57">
                  <c:v>120.275701612059</c:v>
                </c:pt>
                <c:pt idx="58">
                  <c:v>114.853787711187</c:v>
                </c:pt>
                <c:pt idx="59">
                  <c:v>111.16045328625999</c:v>
                </c:pt>
                <c:pt idx="60">
                  <c:v>116.238187565491</c:v>
                </c:pt>
                <c:pt idx="61">
                  <c:v>116.834886132579</c:v>
                </c:pt>
                <c:pt idx="62">
                  <c:v>115.81756111128701</c:v>
                </c:pt>
                <c:pt idx="63">
                  <c:v>114.272900871442</c:v>
                </c:pt>
                <c:pt idx="64">
                  <c:v>121.627473573966</c:v>
                </c:pt>
                <c:pt idx="65">
                  <c:v>118.571427600511</c:v>
                </c:pt>
                <c:pt idx="66">
                  <c:v>119.536772956311</c:v>
                </c:pt>
                <c:pt idx="67">
                  <c:v>117.97960047750399</c:v>
                </c:pt>
                <c:pt idx="68">
                  <c:v>117.280672818977</c:v>
                </c:pt>
                <c:pt idx="69">
                  <c:v>115.863171325541</c:v>
                </c:pt>
                <c:pt idx="70">
                  <c:v>122.56487697020199</c:v>
                </c:pt>
                <c:pt idx="71">
                  <c:v>120.55523581093701</c:v>
                </c:pt>
                <c:pt idx="72">
                  <c:v>118.14907877802101</c:v>
                </c:pt>
                <c:pt idx="73">
                  <c:v>116.663771257032</c:v>
                </c:pt>
                <c:pt idx="74">
                  <c:v>121.933751007826</c:v>
                </c:pt>
                <c:pt idx="75">
                  <c:v>120.375722512682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33-475B-882F-349F812861B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Datos!$F$7:$F$82</c:f>
              <c:numCache>
                <c:formatCode>0.0</c:formatCode>
                <c:ptCount val="76"/>
                <c:pt idx="0">
                  <c:v>105.901989018336</c:v>
                </c:pt>
                <c:pt idx="1">
                  <c:v>106.30983238879</c:v>
                </c:pt>
                <c:pt idx="2">
                  <c:v>106.81780256362499</c:v>
                </c:pt>
                <c:pt idx="3">
                  <c:v>107.390060708208</c:v>
                </c:pt>
                <c:pt idx="4">
                  <c:v>107.969148897907</c:v>
                </c:pt>
                <c:pt idx="5">
                  <c:v>108.520257208123</c:v>
                </c:pt>
                <c:pt idx="6">
                  <c:v>109.001142718084</c:v>
                </c:pt>
                <c:pt idx="7">
                  <c:v>109.361563205449</c:v>
                </c:pt>
                <c:pt idx="8">
                  <c:v>109.560369513807</c:v>
                </c:pt>
                <c:pt idx="9">
                  <c:v>109.60225681887199</c:v>
                </c:pt>
                <c:pt idx="10">
                  <c:v>109.526413305795</c:v>
                </c:pt>
                <c:pt idx="11">
                  <c:v>109.36777178115901</c:v>
                </c:pt>
                <c:pt idx="12">
                  <c:v>109.180661971329</c:v>
                </c:pt>
                <c:pt idx="13">
                  <c:v>109.04117817617799</c:v>
                </c:pt>
                <c:pt idx="14">
                  <c:v>109.018855233694</c:v>
                </c:pt>
                <c:pt idx="15">
                  <c:v>109.18580304434499</c:v>
                </c:pt>
                <c:pt idx="16">
                  <c:v>109.555561037236</c:v>
                </c:pt>
                <c:pt idx="17">
                  <c:v>110.113551982609</c:v>
                </c:pt>
                <c:pt idx="18">
                  <c:v>110.829002817968</c:v>
                </c:pt>
                <c:pt idx="19">
                  <c:v>111.67438875124201</c:v>
                </c:pt>
                <c:pt idx="20">
                  <c:v>112.57151594533499</c:v>
                </c:pt>
                <c:pt idx="21">
                  <c:v>113.46995085225799</c:v>
                </c:pt>
                <c:pt idx="22">
                  <c:v>114.28253076746</c:v>
                </c:pt>
                <c:pt idx="23">
                  <c:v>114.906954732282</c:v>
                </c:pt>
                <c:pt idx="24">
                  <c:v>115.283116935941</c:v>
                </c:pt>
                <c:pt idx="25">
                  <c:v>115.42406187792101</c:v>
                </c:pt>
                <c:pt idx="26">
                  <c:v>115.368299984838</c:v>
                </c:pt>
                <c:pt idx="27">
                  <c:v>115.174088373008</c:v>
                </c:pt>
                <c:pt idx="28">
                  <c:v>114.931759689892</c:v>
                </c:pt>
                <c:pt idx="29">
                  <c:v>114.734149659338</c:v>
                </c:pt>
                <c:pt idx="30">
                  <c:v>114.638098124034</c:v>
                </c:pt>
                <c:pt idx="31">
                  <c:v>114.681207319807</c:v>
                </c:pt>
                <c:pt idx="32">
                  <c:v>114.869893750841</c:v>
                </c:pt>
                <c:pt idx="33">
                  <c:v>115.15990385541799</c:v>
                </c:pt>
                <c:pt idx="34">
                  <c:v>115.491379828738</c:v>
                </c:pt>
                <c:pt idx="35">
                  <c:v>115.80578763528401</c:v>
                </c:pt>
                <c:pt idx="36">
                  <c:v>116.04542200393701</c:v>
                </c:pt>
                <c:pt idx="37">
                  <c:v>116.138170283497</c:v>
                </c:pt>
                <c:pt idx="38">
                  <c:v>116.062242535911</c:v>
                </c:pt>
                <c:pt idx="39">
                  <c:v>115.825238061657</c:v>
                </c:pt>
                <c:pt idx="40">
                  <c:v>115.464907073723</c:v>
                </c:pt>
                <c:pt idx="41">
                  <c:v>115.059155757662</c:v>
                </c:pt>
                <c:pt idx="42">
                  <c:v>114.68228410599799</c:v>
                </c:pt>
                <c:pt idx="43">
                  <c:v>114.369684386702</c:v>
                </c:pt>
                <c:pt idx="44">
                  <c:v>114.14594232339699</c:v>
                </c:pt>
                <c:pt idx="45">
                  <c:v>114.01836938997501</c:v>
                </c:pt>
                <c:pt idx="46">
                  <c:v>113.974684381738</c:v>
                </c:pt>
                <c:pt idx="47">
                  <c:v>114.04618696012599</c:v>
                </c:pt>
                <c:pt idx="48">
                  <c:v>114.275308185791</c:v>
                </c:pt>
                <c:pt idx="49">
                  <c:v>114.66310653551</c:v>
                </c:pt>
                <c:pt idx="50">
                  <c:v>115.17116852806799</c:v>
                </c:pt>
                <c:pt idx="51">
                  <c:v>115.753576109997</c:v>
                </c:pt>
                <c:pt idx="52">
                  <c:v>116.356424938657</c:v>
                </c:pt>
                <c:pt idx="53">
                  <c:v>116.89486678294899</c:v>
                </c:pt>
                <c:pt idx="54">
                  <c:v>117.29747784652901</c:v>
                </c:pt>
                <c:pt idx="55">
                  <c:v>117.518088662778</c:v>
                </c:pt>
                <c:pt idx="56">
                  <c:v>117.556820469946</c:v>
                </c:pt>
                <c:pt idx="57">
                  <c:v>117.44974104231299</c:v>
                </c:pt>
                <c:pt idx="58">
                  <c:v>117.273802588593</c:v>
                </c:pt>
                <c:pt idx="59">
                  <c:v>117.069516481262</c:v>
                </c:pt>
                <c:pt idx="60">
                  <c:v>116.871720409464</c:v>
                </c:pt>
                <c:pt idx="61">
                  <c:v>116.743192899829</c:v>
                </c:pt>
                <c:pt idx="62">
                  <c:v>116.751710390753</c:v>
                </c:pt>
                <c:pt idx="63">
                  <c:v>116.902146737656</c:v>
                </c:pt>
                <c:pt idx="64">
                  <c:v>117.178274305588</c:v>
                </c:pt>
                <c:pt idx="65">
                  <c:v>117.53337008576899</c:v>
                </c:pt>
                <c:pt idx="66">
                  <c:v>117.920202803593</c:v>
                </c:pt>
                <c:pt idx="67">
                  <c:v>118.296128257815</c:v>
                </c:pt>
                <c:pt idx="68">
                  <c:v>118.632315420954</c:v>
                </c:pt>
                <c:pt idx="69">
                  <c:v>118.905322145147</c:v>
                </c:pt>
                <c:pt idx="70">
                  <c:v>119.109811491382</c:v>
                </c:pt>
                <c:pt idx="71">
                  <c:v>119.24568053979</c:v>
                </c:pt>
                <c:pt idx="72">
                  <c:v>119.31315080810801</c:v>
                </c:pt>
                <c:pt idx="73">
                  <c:v>119.32204851344299</c:v>
                </c:pt>
                <c:pt idx="74">
                  <c:v>119.294290425339</c:v>
                </c:pt>
                <c:pt idx="75">
                  <c:v>119.256702035394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33-475B-882F-349F812861B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3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2.4582025286054951E-2"/>
          <c:w val="0.90581803245737891"/>
          <c:h val="0.837880499604394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Datos!$G$7:$G$82</c:f>
              <c:numCache>
                <c:formatCode>0.0</c:formatCode>
                <c:ptCount val="76"/>
                <c:pt idx="0">
                  <c:v>104.210328506921</c:v>
                </c:pt>
                <c:pt idx="1">
                  <c:v>104.53074799224299</c:v>
                </c:pt>
                <c:pt idx="2">
                  <c:v>103.86736411646601</c:v>
                </c:pt>
                <c:pt idx="3">
                  <c:v>103.38436315225999</c:v>
                </c:pt>
                <c:pt idx="4">
                  <c:v>103.974558979582</c:v>
                </c:pt>
                <c:pt idx="5">
                  <c:v>103.473450763461</c:v>
                </c:pt>
                <c:pt idx="6">
                  <c:v>103.67653795399301</c:v>
                </c:pt>
                <c:pt idx="7">
                  <c:v>103.613767004339</c:v>
                </c:pt>
                <c:pt idx="8">
                  <c:v>103.642497922882</c:v>
                </c:pt>
                <c:pt idx="9">
                  <c:v>103.943421541953</c:v>
                </c:pt>
                <c:pt idx="10">
                  <c:v>105.055711138897</c:v>
                </c:pt>
                <c:pt idx="11">
                  <c:v>104.36718167498201</c:v>
                </c:pt>
                <c:pt idx="12">
                  <c:v>104.43113462781901</c:v>
                </c:pt>
                <c:pt idx="13">
                  <c:v>104.01490892559001</c:v>
                </c:pt>
                <c:pt idx="14">
                  <c:v>104.832391906393</c:v>
                </c:pt>
                <c:pt idx="15">
                  <c:v>103.836327824694</c:v>
                </c:pt>
                <c:pt idx="16">
                  <c:v>103.667395043186</c:v>
                </c:pt>
                <c:pt idx="17">
                  <c:v>104.014178379695</c:v>
                </c:pt>
                <c:pt idx="18">
                  <c:v>103.30780588170801</c:v>
                </c:pt>
                <c:pt idx="19">
                  <c:v>103.743703808953</c:v>
                </c:pt>
                <c:pt idx="20">
                  <c:v>101.945618760911</c:v>
                </c:pt>
                <c:pt idx="21">
                  <c:v>103.91496499606301</c:v>
                </c:pt>
                <c:pt idx="22">
                  <c:v>104.14118915136299</c:v>
                </c:pt>
                <c:pt idx="23">
                  <c:v>105.15067379685</c:v>
                </c:pt>
                <c:pt idx="24">
                  <c:v>104.406762252211</c:v>
                </c:pt>
                <c:pt idx="25">
                  <c:v>104.679048587247</c:v>
                </c:pt>
                <c:pt idx="26">
                  <c:v>104.913077521275</c:v>
                </c:pt>
                <c:pt idx="27">
                  <c:v>104.26387176028901</c:v>
                </c:pt>
                <c:pt idx="28">
                  <c:v>105.501777729925</c:v>
                </c:pt>
                <c:pt idx="29">
                  <c:v>105.083720463174</c:v>
                </c:pt>
                <c:pt idx="30">
                  <c:v>105.00129783203199</c:v>
                </c:pt>
                <c:pt idx="31">
                  <c:v>104.015799715835</c:v>
                </c:pt>
                <c:pt idx="32">
                  <c:v>104.589853018931</c:v>
                </c:pt>
                <c:pt idx="33">
                  <c:v>103.753769777438</c:v>
                </c:pt>
                <c:pt idx="34">
                  <c:v>102.984306470194</c:v>
                </c:pt>
                <c:pt idx="35">
                  <c:v>102.432362788096</c:v>
                </c:pt>
                <c:pt idx="36">
                  <c:v>103.36855783970501</c:v>
                </c:pt>
                <c:pt idx="37">
                  <c:v>104.469274147026</c:v>
                </c:pt>
                <c:pt idx="38">
                  <c:v>102.24545150962901</c:v>
                </c:pt>
                <c:pt idx="39">
                  <c:v>102.988208564598</c:v>
                </c:pt>
                <c:pt idx="40">
                  <c:v>101.709028822899</c:v>
                </c:pt>
                <c:pt idx="41">
                  <c:v>102.869231241493</c:v>
                </c:pt>
                <c:pt idx="42">
                  <c:v>102.4586263427</c:v>
                </c:pt>
                <c:pt idx="43">
                  <c:v>102.693444770431</c:v>
                </c:pt>
                <c:pt idx="44">
                  <c:v>102.57307642647</c:v>
                </c:pt>
                <c:pt idx="45">
                  <c:v>100.247677372632</c:v>
                </c:pt>
                <c:pt idx="46">
                  <c:v>101.52709217132499</c:v>
                </c:pt>
                <c:pt idx="47">
                  <c:v>101.287509579945</c:v>
                </c:pt>
                <c:pt idx="48">
                  <c:v>102.382737452218</c:v>
                </c:pt>
                <c:pt idx="49">
                  <c:v>102.076899224747</c:v>
                </c:pt>
                <c:pt idx="50">
                  <c:v>98.0246688062863</c:v>
                </c:pt>
                <c:pt idx="51">
                  <c:v>73.502279232326501</c:v>
                </c:pt>
                <c:pt idx="52">
                  <c:v>72.415245388345596</c:v>
                </c:pt>
                <c:pt idx="53">
                  <c:v>86.064423249790806</c:v>
                </c:pt>
                <c:pt idx="54">
                  <c:v>91.096036515155404</c:v>
                </c:pt>
                <c:pt idx="55">
                  <c:v>94.2579638710978</c:v>
                </c:pt>
                <c:pt idx="56">
                  <c:v>96.461455314492397</c:v>
                </c:pt>
                <c:pt idx="57">
                  <c:v>97.180566811437799</c:v>
                </c:pt>
                <c:pt idx="58">
                  <c:v>98.010456997049801</c:v>
                </c:pt>
                <c:pt idx="59">
                  <c:v>97.707587900082004</c:v>
                </c:pt>
                <c:pt idx="60">
                  <c:v>97.268833336814495</c:v>
                </c:pt>
                <c:pt idx="61">
                  <c:v>97.990221622740705</c:v>
                </c:pt>
                <c:pt idx="62">
                  <c:v>98.345680650931499</c:v>
                </c:pt>
                <c:pt idx="63">
                  <c:v>98.439649514955093</c:v>
                </c:pt>
                <c:pt idx="64">
                  <c:v>98.367377776231294</c:v>
                </c:pt>
                <c:pt idx="65">
                  <c:v>97.707194712695397</c:v>
                </c:pt>
                <c:pt idx="66">
                  <c:v>98.593528245396996</c:v>
                </c:pt>
                <c:pt idx="67">
                  <c:v>99.005633411800801</c:v>
                </c:pt>
                <c:pt idx="68">
                  <c:v>98.0350704479916</c:v>
                </c:pt>
                <c:pt idx="69">
                  <c:v>98.798975211422302</c:v>
                </c:pt>
                <c:pt idx="70">
                  <c:v>98.926093415520995</c:v>
                </c:pt>
                <c:pt idx="71">
                  <c:v>100.146366887285</c:v>
                </c:pt>
                <c:pt idx="72">
                  <c:v>101.509975689493</c:v>
                </c:pt>
                <c:pt idx="73">
                  <c:v>100.343901844797</c:v>
                </c:pt>
                <c:pt idx="74">
                  <c:v>100.78873524118001</c:v>
                </c:pt>
                <c:pt idx="75">
                  <c:v>101.34353391362799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64-4C78-A4DA-59FC735CAC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Datos!$H$7:$H$82</c:f>
              <c:numCache>
                <c:formatCode>0.0</c:formatCode>
                <c:ptCount val="76"/>
                <c:pt idx="0">
                  <c:v>104.00850659294299</c:v>
                </c:pt>
                <c:pt idx="1">
                  <c:v>104.002509309411</c:v>
                </c:pt>
                <c:pt idx="2">
                  <c:v>103.94812639019</c:v>
                </c:pt>
                <c:pt idx="3">
                  <c:v>103.835691541833</c:v>
                </c:pt>
                <c:pt idx="4">
                  <c:v>103.684287279662</c:v>
                </c:pt>
                <c:pt idx="5">
                  <c:v>103.578734106071</c:v>
                </c:pt>
                <c:pt idx="6">
                  <c:v>103.58882218318401</c:v>
                </c:pt>
                <c:pt idx="7">
                  <c:v>103.723997254933</c:v>
                </c:pt>
                <c:pt idx="8">
                  <c:v>103.919931087107</c:v>
                </c:pt>
                <c:pt idx="9">
                  <c:v>104.132908937767</c:v>
                </c:pt>
                <c:pt idx="10">
                  <c:v>104.332696567174</c:v>
                </c:pt>
                <c:pt idx="11">
                  <c:v>104.459986179976</c:v>
                </c:pt>
                <c:pt idx="12">
                  <c:v>104.479212320523</c:v>
                </c:pt>
                <c:pt idx="13">
                  <c:v>104.393426466317</c:v>
                </c:pt>
                <c:pt idx="14">
                  <c:v>104.228454880017</c:v>
                </c:pt>
                <c:pt idx="15">
                  <c:v>104.036104175107</c:v>
                </c:pt>
                <c:pt idx="16">
                  <c:v>103.861942453387</c:v>
                </c:pt>
                <c:pt idx="17">
                  <c:v>103.712826724715</c:v>
                </c:pt>
                <c:pt idx="18">
                  <c:v>103.626914947329</c:v>
                </c:pt>
                <c:pt idx="19">
                  <c:v>103.659493470941</c:v>
                </c:pt>
                <c:pt idx="20">
                  <c:v>103.806951796993</c:v>
                </c:pt>
                <c:pt idx="21">
                  <c:v>104.04514935582201</c:v>
                </c:pt>
                <c:pt idx="22">
                  <c:v>104.278520393701</c:v>
                </c:pt>
                <c:pt idx="23">
                  <c:v>104.478965034422</c:v>
                </c:pt>
                <c:pt idx="24">
                  <c:v>104.62785205787701</c:v>
                </c:pt>
                <c:pt idx="25">
                  <c:v>104.74645669177001</c:v>
                </c:pt>
                <c:pt idx="26">
                  <c:v>104.84476738704799</c:v>
                </c:pt>
                <c:pt idx="27">
                  <c:v>104.91894872571901</c:v>
                </c:pt>
                <c:pt idx="28">
                  <c:v>104.968673867265</c:v>
                </c:pt>
                <c:pt idx="29">
                  <c:v>104.96133224434401</c:v>
                </c:pt>
                <c:pt idx="30">
                  <c:v>104.814514035757</c:v>
                </c:pt>
                <c:pt idx="31">
                  <c:v>104.503157643542</c:v>
                </c:pt>
                <c:pt idx="32">
                  <c:v>104.10197897139</c:v>
                </c:pt>
                <c:pt idx="33">
                  <c:v>103.666681826025</c:v>
                </c:pt>
                <c:pt idx="34">
                  <c:v>103.29041074842</c:v>
                </c:pt>
                <c:pt idx="35">
                  <c:v>103.006314096583</c:v>
                </c:pt>
                <c:pt idx="36">
                  <c:v>102.79675864463</c:v>
                </c:pt>
                <c:pt idx="37">
                  <c:v>102.657414949347</c:v>
                </c:pt>
                <c:pt idx="38">
                  <c:v>102.57570554268</c:v>
                </c:pt>
                <c:pt idx="39">
                  <c:v>102.551519542447</c:v>
                </c:pt>
                <c:pt idx="40">
                  <c:v>102.552623805444</c:v>
                </c:pt>
                <c:pt idx="41">
                  <c:v>102.56753413858701</c:v>
                </c:pt>
                <c:pt idx="42">
                  <c:v>102.540652446723</c:v>
                </c:pt>
                <c:pt idx="43">
                  <c:v>102.436041502566</c:v>
                </c:pt>
                <c:pt idx="44">
                  <c:v>102.2497143625</c:v>
                </c:pt>
                <c:pt idx="45">
                  <c:v>102.049179924204</c:v>
                </c:pt>
                <c:pt idx="46">
                  <c:v>101.893236923925</c:v>
                </c:pt>
                <c:pt idx="47">
                  <c:v>101.808461010622</c:v>
                </c:pt>
                <c:pt idx="48">
                  <c:v>101.817288652923</c:v>
                </c:pt>
                <c:pt idx="49">
                  <c:v>101.863270039523</c:v>
                </c:pt>
                <c:pt idx="50">
                  <c:v>101.912893675067</c:v>
                </c:pt>
                <c:pt idx="51">
                  <c:v>94.7361876092329</c:v>
                </c:pt>
                <c:pt idx="52">
                  <c:v>94.799950007116294</c:v>
                </c:pt>
                <c:pt idx="53">
                  <c:v>94.989498537623106</c:v>
                </c:pt>
                <c:pt idx="54">
                  <c:v>95.376679387920007</c:v>
                </c:pt>
                <c:pt idx="55">
                  <c:v>95.918242912561197</c:v>
                </c:pt>
                <c:pt idx="56">
                  <c:v>96.491658017603498</c:v>
                </c:pt>
                <c:pt idx="57">
                  <c:v>97.007526055440394</c:v>
                </c:pt>
                <c:pt idx="58">
                  <c:v>97.413238016673205</c:v>
                </c:pt>
                <c:pt idx="59">
                  <c:v>97.7104765403556</c:v>
                </c:pt>
                <c:pt idx="60">
                  <c:v>97.901120955123801</c:v>
                </c:pt>
                <c:pt idx="61">
                  <c:v>98.010651845247494</c:v>
                </c:pt>
                <c:pt idx="62">
                  <c:v>98.107090454978703</c:v>
                </c:pt>
                <c:pt idx="63">
                  <c:v>98.203901068767195</c:v>
                </c:pt>
                <c:pt idx="64">
                  <c:v>98.291047782177102</c:v>
                </c:pt>
                <c:pt idx="65">
                  <c:v>98.332270253988995</c:v>
                </c:pt>
                <c:pt idx="66">
                  <c:v>98.346915062984095</c:v>
                </c:pt>
                <c:pt idx="67">
                  <c:v>98.418164063302697</c:v>
                </c:pt>
                <c:pt idx="68">
                  <c:v>98.6023213419478</c:v>
                </c:pt>
                <c:pt idx="69">
                  <c:v>98.8868597508352</c:v>
                </c:pt>
                <c:pt idx="70">
                  <c:v>99.245752787615899</c:v>
                </c:pt>
                <c:pt idx="71">
                  <c:v>99.652370580432205</c:v>
                </c:pt>
                <c:pt idx="72">
                  <c:v>100.093134624397</c:v>
                </c:pt>
                <c:pt idx="73">
                  <c:v>100.551094498232</c:v>
                </c:pt>
                <c:pt idx="74">
                  <c:v>100.950540219093</c:v>
                </c:pt>
                <c:pt idx="75">
                  <c:v>101.271144756476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64-4C78-A4DA-59FC735CAC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2.4582025286054951E-2"/>
          <c:w val="0.90581803245737902"/>
          <c:h val="0.835703869088564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Datos!$I$7:$I$82</c:f>
              <c:numCache>
                <c:formatCode>0.0</c:formatCode>
                <c:ptCount val="76"/>
                <c:pt idx="0">
                  <c:v>108.84641907358601</c:v>
                </c:pt>
                <c:pt idx="1">
                  <c:v>109.258581326647</c:v>
                </c:pt>
                <c:pt idx="2">
                  <c:v>109.227756885389</c:v>
                </c:pt>
                <c:pt idx="3">
                  <c:v>109.420420845978</c:v>
                </c:pt>
                <c:pt idx="4">
                  <c:v>110.10347113519001</c:v>
                </c:pt>
                <c:pt idx="5">
                  <c:v>110.534875796954</c:v>
                </c:pt>
                <c:pt idx="6">
                  <c:v>110.81985154885599</c:v>
                </c:pt>
                <c:pt idx="7">
                  <c:v>110.662223555504</c:v>
                </c:pt>
                <c:pt idx="8">
                  <c:v>111.608642559079</c:v>
                </c:pt>
                <c:pt idx="9">
                  <c:v>112.20070710212001</c:v>
                </c:pt>
                <c:pt idx="10">
                  <c:v>112.26768511456299</c:v>
                </c:pt>
                <c:pt idx="11">
                  <c:v>113.342168372301</c:v>
                </c:pt>
                <c:pt idx="12">
                  <c:v>113.557604078056</c:v>
                </c:pt>
                <c:pt idx="13">
                  <c:v>113.39624576544</c:v>
                </c:pt>
                <c:pt idx="14">
                  <c:v>113.46094273868</c:v>
                </c:pt>
                <c:pt idx="15">
                  <c:v>113.92027060223199</c:v>
                </c:pt>
                <c:pt idx="16">
                  <c:v>113.526277458484</c:v>
                </c:pt>
                <c:pt idx="17">
                  <c:v>114.258558545613</c:v>
                </c:pt>
                <c:pt idx="18">
                  <c:v>113.502547420084</c:v>
                </c:pt>
                <c:pt idx="19">
                  <c:v>114.706728156943</c:v>
                </c:pt>
                <c:pt idx="20">
                  <c:v>113.671022979188</c:v>
                </c:pt>
                <c:pt idx="21">
                  <c:v>114.785590301083</c:v>
                </c:pt>
                <c:pt idx="22">
                  <c:v>115.63660923841699</c:v>
                </c:pt>
                <c:pt idx="23">
                  <c:v>117.208866405723</c:v>
                </c:pt>
                <c:pt idx="24">
                  <c:v>115.689533063338</c:v>
                </c:pt>
                <c:pt idx="25">
                  <c:v>116.558958278066</c:v>
                </c:pt>
                <c:pt idx="26">
                  <c:v>117.591551633145</c:v>
                </c:pt>
                <c:pt idx="27">
                  <c:v>117.13716862746</c:v>
                </c:pt>
                <c:pt idx="28">
                  <c:v>117.174650287771</c:v>
                </c:pt>
                <c:pt idx="29">
                  <c:v>117.137613431624</c:v>
                </c:pt>
                <c:pt idx="30">
                  <c:v>117.710236678114</c:v>
                </c:pt>
                <c:pt idx="31">
                  <c:v>118.53887605892599</c:v>
                </c:pt>
                <c:pt idx="32">
                  <c:v>118.240038219254</c:v>
                </c:pt>
                <c:pt idx="33">
                  <c:v>118.193728774353</c:v>
                </c:pt>
                <c:pt idx="34">
                  <c:v>118.42879993543499</c:v>
                </c:pt>
                <c:pt idx="35">
                  <c:v>117.64736260768299</c:v>
                </c:pt>
                <c:pt idx="36">
                  <c:v>118.68410508912901</c:v>
                </c:pt>
                <c:pt idx="37">
                  <c:v>117.944025844203</c:v>
                </c:pt>
                <c:pt idx="38">
                  <c:v>117.656705846066</c:v>
                </c:pt>
                <c:pt idx="39">
                  <c:v>117.388862099021</c:v>
                </c:pt>
                <c:pt idx="40">
                  <c:v>117.825820003562</c:v>
                </c:pt>
                <c:pt idx="41">
                  <c:v>117.543471448798</c:v>
                </c:pt>
                <c:pt idx="42">
                  <c:v>117.90988424379201</c:v>
                </c:pt>
                <c:pt idx="43">
                  <c:v>118.80122562782</c:v>
                </c:pt>
                <c:pt idx="44">
                  <c:v>119.062880738853</c:v>
                </c:pt>
                <c:pt idx="45">
                  <c:v>119.08695468987</c:v>
                </c:pt>
                <c:pt idx="46">
                  <c:v>118.34458734173499</c:v>
                </c:pt>
                <c:pt idx="47">
                  <c:v>117.954527959865</c:v>
                </c:pt>
                <c:pt idx="48">
                  <c:v>119.188459700688</c:v>
                </c:pt>
                <c:pt idx="49">
                  <c:v>117.803376311165</c:v>
                </c:pt>
                <c:pt idx="50">
                  <c:v>115.363011721143</c:v>
                </c:pt>
                <c:pt idx="51">
                  <c:v>97.935015107085405</c:v>
                </c:pt>
                <c:pt idx="52">
                  <c:v>94.3967009790682</c:v>
                </c:pt>
                <c:pt idx="53">
                  <c:v>100.964057033317</c:v>
                </c:pt>
                <c:pt idx="54">
                  <c:v>106.213329004946</c:v>
                </c:pt>
                <c:pt idx="55">
                  <c:v>108.98356810409599</c:v>
                </c:pt>
                <c:pt idx="56">
                  <c:v>111.49156722679</c:v>
                </c:pt>
                <c:pt idx="57">
                  <c:v>112.449434559772</c:v>
                </c:pt>
                <c:pt idx="58">
                  <c:v>113.162054715164</c:v>
                </c:pt>
                <c:pt idx="59">
                  <c:v>113.880923918318</c:v>
                </c:pt>
                <c:pt idx="60">
                  <c:v>113.24593398175401</c:v>
                </c:pt>
                <c:pt idx="61">
                  <c:v>111.77645063052699</c:v>
                </c:pt>
                <c:pt idx="62">
                  <c:v>116.640367494841</c:v>
                </c:pt>
                <c:pt idx="63">
                  <c:v>115.104539972059</c:v>
                </c:pt>
                <c:pt idx="64">
                  <c:v>115.688271867723</c:v>
                </c:pt>
                <c:pt idx="65">
                  <c:v>114.78914374013399</c:v>
                </c:pt>
                <c:pt idx="66">
                  <c:v>114.956485264653</c:v>
                </c:pt>
                <c:pt idx="67">
                  <c:v>113.179765959533</c:v>
                </c:pt>
                <c:pt idx="68">
                  <c:v>112.968393163804</c:v>
                </c:pt>
                <c:pt idx="69">
                  <c:v>112.574550464978</c:v>
                </c:pt>
                <c:pt idx="70">
                  <c:v>113.338003230963</c:v>
                </c:pt>
                <c:pt idx="71">
                  <c:v>114.05946575243</c:v>
                </c:pt>
                <c:pt idx="72">
                  <c:v>114.281517933007</c:v>
                </c:pt>
                <c:pt idx="73">
                  <c:v>114.956005935626</c:v>
                </c:pt>
                <c:pt idx="74">
                  <c:v>114.936288512448</c:v>
                </c:pt>
                <c:pt idx="75">
                  <c:v>116.427964449115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E3-4B04-A201-BE013AD541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Datos!$A$7:$B$82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Datos!$J$7:$J$82</c:f>
              <c:numCache>
                <c:formatCode>0.0</c:formatCode>
                <c:ptCount val="76"/>
                <c:pt idx="0">
                  <c:v>108.755015696898</c:v>
                </c:pt>
                <c:pt idx="1">
                  <c:v>109.025373074192</c:v>
                </c:pt>
                <c:pt idx="2">
                  <c:v>109.338225936226</c:v>
                </c:pt>
                <c:pt idx="3">
                  <c:v>109.664602999422</c:v>
                </c:pt>
                <c:pt idx="4">
                  <c:v>109.993027024767</c:v>
                </c:pt>
                <c:pt idx="5">
                  <c:v>110.327578804187</c:v>
                </c:pt>
                <c:pt idx="6">
                  <c:v>110.692871092324</c:v>
                </c:pt>
                <c:pt idx="7">
                  <c:v>111.108903070878</c:v>
                </c:pt>
                <c:pt idx="8">
                  <c:v>111.578171686224</c:v>
                </c:pt>
                <c:pt idx="9">
                  <c:v>112.071935666714</c:v>
                </c:pt>
                <c:pt idx="10">
                  <c:v>112.565120145393</c:v>
                </c:pt>
                <c:pt idx="11">
                  <c:v>112.993796833087</c:v>
                </c:pt>
                <c:pt idx="12">
                  <c:v>113.320255686537</c:v>
                </c:pt>
                <c:pt idx="13">
                  <c:v>113.51957885810999</c:v>
                </c:pt>
                <c:pt idx="14">
                  <c:v>113.62892256583601</c:v>
                </c:pt>
                <c:pt idx="15">
                  <c:v>113.71168409553501</c:v>
                </c:pt>
                <c:pt idx="16">
                  <c:v>113.794709245127</c:v>
                </c:pt>
                <c:pt idx="17">
                  <c:v>113.917988650832</c:v>
                </c:pt>
                <c:pt idx="18">
                  <c:v>114.11564555853199</c:v>
                </c:pt>
                <c:pt idx="19">
                  <c:v>114.365545127085</c:v>
                </c:pt>
                <c:pt idx="20">
                  <c:v>114.64519677404699</c:v>
                </c:pt>
                <c:pt idx="21">
                  <c:v>114.973021987027</c:v>
                </c:pt>
                <c:pt idx="22">
                  <c:v>115.35732584382001</c:v>
                </c:pt>
                <c:pt idx="23">
                  <c:v>115.784251838863</c:v>
                </c:pt>
                <c:pt idx="24">
                  <c:v>116.21653158171701</c:v>
                </c:pt>
                <c:pt idx="25">
                  <c:v>116.58743794668101</c:v>
                </c:pt>
                <c:pt idx="26">
                  <c:v>116.895266567397</c:v>
                </c:pt>
                <c:pt idx="27">
                  <c:v>117.14233645096699</c:v>
                </c:pt>
                <c:pt idx="28">
                  <c:v>117.363598428587</c:v>
                </c:pt>
                <c:pt idx="29">
                  <c:v>117.594562996183</c:v>
                </c:pt>
                <c:pt idx="30">
                  <c:v>117.810700313404</c:v>
                </c:pt>
                <c:pt idx="31">
                  <c:v>118.01548749224099</c:v>
                </c:pt>
                <c:pt idx="32">
                  <c:v>118.195708387005</c:v>
                </c:pt>
                <c:pt idx="33">
                  <c:v>118.304216108726</c:v>
                </c:pt>
                <c:pt idx="34">
                  <c:v>118.29707988233299</c:v>
                </c:pt>
                <c:pt idx="35">
                  <c:v>118.205867954407</c:v>
                </c:pt>
                <c:pt idx="36">
                  <c:v>118.066962906814</c:v>
                </c:pt>
                <c:pt idx="37">
                  <c:v>117.90416009118999</c:v>
                </c:pt>
                <c:pt idx="38">
                  <c:v>117.743815748505</c:v>
                </c:pt>
                <c:pt idx="39">
                  <c:v>117.63941417164</c:v>
                </c:pt>
                <c:pt idx="40">
                  <c:v>117.678862988676</c:v>
                </c:pt>
                <c:pt idx="41">
                  <c:v>117.887936535322</c:v>
                </c:pt>
                <c:pt idx="42">
                  <c:v>118.204174656812</c:v>
                </c:pt>
                <c:pt idx="43">
                  <c:v>118.51966555271601</c:v>
                </c:pt>
                <c:pt idx="44">
                  <c:v>118.712398007879</c:v>
                </c:pt>
                <c:pt idx="45">
                  <c:v>118.744933812477</c:v>
                </c:pt>
                <c:pt idx="46">
                  <c:v>118.596717739662</c:v>
                </c:pt>
                <c:pt idx="47">
                  <c:v>118.26866855467399</c:v>
                </c:pt>
                <c:pt idx="48">
                  <c:v>117.822639503392</c:v>
                </c:pt>
                <c:pt idx="49">
                  <c:v>117.374628592663</c:v>
                </c:pt>
                <c:pt idx="50">
                  <c:v>117.014752778614</c:v>
                </c:pt>
                <c:pt idx="51">
                  <c:v>110.234152374045</c:v>
                </c:pt>
                <c:pt idx="52">
                  <c:v>110.17687305646599</c:v>
                </c:pt>
                <c:pt idx="53">
                  <c:v>110.305275237899</c:v>
                </c:pt>
                <c:pt idx="54">
                  <c:v>110.655969132745</c:v>
                </c:pt>
                <c:pt idx="55">
                  <c:v>111.176813870695</c:v>
                </c:pt>
                <c:pt idx="56">
                  <c:v>111.76971545023299</c:v>
                </c:pt>
                <c:pt idx="57">
                  <c:v>112.355692637495</c:v>
                </c:pt>
                <c:pt idx="58">
                  <c:v>112.900112986167</c:v>
                </c:pt>
                <c:pt idx="59">
                  <c:v>113.42284044727</c:v>
                </c:pt>
                <c:pt idx="60">
                  <c:v>113.911757147899</c:v>
                </c:pt>
                <c:pt idx="61">
                  <c:v>114.37155088698999</c:v>
                </c:pt>
                <c:pt idx="62">
                  <c:v>114.77543381749901</c:v>
                </c:pt>
                <c:pt idx="63">
                  <c:v>115.04977970655101</c:v>
                </c:pt>
                <c:pt idx="64">
                  <c:v>115.084861838751</c:v>
                </c:pt>
                <c:pt idx="65">
                  <c:v>114.813630396153</c:v>
                </c:pt>
                <c:pt idx="66">
                  <c:v>114.299763097922</c:v>
                </c:pt>
                <c:pt idx="67">
                  <c:v>113.71404336973799</c:v>
                </c:pt>
                <c:pt idx="68">
                  <c:v>113.286321563911</c:v>
                </c:pt>
                <c:pt idx="69">
                  <c:v>113.127788475019</c:v>
                </c:pt>
                <c:pt idx="70">
                  <c:v>113.28383665075999</c:v>
                </c:pt>
                <c:pt idx="71">
                  <c:v>113.69827585431599</c:v>
                </c:pt>
                <c:pt idx="72">
                  <c:v>114.270532458575</c:v>
                </c:pt>
                <c:pt idx="73">
                  <c:v>114.89246839594701</c:v>
                </c:pt>
                <c:pt idx="74">
                  <c:v>115.467239412422</c:v>
                </c:pt>
                <c:pt idx="75">
                  <c:v>115.94650850555701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E3-4B04-A201-BE013AD541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2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5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302740453652"/>
          <c:y val="2.3231944444444659E-2"/>
          <c:w val="0.76272635621427776"/>
          <c:h val="0.901499074074077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6350"/>
              <a:bevelB w="50800" h="6350"/>
            </a:sp3d>
          </c:spPr>
          <c:invertIfNegative val="0"/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6350"/>
                <a:bevelB w="50800" h="6350"/>
              </a:sp3d>
            </c:spPr>
            <c:extLst>
              <c:ext xmlns:c16="http://schemas.microsoft.com/office/drawing/2014/chart" uri="{C3380CC4-5D6E-409C-BE32-E72D297353CC}">
                <c16:uniqueId val="{00000001-186B-4F69-A43A-0CC412BC6A51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186B-4F69-A43A-0CC412BC6A51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186B-4F69-A43A-0CC412BC6A51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186B-4F69-A43A-0CC412BC6A51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6B-4F69-A43A-0CC412BC6A51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6B-4F69-A43A-0CC412BC6A51}"/>
                </c:ext>
              </c:extLst>
            </c:dLbl>
            <c:dLbl>
              <c:idx val="2"/>
              <c:layout>
                <c:manualLayout>
                  <c:x val="-1.0938415159345342E-2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6B-4F69-A43A-0CC412BC6A51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6B-4F69-A43A-0CC412BC6A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Terciarias</c:v>
                </c:pt>
                <c:pt idx="1">
                  <c:v>   Actividades Secundarias</c:v>
                </c:pt>
                <c:pt idx="2">
                  <c:v>   Actividades  Primarias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0.55154207948800005</c:v>
                </c:pt>
                <c:pt idx="1">
                  <c:v>2.7006866930050002</c:v>
                </c:pt>
                <c:pt idx="2">
                  <c:v>4.8567950979830004</c:v>
                </c:pt>
                <c:pt idx="3">
                  <c:v>1.3440191441639999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86B-4F69-A43A-0CC412BC6A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700" kern="0" cap="none" spc="0" normalizeH="0" baseline="0"/>
            </a:pPr>
            <a:endParaRPr lang="es-MX"/>
          </a:p>
        </c:txPr>
        <c:crossAx val="6659957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6"/>
          <c:min val="0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665998144"/>
        <c:crosses val="autoZero"/>
        <c:crossBetween val="between"/>
        <c:majorUnit val="2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0C8F-FA18-4CF3-92CD-ECF108B6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8</Pages>
  <Words>1405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lastModifiedBy>GUILLEN MEDINA MOISES</cp:lastModifiedBy>
  <cp:revision>103</cp:revision>
  <cp:lastPrinted>2022-02-25T00:38:00Z</cp:lastPrinted>
  <dcterms:created xsi:type="dcterms:W3CDTF">2022-03-24T22:42:00Z</dcterms:created>
  <dcterms:modified xsi:type="dcterms:W3CDTF">2022-06-23T20:41:00Z</dcterms:modified>
  <cp:version>1</cp:version>
</cp:coreProperties>
</file>