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469E2" w14:textId="77777777" w:rsidR="0045631A" w:rsidRPr="00FC3C74" w:rsidRDefault="0045631A" w:rsidP="0045631A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8FDE05" wp14:editId="0C453BFD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F5DE5" w14:textId="77777777" w:rsidR="0045631A" w:rsidRPr="003D4E37" w:rsidRDefault="0045631A" w:rsidP="0045631A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25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agosto</w:t>
                            </w:r>
                          </w:p>
                          <w:p w14:paraId="77D1FFDE" w14:textId="77777777" w:rsidR="0045631A" w:rsidRPr="003D4E37" w:rsidRDefault="0045631A" w:rsidP="0045631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DE0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NT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Cv5eNT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584F5DE5" w14:textId="77777777" w:rsidR="0045631A" w:rsidRPr="003D4E37" w:rsidRDefault="0045631A" w:rsidP="0045631A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25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agosto</w:t>
                      </w:r>
                    </w:p>
                    <w:p w14:paraId="77D1FFDE" w14:textId="77777777" w:rsidR="0045631A" w:rsidRPr="003D4E37" w:rsidRDefault="0045631A" w:rsidP="0045631A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3F9EBFCB" w14:textId="77777777" w:rsidR="0045631A" w:rsidRDefault="0045631A" w:rsidP="0045631A">
      <w:pPr>
        <w:jc w:val="center"/>
        <w:rPr>
          <w:b/>
          <w:bCs/>
          <w:caps/>
          <w:sz w:val="28"/>
          <w:szCs w:val="28"/>
          <w:lang w:val="es-MX"/>
        </w:rPr>
      </w:pPr>
    </w:p>
    <w:p w14:paraId="4830AD88" w14:textId="77777777" w:rsidR="0045631A" w:rsidRDefault="0045631A" w:rsidP="0045631A">
      <w:pPr>
        <w:pStyle w:val="Profesin"/>
        <w:outlineLvl w:val="0"/>
        <w:rPr>
          <w:sz w:val="24"/>
          <w:szCs w:val="24"/>
          <w:lang w:val="es-MX"/>
        </w:rPr>
      </w:pPr>
    </w:p>
    <w:p w14:paraId="0E7E0BA2" w14:textId="77777777" w:rsidR="0045631A" w:rsidRDefault="0045631A" w:rsidP="0045631A">
      <w:pPr>
        <w:pStyle w:val="Profesin"/>
        <w:outlineLvl w:val="0"/>
        <w:rPr>
          <w:sz w:val="24"/>
          <w:szCs w:val="24"/>
          <w:lang w:val="es-MX"/>
        </w:rPr>
      </w:pPr>
    </w:p>
    <w:p w14:paraId="1490F56F" w14:textId="5FA504FA" w:rsidR="0045631A" w:rsidRPr="00DD78CB" w:rsidRDefault="0045631A" w:rsidP="0045631A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DD78CB">
        <w:rPr>
          <w:sz w:val="24"/>
          <w:szCs w:val="24"/>
          <w:lang w:val="es-MX"/>
        </w:rPr>
        <w:t>INDICADOR GLOBAL DE LA ACTIVIDAD ECONÓMICA</w:t>
      </w:r>
      <w:r w:rsidRPr="00DD78CB">
        <w:rPr>
          <w:sz w:val="24"/>
          <w:szCs w:val="24"/>
          <w:vertAlign w:val="superscript"/>
        </w:rPr>
        <w:footnoteReference w:id="1"/>
      </w:r>
    </w:p>
    <w:p w14:paraId="182463EA" w14:textId="77777777" w:rsidR="0045631A" w:rsidRPr="00DD78CB" w:rsidRDefault="0045631A" w:rsidP="0045631A">
      <w:pPr>
        <w:jc w:val="center"/>
        <w:rPr>
          <w:b/>
          <w:spacing w:val="25"/>
          <w:lang w:val="es-MX"/>
        </w:rPr>
      </w:pPr>
      <w:r w:rsidRPr="00DD78CB">
        <w:rPr>
          <w:b/>
          <w:spacing w:val="25"/>
          <w:lang w:val="es-MX"/>
        </w:rPr>
        <w:t>MAYO DE 2022</w:t>
      </w:r>
    </w:p>
    <w:p w14:paraId="4719D183" w14:textId="77777777" w:rsidR="0045631A" w:rsidRPr="004A12D4" w:rsidRDefault="0045631A" w:rsidP="0045631A">
      <w:pPr>
        <w:pStyle w:val="bullet"/>
        <w:keepLines w:val="0"/>
        <w:spacing w:before="360" w:after="0"/>
        <w:ind w:left="0" w:right="49" w:firstLine="0"/>
        <w:rPr>
          <w:b w:val="0"/>
          <w:color w:val="auto"/>
          <w:szCs w:val="24"/>
        </w:rPr>
      </w:pPr>
      <w:r w:rsidRPr="004A12D4">
        <w:rPr>
          <w:b w:val="0"/>
          <w:color w:val="auto"/>
          <w:szCs w:val="24"/>
        </w:rPr>
        <w:t>En mayo de 2022 y con cifras desestacionalizadas,</w:t>
      </w:r>
      <w:r w:rsidRPr="004A12D4">
        <w:rPr>
          <w:b w:val="0"/>
          <w:color w:val="auto"/>
          <w:szCs w:val="24"/>
          <w:vertAlign w:val="superscript"/>
        </w:rPr>
        <w:footnoteReference w:id="2"/>
      </w:r>
      <w:r w:rsidRPr="004A12D4">
        <w:rPr>
          <w:b w:val="0"/>
          <w:color w:val="auto"/>
          <w:szCs w:val="24"/>
        </w:rPr>
        <w:t xml:space="preserve"> el Indicador Global de la Actividad Económica (IGAE) disminuyó 0.2 % a tasa mensual.</w:t>
      </w:r>
    </w:p>
    <w:p w14:paraId="44876FB2" w14:textId="77777777" w:rsidR="0045631A" w:rsidRPr="00DD78CB" w:rsidRDefault="0045631A" w:rsidP="0045631A">
      <w:pPr>
        <w:pStyle w:val="p0"/>
        <w:keepLines w:val="0"/>
        <w:spacing w:before="0"/>
        <w:ind w:hanging="11"/>
        <w:jc w:val="center"/>
        <w:rPr>
          <w:rFonts w:ascii="Arial" w:hAnsi="Arial"/>
          <w:smallCaps/>
          <w:color w:val="auto"/>
        </w:rPr>
      </w:pPr>
    </w:p>
    <w:p w14:paraId="1AD4E917" w14:textId="77777777" w:rsidR="0045631A" w:rsidRDefault="0045631A" w:rsidP="0045631A">
      <w:pPr>
        <w:pStyle w:val="p02"/>
        <w:keepNext/>
        <w:widowControl w:val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74FEE0A2" w14:textId="77777777" w:rsidR="0045631A" w:rsidRPr="009B388F" w:rsidRDefault="0045631A" w:rsidP="0045631A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70FC996A" w14:textId="77777777" w:rsidR="0045631A" w:rsidRPr="000B1975" w:rsidRDefault="0045631A" w:rsidP="0045631A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571B080A" wp14:editId="43104B23">
            <wp:extent cx="4680000" cy="2556000"/>
            <wp:effectExtent l="0" t="0" r="25400" b="1587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966D5F" w14:textId="77777777" w:rsidR="0045631A" w:rsidRPr="00AA768F" w:rsidRDefault="0045631A" w:rsidP="0045631A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</w:t>
      </w:r>
    </w:p>
    <w:bookmarkEnd w:id="0"/>
    <w:p w14:paraId="16EEA4B7" w14:textId="77777777" w:rsidR="0045631A" w:rsidRDefault="0045631A" w:rsidP="0045631A">
      <w:pPr>
        <w:pStyle w:val="bullet"/>
        <w:keepLines w:val="0"/>
        <w:spacing w:after="0"/>
        <w:ind w:left="0" w:right="49" w:firstLine="0"/>
        <w:rPr>
          <w:color w:val="auto"/>
          <w:szCs w:val="24"/>
        </w:rPr>
      </w:pPr>
    </w:p>
    <w:p w14:paraId="5C31B3BB" w14:textId="77777777" w:rsidR="0045631A" w:rsidRPr="0013076D" w:rsidRDefault="0045631A" w:rsidP="0045631A">
      <w:pPr>
        <w:pStyle w:val="bullet"/>
        <w:keepLines w:val="0"/>
        <w:spacing w:before="360" w:after="0"/>
        <w:ind w:left="0" w:right="49" w:firstLine="0"/>
        <w:rPr>
          <w:b w:val="0"/>
          <w:color w:val="auto"/>
          <w:szCs w:val="24"/>
        </w:rPr>
      </w:pPr>
      <w:r w:rsidRPr="0013076D">
        <w:rPr>
          <w:b w:val="0"/>
          <w:color w:val="auto"/>
          <w:szCs w:val="24"/>
        </w:rPr>
        <w:t>Por componente y con datos ajustados por estacionalidad, la variación mensual, en mayo de 2022, fue la siguiente: las actividades terciarias cayeron 0.3 %, las primarias aumentaron 2.2 % y las secundarias, 0.1 por ciento.</w:t>
      </w:r>
    </w:p>
    <w:p w14:paraId="79C8F00F" w14:textId="77777777" w:rsidR="0045631A" w:rsidRPr="0013076D" w:rsidRDefault="0045631A" w:rsidP="0045631A">
      <w:pPr>
        <w:pStyle w:val="bullet"/>
        <w:keepLines w:val="0"/>
        <w:spacing w:after="0"/>
        <w:ind w:left="0" w:right="49" w:firstLine="0"/>
        <w:rPr>
          <w:b w:val="0"/>
          <w:bCs/>
          <w:color w:val="auto"/>
          <w:szCs w:val="24"/>
        </w:rPr>
      </w:pPr>
    </w:p>
    <w:p w14:paraId="2CAE7B91" w14:textId="77777777" w:rsidR="0045631A" w:rsidRDefault="0045631A" w:rsidP="0045631A">
      <w:pPr>
        <w:pStyle w:val="bullet"/>
        <w:keepLines w:val="0"/>
        <w:spacing w:after="0"/>
        <w:ind w:left="-284" w:right="-405" w:firstLine="0"/>
        <w:rPr>
          <w:b w:val="0"/>
          <w:bCs/>
          <w:color w:val="auto"/>
          <w:szCs w:val="24"/>
        </w:rPr>
      </w:pPr>
    </w:p>
    <w:p w14:paraId="3CC736ED" w14:textId="77777777" w:rsidR="0045631A" w:rsidRPr="007422D5" w:rsidRDefault="0045631A" w:rsidP="0045631A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4193065A" w14:textId="77777777" w:rsidR="0045631A" w:rsidRPr="00A310FD" w:rsidRDefault="0045631A" w:rsidP="00192B07">
      <w:pPr>
        <w:pStyle w:val="bullet"/>
        <w:keepLines w:val="0"/>
        <w:spacing w:before="360" w:after="180"/>
        <w:ind w:left="-142" w:right="-234" w:firstLine="0"/>
        <w:rPr>
          <w:rFonts w:cs="Arial"/>
          <w:b w:val="0"/>
          <w:smallCaps/>
          <w:color w:val="auto"/>
          <w:szCs w:val="24"/>
        </w:rPr>
      </w:pPr>
      <w:r w:rsidRPr="00A310FD">
        <w:rPr>
          <w:b w:val="0"/>
          <w:color w:val="auto"/>
          <w:szCs w:val="24"/>
        </w:rPr>
        <w:lastRenderedPageBreak/>
        <w:t>En mayo pasado, a tasa anual y con series desestacionalizadas, el IGAE avanzó 1.3 % en términos reales. Por grandes grupos de actividades, las secundarias crecieron 3.1 %, las primarias, 3 % y las terciarias, 0.3 por ciento.</w:t>
      </w:r>
    </w:p>
    <w:p w14:paraId="406785E2" w14:textId="77777777" w:rsidR="0045631A" w:rsidRDefault="0045631A" w:rsidP="0045631A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</w:p>
    <w:p w14:paraId="5E880B1D" w14:textId="77777777" w:rsidR="0045631A" w:rsidRDefault="0045631A" w:rsidP="0045631A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82401B">
        <w:rPr>
          <w:rFonts w:cs="Arial"/>
          <w:smallCaps/>
          <w:color w:val="auto"/>
          <w:spacing w:val="0"/>
          <w:sz w:val="22"/>
        </w:rPr>
        <w:t xml:space="preserve">Indicador </w:t>
      </w:r>
      <w:r>
        <w:rPr>
          <w:rFonts w:cs="Arial"/>
          <w:smallCaps/>
          <w:color w:val="auto"/>
          <w:spacing w:val="0"/>
          <w:sz w:val="22"/>
        </w:rPr>
        <w:t>G</w:t>
      </w:r>
      <w:r w:rsidRPr="0082401B">
        <w:rPr>
          <w:rFonts w:cs="Arial"/>
          <w:smallCaps/>
          <w:color w:val="auto"/>
          <w:spacing w:val="0"/>
          <w:sz w:val="22"/>
        </w:rPr>
        <w:t xml:space="preserve">lobal de la </w:t>
      </w:r>
      <w:r>
        <w:rPr>
          <w:rFonts w:cs="Arial"/>
          <w:smallCaps/>
          <w:color w:val="auto"/>
          <w:spacing w:val="0"/>
          <w:sz w:val="22"/>
        </w:rPr>
        <w:t>A</w:t>
      </w:r>
      <w:r w:rsidRPr="0082401B">
        <w:rPr>
          <w:rFonts w:cs="Arial"/>
          <w:smallCaps/>
          <w:color w:val="auto"/>
          <w:spacing w:val="0"/>
          <w:sz w:val="22"/>
        </w:rPr>
        <w:t xml:space="preserve">ctividad </w:t>
      </w:r>
      <w:r>
        <w:rPr>
          <w:rFonts w:cs="Arial"/>
          <w:smallCaps/>
          <w:color w:val="auto"/>
          <w:spacing w:val="0"/>
          <w:sz w:val="22"/>
        </w:rPr>
        <w:t>E</w:t>
      </w:r>
      <w:r w:rsidRPr="0082401B">
        <w:rPr>
          <w:rFonts w:cs="Arial"/>
          <w:smallCaps/>
          <w:color w:val="auto"/>
          <w:spacing w:val="0"/>
          <w:sz w:val="22"/>
        </w:rPr>
        <w:t>conómica</w:t>
      </w:r>
    </w:p>
    <w:p w14:paraId="241F3379" w14:textId="77777777" w:rsidR="0045631A" w:rsidRDefault="0045631A" w:rsidP="0045631A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mayo de 2022</w:t>
      </w:r>
    </w:p>
    <w:p w14:paraId="5C067DED" w14:textId="77777777" w:rsidR="0045631A" w:rsidRDefault="0045631A" w:rsidP="0045631A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c</w:t>
      </w:r>
      <w:r w:rsidRPr="0082401B">
        <w:rPr>
          <w:rFonts w:cs="Arial"/>
          <w:smallCaps/>
          <w:color w:val="auto"/>
          <w:spacing w:val="0"/>
          <w:sz w:val="22"/>
        </w:rPr>
        <w:t xml:space="preserve">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45631A" w14:paraId="4040CC68" w14:textId="77777777" w:rsidTr="00394CFE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019C631" w14:textId="77777777" w:rsidR="0045631A" w:rsidRPr="00576640" w:rsidRDefault="0045631A" w:rsidP="00394CFE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9B249B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77D4F826" w14:textId="77777777" w:rsidR="0045631A" w:rsidRPr="00576640" w:rsidRDefault="0045631A" w:rsidP="00394CFE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45631A" w14:paraId="4768493F" w14:textId="77777777" w:rsidTr="00394CFE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0EE89FA" w14:textId="77777777" w:rsidR="0045631A" w:rsidRPr="00576640" w:rsidRDefault="0045631A" w:rsidP="00394CFE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2FE748" w14:textId="77777777" w:rsidR="0045631A" w:rsidRPr="00576640" w:rsidRDefault="0045631A" w:rsidP="00394CFE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AC8761F" w14:textId="77777777" w:rsidR="0045631A" w:rsidRPr="00576640" w:rsidRDefault="0045631A" w:rsidP="00394CFE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Mismo 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mes </w:t>
            </w:r>
            <w:r>
              <w:rPr>
                <w:rFonts w:ascii="Arial" w:hAnsi="Arial"/>
                <w:color w:val="auto"/>
                <w:sz w:val="18"/>
              </w:rPr>
              <w:br/>
              <w:t>de 2021</w:t>
            </w:r>
          </w:p>
        </w:tc>
      </w:tr>
      <w:tr w:rsidR="0045631A" w14:paraId="2DBED624" w14:textId="77777777" w:rsidTr="00394CFE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6CEC264" w14:textId="77777777" w:rsidR="0045631A" w:rsidRPr="005A4B45" w:rsidRDefault="0045631A" w:rsidP="00394CFE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5043B43" w14:textId="77777777" w:rsidR="0045631A" w:rsidRPr="008612EE" w:rsidRDefault="0045631A" w:rsidP="00394CFE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-0.2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E625760" w14:textId="77777777" w:rsidR="0045631A" w:rsidRPr="008612EE" w:rsidRDefault="0045631A" w:rsidP="00394CFE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1.3</w:t>
            </w:r>
          </w:p>
        </w:tc>
      </w:tr>
      <w:tr w:rsidR="0045631A" w14:paraId="311B615A" w14:textId="77777777" w:rsidTr="00394CFE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D29FBDF" w14:textId="77777777" w:rsidR="0045631A" w:rsidRPr="00576640" w:rsidRDefault="0045631A" w:rsidP="00394CFE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EB056DB" w14:textId="77777777" w:rsidR="0045631A" w:rsidRPr="008612EE" w:rsidRDefault="0045631A" w:rsidP="00394CFE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E00D5EA" w14:textId="77777777" w:rsidR="0045631A" w:rsidRPr="008612EE" w:rsidRDefault="0045631A" w:rsidP="00394CFE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</w:tr>
      <w:tr w:rsidR="0045631A" w14:paraId="67ABB429" w14:textId="77777777" w:rsidTr="00394CFE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272908B" w14:textId="77777777" w:rsidR="0045631A" w:rsidRPr="00576640" w:rsidRDefault="0045631A" w:rsidP="00394CFE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01FC59E" w14:textId="77777777" w:rsidR="0045631A" w:rsidRPr="008612EE" w:rsidRDefault="0045631A" w:rsidP="00394CFE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DECFCD1" w14:textId="77777777" w:rsidR="0045631A" w:rsidRPr="008612EE" w:rsidRDefault="0045631A" w:rsidP="00394CFE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3.1</w:t>
            </w:r>
          </w:p>
        </w:tc>
      </w:tr>
      <w:tr w:rsidR="0045631A" w14:paraId="727C6C2F" w14:textId="77777777" w:rsidTr="00394CFE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B7B76" w14:textId="77777777" w:rsidR="0045631A" w:rsidRPr="00576640" w:rsidRDefault="0045631A" w:rsidP="00394CFE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3C2C2D4B" w14:textId="77777777" w:rsidR="0045631A" w:rsidRPr="008612EE" w:rsidRDefault="0045631A" w:rsidP="00394CFE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-0.3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5D25E68" w14:textId="77777777" w:rsidR="0045631A" w:rsidRPr="008612EE" w:rsidRDefault="0045631A" w:rsidP="00394CFE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0.3</w:t>
            </w:r>
          </w:p>
        </w:tc>
      </w:tr>
    </w:tbl>
    <w:p w14:paraId="2A4F2DF4" w14:textId="77777777" w:rsidR="0045631A" w:rsidRPr="0082401B" w:rsidRDefault="0045631A" w:rsidP="0045631A">
      <w:pPr>
        <w:ind w:left="2127" w:right="1892" w:hanging="425"/>
        <w:rPr>
          <w:sz w:val="16"/>
          <w:szCs w:val="16"/>
        </w:rPr>
      </w:pPr>
      <w:r w:rsidRPr="000613FA">
        <w:rPr>
          <w:sz w:val="16"/>
          <w:szCs w:val="16"/>
        </w:rPr>
        <w:t>Nota:</w:t>
      </w:r>
      <w:r w:rsidRPr="000613FA">
        <w:rPr>
          <w:sz w:val="16"/>
          <w:szCs w:val="16"/>
        </w:rPr>
        <w:tab/>
        <w:t>La serie desestacionalizada del IGAE</w:t>
      </w:r>
      <w:r w:rsidRPr="000613FA">
        <w:rPr>
          <w:sz w:val="16"/>
        </w:rPr>
        <w:t xml:space="preserve"> se calcula de manera independiente a la de sus componentes.</w:t>
      </w:r>
    </w:p>
    <w:p w14:paraId="3AA2AC41" w14:textId="77777777" w:rsidR="0045631A" w:rsidRPr="000F4ED4" w:rsidRDefault="0045631A" w:rsidP="0045631A">
      <w:pPr>
        <w:tabs>
          <w:tab w:val="num" w:pos="1843"/>
          <w:tab w:val="left" w:pos="7939"/>
        </w:tabs>
        <w:ind w:left="1701" w:right="1469"/>
        <w:rPr>
          <w:sz w:val="16"/>
          <w:lang w:val="es-MX"/>
        </w:rPr>
      </w:pPr>
      <w:r w:rsidRPr="000613FA">
        <w:rPr>
          <w:sz w:val="16"/>
          <w:szCs w:val="16"/>
        </w:rPr>
        <w:t>Fuente: INEGI</w:t>
      </w:r>
    </w:p>
    <w:p w14:paraId="0DB6FF73" w14:textId="77777777" w:rsidR="0045631A" w:rsidRPr="007422D5" w:rsidRDefault="0045631A" w:rsidP="0045631A">
      <w:pPr>
        <w:pStyle w:val="bulnot"/>
        <w:widowControl w:val="0"/>
        <w:tabs>
          <w:tab w:val="clear" w:pos="851"/>
        </w:tabs>
        <w:spacing w:before="0"/>
        <w:ind w:left="1276" w:right="952" w:firstLine="0"/>
        <w:rPr>
          <w:sz w:val="4"/>
          <w:szCs w:val="4"/>
        </w:rPr>
      </w:pPr>
    </w:p>
    <w:p w14:paraId="40729D58" w14:textId="77777777" w:rsidR="0045631A" w:rsidRPr="005B3E6D" w:rsidRDefault="0045631A" w:rsidP="00667BD4">
      <w:pPr>
        <w:spacing w:before="240"/>
        <w:ind w:right="-234"/>
        <w:rPr>
          <w:rFonts w:ascii="Arial Negrita" w:hAnsi="Arial Negrita"/>
          <w:b/>
          <w:i/>
          <w:smallCaps/>
          <w:lang w:val="es-MX"/>
        </w:rPr>
      </w:pPr>
      <w:r w:rsidRPr="005B3E6D">
        <w:rPr>
          <w:rFonts w:ascii="Arial Negrita" w:hAnsi="Arial Negrita"/>
          <w:b/>
          <w:i/>
          <w:smallCaps/>
          <w:lang w:val="es-MX"/>
        </w:rPr>
        <w:t>Nota al usuario</w:t>
      </w:r>
    </w:p>
    <w:p w14:paraId="080B0626" w14:textId="77777777" w:rsidR="0045631A" w:rsidRDefault="0045631A" w:rsidP="00667BD4">
      <w:pPr>
        <w:pStyle w:val="Default"/>
        <w:spacing w:before="240"/>
        <w:ind w:right="-234"/>
        <w:jc w:val="both"/>
      </w:pPr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</w:t>
      </w:r>
      <w:r>
        <w:rPr>
          <w:rStyle w:val="Refdenotaalpie"/>
        </w:rPr>
        <w:footnoteReference w:id="3"/>
      </w:r>
      <w:r w:rsidRPr="00D467CB">
        <w:rPr>
          <w:color w:val="auto"/>
        </w:rPr>
        <w:t xml:space="preserve"> </w:t>
      </w:r>
      <w:r>
        <w:t xml:space="preserve">en mayo de 2022, registró porcentajes apropiados de acuerdo con el diseño estadístico de las muestras.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Instituto Nacional de Estadística y Geografía (INEGI) permitió generar estadísticas </w:t>
      </w:r>
      <w:r w:rsidRPr="001017DB">
        <w:t>precisas con niveles altos de cobertura.</w:t>
      </w:r>
      <w:r>
        <w:t xml:space="preserve"> </w:t>
      </w:r>
    </w:p>
    <w:p w14:paraId="29F796BB" w14:textId="77777777" w:rsidR="0045631A" w:rsidRDefault="0045631A" w:rsidP="00667BD4">
      <w:pPr>
        <w:spacing w:before="240"/>
        <w:ind w:right="-234"/>
      </w:pP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 </w:t>
      </w:r>
      <w:r>
        <w:t>se incluyeron los registros administrativos provenientes de las empresas y Unidades del Estado que se recibieron oportunamente vía correo electrónico y por internet.</w:t>
      </w:r>
    </w:p>
    <w:p w14:paraId="1A5E3CE2" w14:textId="77777777" w:rsidR="0045631A" w:rsidRPr="005C75C9" w:rsidRDefault="0045631A" w:rsidP="0045631A">
      <w:pPr>
        <w:spacing w:before="60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contactar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2C525F61" w14:textId="77777777" w:rsidR="0045631A" w:rsidRPr="005C75C9" w:rsidRDefault="0045631A" w:rsidP="0045631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6F21C555" w14:textId="77777777" w:rsidR="0045631A" w:rsidRPr="00366A93" w:rsidRDefault="0045631A" w:rsidP="0045631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7D9C3773" w14:textId="77777777" w:rsidR="0045631A" w:rsidRPr="005C75C9" w:rsidRDefault="0045631A" w:rsidP="0045631A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6D08346E" w14:textId="77777777" w:rsidR="0045631A" w:rsidRPr="00AD46C5" w:rsidRDefault="0045631A" w:rsidP="0045631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8"/>
          <w:szCs w:val="8"/>
        </w:rPr>
      </w:pPr>
    </w:p>
    <w:p w14:paraId="6ED05153" w14:textId="77777777" w:rsidR="0045631A" w:rsidRPr="008F0992" w:rsidRDefault="0045631A" w:rsidP="0045631A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631F5FF2" wp14:editId="45B0A5C6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4D4751F" wp14:editId="059DF816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84324F5" wp14:editId="62ED90FC">
            <wp:extent cx="365760" cy="365760"/>
            <wp:effectExtent l="0" t="0" r="0" b="0"/>
            <wp:docPr id="9" name="Imagen 9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EE00669" wp14:editId="0362D572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1A32E17" wp14:editId="6C2BDA41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D69C" w14:textId="77777777" w:rsidR="0045631A" w:rsidRDefault="0045631A" w:rsidP="0045631A">
      <w:pPr>
        <w:ind w:left="-567"/>
        <w:jc w:val="center"/>
        <w:rPr>
          <w:noProof/>
          <w:lang w:eastAsia="es-MX"/>
        </w:rPr>
        <w:sectPr w:rsidR="0045631A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75520971" w14:textId="77777777" w:rsidR="0045631A" w:rsidRPr="002A470D" w:rsidRDefault="0045631A" w:rsidP="0045631A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67412E08" w14:textId="77777777" w:rsidR="0045631A" w:rsidRPr="002A470D" w:rsidRDefault="0045631A" w:rsidP="0045631A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1333C68E" w14:textId="77777777" w:rsidR="006939F7" w:rsidRDefault="006939F7" w:rsidP="00F17F15">
      <w:pPr>
        <w:jc w:val="left"/>
        <w:rPr>
          <w:b/>
          <w:i/>
        </w:rPr>
      </w:pPr>
    </w:p>
    <w:p w14:paraId="0A806557" w14:textId="77777777" w:rsidR="006939F7" w:rsidRDefault="006939F7" w:rsidP="00F17F15">
      <w:pPr>
        <w:jc w:val="left"/>
        <w:rPr>
          <w:b/>
          <w:i/>
        </w:rPr>
      </w:pPr>
    </w:p>
    <w:p w14:paraId="28765D36" w14:textId="77777777" w:rsidR="006939F7" w:rsidRDefault="006939F7" w:rsidP="00F17F15">
      <w:pPr>
        <w:jc w:val="left"/>
        <w:rPr>
          <w:b/>
          <w:i/>
        </w:rPr>
      </w:pPr>
    </w:p>
    <w:p w14:paraId="1E0E1C1E" w14:textId="7ABC64DD" w:rsidR="00E0502F" w:rsidRDefault="00E0502F" w:rsidP="00F17F15">
      <w:pPr>
        <w:jc w:val="left"/>
        <w:rPr>
          <w:b/>
          <w:i/>
        </w:rPr>
      </w:pPr>
      <w:r>
        <w:rPr>
          <w:b/>
          <w:i/>
        </w:rPr>
        <w:t>Principales resultados</w:t>
      </w:r>
    </w:p>
    <w:p w14:paraId="1E596558" w14:textId="77777777" w:rsidR="00E0502F" w:rsidRDefault="00E0502F" w:rsidP="00E0502F">
      <w:pPr>
        <w:pStyle w:val="parrafo1"/>
        <w:spacing w:before="120"/>
        <w:ind w:left="709" w:right="584"/>
        <w:rPr>
          <w:b/>
          <w:i/>
        </w:rPr>
      </w:pPr>
      <w:r w:rsidRPr="00457E9F">
        <w:rPr>
          <w:b/>
          <w:i/>
        </w:rPr>
        <w:t>Cifras desestacionalizadas</w:t>
      </w:r>
    </w:p>
    <w:p w14:paraId="461029C7" w14:textId="35C682AD" w:rsidR="00635009" w:rsidRDefault="003F6F9A" w:rsidP="000F4ED4">
      <w:pPr>
        <w:spacing w:before="480"/>
        <w:rPr>
          <w:lang w:val="es-MX"/>
        </w:rPr>
      </w:pPr>
      <w:r>
        <w:rPr>
          <w:lang w:val="es-MX"/>
        </w:rPr>
        <w:t xml:space="preserve">En </w:t>
      </w:r>
      <w:r w:rsidR="00183C4D">
        <w:rPr>
          <w:lang w:val="es-MX"/>
        </w:rPr>
        <w:t>m</w:t>
      </w:r>
      <w:r w:rsidR="00F54D0A">
        <w:rPr>
          <w:lang w:val="es-MX"/>
        </w:rPr>
        <w:t>a</w:t>
      </w:r>
      <w:r w:rsidR="00183C4D">
        <w:rPr>
          <w:lang w:val="es-MX"/>
        </w:rPr>
        <w:t>yo</w:t>
      </w:r>
      <w:r>
        <w:rPr>
          <w:lang w:val="es-MX"/>
        </w:rPr>
        <w:t xml:space="preserve"> de 202</w:t>
      </w:r>
      <w:r w:rsidR="00E96B06">
        <w:rPr>
          <w:lang w:val="es-MX"/>
        </w:rPr>
        <w:t>2</w:t>
      </w:r>
      <w:r>
        <w:rPr>
          <w:lang w:val="es-MX"/>
        </w:rPr>
        <w:t xml:space="preserve">, </w:t>
      </w:r>
      <w:r w:rsidR="00635009" w:rsidRPr="0018374E">
        <w:rPr>
          <w:lang w:val="es-MX"/>
        </w:rPr>
        <w:t xml:space="preserve">el Indicador Global de la Actividad Económica (IGAE) </w:t>
      </w:r>
      <w:r w:rsidR="00C455D9">
        <w:rPr>
          <w:lang w:val="es-MX"/>
        </w:rPr>
        <w:t>disminuy</w:t>
      </w:r>
      <w:r w:rsidR="007A4FFE">
        <w:rPr>
          <w:lang w:val="es-MX"/>
        </w:rPr>
        <w:t xml:space="preserve">ó </w:t>
      </w:r>
      <w:r w:rsidR="00C455D9">
        <w:rPr>
          <w:lang w:val="es-MX"/>
        </w:rPr>
        <w:br/>
        <w:t>0.2</w:t>
      </w:r>
      <w:r w:rsidR="00F54D0A">
        <w:rPr>
          <w:lang w:val="es-MX"/>
        </w:rPr>
        <w:t xml:space="preserve"> </w:t>
      </w:r>
      <w:r w:rsidR="007A4FFE">
        <w:rPr>
          <w:lang w:val="es-MX"/>
        </w:rPr>
        <w:t>%</w:t>
      </w:r>
      <w:r w:rsidR="00635009">
        <w:rPr>
          <w:lang w:val="es-MX"/>
        </w:rPr>
        <w:t xml:space="preserve"> en términos reales con re</w:t>
      </w:r>
      <w:r w:rsidR="008320FB">
        <w:rPr>
          <w:lang w:val="es-MX"/>
        </w:rPr>
        <w:t>specto a</w:t>
      </w:r>
      <w:r w:rsidR="00183C4D">
        <w:rPr>
          <w:lang w:val="es-MX"/>
        </w:rPr>
        <w:t xml:space="preserve"> abril</w:t>
      </w:r>
      <w:r w:rsidR="008320FB">
        <w:rPr>
          <w:lang w:val="es-MX"/>
        </w:rPr>
        <w:t xml:space="preserve"> pasado</w:t>
      </w:r>
      <w:r w:rsidR="00635009">
        <w:rPr>
          <w:lang w:val="es-MX"/>
        </w:rPr>
        <w:t>.</w:t>
      </w:r>
    </w:p>
    <w:p w14:paraId="5530B54A" w14:textId="79361116" w:rsidR="00505095" w:rsidRPr="00505095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1</w:t>
      </w:r>
    </w:p>
    <w:p w14:paraId="596B3BDD" w14:textId="533B5A8A" w:rsidR="00635009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34CD6BD9" w14:textId="566A5238" w:rsidR="00635009" w:rsidRPr="009B388F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27F78E27" w:rsidR="00635009" w:rsidRPr="000B1975" w:rsidRDefault="0063772B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5F1529A9" wp14:editId="7543AE51">
            <wp:extent cx="4680000" cy="2556000"/>
            <wp:effectExtent l="0" t="0" r="25400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AA768F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</w:t>
      </w:r>
    </w:p>
    <w:p w14:paraId="78DEF482" w14:textId="3CDFB1EF" w:rsidR="000B7955" w:rsidRPr="000B7955" w:rsidRDefault="004858D1" w:rsidP="000F4ED4">
      <w:pPr>
        <w:spacing w:before="360"/>
        <w:rPr>
          <w:lang w:val="es-MX"/>
        </w:rPr>
      </w:pPr>
      <w:r>
        <w:rPr>
          <w:lang w:val="es-MX"/>
        </w:rPr>
        <w:t>E</w:t>
      </w:r>
      <w:r w:rsidR="00511C33">
        <w:rPr>
          <w:lang w:val="es-MX"/>
        </w:rPr>
        <w:t xml:space="preserve">n el </w:t>
      </w:r>
      <w:r w:rsidR="00183C4D">
        <w:rPr>
          <w:lang w:val="es-MX"/>
        </w:rPr>
        <w:t>quinto</w:t>
      </w:r>
      <w:r w:rsidR="00511C33">
        <w:rPr>
          <w:lang w:val="es-MX"/>
        </w:rPr>
        <w:t xml:space="preserve"> mes de 202</w:t>
      </w:r>
      <w:r w:rsidR="00026641">
        <w:rPr>
          <w:lang w:val="es-MX"/>
        </w:rPr>
        <w:t>2</w:t>
      </w:r>
      <w:r w:rsidR="00511C33">
        <w:rPr>
          <w:lang w:val="es-MX"/>
        </w:rPr>
        <w:t>, l</w:t>
      </w:r>
      <w:r w:rsidR="00BB7C68">
        <w:rPr>
          <w:lang w:val="es-MX"/>
        </w:rPr>
        <w:t xml:space="preserve">a </w:t>
      </w:r>
      <w:r w:rsidR="00F104AA">
        <w:rPr>
          <w:lang w:val="es-MX"/>
        </w:rPr>
        <w:t xml:space="preserve">variación </w:t>
      </w:r>
      <w:r w:rsidR="00BB7C68">
        <w:rPr>
          <w:lang w:val="es-MX"/>
        </w:rPr>
        <w:t xml:space="preserve">mensual de cada </w:t>
      </w:r>
      <w:r w:rsidR="00D42D32" w:rsidRPr="00F43980">
        <w:rPr>
          <w:lang w:val="es-MX"/>
        </w:rPr>
        <w:t>componente</w:t>
      </w:r>
      <w:r w:rsidR="00BF23C8">
        <w:rPr>
          <w:lang w:val="es-MX"/>
        </w:rPr>
        <w:t xml:space="preserve"> </w:t>
      </w:r>
      <w:r w:rsidR="00F104AA">
        <w:rPr>
          <w:lang w:val="es-MX"/>
        </w:rPr>
        <w:t xml:space="preserve">fue la </w:t>
      </w:r>
      <w:r w:rsidR="00BF23C8">
        <w:rPr>
          <w:lang w:val="es-MX"/>
        </w:rPr>
        <w:t>siguiente:</w:t>
      </w:r>
      <w:r w:rsidR="00D42D32" w:rsidRPr="00F43980">
        <w:rPr>
          <w:lang w:val="es-MX"/>
        </w:rPr>
        <w:t xml:space="preserve"> </w:t>
      </w:r>
      <w:r w:rsidR="00011DC1" w:rsidRPr="00011DC1">
        <w:rPr>
          <w:lang w:val="es-MX"/>
        </w:rPr>
        <w:t xml:space="preserve">las actividades </w:t>
      </w:r>
      <w:r w:rsidR="00750BA2" w:rsidRPr="00011DC1">
        <w:rPr>
          <w:lang w:val="es-MX"/>
        </w:rPr>
        <w:t xml:space="preserve">terciarias </w:t>
      </w:r>
      <w:r w:rsidR="00F13ACD">
        <w:rPr>
          <w:lang w:val="es-MX"/>
        </w:rPr>
        <w:t>cay</w:t>
      </w:r>
      <w:r w:rsidR="0063772B">
        <w:rPr>
          <w:lang w:val="es-MX"/>
        </w:rPr>
        <w:t>e</w:t>
      </w:r>
      <w:r w:rsidR="00011DC1" w:rsidRPr="00011DC1">
        <w:rPr>
          <w:lang w:val="es-MX"/>
        </w:rPr>
        <w:t xml:space="preserve">ron </w:t>
      </w:r>
      <w:r w:rsidR="0063772B">
        <w:rPr>
          <w:lang w:val="es-MX"/>
        </w:rPr>
        <w:t>0</w:t>
      </w:r>
      <w:r w:rsidR="00750BA2">
        <w:rPr>
          <w:lang w:val="es-MX"/>
        </w:rPr>
        <w:t>.3</w:t>
      </w:r>
      <w:r w:rsidR="00F54D0A">
        <w:rPr>
          <w:lang w:val="es-MX"/>
        </w:rPr>
        <w:t xml:space="preserve"> </w:t>
      </w:r>
      <w:r w:rsidR="00011DC1" w:rsidRPr="00011DC1">
        <w:rPr>
          <w:lang w:val="es-MX"/>
        </w:rPr>
        <w:t xml:space="preserve">%, </w:t>
      </w:r>
      <w:r w:rsidR="0063772B" w:rsidRPr="00011DC1">
        <w:rPr>
          <w:lang w:val="es-MX"/>
        </w:rPr>
        <w:t xml:space="preserve">las primarias </w:t>
      </w:r>
      <w:r w:rsidR="0063772B">
        <w:rPr>
          <w:lang w:val="es-MX"/>
        </w:rPr>
        <w:t>aumentaron</w:t>
      </w:r>
      <w:r w:rsidR="002A61AC">
        <w:rPr>
          <w:lang w:val="es-MX"/>
        </w:rPr>
        <w:t xml:space="preserve"> </w:t>
      </w:r>
      <w:r w:rsidR="0063772B">
        <w:rPr>
          <w:lang w:val="es-MX"/>
        </w:rPr>
        <w:t>2.2</w:t>
      </w:r>
      <w:r w:rsidR="00F54D0A">
        <w:rPr>
          <w:lang w:val="es-MX"/>
        </w:rPr>
        <w:t xml:space="preserve"> </w:t>
      </w:r>
      <w:r w:rsidR="00011DC1" w:rsidRPr="00011DC1">
        <w:rPr>
          <w:lang w:val="es-MX"/>
        </w:rPr>
        <w:t xml:space="preserve">% y </w:t>
      </w:r>
      <w:r w:rsidR="0063772B" w:rsidRPr="00011DC1">
        <w:rPr>
          <w:lang w:val="es-MX"/>
        </w:rPr>
        <w:t>las secundarias</w:t>
      </w:r>
      <w:r w:rsidR="00AE1D38">
        <w:rPr>
          <w:lang w:val="es-MX"/>
        </w:rPr>
        <w:t>,</w:t>
      </w:r>
      <w:r w:rsidR="0063772B">
        <w:rPr>
          <w:lang w:val="es-MX"/>
        </w:rPr>
        <w:t xml:space="preserve"> 0.1</w:t>
      </w:r>
      <w:r w:rsidR="00F54D0A">
        <w:rPr>
          <w:lang w:val="es-MX"/>
        </w:rPr>
        <w:t xml:space="preserve"> por ciento</w:t>
      </w:r>
      <w:r w:rsidR="00011DC1" w:rsidRPr="00011DC1">
        <w:rPr>
          <w:lang w:val="es-MX"/>
        </w:rPr>
        <w:t>.</w:t>
      </w:r>
    </w:p>
    <w:p w14:paraId="7DF77122" w14:textId="567A5019" w:rsidR="007E2646" w:rsidRDefault="007E2646">
      <w:pPr>
        <w:jc w:val="left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br w:type="page"/>
      </w:r>
    </w:p>
    <w:p w14:paraId="4CEA515E" w14:textId="28A09B62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2</w:t>
      </w:r>
    </w:p>
    <w:p w14:paraId="524A5759" w14:textId="7A395032" w:rsidR="00635009" w:rsidRPr="001F1169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E63104">
        <w:rPr>
          <w:b/>
          <w:smallCaps/>
          <w:color w:val="auto"/>
          <w:sz w:val="22"/>
          <w:szCs w:val="22"/>
        </w:rPr>
        <w:t>p</w:t>
      </w:r>
      <w:r w:rsidRPr="001F1169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E63104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E63104">
        <w:rPr>
          <w:rFonts w:ascii="Arial" w:hAnsi="Arial"/>
          <w:color w:val="000000"/>
          <w:sz w:val="18"/>
          <w:lang w:val="es-MX"/>
        </w:rPr>
        <w:t>(Índice 2013=</w:t>
      </w:r>
      <w:r w:rsidRPr="00E63104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0F40E3C8" w:rsidR="00635009" w:rsidRPr="000509AF" w:rsidRDefault="00942D72" w:rsidP="00D020E3">
      <w:pPr>
        <w:pStyle w:val="p0"/>
        <w:keepLines w:val="0"/>
        <w:spacing w:before="0"/>
        <w:ind w:left="992" w:right="1021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476F1C3D" wp14:editId="6C67105D">
            <wp:extent cx="4680000" cy="2556000"/>
            <wp:effectExtent l="0" t="0" r="25400" b="1587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0509AF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0509AF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505095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3</w:t>
      </w:r>
    </w:p>
    <w:p w14:paraId="09A079F8" w14:textId="33825813" w:rsidR="00635009" w:rsidRPr="001F1169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s</w:t>
      </w:r>
      <w:r w:rsidRPr="001F1169">
        <w:rPr>
          <w:b/>
          <w:smallCaps/>
          <w:color w:val="auto"/>
          <w:sz w:val="22"/>
          <w:szCs w:val="22"/>
        </w:rPr>
        <w:t>ecundarias</w:t>
      </w:r>
    </w:p>
    <w:p w14:paraId="305C93FE" w14:textId="2151E572" w:rsidR="00635009" w:rsidRPr="000509AF" w:rsidRDefault="00635009" w:rsidP="00D020E3">
      <w:pPr>
        <w:pStyle w:val="p0"/>
        <w:keepLines w:val="0"/>
        <w:spacing w:before="0"/>
        <w:ind w:left="992" w:right="1021"/>
        <w:jc w:val="center"/>
        <w:rPr>
          <w:color w:val="auto"/>
        </w:rPr>
      </w:pPr>
      <w:r w:rsidRPr="00120898">
        <w:rPr>
          <w:rFonts w:ascii="Arial" w:hAnsi="Arial"/>
          <w:color w:val="000000"/>
          <w:sz w:val="18"/>
          <w:lang w:val="es-MX"/>
        </w:rPr>
        <w:t>(Índice 2013=</w:t>
      </w:r>
      <w:r w:rsidRPr="00120898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D67363">
        <w:rPr>
          <w:noProof/>
          <w:lang w:val="es-MX" w:eastAsia="es-MX"/>
        </w:rPr>
        <w:t xml:space="preserve"> </w:t>
      </w:r>
      <w:r w:rsidR="00942D72">
        <w:rPr>
          <w:noProof/>
        </w:rPr>
        <w:drawing>
          <wp:inline distT="0" distB="0" distL="0" distR="0" wp14:anchorId="5DDBFE9C" wp14:editId="5C3E0199">
            <wp:extent cx="4680000" cy="2556000"/>
            <wp:effectExtent l="0" t="0" r="25400" b="1587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AA768F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A613B7">
        <w:rPr>
          <w:rFonts w:ascii="Arial" w:hAnsi="Arial"/>
          <w:color w:val="auto"/>
          <w:sz w:val="16"/>
          <w:szCs w:val="16"/>
        </w:rPr>
        <w:t>Fuente</w:t>
      </w:r>
      <w:r w:rsidRPr="00AA768F">
        <w:rPr>
          <w:rFonts w:ascii="Arial" w:hAnsi="Arial"/>
          <w:color w:val="auto"/>
          <w:sz w:val="16"/>
          <w:szCs w:val="16"/>
        </w:rPr>
        <w:t>: INEGI</w:t>
      </w:r>
    </w:p>
    <w:p w14:paraId="43515B41" w14:textId="77777777" w:rsidR="00635009" w:rsidRDefault="00635009" w:rsidP="00D020E3">
      <w:pPr>
        <w:jc w:val="left"/>
        <w:rPr>
          <w:b/>
          <w:smallCaps/>
          <w:snapToGrid w:val="0"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1491DCED" w14:textId="5E1ED1FA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4</w:t>
      </w:r>
    </w:p>
    <w:p w14:paraId="1EBDCB71" w14:textId="1A6A0DD2" w:rsidR="00635009" w:rsidRPr="001F1169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t</w:t>
      </w:r>
      <w:r w:rsidRPr="001F1169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191064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>
        <w:rPr>
          <w:color w:val="000000"/>
          <w:sz w:val="18"/>
          <w:lang w:val="es-MX"/>
        </w:rPr>
        <w:t>(</w:t>
      </w:r>
      <w:r w:rsidRPr="00961776">
        <w:rPr>
          <w:color w:val="000000"/>
          <w:sz w:val="18"/>
          <w:lang w:val="es-MX"/>
        </w:rPr>
        <w:t xml:space="preserve">Índice </w:t>
      </w:r>
      <w:r>
        <w:rPr>
          <w:color w:val="000000"/>
          <w:sz w:val="18"/>
          <w:lang w:val="es-MX"/>
        </w:rPr>
        <w:t>2013</w:t>
      </w:r>
      <w:r w:rsidRPr="00961776">
        <w:rPr>
          <w:color w:val="000000"/>
          <w:sz w:val="18"/>
          <w:lang w:val="es-MX"/>
        </w:rPr>
        <w:t>=</w:t>
      </w:r>
      <w:r w:rsidRPr="009B388F">
        <w:rPr>
          <w:color w:val="000000"/>
          <w:sz w:val="18"/>
          <w:szCs w:val="18"/>
          <w:lang w:val="es-MX"/>
        </w:rPr>
        <w:t>100)</w:t>
      </w:r>
    </w:p>
    <w:p w14:paraId="430C6A50" w14:textId="552E7A2E" w:rsidR="00635009" w:rsidRPr="00D079E1" w:rsidRDefault="00942D72" w:rsidP="00635009">
      <w:pPr>
        <w:pStyle w:val="p02"/>
        <w:keepLines w:val="0"/>
        <w:widowControl w:val="0"/>
        <w:spacing w:before="0"/>
        <w:jc w:val="center"/>
        <w:rPr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73122C7F" wp14:editId="1B42004C">
            <wp:extent cx="4680000" cy="2475975"/>
            <wp:effectExtent l="0" t="0" r="25400" b="1968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AA768F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A613B7">
        <w:rPr>
          <w:rFonts w:ascii="Arial" w:hAnsi="Arial"/>
          <w:color w:val="auto"/>
          <w:sz w:val="16"/>
          <w:szCs w:val="16"/>
        </w:rPr>
        <w:t>Fuente</w:t>
      </w:r>
      <w:r w:rsidRPr="00AA768F">
        <w:rPr>
          <w:rFonts w:ascii="Arial" w:hAnsi="Arial"/>
          <w:color w:val="auto"/>
          <w:sz w:val="16"/>
          <w:szCs w:val="16"/>
        </w:rPr>
        <w:t>: INEGI</w:t>
      </w:r>
    </w:p>
    <w:p w14:paraId="0767CE30" w14:textId="3C491DD3" w:rsidR="00635009" w:rsidRPr="0037065E" w:rsidRDefault="00635009" w:rsidP="00D020E3">
      <w:pPr>
        <w:pStyle w:val="parrafo1"/>
        <w:spacing w:before="360"/>
        <w:ind w:left="709" w:right="584"/>
        <w:rPr>
          <w:b/>
          <w:i/>
        </w:rPr>
      </w:pPr>
      <w:r w:rsidRPr="0037065E">
        <w:rPr>
          <w:b/>
          <w:i/>
        </w:rPr>
        <w:t xml:space="preserve">Cifras </w:t>
      </w:r>
      <w:r w:rsidR="00AB5C65">
        <w:rPr>
          <w:b/>
          <w:i/>
        </w:rPr>
        <w:t>o</w:t>
      </w:r>
      <w:r w:rsidRPr="0037065E">
        <w:rPr>
          <w:b/>
          <w:i/>
        </w:rPr>
        <w:t>riginales</w:t>
      </w:r>
    </w:p>
    <w:p w14:paraId="345DCCD2" w14:textId="02BBF82A" w:rsidR="00635009" w:rsidRDefault="00635009" w:rsidP="00D020E3">
      <w:pPr>
        <w:tabs>
          <w:tab w:val="num" w:pos="1843"/>
          <w:tab w:val="left" w:pos="7939"/>
        </w:tabs>
        <w:spacing w:before="240" w:after="120"/>
        <w:ind w:right="51"/>
        <w:rPr>
          <w:lang w:val="es-MX"/>
        </w:rPr>
      </w:pPr>
      <w:r>
        <w:rPr>
          <w:lang w:val="es-MX"/>
        </w:rPr>
        <w:t xml:space="preserve">En la siguiente gráfica </w:t>
      </w:r>
      <w:r w:rsidRPr="00743B39">
        <w:rPr>
          <w:lang w:val="es-MX"/>
        </w:rPr>
        <w:t>se muestr</w:t>
      </w:r>
      <w:r>
        <w:rPr>
          <w:lang w:val="es-MX"/>
        </w:rPr>
        <w:t xml:space="preserve">a la variación </w:t>
      </w:r>
      <w:r w:rsidR="00677006">
        <w:rPr>
          <w:lang w:val="es-MX"/>
        </w:rPr>
        <w:t xml:space="preserve">anual </w:t>
      </w:r>
      <w:r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505095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5</w:t>
      </w:r>
    </w:p>
    <w:p w14:paraId="1D16520D" w14:textId="20B7FD29" w:rsidR="00D00DE1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7C567358" w14:textId="0636ABB4" w:rsidR="00D00DE1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</w:rPr>
        <w:t>y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671FA7F0" w:rsidR="00D00DE1" w:rsidRPr="006F056B" w:rsidRDefault="00183C4D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smallCaps/>
          <w:color w:val="auto"/>
          <w:sz w:val="22"/>
          <w:szCs w:val="22"/>
        </w:rPr>
        <w:t>mayo</w:t>
      </w:r>
      <w:r w:rsidR="00D00DE1" w:rsidRPr="00C10633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D15BA9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de</w:t>
      </w:r>
      <w:r w:rsidR="00D00DE1" w:rsidRPr="006F056B">
        <w:rPr>
          <w:rFonts w:ascii="Arial" w:hAnsi="Arial" w:cs="Arial"/>
          <w:b/>
          <w:smallCaps/>
          <w:color w:val="auto"/>
          <w:sz w:val="22"/>
          <w:szCs w:val="22"/>
        </w:rPr>
        <w:t xml:space="preserve"> 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>202</w:t>
      </w:r>
      <w:r w:rsidR="00E96B06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156EF2">
        <w:rPr>
          <w:rFonts w:ascii="Arial" w:hAnsi="Arial" w:cs="Arial"/>
          <w:color w:val="auto"/>
          <w:sz w:val="18"/>
        </w:rPr>
        <w:t xml:space="preserve">(Variación </w:t>
      </w:r>
      <w:r w:rsidR="00866884">
        <w:rPr>
          <w:rFonts w:ascii="Arial" w:hAnsi="Arial" w:cs="Arial"/>
          <w:color w:val="auto"/>
          <w:sz w:val="18"/>
        </w:rPr>
        <w:t>porcentual</w:t>
      </w:r>
      <w:r w:rsidRPr="00156EF2">
        <w:rPr>
          <w:rFonts w:ascii="Arial" w:hAnsi="Arial" w:cs="Arial"/>
          <w:color w:val="auto"/>
          <w:sz w:val="18"/>
        </w:rPr>
        <w:t xml:space="preserve"> </w:t>
      </w:r>
      <w:r w:rsidR="00D122C0">
        <w:rPr>
          <w:rFonts w:ascii="Arial" w:hAnsi="Arial" w:cs="Arial"/>
          <w:color w:val="auto"/>
          <w:sz w:val="18"/>
        </w:rPr>
        <w:t>anual en términos reales</w:t>
      </w:r>
      <w:r w:rsidRPr="00156EF2">
        <w:rPr>
          <w:rFonts w:ascii="Arial" w:hAnsi="Arial" w:cs="Arial"/>
          <w:color w:val="auto"/>
          <w:sz w:val="18"/>
        </w:rPr>
        <w:t>)</w:t>
      </w:r>
    </w:p>
    <w:p w14:paraId="34136D1D" w14:textId="0CB8D880" w:rsidR="00D00DE1" w:rsidRPr="000509AF" w:rsidRDefault="002E4250" w:rsidP="00D020E3">
      <w:pPr>
        <w:pStyle w:val="p0"/>
        <w:keepLines w:val="0"/>
        <w:spacing w:before="0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2A5666CA" wp14:editId="7D50136B">
            <wp:extent cx="4579200" cy="2196000"/>
            <wp:effectExtent l="0" t="0" r="1206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572E6088" w:rsidR="00D00DE1" w:rsidRDefault="00D00DE1" w:rsidP="00D020E3">
      <w:pPr>
        <w:pStyle w:val="p02"/>
        <w:keepLines w:val="0"/>
        <w:widowControl w:val="0"/>
        <w:spacing w:before="0"/>
        <w:ind w:left="1560" w:right="1077" w:hanging="425"/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>
        <w:rPr>
          <w:rFonts w:ascii="Arial" w:hAnsi="Arial" w:cs="Arial"/>
          <w:color w:val="000000"/>
          <w:sz w:val="16"/>
          <w:szCs w:val="16"/>
          <w:lang w:val="es-MX"/>
        </w:rPr>
        <w:tab/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El IGAE no incluye los subsectores d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e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>
        <w:rPr>
          <w:rFonts w:ascii="Arial" w:hAnsi="Arial" w:cs="Arial"/>
          <w:color w:val="000000"/>
          <w:sz w:val="16"/>
          <w:szCs w:val="16"/>
          <w:lang w:val="es-MX"/>
        </w:rPr>
        <w:t>provechamiento forestal, de p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esca, caza y captura, ni la totalidad de las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PIB.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</w:p>
    <w:p w14:paraId="0A38424B" w14:textId="021C266E" w:rsidR="00D00DE1" w:rsidRDefault="00D00DE1" w:rsidP="00D020E3">
      <w:pPr>
        <w:pStyle w:val="p02"/>
        <w:keepLines w:val="0"/>
        <w:widowControl w:val="0"/>
        <w:spacing w:before="0"/>
        <w:ind w:left="1778" w:right="1077" w:hanging="630"/>
        <w:rPr>
          <w:rFonts w:ascii="Arial" w:hAnsi="Arial" w:cs="Arial"/>
          <w:color w:val="auto"/>
          <w:sz w:val="16"/>
          <w:lang w:val="es-MX"/>
        </w:rPr>
      </w:pPr>
      <w:r>
        <w:rPr>
          <w:rFonts w:ascii="Arial" w:hAnsi="Arial" w:cs="Arial"/>
          <w:color w:val="auto"/>
          <w:sz w:val="16"/>
          <w:lang w:val="es-MX"/>
        </w:rPr>
        <w:t xml:space="preserve">p/      </w:t>
      </w:r>
      <w:r w:rsidRPr="00FE5FE0">
        <w:rPr>
          <w:rFonts w:ascii="Arial" w:hAnsi="Arial" w:cs="Arial"/>
          <w:color w:val="auto"/>
          <w:sz w:val="16"/>
          <w:lang w:val="es-MX"/>
        </w:rPr>
        <w:t>Cifras preliminares</w:t>
      </w:r>
      <w:r>
        <w:rPr>
          <w:rFonts w:ascii="Arial" w:hAnsi="Arial" w:cs="Arial"/>
          <w:color w:val="auto"/>
          <w:sz w:val="16"/>
          <w:lang w:val="es-MX"/>
        </w:rPr>
        <w:t xml:space="preserve"> </w:t>
      </w:r>
    </w:p>
    <w:p w14:paraId="14F1293A" w14:textId="0CFB0096" w:rsidR="00635009" w:rsidRDefault="00D00DE1" w:rsidP="00D020E3">
      <w:pPr>
        <w:widowControl w:val="0"/>
        <w:tabs>
          <w:tab w:val="num" w:pos="1843"/>
          <w:tab w:val="left" w:pos="7939"/>
        </w:tabs>
        <w:ind w:left="1778" w:right="1077" w:hanging="630"/>
        <w:rPr>
          <w:b/>
          <w:smallCaps/>
        </w:rPr>
      </w:pPr>
      <w:r>
        <w:rPr>
          <w:color w:val="000000"/>
          <w:sz w:val="16"/>
          <w:szCs w:val="16"/>
          <w:lang w:val="es-MX"/>
        </w:rPr>
        <w:t>Fuente:</w:t>
      </w:r>
      <w:r>
        <w:rPr>
          <w:color w:val="000000"/>
          <w:sz w:val="16"/>
          <w:szCs w:val="16"/>
          <w:lang w:val="es-MX"/>
        </w:rPr>
        <w:tab/>
      </w:r>
      <w:r w:rsidRPr="00FE2019">
        <w:rPr>
          <w:color w:val="000000"/>
          <w:sz w:val="16"/>
          <w:szCs w:val="16"/>
          <w:lang w:val="es-MX"/>
        </w:rPr>
        <w:t>INEGI</w:t>
      </w:r>
    </w:p>
    <w:p w14:paraId="32A24E6E" w14:textId="14DE89CB" w:rsidR="00635009" w:rsidRDefault="00635009" w:rsidP="00497750">
      <w:pPr>
        <w:spacing w:before="240"/>
        <w:rPr>
          <w:b/>
          <w:i/>
          <w:lang w:val="es-MX"/>
        </w:rPr>
      </w:pPr>
      <w:bookmarkStart w:id="2" w:name="_Hlk40107795"/>
      <w:r w:rsidRPr="005D6B95">
        <w:rPr>
          <w:b/>
          <w:i/>
          <w:lang w:val="es-MX"/>
        </w:rPr>
        <w:lastRenderedPageBreak/>
        <w:t>Nota al usuario</w:t>
      </w:r>
    </w:p>
    <w:p w14:paraId="730D5670" w14:textId="668BAFB0" w:rsidR="0039697E" w:rsidRDefault="0039697E" w:rsidP="0039697E">
      <w:pPr>
        <w:pStyle w:val="Default"/>
        <w:spacing w:before="240"/>
        <w:jc w:val="both"/>
      </w:pPr>
      <w:bookmarkStart w:id="3" w:name="_Hlk93568045"/>
      <w:bookmarkEnd w:id="2"/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</w:t>
      </w:r>
      <w:r>
        <w:rPr>
          <w:rStyle w:val="Refdenotaalpie"/>
        </w:rPr>
        <w:footnoteReference w:id="4"/>
      </w:r>
      <w:r w:rsidRPr="00D467CB">
        <w:rPr>
          <w:color w:val="auto"/>
        </w:rPr>
        <w:t xml:space="preserve"> </w:t>
      </w:r>
      <w:r>
        <w:t xml:space="preserve">en </w:t>
      </w:r>
      <w:r w:rsidR="00183C4D">
        <w:t>mayo</w:t>
      </w:r>
      <w:r>
        <w:t xml:space="preserve"> de 2022, registró porcentajes apropiados de acuerdo con el diseño estadístico de las muestras. La captación de la Estadística de la Industria Minerometalúrgica (EIMM), de los registros administrativos y los datos primarios que divulga el </w:t>
      </w:r>
      <w:r w:rsidR="00DD1862">
        <w:t>Instituto Nacional de Estadística y Geografía (INEGI)</w:t>
      </w:r>
      <w:r>
        <w:t xml:space="preserve"> permitió generar estadísticas </w:t>
      </w:r>
      <w:r w:rsidRPr="001017DB">
        <w:t>precisas con niveles altos de cobertura.</w:t>
      </w:r>
      <w:r>
        <w:t xml:space="preserve"> </w:t>
      </w:r>
    </w:p>
    <w:p w14:paraId="3DF411D1" w14:textId="73A51B7F" w:rsidR="0039697E" w:rsidRDefault="0039697E" w:rsidP="0039697E">
      <w:pPr>
        <w:spacing w:before="240"/>
      </w:pP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 </w:t>
      </w:r>
      <w:r>
        <w:t>se incluyeron los registros administrativos provenientes de las empresas y Unidades del Estado que se recibieron oportunamente vía correo electrónico y por internet.</w:t>
      </w:r>
    </w:p>
    <w:bookmarkEnd w:id="3"/>
    <w:p w14:paraId="4DA55726" w14:textId="021884F1" w:rsidR="00635009" w:rsidRDefault="0039697E" w:rsidP="0037065E">
      <w:pPr>
        <w:spacing w:before="240"/>
      </w:pPr>
      <w:r>
        <w:t>L</w:t>
      </w:r>
      <w:r w:rsidR="00D412F5">
        <w:t xml:space="preserve">as cifras desestacionalizadas y de tendencia-ciclo pueden estar sujetas a revisiones </w:t>
      </w:r>
      <w:r w:rsidR="00AA194A">
        <w:t>por e</w:t>
      </w:r>
      <w:r w:rsidR="00D412F5">
        <w:t xml:space="preserve">l impacto de la emergencia sanitaria de la COVID-19. La estrategia </w:t>
      </w:r>
      <w:r w:rsidR="00AA194A">
        <w:t xml:space="preserve">que </w:t>
      </w:r>
      <w:r w:rsidR="00D412F5">
        <w:t>s</w:t>
      </w:r>
      <w:r w:rsidR="00AA194A">
        <w:t>i</w:t>
      </w:r>
      <w:r w:rsidR="00D412F5">
        <w:t>gui</w:t>
      </w:r>
      <w:r w:rsidR="00AA194A">
        <w:t>ó</w:t>
      </w:r>
      <w:r w:rsidR="00D412F5">
        <w:t xml:space="preserve"> el INEGI </w:t>
      </w:r>
      <w:r w:rsidR="00AA194A">
        <w:t>fue</w:t>
      </w:r>
      <w:r w:rsidR="00D412F5">
        <w:t xml:space="preserve"> revisar </w:t>
      </w:r>
      <w:r w:rsidR="000F6FE7">
        <w:t xml:space="preserve">cada </w:t>
      </w:r>
      <w:r w:rsidR="00D412F5">
        <w:t xml:space="preserve">serie de tiempo y analizar la necesidad de incluir algún tratamiento especial, como el de </w:t>
      </w:r>
      <w:proofErr w:type="spellStart"/>
      <w:r w:rsidR="00D412F5">
        <w:rPr>
          <w:i/>
          <w:iCs/>
        </w:rPr>
        <w:t>Outliers</w:t>
      </w:r>
      <w:proofErr w:type="spellEnd"/>
      <w:r w:rsidR="00D412F5">
        <w:t xml:space="preserve">, en los modelos de ajuste estacional para los meses de la contingencia. Lo anterior </w:t>
      </w:r>
      <w:r w:rsidR="00D367FF">
        <w:t xml:space="preserve">para </w:t>
      </w:r>
      <w:r w:rsidR="00D412F5">
        <w:t xml:space="preserve">que los grandes cambios en </w:t>
      </w:r>
      <w:r w:rsidR="00D367FF">
        <w:t>las cifras</w:t>
      </w:r>
      <w:r w:rsidR="00D412F5">
        <w:t xml:space="preserve"> originales no influy</w:t>
      </w:r>
      <w:r w:rsidR="000F6FE7">
        <w:t>er</w:t>
      </w:r>
      <w:r w:rsidR="00D412F5">
        <w:t>an de manera desproporcionada en los factores estacionales utilizados.</w:t>
      </w:r>
    </w:p>
    <w:p w14:paraId="553BFDD8" w14:textId="77777777" w:rsidR="0039697E" w:rsidRDefault="00635009" w:rsidP="0039697E">
      <w:pPr>
        <w:tabs>
          <w:tab w:val="left" w:pos="5841"/>
        </w:tabs>
        <w:spacing w:before="240"/>
        <w:rPr>
          <w:b/>
          <w:i/>
          <w:lang w:val="es-MX"/>
        </w:rPr>
      </w:pPr>
      <w:bookmarkStart w:id="4" w:name="_Hlk93568301"/>
      <w:r w:rsidRPr="00EF7102">
        <w:rPr>
          <w:b/>
          <w:i/>
          <w:lang w:val="es-MX"/>
        </w:rPr>
        <w:t>Nota metodológica</w:t>
      </w:r>
    </w:p>
    <w:p w14:paraId="4255E654" w14:textId="46736D7C" w:rsidR="00635009" w:rsidRPr="0039697E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DE1840">
        <w:rPr>
          <w:lang w:val="es-MX"/>
        </w:rPr>
        <w:t>El IGAE permite conocer y dar seguimiento a la evolución del sector real de la economía en el corto plazo</w:t>
      </w:r>
      <w:r w:rsidR="003E429A">
        <w:rPr>
          <w:lang w:val="es-MX"/>
        </w:rPr>
        <w:t>.</w:t>
      </w:r>
      <w:r w:rsidRPr="00DE1840">
        <w:rPr>
          <w:lang w:val="es-MX"/>
        </w:rPr>
        <w:t xml:space="preserve"> </w:t>
      </w:r>
      <w:r w:rsidR="003E429A">
        <w:rPr>
          <w:lang w:val="es-MX"/>
        </w:rPr>
        <w:t>Este</w:t>
      </w:r>
      <w:r w:rsidR="007F1270">
        <w:rPr>
          <w:lang w:val="es-MX"/>
        </w:rPr>
        <w:t xml:space="preserve"> proporciona</w:t>
      </w:r>
      <w:r w:rsidR="007F1270" w:rsidRPr="00DE1840">
        <w:rPr>
          <w:lang w:val="es-MX"/>
        </w:rPr>
        <w:t xml:space="preserve"> </w:t>
      </w:r>
      <w:r w:rsidRPr="00DE1840">
        <w:rPr>
          <w:lang w:val="es-MX"/>
        </w:rPr>
        <w:t>valiosa información para la toma de decisiones.</w:t>
      </w:r>
      <w:r w:rsidR="00F94EB1">
        <w:rPr>
          <w:lang w:val="es-MX"/>
        </w:rPr>
        <w:t xml:space="preserve"> </w:t>
      </w:r>
      <w:r w:rsidRPr="00DE1840">
        <w:t>Su cobertura geográfica es nacional y alcanza una representatividad de 94.7</w:t>
      </w:r>
      <w:r w:rsidR="002265BF">
        <w:t xml:space="preserve"> </w:t>
      </w:r>
      <w:r w:rsidRPr="00DE1840">
        <w:t>% del valor agregado bruto del año 2013, año base de los productos del Sistema de Cuentas Nacionales de México (SCNM).</w:t>
      </w:r>
    </w:p>
    <w:p w14:paraId="7471ECE5" w14:textId="47C50524" w:rsidR="00635009" w:rsidRDefault="008F7E10" w:rsidP="00DD345C">
      <w:pPr>
        <w:pStyle w:val="Textoindependiente"/>
        <w:ind w:right="51"/>
        <w:rPr>
          <w:color w:val="auto"/>
          <w:lang w:val="es-MX"/>
        </w:rPr>
      </w:pPr>
      <w:r>
        <w:rPr>
          <w:color w:val="auto"/>
          <w:lang w:val="es-MX"/>
        </w:rPr>
        <w:t>Los datos</w:t>
      </w:r>
      <w:r w:rsidR="00635009" w:rsidRPr="00DE1840">
        <w:rPr>
          <w:color w:val="auto"/>
          <w:lang w:val="es-MX"/>
        </w:rPr>
        <w:t xml:space="preserve"> mensuales del IGAE están disponibles desde enero de 1993</w:t>
      </w:r>
      <w:r w:rsidR="00C54145">
        <w:rPr>
          <w:color w:val="auto"/>
          <w:lang w:val="es-MX"/>
        </w:rPr>
        <w:t>,</w:t>
      </w:r>
      <w:r w:rsidR="00635009" w:rsidRPr="00DE1840">
        <w:rPr>
          <w:color w:val="auto"/>
          <w:lang w:val="es-MX"/>
        </w:rPr>
        <w:t xml:space="preserve"> se expresan en índices de volumen físico con base fija en el año 2013, de tipo Laspeyres</w:t>
      </w:r>
      <w:r w:rsidR="007D6373">
        <w:rPr>
          <w:color w:val="auto"/>
          <w:lang w:val="es-MX"/>
        </w:rPr>
        <w:t>, y se</w:t>
      </w:r>
      <w:r w:rsidR="00A20CE5">
        <w:rPr>
          <w:color w:val="auto"/>
          <w:lang w:val="es-MX"/>
        </w:rPr>
        <w:t xml:space="preserve"> </w:t>
      </w:r>
      <w:r w:rsidR="00A20CE5" w:rsidRPr="00A20CE5">
        <w:rPr>
          <w:color w:val="auto"/>
          <w:lang w:val="es-MX"/>
        </w:rPr>
        <w:t>public</w:t>
      </w:r>
      <w:r w:rsidR="007D6373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>n</w:t>
      </w:r>
      <w:r w:rsidR="007D6373">
        <w:rPr>
          <w:color w:val="auto"/>
          <w:lang w:val="es-MX"/>
        </w:rPr>
        <w:t xml:space="preserve"> de</w:t>
      </w:r>
      <w:r w:rsidR="00A20CE5" w:rsidRPr="00A20CE5">
        <w:rPr>
          <w:color w:val="auto"/>
          <w:lang w:val="es-MX"/>
        </w:rPr>
        <w:t xml:space="preserve"> </w:t>
      </w:r>
      <w:r w:rsidR="00047E9D">
        <w:rPr>
          <w:color w:val="auto"/>
          <w:lang w:val="es-MX"/>
        </w:rPr>
        <w:t>forma</w:t>
      </w:r>
      <w:r w:rsidR="00A20CE5" w:rsidRPr="00A20CE5">
        <w:rPr>
          <w:color w:val="auto"/>
          <w:lang w:val="es-MX"/>
        </w:rPr>
        <w:t xml:space="preserve"> mensual, acumulad</w:t>
      </w:r>
      <w:r w:rsidR="00047E9D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 xml:space="preserve"> y </w:t>
      </w:r>
      <w:r w:rsidR="00047E9D">
        <w:rPr>
          <w:color w:val="auto"/>
          <w:lang w:val="es-MX"/>
        </w:rPr>
        <w:t xml:space="preserve">con </w:t>
      </w:r>
      <w:r w:rsidR="00A20CE5" w:rsidRPr="00A20CE5">
        <w:rPr>
          <w:color w:val="auto"/>
          <w:lang w:val="es-MX"/>
        </w:rPr>
        <w:t>sus respectivas variaciones anuales.</w:t>
      </w:r>
    </w:p>
    <w:p w14:paraId="1A5E9FDA" w14:textId="6B854579" w:rsidR="00673D8C" w:rsidRDefault="000866DA" w:rsidP="00673D8C">
      <w:pPr>
        <w:pStyle w:val="Textoindependiente"/>
        <w:ind w:right="51"/>
        <w:rPr>
          <w:color w:val="auto"/>
        </w:rPr>
      </w:pPr>
      <w:r>
        <w:rPr>
          <w:color w:val="auto"/>
        </w:rPr>
        <w:t>Para la elaboración de l</w:t>
      </w:r>
      <w:r w:rsidR="00635009" w:rsidRPr="00DE1840">
        <w:rPr>
          <w:color w:val="auto"/>
        </w:rPr>
        <w:t xml:space="preserve">as cifras </w:t>
      </w:r>
      <w:r w:rsidR="00635009" w:rsidRPr="00DE1840">
        <w:rPr>
          <w:color w:val="auto"/>
          <w:lang w:val="es-MX"/>
        </w:rPr>
        <w:t xml:space="preserve">del IGAE </w:t>
      </w:r>
      <w:r w:rsidR="00635009" w:rsidRPr="00DE1840">
        <w:rPr>
          <w:color w:val="auto"/>
        </w:rPr>
        <w:t>se utiliza el marco conceptual y metodológico empleado en el cálculo de las Cuentas de Bienes y Servicios del SCNM</w:t>
      </w:r>
      <w:r w:rsidR="00FC6354">
        <w:rPr>
          <w:color w:val="auto"/>
        </w:rPr>
        <w:t>,</w:t>
      </w:r>
      <w:r w:rsidR="00635009" w:rsidRPr="00DE1840">
        <w:rPr>
          <w:color w:val="auto"/>
        </w:rPr>
        <w:t xml:space="preserve"> </w:t>
      </w:r>
      <w:r w:rsidR="00635009" w:rsidRPr="00DE1840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>
        <w:rPr>
          <w:color w:val="auto"/>
          <w:lang w:val="es-MX"/>
        </w:rPr>
        <w:t>Además</w:t>
      </w:r>
      <w:r w:rsidR="00153834">
        <w:rPr>
          <w:color w:val="auto"/>
          <w:lang w:val="es-MX"/>
        </w:rPr>
        <w:t>,</w:t>
      </w:r>
      <w:r w:rsidR="00635009" w:rsidRPr="00DE1840">
        <w:rPr>
          <w:color w:val="auto"/>
        </w:rPr>
        <w:t xml:space="preserve"> </w:t>
      </w:r>
      <w:r w:rsidR="00B012AC">
        <w:rPr>
          <w:color w:val="auto"/>
        </w:rPr>
        <w:t xml:space="preserve">se </w:t>
      </w:r>
      <w:r w:rsidR="0020030E">
        <w:rPr>
          <w:color w:val="auto"/>
        </w:rPr>
        <w:t>conside</w:t>
      </w:r>
      <w:r w:rsidR="00635009" w:rsidRPr="00DE1840">
        <w:rPr>
          <w:color w:val="auto"/>
        </w:rPr>
        <w:t>ra</w:t>
      </w:r>
      <w:r w:rsidR="00A20CE5">
        <w:rPr>
          <w:color w:val="auto"/>
        </w:rPr>
        <w:t>n</w:t>
      </w:r>
      <w:r w:rsidR="00635009" w:rsidRPr="00DE1840">
        <w:rPr>
          <w:color w:val="auto"/>
        </w:rPr>
        <w:t xml:space="preserve"> los lineamientos internacionales sobre contabilidad nacional establecido</w:t>
      </w:r>
      <w:r w:rsidR="00A20CE5">
        <w:rPr>
          <w:color w:val="auto"/>
        </w:rPr>
        <w:t>s</w:t>
      </w:r>
      <w:r w:rsidR="00635009" w:rsidRPr="00DE1840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>
        <w:rPr>
          <w:color w:val="auto"/>
        </w:rPr>
        <w:t xml:space="preserve">(FMI) </w:t>
      </w:r>
      <w:r w:rsidR="00635009" w:rsidRPr="00DE1840">
        <w:rPr>
          <w:color w:val="auto"/>
        </w:rPr>
        <w:t>y la Comisión Europea</w:t>
      </w:r>
      <w:r w:rsidR="00A20CE5">
        <w:rPr>
          <w:color w:val="auto"/>
        </w:rPr>
        <w:t>.</w:t>
      </w:r>
      <w:r w:rsidR="00635009" w:rsidRPr="00DE1840">
        <w:rPr>
          <w:color w:val="auto"/>
        </w:rPr>
        <w:t xml:space="preserve"> </w:t>
      </w:r>
      <w:r w:rsidR="00A20CE5">
        <w:rPr>
          <w:color w:val="auto"/>
        </w:rPr>
        <w:t>D</w:t>
      </w:r>
      <w:r w:rsidR="00635009" w:rsidRPr="00DE1840">
        <w:rPr>
          <w:color w:val="auto"/>
        </w:rPr>
        <w:t>ichas recomendaciones se difund</w:t>
      </w:r>
      <w:r w:rsidR="00D832A6">
        <w:rPr>
          <w:color w:val="auto"/>
        </w:rPr>
        <w:t>en</w:t>
      </w:r>
      <w:r w:rsidR="00635009" w:rsidRPr="00DE1840">
        <w:rPr>
          <w:color w:val="auto"/>
        </w:rPr>
        <w:t xml:space="preserve"> en el </w:t>
      </w:r>
      <w:r w:rsidR="00635009" w:rsidRPr="00163102">
        <w:rPr>
          <w:color w:val="auto"/>
        </w:rPr>
        <w:t>Sistema de Cuentas Nacionales 2008</w:t>
      </w:r>
      <w:r w:rsidR="00635009" w:rsidRPr="00DE1840">
        <w:rPr>
          <w:color w:val="auto"/>
        </w:rPr>
        <w:t xml:space="preserve"> (SCN2008) y </w:t>
      </w:r>
      <w:r w:rsidR="009E2C80">
        <w:rPr>
          <w:color w:val="auto"/>
        </w:rPr>
        <w:t xml:space="preserve">en </w:t>
      </w:r>
      <w:r w:rsidR="00635009" w:rsidRPr="00DE1840">
        <w:rPr>
          <w:color w:val="auto"/>
        </w:rPr>
        <w:t xml:space="preserve">el </w:t>
      </w:r>
      <w:r w:rsidR="00635009" w:rsidRPr="00146BEB">
        <w:rPr>
          <w:i/>
          <w:iCs/>
          <w:color w:val="auto"/>
        </w:rPr>
        <w:t xml:space="preserve">Manual de </w:t>
      </w:r>
      <w:r w:rsidR="00635009" w:rsidRPr="00146BEB">
        <w:rPr>
          <w:i/>
          <w:iCs/>
          <w:color w:val="auto"/>
        </w:rPr>
        <w:lastRenderedPageBreak/>
        <w:t>Cuentas Nacionales Trimestrales, Conceptos, Fuentes de Datos y Compilación</w:t>
      </w:r>
      <w:r w:rsidR="00635009" w:rsidRPr="00DE1840">
        <w:rPr>
          <w:color w:val="auto"/>
        </w:rPr>
        <w:t xml:space="preserve"> 2001 (CNT 2001)</w:t>
      </w:r>
      <w:r w:rsidR="009E2C80">
        <w:rPr>
          <w:color w:val="auto"/>
        </w:rPr>
        <w:t>,</w:t>
      </w:r>
      <w:r w:rsidR="00635009" w:rsidRPr="00DE1840">
        <w:rPr>
          <w:color w:val="auto"/>
        </w:rPr>
        <w:t xml:space="preserve"> editado por el </w:t>
      </w:r>
      <w:r w:rsidR="000C6FCF">
        <w:rPr>
          <w:color w:val="auto"/>
        </w:rPr>
        <w:t xml:space="preserve">FMI. </w:t>
      </w:r>
    </w:p>
    <w:p w14:paraId="6B021168" w14:textId="2F4A9065" w:rsidR="00495E4C" w:rsidRPr="009A647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DE1840">
        <w:rPr>
          <w:color w:val="auto"/>
        </w:rPr>
        <w:t xml:space="preserve">Los </w:t>
      </w:r>
      <w:r w:rsidR="00FE1F08">
        <w:rPr>
          <w:color w:val="auto"/>
        </w:rPr>
        <w:t>datos</w:t>
      </w:r>
      <w:r w:rsidRPr="00DE1840">
        <w:rPr>
          <w:color w:val="auto"/>
        </w:rPr>
        <w:t xml:space="preserve"> de corto plazo se alinean con las cifras anuales de las Cuentas de Bienes y Servicios</w:t>
      </w:r>
      <w:r w:rsidR="00540757">
        <w:rPr>
          <w:color w:val="auto"/>
        </w:rPr>
        <w:t>.</w:t>
      </w:r>
      <w:r w:rsidRPr="00DE1840">
        <w:rPr>
          <w:color w:val="auto"/>
        </w:rPr>
        <w:t xml:space="preserve"> </w:t>
      </w:r>
      <w:r w:rsidR="00540757">
        <w:rPr>
          <w:color w:val="auto"/>
        </w:rPr>
        <w:t xml:space="preserve">Se </w:t>
      </w:r>
      <w:r w:rsidR="00FE1F08">
        <w:rPr>
          <w:color w:val="auto"/>
        </w:rPr>
        <w:t>u</w:t>
      </w:r>
      <w:r w:rsidR="00540757">
        <w:rPr>
          <w:color w:val="auto"/>
        </w:rPr>
        <w:t>tiliz</w:t>
      </w:r>
      <w:r w:rsidR="00FE1F08">
        <w:rPr>
          <w:color w:val="auto"/>
        </w:rPr>
        <w:t>a</w:t>
      </w:r>
      <w:r w:rsidRPr="00DE1840">
        <w:rPr>
          <w:color w:val="auto"/>
        </w:rPr>
        <w:t xml:space="preserve"> la técnica Denton a nivel de clase de actividad económica</w:t>
      </w:r>
      <w:r w:rsidR="00BA187F">
        <w:rPr>
          <w:color w:val="auto"/>
        </w:rPr>
        <w:t xml:space="preserve">. Esto </w:t>
      </w:r>
      <w:r w:rsidRPr="00DE1840">
        <w:rPr>
          <w:color w:val="auto"/>
        </w:rPr>
        <w:t xml:space="preserve">evita que </w:t>
      </w:r>
      <w:r w:rsidR="00BA187F" w:rsidRPr="00DE1840">
        <w:rPr>
          <w:color w:val="auto"/>
        </w:rPr>
        <w:t>resultados que pued</w:t>
      </w:r>
      <w:r w:rsidR="00BA187F">
        <w:rPr>
          <w:color w:val="auto"/>
        </w:rPr>
        <w:t>a</w:t>
      </w:r>
      <w:r w:rsidR="00BA187F" w:rsidRPr="00DE1840">
        <w:rPr>
          <w:color w:val="auto"/>
        </w:rPr>
        <w:t xml:space="preserve">n diferir </w:t>
      </w:r>
      <w:r w:rsidR="00BA187F">
        <w:rPr>
          <w:color w:val="auto"/>
        </w:rPr>
        <w:t>en</w:t>
      </w:r>
      <w:r w:rsidR="00BA187F" w:rsidRPr="00DE1840">
        <w:rPr>
          <w:color w:val="auto"/>
        </w:rPr>
        <w:t xml:space="preserve"> su grado de cobertura o </w:t>
      </w:r>
      <w:r w:rsidR="00BA187F">
        <w:rPr>
          <w:color w:val="auto"/>
        </w:rPr>
        <w:t>en</w:t>
      </w:r>
      <w:r w:rsidR="00BA187F" w:rsidRPr="00DE1840">
        <w:rPr>
          <w:color w:val="auto"/>
        </w:rPr>
        <w:t xml:space="preserve"> la fecha de su disponibilidad</w:t>
      </w:r>
      <w:r w:rsidR="00BA187F">
        <w:rPr>
          <w:color w:val="auto"/>
        </w:rPr>
        <w:t xml:space="preserve"> —pero </w:t>
      </w:r>
      <w:r w:rsidR="00BA187F" w:rsidRPr="00DE1840">
        <w:rPr>
          <w:color w:val="auto"/>
        </w:rPr>
        <w:t>nunca en su base conceptual</w:t>
      </w:r>
      <w:r w:rsidR="00BA187F">
        <w:rPr>
          <w:color w:val="auto"/>
        </w:rPr>
        <w:t>— se</w:t>
      </w:r>
      <w:r w:rsidRPr="00DE1840">
        <w:rPr>
          <w:color w:val="auto"/>
        </w:rPr>
        <w:t xml:space="preserve"> interpreten de diferente manera. Los resultados de </w:t>
      </w:r>
      <w:r w:rsidRPr="00DE1840">
        <w:rPr>
          <w:color w:val="auto"/>
          <w:lang w:val="es-MX"/>
        </w:rPr>
        <w:t xml:space="preserve">las </w:t>
      </w:r>
      <w:r w:rsidR="004268F0">
        <w:rPr>
          <w:color w:val="auto"/>
          <w:lang w:val="es-MX"/>
        </w:rPr>
        <w:t>a</w:t>
      </w:r>
      <w:r w:rsidRPr="00DE1840">
        <w:rPr>
          <w:color w:val="auto"/>
          <w:lang w:val="es-MX"/>
        </w:rPr>
        <w:t xml:space="preserve">ctividades </w:t>
      </w:r>
      <w:r w:rsidR="004268F0">
        <w:rPr>
          <w:color w:val="auto"/>
          <w:lang w:val="es-MX"/>
        </w:rPr>
        <w:t>s</w:t>
      </w:r>
      <w:r w:rsidRPr="00DE1840">
        <w:rPr>
          <w:color w:val="auto"/>
          <w:lang w:val="es-MX"/>
        </w:rPr>
        <w:t xml:space="preserve">ecundarias y </w:t>
      </w:r>
      <w:r w:rsidR="004268F0">
        <w:rPr>
          <w:color w:val="auto"/>
          <w:lang w:val="es-MX"/>
        </w:rPr>
        <w:t>t</w:t>
      </w:r>
      <w:r w:rsidRPr="00DE1840">
        <w:rPr>
          <w:color w:val="auto"/>
          <w:lang w:val="es-MX"/>
        </w:rPr>
        <w:t>erciarias se desagregan en 13 actividades económicas.</w:t>
      </w:r>
    </w:p>
    <w:p w14:paraId="4AD82B8F" w14:textId="48740B22" w:rsidR="00635009" w:rsidRPr="00DE1840" w:rsidRDefault="0086082F" w:rsidP="0086082F">
      <w:pPr>
        <w:pStyle w:val="p0"/>
        <w:keepLines w:val="0"/>
        <w:widowControl/>
        <w:ind w:right="51"/>
        <w:rPr>
          <w:color w:val="auto"/>
          <w:lang w:val="es-MX"/>
        </w:rPr>
      </w:pPr>
      <w:r w:rsidRPr="0086082F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inero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etalúrgica (EIMM)</w:t>
      </w:r>
      <w:r w:rsidR="004A5656">
        <w:rPr>
          <w:rFonts w:ascii="Arial" w:hAnsi="Arial"/>
          <w:snapToGrid/>
          <w:color w:val="auto"/>
          <w:lang w:val="es-MX"/>
        </w:rPr>
        <w:t>,</w:t>
      </w:r>
      <w:r w:rsidRPr="0086082F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>
        <w:rPr>
          <w:rFonts w:ascii="Arial" w:hAnsi="Arial"/>
          <w:snapToGrid/>
          <w:color w:val="auto"/>
          <w:lang w:val="es-MX"/>
        </w:rPr>
        <w:t>,</w:t>
      </w:r>
      <w:r w:rsidRPr="0086082F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>
        <w:rPr>
          <w:rFonts w:ascii="Arial" w:hAnsi="Arial"/>
          <w:snapToGrid/>
          <w:color w:val="auto"/>
          <w:lang w:val="es-MX"/>
        </w:rPr>
        <w:t>C</w:t>
      </w:r>
      <w:r w:rsidR="004A5656">
        <w:rPr>
          <w:rFonts w:ascii="Arial" w:hAnsi="Arial"/>
          <w:snapToGrid/>
          <w:color w:val="auto"/>
          <w:lang w:val="es-MX"/>
        </w:rPr>
        <w:t>), Encuesta Mensual de Servicios (EMS)</w:t>
      </w:r>
      <w:r w:rsidRPr="0086082F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77777777" w:rsidR="00CA52A5" w:rsidRDefault="00CA52A5" w:rsidP="00D020E3">
      <w:pPr>
        <w:pStyle w:val="p0"/>
        <w:keepLines w:val="0"/>
        <w:widowControl/>
        <w:ind w:right="51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125125E7" w14:textId="5F0B731C" w:rsidR="00CA52A5" w:rsidRDefault="00CA52A5" w:rsidP="00CA52A5">
      <w:pPr>
        <w:spacing w:before="240"/>
        <w:outlineLvl w:val="3"/>
      </w:pPr>
      <w:r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</w:p>
    <w:p w14:paraId="4E27D2E1" w14:textId="554BDA81" w:rsidR="00CA52A5" w:rsidRDefault="00CA52A5" w:rsidP="00CA52A5">
      <w:pPr>
        <w:spacing w:before="240"/>
        <w:outlineLvl w:val="3"/>
      </w:pPr>
      <w:r>
        <w:t>Analizar la serie desestacionalizada ayuda a realizar un mejor diagnóstico y pronóstico de su evolución, pues en el corto plazo, identifica la posible dirección de los movimientos que pudiera tener la variable en cuestión.</w:t>
      </w:r>
    </w:p>
    <w:p w14:paraId="68D1DD69" w14:textId="77777777" w:rsidR="00CA52A5" w:rsidRPr="00DE3EC8" w:rsidRDefault="00CA52A5" w:rsidP="00CA52A5">
      <w:pPr>
        <w:spacing w:before="24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5627FB3B" w14:textId="77777777" w:rsidR="00CA52A5" w:rsidRDefault="004A619D" w:rsidP="00CA52A5">
      <w:pPr>
        <w:rPr>
          <w:rFonts w:ascii="Calibri" w:hAnsi="Calibri"/>
          <w:color w:val="1F497D"/>
          <w:sz w:val="22"/>
          <w:lang w:eastAsia="en-US"/>
        </w:rPr>
      </w:pPr>
      <w:hyperlink r:id="rId27" w:history="1">
        <w:r w:rsidR="00CA52A5" w:rsidRPr="00E74593">
          <w:rPr>
            <w:rStyle w:val="Hipervnculo"/>
          </w:rPr>
          <w:t>https://www.inegi.org.mx/app/biblioteca/ficha.html?upc=702825099060</w:t>
        </w:r>
      </w:hyperlink>
    </w:p>
    <w:p w14:paraId="171FAD2D" w14:textId="434A0BFC" w:rsidR="00D412F5" w:rsidRPr="000F4ED4" w:rsidRDefault="00CA52A5" w:rsidP="00CA52A5">
      <w:pPr>
        <w:spacing w:before="240"/>
        <w:outlineLvl w:val="3"/>
      </w:pPr>
      <w:r w:rsidRPr="000F4ED4">
        <w:rPr>
          <w:noProof/>
        </w:rPr>
        <w:drawing>
          <wp:anchor distT="0" distB="0" distL="114300" distR="114300" simplePos="0" relativeHeight="251659264" behindDoc="0" locked="0" layoutInCell="1" allowOverlap="1" wp14:anchorId="1A789D84" wp14:editId="70DF5844">
            <wp:simplePos x="0" y="0"/>
            <wp:positionH relativeFrom="column">
              <wp:posOffset>-1778</wp:posOffset>
            </wp:positionH>
            <wp:positionV relativeFrom="paragraph">
              <wp:posOffset>517525</wp:posOffset>
            </wp:positionV>
            <wp:extent cx="151200" cy="15120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ED4">
        <w:t xml:space="preserve">Las especificaciones de los modelos utilizados para realizar el ajuste estacional están disponibles en el Banco de Información Económica. Selecciónese el icono de </w:t>
      </w:r>
      <w:r w:rsidR="005769F7" w:rsidRPr="000F4ED4">
        <w:t>información</w:t>
      </w:r>
      <w:r w:rsidR="000F4ED4" w:rsidRPr="000F4ED4">
        <w:t xml:space="preserve"> </w:t>
      </w:r>
      <w:r w:rsidR="000F4ED4">
        <w:br/>
      </w:r>
      <w:r w:rsidR="000F4ED4" w:rsidRPr="000F4ED4">
        <w:t xml:space="preserve">  </w:t>
      </w:r>
      <w:r w:rsidR="005769F7" w:rsidRPr="000F4ED4">
        <w:t xml:space="preserve"> </w:t>
      </w:r>
      <w:r w:rsidR="000F4ED4" w:rsidRPr="000F4ED4">
        <w:t xml:space="preserve"> </w:t>
      </w:r>
      <w:r w:rsidRPr="000F4ED4">
        <w:t>correspondiente a las «series desestacionalizadas y de tendencia-ciclo»</w:t>
      </w:r>
      <w:r w:rsidR="00D412F5" w:rsidRPr="000F4ED4">
        <w:t xml:space="preserve"> del </w:t>
      </w:r>
      <w:r w:rsidR="00D367FF" w:rsidRPr="000F4ED4">
        <w:t>IGAE</w:t>
      </w:r>
      <w:r w:rsidR="00D412F5" w:rsidRPr="000F4ED4">
        <w:t>.</w:t>
      </w:r>
    </w:p>
    <w:p w14:paraId="3F942CD7" w14:textId="77777777" w:rsidR="00CA52A5" w:rsidRDefault="00CA52A5">
      <w:pPr>
        <w:jc w:val="left"/>
        <w:rPr>
          <w:lang w:val="es-MX"/>
        </w:rPr>
      </w:pPr>
      <w:r>
        <w:rPr>
          <w:lang w:val="es-MX"/>
        </w:rPr>
        <w:br w:type="page"/>
      </w:r>
    </w:p>
    <w:p w14:paraId="620BE18B" w14:textId="11056D0E" w:rsidR="00635009" w:rsidRPr="00DE1840" w:rsidRDefault="00270456" w:rsidP="00495E4C">
      <w:pPr>
        <w:pStyle w:val="Textoindependiente"/>
        <w:ind w:right="50"/>
        <w:rPr>
          <w:color w:val="auto"/>
          <w:lang w:val="es-MX"/>
        </w:rPr>
      </w:pPr>
      <w:r>
        <w:rPr>
          <w:color w:val="auto"/>
          <w:lang w:val="es-MX"/>
        </w:rPr>
        <w:lastRenderedPageBreak/>
        <w:t xml:space="preserve">Mediante </w:t>
      </w:r>
      <w:r w:rsidR="00982AD4" w:rsidRPr="00896DF8">
        <w:rPr>
          <w:color w:val="auto"/>
          <w:lang w:val="es-MX"/>
        </w:rPr>
        <w:t xml:space="preserve">los indicadores de corto plazo del Sistema de Cuentas Nacionales de México, </w:t>
      </w:r>
      <w:r>
        <w:rPr>
          <w:color w:val="auto"/>
          <w:lang w:val="es-MX"/>
        </w:rPr>
        <w:t xml:space="preserve">el INEGI </w:t>
      </w:r>
      <w:r w:rsidR="00982AD4" w:rsidRPr="00896DF8">
        <w:rPr>
          <w:color w:val="auto"/>
          <w:lang w:val="es-MX"/>
        </w:rPr>
        <w:t>genera</w:t>
      </w:r>
      <w:r w:rsidR="00982AD4" w:rsidRPr="00DE1840">
        <w:rPr>
          <w:color w:val="auto"/>
          <w:lang w:val="es-MX"/>
        </w:rPr>
        <w:t xml:space="preserve"> </w:t>
      </w:r>
      <w:r w:rsidR="00982AD4">
        <w:rPr>
          <w:color w:val="auto"/>
          <w:lang w:val="es-MX"/>
        </w:rPr>
        <w:t>l</w:t>
      </w:r>
      <w:r w:rsidR="00635009" w:rsidRPr="00DE1840">
        <w:rPr>
          <w:color w:val="auto"/>
          <w:lang w:val="es-MX"/>
        </w:rPr>
        <w:t xml:space="preserve">a información contenida en este documento y </w:t>
      </w:r>
      <w:r w:rsidR="00982AD4">
        <w:rPr>
          <w:color w:val="auto"/>
          <w:lang w:val="es-MX"/>
        </w:rPr>
        <w:t>la</w:t>
      </w:r>
      <w:r w:rsidR="00635009" w:rsidRPr="00DE1840">
        <w:rPr>
          <w:color w:val="auto"/>
          <w:lang w:val="es-MX"/>
        </w:rPr>
        <w:t xml:space="preserve"> da a conocer </w:t>
      </w:r>
      <w:r w:rsidR="00622FA2">
        <w:rPr>
          <w:color w:val="auto"/>
          <w:lang w:val="es-MX"/>
        </w:rPr>
        <w:t xml:space="preserve">según </w:t>
      </w:r>
      <w:r w:rsidR="00635009" w:rsidRPr="00DE1840">
        <w:rPr>
          <w:color w:val="auto"/>
          <w:lang w:val="es-MX"/>
        </w:rPr>
        <w:t xml:space="preserve">el Calendario de </w:t>
      </w:r>
      <w:r w:rsidR="004C705E">
        <w:rPr>
          <w:color w:val="auto"/>
          <w:lang w:val="es-MX"/>
        </w:rPr>
        <w:t>D</w:t>
      </w:r>
      <w:r w:rsidR="00635009" w:rsidRPr="00DE1840">
        <w:rPr>
          <w:color w:val="auto"/>
          <w:lang w:val="es-MX"/>
        </w:rPr>
        <w:t xml:space="preserve">ifusión de </w:t>
      </w:r>
      <w:r w:rsidR="004C705E">
        <w:rPr>
          <w:color w:val="auto"/>
          <w:lang w:val="es-MX"/>
        </w:rPr>
        <w:t>I</w:t>
      </w:r>
      <w:r w:rsidR="00635009" w:rsidRPr="00DE1840">
        <w:rPr>
          <w:color w:val="auto"/>
          <w:lang w:val="es-MX"/>
        </w:rPr>
        <w:t xml:space="preserve">nformación </w:t>
      </w:r>
      <w:r w:rsidR="004C705E">
        <w:rPr>
          <w:color w:val="auto"/>
          <w:lang w:val="es-MX"/>
        </w:rPr>
        <w:t>E</w:t>
      </w:r>
      <w:r w:rsidR="00635009" w:rsidRPr="00DE1840">
        <w:rPr>
          <w:color w:val="auto"/>
          <w:lang w:val="es-MX"/>
        </w:rPr>
        <w:t xml:space="preserve">stadística y </w:t>
      </w:r>
      <w:r w:rsidR="004C705E">
        <w:rPr>
          <w:color w:val="auto"/>
          <w:lang w:val="es-MX"/>
        </w:rPr>
        <w:t>G</w:t>
      </w:r>
      <w:r w:rsidR="00635009" w:rsidRPr="00DE1840">
        <w:rPr>
          <w:color w:val="auto"/>
          <w:lang w:val="es-MX"/>
        </w:rPr>
        <w:t>eográfica y de Interés Nacional.</w:t>
      </w:r>
    </w:p>
    <w:p w14:paraId="487FEF78" w14:textId="07D05A9A" w:rsidR="00593F5A" w:rsidRPr="001F1169" w:rsidRDefault="00635009" w:rsidP="00D020E3">
      <w:pPr>
        <w:pStyle w:val="texto0"/>
        <w:keepLines w:val="0"/>
        <w:ind w:right="51"/>
        <w:rPr>
          <w:color w:val="auto"/>
        </w:rPr>
      </w:pPr>
      <w:r w:rsidRPr="00DE1840">
        <w:rPr>
          <w:rFonts w:cs="Arial"/>
          <w:color w:val="auto"/>
        </w:rPr>
        <w:t>Las series del IGAE</w:t>
      </w:r>
      <w:r w:rsidR="00EB40D2">
        <w:rPr>
          <w:rFonts w:cs="Arial"/>
          <w:color w:val="auto"/>
        </w:rPr>
        <w:t xml:space="preserve"> </w:t>
      </w:r>
      <w:r w:rsidR="00A911ED">
        <w:rPr>
          <w:rFonts w:cs="Arial"/>
          <w:color w:val="auto"/>
        </w:rPr>
        <w:t xml:space="preserve">se </w:t>
      </w:r>
      <w:r w:rsidR="00EB40D2">
        <w:rPr>
          <w:rFonts w:cs="Arial"/>
          <w:color w:val="auto"/>
        </w:rPr>
        <w:t>pueden</w:t>
      </w:r>
      <w:r w:rsidRPr="00DE1840">
        <w:rPr>
          <w:rFonts w:cs="Arial"/>
          <w:color w:val="auto"/>
        </w:rPr>
        <w:t xml:space="preserve"> consulta</w:t>
      </w:r>
      <w:r w:rsidR="00A911ED">
        <w:rPr>
          <w:rFonts w:cs="Arial"/>
          <w:color w:val="auto"/>
        </w:rPr>
        <w:t>r</w:t>
      </w:r>
      <w:r w:rsidRPr="00DE1840">
        <w:rPr>
          <w:rFonts w:cs="Arial"/>
          <w:color w:val="auto"/>
        </w:rPr>
        <w:t xml:space="preserve"> en la sección PIB y Cuentas Nacionales de México y en el Banco de Información Económica (BIE), </w:t>
      </w:r>
      <w:r w:rsidR="0081674D">
        <w:rPr>
          <w:rFonts w:cs="Arial"/>
          <w:color w:val="auto"/>
        </w:rPr>
        <w:t>en</w:t>
      </w:r>
      <w:r w:rsidRPr="00DE1840">
        <w:rPr>
          <w:rFonts w:cs="Arial"/>
          <w:color w:val="auto"/>
        </w:rPr>
        <w:t xml:space="preserve"> la página del </w:t>
      </w:r>
      <w:r w:rsidR="0081674D"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 xml:space="preserve">: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bookmarkEnd w:id="4"/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4C705E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9ADC" w14:textId="77777777" w:rsidR="004A619D" w:rsidRDefault="004A619D">
      <w:r>
        <w:separator/>
      </w:r>
    </w:p>
  </w:endnote>
  <w:endnote w:type="continuationSeparator" w:id="0">
    <w:p w14:paraId="7F5ECFDD" w14:textId="77777777" w:rsidR="004A619D" w:rsidRDefault="004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AB8E" w14:textId="77777777" w:rsidR="0045631A" w:rsidRPr="00975B1E" w:rsidRDefault="0045631A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B3C3BA1" w14:textId="77777777" w:rsidR="0045631A" w:rsidRPr="007B4B63" w:rsidRDefault="0045631A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144D0F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144D0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816A5" w14:textId="77777777" w:rsidR="004A619D" w:rsidRDefault="004A619D">
      <w:r>
        <w:separator/>
      </w:r>
    </w:p>
  </w:footnote>
  <w:footnote w:type="continuationSeparator" w:id="0">
    <w:p w14:paraId="08A93C6F" w14:textId="77777777" w:rsidR="004A619D" w:rsidRDefault="004A619D">
      <w:r>
        <w:continuationSeparator/>
      </w:r>
    </w:p>
  </w:footnote>
  <w:footnote w:id="1">
    <w:p w14:paraId="6960EEC4" w14:textId="77777777" w:rsidR="0045631A" w:rsidRPr="00C07AE5" w:rsidRDefault="0045631A" w:rsidP="00A310FD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  <w:footnote w:id="2">
    <w:p w14:paraId="46B4C406" w14:textId="77777777" w:rsidR="0045631A" w:rsidRDefault="0045631A" w:rsidP="00A310FD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desestacionalizadas.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1FD0E675" w14:textId="77777777" w:rsidR="0045631A" w:rsidRDefault="0045631A" w:rsidP="00A310FD">
      <w:pPr>
        <w:pStyle w:val="Textonotapie"/>
        <w:ind w:left="142" w:right="49" w:hanging="142"/>
        <w:rPr>
          <w:sz w:val="16"/>
          <w:szCs w:val="16"/>
        </w:rPr>
      </w:pPr>
    </w:p>
    <w:p w14:paraId="2C25ECE6" w14:textId="77777777" w:rsidR="0045631A" w:rsidRPr="00C07AE5" w:rsidRDefault="0045631A" w:rsidP="00A310FD">
      <w:pPr>
        <w:pStyle w:val="Textonotapie"/>
        <w:ind w:left="142" w:right="49" w:hanging="142"/>
        <w:rPr>
          <w:sz w:val="16"/>
          <w:szCs w:val="16"/>
        </w:rPr>
      </w:pPr>
    </w:p>
  </w:footnote>
  <w:footnote w:id="3">
    <w:p w14:paraId="45FDF797" w14:textId="77777777" w:rsidR="0045631A" w:rsidRDefault="0045631A" w:rsidP="00502A8D">
      <w:pPr>
        <w:pStyle w:val="Textonotapie"/>
        <w:ind w:left="170" w:right="-234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3B1032FF" w14:textId="77777777" w:rsidR="0045631A" w:rsidRPr="0039697E" w:rsidRDefault="0045631A" w:rsidP="00502A8D">
      <w:pPr>
        <w:pStyle w:val="Textonotapie"/>
        <w:ind w:left="170" w:right="-234" w:hanging="170"/>
        <w:rPr>
          <w:sz w:val="16"/>
          <w:szCs w:val="16"/>
        </w:rPr>
      </w:pPr>
    </w:p>
  </w:footnote>
  <w:footnote w:id="4">
    <w:p w14:paraId="360C4894" w14:textId="372BAE90" w:rsidR="0039697E" w:rsidRPr="0039697E" w:rsidRDefault="0039697E" w:rsidP="0039697E">
      <w:pPr>
        <w:pStyle w:val="Textonotapie"/>
        <w:ind w:left="170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C623F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43FD" w14:textId="205220C2" w:rsidR="0045631A" w:rsidRPr="00306ECD" w:rsidRDefault="0045631A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46C2275" wp14:editId="437298C1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E812AC">
      <w:rPr>
        <w:b/>
        <w:color w:val="002060"/>
      </w:rPr>
      <w:t>374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51A3B92" w14:textId="77777777" w:rsidR="0045631A" w:rsidRPr="00306ECD" w:rsidRDefault="0045631A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25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A6C10DA" w14:textId="77777777" w:rsidR="0045631A" w:rsidRPr="00306ECD" w:rsidRDefault="0045631A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8</w:t>
    </w:r>
  </w:p>
  <w:p w14:paraId="2ECF599B" w14:textId="77777777" w:rsidR="0045631A" w:rsidRDefault="0045631A" w:rsidP="008B185F">
    <w:pPr>
      <w:pStyle w:val="Encabezado"/>
      <w:ind w:right="49"/>
      <w:jc w:val="center"/>
    </w:pPr>
  </w:p>
  <w:p w14:paraId="63AD640D" w14:textId="77777777" w:rsidR="0045631A" w:rsidRDefault="0045631A"/>
  <w:p w14:paraId="0DE43146" w14:textId="77777777" w:rsidR="0045631A" w:rsidRDefault="004563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5EC0FDDC" w:rsidR="00C52D66" w:rsidRDefault="00E463F2" w:rsidP="0045631A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40C73909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21D6"/>
    <w:rsid w:val="000A2F4F"/>
    <w:rsid w:val="000A2F92"/>
    <w:rsid w:val="000A31EF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FF6"/>
    <w:rsid w:val="000E03C0"/>
    <w:rsid w:val="000E0654"/>
    <w:rsid w:val="000E19B3"/>
    <w:rsid w:val="000E2846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76D"/>
    <w:rsid w:val="00130C4C"/>
    <w:rsid w:val="001311D7"/>
    <w:rsid w:val="001313EB"/>
    <w:rsid w:val="0013193B"/>
    <w:rsid w:val="00131D6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8EF"/>
    <w:rsid w:val="00141A0B"/>
    <w:rsid w:val="00141AF4"/>
    <w:rsid w:val="001427B3"/>
    <w:rsid w:val="00142E09"/>
    <w:rsid w:val="0014377B"/>
    <w:rsid w:val="00143D3A"/>
    <w:rsid w:val="001440AA"/>
    <w:rsid w:val="00144D0F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2B07"/>
    <w:rsid w:val="001941AA"/>
    <w:rsid w:val="00194F73"/>
    <w:rsid w:val="00195EC2"/>
    <w:rsid w:val="00195F99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E2D"/>
    <w:rsid w:val="001C46AF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60D7"/>
    <w:rsid w:val="002265BF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70C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9E2"/>
    <w:rsid w:val="00262BA8"/>
    <w:rsid w:val="00262BC8"/>
    <w:rsid w:val="00263C36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9AA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0BB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779"/>
    <w:rsid w:val="003D425A"/>
    <w:rsid w:val="003D4866"/>
    <w:rsid w:val="003D4ADC"/>
    <w:rsid w:val="003D507A"/>
    <w:rsid w:val="003D519F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31A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2D4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19D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E82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2A8D"/>
    <w:rsid w:val="00503551"/>
    <w:rsid w:val="00503821"/>
    <w:rsid w:val="00503F38"/>
    <w:rsid w:val="005043FC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53"/>
    <w:rsid w:val="005479F5"/>
    <w:rsid w:val="00547D90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A82"/>
    <w:rsid w:val="005C6B0C"/>
    <w:rsid w:val="005C6BD2"/>
    <w:rsid w:val="005C6CD0"/>
    <w:rsid w:val="005C6DC2"/>
    <w:rsid w:val="005C7072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BD4"/>
    <w:rsid w:val="00667FB2"/>
    <w:rsid w:val="00670009"/>
    <w:rsid w:val="006701CB"/>
    <w:rsid w:val="006702EB"/>
    <w:rsid w:val="006707C5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2C73"/>
    <w:rsid w:val="006936DB"/>
    <w:rsid w:val="00693801"/>
    <w:rsid w:val="006939F7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E5E"/>
    <w:rsid w:val="006D7902"/>
    <w:rsid w:val="006D7C9D"/>
    <w:rsid w:val="006D7D85"/>
    <w:rsid w:val="006E045E"/>
    <w:rsid w:val="006E09E9"/>
    <w:rsid w:val="006E0B21"/>
    <w:rsid w:val="006E12E0"/>
    <w:rsid w:val="006E1390"/>
    <w:rsid w:val="006E171B"/>
    <w:rsid w:val="006E1C11"/>
    <w:rsid w:val="006E2C6D"/>
    <w:rsid w:val="006E33D2"/>
    <w:rsid w:val="006E374B"/>
    <w:rsid w:val="006E3B50"/>
    <w:rsid w:val="006E3FE7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416F"/>
    <w:rsid w:val="00844462"/>
    <w:rsid w:val="008449FE"/>
    <w:rsid w:val="00844D79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670"/>
    <w:rsid w:val="00892687"/>
    <w:rsid w:val="00893386"/>
    <w:rsid w:val="0089363C"/>
    <w:rsid w:val="00893657"/>
    <w:rsid w:val="00893671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6056"/>
    <w:rsid w:val="008C6628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61E4"/>
    <w:rsid w:val="008D69B3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61C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036"/>
    <w:rsid w:val="009377A1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545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2E6A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0FD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1DEF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308D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6218"/>
    <w:rsid w:val="00B264B0"/>
    <w:rsid w:val="00B26CDB"/>
    <w:rsid w:val="00B26ECF"/>
    <w:rsid w:val="00B273A0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29C6"/>
    <w:rsid w:val="00C52D66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7"/>
    <w:rsid w:val="00CA4249"/>
    <w:rsid w:val="00CA4C39"/>
    <w:rsid w:val="00CA4EF3"/>
    <w:rsid w:val="00CA52A5"/>
    <w:rsid w:val="00CA530C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572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559"/>
    <w:rsid w:val="00DF6DA6"/>
    <w:rsid w:val="00DF708D"/>
    <w:rsid w:val="00DF7326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50D"/>
    <w:rsid w:val="00E64F58"/>
    <w:rsid w:val="00E65073"/>
    <w:rsid w:val="00E659FF"/>
    <w:rsid w:val="00E65E8C"/>
    <w:rsid w:val="00E66152"/>
    <w:rsid w:val="00E66800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12AC"/>
    <w:rsid w:val="00E82135"/>
    <w:rsid w:val="00E82258"/>
    <w:rsid w:val="00E82862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31A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yo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Datos!$C$7:$C$83</c:f>
              <c:numCache>
                <c:formatCode>0.0</c:formatCode>
                <c:ptCount val="77"/>
                <c:pt idx="0">
                  <c:v>107.03868079140599</c:v>
                </c:pt>
                <c:pt idx="1">
                  <c:v>107.482213338178</c:v>
                </c:pt>
                <c:pt idx="2">
                  <c:v>107.23691925061399</c:v>
                </c:pt>
                <c:pt idx="3">
                  <c:v>107.354120796358</c:v>
                </c:pt>
                <c:pt idx="4">
                  <c:v>107.632019739466</c:v>
                </c:pt>
                <c:pt idx="5">
                  <c:v>108.263121783971</c:v>
                </c:pt>
                <c:pt idx="6">
                  <c:v>108.216327786831</c:v>
                </c:pt>
                <c:pt idx="7">
                  <c:v>108.23244212305799</c:v>
                </c:pt>
                <c:pt idx="8">
                  <c:v>108.947950671934</c:v>
                </c:pt>
                <c:pt idx="9">
                  <c:v>109.346631277353</c:v>
                </c:pt>
                <c:pt idx="10">
                  <c:v>109.645125603884</c:v>
                </c:pt>
                <c:pt idx="11">
                  <c:v>110.36436275240899</c:v>
                </c:pt>
                <c:pt idx="12">
                  <c:v>110.464747736958</c:v>
                </c:pt>
                <c:pt idx="13">
                  <c:v>109.87565515682</c:v>
                </c:pt>
                <c:pt idx="14">
                  <c:v>110.384867778494</c:v>
                </c:pt>
                <c:pt idx="15">
                  <c:v>110.519737249434</c:v>
                </c:pt>
                <c:pt idx="16">
                  <c:v>109.624990482958</c:v>
                </c:pt>
                <c:pt idx="17">
                  <c:v>110.932292328296</c:v>
                </c:pt>
                <c:pt idx="18">
                  <c:v>109.924297943548</c:v>
                </c:pt>
                <c:pt idx="19">
                  <c:v>110.989212001621</c:v>
                </c:pt>
                <c:pt idx="20">
                  <c:v>109.54413786598801</c:v>
                </c:pt>
                <c:pt idx="21">
                  <c:v>111.13071811461199</c:v>
                </c:pt>
                <c:pt idx="22">
                  <c:v>111.782329672603</c:v>
                </c:pt>
                <c:pt idx="23">
                  <c:v>113.14306277794201</c:v>
                </c:pt>
                <c:pt idx="24">
                  <c:v>111.826827860023</c:v>
                </c:pt>
                <c:pt idx="25">
                  <c:v>112.305142778318</c:v>
                </c:pt>
                <c:pt idx="26">
                  <c:v>113.190500456865</c:v>
                </c:pt>
                <c:pt idx="27">
                  <c:v>112.80081212578099</c:v>
                </c:pt>
                <c:pt idx="28">
                  <c:v>112.85731722174501</c:v>
                </c:pt>
                <c:pt idx="29">
                  <c:v>112.88975901214999</c:v>
                </c:pt>
                <c:pt idx="30">
                  <c:v>113.196497453793</c:v>
                </c:pt>
                <c:pt idx="31">
                  <c:v>113.654953340687</c:v>
                </c:pt>
                <c:pt idx="32">
                  <c:v>113.39352566461299</c:v>
                </c:pt>
                <c:pt idx="33">
                  <c:v>113.17923013386</c:v>
                </c:pt>
                <c:pt idx="34">
                  <c:v>113.15653957702401</c:v>
                </c:pt>
                <c:pt idx="35">
                  <c:v>112.553442590931</c:v>
                </c:pt>
                <c:pt idx="36">
                  <c:v>113.345588189547</c:v>
                </c:pt>
                <c:pt idx="37">
                  <c:v>113.18843888884901</c:v>
                </c:pt>
                <c:pt idx="38">
                  <c:v>112.355379985795</c:v>
                </c:pt>
                <c:pt idx="39">
                  <c:v>112.56624516663599</c:v>
                </c:pt>
                <c:pt idx="40">
                  <c:v>112.011940878179</c:v>
                </c:pt>
                <c:pt idx="41">
                  <c:v>112.496641908871</c:v>
                </c:pt>
                <c:pt idx="42">
                  <c:v>112.499572691681</c:v>
                </c:pt>
                <c:pt idx="43">
                  <c:v>113.240257473794</c:v>
                </c:pt>
                <c:pt idx="44">
                  <c:v>113.351578632685</c:v>
                </c:pt>
                <c:pt idx="45">
                  <c:v>112.79469467430999</c:v>
                </c:pt>
                <c:pt idx="46">
                  <c:v>112.227538162226</c:v>
                </c:pt>
                <c:pt idx="47">
                  <c:v>112.12339496291099</c:v>
                </c:pt>
                <c:pt idx="48">
                  <c:v>113.39681284781101</c:v>
                </c:pt>
                <c:pt idx="49">
                  <c:v>111.786537230592</c:v>
                </c:pt>
                <c:pt idx="50">
                  <c:v>109.691359880265</c:v>
                </c:pt>
                <c:pt idx="51">
                  <c:v>90.360930658130499</c:v>
                </c:pt>
                <c:pt idx="52">
                  <c:v>87.441018152767796</c:v>
                </c:pt>
                <c:pt idx="53">
                  <c:v>96.112516788335498</c:v>
                </c:pt>
                <c:pt idx="54">
                  <c:v>101.581955552042</c:v>
                </c:pt>
                <c:pt idx="55">
                  <c:v>104.12258036348</c:v>
                </c:pt>
                <c:pt idx="56">
                  <c:v>106.61788583337299</c:v>
                </c:pt>
                <c:pt idx="57">
                  <c:v>107.54639552407799</c:v>
                </c:pt>
                <c:pt idx="58">
                  <c:v>108.115503547968</c:v>
                </c:pt>
                <c:pt idx="59">
                  <c:v>108.21932347670899</c:v>
                </c:pt>
                <c:pt idx="60">
                  <c:v>107.91296592541499</c:v>
                </c:pt>
                <c:pt idx="61">
                  <c:v>107.022507146373</c:v>
                </c:pt>
                <c:pt idx="62">
                  <c:v>110.73342378965501</c:v>
                </c:pt>
                <c:pt idx="63">
                  <c:v>109.386750274243</c:v>
                </c:pt>
                <c:pt idx="64">
                  <c:v>109.956368240362</c:v>
                </c:pt>
                <c:pt idx="65">
                  <c:v>108.94506983596401</c:v>
                </c:pt>
                <c:pt idx="66">
                  <c:v>109.457047707586</c:v>
                </c:pt>
                <c:pt idx="67">
                  <c:v>108.314652135994</c:v>
                </c:pt>
                <c:pt idx="68">
                  <c:v>108.159580822943</c:v>
                </c:pt>
                <c:pt idx="69">
                  <c:v>107.96108122700301</c:v>
                </c:pt>
                <c:pt idx="70">
                  <c:v>108.729112273966</c:v>
                </c:pt>
                <c:pt idx="71">
                  <c:v>109.555974023242</c:v>
                </c:pt>
                <c:pt idx="72">
                  <c:v>110.028671448955</c:v>
                </c:pt>
                <c:pt idx="73">
                  <c:v>110.011029074653</c:v>
                </c:pt>
                <c:pt idx="74">
                  <c:v>110.435083124195</c:v>
                </c:pt>
                <c:pt idx="75">
                  <c:v>111.601107601558</c:v>
                </c:pt>
                <c:pt idx="76">
                  <c:v>111.39196239946401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C6-4DFB-8BEF-7E750E6D45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Datos!$D$7:$D$83</c:f>
              <c:numCache>
                <c:formatCode>0.0</c:formatCode>
                <c:ptCount val="77"/>
                <c:pt idx="0">
                  <c:v>106.905105133418</c:v>
                </c:pt>
                <c:pt idx="1">
                  <c:v>107.10957861150401</c:v>
                </c:pt>
                <c:pt idx="2">
                  <c:v>107.327989433737</c:v>
                </c:pt>
                <c:pt idx="3">
                  <c:v>107.535315233785</c:v>
                </c:pt>
                <c:pt idx="4">
                  <c:v>107.735736056825</c:v>
                </c:pt>
                <c:pt idx="5">
                  <c:v>107.946107312596</c:v>
                </c:pt>
                <c:pt idx="6">
                  <c:v>108.208960816206</c:v>
                </c:pt>
                <c:pt idx="7">
                  <c:v>108.552507762868</c:v>
                </c:pt>
                <c:pt idx="8">
                  <c:v>108.946744198155</c:v>
                </c:pt>
                <c:pt idx="9">
                  <c:v>109.344847572213</c:v>
                </c:pt>
                <c:pt idx="10">
                  <c:v>109.717948512441</c:v>
                </c:pt>
                <c:pt idx="11">
                  <c:v>110.01497697897</c:v>
                </c:pt>
                <c:pt idx="12">
                  <c:v>110.217826503796</c:v>
                </c:pt>
                <c:pt idx="13">
                  <c:v>110.31354851426001</c:v>
                </c:pt>
                <c:pt idx="14">
                  <c:v>110.346251064092</c:v>
                </c:pt>
                <c:pt idx="15">
                  <c:v>110.366531355787</c:v>
                </c:pt>
                <c:pt idx="16">
                  <c:v>110.396758360428</c:v>
                </c:pt>
                <c:pt idx="17">
                  <c:v>110.466103122006</c:v>
                </c:pt>
                <c:pt idx="18">
                  <c:v>110.593345851409</c:v>
                </c:pt>
                <c:pt idx="19">
                  <c:v>110.767333863495</c:v>
                </c:pt>
                <c:pt idx="20">
                  <c:v>110.973964255681</c:v>
                </c:pt>
                <c:pt idx="21">
                  <c:v>111.228372662824</c:v>
                </c:pt>
                <c:pt idx="22">
                  <c:v>111.51838038755901</c:v>
                </c:pt>
                <c:pt idx="23">
                  <c:v>111.831448397541</c:v>
                </c:pt>
                <c:pt idx="24">
                  <c:v>112.142712844827</c:v>
                </c:pt>
                <c:pt idx="25">
                  <c:v>112.411949444421</c:v>
                </c:pt>
                <c:pt idx="26">
                  <c:v>112.643783585623</c:v>
                </c:pt>
                <c:pt idx="27">
                  <c:v>112.83549800144</c:v>
                </c:pt>
                <c:pt idx="28">
                  <c:v>113.00190739941</c:v>
                </c:pt>
                <c:pt idx="29">
                  <c:v>113.150037164159</c:v>
                </c:pt>
                <c:pt idx="30">
                  <c:v>113.247396502996</c:v>
                </c:pt>
                <c:pt idx="31">
                  <c:v>113.28962504064</c:v>
                </c:pt>
                <c:pt idx="32">
                  <c:v>113.297908060493</c:v>
                </c:pt>
                <c:pt idx="33">
                  <c:v>113.26131989728999</c:v>
                </c:pt>
                <c:pt idx="34">
                  <c:v>113.181466348369</c:v>
                </c:pt>
                <c:pt idx="35">
                  <c:v>113.07208788367799</c:v>
                </c:pt>
                <c:pt idx="36">
                  <c:v>112.940702505472</c:v>
                </c:pt>
                <c:pt idx="37">
                  <c:v>112.782621647197</c:v>
                </c:pt>
                <c:pt idx="38">
                  <c:v>112.609684031786</c:v>
                </c:pt>
                <c:pt idx="39">
                  <c:v>112.47573128608499</c:v>
                </c:pt>
                <c:pt idx="40">
                  <c:v>112.45137886776099</c:v>
                </c:pt>
                <c:pt idx="41">
                  <c:v>112.54992035043</c:v>
                </c:pt>
                <c:pt idx="42">
                  <c:v>112.722241594425</c:v>
                </c:pt>
                <c:pt idx="43">
                  <c:v>112.87540605157901</c:v>
                </c:pt>
                <c:pt idx="44">
                  <c:v>112.90896123814299</c:v>
                </c:pt>
                <c:pt idx="45">
                  <c:v>112.802295316933</c:v>
                </c:pt>
                <c:pt idx="46">
                  <c:v>112.55504408329401</c:v>
                </c:pt>
                <c:pt idx="47">
                  <c:v>112.189919358258</c:v>
                </c:pt>
                <c:pt idx="48">
                  <c:v>111.779399105602</c:v>
                </c:pt>
                <c:pt idx="49">
                  <c:v>111.391029717197</c:v>
                </c:pt>
                <c:pt idx="50">
                  <c:v>111.08790153538401</c:v>
                </c:pt>
                <c:pt idx="51">
                  <c:v>105.56630475783</c:v>
                </c:pt>
                <c:pt idx="52">
                  <c:v>105.510434601638</c:v>
                </c:pt>
                <c:pt idx="53">
                  <c:v>105.632330932519</c:v>
                </c:pt>
                <c:pt idx="54">
                  <c:v>105.949536230101</c:v>
                </c:pt>
                <c:pt idx="55">
                  <c:v>106.396897043968</c:v>
                </c:pt>
                <c:pt idx="56">
                  <c:v>106.882839175611</c:v>
                </c:pt>
                <c:pt idx="57">
                  <c:v>107.33338165998001</c:v>
                </c:pt>
                <c:pt idx="58">
                  <c:v>107.724306285629</c:v>
                </c:pt>
                <c:pt idx="59">
                  <c:v>108.091473617397</c:v>
                </c:pt>
                <c:pt idx="60">
                  <c:v>108.427263810808</c:v>
                </c:pt>
                <c:pt idx="61">
                  <c:v>108.75406999574901</c:v>
                </c:pt>
                <c:pt idx="62">
                  <c:v>109.06035635175201</c:v>
                </c:pt>
                <c:pt idx="63">
                  <c:v>109.296487322834</c:v>
                </c:pt>
                <c:pt idx="64">
                  <c:v>109.374978736156</c:v>
                </c:pt>
                <c:pt idx="65">
                  <c:v>109.23316879692</c:v>
                </c:pt>
                <c:pt idx="66">
                  <c:v>108.920353399585</c:v>
                </c:pt>
                <c:pt idx="67">
                  <c:v>108.59512920528</c:v>
                </c:pt>
                <c:pt idx="68">
                  <c:v>108.422129676593</c:v>
                </c:pt>
                <c:pt idx="69">
                  <c:v>108.46619507169601</c:v>
                </c:pt>
                <c:pt idx="70">
                  <c:v>108.744792497944</c:v>
                </c:pt>
                <c:pt idx="71">
                  <c:v>109.20060517115201</c:v>
                </c:pt>
                <c:pt idx="72">
                  <c:v>109.751983213527</c:v>
                </c:pt>
                <c:pt idx="73">
                  <c:v>110.319888919989</c:v>
                </c:pt>
                <c:pt idx="74">
                  <c:v>110.786805040308</c:v>
                </c:pt>
                <c:pt idx="75">
                  <c:v>111.110077403929</c:v>
                </c:pt>
                <c:pt idx="76">
                  <c:v>111.28220788123799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C6-4DFB-8BEF-7E750E6D45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Datos!$C$7:$C$83</c:f>
              <c:numCache>
                <c:formatCode>0.0</c:formatCode>
                <c:ptCount val="77"/>
                <c:pt idx="0">
                  <c:v>107.03868079140599</c:v>
                </c:pt>
                <c:pt idx="1">
                  <c:v>107.482213338178</c:v>
                </c:pt>
                <c:pt idx="2">
                  <c:v>107.23691925061399</c:v>
                </c:pt>
                <c:pt idx="3">
                  <c:v>107.354120796358</c:v>
                </c:pt>
                <c:pt idx="4">
                  <c:v>107.632019739466</c:v>
                </c:pt>
                <c:pt idx="5">
                  <c:v>108.263121783971</c:v>
                </c:pt>
                <c:pt idx="6">
                  <c:v>108.216327786831</c:v>
                </c:pt>
                <c:pt idx="7">
                  <c:v>108.23244212305799</c:v>
                </c:pt>
                <c:pt idx="8">
                  <c:v>108.947950671934</c:v>
                </c:pt>
                <c:pt idx="9">
                  <c:v>109.346631277353</c:v>
                </c:pt>
                <c:pt idx="10">
                  <c:v>109.645125603884</c:v>
                </c:pt>
                <c:pt idx="11">
                  <c:v>110.36436275240899</c:v>
                </c:pt>
                <c:pt idx="12">
                  <c:v>110.464747736958</c:v>
                </c:pt>
                <c:pt idx="13">
                  <c:v>109.87565515682</c:v>
                </c:pt>
                <c:pt idx="14">
                  <c:v>110.384867778494</c:v>
                </c:pt>
                <c:pt idx="15">
                  <c:v>110.519737249434</c:v>
                </c:pt>
                <c:pt idx="16">
                  <c:v>109.624990482958</c:v>
                </c:pt>
                <c:pt idx="17">
                  <c:v>110.932292328296</c:v>
                </c:pt>
                <c:pt idx="18">
                  <c:v>109.924297943548</c:v>
                </c:pt>
                <c:pt idx="19">
                  <c:v>110.989212001621</c:v>
                </c:pt>
                <c:pt idx="20">
                  <c:v>109.54413786598801</c:v>
                </c:pt>
                <c:pt idx="21">
                  <c:v>111.13071811461199</c:v>
                </c:pt>
                <c:pt idx="22">
                  <c:v>111.782329672603</c:v>
                </c:pt>
                <c:pt idx="23">
                  <c:v>113.14306277794201</c:v>
                </c:pt>
                <c:pt idx="24">
                  <c:v>111.826827860023</c:v>
                </c:pt>
                <c:pt idx="25">
                  <c:v>112.305142778318</c:v>
                </c:pt>
                <c:pt idx="26">
                  <c:v>113.190500456865</c:v>
                </c:pt>
                <c:pt idx="27">
                  <c:v>112.80081212578099</c:v>
                </c:pt>
                <c:pt idx="28">
                  <c:v>112.85731722174501</c:v>
                </c:pt>
                <c:pt idx="29">
                  <c:v>112.88975901214999</c:v>
                </c:pt>
                <c:pt idx="30">
                  <c:v>113.196497453793</c:v>
                </c:pt>
                <c:pt idx="31">
                  <c:v>113.654953340687</c:v>
                </c:pt>
                <c:pt idx="32">
                  <c:v>113.39352566461299</c:v>
                </c:pt>
                <c:pt idx="33">
                  <c:v>113.17923013386</c:v>
                </c:pt>
                <c:pt idx="34">
                  <c:v>113.15653957702401</c:v>
                </c:pt>
                <c:pt idx="35">
                  <c:v>112.553442590931</c:v>
                </c:pt>
                <c:pt idx="36">
                  <c:v>113.345588189547</c:v>
                </c:pt>
                <c:pt idx="37">
                  <c:v>113.18843888884901</c:v>
                </c:pt>
                <c:pt idx="38">
                  <c:v>112.355379985795</c:v>
                </c:pt>
                <c:pt idx="39">
                  <c:v>112.56624516663599</c:v>
                </c:pt>
                <c:pt idx="40">
                  <c:v>112.011940878179</c:v>
                </c:pt>
                <c:pt idx="41">
                  <c:v>112.496641908871</c:v>
                </c:pt>
                <c:pt idx="42">
                  <c:v>112.499572691681</c:v>
                </c:pt>
                <c:pt idx="43">
                  <c:v>113.240257473794</c:v>
                </c:pt>
                <c:pt idx="44">
                  <c:v>113.351578632685</c:v>
                </c:pt>
                <c:pt idx="45">
                  <c:v>112.79469467430999</c:v>
                </c:pt>
                <c:pt idx="46">
                  <c:v>112.227538162226</c:v>
                </c:pt>
                <c:pt idx="47">
                  <c:v>112.12339496291099</c:v>
                </c:pt>
                <c:pt idx="48">
                  <c:v>113.39681284781101</c:v>
                </c:pt>
                <c:pt idx="49">
                  <c:v>111.786537230592</c:v>
                </c:pt>
                <c:pt idx="50">
                  <c:v>109.691359880265</c:v>
                </c:pt>
                <c:pt idx="51">
                  <c:v>90.360930658130499</c:v>
                </c:pt>
                <c:pt idx="52">
                  <c:v>87.441018152767796</c:v>
                </c:pt>
                <c:pt idx="53">
                  <c:v>96.112516788335498</c:v>
                </c:pt>
                <c:pt idx="54">
                  <c:v>101.581955552042</c:v>
                </c:pt>
                <c:pt idx="55">
                  <c:v>104.12258036348</c:v>
                </c:pt>
                <c:pt idx="56">
                  <c:v>106.61788583337299</c:v>
                </c:pt>
                <c:pt idx="57">
                  <c:v>107.54639552407799</c:v>
                </c:pt>
                <c:pt idx="58">
                  <c:v>108.115503547968</c:v>
                </c:pt>
                <c:pt idx="59">
                  <c:v>108.21932347670899</c:v>
                </c:pt>
                <c:pt idx="60">
                  <c:v>107.91296592541499</c:v>
                </c:pt>
                <c:pt idx="61">
                  <c:v>107.022507146373</c:v>
                </c:pt>
                <c:pt idx="62">
                  <c:v>110.73342378965501</c:v>
                </c:pt>
                <c:pt idx="63">
                  <c:v>109.386750274243</c:v>
                </c:pt>
                <c:pt idx="64">
                  <c:v>109.956368240362</c:v>
                </c:pt>
                <c:pt idx="65">
                  <c:v>108.94506983596401</c:v>
                </c:pt>
                <c:pt idx="66">
                  <c:v>109.457047707586</c:v>
                </c:pt>
                <c:pt idx="67">
                  <c:v>108.314652135994</c:v>
                </c:pt>
                <c:pt idx="68">
                  <c:v>108.159580822943</c:v>
                </c:pt>
                <c:pt idx="69">
                  <c:v>107.96108122700301</c:v>
                </c:pt>
                <c:pt idx="70">
                  <c:v>108.729112273966</c:v>
                </c:pt>
                <c:pt idx="71">
                  <c:v>109.555974023242</c:v>
                </c:pt>
                <c:pt idx="72">
                  <c:v>110.028671448955</c:v>
                </c:pt>
                <c:pt idx="73">
                  <c:v>110.011029074653</c:v>
                </c:pt>
                <c:pt idx="74">
                  <c:v>110.435083124195</c:v>
                </c:pt>
                <c:pt idx="75">
                  <c:v>111.601107601558</c:v>
                </c:pt>
                <c:pt idx="76">
                  <c:v>111.39196239946401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6-48CC-8D93-5C1BE06106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Datos!$D$7:$D$83</c:f>
              <c:numCache>
                <c:formatCode>0.0</c:formatCode>
                <c:ptCount val="77"/>
                <c:pt idx="0">
                  <c:v>106.905105133418</c:v>
                </c:pt>
                <c:pt idx="1">
                  <c:v>107.10957861150401</c:v>
                </c:pt>
                <c:pt idx="2">
                  <c:v>107.327989433737</c:v>
                </c:pt>
                <c:pt idx="3">
                  <c:v>107.535315233785</c:v>
                </c:pt>
                <c:pt idx="4">
                  <c:v>107.735736056825</c:v>
                </c:pt>
                <c:pt idx="5">
                  <c:v>107.946107312596</c:v>
                </c:pt>
                <c:pt idx="6">
                  <c:v>108.208960816206</c:v>
                </c:pt>
                <c:pt idx="7">
                  <c:v>108.552507762868</c:v>
                </c:pt>
                <c:pt idx="8">
                  <c:v>108.946744198155</c:v>
                </c:pt>
                <c:pt idx="9">
                  <c:v>109.344847572213</c:v>
                </c:pt>
                <c:pt idx="10">
                  <c:v>109.717948512441</c:v>
                </c:pt>
                <c:pt idx="11">
                  <c:v>110.01497697897</c:v>
                </c:pt>
                <c:pt idx="12">
                  <c:v>110.217826503796</c:v>
                </c:pt>
                <c:pt idx="13">
                  <c:v>110.31354851426001</c:v>
                </c:pt>
                <c:pt idx="14">
                  <c:v>110.346251064092</c:v>
                </c:pt>
                <c:pt idx="15">
                  <c:v>110.366531355787</c:v>
                </c:pt>
                <c:pt idx="16">
                  <c:v>110.396758360428</c:v>
                </c:pt>
                <c:pt idx="17">
                  <c:v>110.466103122006</c:v>
                </c:pt>
                <c:pt idx="18">
                  <c:v>110.593345851409</c:v>
                </c:pt>
                <c:pt idx="19">
                  <c:v>110.767333863495</c:v>
                </c:pt>
                <c:pt idx="20">
                  <c:v>110.973964255681</c:v>
                </c:pt>
                <c:pt idx="21">
                  <c:v>111.228372662824</c:v>
                </c:pt>
                <c:pt idx="22">
                  <c:v>111.51838038755901</c:v>
                </c:pt>
                <c:pt idx="23">
                  <c:v>111.831448397541</c:v>
                </c:pt>
                <c:pt idx="24">
                  <c:v>112.142712844827</c:v>
                </c:pt>
                <c:pt idx="25">
                  <c:v>112.411949444421</c:v>
                </c:pt>
                <c:pt idx="26">
                  <c:v>112.643783585623</c:v>
                </c:pt>
                <c:pt idx="27">
                  <c:v>112.83549800144</c:v>
                </c:pt>
                <c:pt idx="28">
                  <c:v>113.00190739941</c:v>
                </c:pt>
                <c:pt idx="29">
                  <c:v>113.150037164159</c:v>
                </c:pt>
                <c:pt idx="30">
                  <c:v>113.247396502996</c:v>
                </c:pt>
                <c:pt idx="31">
                  <c:v>113.28962504064</c:v>
                </c:pt>
                <c:pt idx="32">
                  <c:v>113.297908060493</c:v>
                </c:pt>
                <c:pt idx="33">
                  <c:v>113.26131989728999</c:v>
                </c:pt>
                <c:pt idx="34">
                  <c:v>113.181466348369</c:v>
                </c:pt>
                <c:pt idx="35">
                  <c:v>113.07208788367799</c:v>
                </c:pt>
                <c:pt idx="36">
                  <c:v>112.940702505472</c:v>
                </c:pt>
                <c:pt idx="37">
                  <c:v>112.782621647197</c:v>
                </c:pt>
                <c:pt idx="38">
                  <c:v>112.609684031786</c:v>
                </c:pt>
                <c:pt idx="39">
                  <c:v>112.47573128608499</c:v>
                </c:pt>
                <c:pt idx="40">
                  <c:v>112.45137886776099</c:v>
                </c:pt>
                <c:pt idx="41">
                  <c:v>112.54992035043</c:v>
                </c:pt>
                <c:pt idx="42">
                  <c:v>112.722241594425</c:v>
                </c:pt>
                <c:pt idx="43">
                  <c:v>112.87540605157901</c:v>
                </c:pt>
                <c:pt idx="44">
                  <c:v>112.90896123814299</c:v>
                </c:pt>
                <c:pt idx="45">
                  <c:v>112.802295316933</c:v>
                </c:pt>
                <c:pt idx="46">
                  <c:v>112.55504408329401</c:v>
                </c:pt>
                <c:pt idx="47">
                  <c:v>112.189919358258</c:v>
                </c:pt>
                <c:pt idx="48">
                  <c:v>111.779399105602</c:v>
                </c:pt>
                <c:pt idx="49">
                  <c:v>111.391029717197</c:v>
                </c:pt>
                <c:pt idx="50">
                  <c:v>111.08790153538401</c:v>
                </c:pt>
                <c:pt idx="51">
                  <c:v>105.56630475783</c:v>
                </c:pt>
                <c:pt idx="52">
                  <c:v>105.510434601638</c:v>
                </c:pt>
                <c:pt idx="53">
                  <c:v>105.632330932519</c:v>
                </c:pt>
                <c:pt idx="54">
                  <c:v>105.949536230101</c:v>
                </c:pt>
                <c:pt idx="55">
                  <c:v>106.396897043968</c:v>
                </c:pt>
                <c:pt idx="56">
                  <c:v>106.882839175611</c:v>
                </c:pt>
                <c:pt idx="57">
                  <c:v>107.33338165998001</c:v>
                </c:pt>
                <c:pt idx="58">
                  <c:v>107.724306285629</c:v>
                </c:pt>
                <c:pt idx="59">
                  <c:v>108.091473617397</c:v>
                </c:pt>
                <c:pt idx="60">
                  <c:v>108.427263810808</c:v>
                </c:pt>
                <c:pt idx="61">
                  <c:v>108.75406999574901</c:v>
                </c:pt>
                <c:pt idx="62">
                  <c:v>109.06035635175201</c:v>
                </c:pt>
                <c:pt idx="63">
                  <c:v>109.296487322834</c:v>
                </c:pt>
                <c:pt idx="64">
                  <c:v>109.374978736156</c:v>
                </c:pt>
                <c:pt idx="65">
                  <c:v>109.23316879692</c:v>
                </c:pt>
                <c:pt idx="66">
                  <c:v>108.920353399585</c:v>
                </c:pt>
                <c:pt idx="67">
                  <c:v>108.59512920528</c:v>
                </c:pt>
                <c:pt idx="68">
                  <c:v>108.422129676593</c:v>
                </c:pt>
                <c:pt idx="69">
                  <c:v>108.46619507169601</c:v>
                </c:pt>
                <c:pt idx="70">
                  <c:v>108.744792497944</c:v>
                </c:pt>
                <c:pt idx="71">
                  <c:v>109.20060517115201</c:v>
                </c:pt>
                <c:pt idx="72">
                  <c:v>109.751983213527</c:v>
                </c:pt>
                <c:pt idx="73">
                  <c:v>110.319888919989</c:v>
                </c:pt>
                <c:pt idx="74">
                  <c:v>110.786805040308</c:v>
                </c:pt>
                <c:pt idx="75">
                  <c:v>111.110077403929</c:v>
                </c:pt>
                <c:pt idx="76">
                  <c:v>111.28220788123799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86-48CC-8D93-5C1BE06106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2.4582025286054951E-2"/>
          <c:w val="0.9058180324573788"/>
          <c:h val="0.8428793608593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Datos!$E$7:$E$83</c:f>
              <c:numCache>
                <c:formatCode>0.0</c:formatCode>
                <c:ptCount val="77"/>
                <c:pt idx="0">
                  <c:v>105.445746146121</c:v>
                </c:pt>
                <c:pt idx="1">
                  <c:v>108.863100108381</c:v>
                </c:pt>
                <c:pt idx="2">
                  <c:v>103.792377024309</c:v>
                </c:pt>
                <c:pt idx="3">
                  <c:v>107.042485962584</c:v>
                </c:pt>
                <c:pt idx="4">
                  <c:v>105.326932560571</c:v>
                </c:pt>
                <c:pt idx="5">
                  <c:v>111.75556732917801</c:v>
                </c:pt>
                <c:pt idx="6">
                  <c:v>107.00706388551301</c:v>
                </c:pt>
                <c:pt idx="7">
                  <c:v>113.915394955994</c:v>
                </c:pt>
                <c:pt idx="8">
                  <c:v>110.03112152425</c:v>
                </c:pt>
                <c:pt idx="9">
                  <c:v>108.872876463533</c:v>
                </c:pt>
                <c:pt idx="10">
                  <c:v>108.36474554544201</c:v>
                </c:pt>
                <c:pt idx="11">
                  <c:v>111.146379792172</c:v>
                </c:pt>
                <c:pt idx="12">
                  <c:v>116.015764292744</c:v>
                </c:pt>
                <c:pt idx="13">
                  <c:v>105.092623761487</c:v>
                </c:pt>
                <c:pt idx="14">
                  <c:v>109.22797736990699</c:v>
                </c:pt>
                <c:pt idx="15">
                  <c:v>110.479726149588</c:v>
                </c:pt>
                <c:pt idx="16">
                  <c:v>107.124702797605</c:v>
                </c:pt>
                <c:pt idx="17">
                  <c:v>117.131695477505</c:v>
                </c:pt>
                <c:pt idx="18">
                  <c:v>111.150460987107</c:v>
                </c:pt>
                <c:pt idx="19">
                  <c:v>111.22248945315501</c:v>
                </c:pt>
                <c:pt idx="20">
                  <c:v>112.40398105053499</c:v>
                </c:pt>
                <c:pt idx="21">
                  <c:v>112.557718734631</c:v>
                </c:pt>
                <c:pt idx="22">
                  <c:v>116.305005837377</c:v>
                </c:pt>
                <c:pt idx="23">
                  <c:v>113.581307463454</c:v>
                </c:pt>
                <c:pt idx="24">
                  <c:v>116.583548073998</c:v>
                </c:pt>
                <c:pt idx="25">
                  <c:v>116.487287684531</c:v>
                </c:pt>
                <c:pt idx="26">
                  <c:v>115.47944294682701</c:v>
                </c:pt>
                <c:pt idx="27">
                  <c:v>116.117077196995</c:v>
                </c:pt>
                <c:pt idx="28">
                  <c:v>116.911499241916</c:v>
                </c:pt>
                <c:pt idx="29">
                  <c:v>112.847075989187</c:v>
                </c:pt>
                <c:pt idx="30">
                  <c:v>112.559403769497</c:v>
                </c:pt>
                <c:pt idx="31">
                  <c:v>114.08406561195</c:v>
                </c:pt>
                <c:pt idx="32">
                  <c:v>111.46477557738601</c:v>
                </c:pt>
                <c:pt idx="33">
                  <c:v>106.409250347393</c:v>
                </c:pt>
                <c:pt idx="34">
                  <c:v>118.743163030905</c:v>
                </c:pt>
                <c:pt idx="35">
                  <c:v>117.573327118832</c:v>
                </c:pt>
                <c:pt idx="36">
                  <c:v>115.747948339404</c:v>
                </c:pt>
                <c:pt idx="37">
                  <c:v>124.800819208951</c:v>
                </c:pt>
                <c:pt idx="38">
                  <c:v>116.117304234771</c:v>
                </c:pt>
                <c:pt idx="39">
                  <c:v>115.685977174987</c:v>
                </c:pt>
                <c:pt idx="40">
                  <c:v>114.470615252236</c:v>
                </c:pt>
                <c:pt idx="41">
                  <c:v>114.54859775354301</c:v>
                </c:pt>
                <c:pt idx="42">
                  <c:v>114.78373179878299</c:v>
                </c:pt>
                <c:pt idx="43">
                  <c:v>113.433901167868</c:v>
                </c:pt>
                <c:pt idx="44">
                  <c:v>116.02802763427999</c:v>
                </c:pt>
                <c:pt idx="45">
                  <c:v>114.14085979440701</c:v>
                </c:pt>
                <c:pt idx="46">
                  <c:v>111.794329786136</c:v>
                </c:pt>
                <c:pt idx="47">
                  <c:v>114.380974114</c:v>
                </c:pt>
                <c:pt idx="48">
                  <c:v>116.005144870617</c:v>
                </c:pt>
                <c:pt idx="49">
                  <c:v>113.977515328023</c:v>
                </c:pt>
                <c:pt idx="50">
                  <c:v>122.450983718327</c:v>
                </c:pt>
                <c:pt idx="51">
                  <c:v>115.170860770345</c:v>
                </c:pt>
                <c:pt idx="52">
                  <c:v>112.79511112569701</c:v>
                </c:pt>
                <c:pt idx="53">
                  <c:v>110.25055481020701</c:v>
                </c:pt>
                <c:pt idx="54">
                  <c:v>123.023498923224</c:v>
                </c:pt>
                <c:pt idx="55">
                  <c:v>118.42076735018399</c:v>
                </c:pt>
                <c:pt idx="56">
                  <c:v>120.39173403538599</c:v>
                </c:pt>
                <c:pt idx="57">
                  <c:v>120.20790515653999</c:v>
                </c:pt>
                <c:pt idx="58">
                  <c:v>114.951451400157</c:v>
                </c:pt>
                <c:pt idx="59">
                  <c:v>111.501019755775</c:v>
                </c:pt>
                <c:pt idx="60">
                  <c:v>116.381132858348</c:v>
                </c:pt>
                <c:pt idx="61">
                  <c:v>117.032571641483</c:v>
                </c:pt>
                <c:pt idx="62">
                  <c:v>116.02157527539801</c:v>
                </c:pt>
                <c:pt idx="63">
                  <c:v>114.149333989472</c:v>
                </c:pt>
                <c:pt idx="64">
                  <c:v>120.242155066927</c:v>
                </c:pt>
                <c:pt idx="65">
                  <c:v>118.778426767171</c:v>
                </c:pt>
                <c:pt idx="66">
                  <c:v>119.796305631043</c:v>
                </c:pt>
                <c:pt idx="67">
                  <c:v>118.053347178088</c:v>
                </c:pt>
                <c:pt idx="68">
                  <c:v>117.069031482771</c:v>
                </c:pt>
                <c:pt idx="69">
                  <c:v>115.774203602212</c:v>
                </c:pt>
                <c:pt idx="70">
                  <c:v>122.73777932558301</c:v>
                </c:pt>
                <c:pt idx="71">
                  <c:v>121.03943899287501</c:v>
                </c:pt>
                <c:pt idx="72">
                  <c:v>118.430075390811</c:v>
                </c:pt>
                <c:pt idx="73">
                  <c:v>116.971991246519</c:v>
                </c:pt>
                <c:pt idx="74">
                  <c:v>122.250357225901</c:v>
                </c:pt>
                <c:pt idx="75">
                  <c:v>121.182137019349</c:v>
                </c:pt>
                <c:pt idx="76">
                  <c:v>123.86690655975301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63-413F-8A00-3DF786F6BD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Datos!$F$7:$F$83</c:f>
              <c:numCache>
                <c:formatCode>0.0</c:formatCode>
                <c:ptCount val="77"/>
                <c:pt idx="0">
                  <c:v>105.895524170404</c:v>
                </c:pt>
                <c:pt idx="1">
                  <c:v>106.304318918522</c:v>
                </c:pt>
                <c:pt idx="2">
                  <c:v>106.813977180527</c:v>
                </c:pt>
                <c:pt idx="3">
                  <c:v>107.38830500669501</c:v>
                </c:pt>
                <c:pt idx="4">
                  <c:v>107.969499703925</c:v>
                </c:pt>
                <c:pt idx="5">
                  <c:v>108.52249021173201</c:v>
                </c:pt>
                <c:pt idx="6">
                  <c:v>109.005047189167</c:v>
                </c:pt>
                <c:pt idx="7">
                  <c:v>109.366505441895</c:v>
                </c:pt>
                <c:pt idx="8">
                  <c:v>109.56547662519699</c:v>
                </c:pt>
                <c:pt idx="9">
                  <c:v>109.60649051001501</c:v>
                </c:pt>
                <c:pt idx="10">
                  <c:v>109.528798863666</c:v>
                </c:pt>
                <c:pt idx="11">
                  <c:v>109.367485809857</c:v>
                </c:pt>
                <c:pt idx="12">
                  <c:v>109.17680374998299</c:v>
                </c:pt>
                <c:pt idx="13">
                  <c:v>109.03341245955301</c:v>
                </c:pt>
                <c:pt idx="14">
                  <c:v>109.007769672278</c:v>
                </c:pt>
                <c:pt idx="15">
                  <c:v>109.17254451852899</c:v>
                </c:pt>
                <c:pt idx="16">
                  <c:v>109.54163575446999</c:v>
                </c:pt>
                <c:pt idx="17">
                  <c:v>110.100996248952</c:v>
                </c:pt>
                <c:pt idx="18">
                  <c:v>110.818853862642</c:v>
                </c:pt>
                <c:pt idx="19">
                  <c:v>111.666852453819</c:v>
                </c:pt>
                <c:pt idx="20">
                  <c:v>112.566278858236</c:v>
                </c:pt>
                <c:pt idx="21">
                  <c:v>113.46643222687101</c:v>
                </c:pt>
                <c:pt idx="22">
                  <c:v>114.27986810206799</c:v>
                </c:pt>
                <c:pt idx="23">
                  <c:v>114.904073255868</c:v>
                </c:pt>
                <c:pt idx="24">
                  <c:v>115.278336584526</c:v>
                </c:pt>
                <c:pt idx="25">
                  <c:v>115.41616259141399</c:v>
                </c:pt>
                <c:pt idx="26">
                  <c:v>115.356604689935</c:v>
                </c:pt>
                <c:pt idx="27">
                  <c:v>115.159345709991</c:v>
                </c:pt>
                <c:pt idx="28">
                  <c:v>114.91628998860099</c:v>
                </c:pt>
                <c:pt idx="29">
                  <c:v>114.723111110457</c:v>
                </c:pt>
                <c:pt idx="30">
                  <c:v>114.63535084674299</c:v>
                </c:pt>
                <c:pt idx="31">
                  <c:v>114.687932160344</c:v>
                </c:pt>
                <c:pt idx="32">
                  <c:v>114.885139799095</c:v>
                </c:pt>
                <c:pt idx="33">
                  <c:v>115.18108564567</c:v>
                </c:pt>
                <c:pt idx="34">
                  <c:v>115.514903844995</c:v>
                </c:pt>
                <c:pt idx="35">
                  <c:v>115.827209684209</c:v>
                </c:pt>
                <c:pt idx="36">
                  <c:v>116.059407591729</c:v>
                </c:pt>
                <c:pt idx="37">
                  <c:v>116.14106541980701</c:v>
                </c:pt>
                <c:pt idx="38">
                  <c:v>116.052837444655</c:v>
                </c:pt>
                <c:pt idx="39">
                  <c:v>115.805472080078</c:v>
                </c:pt>
                <c:pt idx="40">
                  <c:v>115.439809965481</c:v>
                </c:pt>
                <c:pt idx="41">
                  <c:v>115.03879491678801</c:v>
                </c:pt>
                <c:pt idx="42">
                  <c:v>114.67496045118401</c:v>
                </c:pt>
                <c:pt idx="43">
                  <c:v>114.38022500077</c:v>
                </c:pt>
                <c:pt idx="44">
                  <c:v>114.172893518401</c:v>
                </c:pt>
                <c:pt idx="45">
                  <c:v>114.05463047454801</c:v>
                </c:pt>
                <c:pt idx="46">
                  <c:v>114.008739007641</c:v>
                </c:pt>
                <c:pt idx="47">
                  <c:v>114.063674662591</c:v>
                </c:pt>
                <c:pt idx="48">
                  <c:v>114.26532702230701</c:v>
                </c:pt>
                <c:pt idx="49">
                  <c:v>114.61764212150401</c:v>
                </c:pt>
                <c:pt idx="50">
                  <c:v>115.08533720975799</c:v>
                </c:pt>
                <c:pt idx="51">
                  <c:v>115.627744237751</c:v>
                </c:pt>
                <c:pt idx="52">
                  <c:v>116.198170390746</c:v>
                </c:pt>
                <c:pt idx="53">
                  <c:v>116.715592851346</c:v>
                </c:pt>
                <c:pt idx="54">
                  <c:v>117.10941111229501</c:v>
                </c:pt>
                <c:pt idx="55">
                  <c:v>117.335650218618</c:v>
                </c:pt>
                <c:pt idx="56">
                  <c:v>117.395559133597</c:v>
                </c:pt>
                <c:pt idx="57">
                  <c:v>117.324753790624</c:v>
                </c:pt>
                <c:pt idx="58">
                  <c:v>117.195981193203</c:v>
                </c:pt>
                <c:pt idx="59">
                  <c:v>117.041831813032</c:v>
                </c:pt>
                <c:pt idx="60">
                  <c:v>116.88841888460399</c:v>
                </c:pt>
                <c:pt idx="61">
                  <c:v>116.79439792851799</c:v>
                </c:pt>
                <c:pt idx="62">
                  <c:v>116.82631126359701</c:v>
                </c:pt>
                <c:pt idx="63">
                  <c:v>116.991427687078</c:v>
                </c:pt>
                <c:pt idx="64">
                  <c:v>117.275406444753</c:v>
                </c:pt>
                <c:pt idx="65">
                  <c:v>117.628955506854</c:v>
                </c:pt>
                <c:pt idx="66">
                  <c:v>118.00956380772</c:v>
                </c:pt>
                <c:pt idx="67">
                  <c:v>118.38625323159999</c:v>
                </c:pt>
                <c:pt idx="68">
                  <c:v>118.740084527131</c:v>
                </c:pt>
                <c:pt idx="69">
                  <c:v>119.05147555516599</c:v>
                </c:pt>
                <c:pt idx="70">
                  <c:v>119.315335495529</c:v>
                </c:pt>
                <c:pt idx="71">
                  <c:v>119.531299708369</c:v>
                </c:pt>
                <c:pt idx="72">
                  <c:v>119.69367929122301</c:v>
                </c:pt>
                <c:pt idx="73">
                  <c:v>119.79901880894</c:v>
                </c:pt>
                <c:pt idx="74">
                  <c:v>119.85889823321099</c:v>
                </c:pt>
                <c:pt idx="75">
                  <c:v>119.888839689005</c:v>
                </c:pt>
                <c:pt idx="76">
                  <c:v>119.888179244787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63-413F-8A00-3DF786F6BD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2.4582025286054951E-2"/>
          <c:w val="0.90581803245737891"/>
          <c:h val="0.83788049960439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Datos!$G$7:$G$83</c:f>
              <c:numCache>
                <c:formatCode>0.0</c:formatCode>
                <c:ptCount val="77"/>
                <c:pt idx="0">
                  <c:v>104.208511694108</c:v>
                </c:pt>
                <c:pt idx="1">
                  <c:v>104.5290577194</c:v>
                </c:pt>
                <c:pt idx="2">
                  <c:v>103.865964588393</c:v>
                </c:pt>
                <c:pt idx="3">
                  <c:v>103.384319074698</c:v>
                </c:pt>
                <c:pt idx="4">
                  <c:v>103.981914804065</c:v>
                </c:pt>
                <c:pt idx="5">
                  <c:v>103.47340894029099</c:v>
                </c:pt>
                <c:pt idx="6">
                  <c:v>103.677045820351</c:v>
                </c:pt>
                <c:pt idx="7">
                  <c:v>103.613799287598</c:v>
                </c:pt>
                <c:pt idx="8">
                  <c:v>103.64398850048499</c:v>
                </c:pt>
                <c:pt idx="9">
                  <c:v>103.942136805942</c:v>
                </c:pt>
                <c:pt idx="10">
                  <c:v>105.054086530315</c:v>
                </c:pt>
                <c:pt idx="11">
                  <c:v>104.36495377764599</c:v>
                </c:pt>
                <c:pt idx="12">
                  <c:v>104.430211128449</c:v>
                </c:pt>
                <c:pt idx="13">
                  <c:v>104.01209293500401</c:v>
                </c:pt>
                <c:pt idx="14">
                  <c:v>104.829381762308</c:v>
                </c:pt>
                <c:pt idx="15">
                  <c:v>103.83477227233401</c:v>
                </c:pt>
                <c:pt idx="16">
                  <c:v>103.679657477411</c:v>
                </c:pt>
                <c:pt idx="17">
                  <c:v>104.015250831106</c:v>
                </c:pt>
                <c:pt idx="18">
                  <c:v>103.307250539485</c:v>
                </c:pt>
                <c:pt idx="19">
                  <c:v>103.74421138004099</c:v>
                </c:pt>
                <c:pt idx="20">
                  <c:v>101.945800040991</c:v>
                </c:pt>
                <c:pt idx="21">
                  <c:v>103.916022352114</c:v>
                </c:pt>
                <c:pt idx="22">
                  <c:v>104.13930736719701</c:v>
                </c:pt>
                <c:pt idx="23">
                  <c:v>105.148246681967</c:v>
                </c:pt>
                <c:pt idx="24">
                  <c:v>104.40209638792101</c:v>
                </c:pt>
                <c:pt idx="25">
                  <c:v>104.674326421888</c:v>
                </c:pt>
                <c:pt idx="26">
                  <c:v>104.90763997088</c:v>
                </c:pt>
                <c:pt idx="27">
                  <c:v>104.260802024984</c:v>
                </c:pt>
                <c:pt idx="28">
                  <c:v>105.522276805817</c:v>
                </c:pt>
                <c:pt idx="29">
                  <c:v>105.083473579154</c:v>
                </c:pt>
                <c:pt idx="30">
                  <c:v>105.00355877948699</c:v>
                </c:pt>
                <c:pt idx="31">
                  <c:v>104.01671356248799</c:v>
                </c:pt>
                <c:pt idx="32">
                  <c:v>104.59085713736501</c:v>
                </c:pt>
                <c:pt idx="33">
                  <c:v>103.753323629207</c:v>
                </c:pt>
                <c:pt idx="34">
                  <c:v>102.984047973343</c:v>
                </c:pt>
                <c:pt idx="35">
                  <c:v>102.428246073228</c:v>
                </c:pt>
                <c:pt idx="36">
                  <c:v>103.36428601436</c:v>
                </c:pt>
                <c:pt idx="37">
                  <c:v>104.4613972594</c:v>
                </c:pt>
                <c:pt idx="38">
                  <c:v>102.235830181975</c:v>
                </c:pt>
                <c:pt idx="39">
                  <c:v>102.98143850074899</c:v>
                </c:pt>
                <c:pt idx="40">
                  <c:v>101.73676129946899</c:v>
                </c:pt>
                <c:pt idx="41">
                  <c:v>102.869598922639</c:v>
                </c:pt>
                <c:pt idx="42">
                  <c:v>102.459608233183</c:v>
                </c:pt>
                <c:pt idx="43">
                  <c:v>102.695168343771</c:v>
                </c:pt>
                <c:pt idx="44">
                  <c:v>102.576944760283</c:v>
                </c:pt>
                <c:pt idx="45">
                  <c:v>100.249345335212</c:v>
                </c:pt>
                <c:pt idx="46">
                  <c:v>101.526411995692</c:v>
                </c:pt>
                <c:pt idx="47">
                  <c:v>101.28650896940201</c:v>
                </c:pt>
                <c:pt idx="48">
                  <c:v>102.378735677696</c:v>
                </c:pt>
                <c:pt idx="49">
                  <c:v>102.064909488691</c:v>
                </c:pt>
                <c:pt idx="50">
                  <c:v>98.014389502285596</c:v>
                </c:pt>
                <c:pt idx="51">
                  <c:v>73.491775248095706</c:v>
                </c:pt>
                <c:pt idx="52">
                  <c:v>72.428325930843002</c:v>
                </c:pt>
                <c:pt idx="53">
                  <c:v>86.071358465020396</c:v>
                </c:pt>
                <c:pt idx="54">
                  <c:v>91.100682363858297</c:v>
                </c:pt>
                <c:pt idx="55">
                  <c:v>94.261719323726695</c:v>
                </c:pt>
                <c:pt idx="56">
                  <c:v>96.466197492304104</c:v>
                </c:pt>
                <c:pt idx="57">
                  <c:v>97.184287577902893</c:v>
                </c:pt>
                <c:pt idx="58">
                  <c:v>98.013534241329197</c:v>
                </c:pt>
                <c:pt idx="59">
                  <c:v>97.706403749787697</c:v>
                </c:pt>
                <c:pt idx="60">
                  <c:v>97.266898043736603</c:v>
                </c:pt>
                <c:pt idx="61">
                  <c:v>97.978924661021097</c:v>
                </c:pt>
                <c:pt idx="62">
                  <c:v>98.331337307701105</c:v>
                </c:pt>
                <c:pt idx="63">
                  <c:v>98.429262312130902</c:v>
                </c:pt>
                <c:pt idx="64">
                  <c:v>98.360577617071499</c:v>
                </c:pt>
                <c:pt idx="65">
                  <c:v>97.719157767210802</c:v>
                </c:pt>
                <c:pt idx="66">
                  <c:v>98.601538350170202</c:v>
                </c:pt>
                <c:pt idx="67">
                  <c:v>99.014112489463102</c:v>
                </c:pt>
                <c:pt idx="68">
                  <c:v>98.0428277713212</c:v>
                </c:pt>
                <c:pt idx="69">
                  <c:v>98.807187635664903</c:v>
                </c:pt>
                <c:pt idx="70">
                  <c:v>98.933220591962893</c:v>
                </c:pt>
                <c:pt idx="71">
                  <c:v>100.148471496642</c:v>
                </c:pt>
                <c:pt idx="72">
                  <c:v>101.508930316164</c:v>
                </c:pt>
                <c:pt idx="73">
                  <c:v>100.33279942107001</c:v>
                </c:pt>
                <c:pt idx="74">
                  <c:v>100.776674707187</c:v>
                </c:pt>
                <c:pt idx="75">
                  <c:v>101.310747075403</c:v>
                </c:pt>
                <c:pt idx="76">
                  <c:v>101.39508699719001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A6-490A-AA78-BC408D00DB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Datos!$H$7:$H$83</c:f>
              <c:numCache>
                <c:formatCode>0.0</c:formatCode>
                <c:ptCount val="77"/>
                <c:pt idx="0">
                  <c:v>104.00726163847</c:v>
                </c:pt>
                <c:pt idx="1">
                  <c:v>104.00175388260899</c:v>
                </c:pt>
                <c:pt idx="2">
                  <c:v>103.948157799596</c:v>
                </c:pt>
                <c:pt idx="3">
                  <c:v>103.836600454867</c:v>
                </c:pt>
                <c:pt idx="4">
                  <c:v>103.685886430998</c:v>
                </c:pt>
                <c:pt idx="5">
                  <c:v>103.580574752353</c:v>
                </c:pt>
                <c:pt idx="6">
                  <c:v>103.590320803618</c:v>
                </c:pt>
                <c:pt idx="7">
                  <c:v>103.724765138973</c:v>
                </c:pt>
                <c:pt idx="8">
                  <c:v>103.91987227576899</c:v>
                </c:pt>
                <c:pt idx="9">
                  <c:v>104.132130906868</c:v>
                </c:pt>
                <c:pt idx="10">
                  <c:v>104.331119833212</c:v>
                </c:pt>
                <c:pt idx="11">
                  <c:v>104.457825644908</c:v>
                </c:pt>
                <c:pt idx="12">
                  <c:v>104.47701069738601</c:v>
                </c:pt>
                <c:pt idx="13">
                  <c:v>104.392010012215</c:v>
                </c:pt>
                <c:pt idx="14">
                  <c:v>104.228438450203</c:v>
                </c:pt>
                <c:pt idx="15">
                  <c:v>104.03748917355399</c:v>
                </c:pt>
                <c:pt idx="16">
                  <c:v>103.864206475909</c:v>
                </c:pt>
                <c:pt idx="17">
                  <c:v>103.71522343528</c:v>
                </c:pt>
                <c:pt idx="18">
                  <c:v>103.628728846</c:v>
                </c:pt>
                <c:pt idx="19">
                  <c:v>103.66023879300501</c:v>
                </c:pt>
                <c:pt idx="20">
                  <c:v>103.806493517112</c:v>
                </c:pt>
                <c:pt idx="21">
                  <c:v>104.043663447572</c:v>
                </c:pt>
                <c:pt idx="22">
                  <c:v>104.275813211057</c:v>
                </c:pt>
                <c:pt idx="23">
                  <c:v>104.475324483633</c:v>
                </c:pt>
                <c:pt idx="24">
                  <c:v>104.623949017442</c:v>
                </c:pt>
                <c:pt idx="25">
                  <c:v>104.743555769845</c:v>
                </c:pt>
                <c:pt idx="26">
                  <c:v>104.84393077384701</c:v>
                </c:pt>
                <c:pt idx="27">
                  <c:v>104.92056295638901</c:v>
                </c:pt>
                <c:pt idx="28">
                  <c:v>104.97228791108699</c:v>
                </c:pt>
                <c:pt idx="29">
                  <c:v>104.965807083222</c:v>
                </c:pt>
                <c:pt idx="30">
                  <c:v>104.818557348734</c:v>
                </c:pt>
                <c:pt idx="31">
                  <c:v>104.505797879933</c:v>
                </c:pt>
                <c:pt idx="32">
                  <c:v>104.10290182173</c:v>
                </c:pt>
                <c:pt idx="33">
                  <c:v>103.66601818301901</c:v>
                </c:pt>
                <c:pt idx="34">
                  <c:v>103.289505287168</c:v>
                </c:pt>
                <c:pt idx="35">
                  <c:v>103.004378130671</c:v>
                </c:pt>
                <c:pt idx="36">
                  <c:v>102.791321237845</c:v>
                </c:pt>
                <c:pt idx="37">
                  <c:v>102.64690915712499</c:v>
                </c:pt>
                <c:pt idx="38">
                  <c:v>102.56017294361099</c:v>
                </c:pt>
                <c:pt idx="39">
                  <c:v>102.533023193451</c:v>
                </c:pt>
                <c:pt idx="40">
                  <c:v>102.534604591681</c:v>
                </c:pt>
                <c:pt idx="41">
                  <c:v>102.55347407144799</c:v>
                </c:pt>
                <c:pt idx="42">
                  <c:v>102.532741976355</c:v>
                </c:pt>
                <c:pt idx="43">
                  <c:v>102.434494137462</c:v>
                </c:pt>
                <c:pt idx="44">
                  <c:v>102.252520545295</c:v>
                </c:pt>
                <c:pt idx="45">
                  <c:v>102.05300335963101</c:v>
                </c:pt>
                <c:pt idx="46">
                  <c:v>101.894930136916</c:v>
                </c:pt>
                <c:pt idx="47">
                  <c:v>101.80636345100299</c:v>
                </c:pt>
                <c:pt idx="48">
                  <c:v>101.811548361009</c:v>
                </c:pt>
                <c:pt idx="49">
                  <c:v>101.853076442809</c:v>
                </c:pt>
                <c:pt idx="50">
                  <c:v>101.897854365409</c:v>
                </c:pt>
                <c:pt idx="51">
                  <c:v>94.750195315118106</c:v>
                </c:pt>
                <c:pt idx="52">
                  <c:v>94.810158556444406</c:v>
                </c:pt>
                <c:pt idx="53">
                  <c:v>94.996919841810893</c:v>
                </c:pt>
                <c:pt idx="54">
                  <c:v>95.382370269948296</c:v>
                </c:pt>
                <c:pt idx="55">
                  <c:v>95.9230559086227</c:v>
                </c:pt>
                <c:pt idx="56">
                  <c:v>96.495947330240796</c:v>
                </c:pt>
                <c:pt idx="57">
                  <c:v>97.010880025520805</c:v>
                </c:pt>
                <c:pt idx="58">
                  <c:v>97.414560235406995</c:v>
                </c:pt>
                <c:pt idx="59">
                  <c:v>97.708375218043201</c:v>
                </c:pt>
                <c:pt idx="60">
                  <c:v>97.895170920675099</c:v>
                </c:pt>
                <c:pt idx="61">
                  <c:v>98.001895877974803</c:v>
                </c:pt>
                <c:pt idx="62">
                  <c:v>98.097836426232007</c:v>
                </c:pt>
                <c:pt idx="63">
                  <c:v>98.196838922870597</c:v>
                </c:pt>
                <c:pt idx="64">
                  <c:v>98.288242037819501</c:v>
                </c:pt>
                <c:pt idx="65">
                  <c:v>98.334526425561904</c:v>
                </c:pt>
                <c:pt idx="66">
                  <c:v>98.353869184976801</c:v>
                </c:pt>
                <c:pt idx="67">
                  <c:v>98.427921417805194</c:v>
                </c:pt>
                <c:pt idx="68">
                  <c:v>98.612022731630603</c:v>
                </c:pt>
                <c:pt idx="69">
                  <c:v>98.894256462898895</c:v>
                </c:pt>
                <c:pt idx="70">
                  <c:v>99.253640346604598</c:v>
                </c:pt>
                <c:pt idx="71">
                  <c:v>99.659402374687104</c:v>
                </c:pt>
                <c:pt idx="72">
                  <c:v>100.091266479506</c:v>
                </c:pt>
                <c:pt idx="73">
                  <c:v>100.527921964974</c:v>
                </c:pt>
                <c:pt idx="74">
                  <c:v>100.894747401291</c:v>
                </c:pt>
                <c:pt idx="75">
                  <c:v>101.17704041895</c:v>
                </c:pt>
                <c:pt idx="76">
                  <c:v>101.405131906473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A6-490A-AA78-BC408D00DB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2.4582025286054951E-2"/>
          <c:w val="0.90581803245737902"/>
          <c:h val="0.83570386908856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Datos!$I$7:$I$83</c:f>
              <c:numCache>
                <c:formatCode>0.0</c:formatCode>
                <c:ptCount val="77"/>
                <c:pt idx="0">
                  <c:v>108.849488794208</c:v>
                </c:pt>
                <c:pt idx="1">
                  <c:v>109.257566608248</c:v>
                </c:pt>
                <c:pt idx="2">
                  <c:v>109.22670726735601</c:v>
                </c:pt>
                <c:pt idx="3">
                  <c:v>109.419248238986</c:v>
                </c:pt>
                <c:pt idx="4">
                  <c:v>110.10351575882</c:v>
                </c:pt>
                <c:pt idx="5">
                  <c:v>110.532655512934</c:v>
                </c:pt>
                <c:pt idx="6">
                  <c:v>110.82131733385999</c:v>
                </c:pt>
                <c:pt idx="7">
                  <c:v>110.659644240171</c:v>
                </c:pt>
                <c:pt idx="8">
                  <c:v>111.61208245941</c:v>
                </c:pt>
                <c:pt idx="9">
                  <c:v>112.19772969582</c:v>
                </c:pt>
                <c:pt idx="10">
                  <c:v>112.265931423487</c:v>
                </c:pt>
                <c:pt idx="11">
                  <c:v>113.344431997919</c:v>
                </c:pt>
                <c:pt idx="12">
                  <c:v>113.566579732739</c:v>
                </c:pt>
                <c:pt idx="13">
                  <c:v>113.39510333035599</c:v>
                </c:pt>
                <c:pt idx="14">
                  <c:v>113.458728650083</c:v>
                </c:pt>
                <c:pt idx="15">
                  <c:v>113.918395038569</c:v>
                </c:pt>
                <c:pt idx="16">
                  <c:v>113.52385475499599</c:v>
                </c:pt>
                <c:pt idx="17">
                  <c:v>114.258862384027</c:v>
                </c:pt>
                <c:pt idx="18">
                  <c:v>113.50400352683801</c:v>
                </c:pt>
                <c:pt idx="19">
                  <c:v>114.70372011612299</c:v>
                </c:pt>
                <c:pt idx="20">
                  <c:v>113.674081655927</c:v>
                </c:pt>
                <c:pt idx="21">
                  <c:v>114.783723899498</c:v>
                </c:pt>
                <c:pt idx="22">
                  <c:v>115.632509303703</c:v>
                </c:pt>
                <c:pt idx="23">
                  <c:v>117.210543247858</c:v>
                </c:pt>
                <c:pt idx="24">
                  <c:v>115.700808240035</c:v>
                </c:pt>
                <c:pt idx="25">
                  <c:v>116.556352592031</c:v>
                </c:pt>
                <c:pt idx="26">
                  <c:v>117.586327069422</c:v>
                </c:pt>
                <c:pt idx="27">
                  <c:v>117.135123187053</c:v>
                </c:pt>
                <c:pt idx="28">
                  <c:v>117.176532529216</c:v>
                </c:pt>
                <c:pt idx="29">
                  <c:v>117.135940415004</c:v>
                </c:pt>
                <c:pt idx="30">
                  <c:v>117.715471612561</c:v>
                </c:pt>
                <c:pt idx="31">
                  <c:v>118.53253383025501</c:v>
                </c:pt>
                <c:pt idx="32">
                  <c:v>118.24559104663</c:v>
                </c:pt>
                <c:pt idx="33">
                  <c:v>118.191404670098</c:v>
                </c:pt>
                <c:pt idx="34">
                  <c:v>118.426680059087</c:v>
                </c:pt>
                <c:pt idx="35">
                  <c:v>117.644070985098</c:v>
                </c:pt>
                <c:pt idx="36">
                  <c:v>118.70159521547799</c:v>
                </c:pt>
                <c:pt idx="37">
                  <c:v>117.944292895535</c:v>
                </c:pt>
                <c:pt idx="38">
                  <c:v>117.64701992642701</c:v>
                </c:pt>
                <c:pt idx="39">
                  <c:v>117.38309512364</c:v>
                </c:pt>
                <c:pt idx="40">
                  <c:v>117.829963756438</c:v>
                </c:pt>
                <c:pt idx="41">
                  <c:v>117.54117804285499</c:v>
                </c:pt>
                <c:pt idx="42">
                  <c:v>117.90966553268299</c:v>
                </c:pt>
                <c:pt idx="43">
                  <c:v>118.7923772008</c:v>
                </c:pt>
                <c:pt idx="44">
                  <c:v>119.072397098721</c:v>
                </c:pt>
                <c:pt idx="45">
                  <c:v>119.09085022331099</c:v>
                </c:pt>
                <c:pt idx="46">
                  <c:v>118.344482379767</c:v>
                </c:pt>
                <c:pt idx="47">
                  <c:v>117.953843057903</c:v>
                </c:pt>
                <c:pt idx="48">
                  <c:v>119.208099699165</c:v>
                </c:pt>
                <c:pt idx="49">
                  <c:v>117.80162367553</c:v>
                </c:pt>
                <c:pt idx="50">
                  <c:v>115.34689926851399</c:v>
                </c:pt>
                <c:pt idx="51">
                  <c:v>97.920556939690002</c:v>
                </c:pt>
                <c:pt idx="52">
                  <c:v>94.408489448810698</c:v>
                </c:pt>
                <c:pt idx="53">
                  <c:v>100.960463295742</c:v>
                </c:pt>
                <c:pt idx="54">
                  <c:v>106.208653769655</c:v>
                </c:pt>
                <c:pt idx="55">
                  <c:v>108.968589556792</c:v>
                </c:pt>
                <c:pt idx="56">
                  <c:v>111.500846335825</c:v>
                </c:pt>
                <c:pt idx="57">
                  <c:v>112.462708785703</c:v>
                </c:pt>
                <c:pt idx="58">
                  <c:v>113.178697322761</c:v>
                </c:pt>
                <c:pt idx="59">
                  <c:v>113.888832558147</c:v>
                </c:pt>
                <c:pt idx="60">
                  <c:v>113.27098232065801</c:v>
                </c:pt>
                <c:pt idx="61">
                  <c:v>111.77996745389601</c:v>
                </c:pt>
                <c:pt idx="62">
                  <c:v>116.61451364841599</c:v>
                </c:pt>
                <c:pt idx="63">
                  <c:v>115.07855889453199</c:v>
                </c:pt>
                <c:pt idx="64">
                  <c:v>115.657339188348</c:v>
                </c:pt>
                <c:pt idx="65">
                  <c:v>114.78593690821501</c:v>
                </c:pt>
                <c:pt idx="66">
                  <c:v>114.949746062519</c:v>
                </c:pt>
                <c:pt idx="67">
                  <c:v>113.16840595075401</c:v>
                </c:pt>
                <c:pt idx="68">
                  <c:v>112.98257424101401</c:v>
                </c:pt>
                <c:pt idx="69">
                  <c:v>112.6039168315</c:v>
                </c:pt>
                <c:pt idx="70">
                  <c:v>113.37446408615899</c:v>
                </c:pt>
                <c:pt idx="71">
                  <c:v>114.080418427292</c:v>
                </c:pt>
                <c:pt idx="72">
                  <c:v>114.30764206593101</c:v>
                </c:pt>
                <c:pt idx="73">
                  <c:v>114.95465957850701</c:v>
                </c:pt>
                <c:pt idx="74">
                  <c:v>114.90553471480899</c:v>
                </c:pt>
                <c:pt idx="75">
                  <c:v>116.381871473286</c:v>
                </c:pt>
                <c:pt idx="76">
                  <c:v>116.058357786255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7-44B0-908F-58F828DC2F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Datos!$A$7:$B$83</c:f>
              <c:multiLvlStrCache>
                <c:ptCount val="7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Datos!$J$7:$J$83</c:f>
              <c:numCache>
                <c:formatCode>0.0</c:formatCode>
                <c:ptCount val="77"/>
                <c:pt idx="0">
                  <c:v>108.754163337021</c:v>
                </c:pt>
                <c:pt idx="1">
                  <c:v>109.02463916852</c:v>
                </c:pt>
                <c:pt idx="2">
                  <c:v>109.337512191412</c:v>
                </c:pt>
                <c:pt idx="3">
                  <c:v>109.66392354918</c:v>
                </c:pt>
                <c:pt idx="4">
                  <c:v>109.99239905154</c:v>
                </c:pt>
                <c:pt idx="5">
                  <c:v>110.32699137719599</c:v>
                </c:pt>
                <c:pt idx="6">
                  <c:v>110.692168034101</c:v>
                </c:pt>
                <c:pt idx="7">
                  <c:v>111.108278404278</c:v>
                </c:pt>
                <c:pt idx="8">
                  <c:v>111.57789452099701</c:v>
                </c:pt>
                <c:pt idx="9">
                  <c:v>112.072339076324</c:v>
                </c:pt>
                <c:pt idx="10">
                  <c:v>112.56629207995999</c:v>
                </c:pt>
                <c:pt idx="11">
                  <c:v>112.995425106225</c:v>
                </c:pt>
                <c:pt idx="12">
                  <c:v>113.32214355459</c:v>
                </c:pt>
                <c:pt idx="13">
                  <c:v>113.521068698218</c:v>
                </c:pt>
                <c:pt idx="14">
                  <c:v>113.62946986241499</c:v>
                </c:pt>
                <c:pt idx="15">
                  <c:v>113.710335245108</c:v>
                </c:pt>
                <c:pt idx="16">
                  <c:v>113.790550670695</c:v>
                </c:pt>
                <c:pt idx="17">
                  <c:v>113.911016794068</c:v>
                </c:pt>
                <c:pt idx="18">
                  <c:v>114.10675785444801</c:v>
                </c:pt>
                <c:pt idx="19">
                  <c:v>114.355437034793</c:v>
                </c:pt>
                <c:pt idx="20">
                  <c:v>114.634401574937</c:v>
                </c:pt>
                <c:pt idx="21">
                  <c:v>114.962193537413</c:v>
                </c:pt>
                <c:pt idx="22">
                  <c:v>115.346912999137</c:v>
                </c:pt>
                <c:pt idx="23">
                  <c:v>115.774610405102</c:v>
                </c:pt>
                <c:pt idx="24">
                  <c:v>116.207843110534</c:v>
                </c:pt>
                <c:pt idx="25">
                  <c:v>116.580234998251</c:v>
                </c:pt>
                <c:pt idx="26">
                  <c:v>116.890163389547</c:v>
                </c:pt>
                <c:pt idx="27">
                  <c:v>117.139529975408</c:v>
                </c:pt>
                <c:pt idx="28">
                  <c:v>117.363105246793</c:v>
                </c:pt>
                <c:pt idx="29">
                  <c:v>117.595344903567</c:v>
                </c:pt>
                <c:pt idx="30">
                  <c:v>117.811273823375</c:v>
                </c:pt>
                <c:pt idx="31">
                  <c:v>118.01537613102199</c:v>
                </c:pt>
                <c:pt idx="32">
                  <c:v>118.19565581855301</c:v>
                </c:pt>
                <c:pt idx="33">
                  <c:v>118.304831301443</c:v>
                </c:pt>
                <c:pt idx="34">
                  <c:v>118.298455693565</c:v>
                </c:pt>
                <c:pt idx="35">
                  <c:v>118.20761380651101</c:v>
                </c:pt>
                <c:pt idx="36">
                  <c:v>118.06838725812899</c:v>
                </c:pt>
                <c:pt idx="37">
                  <c:v>117.90483993913099</c:v>
                </c:pt>
                <c:pt idx="38">
                  <c:v>117.743153580365</c:v>
                </c:pt>
                <c:pt idx="39">
                  <c:v>117.63743791629599</c:v>
                </c:pt>
                <c:pt idx="40">
                  <c:v>117.67613479188201</c:v>
                </c:pt>
                <c:pt idx="41">
                  <c:v>117.885655016774</c:v>
                </c:pt>
                <c:pt idx="42">
                  <c:v>118.203879692174</c:v>
                </c:pt>
                <c:pt idx="43">
                  <c:v>118.52117168351199</c:v>
                </c:pt>
                <c:pt idx="44">
                  <c:v>118.714048739757</c:v>
                </c:pt>
                <c:pt idx="45">
                  <c:v>118.74512706377099</c:v>
                </c:pt>
                <c:pt idx="46">
                  <c:v>118.59446436116301</c:v>
                </c:pt>
                <c:pt idx="47">
                  <c:v>118.26326562095601</c:v>
                </c:pt>
                <c:pt idx="48">
                  <c:v>117.813627697974</c:v>
                </c:pt>
                <c:pt idx="49">
                  <c:v>117.361506038662</c:v>
                </c:pt>
                <c:pt idx="50">
                  <c:v>116.998170855982</c:v>
                </c:pt>
                <c:pt idx="51">
                  <c:v>110.2356297717</c:v>
                </c:pt>
                <c:pt idx="52">
                  <c:v>110.17818960567</c:v>
                </c:pt>
                <c:pt idx="53">
                  <c:v>110.308230597863</c:v>
                </c:pt>
                <c:pt idx="54">
                  <c:v>110.662592609867</c:v>
                </c:pt>
                <c:pt idx="55">
                  <c:v>111.18847818905699</c:v>
                </c:pt>
                <c:pt idx="56">
                  <c:v>111.785168142317</c:v>
                </c:pt>
                <c:pt idx="57">
                  <c:v>112.369761854166</c:v>
                </c:pt>
                <c:pt idx="58">
                  <c:v>112.90678512319499</c:v>
                </c:pt>
                <c:pt idx="59">
                  <c:v>113.41718701545</c:v>
                </c:pt>
                <c:pt idx="60">
                  <c:v>113.892771846009</c:v>
                </c:pt>
                <c:pt idx="61">
                  <c:v>114.342603287522</c:v>
                </c:pt>
                <c:pt idx="62">
                  <c:v>114.74206738978501</c:v>
                </c:pt>
                <c:pt idx="63">
                  <c:v>115.01752724625</c:v>
                </c:pt>
                <c:pt idx="64">
                  <c:v>115.058705064707</c:v>
                </c:pt>
                <c:pt idx="65">
                  <c:v>114.79684165629</c:v>
                </c:pt>
                <c:pt idx="66">
                  <c:v>114.293332606479</c:v>
                </c:pt>
                <c:pt idx="67">
                  <c:v>113.718008014129</c:v>
                </c:pt>
                <c:pt idx="68">
                  <c:v>113.300602514302</c:v>
                </c:pt>
                <c:pt idx="69">
                  <c:v>113.151749634458</c:v>
                </c:pt>
                <c:pt idx="70">
                  <c:v>113.31679022761701</c:v>
                </c:pt>
                <c:pt idx="71">
                  <c:v>113.7309472119</c:v>
                </c:pt>
                <c:pt idx="72">
                  <c:v>114.285896695893</c:v>
                </c:pt>
                <c:pt idx="73">
                  <c:v>114.871728306989</c:v>
                </c:pt>
                <c:pt idx="74">
                  <c:v>115.397807932483</c:v>
                </c:pt>
                <c:pt idx="75">
                  <c:v>115.82633311161</c:v>
                </c:pt>
                <c:pt idx="76">
                  <c:v>116.139061014641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17-44B0-908F-58F828DC2F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302740453652"/>
          <c:y val="2.3231944444444659E-2"/>
          <c:w val="0.76272635621427776"/>
          <c:h val="0.90149907407407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6350"/>
              <a:bevelB w="50800" h="6350"/>
            </a:sp3d>
          </c:spPr>
          <c:invertIfNegative val="0"/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1-11D9-48F8-937A-224EE8C9A868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1D9-48F8-937A-224EE8C9A868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1D9-48F8-937A-224EE8C9A868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11D9-48F8-937A-224EE8C9A868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D9-48F8-937A-224EE8C9A868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D9-48F8-937A-224EE8C9A868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D9-48F8-937A-224EE8C9A868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D9-48F8-937A-224EE8C9A8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Terciarias</c:v>
                </c:pt>
                <c:pt idx="1">
                  <c:v>   Actividades Secundarias</c:v>
                </c:pt>
                <c:pt idx="2">
                  <c:v>   Actividades  Primarias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1.4332305473419999</c:v>
                </c:pt>
                <c:pt idx="1">
                  <c:v>3.3271950612009999</c:v>
                </c:pt>
                <c:pt idx="2">
                  <c:v>3.717793674078</c:v>
                </c:pt>
                <c:pt idx="3">
                  <c:v>2.0887647000320002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D9-48F8-937A-224EE8C9A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4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1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31CD-1C61-4E52-A431-BA726C6F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1402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GUILLEN MEDINA MOISES</cp:lastModifiedBy>
  <cp:revision>148</cp:revision>
  <cp:lastPrinted>2022-07-21T15:38:00Z</cp:lastPrinted>
  <dcterms:created xsi:type="dcterms:W3CDTF">2022-03-24T22:42:00Z</dcterms:created>
  <dcterms:modified xsi:type="dcterms:W3CDTF">2022-07-22T19:29:00Z</dcterms:modified>
  <cp:version>1</cp:version>
</cp:coreProperties>
</file>