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5AEF" w14:textId="77777777" w:rsidR="00F75907" w:rsidRPr="00FC3C74" w:rsidRDefault="00F75907" w:rsidP="00F75907">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61312" behindDoc="0" locked="0" layoutInCell="1" allowOverlap="1" wp14:anchorId="5255FAC6" wp14:editId="47825214">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4FA0103" w14:textId="77777777" w:rsidR="00F75907" w:rsidRPr="002A4FEF" w:rsidRDefault="00F75907" w:rsidP="00F75907">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12</w:t>
                            </w:r>
                            <w:r w:rsidRPr="002A4FEF">
                              <w:rPr>
                                <w:b/>
                                <w:color w:val="FFFFFF" w:themeColor="background1"/>
                                <w:shd w:val="clear" w:color="auto" w:fill="365F91" w:themeFill="accent1" w:themeFillShade="BF"/>
                                <w:lang w:val="pt-BR"/>
                              </w:rPr>
                              <w:t xml:space="preserve"> de </w:t>
                            </w:r>
                            <w:r>
                              <w:rPr>
                                <w:b/>
                                <w:color w:val="FFFFFF" w:themeColor="background1"/>
                                <w:shd w:val="clear" w:color="auto" w:fill="365F91" w:themeFill="accent1" w:themeFillShade="BF"/>
                                <w:lang w:val="pt-BR"/>
                              </w:rPr>
                              <w:t>octubre</w:t>
                            </w:r>
                          </w:p>
                          <w:p w14:paraId="1605B206" w14:textId="77777777" w:rsidR="00F75907" w:rsidRPr="003D4E37" w:rsidRDefault="00F75907" w:rsidP="00F7590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5FAC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4FA0103" w14:textId="77777777" w:rsidR="00F75907" w:rsidRPr="002A4FEF" w:rsidRDefault="00F75907" w:rsidP="00F75907">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12</w:t>
                      </w:r>
                      <w:r w:rsidRPr="002A4FEF">
                        <w:rPr>
                          <w:b/>
                          <w:color w:val="FFFFFF" w:themeColor="background1"/>
                          <w:shd w:val="clear" w:color="auto" w:fill="365F91" w:themeFill="accent1" w:themeFillShade="BF"/>
                          <w:lang w:val="pt-BR"/>
                        </w:rPr>
                        <w:t xml:space="preserve"> de </w:t>
                      </w:r>
                      <w:r>
                        <w:rPr>
                          <w:b/>
                          <w:color w:val="FFFFFF" w:themeColor="background1"/>
                          <w:shd w:val="clear" w:color="auto" w:fill="365F91" w:themeFill="accent1" w:themeFillShade="BF"/>
                          <w:lang w:val="pt-BR"/>
                        </w:rPr>
                        <w:t>octubre</w:t>
                      </w:r>
                    </w:p>
                    <w:p w14:paraId="1605B206" w14:textId="77777777" w:rsidR="00F75907" w:rsidRPr="003D4E37" w:rsidRDefault="00F75907" w:rsidP="00F75907">
                      <w:pPr>
                        <w:jc w:val="right"/>
                      </w:pPr>
                    </w:p>
                  </w:txbxContent>
                </v:textbox>
                <w10:wrap type="square"/>
              </v:shape>
            </w:pict>
          </mc:Fallback>
        </mc:AlternateContent>
      </w:r>
      <w:bookmarkStart w:id="1" w:name="_Hlk61875621"/>
    </w:p>
    <w:p w14:paraId="4C675339" w14:textId="77777777" w:rsidR="00F75907" w:rsidRPr="003C0C3F" w:rsidRDefault="00F75907" w:rsidP="00F75907">
      <w:pPr>
        <w:jc w:val="center"/>
        <w:rPr>
          <w:b/>
          <w:bCs/>
          <w:caps/>
          <w:lang w:val="es-MX"/>
        </w:rPr>
      </w:pPr>
    </w:p>
    <w:p w14:paraId="32F087BA" w14:textId="77777777" w:rsidR="00F75907" w:rsidRDefault="00F75907" w:rsidP="00F75907">
      <w:pPr>
        <w:pStyle w:val="Subttulo"/>
        <w:rPr>
          <w:sz w:val="28"/>
        </w:rPr>
      </w:pPr>
    </w:p>
    <w:p w14:paraId="5093B220" w14:textId="77777777" w:rsidR="00F75907" w:rsidRDefault="00F75907" w:rsidP="00F75907">
      <w:pPr>
        <w:pStyle w:val="Subttulo"/>
        <w:rPr>
          <w:sz w:val="28"/>
        </w:rPr>
      </w:pPr>
    </w:p>
    <w:p w14:paraId="4D25615F" w14:textId="38C31864" w:rsidR="00F75907" w:rsidRPr="0095475B" w:rsidRDefault="00F75907" w:rsidP="00F75907">
      <w:pPr>
        <w:pStyle w:val="Subttulo"/>
      </w:pPr>
      <w:bookmarkStart w:id="2" w:name="_GoBack"/>
      <w:bookmarkEnd w:id="2"/>
      <w:r w:rsidRPr="0095475B">
        <w:t>INDICADOR MENSUAL DE LA ACTIVIDAD INDUSTRIAL</w:t>
      </w:r>
    </w:p>
    <w:p w14:paraId="2E155AFF" w14:textId="77777777" w:rsidR="00F75907" w:rsidRPr="0095475B" w:rsidRDefault="00F75907" w:rsidP="00F75907">
      <w:pPr>
        <w:pStyle w:val="Ttulo2"/>
        <w:spacing w:before="0"/>
        <w:jc w:val="center"/>
        <w:rPr>
          <w:rFonts w:ascii="Arial" w:hAnsi="Arial" w:cs="Arial"/>
          <w:b/>
          <w:color w:val="auto"/>
          <w:sz w:val="24"/>
          <w:szCs w:val="24"/>
        </w:rPr>
      </w:pPr>
      <w:r w:rsidRPr="0095475B">
        <w:rPr>
          <w:rFonts w:ascii="Arial" w:hAnsi="Arial" w:cs="Arial"/>
          <w:b/>
          <w:color w:val="auto"/>
          <w:sz w:val="24"/>
          <w:szCs w:val="24"/>
        </w:rPr>
        <w:t>JULIO DE 2022</w:t>
      </w:r>
    </w:p>
    <w:p w14:paraId="0450A82E" w14:textId="77777777" w:rsidR="00F75907" w:rsidRPr="0095475B" w:rsidRDefault="00F75907" w:rsidP="00F75907">
      <w:pPr>
        <w:pStyle w:val="bullet"/>
        <w:ind w:left="0" w:right="49" w:firstLine="0"/>
        <w:jc w:val="both"/>
        <w:rPr>
          <w:rFonts w:ascii="Arial" w:hAnsi="Arial" w:cs="Arial"/>
          <w:b w:val="0"/>
          <w:color w:val="000000" w:themeColor="text1"/>
          <w:sz w:val="24"/>
          <w:szCs w:val="24"/>
        </w:rPr>
      </w:pPr>
      <w:r w:rsidRPr="0095475B">
        <w:rPr>
          <w:rFonts w:ascii="Arial" w:hAnsi="Arial" w:cs="Arial"/>
          <w:b w:val="0"/>
          <w:color w:val="000000" w:themeColor="text1"/>
          <w:sz w:val="24"/>
          <w:szCs w:val="24"/>
        </w:rPr>
        <w:t>En julio de 2022 y con cifras desestacionalizadas,</w:t>
      </w:r>
      <w:r w:rsidRPr="0095475B">
        <w:rPr>
          <w:rFonts w:ascii="Arial" w:hAnsi="Arial" w:cs="Arial"/>
          <w:b w:val="0"/>
          <w:color w:val="000000" w:themeColor="text1"/>
          <w:sz w:val="24"/>
          <w:szCs w:val="24"/>
          <w:vertAlign w:val="superscript"/>
        </w:rPr>
        <w:footnoteReference w:id="1"/>
      </w:r>
      <w:r w:rsidRPr="0095475B">
        <w:rPr>
          <w:rFonts w:ascii="Arial" w:hAnsi="Arial" w:cs="Arial"/>
          <w:b w:val="0"/>
          <w:color w:val="000000" w:themeColor="text1"/>
          <w:sz w:val="24"/>
          <w:szCs w:val="24"/>
        </w:rPr>
        <w:t xml:space="preserve"> el Indicador Mensual de la Actividad Industrial (IMAI) aumentó 0.4 % a tasa mensual. </w:t>
      </w:r>
    </w:p>
    <w:p w14:paraId="2550A163" w14:textId="77777777" w:rsidR="00F75907" w:rsidRPr="001D295A" w:rsidRDefault="00F75907" w:rsidP="00F75907">
      <w:pPr>
        <w:pStyle w:val="p0"/>
        <w:keepNext/>
        <w:spacing w:before="0"/>
        <w:ind w:right="49" w:hanging="709"/>
        <w:jc w:val="center"/>
        <w:rPr>
          <w:rFonts w:ascii="Arial" w:hAnsi="Arial"/>
          <w:smallCaps/>
          <w:color w:val="auto"/>
        </w:rPr>
      </w:pPr>
    </w:p>
    <w:p w14:paraId="214C210B" w14:textId="77777777" w:rsidR="00F75907" w:rsidRDefault="00F75907" w:rsidP="00F75907">
      <w:pPr>
        <w:pStyle w:val="p0"/>
        <w:keepNext/>
        <w:spacing w:before="0"/>
        <w:ind w:left="709" w:hanging="709"/>
        <w:jc w:val="center"/>
        <w:rPr>
          <w:rFonts w:ascii="Arial" w:hAnsi="Arial"/>
          <w:b/>
          <w:smallCaps/>
          <w:color w:val="auto"/>
          <w:sz w:val="22"/>
          <w:szCs w:val="22"/>
        </w:rPr>
      </w:pPr>
    </w:p>
    <w:p w14:paraId="009C60D1" w14:textId="77777777" w:rsidR="00F75907" w:rsidRPr="000D1E2C" w:rsidRDefault="00F75907" w:rsidP="00F75907">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0A3ADFC9" w14:textId="77777777" w:rsidR="00F75907" w:rsidRDefault="00F75907" w:rsidP="00F75907">
      <w:pPr>
        <w:pStyle w:val="p0"/>
        <w:keepNext/>
        <w:spacing w:before="0"/>
        <w:jc w:val="center"/>
        <w:rPr>
          <w:color w:val="auto"/>
          <w:sz w:val="20"/>
          <w:lang w:val="es-MX"/>
        </w:rPr>
      </w:pPr>
      <w:r w:rsidRPr="000D1E2C">
        <w:rPr>
          <w:rFonts w:ascii="Arial" w:hAnsi="Arial"/>
          <w:color w:val="auto"/>
          <w:sz w:val="18"/>
          <w:lang w:val="es-MX"/>
        </w:rPr>
        <w:t>(Índice base 2013=100)</w:t>
      </w:r>
    </w:p>
    <w:p w14:paraId="0FA7DBCB" w14:textId="77777777" w:rsidR="00F75907" w:rsidRDefault="00F75907" w:rsidP="00F75907">
      <w:pPr>
        <w:pStyle w:val="parrafo1"/>
        <w:spacing w:before="0"/>
        <w:ind w:left="0" w:right="0" w:hanging="84"/>
        <w:jc w:val="center"/>
        <w:rPr>
          <w:rFonts w:cs="Arial"/>
          <w:sz w:val="16"/>
          <w:lang w:val="es-MX"/>
        </w:rPr>
      </w:pPr>
      <w:r>
        <w:rPr>
          <w:noProof/>
        </w:rPr>
        <w:drawing>
          <wp:inline distT="0" distB="0" distL="0" distR="0" wp14:anchorId="6D939311" wp14:editId="517DF028">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A7BB73" w14:textId="77777777" w:rsidR="00F75907" w:rsidRDefault="00F75907" w:rsidP="00F75907">
      <w:pPr>
        <w:pStyle w:val="parrafo1"/>
        <w:spacing w:before="0"/>
        <w:ind w:left="1560" w:right="0"/>
        <w:jc w:val="left"/>
        <w:rPr>
          <w:b/>
          <w:i/>
        </w:rPr>
      </w:pPr>
      <w:r>
        <w:rPr>
          <w:rFonts w:cs="Arial"/>
          <w:sz w:val="16"/>
          <w:lang w:val="es-MX"/>
        </w:rPr>
        <w:t>Fuente: INEGI</w:t>
      </w:r>
    </w:p>
    <w:p w14:paraId="7ECEEB8D" w14:textId="77777777" w:rsidR="00F75907" w:rsidRDefault="00F75907" w:rsidP="00F75907">
      <w:pPr>
        <w:pStyle w:val="bullet"/>
        <w:tabs>
          <w:tab w:val="left" w:pos="9072"/>
        </w:tabs>
        <w:spacing w:before="360"/>
        <w:ind w:left="0" w:right="49" w:firstLine="0"/>
        <w:jc w:val="both"/>
        <w:rPr>
          <w:rFonts w:ascii="Arial" w:hAnsi="Arial" w:cs="Arial"/>
          <w:b w:val="0"/>
          <w:color w:val="000000" w:themeColor="text1"/>
          <w:sz w:val="24"/>
          <w:szCs w:val="24"/>
        </w:rPr>
      </w:pPr>
    </w:p>
    <w:p w14:paraId="632F6E5E" w14:textId="77777777" w:rsidR="00F75907" w:rsidRPr="0095475B" w:rsidRDefault="00F75907" w:rsidP="00F75907">
      <w:pPr>
        <w:pStyle w:val="bullet"/>
        <w:tabs>
          <w:tab w:val="left" w:pos="8931"/>
          <w:tab w:val="left" w:pos="9072"/>
        </w:tabs>
        <w:ind w:left="0" w:right="49" w:firstLine="0"/>
        <w:jc w:val="both"/>
        <w:rPr>
          <w:rFonts w:ascii="Arial" w:hAnsi="Arial"/>
          <w:b w:val="0"/>
          <w:color w:val="auto"/>
          <w:sz w:val="24"/>
          <w:szCs w:val="24"/>
        </w:rPr>
      </w:pPr>
      <w:r w:rsidRPr="0095475B">
        <w:rPr>
          <w:rFonts w:ascii="Arial" w:hAnsi="Arial" w:cs="Arial"/>
          <w:b w:val="0"/>
          <w:color w:val="000000" w:themeColor="text1"/>
          <w:sz w:val="24"/>
          <w:szCs w:val="24"/>
        </w:rPr>
        <w:t xml:space="preserve">Por componente y con series ajustadas por estacionalidad, la variación mensual, en julio de 2022, fue la siguiente: las Industrias manufactureras avanzaron 1.6 %; la Minería disminuyó 2.5 %; la Construcción, 0.9 % y la Generación, transmisión y distribución de energía eléctrica, suministro de agua y de gas por ductos al consumidor final, 0.1 por ciento. </w:t>
      </w:r>
    </w:p>
    <w:p w14:paraId="2DA9E697" w14:textId="77777777" w:rsidR="00F75907" w:rsidRPr="0095475B" w:rsidRDefault="00F75907" w:rsidP="00F75907">
      <w:pPr>
        <w:pStyle w:val="bullet"/>
        <w:ind w:left="0" w:right="49" w:firstLine="0"/>
        <w:rPr>
          <w:rFonts w:cs="Arial"/>
          <w:b w:val="0"/>
          <w:color w:val="000000" w:themeColor="text1"/>
          <w:sz w:val="24"/>
          <w:szCs w:val="24"/>
        </w:rPr>
      </w:pPr>
    </w:p>
    <w:p w14:paraId="69FFEB8C" w14:textId="77777777" w:rsidR="00F75907" w:rsidRDefault="00F75907" w:rsidP="00F75907">
      <w:pPr>
        <w:pStyle w:val="bullet"/>
        <w:ind w:left="0" w:right="49" w:firstLine="0"/>
        <w:rPr>
          <w:rFonts w:cs="Arial"/>
          <w:b w:val="0"/>
          <w:color w:val="000000" w:themeColor="text1"/>
          <w:szCs w:val="24"/>
        </w:rPr>
      </w:pPr>
    </w:p>
    <w:p w14:paraId="19FC38A5" w14:textId="77777777" w:rsidR="00F75907" w:rsidRDefault="00F75907" w:rsidP="00F75907">
      <w:pPr>
        <w:pStyle w:val="bullet"/>
        <w:ind w:left="0" w:right="49" w:firstLine="0"/>
        <w:rPr>
          <w:rFonts w:cs="Arial"/>
          <w:b w:val="0"/>
          <w:color w:val="000000" w:themeColor="text1"/>
          <w:szCs w:val="24"/>
        </w:rPr>
      </w:pPr>
    </w:p>
    <w:p w14:paraId="7C15E329" w14:textId="77777777" w:rsidR="00F75907" w:rsidRPr="003032A6" w:rsidRDefault="00F75907" w:rsidP="00F75907">
      <w:pPr>
        <w:pStyle w:val="bullet"/>
        <w:ind w:left="0" w:right="49" w:firstLine="0"/>
        <w:rPr>
          <w:rFonts w:ascii="Arial" w:hAnsi="Arial" w:cs="Arial"/>
          <w:b w:val="0"/>
          <w:color w:val="000000" w:themeColor="text1"/>
          <w:sz w:val="24"/>
          <w:szCs w:val="24"/>
        </w:rPr>
      </w:pPr>
    </w:p>
    <w:p w14:paraId="6EB89833" w14:textId="77777777" w:rsidR="00F75907" w:rsidRPr="0095475B" w:rsidRDefault="00F75907" w:rsidP="00F75907">
      <w:pPr>
        <w:pStyle w:val="bullet"/>
        <w:tabs>
          <w:tab w:val="left" w:pos="9072"/>
        </w:tabs>
        <w:ind w:left="0" w:right="49" w:firstLine="0"/>
        <w:jc w:val="both"/>
        <w:rPr>
          <w:rFonts w:ascii="Arial" w:hAnsi="Arial"/>
          <w:b w:val="0"/>
          <w:color w:val="auto"/>
          <w:sz w:val="24"/>
          <w:szCs w:val="24"/>
        </w:rPr>
      </w:pPr>
      <w:r w:rsidRPr="0095475B">
        <w:rPr>
          <w:rFonts w:ascii="Arial" w:hAnsi="Arial" w:cs="Arial"/>
          <w:b w:val="0"/>
          <w:color w:val="000000" w:themeColor="text1"/>
          <w:sz w:val="24"/>
          <w:szCs w:val="24"/>
        </w:rPr>
        <w:lastRenderedPageBreak/>
        <w:t>A tasa anual y con series desestacionalizadas, el IMAI incrementó 3.5 % en términos reales en julio pasado. Por sector de actividad económica, las Industrias manufactureras crecieron 6.7 %; la Generación, transmisión y distribución de energía eléctrica, suministro de agua y de gas por ductos al consumidor final, 2.1 %; la Construcción se redujo 0.8 % y la Minería, 0.7 por ciento.</w:t>
      </w:r>
    </w:p>
    <w:bookmarkEnd w:id="1"/>
    <w:p w14:paraId="3AB3C38E" w14:textId="77777777" w:rsidR="00F75907" w:rsidRDefault="00F75907" w:rsidP="00F75907">
      <w:pPr>
        <w:pStyle w:val="p0"/>
        <w:keepLines w:val="0"/>
        <w:widowControl/>
        <w:spacing w:before="120"/>
        <w:jc w:val="center"/>
        <w:rPr>
          <w:rFonts w:ascii="Arial" w:hAnsi="Arial"/>
          <w:b/>
          <w:smallCaps/>
          <w:color w:val="auto"/>
          <w:sz w:val="22"/>
          <w:szCs w:val="22"/>
        </w:rPr>
      </w:pPr>
    </w:p>
    <w:p w14:paraId="1D61EF23" w14:textId="77777777" w:rsidR="00F75907" w:rsidRDefault="00F75907" w:rsidP="00F75907">
      <w:pPr>
        <w:pStyle w:val="p0"/>
        <w:keepLines w:val="0"/>
        <w:widowControl/>
        <w:spacing w:before="0"/>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511FCF4E" w14:textId="77777777" w:rsidR="00F75907" w:rsidRPr="000D1E2C" w:rsidRDefault="00F75907" w:rsidP="00F75907">
      <w:pPr>
        <w:pStyle w:val="p0"/>
        <w:keepLines w:val="0"/>
        <w:widowControl/>
        <w:spacing w:before="0"/>
        <w:jc w:val="center"/>
        <w:rPr>
          <w:rFonts w:ascii="Arial" w:hAnsi="Arial"/>
          <w:b/>
          <w:smallCaps/>
          <w:color w:val="auto"/>
          <w:sz w:val="22"/>
          <w:szCs w:val="22"/>
        </w:rPr>
      </w:pPr>
      <w:r>
        <w:rPr>
          <w:rFonts w:ascii="Arial" w:hAnsi="Arial"/>
          <w:b/>
          <w:smallCaps/>
          <w:color w:val="auto"/>
          <w:sz w:val="22"/>
          <w:szCs w:val="22"/>
        </w:rPr>
        <w:t>julio de 2022</w:t>
      </w:r>
    </w:p>
    <w:p w14:paraId="4C60C903" w14:textId="77777777" w:rsidR="00F75907" w:rsidRPr="00AC2D6B" w:rsidRDefault="00F75907" w:rsidP="00F75907">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F75907" w14:paraId="790C9583" w14:textId="77777777" w:rsidTr="007A42A7">
        <w:trPr>
          <w:trHeight w:val="510"/>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380C6496" w14:textId="77777777" w:rsidR="00F75907" w:rsidRPr="00576640" w:rsidRDefault="00F75907" w:rsidP="007A42A7">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4E7BA8EE" w14:textId="77777777" w:rsidR="00F75907" w:rsidRPr="00576640" w:rsidRDefault="00F75907" w:rsidP="007A42A7">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respecto</w:t>
            </w:r>
            <w:r>
              <w:rPr>
                <w:rFonts w:ascii="Arial" w:hAnsi="Arial"/>
                <w:color w:val="auto"/>
                <w:sz w:val="18"/>
              </w:rPr>
              <w:t xml:space="preserve"> al:</w:t>
            </w:r>
          </w:p>
        </w:tc>
      </w:tr>
      <w:tr w:rsidR="00F75907" w14:paraId="05B698B6" w14:textId="77777777" w:rsidTr="007A42A7">
        <w:trPr>
          <w:trHeight w:val="510"/>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72D0C7BC" w14:textId="77777777" w:rsidR="00F75907" w:rsidRPr="00576640" w:rsidRDefault="00F75907" w:rsidP="007A42A7">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4E8B6EF5" w14:textId="77777777" w:rsidR="00F75907" w:rsidRPr="00576640" w:rsidRDefault="00F75907" w:rsidP="007A42A7">
            <w:pPr>
              <w:pStyle w:val="p0"/>
              <w:keepNext/>
              <w:spacing w:before="0"/>
              <w:jc w:val="center"/>
              <w:rPr>
                <w:rFonts w:ascii="Arial" w:hAnsi="Arial"/>
                <w:color w:val="auto"/>
                <w:sz w:val="18"/>
              </w:rPr>
            </w:pPr>
            <w:r>
              <w:rPr>
                <w:rFonts w:ascii="Arial" w:hAnsi="Arial"/>
                <w:color w:val="auto"/>
                <w:sz w:val="18"/>
              </w:rPr>
              <w:t>Mes</w:t>
            </w:r>
            <w:r w:rsidRPr="00576640">
              <w:rPr>
                <w:rFonts w:ascii="Arial" w:hAnsi="Arial"/>
                <w:color w:val="auto"/>
                <w:sz w:val="18"/>
              </w:rPr>
              <w:t xml:space="preserve">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562C89FD" w14:textId="77777777" w:rsidR="00F75907" w:rsidRPr="00576640" w:rsidRDefault="00F75907" w:rsidP="007A42A7">
            <w:pPr>
              <w:pStyle w:val="p0"/>
              <w:keepNext/>
              <w:spacing w:before="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F75907" w14:paraId="3732650B" w14:textId="77777777" w:rsidTr="007A42A7">
        <w:trPr>
          <w:trHeight w:val="283"/>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490D43E0" w14:textId="77777777" w:rsidR="00F75907" w:rsidRPr="005A4B45" w:rsidRDefault="00F75907" w:rsidP="007A42A7">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1CF1C656" w14:textId="77777777" w:rsidR="00F75907" w:rsidRPr="00576640" w:rsidRDefault="00F75907" w:rsidP="007A42A7">
            <w:pPr>
              <w:widowControl w:val="0"/>
              <w:tabs>
                <w:tab w:val="decimal" w:pos="612"/>
              </w:tabs>
              <w:jc w:val="left"/>
              <w:rPr>
                <w:b/>
                <w:bCs/>
                <w:sz w:val="18"/>
              </w:rPr>
            </w:pPr>
            <w:r>
              <w:rPr>
                <w:b/>
                <w:sz w:val="18"/>
              </w:rPr>
              <w:t>0.4</w:t>
            </w:r>
          </w:p>
        </w:tc>
        <w:tc>
          <w:tcPr>
            <w:tcW w:w="1544" w:type="dxa"/>
            <w:tcBorders>
              <w:top w:val="single" w:sz="4" w:space="0" w:color="auto"/>
              <w:left w:val="nil"/>
              <w:bottom w:val="nil"/>
              <w:right w:val="double" w:sz="4" w:space="0" w:color="000000" w:themeColor="text1"/>
            </w:tcBorders>
            <w:vAlign w:val="center"/>
            <w:hideMark/>
          </w:tcPr>
          <w:p w14:paraId="0252A28B" w14:textId="77777777" w:rsidR="00F75907" w:rsidRPr="00576640" w:rsidRDefault="00F75907" w:rsidP="007A42A7">
            <w:pPr>
              <w:widowControl w:val="0"/>
              <w:tabs>
                <w:tab w:val="decimal" w:pos="689"/>
              </w:tabs>
              <w:jc w:val="left"/>
              <w:rPr>
                <w:b/>
                <w:bCs/>
                <w:sz w:val="18"/>
              </w:rPr>
            </w:pPr>
            <w:r>
              <w:rPr>
                <w:b/>
                <w:bCs/>
                <w:sz w:val="18"/>
              </w:rPr>
              <w:t>3.5</w:t>
            </w:r>
          </w:p>
        </w:tc>
      </w:tr>
      <w:tr w:rsidR="00F75907" w14:paraId="57B4F48B" w14:textId="77777777" w:rsidTr="007A42A7">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235B39D5" w14:textId="77777777" w:rsidR="00F75907" w:rsidRPr="00576640" w:rsidRDefault="00F75907" w:rsidP="007A42A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7DC65AE5" w14:textId="77777777" w:rsidR="00F75907" w:rsidRPr="00576640" w:rsidRDefault="00F75907" w:rsidP="007A42A7">
            <w:pPr>
              <w:widowControl w:val="0"/>
              <w:tabs>
                <w:tab w:val="decimal" w:pos="612"/>
              </w:tabs>
              <w:jc w:val="left"/>
              <w:rPr>
                <w:bCs/>
                <w:sz w:val="18"/>
              </w:rPr>
            </w:pPr>
            <w:r>
              <w:rPr>
                <w:bCs/>
                <w:sz w:val="18"/>
              </w:rPr>
              <w:t>-2.5</w:t>
            </w:r>
          </w:p>
        </w:tc>
        <w:tc>
          <w:tcPr>
            <w:tcW w:w="1544" w:type="dxa"/>
            <w:tcBorders>
              <w:top w:val="nil"/>
              <w:left w:val="nil"/>
              <w:bottom w:val="nil"/>
              <w:right w:val="double" w:sz="4" w:space="0" w:color="000000" w:themeColor="text1"/>
            </w:tcBorders>
            <w:vAlign w:val="center"/>
            <w:hideMark/>
          </w:tcPr>
          <w:p w14:paraId="3D99FE13" w14:textId="77777777" w:rsidR="00F75907" w:rsidRPr="00576640" w:rsidRDefault="00F75907" w:rsidP="007A42A7">
            <w:pPr>
              <w:widowControl w:val="0"/>
              <w:tabs>
                <w:tab w:val="decimal" w:pos="689"/>
              </w:tabs>
              <w:jc w:val="left"/>
              <w:rPr>
                <w:sz w:val="18"/>
              </w:rPr>
            </w:pPr>
            <w:r>
              <w:rPr>
                <w:sz w:val="18"/>
              </w:rPr>
              <w:t>-0.7</w:t>
            </w:r>
          </w:p>
        </w:tc>
      </w:tr>
      <w:tr w:rsidR="00F75907" w14:paraId="5EB8B726" w14:textId="77777777" w:rsidTr="007A42A7">
        <w:trPr>
          <w:trHeight w:val="709"/>
          <w:jc w:val="center"/>
        </w:trPr>
        <w:tc>
          <w:tcPr>
            <w:tcW w:w="4552" w:type="dxa"/>
            <w:tcBorders>
              <w:top w:val="nil"/>
              <w:left w:val="double" w:sz="4" w:space="0" w:color="000000" w:themeColor="text1"/>
              <w:bottom w:val="nil"/>
              <w:right w:val="single" w:sz="4" w:space="0" w:color="000000" w:themeColor="text1"/>
            </w:tcBorders>
            <w:vAlign w:val="center"/>
            <w:hideMark/>
          </w:tcPr>
          <w:p w14:paraId="541669F0" w14:textId="77777777" w:rsidR="00F75907" w:rsidRPr="00576640" w:rsidRDefault="00F75907" w:rsidP="007A42A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7AEAF62C" w14:textId="77777777" w:rsidR="00F75907" w:rsidRPr="00576640" w:rsidRDefault="00F75907" w:rsidP="007A42A7">
            <w:pPr>
              <w:widowControl w:val="0"/>
              <w:tabs>
                <w:tab w:val="decimal" w:pos="612"/>
              </w:tabs>
              <w:jc w:val="left"/>
              <w:rPr>
                <w:bCs/>
                <w:sz w:val="18"/>
              </w:rPr>
            </w:pPr>
            <w:r>
              <w:rPr>
                <w:bCs/>
                <w:sz w:val="18"/>
              </w:rPr>
              <w:t>-0.1</w:t>
            </w:r>
          </w:p>
        </w:tc>
        <w:tc>
          <w:tcPr>
            <w:tcW w:w="1544" w:type="dxa"/>
            <w:tcBorders>
              <w:top w:val="nil"/>
              <w:left w:val="nil"/>
              <w:bottom w:val="nil"/>
              <w:right w:val="double" w:sz="4" w:space="0" w:color="000000" w:themeColor="text1"/>
            </w:tcBorders>
            <w:vAlign w:val="center"/>
            <w:hideMark/>
          </w:tcPr>
          <w:p w14:paraId="22F2FBF5" w14:textId="77777777" w:rsidR="00F75907" w:rsidRPr="00576640" w:rsidRDefault="00F75907" w:rsidP="007A42A7">
            <w:pPr>
              <w:widowControl w:val="0"/>
              <w:tabs>
                <w:tab w:val="decimal" w:pos="689"/>
              </w:tabs>
              <w:jc w:val="left"/>
              <w:rPr>
                <w:bCs/>
                <w:sz w:val="18"/>
              </w:rPr>
            </w:pPr>
            <w:r>
              <w:rPr>
                <w:bCs/>
                <w:sz w:val="18"/>
              </w:rPr>
              <w:t>2.1</w:t>
            </w:r>
          </w:p>
        </w:tc>
      </w:tr>
      <w:tr w:rsidR="00F75907" w14:paraId="707A1F2E" w14:textId="77777777" w:rsidTr="007A42A7">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6F572224" w14:textId="77777777" w:rsidR="00F75907" w:rsidRPr="00576640" w:rsidRDefault="00F75907" w:rsidP="007A42A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7CC5AA26" w14:textId="77777777" w:rsidR="00F75907" w:rsidRPr="003521F2" w:rsidRDefault="00F75907" w:rsidP="007A42A7">
            <w:pPr>
              <w:widowControl w:val="0"/>
              <w:tabs>
                <w:tab w:val="decimal" w:pos="612"/>
              </w:tabs>
              <w:jc w:val="left"/>
              <w:rPr>
                <w:bCs/>
                <w:sz w:val="18"/>
              </w:rPr>
            </w:pPr>
            <w:r>
              <w:rPr>
                <w:bCs/>
                <w:sz w:val="18"/>
              </w:rPr>
              <w:t>-0.9</w:t>
            </w:r>
          </w:p>
        </w:tc>
        <w:tc>
          <w:tcPr>
            <w:tcW w:w="1544" w:type="dxa"/>
            <w:tcBorders>
              <w:top w:val="nil"/>
              <w:left w:val="nil"/>
              <w:bottom w:val="nil"/>
              <w:right w:val="double" w:sz="4" w:space="0" w:color="000000" w:themeColor="text1"/>
            </w:tcBorders>
            <w:vAlign w:val="center"/>
            <w:hideMark/>
          </w:tcPr>
          <w:p w14:paraId="461D635F" w14:textId="77777777" w:rsidR="00F75907" w:rsidRPr="00576640" w:rsidRDefault="00F75907" w:rsidP="007A42A7">
            <w:pPr>
              <w:widowControl w:val="0"/>
              <w:tabs>
                <w:tab w:val="decimal" w:pos="689"/>
              </w:tabs>
              <w:jc w:val="left"/>
              <w:rPr>
                <w:sz w:val="18"/>
              </w:rPr>
            </w:pPr>
            <w:r>
              <w:rPr>
                <w:bCs/>
                <w:sz w:val="18"/>
              </w:rPr>
              <w:t>-0.8</w:t>
            </w:r>
          </w:p>
        </w:tc>
      </w:tr>
      <w:tr w:rsidR="00F75907" w14:paraId="0120A526" w14:textId="77777777" w:rsidTr="007A42A7">
        <w:trPr>
          <w:trHeight w:val="283"/>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hideMark/>
          </w:tcPr>
          <w:p w14:paraId="180B2897" w14:textId="77777777" w:rsidR="00F75907" w:rsidRPr="00576640" w:rsidRDefault="00F75907" w:rsidP="007A42A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7F20EC83" w14:textId="77777777" w:rsidR="00F75907" w:rsidRPr="00576640" w:rsidRDefault="00F75907" w:rsidP="007A42A7">
            <w:pPr>
              <w:widowControl w:val="0"/>
              <w:tabs>
                <w:tab w:val="decimal" w:pos="612"/>
              </w:tabs>
              <w:jc w:val="left"/>
              <w:rPr>
                <w:bCs/>
                <w:sz w:val="18"/>
              </w:rPr>
            </w:pPr>
            <w:r>
              <w:rPr>
                <w:bCs/>
                <w:sz w:val="18"/>
              </w:rPr>
              <w:t>1.6</w:t>
            </w:r>
          </w:p>
        </w:tc>
        <w:tc>
          <w:tcPr>
            <w:tcW w:w="1544" w:type="dxa"/>
            <w:tcBorders>
              <w:top w:val="nil"/>
              <w:left w:val="nil"/>
              <w:bottom w:val="double" w:sz="4" w:space="0" w:color="000000" w:themeColor="text1"/>
              <w:right w:val="double" w:sz="4" w:space="0" w:color="000000" w:themeColor="text1"/>
            </w:tcBorders>
            <w:vAlign w:val="center"/>
            <w:hideMark/>
          </w:tcPr>
          <w:p w14:paraId="2D1E5E9E" w14:textId="77777777" w:rsidR="00F75907" w:rsidRPr="00576640" w:rsidRDefault="00F75907" w:rsidP="007A42A7">
            <w:pPr>
              <w:widowControl w:val="0"/>
              <w:tabs>
                <w:tab w:val="decimal" w:pos="689"/>
              </w:tabs>
              <w:jc w:val="left"/>
              <w:rPr>
                <w:bCs/>
                <w:sz w:val="18"/>
              </w:rPr>
            </w:pPr>
            <w:r>
              <w:rPr>
                <w:sz w:val="18"/>
              </w:rPr>
              <w:t>6.7</w:t>
            </w:r>
          </w:p>
        </w:tc>
      </w:tr>
    </w:tbl>
    <w:p w14:paraId="5C6C5CCC" w14:textId="77777777" w:rsidR="00F75907" w:rsidRPr="00712BE3" w:rsidRDefault="00F75907" w:rsidP="00F75907">
      <w:pPr>
        <w:pStyle w:val="bullet"/>
        <w:spacing w:before="0"/>
        <w:ind w:left="1985" w:right="1325" w:hanging="589"/>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w:t>
      </w:r>
      <w:r>
        <w:rPr>
          <w:rFonts w:ascii="Arial" w:hAnsi="Arial" w:cs="Arial"/>
          <w:b w:val="0"/>
          <w:color w:val="000000" w:themeColor="text1"/>
          <w:sz w:val="16"/>
          <w:szCs w:val="16"/>
        </w:rPr>
        <w:t xml:space="preserve"> </w:t>
      </w:r>
      <w:r w:rsidRPr="00DE6380">
        <w:rPr>
          <w:rFonts w:ascii="Arial" w:hAnsi="Arial" w:cs="Arial"/>
          <w:b w:val="0"/>
          <w:color w:val="000000" w:themeColor="text1"/>
          <w:sz w:val="16"/>
          <w:szCs w:val="16"/>
        </w:rPr>
        <w:t>Indicador Mensual de la Actividad Industrial</w:t>
      </w:r>
      <w:r w:rsidRPr="00F36322">
        <w:rPr>
          <w:rFonts w:ascii="Arial" w:hAnsi="Arial" w:cs="Arial"/>
          <w:b w:val="0"/>
          <w:color w:val="000000" w:themeColor="text1"/>
          <w:sz w:val="16"/>
          <w:szCs w:val="16"/>
        </w:rPr>
        <w:t xml:space="preserve"> </w:t>
      </w:r>
      <w:r>
        <w:rPr>
          <w:rFonts w:ascii="Arial" w:hAnsi="Arial" w:cs="Arial"/>
          <w:b w:val="0"/>
          <w:color w:val="000000" w:themeColor="text1"/>
          <w:sz w:val="16"/>
          <w:szCs w:val="16"/>
        </w:rPr>
        <w:t>(</w:t>
      </w:r>
      <w:r w:rsidRPr="00F36322">
        <w:rPr>
          <w:rFonts w:ascii="Arial" w:hAnsi="Arial" w:cs="Arial"/>
          <w:b w:val="0"/>
          <w:color w:val="000000" w:themeColor="text1"/>
          <w:sz w:val="16"/>
          <w:szCs w:val="16"/>
        </w:rPr>
        <w:t>I</w:t>
      </w:r>
      <w:r>
        <w:rPr>
          <w:rFonts w:ascii="Arial" w:hAnsi="Arial" w:cs="Arial"/>
          <w:b w:val="0"/>
          <w:color w:val="000000" w:themeColor="text1"/>
          <w:sz w:val="16"/>
          <w:szCs w:val="16"/>
        </w:rPr>
        <w:t xml:space="preserve">MAI) </w:t>
      </w:r>
      <w:r w:rsidRPr="00F36322">
        <w:rPr>
          <w:rFonts w:ascii="Arial" w:hAnsi="Arial" w:cs="Arial"/>
          <w:b w:val="0"/>
          <w:color w:val="000000" w:themeColor="text1"/>
          <w:sz w:val="16"/>
        </w:rPr>
        <w:t>se calcula de manera independiente a la de sus componentes</w:t>
      </w:r>
      <w:r w:rsidRPr="00712BE3">
        <w:rPr>
          <w:rFonts w:ascii="Arial" w:hAnsi="Arial" w:cs="Arial"/>
          <w:b w:val="0"/>
          <w:bCs/>
          <w:color w:val="000000" w:themeColor="text1"/>
          <w:sz w:val="16"/>
        </w:rPr>
        <w:t>.</w:t>
      </w:r>
    </w:p>
    <w:p w14:paraId="4430EE94" w14:textId="77777777" w:rsidR="00F75907" w:rsidRPr="00712BE3" w:rsidRDefault="00F75907" w:rsidP="00F75907">
      <w:pPr>
        <w:pStyle w:val="bullet"/>
        <w:tabs>
          <w:tab w:val="left" w:pos="7513"/>
        </w:tabs>
        <w:spacing w:before="0"/>
        <w:ind w:left="2127" w:right="1325" w:hanging="708"/>
        <w:jc w:val="both"/>
        <w:rPr>
          <w:b w:val="0"/>
          <w:i/>
          <w:color w:val="auto"/>
        </w:rPr>
      </w:pPr>
      <w:r w:rsidRPr="00115291">
        <w:rPr>
          <w:b w:val="0"/>
          <w:color w:val="000000" w:themeColor="text1"/>
          <w:sz w:val="16"/>
          <w:szCs w:val="16"/>
        </w:rPr>
        <w:t>Fuente: INEGI</w:t>
      </w:r>
    </w:p>
    <w:p w14:paraId="243D7B5C" w14:textId="77777777" w:rsidR="00F75907" w:rsidRPr="00B332C3" w:rsidRDefault="00F75907" w:rsidP="00F75907">
      <w:pPr>
        <w:pStyle w:val="parr2"/>
        <w:widowControl w:val="0"/>
        <w:spacing w:before="120"/>
        <w:ind w:left="1843" w:right="1325" w:hanging="567"/>
        <w:rPr>
          <w:b/>
          <w:i/>
          <w:smallCaps/>
          <w:sz w:val="16"/>
          <w:szCs w:val="16"/>
        </w:rPr>
      </w:pPr>
      <w:bookmarkStart w:id="3" w:name="_Hlk97203714"/>
    </w:p>
    <w:p w14:paraId="65B238DC" w14:textId="77777777" w:rsidR="00F75907" w:rsidRDefault="00F75907" w:rsidP="00F75907">
      <w:pPr>
        <w:pStyle w:val="parr2"/>
        <w:widowControl w:val="0"/>
        <w:spacing w:before="120"/>
        <w:ind w:left="0" w:right="0"/>
        <w:rPr>
          <w:b/>
          <w:i/>
        </w:rPr>
      </w:pPr>
    </w:p>
    <w:p w14:paraId="013C31DB" w14:textId="77777777" w:rsidR="00F75907" w:rsidRPr="009B7038" w:rsidRDefault="00F75907" w:rsidP="00F75907">
      <w:pPr>
        <w:pStyle w:val="parr2"/>
        <w:widowControl w:val="0"/>
        <w:spacing w:before="120"/>
        <w:ind w:left="0" w:right="0"/>
        <w:rPr>
          <w:rFonts w:ascii="Arial Negrita" w:hAnsi="Arial Negrita"/>
          <w:b/>
          <w:i/>
          <w:smallCaps/>
        </w:rPr>
      </w:pPr>
      <w:r w:rsidRPr="009B7038">
        <w:rPr>
          <w:rFonts w:ascii="Arial Negrita" w:hAnsi="Arial Negrita"/>
          <w:b/>
          <w:i/>
          <w:smallCaps/>
        </w:rPr>
        <w:t>Nota al usuario</w:t>
      </w:r>
    </w:p>
    <w:p w14:paraId="7D51618B" w14:textId="77777777" w:rsidR="00F75907" w:rsidRPr="008F78E1" w:rsidRDefault="00F75907" w:rsidP="00F75907">
      <w:pPr>
        <w:pStyle w:val="Default"/>
        <w:spacing w:before="240"/>
        <w:jc w:val="both"/>
      </w:pPr>
      <w:r w:rsidRPr="008F78E1">
        <w:t>Este indicador se actualiza una vez que se dispone de la información estadística más reciente de las encuestas, los registros administrativos y los datos primarios</w:t>
      </w:r>
      <w:r w:rsidRPr="008F78E1">
        <w:rPr>
          <w:color w:val="auto"/>
        </w:rPr>
        <w:t xml:space="preserve">. </w:t>
      </w:r>
      <w:r w:rsidRPr="008F78E1">
        <w:rPr>
          <w:color w:val="auto"/>
          <w:shd w:val="clear" w:color="auto" w:fill="FFFFFF"/>
        </w:rPr>
        <w:t xml:space="preserve">Desde </w:t>
      </w:r>
      <w:r w:rsidRPr="008F78E1">
        <w:rPr>
          <w:shd w:val="clear" w:color="auto" w:fill="FFFFFF"/>
        </w:rPr>
        <w:t>el año 2020 se actualizó</w:t>
      </w:r>
      <w:r w:rsidRPr="008F78E1">
        <w:rPr>
          <w:color w:val="FF0000"/>
          <w:shd w:val="clear" w:color="auto" w:fill="FFFFFF"/>
        </w:rPr>
        <w:t xml:space="preserve"> </w:t>
      </w:r>
      <w:r w:rsidRPr="008F78E1">
        <w:rPr>
          <w:shd w:val="clear" w:color="auto" w:fill="FFFFFF"/>
        </w:rPr>
        <w:t>el subsector 237</w:t>
      </w:r>
      <w:r>
        <w:rPr>
          <w:shd w:val="clear" w:color="auto" w:fill="FFFFFF"/>
        </w:rPr>
        <w:t>:</w:t>
      </w:r>
      <w:r w:rsidRPr="008F78E1">
        <w:rPr>
          <w:shd w:val="clear" w:color="auto" w:fill="FFFFFF"/>
        </w:rPr>
        <w:t xml:space="preserve"> Construcción de obras de ingeniería civil, las obras de transporte y urbanización</w:t>
      </w:r>
      <w:r w:rsidRPr="008F78E1">
        <w:rPr>
          <w:color w:val="auto"/>
          <w:shd w:val="clear" w:color="auto" w:fill="FFFFFF"/>
        </w:rPr>
        <w:t xml:space="preserve">, derivado del </w:t>
      </w:r>
      <w:r w:rsidRPr="008F78E1">
        <w:rPr>
          <w:shd w:val="clear" w:color="auto" w:fill="FFFFFF"/>
        </w:rPr>
        <w:t>tipo de obra específico aeropuerto</w:t>
      </w:r>
      <w:r>
        <w:rPr>
          <w:shd w:val="clear" w:color="auto" w:fill="FFFFFF"/>
        </w:rPr>
        <w:t>.</w:t>
      </w:r>
      <w:r w:rsidRPr="008F78E1">
        <w:t xml:space="preserve"> Como resultado de incorporar est</w:t>
      </w:r>
      <w:r>
        <w:t>a</w:t>
      </w:r>
      <w:r w:rsidRPr="008F78E1">
        <w:t xml:space="preserve"> información, se identifican diferencias en los niveles de los índices y variaciones que se publicaron oportunamente. La actualización se hace con base en los </w:t>
      </w:r>
      <w:r>
        <w:rPr>
          <w:rFonts w:ascii="Calibri" w:hAnsi="Calibri" w:cs="Calibri"/>
        </w:rPr>
        <w:t>«</w:t>
      </w:r>
      <w:r w:rsidRPr="008F78E1">
        <w:t xml:space="preserve">Lineamientos de cambios a la información divulgada en las publicaciones estadísticas y geográficas del </w:t>
      </w:r>
      <w:r>
        <w:t>Instituto Nacional de Estadística y Geografía</w:t>
      </w:r>
      <w:r>
        <w:rPr>
          <w:rFonts w:ascii="Calibri" w:hAnsi="Calibri" w:cs="Calibri"/>
        </w:rPr>
        <w:t>»</w:t>
      </w:r>
      <w:r w:rsidRPr="008F78E1">
        <w:t xml:space="preserve"> que se complementan con las Normas Especiales para la Divulgación de Datos del </w:t>
      </w:r>
      <w:r>
        <w:t>Fondo Monetario Internacional (</w:t>
      </w:r>
      <w:r w:rsidRPr="008F78E1">
        <w:t>FMI</w:t>
      </w:r>
      <w:r>
        <w:t>)</w:t>
      </w:r>
      <w:r w:rsidRPr="008F78E1">
        <w:t xml:space="preserve">. </w:t>
      </w:r>
    </w:p>
    <w:p w14:paraId="3617FA2C" w14:textId="77777777" w:rsidR="00F75907" w:rsidRPr="008F78E1" w:rsidRDefault="00F75907" w:rsidP="00F75907">
      <w:pPr>
        <w:pStyle w:val="Default"/>
        <w:spacing w:before="240"/>
        <w:jc w:val="both"/>
      </w:pPr>
      <w:r w:rsidRPr="008F78E1">
        <w:t>La tasa de no respuesta en la captación de las encuestas económicas que se consideraron para la integración del IMAI</w:t>
      </w:r>
      <w:r w:rsidRPr="008F78E1">
        <w:rPr>
          <w:rStyle w:val="Refdenotaalpie"/>
          <w:color w:val="auto"/>
        </w:rPr>
        <w:footnoteReference w:id="2"/>
      </w:r>
      <w:r w:rsidRPr="008F78E1">
        <w:t xml:space="preserve"> en ju</w:t>
      </w:r>
      <w:r>
        <w:t>l</w:t>
      </w:r>
      <w:r w:rsidRPr="008F78E1">
        <w:t xml:space="preserve">io de 2022 registró porcentajes apropiados de acuerdo con el diseño estadístico de las muestras. Asimismo, la captación de la Estadística de la Industria </w:t>
      </w:r>
      <w:proofErr w:type="spellStart"/>
      <w:r w:rsidRPr="008F78E1">
        <w:t>Minerometalúrgica</w:t>
      </w:r>
      <w:proofErr w:type="spellEnd"/>
      <w:r w:rsidRPr="008F78E1">
        <w:t xml:space="preserve"> (EIMM), de los registros administrativos y los datos primarios que divulga </w:t>
      </w:r>
      <w:r w:rsidRPr="008F78E1">
        <w:lastRenderedPageBreak/>
        <w:t xml:space="preserve">el </w:t>
      </w:r>
      <w:r>
        <w:t>Instituto Nacional de Estadística y Geografía (</w:t>
      </w:r>
      <w:r w:rsidRPr="008F78E1">
        <w:t>INEGI</w:t>
      </w:r>
      <w:r>
        <w:t>)</w:t>
      </w:r>
      <w:r w:rsidRPr="008F78E1">
        <w:t xml:space="preserve"> permitió la generación de estadísticas con niveles altos de cobertura y precisión estadística.</w:t>
      </w:r>
    </w:p>
    <w:p w14:paraId="50E545EC" w14:textId="77777777" w:rsidR="00F75907" w:rsidRDefault="00F75907" w:rsidP="00F75907">
      <w:pPr>
        <w:spacing w:before="240"/>
        <w:rPr>
          <w:rFonts w:ascii="Times New Roman" w:hAnsi="Times New Roman" w:cs="Times New Roman"/>
        </w:rPr>
      </w:pPr>
      <w:r w:rsidRPr="008F78E1">
        <w:t>Para las actividades petroleras, de energía, gas y agua, se incluyeron los registros administrativos provenientes de las empresas y Unidades del Estado que se recibieron oportunamente vía correo electrónico y captación por internet.</w:t>
      </w:r>
    </w:p>
    <w:bookmarkEnd w:id="3"/>
    <w:p w14:paraId="06B843B5"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660A297A"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2EE62C66"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4F42214A"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370404BA"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30361C2D"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26E3C490"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0AF89677"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7DB11803"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0DF3218E"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435AFECE"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14EE03D9"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0A165B9A"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16C4C62A"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15F2FAF9"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2592E166"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0EDDCFB6"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6E7641CC"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49C7104B"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74C8D759"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57FA63D2"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3BD45E1C"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5D2B2473"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5B22262B"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481F2A05"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6E9BD8F5" w14:textId="77777777" w:rsidR="00F75907" w:rsidRDefault="00F75907" w:rsidP="00F75907">
      <w:pPr>
        <w:pStyle w:val="NormalWeb"/>
        <w:spacing w:before="240" w:beforeAutospacing="0" w:after="0" w:afterAutospacing="0"/>
        <w:ind w:right="49"/>
        <w:contextualSpacing/>
        <w:jc w:val="center"/>
        <w:rPr>
          <w:rFonts w:ascii="Arial" w:hAnsi="Arial" w:cs="Arial"/>
          <w:sz w:val="20"/>
          <w:szCs w:val="20"/>
        </w:rPr>
      </w:pPr>
    </w:p>
    <w:p w14:paraId="6BDF125B" w14:textId="77777777" w:rsidR="00F75907" w:rsidRPr="007E1C96" w:rsidRDefault="00F75907" w:rsidP="00F75907">
      <w:pPr>
        <w:pStyle w:val="NormalWeb"/>
        <w:spacing w:before="240" w:beforeAutospacing="0" w:after="0" w:afterAutospacing="0"/>
        <w:ind w:right="49"/>
        <w:contextualSpacing/>
        <w:jc w:val="center"/>
        <w:rPr>
          <w:rFonts w:ascii="Arial" w:hAnsi="Arial" w:cs="Arial"/>
          <w:sz w:val="20"/>
          <w:szCs w:val="20"/>
        </w:rPr>
      </w:pPr>
    </w:p>
    <w:p w14:paraId="67D027DD" w14:textId="77777777" w:rsidR="00F75907" w:rsidRPr="007E1C96" w:rsidRDefault="00F75907" w:rsidP="00F75907">
      <w:pPr>
        <w:pStyle w:val="NormalWeb"/>
        <w:spacing w:before="240" w:beforeAutospacing="0" w:after="0" w:afterAutospacing="0"/>
        <w:ind w:right="49"/>
        <w:contextualSpacing/>
        <w:jc w:val="center"/>
        <w:rPr>
          <w:rFonts w:ascii="Arial" w:hAnsi="Arial" w:cs="Arial"/>
          <w:sz w:val="20"/>
          <w:szCs w:val="20"/>
        </w:rPr>
      </w:pPr>
    </w:p>
    <w:p w14:paraId="37963E66" w14:textId="77777777" w:rsidR="00F75907" w:rsidRPr="007E1C96" w:rsidRDefault="00F75907" w:rsidP="00F75907">
      <w:pPr>
        <w:pStyle w:val="NormalWeb"/>
        <w:spacing w:before="240" w:beforeAutospacing="0" w:after="0" w:afterAutospacing="0"/>
        <w:ind w:right="49"/>
        <w:contextualSpacing/>
        <w:jc w:val="center"/>
        <w:rPr>
          <w:rFonts w:ascii="Arial" w:hAnsi="Arial" w:cs="Arial"/>
          <w:sz w:val="20"/>
          <w:szCs w:val="20"/>
        </w:rPr>
      </w:pPr>
    </w:p>
    <w:p w14:paraId="19E4A53A" w14:textId="77777777" w:rsidR="00F75907" w:rsidRPr="008F2D06" w:rsidRDefault="00F75907" w:rsidP="00F75907">
      <w:pPr>
        <w:pStyle w:val="NormalWeb"/>
        <w:spacing w:before="240" w:beforeAutospacing="0" w:after="0" w:afterAutospacing="0"/>
        <w:ind w:right="49"/>
        <w:contextualSpacing/>
        <w:jc w:val="center"/>
        <w:rPr>
          <w:rFonts w:ascii="Arial" w:hAnsi="Arial" w:cs="Arial"/>
          <w:sz w:val="22"/>
          <w:szCs w:val="22"/>
        </w:rPr>
      </w:pPr>
    </w:p>
    <w:p w14:paraId="73A35133" w14:textId="77777777" w:rsidR="00F75907" w:rsidRPr="008F2D06" w:rsidRDefault="00F75907" w:rsidP="00F75907">
      <w:pPr>
        <w:pStyle w:val="NormalWeb"/>
        <w:spacing w:before="48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Para consultas de medios y periodistas, </w:t>
      </w:r>
      <w:r>
        <w:rPr>
          <w:rFonts w:ascii="Arial" w:hAnsi="Arial" w:cs="Arial"/>
          <w:sz w:val="22"/>
          <w:szCs w:val="22"/>
        </w:rPr>
        <w:t xml:space="preserve">escribir </w:t>
      </w:r>
      <w:r w:rsidRPr="008F2D06">
        <w:rPr>
          <w:rFonts w:ascii="Arial" w:hAnsi="Arial" w:cs="Arial"/>
          <w:sz w:val="22"/>
          <w:szCs w:val="22"/>
        </w:rPr>
        <w:t xml:space="preserve">a: </w:t>
      </w:r>
      <w:hyperlink r:id="rId9" w:history="1">
        <w:r w:rsidRPr="008F2D06">
          <w:rPr>
            <w:rStyle w:val="Hipervnculo"/>
            <w:rFonts w:ascii="Arial" w:hAnsi="Arial" w:cs="Arial"/>
            <w:sz w:val="22"/>
            <w:szCs w:val="22"/>
          </w:rPr>
          <w:t>comunicacionsocial@inegi.org.mx</w:t>
        </w:r>
      </w:hyperlink>
      <w:r w:rsidRPr="008F2D06">
        <w:rPr>
          <w:rFonts w:ascii="Arial" w:hAnsi="Arial" w:cs="Arial"/>
          <w:sz w:val="22"/>
          <w:szCs w:val="22"/>
        </w:rPr>
        <w:t xml:space="preserve"> </w:t>
      </w:r>
    </w:p>
    <w:p w14:paraId="5B6EF508" w14:textId="77777777" w:rsidR="00F75907" w:rsidRPr="008F2D06" w:rsidRDefault="00F75907" w:rsidP="00F75907">
      <w:pPr>
        <w:pStyle w:val="NormalWeb"/>
        <w:spacing w:before="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o llamar al teléfono (55) 52-78-10-00, </w:t>
      </w:r>
      <w:proofErr w:type="spellStart"/>
      <w:r w:rsidRPr="008F2D06">
        <w:rPr>
          <w:rFonts w:ascii="Arial" w:hAnsi="Arial" w:cs="Arial"/>
          <w:sz w:val="22"/>
          <w:szCs w:val="22"/>
        </w:rPr>
        <w:t>exts</w:t>
      </w:r>
      <w:proofErr w:type="spellEnd"/>
      <w:r w:rsidRPr="008F2D06">
        <w:rPr>
          <w:rFonts w:ascii="Arial" w:hAnsi="Arial" w:cs="Arial"/>
          <w:sz w:val="22"/>
          <w:szCs w:val="22"/>
        </w:rPr>
        <w:t>. 1134, 1260 y 1241.</w:t>
      </w:r>
    </w:p>
    <w:p w14:paraId="4ABB1623" w14:textId="77777777" w:rsidR="00F75907" w:rsidRPr="009B7038" w:rsidRDefault="00F75907" w:rsidP="00F75907">
      <w:pPr>
        <w:pStyle w:val="NormalWeb"/>
        <w:spacing w:before="0" w:beforeAutospacing="0" w:after="0" w:afterAutospacing="0"/>
        <w:ind w:left="-426" w:right="-518"/>
        <w:contextualSpacing/>
        <w:jc w:val="center"/>
        <w:rPr>
          <w:rFonts w:ascii="Arial" w:hAnsi="Arial" w:cs="Arial"/>
        </w:rPr>
      </w:pPr>
    </w:p>
    <w:p w14:paraId="064D1B94" w14:textId="77777777" w:rsidR="00F75907" w:rsidRPr="008F2D06" w:rsidRDefault="00F75907" w:rsidP="00F75907">
      <w:pPr>
        <w:ind w:left="-426" w:right="-518"/>
        <w:contextualSpacing/>
        <w:jc w:val="center"/>
        <w:rPr>
          <w:sz w:val="22"/>
          <w:szCs w:val="22"/>
        </w:rPr>
      </w:pPr>
      <w:r w:rsidRPr="008F2D06">
        <w:rPr>
          <w:sz w:val="22"/>
          <w:szCs w:val="22"/>
        </w:rPr>
        <w:t>Dirección de Atención a Medios / Dirección General Adjunta de Comunicación</w:t>
      </w:r>
    </w:p>
    <w:p w14:paraId="5727AE98" w14:textId="77777777" w:rsidR="00F75907" w:rsidRPr="009B7038" w:rsidRDefault="00F75907" w:rsidP="00F75907">
      <w:pPr>
        <w:ind w:left="-426" w:right="-518"/>
        <w:contextualSpacing/>
        <w:jc w:val="center"/>
      </w:pPr>
    </w:p>
    <w:p w14:paraId="2861CF0B" w14:textId="77777777" w:rsidR="00F75907" w:rsidRPr="0083010F" w:rsidRDefault="00F75907" w:rsidP="00F75907">
      <w:pPr>
        <w:ind w:left="-425" w:right="-516"/>
        <w:contextualSpacing/>
        <w:jc w:val="center"/>
        <w:rPr>
          <w:sz w:val="20"/>
          <w:szCs w:val="20"/>
        </w:rPr>
      </w:pPr>
      <w:r w:rsidRPr="00072FC1">
        <w:rPr>
          <w:noProof/>
          <w:sz w:val="22"/>
          <w:szCs w:val="22"/>
          <w:lang w:val="es-MX" w:eastAsia="es-MX"/>
        </w:rPr>
        <w:drawing>
          <wp:inline distT="0" distB="0" distL="0" distR="0" wp14:anchorId="67730778" wp14:editId="42F277BC">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AE84BC6" wp14:editId="6CAFDB05">
            <wp:extent cx="365760" cy="365760"/>
            <wp:effectExtent l="0" t="0" r="0" b="0"/>
            <wp:docPr id="13" name="Imagen 1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317244D4" wp14:editId="07C75628">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0540E78B" wp14:editId="25FF7D04">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556BBACC" wp14:editId="20EA14BB">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B5099F5" w14:textId="77777777" w:rsidR="00F75907" w:rsidRDefault="00F75907" w:rsidP="00F75907">
      <w:pPr>
        <w:ind w:left="-567"/>
        <w:jc w:val="center"/>
        <w:rPr>
          <w:noProof/>
          <w:lang w:eastAsia="es-MX"/>
        </w:rPr>
        <w:sectPr w:rsidR="00F75907" w:rsidSect="006C6CF0">
          <w:headerReference w:type="default" r:id="rId20"/>
          <w:footerReference w:type="default" r:id="rId21"/>
          <w:pgSz w:w="12240" w:h="15840"/>
          <w:pgMar w:top="1418" w:right="1134" w:bottom="1276" w:left="1134" w:header="709" w:footer="709" w:gutter="0"/>
          <w:cols w:space="708"/>
          <w:docGrid w:linePitch="360"/>
        </w:sectPr>
      </w:pPr>
    </w:p>
    <w:p w14:paraId="6E2F3859" w14:textId="77777777" w:rsidR="00F75907" w:rsidRDefault="00F75907" w:rsidP="00F75907">
      <w:pPr>
        <w:pStyle w:val="Profesin"/>
        <w:outlineLvl w:val="0"/>
        <w:rPr>
          <w:sz w:val="24"/>
          <w:szCs w:val="24"/>
          <w:lang w:val="es-MX"/>
        </w:rPr>
      </w:pPr>
      <w:r w:rsidRPr="002A470D">
        <w:rPr>
          <w:sz w:val="24"/>
          <w:szCs w:val="24"/>
          <w:lang w:val="es-MX"/>
        </w:rPr>
        <w:lastRenderedPageBreak/>
        <w:t>ANEXO</w:t>
      </w:r>
    </w:p>
    <w:p w14:paraId="2491A133" w14:textId="77777777" w:rsidR="00F75907" w:rsidRPr="002A470D" w:rsidRDefault="00F75907" w:rsidP="00F75907">
      <w:pPr>
        <w:pStyle w:val="Profesin"/>
        <w:spacing w:before="240"/>
        <w:outlineLvl w:val="0"/>
        <w:rPr>
          <w:sz w:val="24"/>
          <w:szCs w:val="24"/>
          <w:lang w:val="es-MX"/>
        </w:rPr>
      </w:pPr>
      <w:r w:rsidRPr="002A470D">
        <w:rPr>
          <w:sz w:val="24"/>
          <w:szCs w:val="24"/>
          <w:lang w:val="es-MX"/>
        </w:rPr>
        <w:t>Nota técnica</w:t>
      </w:r>
    </w:p>
    <w:bookmarkEnd w:id="0"/>
    <w:p w14:paraId="01E1E68A" w14:textId="77777777" w:rsidR="00F75907" w:rsidRDefault="00F75907" w:rsidP="00F75907">
      <w:pPr>
        <w:jc w:val="left"/>
        <w:rPr>
          <w:rFonts w:cs="Times New Roman"/>
          <w:b/>
          <w:i/>
          <w:szCs w:val="20"/>
        </w:rPr>
      </w:pPr>
    </w:p>
    <w:p w14:paraId="55D4DCE4" w14:textId="77777777" w:rsidR="00EC2181" w:rsidRDefault="00EC2181" w:rsidP="00634447">
      <w:pPr>
        <w:pStyle w:val="parrafo1"/>
        <w:spacing w:before="240"/>
        <w:ind w:left="567" w:right="584"/>
        <w:rPr>
          <w:b/>
          <w:i/>
        </w:rPr>
      </w:pPr>
      <w:r>
        <w:rPr>
          <w:b/>
          <w:i/>
        </w:rPr>
        <w:t>Principales resultados</w:t>
      </w:r>
    </w:p>
    <w:p w14:paraId="622AF443" w14:textId="77777777" w:rsidR="00457E9F" w:rsidRDefault="00457E9F" w:rsidP="00453347">
      <w:pPr>
        <w:pStyle w:val="parrafo1"/>
        <w:spacing w:before="240"/>
        <w:ind w:left="1134" w:right="584"/>
        <w:rPr>
          <w:b/>
          <w:i/>
        </w:rPr>
      </w:pPr>
      <w:r w:rsidRPr="00457E9F">
        <w:rPr>
          <w:b/>
          <w:i/>
        </w:rPr>
        <w:t>Cifras desestacionalizadas</w:t>
      </w:r>
    </w:p>
    <w:p w14:paraId="24E99B96" w14:textId="4B807049" w:rsidR="00EC2181" w:rsidRDefault="00330455" w:rsidP="003071BE">
      <w:pPr>
        <w:pStyle w:val="parrafo1"/>
        <w:widowControl w:val="0"/>
        <w:spacing w:before="360"/>
        <w:ind w:left="0" w:right="0"/>
        <w:rPr>
          <w:szCs w:val="24"/>
        </w:rPr>
      </w:pPr>
      <w:r>
        <w:rPr>
          <w:szCs w:val="24"/>
        </w:rPr>
        <w:t xml:space="preserve">En </w:t>
      </w:r>
      <w:r w:rsidR="009E58DC">
        <w:rPr>
          <w:szCs w:val="24"/>
        </w:rPr>
        <w:t>ju</w:t>
      </w:r>
      <w:r w:rsidR="0031150E">
        <w:rPr>
          <w:szCs w:val="24"/>
        </w:rPr>
        <w:t>l</w:t>
      </w:r>
      <w:r w:rsidR="009E58DC">
        <w:rPr>
          <w:szCs w:val="24"/>
        </w:rPr>
        <w:t>io</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447939">
        <w:rPr>
          <w:szCs w:val="24"/>
        </w:rPr>
        <w:t>aumentó 0.</w:t>
      </w:r>
      <w:r w:rsidR="00F6237E">
        <w:rPr>
          <w:szCs w:val="24"/>
        </w:rPr>
        <w:t>4</w:t>
      </w:r>
      <w:r w:rsidR="003777BB">
        <w:rPr>
          <w:szCs w:val="24"/>
        </w:rPr>
        <w:t xml:space="preserve"> </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sidR="0031150E">
        <w:rPr>
          <w:rFonts w:cs="Arial"/>
          <w:color w:val="000000" w:themeColor="text1"/>
          <w:szCs w:val="24"/>
        </w:rPr>
        <w:t>a junio</w:t>
      </w:r>
      <w:r w:rsidR="00BF6A1D">
        <w:rPr>
          <w:rFonts w:cs="Arial"/>
          <w:color w:val="000000" w:themeColor="text1"/>
          <w:szCs w:val="24"/>
        </w:rPr>
        <w:t>.</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7777777"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65F180A6" w:rsidR="004A1D17" w:rsidRDefault="005A239D" w:rsidP="004A1D17">
      <w:pPr>
        <w:pStyle w:val="parrafo1"/>
        <w:spacing w:before="0"/>
        <w:ind w:left="0" w:right="0" w:hanging="84"/>
        <w:jc w:val="center"/>
        <w:rPr>
          <w:rFonts w:cs="Arial"/>
          <w:sz w:val="16"/>
          <w:lang w:val="es-MX"/>
        </w:rPr>
      </w:pPr>
      <w:r>
        <w:rPr>
          <w:noProof/>
        </w:rPr>
        <w:drawing>
          <wp:inline distT="0" distB="0" distL="0" distR="0" wp14:anchorId="7CE13EB6" wp14:editId="682FC739">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A805D" w14:textId="6B876FDF" w:rsidR="00EC2181" w:rsidRDefault="00EC2181" w:rsidP="003071BE">
      <w:pPr>
        <w:pStyle w:val="parrafo1"/>
        <w:spacing w:before="0"/>
        <w:ind w:left="1134" w:right="0"/>
        <w:jc w:val="left"/>
        <w:rPr>
          <w:b/>
          <w:i/>
        </w:rPr>
      </w:pPr>
      <w:r>
        <w:rPr>
          <w:rFonts w:cs="Arial"/>
          <w:sz w:val="16"/>
          <w:lang w:val="es-MX"/>
        </w:rPr>
        <w:t>Fuente: INEGI</w:t>
      </w:r>
    </w:p>
    <w:p w14:paraId="732B1CBD" w14:textId="23E3778B" w:rsidR="00213D36" w:rsidRPr="005E5614" w:rsidRDefault="00447939" w:rsidP="003071BE">
      <w:pPr>
        <w:pStyle w:val="parrafo1"/>
        <w:widowControl w:val="0"/>
        <w:spacing w:before="360"/>
        <w:ind w:left="0" w:right="0"/>
        <w:rPr>
          <w:rFonts w:cs="Arial"/>
          <w:color w:val="000000" w:themeColor="text1"/>
          <w:sz w:val="28"/>
          <w:szCs w:val="28"/>
        </w:rPr>
      </w:pPr>
      <w:r w:rsidRPr="00447939">
        <w:rPr>
          <w:rFonts w:cs="Arial"/>
          <w:color w:val="000000" w:themeColor="text1"/>
          <w:szCs w:val="22"/>
        </w:rPr>
        <w:t xml:space="preserve">Por componente y con series ajustadas por estacionalidad, </w:t>
      </w:r>
      <w:r w:rsidR="00F6237E" w:rsidRPr="00F6237E">
        <w:rPr>
          <w:rFonts w:cs="Arial"/>
          <w:color w:val="000000" w:themeColor="text1"/>
          <w:szCs w:val="22"/>
        </w:rPr>
        <w:t>la variación mensual</w:t>
      </w:r>
      <w:r w:rsidR="00940DB1">
        <w:rPr>
          <w:rFonts w:cs="Arial"/>
          <w:color w:val="000000" w:themeColor="text1"/>
          <w:szCs w:val="22"/>
        </w:rPr>
        <w:t>,</w:t>
      </w:r>
      <w:r w:rsidR="00F6237E" w:rsidRPr="00F6237E">
        <w:rPr>
          <w:rFonts w:cs="Arial"/>
          <w:color w:val="000000" w:themeColor="text1"/>
          <w:szCs w:val="22"/>
        </w:rPr>
        <w:t xml:space="preserve"> en julio de 2022</w:t>
      </w:r>
      <w:r w:rsidR="00940DB1">
        <w:rPr>
          <w:rFonts w:cs="Arial"/>
          <w:color w:val="000000" w:themeColor="text1"/>
          <w:szCs w:val="22"/>
        </w:rPr>
        <w:t>,</w:t>
      </w:r>
      <w:r w:rsidR="00F6237E" w:rsidRPr="00F6237E">
        <w:rPr>
          <w:rFonts w:cs="Arial"/>
          <w:color w:val="000000" w:themeColor="text1"/>
          <w:szCs w:val="22"/>
        </w:rPr>
        <w:t xml:space="preserve"> fue la siguiente: las Industrias manufactureras avanzaron 1.6 %; la Minería disminuyó 2.5 %; la Construcción, 0.9 % y la Generación, transmisión y distribución de energía eléctrica, suministro de agua y de gas por ductos al consumidor final, 0.1 por ciento.</w:t>
      </w:r>
      <w:r w:rsidR="00196967" w:rsidRPr="00F6237E">
        <w:rPr>
          <w:rFonts w:cs="Arial"/>
          <w:color w:val="000000" w:themeColor="text1"/>
          <w:sz w:val="28"/>
          <w:szCs w:val="24"/>
        </w:rPr>
        <w:t xml:space="preserve"> </w:t>
      </w:r>
    </w:p>
    <w:p w14:paraId="57FA7E43" w14:textId="77777777"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5409307D" w:rsidR="001B6A8A" w:rsidRDefault="005A239D" w:rsidP="001B6A8A">
      <w:pPr>
        <w:widowControl w:val="0"/>
        <w:jc w:val="center"/>
        <w:rPr>
          <w:sz w:val="16"/>
          <w:lang w:val="es-MX"/>
        </w:rPr>
      </w:pPr>
      <w:r>
        <w:rPr>
          <w:noProof/>
        </w:rPr>
        <w:drawing>
          <wp:inline distT="0" distB="0" distL="0" distR="0" wp14:anchorId="7F96094B" wp14:editId="39EF72F0">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273B8" w14:textId="3E3AA98E"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91119F3" w14:textId="4FE7D325" w:rsidR="00EC2181" w:rsidRDefault="005A239D" w:rsidP="00EC2181">
      <w:pPr>
        <w:widowControl w:val="0"/>
        <w:jc w:val="center"/>
        <w:rPr>
          <w:sz w:val="18"/>
          <w:szCs w:val="18"/>
          <w:lang w:val="es-MX"/>
        </w:rPr>
      </w:pPr>
      <w:r>
        <w:rPr>
          <w:noProof/>
        </w:rPr>
        <w:drawing>
          <wp:inline distT="0" distB="0" distL="0" distR="0" wp14:anchorId="0B9C2383" wp14:editId="000B0FBE">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1D4138" w14:textId="3C8B11E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509FCD7D" w:rsidR="00EC2181" w:rsidRDefault="00941ADE" w:rsidP="00EC2181">
      <w:pPr>
        <w:widowControl w:val="0"/>
        <w:jc w:val="center"/>
        <w:rPr>
          <w:sz w:val="18"/>
          <w:szCs w:val="18"/>
          <w:lang w:val="es-MX"/>
        </w:rPr>
      </w:pPr>
      <w:r>
        <w:rPr>
          <w:noProof/>
        </w:rPr>
        <w:drawing>
          <wp:inline distT="0" distB="0" distL="0" distR="0" wp14:anchorId="1D9B1C43" wp14:editId="629806BC">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D3AAE7" w14:textId="3D9948CF"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14CE115E" w:rsidR="00EC2181" w:rsidRDefault="00941ADE" w:rsidP="00EC2181">
      <w:pPr>
        <w:widowControl w:val="0"/>
        <w:jc w:val="center"/>
        <w:rPr>
          <w:sz w:val="18"/>
          <w:szCs w:val="18"/>
          <w:lang w:val="es-MX"/>
        </w:rPr>
      </w:pPr>
      <w:r>
        <w:rPr>
          <w:noProof/>
        </w:rPr>
        <w:drawing>
          <wp:inline distT="0" distB="0" distL="0" distR="0" wp14:anchorId="407CEF95" wp14:editId="13FFF5F5">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44AAE" w14:textId="1FC75875"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Default="00853669" w:rsidP="00312383">
      <w:pPr>
        <w:pStyle w:val="parrafo1"/>
        <w:spacing w:before="120"/>
        <w:ind w:left="1134" w:right="584"/>
        <w:rPr>
          <w:b/>
          <w:i/>
        </w:rPr>
      </w:pPr>
      <w:r>
        <w:rPr>
          <w:b/>
          <w:i/>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2143EBA6" w14:textId="77777777"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45B4153F"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305556C8" w14:textId="77777777"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289FF8D7"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1C1A199D"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00AD7654" w:rsidRPr="00F4544F">
              <w:rPr>
                <w:rFonts w:ascii="Arial" w:hAnsi="Arial"/>
                <w:color w:val="auto"/>
                <w:sz w:val="18"/>
                <w:szCs w:val="16"/>
                <w:vertAlign w:val="superscript"/>
              </w:rPr>
              <w:t>p</w:t>
            </w:r>
            <w:r w:rsidRPr="00F4544F">
              <w:rPr>
                <w:rFonts w:ascii="Arial" w:hAnsi="Arial"/>
                <w:color w:val="auto"/>
                <w:sz w:val="18"/>
                <w:szCs w:val="16"/>
                <w:vertAlign w:val="superscript"/>
              </w:rPr>
              <w:t>/</w:t>
            </w:r>
          </w:p>
        </w:tc>
      </w:tr>
      <w:tr w:rsidR="00B669E8" w:rsidRPr="00B669E8" w14:paraId="65C98883" w14:textId="7777777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54EEF9B7"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EEED11F" w14:textId="44C8F7CA" w:rsidR="00B669E8" w:rsidRDefault="009E58DC" w:rsidP="00115291">
            <w:pPr>
              <w:pStyle w:val="p0"/>
              <w:keepNext/>
              <w:spacing w:before="0"/>
              <w:jc w:val="center"/>
              <w:rPr>
                <w:rFonts w:ascii="Arial" w:hAnsi="Arial"/>
                <w:color w:val="auto"/>
                <w:sz w:val="18"/>
                <w:szCs w:val="16"/>
              </w:rPr>
            </w:pPr>
            <w:r>
              <w:rPr>
                <w:rFonts w:ascii="Arial" w:hAnsi="Arial"/>
                <w:color w:val="auto"/>
                <w:sz w:val="18"/>
                <w:szCs w:val="16"/>
              </w:rPr>
              <w:t>Ju</w:t>
            </w:r>
            <w:r w:rsidR="0031150E">
              <w:rPr>
                <w:rFonts w:ascii="Arial" w:hAnsi="Arial"/>
                <w:color w:val="auto"/>
                <w:sz w:val="18"/>
                <w:szCs w:val="16"/>
              </w:rPr>
              <w:t>l</w:t>
            </w:r>
            <w:r>
              <w:rPr>
                <w:rFonts w:ascii="Arial" w:hAnsi="Arial"/>
                <w:color w:val="auto"/>
                <w:sz w:val="18"/>
                <w:szCs w:val="16"/>
              </w:rPr>
              <w:t>io</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AD984D3" w14:textId="09AF6C2F"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r w:rsidR="009E58DC">
              <w:rPr>
                <w:rFonts w:ascii="Arial" w:hAnsi="Arial"/>
                <w:color w:val="auto"/>
                <w:sz w:val="18"/>
                <w:szCs w:val="16"/>
              </w:rPr>
              <w:t>Ju</w:t>
            </w:r>
            <w:r w:rsidR="0031150E">
              <w:rPr>
                <w:rFonts w:ascii="Arial" w:hAnsi="Arial"/>
                <w:color w:val="auto"/>
                <w:sz w:val="18"/>
                <w:szCs w:val="16"/>
              </w:rPr>
              <w:t>l</w:t>
            </w:r>
          </w:p>
        </w:tc>
      </w:tr>
      <w:tr w:rsidR="00B669E8" w:rsidRPr="00E464CF" w14:paraId="122A1785" w14:textId="77777777"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7F86FF13"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78F474E9" w14:textId="3465C8EE" w:rsidR="00B669E8" w:rsidRPr="00414632" w:rsidRDefault="00414632" w:rsidP="00B669E8">
            <w:pPr>
              <w:tabs>
                <w:tab w:val="decimal" w:pos="433"/>
              </w:tabs>
              <w:jc w:val="left"/>
              <w:rPr>
                <w:b/>
                <w:bCs/>
                <w:color w:val="000000"/>
                <w:sz w:val="18"/>
                <w:szCs w:val="18"/>
                <w:lang w:eastAsia="es-MX"/>
              </w:rPr>
            </w:pPr>
            <w:r w:rsidRPr="00414632">
              <w:rPr>
                <w:b/>
                <w:bCs/>
                <w:color w:val="000000"/>
                <w:sz w:val="18"/>
                <w:szCs w:val="18"/>
                <w:lang w:eastAsia="es-MX"/>
              </w:rPr>
              <w:t>2.6</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5535F5F8" w14:textId="2CC33B99" w:rsidR="00B669E8" w:rsidRPr="00414632" w:rsidRDefault="005628C0" w:rsidP="00B669E8">
            <w:pPr>
              <w:tabs>
                <w:tab w:val="decimal" w:pos="433"/>
              </w:tabs>
              <w:jc w:val="left"/>
              <w:rPr>
                <w:b/>
                <w:bCs/>
                <w:color w:val="000000"/>
                <w:sz w:val="18"/>
                <w:szCs w:val="18"/>
                <w:lang w:eastAsia="es-MX"/>
              </w:rPr>
            </w:pPr>
            <w:r w:rsidRPr="00414632">
              <w:rPr>
                <w:b/>
                <w:bCs/>
                <w:color w:val="000000"/>
                <w:sz w:val="18"/>
                <w:szCs w:val="18"/>
                <w:lang w:eastAsia="es-MX"/>
              </w:rPr>
              <w:t>3.</w:t>
            </w:r>
            <w:r w:rsidR="00414632" w:rsidRPr="00414632">
              <w:rPr>
                <w:b/>
                <w:bCs/>
                <w:color w:val="000000"/>
                <w:sz w:val="18"/>
                <w:szCs w:val="18"/>
                <w:lang w:eastAsia="es-MX"/>
              </w:rPr>
              <w:t>1</w:t>
            </w:r>
          </w:p>
        </w:tc>
      </w:tr>
      <w:tr w:rsidR="00414632" w:rsidRPr="00E464CF" w14:paraId="24AB44F5"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73D4F66C" w14:textId="77777777" w:rsidR="00414632" w:rsidRPr="000D1E2C" w:rsidRDefault="00414632" w:rsidP="00414632">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4BFE7469" w14:textId="77777777" w:rsidR="00414632" w:rsidRPr="000D1E2C" w:rsidRDefault="00414632" w:rsidP="00414632">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7BC4BEA0" w14:textId="662D6620" w:rsidR="00414632" w:rsidRPr="00414632" w:rsidRDefault="00414632" w:rsidP="00414632">
            <w:pPr>
              <w:tabs>
                <w:tab w:val="decimal" w:pos="433"/>
              </w:tabs>
              <w:jc w:val="left"/>
              <w:rPr>
                <w:b/>
                <w:bCs/>
                <w:color w:val="000000"/>
                <w:sz w:val="18"/>
                <w:szCs w:val="18"/>
                <w:lang w:eastAsia="es-MX"/>
              </w:rPr>
            </w:pPr>
            <w:r w:rsidRPr="00414632">
              <w:rPr>
                <w:b/>
                <w:bCs/>
                <w:color w:val="000000"/>
                <w:sz w:val="18"/>
                <w:szCs w:val="18"/>
              </w:rPr>
              <w:t>-0.8</w:t>
            </w:r>
          </w:p>
        </w:tc>
        <w:tc>
          <w:tcPr>
            <w:tcW w:w="1080" w:type="dxa"/>
            <w:tcBorders>
              <w:top w:val="nil"/>
              <w:left w:val="single" w:sz="4" w:space="0" w:color="000000" w:themeColor="text1"/>
              <w:bottom w:val="nil"/>
              <w:right w:val="double" w:sz="4" w:space="0" w:color="000000" w:themeColor="text1"/>
            </w:tcBorders>
            <w:vAlign w:val="center"/>
          </w:tcPr>
          <w:p w14:paraId="45D20233" w14:textId="2F539605" w:rsidR="00414632" w:rsidRPr="00414632" w:rsidRDefault="00414632" w:rsidP="00414632">
            <w:pPr>
              <w:tabs>
                <w:tab w:val="decimal" w:pos="433"/>
              </w:tabs>
              <w:jc w:val="left"/>
              <w:rPr>
                <w:b/>
                <w:bCs/>
                <w:color w:val="000000"/>
                <w:sz w:val="18"/>
                <w:szCs w:val="18"/>
                <w:lang w:eastAsia="es-MX"/>
              </w:rPr>
            </w:pPr>
            <w:r w:rsidRPr="00414632">
              <w:rPr>
                <w:b/>
                <w:bCs/>
                <w:color w:val="000000"/>
                <w:sz w:val="18"/>
                <w:szCs w:val="18"/>
              </w:rPr>
              <w:t>0.9</w:t>
            </w:r>
          </w:p>
        </w:tc>
      </w:tr>
      <w:tr w:rsidR="00414632" w:rsidRPr="00E464CF" w14:paraId="3E44144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9812A18" w14:textId="77777777" w:rsidR="00414632" w:rsidRPr="000D1E2C" w:rsidRDefault="00414632" w:rsidP="00414632">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B38B24F" w14:textId="77777777" w:rsidR="00414632" w:rsidRPr="000D1E2C" w:rsidRDefault="00414632" w:rsidP="00414632">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91D6780" w14:textId="68D5D86F" w:rsidR="00414632" w:rsidRPr="00414632" w:rsidRDefault="00414632" w:rsidP="00414632">
            <w:pPr>
              <w:tabs>
                <w:tab w:val="decimal" w:pos="433"/>
              </w:tabs>
              <w:jc w:val="left"/>
              <w:rPr>
                <w:color w:val="000000"/>
                <w:sz w:val="18"/>
                <w:szCs w:val="18"/>
                <w:lang w:eastAsia="es-MX"/>
              </w:rPr>
            </w:pPr>
            <w:r w:rsidRPr="00414632">
              <w:rPr>
                <w:color w:val="000000"/>
                <w:sz w:val="18"/>
                <w:szCs w:val="18"/>
              </w:rPr>
              <w:t>-1.1</w:t>
            </w:r>
          </w:p>
        </w:tc>
        <w:tc>
          <w:tcPr>
            <w:tcW w:w="1080" w:type="dxa"/>
            <w:tcBorders>
              <w:top w:val="nil"/>
              <w:left w:val="single" w:sz="4" w:space="0" w:color="000000" w:themeColor="text1"/>
              <w:bottom w:val="nil"/>
              <w:right w:val="double" w:sz="4" w:space="0" w:color="000000" w:themeColor="text1"/>
            </w:tcBorders>
            <w:vAlign w:val="center"/>
          </w:tcPr>
          <w:p w14:paraId="58187B6E" w14:textId="3BE65CCF" w:rsidR="00414632" w:rsidRPr="00414632" w:rsidRDefault="00414632" w:rsidP="00414632">
            <w:pPr>
              <w:tabs>
                <w:tab w:val="decimal" w:pos="433"/>
              </w:tabs>
              <w:jc w:val="left"/>
              <w:rPr>
                <w:color w:val="000000"/>
                <w:sz w:val="18"/>
                <w:szCs w:val="18"/>
                <w:lang w:eastAsia="es-MX"/>
              </w:rPr>
            </w:pPr>
            <w:r w:rsidRPr="00414632">
              <w:rPr>
                <w:color w:val="000000"/>
                <w:sz w:val="18"/>
                <w:szCs w:val="18"/>
              </w:rPr>
              <w:t>-1.6</w:t>
            </w:r>
          </w:p>
        </w:tc>
      </w:tr>
      <w:tr w:rsidR="00414632" w:rsidRPr="00E464CF" w14:paraId="50E10C92"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4CC0360" w14:textId="77777777" w:rsidR="00414632" w:rsidRPr="000D1E2C" w:rsidRDefault="00414632" w:rsidP="00414632">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31AA4A33" w14:textId="77777777" w:rsidR="00414632" w:rsidRPr="000D1E2C" w:rsidRDefault="00414632" w:rsidP="00414632">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6CED5593" w14:textId="2E75B696" w:rsidR="00414632" w:rsidRPr="00414632" w:rsidRDefault="00414632" w:rsidP="00414632">
            <w:pPr>
              <w:tabs>
                <w:tab w:val="decimal" w:pos="433"/>
              </w:tabs>
              <w:jc w:val="left"/>
              <w:rPr>
                <w:color w:val="000000"/>
                <w:sz w:val="18"/>
                <w:szCs w:val="18"/>
                <w:lang w:eastAsia="es-MX"/>
              </w:rPr>
            </w:pPr>
            <w:r w:rsidRPr="00414632">
              <w:rPr>
                <w:color w:val="000000"/>
                <w:sz w:val="18"/>
                <w:szCs w:val="18"/>
              </w:rPr>
              <w:t>0.0</w:t>
            </w:r>
          </w:p>
        </w:tc>
        <w:tc>
          <w:tcPr>
            <w:tcW w:w="1080" w:type="dxa"/>
            <w:tcBorders>
              <w:top w:val="nil"/>
              <w:left w:val="single" w:sz="4" w:space="0" w:color="000000" w:themeColor="text1"/>
              <w:bottom w:val="nil"/>
              <w:right w:val="double" w:sz="4" w:space="0" w:color="000000" w:themeColor="text1"/>
            </w:tcBorders>
            <w:vAlign w:val="center"/>
          </w:tcPr>
          <w:p w14:paraId="67F8DA71" w14:textId="38646D04" w:rsidR="00414632" w:rsidRPr="00414632" w:rsidRDefault="00414632" w:rsidP="00414632">
            <w:pPr>
              <w:tabs>
                <w:tab w:val="decimal" w:pos="433"/>
              </w:tabs>
              <w:jc w:val="left"/>
              <w:rPr>
                <w:color w:val="000000"/>
                <w:sz w:val="18"/>
                <w:szCs w:val="18"/>
                <w:lang w:eastAsia="es-MX"/>
              </w:rPr>
            </w:pPr>
            <w:r w:rsidRPr="00414632">
              <w:rPr>
                <w:color w:val="000000"/>
                <w:sz w:val="18"/>
                <w:szCs w:val="18"/>
              </w:rPr>
              <w:t>0.2</w:t>
            </w:r>
          </w:p>
        </w:tc>
      </w:tr>
      <w:tr w:rsidR="00414632" w:rsidRPr="00E464CF" w14:paraId="1F215801"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64AC2FFA" w14:textId="77777777" w:rsidR="00414632" w:rsidRPr="000D1E2C" w:rsidRDefault="00414632" w:rsidP="00414632">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3CB97C16" w14:textId="77777777" w:rsidR="00414632" w:rsidRPr="000D1E2C" w:rsidRDefault="00414632" w:rsidP="00414632">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32DA31E8" w14:textId="5DBBA062" w:rsidR="00414632" w:rsidRPr="00414632" w:rsidRDefault="00414632" w:rsidP="00414632">
            <w:pPr>
              <w:tabs>
                <w:tab w:val="decimal" w:pos="433"/>
              </w:tabs>
              <w:jc w:val="left"/>
              <w:rPr>
                <w:color w:val="000000"/>
                <w:sz w:val="18"/>
                <w:szCs w:val="18"/>
                <w:lang w:eastAsia="es-MX"/>
              </w:rPr>
            </w:pPr>
            <w:r w:rsidRPr="00414632">
              <w:rPr>
                <w:color w:val="000000"/>
                <w:sz w:val="18"/>
                <w:szCs w:val="18"/>
              </w:rPr>
              <w:t>-0.6</w:t>
            </w:r>
          </w:p>
        </w:tc>
        <w:tc>
          <w:tcPr>
            <w:tcW w:w="1080" w:type="dxa"/>
            <w:tcBorders>
              <w:top w:val="nil"/>
              <w:left w:val="single" w:sz="4" w:space="0" w:color="000000" w:themeColor="text1"/>
              <w:bottom w:val="nil"/>
              <w:right w:val="double" w:sz="4" w:space="0" w:color="000000" w:themeColor="text1"/>
            </w:tcBorders>
            <w:vAlign w:val="center"/>
          </w:tcPr>
          <w:p w14:paraId="77B969EB" w14:textId="2B6DF5C8" w:rsidR="00414632" w:rsidRPr="00414632" w:rsidRDefault="00414632" w:rsidP="00414632">
            <w:pPr>
              <w:tabs>
                <w:tab w:val="decimal" w:pos="433"/>
              </w:tabs>
              <w:jc w:val="left"/>
              <w:rPr>
                <w:color w:val="000000"/>
                <w:sz w:val="18"/>
                <w:szCs w:val="18"/>
                <w:lang w:eastAsia="es-MX"/>
              </w:rPr>
            </w:pPr>
            <w:r w:rsidRPr="00414632">
              <w:rPr>
                <w:color w:val="000000"/>
                <w:sz w:val="18"/>
                <w:szCs w:val="18"/>
              </w:rPr>
              <w:t>20.0</w:t>
            </w:r>
          </w:p>
        </w:tc>
      </w:tr>
      <w:tr w:rsidR="00414632" w:rsidRPr="00E464CF" w14:paraId="3B085A8A" w14:textId="77777777" w:rsidTr="00331574">
        <w:trPr>
          <w:jc w:val="center"/>
        </w:trPr>
        <w:tc>
          <w:tcPr>
            <w:tcW w:w="694" w:type="dxa"/>
            <w:tcBorders>
              <w:top w:val="nil"/>
              <w:left w:val="double" w:sz="4" w:space="0" w:color="000000" w:themeColor="text1"/>
              <w:bottom w:val="nil"/>
              <w:right w:val="nil"/>
            </w:tcBorders>
            <w:shd w:val="clear" w:color="auto" w:fill="auto"/>
          </w:tcPr>
          <w:p w14:paraId="5D39ED1D" w14:textId="77777777" w:rsidR="00414632" w:rsidRPr="000D1E2C" w:rsidRDefault="00414632" w:rsidP="00414632">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124A47B5" w14:textId="77777777" w:rsidR="00414632" w:rsidRPr="000D1E2C" w:rsidRDefault="00414632" w:rsidP="00414632">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46AD99E2" w14:textId="0858208E" w:rsidR="00414632" w:rsidRPr="00414632" w:rsidRDefault="00414632" w:rsidP="00414632">
            <w:pPr>
              <w:tabs>
                <w:tab w:val="decimal" w:pos="433"/>
              </w:tabs>
              <w:jc w:val="left"/>
              <w:rPr>
                <w:b/>
                <w:bCs/>
                <w:color w:val="000000"/>
                <w:sz w:val="18"/>
                <w:szCs w:val="18"/>
                <w:lang w:eastAsia="es-MX"/>
              </w:rPr>
            </w:pPr>
            <w:r w:rsidRPr="00414632">
              <w:rPr>
                <w:b/>
                <w:bCs/>
                <w:color w:val="000000"/>
                <w:sz w:val="18"/>
                <w:szCs w:val="18"/>
              </w:rPr>
              <w:t>2.2</w:t>
            </w:r>
          </w:p>
        </w:tc>
        <w:tc>
          <w:tcPr>
            <w:tcW w:w="1080" w:type="dxa"/>
            <w:tcBorders>
              <w:top w:val="nil"/>
              <w:left w:val="single" w:sz="4" w:space="0" w:color="000000" w:themeColor="text1"/>
              <w:bottom w:val="nil"/>
              <w:right w:val="double" w:sz="4" w:space="0" w:color="000000" w:themeColor="text1"/>
            </w:tcBorders>
            <w:vAlign w:val="center"/>
          </w:tcPr>
          <w:p w14:paraId="0CF5569C" w14:textId="67277FC6" w:rsidR="00414632" w:rsidRPr="00414632" w:rsidRDefault="00414632" w:rsidP="00414632">
            <w:pPr>
              <w:tabs>
                <w:tab w:val="decimal" w:pos="433"/>
              </w:tabs>
              <w:jc w:val="left"/>
              <w:rPr>
                <w:b/>
                <w:bCs/>
                <w:color w:val="000000"/>
                <w:sz w:val="18"/>
                <w:szCs w:val="18"/>
                <w:lang w:eastAsia="es-MX"/>
              </w:rPr>
            </w:pPr>
            <w:r w:rsidRPr="00414632">
              <w:rPr>
                <w:b/>
                <w:bCs/>
                <w:color w:val="000000"/>
                <w:sz w:val="18"/>
                <w:szCs w:val="18"/>
              </w:rPr>
              <w:t>2.9</w:t>
            </w:r>
          </w:p>
        </w:tc>
      </w:tr>
      <w:tr w:rsidR="00414632" w:rsidRPr="00E464CF" w14:paraId="48F52FC8"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4A863EFE" w14:textId="77777777" w:rsidR="00414632" w:rsidRPr="000D1E2C" w:rsidRDefault="00414632" w:rsidP="00414632">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1B2B6E77" w14:textId="77777777" w:rsidR="00414632" w:rsidRPr="000D1E2C" w:rsidRDefault="00414632" w:rsidP="00414632">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6C399D0D" w14:textId="7CB471E8" w:rsidR="00414632" w:rsidRPr="00414632" w:rsidRDefault="00414632" w:rsidP="00414632">
            <w:pPr>
              <w:tabs>
                <w:tab w:val="decimal" w:pos="433"/>
              </w:tabs>
              <w:jc w:val="left"/>
              <w:rPr>
                <w:color w:val="000000"/>
                <w:sz w:val="18"/>
                <w:szCs w:val="18"/>
                <w:lang w:eastAsia="es-MX"/>
              </w:rPr>
            </w:pPr>
            <w:r w:rsidRPr="00414632">
              <w:rPr>
                <w:color w:val="000000"/>
                <w:sz w:val="18"/>
                <w:szCs w:val="18"/>
              </w:rPr>
              <w:t>2.3</w:t>
            </w:r>
          </w:p>
        </w:tc>
        <w:tc>
          <w:tcPr>
            <w:tcW w:w="1080" w:type="dxa"/>
            <w:tcBorders>
              <w:top w:val="nil"/>
              <w:left w:val="single" w:sz="4" w:space="0" w:color="000000" w:themeColor="text1"/>
              <w:bottom w:val="nil"/>
              <w:right w:val="double" w:sz="4" w:space="0" w:color="000000" w:themeColor="text1"/>
            </w:tcBorders>
            <w:vAlign w:val="center"/>
          </w:tcPr>
          <w:p w14:paraId="794AE30C" w14:textId="31DE16B4" w:rsidR="00414632" w:rsidRPr="00414632" w:rsidRDefault="00414632" w:rsidP="00414632">
            <w:pPr>
              <w:tabs>
                <w:tab w:val="decimal" w:pos="433"/>
              </w:tabs>
              <w:jc w:val="left"/>
              <w:rPr>
                <w:color w:val="000000"/>
                <w:sz w:val="18"/>
                <w:szCs w:val="18"/>
                <w:lang w:eastAsia="es-MX"/>
              </w:rPr>
            </w:pPr>
            <w:r w:rsidRPr="00414632">
              <w:rPr>
                <w:color w:val="000000"/>
                <w:sz w:val="18"/>
                <w:szCs w:val="18"/>
              </w:rPr>
              <w:t>3.3</w:t>
            </w:r>
          </w:p>
        </w:tc>
      </w:tr>
      <w:tr w:rsidR="00414632" w:rsidRPr="00E464CF" w14:paraId="60CE557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0136DF35" w14:textId="77777777" w:rsidR="00414632" w:rsidRPr="000D1E2C" w:rsidRDefault="00414632" w:rsidP="00414632">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311D95AC" w14:textId="77777777" w:rsidR="00414632" w:rsidRPr="000D1E2C" w:rsidRDefault="00414632" w:rsidP="00414632">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5703C1C6" w14:textId="048B5E46" w:rsidR="00414632" w:rsidRPr="00414632" w:rsidRDefault="00414632" w:rsidP="00414632">
            <w:pPr>
              <w:tabs>
                <w:tab w:val="decimal" w:pos="433"/>
              </w:tabs>
              <w:jc w:val="left"/>
              <w:rPr>
                <w:color w:val="000000"/>
                <w:sz w:val="18"/>
                <w:szCs w:val="18"/>
                <w:lang w:eastAsia="es-MX"/>
              </w:rPr>
            </w:pPr>
            <w:r w:rsidRPr="00414632">
              <w:rPr>
                <w:color w:val="000000"/>
                <w:sz w:val="18"/>
                <w:szCs w:val="18"/>
              </w:rPr>
              <w:t>1.6</w:t>
            </w:r>
          </w:p>
        </w:tc>
        <w:tc>
          <w:tcPr>
            <w:tcW w:w="1080" w:type="dxa"/>
            <w:tcBorders>
              <w:top w:val="nil"/>
              <w:left w:val="single" w:sz="4" w:space="0" w:color="000000" w:themeColor="text1"/>
              <w:bottom w:val="nil"/>
              <w:right w:val="double" w:sz="4" w:space="0" w:color="000000" w:themeColor="text1"/>
            </w:tcBorders>
            <w:vAlign w:val="center"/>
          </w:tcPr>
          <w:p w14:paraId="462DA98D" w14:textId="68E71CD4" w:rsidR="00414632" w:rsidRPr="00414632" w:rsidRDefault="00414632" w:rsidP="00414632">
            <w:pPr>
              <w:tabs>
                <w:tab w:val="decimal" w:pos="433"/>
              </w:tabs>
              <w:jc w:val="left"/>
              <w:rPr>
                <w:color w:val="000000"/>
                <w:sz w:val="18"/>
                <w:szCs w:val="18"/>
                <w:lang w:eastAsia="es-MX"/>
              </w:rPr>
            </w:pPr>
            <w:r w:rsidRPr="00414632">
              <w:rPr>
                <w:color w:val="000000"/>
                <w:sz w:val="18"/>
                <w:szCs w:val="18"/>
              </w:rPr>
              <w:t>1.7</w:t>
            </w:r>
          </w:p>
        </w:tc>
      </w:tr>
      <w:tr w:rsidR="00414632" w:rsidRPr="00E464CF" w14:paraId="0586A9E2" w14:textId="77777777"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66B2C9B8" w14:textId="77777777" w:rsidR="00414632" w:rsidRPr="000D1E2C" w:rsidRDefault="00414632" w:rsidP="00414632">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73F176DA" w14:textId="77777777" w:rsidR="00414632" w:rsidRPr="000D1E2C" w:rsidRDefault="00414632" w:rsidP="00414632">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11696F53" w14:textId="7DED58A9" w:rsidR="00414632" w:rsidRPr="00414632" w:rsidRDefault="00414632" w:rsidP="00414632">
            <w:pPr>
              <w:tabs>
                <w:tab w:val="decimal" w:pos="433"/>
              </w:tabs>
              <w:jc w:val="left"/>
              <w:rPr>
                <w:b/>
                <w:bCs/>
                <w:color w:val="000000"/>
                <w:sz w:val="18"/>
                <w:szCs w:val="18"/>
                <w:lang w:eastAsia="es-MX"/>
              </w:rPr>
            </w:pPr>
            <w:r w:rsidRPr="00414632">
              <w:rPr>
                <w:b/>
                <w:bCs/>
                <w:color w:val="000000"/>
                <w:sz w:val="18"/>
                <w:szCs w:val="18"/>
              </w:rPr>
              <w:t>-1.0</w:t>
            </w:r>
          </w:p>
        </w:tc>
        <w:tc>
          <w:tcPr>
            <w:tcW w:w="1080" w:type="dxa"/>
            <w:tcBorders>
              <w:top w:val="nil"/>
              <w:left w:val="single" w:sz="4" w:space="0" w:color="000000" w:themeColor="text1"/>
              <w:bottom w:val="nil"/>
              <w:right w:val="double" w:sz="4" w:space="0" w:color="000000" w:themeColor="text1"/>
            </w:tcBorders>
            <w:vAlign w:val="center"/>
          </w:tcPr>
          <w:p w14:paraId="14E08CCF" w14:textId="7E451F35" w:rsidR="00414632" w:rsidRPr="00414632" w:rsidRDefault="00414632" w:rsidP="00414632">
            <w:pPr>
              <w:tabs>
                <w:tab w:val="decimal" w:pos="433"/>
              </w:tabs>
              <w:jc w:val="left"/>
              <w:rPr>
                <w:b/>
                <w:color w:val="000000"/>
                <w:sz w:val="18"/>
                <w:szCs w:val="18"/>
                <w:lang w:eastAsia="es-MX"/>
              </w:rPr>
            </w:pPr>
            <w:r w:rsidRPr="00414632">
              <w:rPr>
                <w:b/>
                <w:bCs/>
                <w:color w:val="000000"/>
                <w:sz w:val="18"/>
                <w:szCs w:val="18"/>
              </w:rPr>
              <w:t>0.0</w:t>
            </w:r>
          </w:p>
        </w:tc>
      </w:tr>
      <w:tr w:rsidR="00414632" w:rsidRPr="00E464CF" w14:paraId="53C49BB0"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1A2FFDEC" w14:textId="77777777" w:rsidR="00414632" w:rsidRPr="000D1E2C" w:rsidRDefault="00414632" w:rsidP="00414632">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3E2D10C4" w14:textId="77777777" w:rsidR="00414632" w:rsidRPr="000D1E2C" w:rsidRDefault="00414632" w:rsidP="00414632">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61E8F45C" w14:textId="6B9128DC" w:rsidR="00414632" w:rsidRPr="00414632" w:rsidRDefault="00414632" w:rsidP="00414632">
            <w:pPr>
              <w:tabs>
                <w:tab w:val="decimal" w:pos="433"/>
              </w:tabs>
              <w:jc w:val="left"/>
              <w:rPr>
                <w:color w:val="000000"/>
                <w:sz w:val="18"/>
                <w:szCs w:val="18"/>
                <w:lang w:eastAsia="es-MX"/>
              </w:rPr>
            </w:pPr>
            <w:r w:rsidRPr="00414632">
              <w:rPr>
                <w:color w:val="000000"/>
                <w:sz w:val="18"/>
                <w:szCs w:val="18"/>
              </w:rPr>
              <w:t>-3.8</w:t>
            </w:r>
          </w:p>
        </w:tc>
        <w:tc>
          <w:tcPr>
            <w:tcW w:w="1080" w:type="dxa"/>
            <w:tcBorders>
              <w:top w:val="nil"/>
              <w:left w:val="single" w:sz="4" w:space="0" w:color="000000" w:themeColor="text1"/>
              <w:bottom w:val="nil"/>
              <w:right w:val="double" w:sz="4" w:space="0" w:color="000000" w:themeColor="text1"/>
            </w:tcBorders>
            <w:vAlign w:val="center"/>
          </w:tcPr>
          <w:p w14:paraId="40F3605D" w14:textId="573E6591"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-2.1</w:t>
            </w:r>
          </w:p>
        </w:tc>
      </w:tr>
      <w:tr w:rsidR="00414632" w:rsidRPr="00E464CF" w14:paraId="2771E189" w14:textId="77777777" w:rsidTr="00331574">
        <w:trPr>
          <w:jc w:val="center"/>
        </w:trPr>
        <w:tc>
          <w:tcPr>
            <w:tcW w:w="694" w:type="dxa"/>
            <w:tcBorders>
              <w:top w:val="nil"/>
              <w:left w:val="double" w:sz="4" w:space="0" w:color="000000" w:themeColor="text1"/>
              <w:bottom w:val="nil"/>
              <w:right w:val="nil"/>
            </w:tcBorders>
            <w:vAlign w:val="center"/>
          </w:tcPr>
          <w:p w14:paraId="389588DA" w14:textId="77777777" w:rsidR="00414632" w:rsidRPr="000D1E2C" w:rsidRDefault="00414632" w:rsidP="00414632">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5BAFEBD6" w14:textId="77777777" w:rsidR="00414632" w:rsidRPr="000D1E2C" w:rsidRDefault="00414632" w:rsidP="00414632">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06F74604" w14:textId="4146A923" w:rsidR="00414632" w:rsidRPr="00414632" w:rsidRDefault="00414632" w:rsidP="00414632">
            <w:pPr>
              <w:tabs>
                <w:tab w:val="decimal" w:pos="433"/>
              </w:tabs>
              <w:jc w:val="left"/>
              <w:rPr>
                <w:color w:val="000000"/>
                <w:sz w:val="18"/>
                <w:szCs w:val="18"/>
                <w:lang w:eastAsia="es-MX"/>
              </w:rPr>
            </w:pPr>
            <w:r w:rsidRPr="00414632">
              <w:rPr>
                <w:color w:val="000000"/>
                <w:sz w:val="18"/>
                <w:szCs w:val="18"/>
              </w:rPr>
              <w:t>0.8</w:t>
            </w:r>
          </w:p>
        </w:tc>
        <w:tc>
          <w:tcPr>
            <w:tcW w:w="1080" w:type="dxa"/>
            <w:tcBorders>
              <w:top w:val="nil"/>
              <w:left w:val="single" w:sz="4" w:space="0" w:color="000000" w:themeColor="text1"/>
              <w:bottom w:val="nil"/>
              <w:right w:val="double" w:sz="4" w:space="0" w:color="000000" w:themeColor="text1"/>
            </w:tcBorders>
            <w:vAlign w:val="center"/>
          </w:tcPr>
          <w:p w14:paraId="5745AFB0" w14:textId="0336D624"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1.4</w:t>
            </w:r>
          </w:p>
        </w:tc>
      </w:tr>
      <w:tr w:rsidR="00414632" w:rsidRPr="00E464CF" w14:paraId="01011253" w14:textId="77777777" w:rsidTr="00331574">
        <w:trPr>
          <w:jc w:val="center"/>
        </w:trPr>
        <w:tc>
          <w:tcPr>
            <w:tcW w:w="694" w:type="dxa"/>
            <w:tcBorders>
              <w:top w:val="nil"/>
              <w:left w:val="double" w:sz="4" w:space="0" w:color="000000" w:themeColor="text1"/>
              <w:bottom w:val="nil"/>
              <w:right w:val="nil"/>
            </w:tcBorders>
            <w:vAlign w:val="center"/>
          </w:tcPr>
          <w:p w14:paraId="56E5FC24" w14:textId="77777777" w:rsidR="00414632" w:rsidRPr="000D1E2C" w:rsidRDefault="00414632" w:rsidP="00414632">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5006D3D5" w14:textId="77777777" w:rsidR="00414632" w:rsidRPr="000D1E2C" w:rsidRDefault="00414632" w:rsidP="00414632">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30F97BA8" w14:textId="24D7877D" w:rsidR="00414632" w:rsidRPr="00414632" w:rsidRDefault="00414632" w:rsidP="00414632">
            <w:pPr>
              <w:tabs>
                <w:tab w:val="decimal" w:pos="433"/>
              </w:tabs>
              <w:jc w:val="left"/>
              <w:rPr>
                <w:color w:val="000000"/>
                <w:sz w:val="18"/>
                <w:szCs w:val="18"/>
                <w:lang w:eastAsia="es-MX"/>
              </w:rPr>
            </w:pPr>
            <w:r w:rsidRPr="00414632">
              <w:rPr>
                <w:color w:val="000000"/>
                <w:sz w:val="18"/>
                <w:szCs w:val="18"/>
              </w:rPr>
              <w:t>9.8</w:t>
            </w:r>
          </w:p>
        </w:tc>
        <w:tc>
          <w:tcPr>
            <w:tcW w:w="1080" w:type="dxa"/>
            <w:tcBorders>
              <w:top w:val="nil"/>
              <w:left w:val="single" w:sz="4" w:space="0" w:color="000000" w:themeColor="text1"/>
              <w:bottom w:val="nil"/>
              <w:right w:val="double" w:sz="4" w:space="0" w:color="000000" w:themeColor="text1"/>
            </w:tcBorders>
            <w:vAlign w:val="center"/>
          </w:tcPr>
          <w:p w14:paraId="6E09975F" w14:textId="49B8D522"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7.8</w:t>
            </w:r>
          </w:p>
        </w:tc>
      </w:tr>
      <w:tr w:rsidR="00414632" w:rsidRPr="00E464CF" w14:paraId="7741D1B4"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2128A28A" w14:textId="77777777" w:rsidR="00414632" w:rsidRPr="000D1E2C" w:rsidRDefault="00414632" w:rsidP="00414632">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2EF05E4E" w14:textId="77777777" w:rsidR="00414632" w:rsidRPr="000D1E2C" w:rsidRDefault="00414632" w:rsidP="00414632">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565E90F7" w14:textId="69247958" w:rsidR="00414632" w:rsidRPr="00414632" w:rsidRDefault="00414632" w:rsidP="00414632">
            <w:pPr>
              <w:tabs>
                <w:tab w:val="decimal" w:pos="433"/>
              </w:tabs>
              <w:jc w:val="left"/>
              <w:rPr>
                <w:b/>
                <w:bCs/>
                <w:color w:val="000000"/>
                <w:sz w:val="18"/>
                <w:szCs w:val="18"/>
                <w:lang w:eastAsia="es-MX"/>
              </w:rPr>
            </w:pPr>
            <w:r w:rsidRPr="00414632">
              <w:rPr>
                <w:b/>
                <w:bCs/>
                <w:color w:val="000000"/>
                <w:sz w:val="18"/>
                <w:szCs w:val="18"/>
              </w:rPr>
              <w:t>5.1</w:t>
            </w:r>
          </w:p>
        </w:tc>
        <w:tc>
          <w:tcPr>
            <w:tcW w:w="1080" w:type="dxa"/>
            <w:tcBorders>
              <w:top w:val="nil"/>
              <w:left w:val="single" w:sz="4" w:space="0" w:color="000000" w:themeColor="text1"/>
              <w:bottom w:val="nil"/>
              <w:right w:val="double" w:sz="4" w:space="0" w:color="000000" w:themeColor="text1"/>
            </w:tcBorders>
            <w:vAlign w:val="center"/>
          </w:tcPr>
          <w:p w14:paraId="04EC45E3" w14:textId="5F3575D4" w:rsidR="00414632" w:rsidRPr="00414632" w:rsidRDefault="00414632" w:rsidP="00414632">
            <w:pPr>
              <w:tabs>
                <w:tab w:val="decimal" w:pos="433"/>
              </w:tabs>
              <w:jc w:val="left"/>
              <w:rPr>
                <w:b/>
                <w:bCs/>
                <w:color w:val="000000"/>
                <w:sz w:val="18"/>
                <w:szCs w:val="18"/>
                <w:lang w:eastAsia="es-MX"/>
              </w:rPr>
            </w:pPr>
            <w:r w:rsidRPr="00414632">
              <w:rPr>
                <w:b/>
                <w:bCs/>
                <w:color w:val="000000"/>
                <w:sz w:val="18"/>
                <w:szCs w:val="18"/>
              </w:rPr>
              <w:t>4.9</w:t>
            </w:r>
          </w:p>
        </w:tc>
      </w:tr>
      <w:tr w:rsidR="00414632" w:rsidRPr="00E464CF" w14:paraId="73AADC72" w14:textId="77777777" w:rsidTr="00331574">
        <w:trPr>
          <w:jc w:val="center"/>
        </w:trPr>
        <w:tc>
          <w:tcPr>
            <w:tcW w:w="694" w:type="dxa"/>
            <w:tcBorders>
              <w:top w:val="nil"/>
              <w:left w:val="double" w:sz="4" w:space="0" w:color="000000" w:themeColor="text1"/>
              <w:bottom w:val="nil"/>
              <w:right w:val="nil"/>
            </w:tcBorders>
            <w:vAlign w:val="center"/>
          </w:tcPr>
          <w:p w14:paraId="3316E818" w14:textId="77777777" w:rsidR="00414632" w:rsidRPr="000D1E2C" w:rsidRDefault="00414632" w:rsidP="00414632">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10D2A462" w14:textId="77777777" w:rsidR="00414632" w:rsidRPr="000D1E2C" w:rsidRDefault="00414632" w:rsidP="00414632">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7BF8F7E6" w14:textId="169272F9" w:rsidR="00414632" w:rsidRPr="00414632" w:rsidRDefault="00414632" w:rsidP="00414632">
            <w:pPr>
              <w:tabs>
                <w:tab w:val="decimal" w:pos="433"/>
              </w:tabs>
              <w:jc w:val="left"/>
              <w:rPr>
                <w:color w:val="000000"/>
                <w:sz w:val="18"/>
                <w:szCs w:val="18"/>
                <w:lang w:eastAsia="es-MX"/>
              </w:rPr>
            </w:pPr>
            <w:r w:rsidRPr="00414632">
              <w:rPr>
                <w:color w:val="000000"/>
                <w:sz w:val="18"/>
                <w:szCs w:val="18"/>
              </w:rPr>
              <w:t>1.1</w:t>
            </w:r>
          </w:p>
        </w:tc>
        <w:tc>
          <w:tcPr>
            <w:tcW w:w="1080" w:type="dxa"/>
            <w:tcBorders>
              <w:top w:val="nil"/>
              <w:left w:val="single" w:sz="4" w:space="0" w:color="000000" w:themeColor="text1"/>
              <w:bottom w:val="nil"/>
              <w:right w:val="double" w:sz="4" w:space="0" w:color="000000" w:themeColor="text1"/>
            </w:tcBorders>
            <w:vAlign w:val="center"/>
          </w:tcPr>
          <w:p w14:paraId="194B2A84" w14:textId="2221AD54"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2.9</w:t>
            </w:r>
          </w:p>
        </w:tc>
      </w:tr>
      <w:tr w:rsidR="00414632" w:rsidRPr="00E464CF" w14:paraId="07F4B900" w14:textId="77777777" w:rsidTr="00331574">
        <w:trPr>
          <w:jc w:val="center"/>
        </w:trPr>
        <w:tc>
          <w:tcPr>
            <w:tcW w:w="694" w:type="dxa"/>
            <w:tcBorders>
              <w:top w:val="nil"/>
              <w:left w:val="double" w:sz="4" w:space="0" w:color="000000" w:themeColor="text1"/>
              <w:bottom w:val="nil"/>
              <w:right w:val="nil"/>
            </w:tcBorders>
            <w:vAlign w:val="center"/>
          </w:tcPr>
          <w:p w14:paraId="7CD80117" w14:textId="77777777" w:rsidR="00414632" w:rsidRPr="000D1E2C" w:rsidRDefault="00414632" w:rsidP="00414632">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05AEBCFB" w14:textId="77777777" w:rsidR="00414632" w:rsidRPr="000D1E2C" w:rsidRDefault="00414632" w:rsidP="00414632">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1B9492C5" w14:textId="4F016F57" w:rsidR="00414632" w:rsidRPr="00414632" w:rsidRDefault="00414632" w:rsidP="00414632">
            <w:pPr>
              <w:tabs>
                <w:tab w:val="decimal" w:pos="433"/>
              </w:tabs>
              <w:jc w:val="left"/>
              <w:rPr>
                <w:color w:val="000000"/>
                <w:sz w:val="18"/>
                <w:szCs w:val="18"/>
                <w:lang w:eastAsia="es-MX"/>
              </w:rPr>
            </w:pPr>
            <w:r w:rsidRPr="00414632">
              <w:rPr>
                <w:color w:val="000000"/>
                <w:sz w:val="18"/>
                <w:szCs w:val="18"/>
              </w:rPr>
              <w:t>8.3</w:t>
            </w:r>
          </w:p>
        </w:tc>
        <w:tc>
          <w:tcPr>
            <w:tcW w:w="1080" w:type="dxa"/>
            <w:tcBorders>
              <w:top w:val="nil"/>
              <w:left w:val="single" w:sz="4" w:space="0" w:color="000000" w:themeColor="text1"/>
              <w:bottom w:val="nil"/>
              <w:right w:val="double" w:sz="4" w:space="0" w:color="000000" w:themeColor="text1"/>
            </w:tcBorders>
            <w:vAlign w:val="center"/>
          </w:tcPr>
          <w:p w14:paraId="2DCF6224" w14:textId="7489CC18"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7.8</w:t>
            </w:r>
          </w:p>
        </w:tc>
      </w:tr>
      <w:tr w:rsidR="00414632" w:rsidRPr="00E464CF" w14:paraId="2AE4046C" w14:textId="77777777" w:rsidTr="00331574">
        <w:trPr>
          <w:jc w:val="center"/>
        </w:trPr>
        <w:tc>
          <w:tcPr>
            <w:tcW w:w="694" w:type="dxa"/>
            <w:tcBorders>
              <w:top w:val="nil"/>
              <w:left w:val="double" w:sz="4" w:space="0" w:color="000000" w:themeColor="text1"/>
              <w:bottom w:val="nil"/>
              <w:right w:val="nil"/>
            </w:tcBorders>
            <w:vAlign w:val="center"/>
          </w:tcPr>
          <w:p w14:paraId="5269F823" w14:textId="77777777" w:rsidR="00414632" w:rsidRPr="000D1E2C" w:rsidRDefault="00414632" w:rsidP="00414632">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466126F7" w14:textId="77777777" w:rsidR="00414632" w:rsidRPr="000D1E2C" w:rsidRDefault="00414632" w:rsidP="00414632">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182099D0" w14:textId="32A98C54" w:rsidR="00414632" w:rsidRPr="00414632" w:rsidRDefault="00414632" w:rsidP="00414632">
            <w:pPr>
              <w:tabs>
                <w:tab w:val="decimal" w:pos="433"/>
              </w:tabs>
              <w:jc w:val="left"/>
              <w:rPr>
                <w:color w:val="000000"/>
                <w:sz w:val="18"/>
                <w:szCs w:val="18"/>
                <w:lang w:eastAsia="es-MX"/>
              </w:rPr>
            </w:pPr>
            <w:r w:rsidRPr="00414632">
              <w:rPr>
                <w:color w:val="000000"/>
                <w:sz w:val="18"/>
                <w:szCs w:val="18"/>
              </w:rPr>
              <w:t>-0.5</w:t>
            </w:r>
          </w:p>
        </w:tc>
        <w:tc>
          <w:tcPr>
            <w:tcW w:w="1080" w:type="dxa"/>
            <w:tcBorders>
              <w:top w:val="nil"/>
              <w:left w:val="single" w:sz="4" w:space="0" w:color="000000" w:themeColor="text1"/>
              <w:bottom w:val="nil"/>
              <w:right w:val="double" w:sz="4" w:space="0" w:color="000000" w:themeColor="text1"/>
            </w:tcBorders>
            <w:vAlign w:val="center"/>
          </w:tcPr>
          <w:p w14:paraId="35B9905D" w14:textId="52395133"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6.6</w:t>
            </w:r>
          </w:p>
        </w:tc>
      </w:tr>
      <w:tr w:rsidR="00414632" w:rsidRPr="00E464CF" w14:paraId="170D379C" w14:textId="77777777" w:rsidTr="00331574">
        <w:trPr>
          <w:jc w:val="center"/>
        </w:trPr>
        <w:tc>
          <w:tcPr>
            <w:tcW w:w="694" w:type="dxa"/>
            <w:tcBorders>
              <w:top w:val="nil"/>
              <w:left w:val="double" w:sz="4" w:space="0" w:color="000000" w:themeColor="text1"/>
              <w:bottom w:val="nil"/>
              <w:right w:val="nil"/>
            </w:tcBorders>
            <w:vAlign w:val="center"/>
          </w:tcPr>
          <w:p w14:paraId="088A6566" w14:textId="77777777" w:rsidR="00414632" w:rsidRPr="000D1E2C" w:rsidRDefault="00414632" w:rsidP="00414632">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4060BC71" w14:textId="77777777" w:rsidR="00414632" w:rsidRPr="000D1E2C" w:rsidRDefault="00414632" w:rsidP="00414632">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5A2A1257" w14:textId="2178D079" w:rsidR="00414632" w:rsidRPr="00414632" w:rsidRDefault="00414632" w:rsidP="00414632">
            <w:pPr>
              <w:tabs>
                <w:tab w:val="decimal" w:pos="433"/>
              </w:tabs>
              <w:jc w:val="left"/>
              <w:rPr>
                <w:color w:val="000000"/>
                <w:sz w:val="18"/>
                <w:szCs w:val="18"/>
                <w:lang w:eastAsia="es-MX"/>
              </w:rPr>
            </w:pPr>
            <w:r w:rsidRPr="00414632">
              <w:rPr>
                <w:color w:val="000000"/>
                <w:sz w:val="18"/>
                <w:szCs w:val="18"/>
              </w:rPr>
              <w:t>-5.1</w:t>
            </w:r>
          </w:p>
        </w:tc>
        <w:tc>
          <w:tcPr>
            <w:tcW w:w="1080" w:type="dxa"/>
            <w:tcBorders>
              <w:top w:val="nil"/>
              <w:left w:val="single" w:sz="4" w:space="0" w:color="000000" w:themeColor="text1"/>
              <w:bottom w:val="nil"/>
              <w:right w:val="double" w:sz="4" w:space="0" w:color="000000" w:themeColor="text1"/>
            </w:tcBorders>
            <w:vAlign w:val="center"/>
          </w:tcPr>
          <w:p w14:paraId="1B0E84E6" w14:textId="4A08B297"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-5.3</w:t>
            </w:r>
          </w:p>
        </w:tc>
      </w:tr>
      <w:tr w:rsidR="00414632" w:rsidRPr="00E464CF" w14:paraId="2807B29E" w14:textId="77777777" w:rsidTr="00331574">
        <w:trPr>
          <w:jc w:val="center"/>
        </w:trPr>
        <w:tc>
          <w:tcPr>
            <w:tcW w:w="694" w:type="dxa"/>
            <w:tcBorders>
              <w:top w:val="nil"/>
              <w:left w:val="double" w:sz="4" w:space="0" w:color="000000" w:themeColor="text1"/>
              <w:bottom w:val="nil"/>
              <w:right w:val="nil"/>
            </w:tcBorders>
            <w:vAlign w:val="center"/>
          </w:tcPr>
          <w:p w14:paraId="711B1D28" w14:textId="77777777" w:rsidR="00414632" w:rsidRPr="000D1E2C" w:rsidRDefault="00414632" w:rsidP="00414632">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383A7E4B" w14:textId="77777777" w:rsidR="00414632" w:rsidRPr="000D1E2C" w:rsidRDefault="00414632" w:rsidP="00414632">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370BD957" w14:textId="36CC71C9" w:rsidR="00414632" w:rsidRPr="00414632" w:rsidRDefault="00414632" w:rsidP="00414632">
            <w:pPr>
              <w:tabs>
                <w:tab w:val="decimal" w:pos="433"/>
              </w:tabs>
              <w:jc w:val="left"/>
              <w:rPr>
                <w:color w:val="000000"/>
                <w:sz w:val="18"/>
                <w:szCs w:val="18"/>
                <w:lang w:eastAsia="es-MX"/>
              </w:rPr>
            </w:pPr>
            <w:r w:rsidRPr="00414632">
              <w:rPr>
                <w:color w:val="000000"/>
                <w:sz w:val="18"/>
                <w:szCs w:val="18"/>
              </w:rPr>
              <w:t>-0.6</w:t>
            </w:r>
          </w:p>
        </w:tc>
        <w:tc>
          <w:tcPr>
            <w:tcW w:w="1080" w:type="dxa"/>
            <w:tcBorders>
              <w:top w:val="nil"/>
              <w:left w:val="single" w:sz="4" w:space="0" w:color="000000" w:themeColor="text1"/>
              <w:bottom w:val="nil"/>
              <w:right w:val="double" w:sz="4" w:space="0" w:color="000000" w:themeColor="text1"/>
            </w:tcBorders>
            <w:vAlign w:val="center"/>
          </w:tcPr>
          <w:p w14:paraId="5C9DAD21" w14:textId="140BA1DC"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10.7</w:t>
            </w:r>
          </w:p>
        </w:tc>
      </w:tr>
      <w:tr w:rsidR="00414632" w:rsidRPr="00E464CF" w14:paraId="6F13540E" w14:textId="77777777" w:rsidTr="00331574">
        <w:trPr>
          <w:jc w:val="center"/>
        </w:trPr>
        <w:tc>
          <w:tcPr>
            <w:tcW w:w="694" w:type="dxa"/>
            <w:tcBorders>
              <w:top w:val="nil"/>
              <w:left w:val="double" w:sz="4" w:space="0" w:color="000000" w:themeColor="text1"/>
              <w:bottom w:val="nil"/>
              <w:right w:val="nil"/>
            </w:tcBorders>
          </w:tcPr>
          <w:p w14:paraId="4A5C12E4" w14:textId="77777777" w:rsidR="00414632" w:rsidRPr="000D1E2C" w:rsidRDefault="00414632" w:rsidP="00414632">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494D9735" w14:textId="77777777" w:rsidR="00414632" w:rsidRPr="000D1E2C" w:rsidRDefault="00414632" w:rsidP="00414632">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40AEB90D" w14:textId="1C60FF11" w:rsidR="00414632" w:rsidRPr="00414632" w:rsidRDefault="00414632" w:rsidP="00414632">
            <w:pPr>
              <w:tabs>
                <w:tab w:val="decimal" w:pos="433"/>
              </w:tabs>
              <w:jc w:val="left"/>
              <w:rPr>
                <w:color w:val="000000"/>
                <w:sz w:val="18"/>
                <w:szCs w:val="18"/>
                <w:lang w:eastAsia="es-MX"/>
              </w:rPr>
            </w:pPr>
            <w:r w:rsidRPr="00414632">
              <w:rPr>
                <w:color w:val="000000"/>
                <w:sz w:val="18"/>
                <w:szCs w:val="18"/>
              </w:rPr>
              <w:t>3.0</w:t>
            </w:r>
          </w:p>
        </w:tc>
        <w:tc>
          <w:tcPr>
            <w:tcW w:w="1080" w:type="dxa"/>
            <w:tcBorders>
              <w:top w:val="nil"/>
              <w:left w:val="single" w:sz="4" w:space="0" w:color="000000" w:themeColor="text1"/>
              <w:bottom w:val="nil"/>
              <w:right w:val="double" w:sz="4" w:space="0" w:color="000000" w:themeColor="text1"/>
            </w:tcBorders>
            <w:vAlign w:val="center"/>
          </w:tcPr>
          <w:p w14:paraId="09FDF7AD" w14:textId="33616ABF"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5.1</w:t>
            </w:r>
          </w:p>
        </w:tc>
      </w:tr>
      <w:tr w:rsidR="00414632" w:rsidRPr="00E464CF" w14:paraId="234F6B20" w14:textId="77777777" w:rsidTr="00331574">
        <w:trPr>
          <w:jc w:val="center"/>
        </w:trPr>
        <w:tc>
          <w:tcPr>
            <w:tcW w:w="694" w:type="dxa"/>
            <w:tcBorders>
              <w:top w:val="nil"/>
              <w:left w:val="double" w:sz="4" w:space="0" w:color="000000" w:themeColor="text1"/>
              <w:bottom w:val="nil"/>
              <w:right w:val="nil"/>
            </w:tcBorders>
            <w:vAlign w:val="center"/>
          </w:tcPr>
          <w:p w14:paraId="538C7D5E" w14:textId="77777777" w:rsidR="00414632" w:rsidRPr="000D1E2C" w:rsidRDefault="00414632" w:rsidP="00414632">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4FB268B9" w14:textId="77777777" w:rsidR="00414632" w:rsidRPr="000D1E2C" w:rsidRDefault="00414632" w:rsidP="00414632">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0A68586D" w14:textId="5A12DFB7" w:rsidR="00414632" w:rsidRPr="00414632" w:rsidRDefault="00414632" w:rsidP="00414632">
            <w:pPr>
              <w:tabs>
                <w:tab w:val="decimal" w:pos="433"/>
              </w:tabs>
              <w:jc w:val="left"/>
              <w:rPr>
                <w:color w:val="000000"/>
                <w:sz w:val="18"/>
                <w:szCs w:val="18"/>
                <w:lang w:eastAsia="es-MX"/>
              </w:rPr>
            </w:pPr>
            <w:r w:rsidRPr="00414632">
              <w:rPr>
                <w:color w:val="000000"/>
                <w:sz w:val="18"/>
                <w:szCs w:val="18"/>
              </w:rPr>
              <w:t>-7.8</w:t>
            </w:r>
          </w:p>
        </w:tc>
        <w:tc>
          <w:tcPr>
            <w:tcW w:w="1080" w:type="dxa"/>
            <w:tcBorders>
              <w:top w:val="nil"/>
              <w:left w:val="single" w:sz="4" w:space="0" w:color="000000" w:themeColor="text1"/>
              <w:bottom w:val="nil"/>
              <w:right w:val="double" w:sz="4" w:space="0" w:color="000000" w:themeColor="text1"/>
            </w:tcBorders>
            <w:vAlign w:val="center"/>
          </w:tcPr>
          <w:p w14:paraId="6015118E" w14:textId="77D54905"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-0.5</w:t>
            </w:r>
          </w:p>
        </w:tc>
      </w:tr>
      <w:tr w:rsidR="00414632" w:rsidRPr="00E464CF" w14:paraId="1773B516" w14:textId="77777777" w:rsidTr="00331574">
        <w:trPr>
          <w:jc w:val="center"/>
        </w:trPr>
        <w:tc>
          <w:tcPr>
            <w:tcW w:w="694" w:type="dxa"/>
            <w:tcBorders>
              <w:top w:val="nil"/>
              <w:left w:val="double" w:sz="4" w:space="0" w:color="000000" w:themeColor="text1"/>
              <w:bottom w:val="nil"/>
              <w:right w:val="nil"/>
            </w:tcBorders>
            <w:vAlign w:val="center"/>
          </w:tcPr>
          <w:p w14:paraId="38CD6BBD" w14:textId="77777777" w:rsidR="00414632" w:rsidRPr="000D1E2C" w:rsidRDefault="00414632" w:rsidP="00414632">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3BAB0595" w14:textId="77777777" w:rsidR="00414632" w:rsidRPr="000D1E2C" w:rsidRDefault="00414632" w:rsidP="00414632">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2B01E964" w14:textId="7E8F3E0F" w:rsidR="00414632" w:rsidRPr="00414632" w:rsidRDefault="00414632" w:rsidP="00414632">
            <w:pPr>
              <w:tabs>
                <w:tab w:val="decimal" w:pos="433"/>
              </w:tabs>
              <w:jc w:val="left"/>
              <w:rPr>
                <w:color w:val="000000"/>
                <w:sz w:val="18"/>
                <w:szCs w:val="18"/>
                <w:lang w:eastAsia="es-MX"/>
              </w:rPr>
            </w:pPr>
            <w:r w:rsidRPr="00414632">
              <w:rPr>
                <w:color w:val="000000"/>
                <w:sz w:val="18"/>
                <w:szCs w:val="18"/>
              </w:rPr>
              <w:t>0.4</w:t>
            </w:r>
          </w:p>
        </w:tc>
        <w:tc>
          <w:tcPr>
            <w:tcW w:w="1080" w:type="dxa"/>
            <w:tcBorders>
              <w:top w:val="nil"/>
              <w:left w:val="single" w:sz="4" w:space="0" w:color="000000" w:themeColor="text1"/>
              <w:bottom w:val="nil"/>
              <w:right w:val="double" w:sz="4" w:space="0" w:color="000000" w:themeColor="text1"/>
            </w:tcBorders>
            <w:vAlign w:val="center"/>
          </w:tcPr>
          <w:p w14:paraId="03636704" w14:textId="7A050F4F"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4.1</w:t>
            </w:r>
          </w:p>
        </w:tc>
      </w:tr>
      <w:tr w:rsidR="00414632" w:rsidRPr="00E464CF" w14:paraId="412615F9" w14:textId="77777777" w:rsidTr="00331574">
        <w:trPr>
          <w:jc w:val="center"/>
        </w:trPr>
        <w:tc>
          <w:tcPr>
            <w:tcW w:w="694" w:type="dxa"/>
            <w:tcBorders>
              <w:top w:val="nil"/>
              <w:left w:val="double" w:sz="4" w:space="0" w:color="000000" w:themeColor="text1"/>
              <w:bottom w:val="nil"/>
              <w:right w:val="nil"/>
            </w:tcBorders>
            <w:vAlign w:val="center"/>
          </w:tcPr>
          <w:p w14:paraId="4CF6BC0C" w14:textId="77777777" w:rsidR="00414632" w:rsidRPr="000D1E2C" w:rsidRDefault="00414632" w:rsidP="00414632">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3098F4E6" w14:textId="77777777" w:rsidR="00414632" w:rsidRPr="000D1E2C" w:rsidRDefault="00414632" w:rsidP="00414632">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76F7DB8A" w14:textId="10E91037" w:rsidR="00414632" w:rsidRPr="00414632" w:rsidRDefault="00414632" w:rsidP="00414632">
            <w:pPr>
              <w:tabs>
                <w:tab w:val="decimal" w:pos="433"/>
              </w:tabs>
              <w:jc w:val="left"/>
              <w:rPr>
                <w:color w:val="000000"/>
                <w:sz w:val="18"/>
                <w:szCs w:val="18"/>
                <w:lang w:eastAsia="es-MX"/>
              </w:rPr>
            </w:pPr>
            <w:r w:rsidRPr="00414632">
              <w:rPr>
                <w:color w:val="000000"/>
                <w:sz w:val="18"/>
                <w:szCs w:val="18"/>
              </w:rPr>
              <w:t>16.2</w:t>
            </w:r>
          </w:p>
        </w:tc>
        <w:tc>
          <w:tcPr>
            <w:tcW w:w="1080" w:type="dxa"/>
            <w:tcBorders>
              <w:top w:val="nil"/>
              <w:left w:val="single" w:sz="4" w:space="0" w:color="000000" w:themeColor="text1"/>
              <w:bottom w:val="nil"/>
              <w:right w:val="double" w:sz="4" w:space="0" w:color="000000" w:themeColor="text1"/>
            </w:tcBorders>
            <w:vAlign w:val="center"/>
          </w:tcPr>
          <w:p w14:paraId="1DAE41FC" w14:textId="5A36806E"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13.0</w:t>
            </w:r>
          </w:p>
        </w:tc>
      </w:tr>
      <w:tr w:rsidR="00414632" w:rsidRPr="00E464CF" w14:paraId="0F0E1C2C" w14:textId="77777777" w:rsidTr="00331574">
        <w:trPr>
          <w:jc w:val="center"/>
        </w:trPr>
        <w:tc>
          <w:tcPr>
            <w:tcW w:w="694" w:type="dxa"/>
            <w:tcBorders>
              <w:top w:val="nil"/>
              <w:left w:val="double" w:sz="4" w:space="0" w:color="000000" w:themeColor="text1"/>
              <w:bottom w:val="nil"/>
              <w:right w:val="nil"/>
            </w:tcBorders>
            <w:vAlign w:val="center"/>
          </w:tcPr>
          <w:p w14:paraId="6D25B87D" w14:textId="77777777" w:rsidR="00414632" w:rsidRPr="000D1E2C" w:rsidRDefault="00414632" w:rsidP="00414632">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5B2374BE" w14:textId="77777777" w:rsidR="00414632" w:rsidRPr="000D1E2C" w:rsidRDefault="00414632" w:rsidP="00414632">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7A427510" w14:textId="5794FCEC" w:rsidR="00414632" w:rsidRPr="00414632" w:rsidRDefault="00414632" w:rsidP="00414632">
            <w:pPr>
              <w:tabs>
                <w:tab w:val="decimal" w:pos="433"/>
              </w:tabs>
              <w:jc w:val="left"/>
              <w:rPr>
                <w:color w:val="000000"/>
                <w:sz w:val="18"/>
                <w:szCs w:val="18"/>
                <w:lang w:eastAsia="es-MX"/>
              </w:rPr>
            </w:pPr>
            <w:r w:rsidRPr="00414632">
              <w:rPr>
                <w:color w:val="000000"/>
                <w:sz w:val="18"/>
                <w:szCs w:val="18"/>
              </w:rPr>
              <w:t>21.5</w:t>
            </w:r>
          </w:p>
        </w:tc>
        <w:tc>
          <w:tcPr>
            <w:tcW w:w="1080" w:type="dxa"/>
            <w:tcBorders>
              <w:top w:val="nil"/>
              <w:left w:val="single" w:sz="4" w:space="0" w:color="000000" w:themeColor="text1"/>
              <w:bottom w:val="nil"/>
              <w:right w:val="double" w:sz="4" w:space="0" w:color="000000" w:themeColor="text1"/>
            </w:tcBorders>
            <w:vAlign w:val="center"/>
          </w:tcPr>
          <w:p w14:paraId="6291D10F" w14:textId="630EF05F"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17.7</w:t>
            </w:r>
          </w:p>
        </w:tc>
      </w:tr>
      <w:tr w:rsidR="00414632" w:rsidRPr="00E464CF" w14:paraId="3EE67032" w14:textId="77777777" w:rsidTr="00331574">
        <w:trPr>
          <w:jc w:val="center"/>
        </w:trPr>
        <w:tc>
          <w:tcPr>
            <w:tcW w:w="694" w:type="dxa"/>
            <w:tcBorders>
              <w:top w:val="nil"/>
              <w:left w:val="double" w:sz="4" w:space="0" w:color="000000" w:themeColor="text1"/>
              <w:bottom w:val="nil"/>
              <w:right w:val="nil"/>
            </w:tcBorders>
            <w:vAlign w:val="center"/>
          </w:tcPr>
          <w:p w14:paraId="2B5B70CB" w14:textId="77777777" w:rsidR="00414632" w:rsidRPr="000D1E2C" w:rsidRDefault="00414632" w:rsidP="00414632">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6E02E70C" w14:textId="77777777" w:rsidR="00414632" w:rsidRPr="000D1E2C" w:rsidRDefault="00414632" w:rsidP="00414632">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0066A642" w14:textId="6AE2040B" w:rsidR="00414632" w:rsidRPr="00414632" w:rsidRDefault="00414632" w:rsidP="00414632">
            <w:pPr>
              <w:tabs>
                <w:tab w:val="decimal" w:pos="433"/>
              </w:tabs>
              <w:jc w:val="left"/>
              <w:rPr>
                <w:color w:val="000000"/>
                <w:sz w:val="18"/>
                <w:szCs w:val="18"/>
                <w:lang w:eastAsia="es-MX"/>
              </w:rPr>
            </w:pPr>
            <w:r w:rsidRPr="00414632">
              <w:rPr>
                <w:color w:val="000000"/>
                <w:sz w:val="18"/>
                <w:szCs w:val="18"/>
              </w:rPr>
              <w:t>-0.4</w:t>
            </w:r>
          </w:p>
        </w:tc>
        <w:tc>
          <w:tcPr>
            <w:tcW w:w="1080" w:type="dxa"/>
            <w:tcBorders>
              <w:top w:val="nil"/>
              <w:left w:val="single" w:sz="4" w:space="0" w:color="000000" w:themeColor="text1"/>
              <w:bottom w:val="nil"/>
              <w:right w:val="double" w:sz="4" w:space="0" w:color="000000" w:themeColor="text1"/>
            </w:tcBorders>
            <w:vAlign w:val="center"/>
          </w:tcPr>
          <w:p w14:paraId="7D04DEDB" w14:textId="5B754A72"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5.3</w:t>
            </w:r>
          </w:p>
        </w:tc>
      </w:tr>
      <w:tr w:rsidR="00414632" w:rsidRPr="00E464CF" w14:paraId="2A7F29D5" w14:textId="77777777" w:rsidTr="00331574">
        <w:trPr>
          <w:jc w:val="center"/>
        </w:trPr>
        <w:tc>
          <w:tcPr>
            <w:tcW w:w="694" w:type="dxa"/>
            <w:tcBorders>
              <w:top w:val="nil"/>
              <w:left w:val="double" w:sz="4" w:space="0" w:color="000000" w:themeColor="text1"/>
              <w:bottom w:val="nil"/>
              <w:right w:val="nil"/>
            </w:tcBorders>
            <w:vAlign w:val="center"/>
          </w:tcPr>
          <w:p w14:paraId="296B00F6" w14:textId="77777777" w:rsidR="00414632" w:rsidRPr="000D1E2C" w:rsidRDefault="00414632" w:rsidP="00414632">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0910AC32" w14:textId="77777777" w:rsidR="00414632" w:rsidRPr="000D1E2C" w:rsidRDefault="00414632" w:rsidP="00414632">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5FAAB0EF" w14:textId="6071087A" w:rsidR="00414632" w:rsidRPr="00414632" w:rsidRDefault="00414632" w:rsidP="00414632">
            <w:pPr>
              <w:tabs>
                <w:tab w:val="decimal" w:pos="433"/>
              </w:tabs>
              <w:jc w:val="left"/>
              <w:rPr>
                <w:color w:val="000000"/>
                <w:sz w:val="18"/>
                <w:szCs w:val="18"/>
                <w:lang w:eastAsia="es-MX"/>
              </w:rPr>
            </w:pPr>
            <w:r w:rsidRPr="00414632">
              <w:rPr>
                <w:color w:val="000000"/>
                <w:sz w:val="18"/>
                <w:szCs w:val="18"/>
              </w:rPr>
              <w:t>2.7</w:t>
            </w:r>
          </w:p>
        </w:tc>
        <w:tc>
          <w:tcPr>
            <w:tcW w:w="1080" w:type="dxa"/>
            <w:tcBorders>
              <w:top w:val="nil"/>
              <w:left w:val="single" w:sz="4" w:space="0" w:color="000000" w:themeColor="text1"/>
              <w:bottom w:val="nil"/>
              <w:right w:val="double" w:sz="4" w:space="0" w:color="000000" w:themeColor="text1"/>
            </w:tcBorders>
            <w:vAlign w:val="center"/>
          </w:tcPr>
          <w:p w14:paraId="3252B890" w14:textId="062BD9A1"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6.1</w:t>
            </w:r>
          </w:p>
        </w:tc>
      </w:tr>
      <w:tr w:rsidR="00414632" w:rsidRPr="00E464CF" w14:paraId="49810A3D" w14:textId="77777777" w:rsidTr="00331574">
        <w:trPr>
          <w:jc w:val="center"/>
        </w:trPr>
        <w:tc>
          <w:tcPr>
            <w:tcW w:w="694" w:type="dxa"/>
            <w:tcBorders>
              <w:top w:val="nil"/>
              <w:left w:val="double" w:sz="4" w:space="0" w:color="000000" w:themeColor="text1"/>
              <w:bottom w:val="nil"/>
              <w:right w:val="nil"/>
            </w:tcBorders>
            <w:vAlign w:val="center"/>
          </w:tcPr>
          <w:p w14:paraId="6B7488B9" w14:textId="77777777" w:rsidR="00414632" w:rsidRPr="000D1E2C" w:rsidRDefault="00414632" w:rsidP="00414632">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70AE11D2" w14:textId="77777777" w:rsidR="00414632" w:rsidRPr="000D1E2C" w:rsidRDefault="00414632" w:rsidP="00414632">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60EEA5CA" w14:textId="3ABBFA0C" w:rsidR="00414632" w:rsidRPr="00414632" w:rsidRDefault="00414632" w:rsidP="00414632">
            <w:pPr>
              <w:tabs>
                <w:tab w:val="decimal" w:pos="433"/>
              </w:tabs>
              <w:jc w:val="left"/>
              <w:rPr>
                <w:color w:val="000000"/>
                <w:sz w:val="18"/>
                <w:szCs w:val="18"/>
                <w:lang w:eastAsia="es-MX"/>
              </w:rPr>
            </w:pPr>
            <w:r w:rsidRPr="00414632">
              <w:rPr>
                <w:color w:val="000000"/>
                <w:sz w:val="18"/>
                <w:szCs w:val="18"/>
              </w:rPr>
              <w:t>2.6</w:t>
            </w:r>
          </w:p>
        </w:tc>
        <w:tc>
          <w:tcPr>
            <w:tcW w:w="1080" w:type="dxa"/>
            <w:tcBorders>
              <w:top w:val="nil"/>
              <w:left w:val="single" w:sz="4" w:space="0" w:color="000000" w:themeColor="text1"/>
              <w:bottom w:val="nil"/>
              <w:right w:val="double" w:sz="4" w:space="0" w:color="000000" w:themeColor="text1"/>
            </w:tcBorders>
            <w:vAlign w:val="center"/>
          </w:tcPr>
          <w:p w14:paraId="3E5B2401" w14:textId="0EAC1037"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2.9</w:t>
            </w:r>
          </w:p>
        </w:tc>
      </w:tr>
      <w:tr w:rsidR="00414632" w:rsidRPr="00E464CF" w14:paraId="06E916BE" w14:textId="77777777" w:rsidTr="00331574">
        <w:trPr>
          <w:jc w:val="center"/>
        </w:trPr>
        <w:tc>
          <w:tcPr>
            <w:tcW w:w="694" w:type="dxa"/>
            <w:tcBorders>
              <w:top w:val="nil"/>
              <w:left w:val="double" w:sz="4" w:space="0" w:color="000000" w:themeColor="text1"/>
              <w:bottom w:val="nil"/>
              <w:right w:val="nil"/>
            </w:tcBorders>
            <w:vAlign w:val="center"/>
          </w:tcPr>
          <w:p w14:paraId="767291C3" w14:textId="77777777" w:rsidR="00414632" w:rsidRPr="000D1E2C" w:rsidRDefault="00414632" w:rsidP="00414632">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244ECA3F" w14:textId="77777777" w:rsidR="00414632" w:rsidRPr="000D1E2C" w:rsidRDefault="00414632" w:rsidP="00414632">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7DB195A5" w14:textId="05232600" w:rsidR="00414632" w:rsidRPr="00414632" w:rsidRDefault="00414632" w:rsidP="00414632">
            <w:pPr>
              <w:tabs>
                <w:tab w:val="decimal" w:pos="433"/>
              </w:tabs>
              <w:jc w:val="left"/>
              <w:rPr>
                <w:color w:val="000000"/>
                <w:sz w:val="18"/>
                <w:szCs w:val="18"/>
                <w:lang w:eastAsia="es-MX"/>
              </w:rPr>
            </w:pPr>
            <w:r w:rsidRPr="00414632">
              <w:rPr>
                <w:color w:val="000000"/>
                <w:sz w:val="18"/>
                <w:szCs w:val="18"/>
              </w:rPr>
              <w:t>0.6</w:t>
            </w:r>
          </w:p>
        </w:tc>
        <w:tc>
          <w:tcPr>
            <w:tcW w:w="1080" w:type="dxa"/>
            <w:tcBorders>
              <w:top w:val="nil"/>
              <w:left w:val="single" w:sz="4" w:space="0" w:color="000000" w:themeColor="text1"/>
              <w:bottom w:val="nil"/>
              <w:right w:val="double" w:sz="4" w:space="0" w:color="000000" w:themeColor="text1"/>
            </w:tcBorders>
            <w:vAlign w:val="center"/>
          </w:tcPr>
          <w:p w14:paraId="20C6D514" w14:textId="0A96751C"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2.0</w:t>
            </w:r>
          </w:p>
        </w:tc>
      </w:tr>
      <w:tr w:rsidR="00414632" w:rsidRPr="00E464CF" w14:paraId="66C14F29" w14:textId="77777777" w:rsidTr="00331574">
        <w:trPr>
          <w:jc w:val="center"/>
        </w:trPr>
        <w:tc>
          <w:tcPr>
            <w:tcW w:w="694" w:type="dxa"/>
            <w:tcBorders>
              <w:top w:val="nil"/>
              <w:left w:val="double" w:sz="4" w:space="0" w:color="000000" w:themeColor="text1"/>
              <w:bottom w:val="nil"/>
              <w:right w:val="nil"/>
            </w:tcBorders>
            <w:vAlign w:val="center"/>
          </w:tcPr>
          <w:p w14:paraId="371A2C86" w14:textId="77777777" w:rsidR="00414632" w:rsidRPr="000D1E2C" w:rsidRDefault="00414632" w:rsidP="00414632">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022ADEAF" w14:textId="77777777" w:rsidR="00414632" w:rsidRPr="000D1E2C" w:rsidRDefault="00414632" w:rsidP="00414632">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41AD966C" w14:textId="258AC74A" w:rsidR="00414632" w:rsidRPr="00414632" w:rsidRDefault="00414632" w:rsidP="00414632">
            <w:pPr>
              <w:tabs>
                <w:tab w:val="decimal" w:pos="433"/>
              </w:tabs>
              <w:jc w:val="left"/>
              <w:rPr>
                <w:color w:val="000000"/>
                <w:sz w:val="18"/>
                <w:szCs w:val="18"/>
                <w:lang w:eastAsia="es-MX"/>
              </w:rPr>
            </w:pPr>
            <w:r w:rsidRPr="00414632">
              <w:rPr>
                <w:color w:val="000000"/>
                <w:sz w:val="18"/>
                <w:szCs w:val="18"/>
              </w:rPr>
              <w:t>0.4</w:t>
            </w:r>
          </w:p>
        </w:tc>
        <w:tc>
          <w:tcPr>
            <w:tcW w:w="1080" w:type="dxa"/>
            <w:tcBorders>
              <w:top w:val="nil"/>
              <w:left w:val="single" w:sz="4" w:space="0" w:color="000000" w:themeColor="text1"/>
              <w:bottom w:val="nil"/>
              <w:right w:val="double" w:sz="4" w:space="0" w:color="000000" w:themeColor="text1"/>
            </w:tcBorders>
            <w:vAlign w:val="center"/>
          </w:tcPr>
          <w:p w14:paraId="3B708594" w14:textId="235C2DDF"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1.0</w:t>
            </w:r>
          </w:p>
        </w:tc>
      </w:tr>
      <w:tr w:rsidR="00414632" w:rsidRPr="00E464CF" w14:paraId="6D71E249" w14:textId="77777777" w:rsidTr="00331574">
        <w:trPr>
          <w:jc w:val="center"/>
        </w:trPr>
        <w:tc>
          <w:tcPr>
            <w:tcW w:w="694" w:type="dxa"/>
            <w:tcBorders>
              <w:top w:val="nil"/>
              <w:left w:val="double" w:sz="4" w:space="0" w:color="000000" w:themeColor="text1"/>
              <w:bottom w:val="nil"/>
              <w:right w:val="nil"/>
            </w:tcBorders>
            <w:vAlign w:val="center"/>
          </w:tcPr>
          <w:p w14:paraId="2106D447" w14:textId="77777777" w:rsidR="00414632" w:rsidRPr="000D1E2C" w:rsidRDefault="00414632" w:rsidP="00414632">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1E0A6F5A" w14:textId="77777777" w:rsidR="00414632" w:rsidRPr="000D1E2C" w:rsidRDefault="00414632" w:rsidP="00414632">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115E9515" w14:textId="659E996F" w:rsidR="00414632" w:rsidRPr="00414632" w:rsidRDefault="00414632" w:rsidP="00414632">
            <w:pPr>
              <w:tabs>
                <w:tab w:val="decimal" w:pos="433"/>
              </w:tabs>
              <w:jc w:val="left"/>
              <w:rPr>
                <w:color w:val="000000"/>
                <w:sz w:val="18"/>
                <w:szCs w:val="18"/>
                <w:lang w:eastAsia="es-MX"/>
              </w:rPr>
            </w:pPr>
            <w:r w:rsidRPr="00414632">
              <w:rPr>
                <w:color w:val="000000"/>
                <w:sz w:val="18"/>
                <w:szCs w:val="18"/>
              </w:rPr>
              <w:t>8.7</w:t>
            </w:r>
          </w:p>
        </w:tc>
        <w:tc>
          <w:tcPr>
            <w:tcW w:w="1080" w:type="dxa"/>
            <w:tcBorders>
              <w:top w:val="nil"/>
              <w:left w:val="single" w:sz="4" w:space="0" w:color="000000" w:themeColor="text1"/>
              <w:bottom w:val="nil"/>
              <w:right w:val="double" w:sz="4" w:space="0" w:color="000000" w:themeColor="text1"/>
            </w:tcBorders>
            <w:vAlign w:val="center"/>
          </w:tcPr>
          <w:p w14:paraId="748A01BF" w14:textId="3C61C93B"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3.2</w:t>
            </w:r>
          </w:p>
        </w:tc>
      </w:tr>
      <w:tr w:rsidR="00414632" w:rsidRPr="00E464CF" w14:paraId="2A1A44D7" w14:textId="77777777" w:rsidTr="00331574">
        <w:trPr>
          <w:jc w:val="center"/>
        </w:trPr>
        <w:tc>
          <w:tcPr>
            <w:tcW w:w="694" w:type="dxa"/>
            <w:tcBorders>
              <w:top w:val="nil"/>
              <w:left w:val="double" w:sz="4" w:space="0" w:color="000000" w:themeColor="text1"/>
              <w:bottom w:val="nil"/>
              <w:right w:val="nil"/>
            </w:tcBorders>
          </w:tcPr>
          <w:p w14:paraId="45030BEC" w14:textId="77777777" w:rsidR="00414632" w:rsidRPr="000D1E2C" w:rsidRDefault="00414632" w:rsidP="00414632">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20ED2AE3" w14:textId="77777777" w:rsidR="00414632" w:rsidRPr="000D1E2C" w:rsidRDefault="00414632" w:rsidP="00414632">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45930B40" w14:textId="5DD17CBD" w:rsidR="00414632" w:rsidRPr="00414632" w:rsidRDefault="00414632" w:rsidP="00414632">
            <w:pPr>
              <w:tabs>
                <w:tab w:val="decimal" w:pos="433"/>
              </w:tabs>
              <w:jc w:val="left"/>
              <w:rPr>
                <w:color w:val="000000"/>
                <w:sz w:val="18"/>
                <w:szCs w:val="18"/>
                <w:lang w:eastAsia="es-MX"/>
              </w:rPr>
            </w:pPr>
            <w:r w:rsidRPr="00414632">
              <w:rPr>
                <w:color w:val="000000"/>
                <w:sz w:val="18"/>
                <w:szCs w:val="18"/>
              </w:rPr>
              <w:t>15.7</w:t>
            </w:r>
          </w:p>
        </w:tc>
        <w:tc>
          <w:tcPr>
            <w:tcW w:w="1080" w:type="dxa"/>
            <w:tcBorders>
              <w:top w:val="nil"/>
              <w:left w:val="single" w:sz="4" w:space="0" w:color="000000" w:themeColor="text1"/>
              <w:bottom w:val="nil"/>
              <w:right w:val="double" w:sz="4" w:space="0" w:color="000000" w:themeColor="text1"/>
            </w:tcBorders>
            <w:vAlign w:val="center"/>
          </w:tcPr>
          <w:p w14:paraId="35236659" w14:textId="3A287B96"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11.1</w:t>
            </w:r>
          </w:p>
        </w:tc>
      </w:tr>
      <w:tr w:rsidR="00414632" w:rsidRPr="00E464CF" w14:paraId="36C5166A" w14:textId="77777777" w:rsidTr="00331574">
        <w:trPr>
          <w:jc w:val="center"/>
        </w:trPr>
        <w:tc>
          <w:tcPr>
            <w:tcW w:w="694" w:type="dxa"/>
            <w:tcBorders>
              <w:top w:val="nil"/>
              <w:left w:val="double" w:sz="4" w:space="0" w:color="000000" w:themeColor="text1"/>
              <w:bottom w:val="nil"/>
              <w:right w:val="nil"/>
            </w:tcBorders>
          </w:tcPr>
          <w:p w14:paraId="4CCFC425" w14:textId="77777777" w:rsidR="00414632" w:rsidRPr="000D1E2C" w:rsidRDefault="00414632" w:rsidP="00414632">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59A4A9B0" w14:textId="77777777" w:rsidR="00414632" w:rsidRPr="000D1E2C" w:rsidRDefault="00414632" w:rsidP="00414632">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1D0EB482" w14:textId="6BD1561A" w:rsidR="00414632" w:rsidRPr="00414632" w:rsidRDefault="00414632" w:rsidP="00414632">
            <w:pPr>
              <w:tabs>
                <w:tab w:val="decimal" w:pos="433"/>
              </w:tabs>
              <w:jc w:val="left"/>
              <w:rPr>
                <w:color w:val="000000"/>
                <w:sz w:val="18"/>
                <w:szCs w:val="18"/>
                <w:lang w:eastAsia="es-MX"/>
              </w:rPr>
            </w:pPr>
            <w:r w:rsidRPr="00414632">
              <w:rPr>
                <w:color w:val="000000"/>
                <w:sz w:val="18"/>
                <w:szCs w:val="18"/>
              </w:rPr>
              <w:t>-1.5</w:t>
            </w:r>
          </w:p>
        </w:tc>
        <w:tc>
          <w:tcPr>
            <w:tcW w:w="1080" w:type="dxa"/>
            <w:tcBorders>
              <w:top w:val="nil"/>
              <w:left w:val="single" w:sz="4" w:space="0" w:color="000000" w:themeColor="text1"/>
              <w:bottom w:val="nil"/>
              <w:right w:val="double" w:sz="4" w:space="0" w:color="000000" w:themeColor="text1"/>
            </w:tcBorders>
            <w:vAlign w:val="center"/>
          </w:tcPr>
          <w:p w14:paraId="582FA476" w14:textId="071B6443"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1.4</w:t>
            </w:r>
          </w:p>
        </w:tc>
      </w:tr>
      <w:tr w:rsidR="00414632" w:rsidRPr="00E464CF" w14:paraId="09648082" w14:textId="77777777" w:rsidTr="00331574">
        <w:trPr>
          <w:jc w:val="center"/>
        </w:trPr>
        <w:tc>
          <w:tcPr>
            <w:tcW w:w="694" w:type="dxa"/>
            <w:tcBorders>
              <w:top w:val="nil"/>
              <w:left w:val="double" w:sz="4" w:space="0" w:color="000000" w:themeColor="text1"/>
              <w:bottom w:val="nil"/>
              <w:right w:val="nil"/>
            </w:tcBorders>
            <w:vAlign w:val="center"/>
          </w:tcPr>
          <w:p w14:paraId="41F9A84A" w14:textId="77777777" w:rsidR="00414632" w:rsidRPr="000D1E2C" w:rsidRDefault="00414632" w:rsidP="00414632">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21B9F92C" w14:textId="77777777" w:rsidR="00414632" w:rsidRPr="000D1E2C" w:rsidRDefault="00414632" w:rsidP="00414632">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698E21A" w14:textId="4BEE596B" w:rsidR="00414632" w:rsidRPr="00414632" w:rsidRDefault="00414632" w:rsidP="00414632">
            <w:pPr>
              <w:tabs>
                <w:tab w:val="decimal" w:pos="433"/>
              </w:tabs>
              <w:jc w:val="left"/>
              <w:rPr>
                <w:color w:val="000000"/>
                <w:sz w:val="18"/>
                <w:szCs w:val="18"/>
                <w:lang w:eastAsia="es-MX"/>
              </w:rPr>
            </w:pPr>
            <w:r w:rsidRPr="00414632">
              <w:rPr>
                <w:color w:val="000000"/>
                <w:sz w:val="18"/>
                <w:szCs w:val="18"/>
              </w:rPr>
              <w:t>11.4</w:t>
            </w:r>
          </w:p>
        </w:tc>
        <w:tc>
          <w:tcPr>
            <w:tcW w:w="1080" w:type="dxa"/>
            <w:tcBorders>
              <w:top w:val="nil"/>
              <w:left w:val="single" w:sz="4" w:space="0" w:color="000000" w:themeColor="text1"/>
              <w:bottom w:val="nil"/>
              <w:right w:val="double" w:sz="4" w:space="0" w:color="000000" w:themeColor="text1"/>
            </w:tcBorders>
            <w:vAlign w:val="center"/>
          </w:tcPr>
          <w:p w14:paraId="6226E678" w14:textId="3B53D64A"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5.1</w:t>
            </w:r>
          </w:p>
        </w:tc>
      </w:tr>
      <w:tr w:rsidR="00414632" w:rsidRPr="00E464CF" w14:paraId="3607585B" w14:textId="77777777" w:rsidTr="00331574">
        <w:trPr>
          <w:jc w:val="center"/>
        </w:trPr>
        <w:tc>
          <w:tcPr>
            <w:tcW w:w="694" w:type="dxa"/>
            <w:tcBorders>
              <w:top w:val="nil"/>
              <w:left w:val="double" w:sz="4" w:space="0" w:color="000000" w:themeColor="text1"/>
              <w:bottom w:val="nil"/>
              <w:right w:val="nil"/>
            </w:tcBorders>
            <w:vAlign w:val="center"/>
          </w:tcPr>
          <w:p w14:paraId="6FA2B8D1" w14:textId="77777777" w:rsidR="00414632" w:rsidRPr="000D1E2C" w:rsidRDefault="00414632" w:rsidP="00414632">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50990F9A" w14:textId="77777777" w:rsidR="00414632" w:rsidRPr="000D1E2C" w:rsidRDefault="00414632" w:rsidP="00414632">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1AF87385" w14:textId="3D07DBE6" w:rsidR="00414632" w:rsidRPr="00414632" w:rsidRDefault="00414632" w:rsidP="00414632">
            <w:pPr>
              <w:tabs>
                <w:tab w:val="decimal" w:pos="433"/>
              </w:tabs>
              <w:jc w:val="left"/>
              <w:rPr>
                <w:color w:val="000000"/>
                <w:sz w:val="18"/>
                <w:szCs w:val="18"/>
                <w:lang w:eastAsia="es-MX"/>
              </w:rPr>
            </w:pPr>
            <w:r w:rsidRPr="00414632">
              <w:rPr>
                <w:color w:val="000000"/>
                <w:sz w:val="18"/>
                <w:szCs w:val="18"/>
              </w:rPr>
              <w:t>-2.4</w:t>
            </w:r>
          </w:p>
        </w:tc>
        <w:tc>
          <w:tcPr>
            <w:tcW w:w="1080" w:type="dxa"/>
            <w:tcBorders>
              <w:top w:val="nil"/>
              <w:left w:val="single" w:sz="4" w:space="0" w:color="000000" w:themeColor="text1"/>
              <w:bottom w:val="nil"/>
              <w:right w:val="double" w:sz="4" w:space="0" w:color="000000" w:themeColor="text1"/>
            </w:tcBorders>
            <w:vAlign w:val="center"/>
          </w:tcPr>
          <w:p w14:paraId="4874705C" w14:textId="22A813C3"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3.9</w:t>
            </w:r>
          </w:p>
        </w:tc>
      </w:tr>
      <w:tr w:rsidR="00414632" w:rsidRPr="00E464CF" w14:paraId="18FD03AC" w14:textId="77777777"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52D57A37" w14:textId="77777777" w:rsidR="00414632" w:rsidRPr="000D1E2C" w:rsidRDefault="00414632" w:rsidP="00414632">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62BE840B" w14:textId="77777777" w:rsidR="00414632" w:rsidRPr="000D1E2C" w:rsidRDefault="00414632" w:rsidP="00414632">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41DC81B2" w14:textId="1E06F60C" w:rsidR="00414632" w:rsidRPr="00414632" w:rsidRDefault="00414632" w:rsidP="00414632">
            <w:pPr>
              <w:tabs>
                <w:tab w:val="decimal" w:pos="433"/>
              </w:tabs>
              <w:jc w:val="left"/>
              <w:rPr>
                <w:color w:val="000000"/>
                <w:sz w:val="18"/>
                <w:szCs w:val="18"/>
                <w:lang w:eastAsia="es-MX"/>
              </w:rPr>
            </w:pPr>
            <w:r w:rsidRPr="00414632">
              <w:rPr>
                <w:color w:val="000000"/>
                <w:sz w:val="18"/>
                <w:szCs w:val="18"/>
              </w:rPr>
              <w:t>2.1</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4368727D" w14:textId="2F366F9C" w:rsidR="00414632" w:rsidRPr="00414632" w:rsidRDefault="00414632" w:rsidP="00414632">
            <w:pPr>
              <w:tabs>
                <w:tab w:val="decimal" w:pos="433"/>
              </w:tabs>
              <w:jc w:val="left"/>
              <w:rPr>
                <w:bCs/>
                <w:color w:val="000000"/>
                <w:sz w:val="18"/>
                <w:szCs w:val="18"/>
                <w:lang w:eastAsia="es-MX"/>
              </w:rPr>
            </w:pPr>
            <w:r w:rsidRPr="00414632">
              <w:rPr>
                <w:color w:val="000000"/>
                <w:sz w:val="18"/>
                <w:szCs w:val="18"/>
              </w:rPr>
              <w:t>5.1</w:t>
            </w:r>
          </w:p>
        </w:tc>
      </w:tr>
    </w:tbl>
    <w:p w14:paraId="3D82A44B" w14:textId="686DCEE2" w:rsidR="00853669" w:rsidRPr="000D1E2C" w:rsidRDefault="00AD7654"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00853669" w:rsidRPr="000D1E2C">
        <w:rPr>
          <w:rFonts w:ascii="Arial" w:hAnsi="Arial"/>
          <w:color w:val="auto"/>
          <w:sz w:val="18"/>
          <w:szCs w:val="18"/>
          <w:vertAlign w:val="superscript"/>
        </w:rPr>
        <w:t>/</w:t>
      </w:r>
      <w:r w:rsidR="00853669" w:rsidRPr="000D1E2C">
        <w:rPr>
          <w:rFonts w:ascii="Arial" w:hAnsi="Arial"/>
          <w:color w:val="auto"/>
          <w:sz w:val="16"/>
          <w:szCs w:val="16"/>
        </w:rPr>
        <w:t xml:space="preserve"> Cifras preliminares</w:t>
      </w:r>
    </w:p>
    <w:p w14:paraId="57E59DAC" w14:textId="5D2CEE85"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1EDEB3D1" w14:textId="77777777" w:rsidR="000254CB" w:rsidRPr="00C30B41" w:rsidRDefault="000254CB" w:rsidP="00C30B41">
      <w:pPr>
        <w:pStyle w:val="parr2"/>
        <w:widowControl w:val="0"/>
        <w:spacing w:before="0"/>
        <w:ind w:left="284" w:right="-113"/>
        <w:rPr>
          <w:rFonts w:cs="Arial"/>
          <w:sz w:val="16"/>
          <w:szCs w:val="16"/>
        </w:rPr>
      </w:pPr>
    </w:p>
    <w:p w14:paraId="60A514B8" w14:textId="77777777" w:rsidR="00C30B41" w:rsidRDefault="00C30B41">
      <w:pPr>
        <w:jc w:val="left"/>
        <w:rPr>
          <w:rFonts w:cs="Times New Roman"/>
          <w:b/>
          <w:i/>
          <w:szCs w:val="20"/>
        </w:rPr>
      </w:pPr>
      <w:bookmarkStart w:id="4" w:name="_Hlk40107795"/>
      <w:r>
        <w:rPr>
          <w:b/>
          <w:i/>
        </w:rPr>
        <w:br w:type="page"/>
      </w:r>
    </w:p>
    <w:p w14:paraId="3818AEBC" w14:textId="77777777" w:rsidR="0040133A" w:rsidRDefault="0040133A" w:rsidP="001A5168">
      <w:pPr>
        <w:pStyle w:val="parr2"/>
        <w:widowControl w:val="0"/>
        <w:spacing w:before="120"/>
        <w:ind w:left="0" w:right="0"/>
        <w:rPr>
          <w:b/>
          <w:i/>
        </w:rPr>
      </w:pPr>
      <w:r w:rsidRPr="00FC1B91">
        <w:rPr>
          <w:b/>
          <w:i/>
        </w:rPr>
        <w:lastRenderedPageBreak/>
        <w:t>Nota al usuario</w:t>
      </w:r>
    </w:p>
    <w:bookmarkEnd w:id="4"/>
    <w:p w14:paraId="32E8268B" w14:textId="0136F748" w:rsidR="001F5759" w:rsidRPr="008F78E1" w:rsidRDefault="001F5759" w:rsidP="001F5759">
      <w:pPr>
        <w:pStyle w:val="Default"/>
        <w:spacing w:before="240"/>
        <w:jc w:val="both"/>
      </w:pPr>
      <w:r w:rsidRPr="008F78E1">
        <w:t>Este indicador se actualiza una vez que se dispone de la información estadística más reciente de las encuestas, los registros administrativos y los datos primarios</w:t>
      </w:r>
      <w:r w:rsidRPr="008F78E1">
        <w:rPr>
          <w:color w:val="auto"/>
        </w:rPr>
        <w:t xml:space="preserve">. </w:t>
      </w:r>
      <w:r w:rsidRPr="008F78E1">
        <w:rPr>
          <w:color w:val="auto"/>
          <w:shd w:val="clear" w:color="auto" w:fill="FFFFFF"/>
        </w:rPr>
        <w:t xml:space="preserve">Desde </w:t>
      </w:r>
      <w:r w:rsidRPr="008F78E1">
        <w:rPr>
          <w:shd w:val="clear" w:color="auto" w:fill="FFFFFF"/>
        </w:rPr>
        <w:t>el año 2020 se actualizó</w:t>
      </w:r>
      <w:r w:rsidRPr="008F78E1">
        <w:rPr>
          <w:color w:val="FF0000"/>
          <w:shd w:val="clear" w:color="auto" w:fill="FFFFFF"/>
        </w:rPr>
        <w:t xml:space="preserve"> </w:t>
      </w:r>
      <w:r w:rsidRPr="008F78E1">
        <w:rPr>
          <w:shd w:val="clear" w:color="auto" w:fill="FFFFFF"/>
        </w:rPr>
        <w:t>el subsector 237</w:t>
      </w:r>
      <w:r w:rsidR="009C34C9">
        <w:rPr>
          <w:shd w:val="clear" w:color="auto" w:fill="FFFFFF"/>
        </w:rPr>
        <w:t>:</w:t>
      </w:r>
      <w:r w:rsidRPr="008F78E1">
        <w:rPr>
          <w:shd w:val="clear" w:color="auto" w:fill="FFFFFF"/>
        </w:rPr>
        <w:t xml:space="preserve"> Construcción de obras de ingeniería civil, las obras de transporte y urbanización</w:t>
      </w:r>
      <w:r w:rsidRPr="008F78E1">
        <w:rPr>
          <w:color w:val="auto"/>
          <w:shd w:val="clear" w:color="auto" w:fill="FFFFFF"/>
        </w:rPr>
        <w:t xml:space="preserve">, derivado del </w:t>
      </w:r>
      <w:r w:rsidRPr="008F78E1">
        <w:rPr>
          <w:shd w:val="clear" w:color="auto" w:fill="FFFFFF"/>
        </w:rPr>
        <w:t>tipo de obra específico aeropuerto</w:t>
      </w:r>
      <w:r>
        <w:rPr>
          <w:shd w:val="clear" w:color="auto" w:fill="FFFFFF"/>
        </w:rPr>
        <w:t>.</w:t>
      </w:r>
      <w:r w:rsidRPr="008F78E1">
        <w:t xml:space="preserve"> Como resultado de incorporar est</w:t>
      </w:r>
      <w:r w:rsidR="009C34C9">
        <w:t>a</w:t>
      </w:r>
      <w:r w:rsidRPr="008F78E1">
        <w:t xml:space="preserve"> información, se identifican diferencias en los niveles de los índices y variaciones que se publicaron oportunamente. La actualización se hace con base en los </w:t>
      </w:r>
      <w:r>
        <w:rPr>
          <w:rFonts w:ascii="Calibri" w:hAnsi="Calibri" w:cs="Calibri"/>
        </w:rPr>
        <w:t>«</w:t>
      </w:r>
      <w:r w:rsidRPr="008F78E1">
        <w:t xml:space="preserve">Lineamientos de cambios a la información divulgada en las publicaciones estadísticas y geográficas del </w:t>
      </w:r>
      <w:r>
        <w:t>Instituto Nacional de Estadística y Geografía</w:t>
      </w:r>
      <w:r>
        <w:rPr>
          <w:rFonts w:ascii="Calibri" w:hAnsi="Calibri" w:cs="Calibri"/>
        </w:rPr>
        <w:t>»</w:t>
      </w:r>
      <w:r w:rsidRPr="008F78E1">
        <w:t xml:space="preserve"> que se complementan con las Normas Especiales para la Divulgación de Datos del </w:t>
      </w:r>
      <w:r>
        <w:t>Fondo Monetario Internacional (</w:t>
      </w:r>
      <w:r w:rsidRPr="008F78E1">
        <w:t>FMI</w:t>
      </w:r>
      <w:r>
        <w:t>)</w:t>
      </w:r>
      <w:r w:rsidRPr="008F78E1">
        <w:t xml:space="preserve">. </w:t>
      </w:r>
    </w:p>
    <w:p w14:paraId="0F1B6D5A" w14:textId="46A3EFE9" w:rsidR="001F5759" w:rsidRPr="008F78E1" w:rsidRDefault="001F5759" w:rsidP="001F5759">
      <w:pPr>
        <w:pStyle w:val="Default"/>
        <w:spacing w:before="240"/>
        <w:jc w:val="both"/>
      </w:pPr>
      <w:r w:rsidRPr="008F78E1">
        <w:t>La tasa de no respuesta en la captación de las encuestas económicas que se consideraron para la integración del IMAI</w:t>
      </w:r>
      <w:r w:rsidRPr="008F78E1">
        <w:rPr>
          <w:rStyle w:val="Refdenotaalpie"/>
          <w:color w:val="auto"/>
        </w:rPr>
        <w:footnoteReference w:id="3"/>
      </w:r>
      <w:r w:rsidRPr="008F78E1">
        <w:t xml:space="preserve"> en ju</w:t>
      </w:r>
      <w:r>
        <w:t>l</w:t>
      </w:r>
      <w:r w:rsidRPr="008F78E1">
        <w:t xml:space="preserve">io de 2022 registró porcentajes apropiados de acuerdo con el diseño estadístico de las muestras. Asimismo, la captación de la Estadística de la Industria </w:t>
      </w:r>
      <w:proofErr w:type="spellStart"/>
      <w:r w:rsidRPr="008F78E1">
        <w:t>Minerometalúrgica</w:t>
      </w:r>
      <w:proofErr w:type="spellEnd"/>
      <w:r w:rsidRPr="008F78E1">
        <w:t xml:space="preserve"> (EIMM), de los registros administrativos y los datos primarios que divulga el </w:t>
      </w:r>
      <w:r w:rsidR="000257C9">
        <w:t>Instituto Nacional de Estadística y Geografía (</w:t>
      </w:r>
      <w:r w:rsidR="000257C9" w:rsidRPr="008F78E1">
        <w:t>INEGI</w:t>
      </w:r>
      <w:r w:rsidR="000257C9">
        <w:t>)</w:t>
      </w:r>
      <w:r w:rsidRPr="008F78E1">
        <w:t xml:space="preserve"> permitió la generación de estadísticas con niveles altos de cobertura y precisión estadística.</w:t>
      </w:r>
    </w:p>
    <w:p w14:paraId="3B83D040" w14:textId="2A3EDAC8" w:rsidR="00A66EE8" w:rsidRDefault="001F5759" w:rsidP="001F5759">
      <w:pPr>
        <w:spacing w:before="240"/>
        <w:rPr>
          <w:rFonts w:ascii="Times New Roman" w:hAnsi="Times New Roman" w:cs="Times New Roman"/>
        </w:rPr>
      </w:pPr>
      <w:r w:rsidRPr="008F78E1">
        <w:t>Para las actividades petroleras, de energía, gas y agua, se incluyeron los registros administrativos provenientes de las empresas y Unidades del Estado que se recibieron oportunamente vía correo electrónico y captación por internet.</w:t>
      </w:r>
    </w:p>
    <w:p w14:paraId="372E41BF" w14:textId="7F9ED05B" w:rsidR="00550942" w:rsidRDefault="00F70B8D" w:rsidP="001A5168">
      <w:pPr>
        <w:pStyle w:val="parrafo1"/>
        <w:widowControl w:val="0"/>
        <w:spacing w:before="200"/>
        <w:ind w:left="0" w:right="0"/>
        <w:rPr>
          <w:b/>
          <w:i/>
        </w:rPr>
      </w:pPr>
      <w:r>
        <w:t>Las cifras desestacionalizadas y de tendencia-ciclo pueden estar sujetas a revisiones por el impacto de la emergencia sanitaria de la COVID-19. La estrategia que siguió el</w:t>
      </w:r>
      <w:r w:rsidR="007B57B6">
        <w:t xml:space="preserve"> </w:t>
      </w:r>
      <w:r>
        <w:t xml:space="preserve">INEGI fue revisar cada serie de tiempo y analizar la necesidad de incluir algún tratamiento especial, como el de </w:t>
      </w:r>
      <w:proofErr w:type="spellStart"/>
      <w:r>
        <w:rPr>
          <w:i/>
          <w:iCs/>
        </w:rPr>
        <w:t>Outliers</w:t>
      </w:r>
      <w:proofErr w:type="spellEnd"/>
      <w:r>
        <w:t>, en los modelos de ajuste estacional para los meses de la contingencia. Lo anterior con el objetivo de que los grandes cambios en los datos originales no influyeran de manera desproporcionada en los factores estacionales utilizados.</w:t>
      </w:r>
    </w:p>
    <w:p w14:paraId="049D16FB" w14:textId="77777777" w:rsidR="00EC2181" w:rsidRDefault="00EC2181" w:rsidP="001A5168">
      <w:pPr>
        <w:pStyle w:val="parr2"/>
        <w:widowControl w:val="0"/>
        <w:spacing w:before="200"/>
        <w:ind w:left="0" w:right="0"/>
        <w:rPr>
          <w:b/>
          <w:i/>
        </w:rPr>
      </w:pPr>
      <w:r>
        <w:rPr>
          <w:b/>
          <w:i/>
        </w:rPr>
        <w:t>Nota metodológica</w:t>
      </w:r>
    </w:p>
    <w:p w14:paraId="19873F74" w14:textId="77777777" w:rsidR="00BA3C8A" w:rsidRPr="00BA3C8A" w:rsidRDefault="00291341" w:rsidP="001A5168">
      <w:pPr>
        <w:pStyle w:val="parrafo1"/>
        <w:widowControl w:val="0"/>
        <w:spacing w:before="200"/>
        <w:ind w:left="0" w:right="0"/>
      </w:pPr>
      <w:r>
        <w:t xml:space="preserve">El </w:t>
      </w:r>
      <w:r w:rsidR="00E564FC">
        <w:t>IMAI</w:t>
      </w:r>
      <w:r>
        <w:t>, que mide la evolución real de la actividad productiva, se elabora c</w:t>
      </w:r>
      <w:r w:rsidR="00BA3C8A">
        <w:t>on el fin de proporcionar información estadística que permita un conocimiento amplio y oportuno sobre el comportamiento del sector industrial.</w:t>
      </w:r>
    </w:p>
    <w:p w14:paraId="7499F551" w14:textId="6D940A20" w:rsidR="00BA3C8A" w:rsidRDefault="00BA3C8A" w:rsidP="001A5168">
      <w:pPr>
        <w:pStyle w:val="parrafo1"/>
        <w:widowControl w:val="0"/>
        <w:spacing w:before="200"/>
        <w:ind w:left="0" w:right="0"/>
      </w:pPr>
      <w:r>
        <w:t>Los datos mensuales del IMAI están disponibles desde enero de 1993 y se expresan en índices de volumen físico</w:t>
      </w:r>
      <w:r w:rsidR="003F75E5">
        <w:t>,</w:t>
      </w:r>
      <w:r>
        <w:t xml:space="preserve"> </w:t>
      </w:r>
      <w:r w:rsidR="003F75E5">
        <w:t xml:space="preserve">de tipo Laspeyres, </w:t>
      </w:r>
      <w:r>
        <w:t>con base fija en el año 2013=100</w:t>
      </w:r>
      <w:r w:rsidR="00B779CC">
        <w:t>.</w:t>
      </w:r>
      <w:r>
        <w:t xml:space="preserve"> </w:t>
      </w:r>
      <w:r w:rsidR="00B779CC">
        <w:t>Así, se</w:t>
      </w:r>
      <w:r>
        <w:t xml:space="preserve"> public</w:t>
      </w:r>
      <w:r w:rsidR="00B779CC">
        <w:t>an</w:t>
      </w:r>
      <w:r>
        <w:t xml:space="preserve"> índices mensuales, índices acumulados y sus respectivas variaciones anuales.</w:t>
      </w:r>
    </w:p>
    <w:p w14:paraId="51651CC3" w14:textId="21F2AD9A" w:rsidR="00BA3C8A" w:rsidRDefault="006D7BA9" w:rsidP="00FB2F2C">
      <w:pPr>
        <w:pStyle w:val="parrafo1"/>
        <w:keepLines/>
        <w:widowControl w:val="0"/>
        <w:spacing w:before="240"/>
        <w:ind w:left="0" w:right="0"/>
      </w:pPr>
      <w:r>
        <w:lastRenderedPageBreak/>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xml:space="preserve">. </w:t>
      </w:r>
      <w:r w:rsidR="00AD7654">
        <w:t>Se incorporan t</w:t>
      </w:r>
      <w:r w:rsidR="00552E5B">
        <w:t>ambién</w:t>
      </w:r>
      <w:r w:rsidR="00BA3C8A">
        <w:t xml:space="preserve"> </w:t>
      </w:r>
      <w:r w:rsidR="00AD7654">
        <w:t xml:space="preserve">sus </w:t>
      </w:r>
      <w:r w:rsidR="00BA3C8A">
        <w:t>subsectores de acuerdo con el Sistema de Clasificación Industrial de América del Norte 2013 (SCIAN)</w:t>
      </w:r>
      <w:r w:rsidR="005D2D52">
        <w:t>.</w:t>
      </w:r>
      <w:r w:rsidR="00BA3C8A">
        <w:t xml:space="preserve"> </w:t>
      </w:r>
      <w:r w:rsidR="00196967">
        <w:t xml:space="preserve">El </w:t>
      </w:r>
      <w:r w:rsidR="00552E5B">
        <w:t>indicador</w:t>
      </w:r>
      <w:r w:rsidR="005D2D52">
        <w:t xml:space="preserve"> tiene una</w:t>
      </w:r>
      <w:r w:rsidR="00BA3C8A">
        <w:t xml:space="preserve"> representatividad de 97</w:t>
      </w:r>
      <w:r w:rsidR="003D4678">
        <w:t xml:space="preserve"> </w:t>
      </w:r>
      <w:r w:rsidR="00BA3C8A">
        <w:t xml:space="preserve">% del valor agregado bruto de 2013, año base de los productos del </w:t>
      </w:r>
      <w:r w:rsidR="00C87625" w:rsidRPr="00C87625">
        <w:t>Sistema de Cuentas Nacionales de México (</w:t>
      </w:r>
      <w:r w:rsidR="00BA3C8A">
        <w:t>SCNM</w:t>
      </w:r>
      <w:r w:rsidR="00C87625">
        <w:t>)</w:t>
      </w:r>
      <w:r w:rsidR="00BA3C8A">
        <w:t>.</w:t>
      </w:r>
    </w:p>
    <w:p w14:paraId="2F0D33E4" w14:textId="3E18DE28" w:rsidR="00BA3C8A" w:rsidRDefault="00BA3C8A" w:rsidP="003071BE">
      <w:pPr>
        <w:pStyle w:val="parrafo1"/>
        <w:widowControl w:val="0"/>
        <w:spacing w:before="260"/>
        <w:ind w:left="0" w:right="0"/>
      </w:pPr>
      <w:r>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w:t>
      </w:r>
      <w:r w:rsidR="00196967">
        <w:t>S</w:t>
      </w:r>
      <w:r w:rsidR="002702C3">
        <w:t xml:space="preserve">e </w:t>
      </w:r>
      <w:r>
        <w:t>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(OCDE), el Banco Mundial (BM), el FMI y la Comisión Europea</w:t>
      </w:r>
      <w:r w:rsidR="001B47B3">
        <w:t>.</w:t>
      </w:r>
      <w:r>
        <w:t xml:space="preserve"> </w:t>
      </w:r>
      <w:r w:rsidR="001B47B3">
        <w:t>D</w:t>
      </w:r>
      <w:r>
        <w:t>ichas recomendaciones se difund</w:t>
      </w:r>
      <w:r w:rsidR="0001412B">
        <w:t>en</w:t>
      </w:r>
      <w:r>
        <w:t xml:space="preserve"> en el </w:t>
      </w:r>
      <w:r w:rsidRPr="00591FC9">
        <w:rPr>
          <w:i/>
          <w:iCs/>
        </w:rPr>
        <w:t xml:space="preserve">Sistema de Cuentas Nacionales 2008 </w:t>
      </w:r>
      <w:r w:rsidRPr="008A0A3C">
        <w:t>(SCN</w:t>
      </w:r>
      <w:r w:rsidR="00F06E7A" w:rsidRPr="008A0A3C">
        <w:t xml:space="preserve"> </w:t>
      </w:r>
      <w:r w:rsidRPr="008A0A3C">
        <w:t>2008)</w:t>
      </w:r>
      <w:r>
        <w:t xml:space="preserve">, el </w:t>
      </w:r>
      <w:r w:rsidRPr="00591FC9">
        <w:rPr>
          <w:i/>
          <w:iCs/>
        </w:rPr>
        <w:t xml:space="preserve">Manual de Cuentas Nacionales Trimestrales 2017 </w:t>
      </w:r>
      <w:r w:rsidRPr="008A0A3C">
        <w:t>(CNT 2017)</w:t>
      </w:r>
      <w:r>
        <w:t xml:space="preserve"> editado por el </w:t>
      </w:r>
      <w:r w:rsidR="0001412B">
        <w:t>FMI</w:t>
      </w:r>
      <w:r>
        <w:t xml:space="preserve">, las </w:t>
      </w:r>
      <w:r w:rsidRPr="00591FC9">
        <w:rPr>
          <w:i/>
          <w:iCs/>
        </w:rPr>
        <w:t>Recomendaciones Internacionales para el Índice de Producción Industrial 2010</w:t>
      </w:r>
      <w:r>
        <w:t xml:space="preserve"> de NU y 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3805852E"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794506" w:rsidP="007B5C59">
      <w:pPr>
        <w:pStyle w:val="parrafo1"/>
        <w:widowControl w:val="0"/>
        <w:spacing w:before="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20A3579F" w14:textId="00E459C2"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927FBF">
        <w:t>,</w:t>
      </w:r>
      <w:r w:rsidR="00CB55D2">
        <w:rPr>
          <w:rStyle w:val="Refdenotaalpie"/>
        </w:rPr>
        <w:footnoteReference w:id="4"/>
      </w:r>
      <w:r w:rsidR="00CB55D2">
        <w:t xml:space="preserve"> l</w:t>
      </w:r>
      <w:r>
        <w:t xml:space="preserve">os </w:t>
      </w:r>
      <w:r w:rsidR="00E905D5">
        <w:t>í</w:t>
      </w:r>
      <w:r>
        <w:t xml:space="preserve">ndices </w:t>
      </w:r>
      <w:r w:rsidR="00E905D5">
        <w:t>n</w:t>
      </w:r>
      <w:r>
        <w:t xml:space="preserve">acionales de </w:t>
      </w:r>
      <w:r w:rsidR="00E905D5">
        <w:t>p</w:t>
      </w:r>
      <w:r>
        <w:t>recios</w:t>
      </w:r>
      <w:r w:rsidR="00CB55D2">
        <w:t xml:space="preserve"> y</w:t>
      </w:r>
      <w:r>
        <w:t xml:space="preserve"> </w:t>
      </w:r>
      <w:r w:rsidR="00CB55D2">
        <w:t>l</w:t>
      </w:r>
      <w:r>
        <w:t xml:space="preserve">os </w:t>
      </w:r>
      <w:r w:rsidR="00426FC4">
        <w:t>r</w:t>
      </w:r>
      <w:r>
        <w:t xml:space="preserve">egistros </w:t>
      </w:r>
      <w:r w:rsidR="00426FC4">
        <w:t>a</w:t>
      </w:r>
      <w:r>
        <w:t>dministrativos</w:t>
      </w:r>
      <w:r w:rsidR="000B335C">
        <w:t>,</w:t>
      </w:r>
      <w:r>
        <w:t xml:space="preserve"> y las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5"/>
      </w:r>
    </w:p>
    <w:p w14:paraId="03C57100" w14:textId="77777777" w:rsidR="00F70B8D" w:rsidRPr="00960B39" w:rsidRDefault="00F70B8D" w:rsidP="00F70B8D">
      <w:pPr>
        <w:pStyle w:val="p0"/>
        <w:widowControl/>
        <w:ind w:right="51"/>
        <w:rPr>
          <w:rFonts w:ascii="Arial" w:hAnsi="Arial"/>
          <w:color w:val="auto"/>
        </w:rPr>
      </w:pPr>
      <w:r w:rsidRPr="00960B39">
        <w:rPr>
          <w:rFonts w:ascii="Arial" w:hAnsi="Arial"/>
          <w:color w:val="auto"/>
        </w:rPr>
        <w:lastRenderedPageBreak/>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488CBEC1" w14:textId="77777777" w:rsidR="00F70B8D" w:rsidRDefault="00F70B8D" w:rsidP="00F70B8D">
      <w:pPr>
        <w:spacing w:before="240"/>
        <w:outlineLvl w:val="3"/>
      </w:pPr>
      <w:r>
        <w:t xml:space="preserve">La desestacionalización o ajuste estacional de series económicas consiste en remover estas influencias </w:t>
      </w:r>
      <w:proofErr w:type="spellStart"/>
      <w:r>
        <w:t>intra-anuales</w:t>
      </w:r>
      <w:proofErr w:type="spellEnd"/>
      <w:r>
        <w:t xml:space="preserve"> periódicas: su presencia dificulta diagnosticar y describir el comportamiento de una serie económica, pues no permite comparar adecuadamente un determinado mes con el inmediato anterior.  </w:t>
      </w:r>
    </w:p>
    <w:p w14:paraId="5A7EBCF7" w14:textId="77777777" w:rsidR="00F70B8D" w:rsidRDefault="00F70B8D" w:rsidP="00F70B8D">
      <w:pPr>
        <w:spacing w:before="240"/>
        <w:outlineLvl w:val="3"/>
      </w:pPr>
      <w:r>
        <w:t xml:space="preserve">Analizar la serie desestacionalizada ayuda a realizar un mejor diagnóstico y pronóstico de su evolución, pues en el corto plazo, identifica la posible dirección de los movimientos que pudiera tener la variable en cuestión. </w:t>
      </w:r>
    </w:p>
    <w:p w14:paraId="4B243B2D" w14:textId="77777777" w:rsidR="00F70B8D" w:rsidRPr="00DE3EC8" w:rsidRDefault="00F70B8D" w:rsidP="00F70B8D">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47FF1952" w14:textId="77777777" w:rsidR="00F70B8D" w:rsidRDefault="00794506" w:rsidP="00F70B8D">
      <w:pPr>
        <w:rPr>
          <w:rFonts w:ascii="Calibri" w:hAnsi="Calibri"/>
          <w:color w:val="1F497D"/>
          <w:sz w:val="22"/>
          <w:lang w:eastAsia="en-US"/>
        </w:rPr>
      </w:pPr>
      <w:hyperlink r:id="rId28" w:history="1">
        <w:r w:rsidR="00F70B8D" w:rsidRPr="00E74593">
          <w:rPr>
            <w:rStyle w:val="Hipervnculo"/>
          </w:rPr>
          <w:t>https://www.inegi.org.mx/app/biblioteca/ficha.html?upc=702825099060</w:t>
        </w:r>
      </w:hyperlink>
    </w:p>
    <w:p w14:paraId="6A25EB96" w14:textId="79475A1F" w:rsidR="009E58DC" w:rsidRPr="008A0624" w:rsidRDefault="00342AB4" w:rsidP="009E58DC">
      <w:pPr>
        <w:pStyle w:val="parrafo1"/>
        <w:widowControl w:val="0"/>
        <w:spacing w:before="240"/>
        <w:ind w:left="0" w:right="0"/>
        <w:rPr>
          <w:spacing w:val="-4"/>
        </w:rPr>
      </w:pPr>
      <w:r w:rsidRPr="008A0624">
        <w:rPr>
          <w:noProof/>
          <w:spacing w:val="-4"/>
        </w:rPr>
        <w:drawing>
          <wp:anchor distT="0" distB="0" distL="114300" distR="114300" simplePos="0" relativeHeight="251659264" behindDoc="0" locked="0" layoutInCell="1" allowOverlap="1" wp14:anchorId="016124A7" wp14:editId="2D7C2A9C">
            <wp:simplePos x="0" y="0"/>
            <wp:positionH relativeFrom="margin">
              <wp:posOffset>9703</wp:posOffset>
            </wp:positionH>
            <wp:positionV relativeFrom="paragraph">
              <wp:posOffset>695351</wp:posOffset>
            </wp:positionV>
            <wp:extent cx="151200" cy="151200"/>
            <wp:effectExtent l="0" t="0" r="1270" b="1270"/>
            <wp:wrapNone/>
            <wp:docPr id="6" name="Imagen 6" descr="http://www.inegi.org.mx/sistemas/bie/img/MetadatoC.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8DC" w:rsidRPr="008A0624">
        <w:rPr>
          <w:spacing w:val="-4"/>
        </w:rPr>
        <w:t xml:space="preserve">Las especificaciones de los modelos utilizados para realizar el ajuste estacional están disponibles en el Banco de Información Económica (BIE). Seleccione «Indicadores económicos de coyuntura, Actividad </w:t>
      </w:r>
      <w:r w:rsidR="0031150E" w:rsidRPr="008A0624">
        <w:rPr>
          <w:spacing w:val="-4"/>
        </w:rPr>
        <w:t>I</w:t>
      </w:r>
      <w:r w:rsidR="009E58DC" w:rsidRPr="008A0624">
        <w:rPr>
          <w:spacing w:val="-4"/>
        </w:rPr>
        <w:t>ndustrial» y vaya al icono de información</w:t>
      </w:r>
      <w:r w:rsidR="0066390F">
        <w:rPr>
          <w:spacing w:val="-4"/>
        </w:rPr>
        <w:br/>
        <w:t xml:space="preserve">     </w:t>
      </w:r>
      <w:r w:rsidR="009E58DC" w:rsidRPr="008A0624">
        <w:rPr>
          <w:spacing w:val="-4"/>
        </w:rPr>
        <w:t>correspondiente a las «series desestacionalizadas y de tendencia-ciclo</w:t>
      </w:r>
      <w:r w:rsidR="009E58DC" w:rsidRPr="008A0624">
        <w:rPr>
          <w:rFonts w:cs="Arial"/>
          <w:spacing w:val="-4"/>
        </w:rPr>
        <w:t>».</w:t>
      </w:r>
      <w:r w:rsidR="009E58DC" w:rsidRPr="008A0624">
        <w:rPr>
          <w:spacing w:val="-4"/>
        </w:rPr>
        <w:t xml:space="preserve"> </w:t>
      </w:r>
    </w:p>
    <w:p w14:paraId="21D9AE0D" w14:textId="399AF2FF" w:rsidR="00927FBF" w:rsidRDefault="00927FBF" w:rsidP="00927FBF">
      <w:pPr>
        <w:pStyle w:val="parrafo1"/>
        <w:widowControl w:val="0"/>
        <w:spacing w:before="240"/>
        <w:ind w:left="0" w:right="0"/>
      </w:pPr>
      <w:r w:rsidRPr="00927FBF">
        <w:t xml:space="preserve">Mediante los indicadores de corto plazo del </w:t>
      </w:r>
      <w:r w:rsidR="003E0F6B">
        <w:t>SCNM,</w:t>
      </w:r>
      <w:r w:rsidRPr="00927FBF">
        <w:t xml:space="preserve"> el INEGI genera la información contenida en este documento y la da a conocer con base en el Calendario de Difusión de Información Estadística y Geográfica y de Interés Nacional.</w:t>
      </w:r>
    </w:p>
    <w:p w14:paraId="4679B09B" w14:textId="7F25A370" w:rsidR="005C428A" w:rsidRPr="00FA4948" w:rsidRDefault="00BA3C8A" w:rsidP="003071BE">
      <w:pPr>
        <w:pStyle w:val="parrafo1"/>
        <w:widowControl w:val="0"/>
        <w:spacing w:before="240"/>
        <w:ind w:left="0" w:right="0"/>
        <w:rPr>
          <w:rStyle w:val="Hipervnculo"/>
          <w:rFonts w:cs="Arial"/>
          <w:color w:val="auto"/>
          <w:szCs w:val="24"/>
        </w:rPr>
      </w:pPr>
      <w:r>
        <w:t>Las series del IMAI p</w:t>
      </w:r>
      <w:r w:rsidR="00532A38">
        <w:t>ue</w:t>
      </w:r>
      <w:r>
        <w:t>d</w:t>
      </w:r>
      <w:r w:rsidR="00532A38">
        <w:t>e</w:t>
      </w:r>
      <w:r>
        <w:t>n consulta</w:t>
      </w:r>
      <w:r w:rsidR="009F5BC0">
        <w:t>rse</w:t>
      </w:r>
      <w:r>
        <w:t xml:space="preserve"> en la sección PIB y Cuentas Nacionales de México y en el BIE, en la página del I</w:t>
      </w:r>
      <w:r w:rsidR="006E7601">
        <w:t>NEGI</w:t>
      </w:r>
      <w:r w:rsidR="005609BF">
        <w:t>:</w:t>
      </w:r>
      <w:r>
        <w:t xml:space="preserve"> </w:t>
      </w:r>
      <w:r w:rsidR="00F16B4B" w:rsidRPr="009E58DC">
        <w:rPr>
          <w:rStyle w:val="Hipervnculo"/>
          <w:rFonts w:cs="Arial"/>
          <w:szCs w:val="24"/>
        </w:rPr>
        <w:t>https://</w:t>
      </w:r>
      <w:hyperlink r:id="rId31" w:history="1">
        <w:r w:rsidR="00B241C3" w:rsidRPr="009E58DC">
          <w:rPr>
            <w:rStyle w:val="Hipervnculo"/>
            <w:rFonts w:cs="Arial"/>
            <w:szCs w:val="24"/>
          </w:rPr>
          <w:t>www.inegi.org.mx</w:t>
        </w:r>
      </w:hyperlink>
    </w:p>
    <w:sectPr w:rsidR="005C428A" w:rsidRPr="00FA4948" w:rsidSect="000043A3">
      <w:headerReference w:type="default" r:id="rId32"/>
      <w:footerReference w:type="default" r:id="rId33"/>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70A06" w14:textId="77777777" w:rsidR="00794506" w:rsidRDefault="00794506">
      <w:r>
        <w:separator/>
      </w:r>
    </w:p>
  </w:endnote>
  <w:endnote w:type="continuationSeparator" w:id="0">
    <w:p w14:paraId="18CD12A9" w14:textId="77777777" w:rsidR="00794506" w:rsidRDefault="0079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8D05" w14:textId="77777777" w:rsidR="00F75907" w:rsidRPr="00975B1E" w:rsidRDefault="00F75907" w:rsidP="006C6CF0">
    <w:pPr>
      <w:pStyle w:val="Piedepgina"/>
      <w:jc w:val="center"/>
      <w:rPr>
        <w:b/>
        <w:bCs/>
        <w:color w:val="002060"/>
        <w:sz w:val="20"/>
        <w:szCs w:val="20"/>
      </w:rPr>
    </w:pPr>
    <w:r w:rsidRPr="00975B1E">
      <w:rPr>
        <w:b/>
        <w:bCs/>
        <w:color w:val="002060"/>
        <w:sz w:val="20"/>
        <w:szCs w:val="20"/>
      </w:rPr>
      <w:t>COMUNICACIÓN SOCIAL</w:t>
    </w:r>
  </w:p>
  <w:p w14:paraId="41FCF2A6" w14:textId="77777777" w:rsidR="00F75907" w:rsidRPr="007B4B63" w:rsidRDefault="00F75907"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796" w14:textId="77777777" w:rsidR="007F4A9E" w:rsidRPr="00D917E9" w:rsidRDefault="007F4A9E" w:rsidP="003076C4">
    <w:pPr>
      <w:pStyle w:val="Piedepgina"/>
      <w:jc w:val="center"/>
      <w:rPr>
        <w:b/>
        <w:color w:val="002060"/>
        <w:sz w:val="20"/>
        <w:szCs w:val="20"/>
        <w:lang w:val="es-MX"/>
      </w:rPr>
    </w:pPr>
    <w:r w:rsidRPr="00D917E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30F2C" w14:textId="77777777" w:rsidR="00794506" w:rsidRDefault="00794506">
      <w:r>
        <w:separator/>
      </w:r>
    </w:p>
  </w:footnote>
  <w:footnote w:type="continuationSeparator" w:id="0">
    <w:p w14:paraId="4438EE3A" w14:textId="77777777" w:rsidR="00794506" w:rsidRDefault="00794506">
      <w:r>
        <w:continuationSeparator/>
      </w:r>
    </w:p>
  </w:footnote>
  <w:footnote w:id="1">
    <w:p w14:paraId="4F29FDA2" w14:textId="77777777" w:rsidR="00F75907" w:rsidRDefault="00F75907" w:rsidP="00F75907">
      <w:pPr>
        <w:pStyle w:val="Textonotapie"/>
        <w:ind w:left="170" w:right="49" w:hanging="170"/>
        <w:rPr>
          <w:sz w:val="16"/>
          <w:szCs w:val="16"/>
        </w:rPr>
      </w:pPr>
      <w:r w:rsidRPr="00B80A49">
        <w:rPr>
          <w:rStyle w:val="Refdenotaalpie"/>
          <w:sz w:val="18"/>
        </w:rPr>
        <w:footnoteRef/>
      </w:r>
      <w:r>
        <w:rPr>
          <w:sz w:val="18"/>
        </w:rPr>
        <w:tab/>
      </w:r>
      <w:r>
        <w:rPr>
          <w:sz w:val="16"/>
          <w:szCs w:val="16"/>
        </w:rPr>
        <w:t>La mayoría de las series económicas se ven afectadas por factores estacionales y de calendario. El ajuste de los datos por dichos factores permite obtener las cifras desestacionalizadas. Su análisis ayuda a realizar un mejor diagnóstico de la evolución de las variables.</w:t>
      </w:r>
    </w:p>
    <w:p w14:paraId="18F4166E" w14:textId="77777777" w:rsidR="00F75907" w:rsidRDefault="00F75907" w:rsidP="00F75907">
      <w:pPr>
        <w:pStyle w:val="Textonotapie"/>
        <w:ind w:left="170" w:right="49" w:hanging="170"/>
        <w:rPr>
          <w:sz w:val="16"/>
          <w:szCs w:val="16"/>
        </w:rPr>
      </w:pPr>
    </w:p>
    <w:p w14:paraId="670D46FC" w14:textId="77777777" w:rsidR="00F75907" w:rsidRDefault="00F75907" w:rsidP="00F75907">
      <w:pPr>
        <w:pStyle w:val="Textonotapie"/>
        <w:ind w:left="170" w:hanging="170"/>
        <w:rPr>
          <w:sz w:val="16"/>
          <w:szCs w:val="16"/>
        </w:rPr>
      </w:pPr>
    </w:p>
  </w:footnote>
  <w:footnote w:id="2">
    <w:p w14:paraId="03692743" w14:textId="77777777" w:rsidR="00F75907" w:rsidRDefault="00F75907" w:rsidP="00F75907">
      <w:pPr>
        <w:pStyle w:val="Textonotapie"/>
        <w:ind w:left="170" w:hanging="170"/>
        <w:rPr>
          <w:sz w:val="16"/>
          <w:szCs w:val="16"/>
        </w:rPr>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p w14:paraId="7413F686" w14:textId="77777777" w:rsidR="00F75907" w:rsidRDefault="00F75907" w:rsidP="00F75907">
      <w:pPr>
        <w:pStyle w:val="Textonotapie"/>
        <w:ind w:left="170" w:hanging="170"/>
      </w:pPr>
    </w:p>
  </w:footnote>
  <w:footnote w:id="3">
    <w:p w14:paraId="485BF044" w14:textId="61605A41" w:rsidR="001F5759" w:rsidRDefault="001F5759" w:rsidP="001F5759">
      <w:pPr>
        <w:pStyle w:val="Textonotapie"/>
        <w:ind w:left="170" w:hanging="170"/>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 w:id="4">
    <w:p w14:paraId="747AE307" w14:textId="1FAC6B71"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5">
    <w:p w14:paraId="29648971" w14:textId="364918F4"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w:t>
      </w:r>
      <w:proofErr w:type="spellStart"/>
      <w:r w:rsidRPr="00846B94">
        <w:rPr>
          <w:sz w:val="16"/>
          <w:szCs w:val="16"/>
        </w:rPr>
        <w:t>Minerometalúrgica</w:t>
      </w:r>
      <w:proofErr w:type="spellEnd"/>
      <w:r w:rsidRPr="00846B94">
        <w:rPr>
          <w:sz w:val="16"/>
          <w:szCs w:val="16"/>
        </w:rPr>
        <w:t xml:space="preserve">,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73EE" w14:textId="5A02B3C3" w:rsidR="00F75907" w:rsidRPr="00306ECD" w:rsidRDefault="00F75907"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FA69A18" wp14:editId="25725F77">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C098A">
      <w:rPr>
        <w:b/>
        <w:color w:val="002060"/>
      </w:rPr>
      <w:t>504</w:t>
    </w:r>
    <w:r w:rsidRPr="00306ECD">
      <w:rPr>
        <w:b/>
        <w:color w:val="002060"/>
      </w:rPr>
      <w:t>/2</w:t>
    </w:r>
    <w:r>
      <w:rPr>
        <w:b/>
        <w:color w:val="002060"/>
      </w:rPr>
      <w:t>2</w:t>
    </w:r>
  </w:p>
  <w:p w14:paraId="499D580A" w14:textId="77777777" w:rsidR="00F75907" w:rsidRPr="00306ECD" w:rsidRDefault="00F75907" w:rsidP="006C6CF0">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SEPTIEMBRE </w:t>
    </w:r>
    <w:r w:rsidRPr="00306ECD">
      <w:rPr>
        <w:b/>
        <w:color w:val="002060"/>
        <w:lang w:val="pt-BR"/>
      </w:rPr>
      <w:t>DE 202</w:t>
    </w:r>
    <w:r>
      <w:rPr>
        <w:b/>
        <w:color w:val="002060"/>
        <w:lang w:val="pt-BR"/>
      </w:rPr>
      <w:t>2</w:t>
    </w:r>
  </w:p>
  <w:p w14:paraId="344744A9" w14:textId="77777777" w:rsidR="00F75907" w:rsidRPr="00306ECD" w:rsidRDefault="00F75907"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2D21D6BF" w14:textId="77777777" w:rsidR="00F75907" w:rsidRDefault="00F75907" w:rsidP="006C6CF0">
    <w:pPr>
      <w:pStyle w:val="Encabezado"/>
      <w:ind w:right="49"/>
      <w:jc w:val="center"/>
    </w:pPr>
  </w:p>
  <w:p w14:paraId="06381E94" w14:textId="77777777" w:rsidR="00F75907" w:rsidRDefault="00F75907"/>
  <w:p w14:paraId="31F9C84B" w14:textId="77777777" w:rsidR="00F75907" w:rsidRDefault="00F759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3D14" w14:textId="577C7DA9" w:rsidR="007F4A9E" w:rsidRDefault="00902D2C" w:rsidP="00F75907">
    <w:pPr>
      <w:pStyle w:val="Encabezado"/>
      <w:jc w:val="center"/>
    </w:pPr>
    <w:r>
      <w:rPr>
        <w:noProof/>
        <w:lang w:val="es-MX" w:eastAsia="es-MX"/>
      </w:rPr>
      <w:drawing>
        <wp:inline distT="0" distB="0" distL="0" distR="0" wp14:anchorId="68F0ECB1" wp14:editId="5124E526">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12B"/>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42A8"/>
    <w:rsid w:val="000254CB"/>
    <w:rsid w:val="000257C9"/>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1DB"/>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0F4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35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D7E50"/>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0F82"/>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06BF"/>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0E9"/>
    <w:rsid w:val="001103BB"/>
    <w:rsid w:val="00110510"/>
    <w:rsid w:val="001106A4"/>
    <w:rsid w:val="00110751"/>
    <w:rsid w:val="0011076D"/>
    <w:rsid w:val="00110DB1"/>
    <w:rsid w:val="00110DF0"/>
    <w:rsid w:val="001114D0"/>
    <w:rsid w:val="00111703"/>
    <w:rsid w:val="00111AA3"/>
    <w:rsid w:val="00111F29"/>
    <w:rsid w:val="00112888"/>
    <w:rsid w:val="00112A41"/>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8DA"/>
    <w:rsid w:val="00116F84"/>
    <w:rsid w:val="0011782A"/>
    <w:rsid w:val="00117CA9"/>
    <w:rsid w:val="00117D7A"/>
    <w:rsid w:val="00120112"/>
    <w:rsid w:val="001206BB"/>
    <w:rsid w:val="00120DFD"/>
    <w:rsid w:val="00120EA1"/>
    <w:rsid w:val="001211F1"/>
    <w:rsid w:val="0012181E"/>
    <w:rsid w:val="00122048"/>
    <w:rsid w:val="001228A0"/>
    <w:rsid w:val="0012295C"/>
    <w:rsid w:val="00123948"/>
    <w:rsid w:val="001239F8"/>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7C4"/>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967"/>
    <w:rsid w:val="00196D09"/>
    <w:rsid w:val="001976A1"/>
    <w:rsid w:val="001A016C"/>
    <w:rsid w:val="001A0422"/>
    <w:rsid w:val="001A0CA9"/>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6CE3"/>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4AA"/>
    <w:rsid w:val="001C65E6"/>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759"/>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E9B"/>
    <w:rsid w:val="00277F64"/>
    <w:rsid w:val="00280550"/>
    <w:rsid w:val="00280A62"/>
    <w:rsid w:val="00280BA7"/>
    <w:rsid w:val="00280F5E"/>
    <w:rsid w:val="00281063"/>
    <w:rsid w:val="0028118C"/>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BF5"/>
    <w:rsid w:val="002A0FBA"/>
    <w:rsid w:val="002A1128"/>
    <w:rsid w:val="002A158C"/>
    <w:rsid w:val="002A223C"/>
    <w:rsid w:val="002A2492"/>
    <w:rsid w:val="002A24EB"/>
    <w:rsid w:val="002A2A88"/>
    <w:rsid w:val="002A2C5E"/>
    <w:rsid w:val="002A2D3E"/>
    <w:rsid w:val="002A2D66"/>
    <w:rsid w:val="002A377A"/>
    <w:rsid w:val="002A3854"/>
    <w:rsid w:val="002A428E"/>
    <w:rsid w:val="002A46FA"/>
    <w:rsid w:val="002A4E30"/>
    <w:rsid w:val="002A5227"/>
    <w:rsid w:val="002A57BC"/>
    <w:rsid w:val="002A581C"/>
    <w:rsid w:val="002A5E5B"/>
    <w:rsid w:val="002A602A"/>
    <w:rsid w:val="002A6316"/>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98A"/>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285"/>
    <w:rsid w:val="0031150E"/>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6E5"/>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AB4"/>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31E"/>
    <w:rsid w:val="00353C12"/>
    <w:rsid w:val="003547B9"/>
    <w:rsid w:val="0035546F"/>
    <w:rsid w:val="003554BD"/>
    <w:rsid w:val="003554CE"/>
    <w:rsid w:val="00355624"/>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803"/>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3DD"/>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78"/>
    <w:rsid w:val="003D46B8"/>
    <w:rsid w:val="003D4866"/>
    <w:rsid w:val="003D48C5"/>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0F6B"/>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425A"/>
    <w:rsid w:val="003F5F0A"/>
    <w:rsid w:val="003F6DF4"/>
    <w:rsid w:val="003F7022"/>
    <w:rsid w:val="003F7263"/>
    <w:rsid w:val="003F731E"/>
    <w:rsid w:val="003F75E5"/>
    <w:rsid w:val="003F77A8"/>
    <w:rsid w:val="003F7D77"/>
    <w:rsid w:val="003F7FF3"/>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197F"/>
    <w:rsid w:val="00412D95"/>
    <w:rsid w:val="00412EF3"/>
    <w:rsid w:val="00413190"/>
    <w:rsid w:val="004133CD"/>
    <w:rsid w:val="00413549"/>
    <w:rsid w:val="00413980"/>
    <w:rsid w:val="00414538"/>
    <w:rsid w:val="00414632"/>
    <w:rsid w:val="0041479C"/>
    <w:rsid w:val="00414807"/>
    <w:rsid w:val="00415FC5"/>
    <w:rsid w:val="00416269"/>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654"/>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3A8"/>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C62"/>
    <w:rsid w:val="00476E34"/>
    <w:rsid w:val="00476EE1"/>
    <w:rsid w:val="00477163"/>
    <w:rsid w:val="004773F3"/>
    <w:rsid w:val="0047769A"/>
    <w:rsid w:val="00477B0E"/>
    <w:rsid w:val="00477FE7"/>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9003B"/>
    <w:rsid w:val="004903F5"/>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36B"/>
    <w:rsid w:val="004D7B1A"/>
    <w:rsid w:val="004E06DF"/>
    <w:rsid w:val="004E0830"/>
    <w:rsid w:val="004E0A25"/>
    <w:rsid w:val="004E15A9"/>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72"/>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572"/>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708"/>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E5B"/>
    <w:rsid w:val="00552FEB"/>
    <w:rsid w:val="0055326B"/>
    <w:rsid w:val="005532A3"/>
    <w:rsid w:val="00553395"/>
    <w:rsid w:val="0055347C"/>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6635"/>
    <w:rsid w:val="005871B9"/>
    <w:rsid w:val="00587401"/>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39D"/>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71FD"/>
    <w:rsid w:val="005A761B"/>
    <w:rsid w:val="005A79C6"/>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0EC1"/>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B15"/>
    <w:rsid w:val="00604D1B"/>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0F"/>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59D"/>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4ED9"/>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751"/>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34"/>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9BF"/>
    <w:rsid w:val="00713C11"/>
    <w:rsid w:val="0071473D"/>
    <w:rsid w:val="00714A38"/>
    <w:rsid w:val="00714B10"/>
    <w:rsid w:val="00714B64"/>
    <w:rsid w:val="00714BA7"/>
    <w:rsid w:val="00714F03"/>
    <w:rsid w:val="00714F7C"/>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6DEF"/>
    <w:rsid w:val="00747518"/>
    <w:rsid w:val="00747741"/>
    <w:rsid w:val="007505F4"/>
    <w:rsid w:val="00750979"/>
    <w:rsid w:val="00750A3C"/>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1EA"/>
    <w:rsid w:val="0077130E"/>
    <w:rsid w:val="0077138B"/>
    <w:rsid w:val="007713D7"/>
    <w:rsid w:val="00771BF6"/>
    <w:rsid w:val="0077249A"/>
    <w:rsid w:val="0077262C"/>
    <w:rsid w:val="00772A29"/>
    <w:rsid w:val="00773B3E"/>
    <w:rsid w:val="00773E65"/>
    <w:rsid w:val="00774159"/>
    <w:rsid w:val="007741B0"/>
    <w:rsid w:val="007745D3"/>
    <w:rsid w:val="007746DC"/>
    <w:rsid w:val="00774748"/>
    <w:rsid w:val="00774878"/>
    <w:rsid w:val="00774C97"/>
    <w:rsid w:val="0077558B"/>
    <w:rsid w:val="007756E4"/>
    <w:rsid w:val="00776874"/>
    <w:rsid w:val="0077726C"/>
    <w:rsid w:val="00777989"/>
    <w:rsid w:val="00777AAB"/>
    <w:rsid w:val="00777B4F"/>
    <w:rsid w:val="007801D2"/>
    <w:rsid w:val="00780544"/>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450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7B6"/>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BE8"/>
    <w:rsid w:val="007D2E5C"/>
    <w:rsid w:val="007D3066"/>
    <w:rsid w:val="007D421B"/>
    <w:rsid w:val="007D4490"/>
    <w:rsid w:val="007D4579"/>
    <w:rsid w:val="007D4C44"/>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32A5"/>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190B"/>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C66"/>
    <w:rsid w:val="00874D1E"/>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624"/>
    <w:rsid w:val="008A0905"/>
    <w:rsid w:val="008A0A3C"/>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729"/>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849"/>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388"/>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0DB1"/>
    <w:rsid w:val="00941930"/>
    <w:rsid w:val="00941ADE"/>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182"/>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0B39"/>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07E"/>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2B84"/>
    <w:rsid w:val="009A3105"/>
    <w:rsid w:val="009A3193"/>
    <w:rsid w:val="009A3307"/>
    <w:rsid w:val="009A3520"/>
    <w:rsid w:val="009A3547"/>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485F"/>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4C9"/>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8DC"/>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15B"/>
    <w:rsid w:val="009F3D88"/>
    <w:rsid w:val="009F40CE"/>
    <w:rsid w:val="009F4625"/>
    <w:rsid w:val="009F4CDA"/>
    <w:rsid w:val="009F4D28"/>
    <w:rsid w:val="009F59BF"/>
    <w:rsid w:val="009F5BC0"/>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4C5"/>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965"/>
    <w:rsid w:val="00A37EDA"/>
    <w:rsid w:val="00A4035D"/>
    <w:rsid w:val="00A411E0"/>
    <w:rsid w:val="00A413A3"/>
    <w:rsid w:val="00A415EA"/>
    <w:rsid w:val="00A42AE9"/>
    <w:rsid w:val="00A43270"/>
    <w:rsid w:val="00A4365B"/>
    <w:rsid w:val="00A44125"/>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6EE8"/>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72A"/>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2D2C"/>
    <w:rsid w:val="00BA327D"/>
    <w:rsid w:val="00BA359B"/>
    <w:rsid w:val="00BA3A93"/>
    <w:rsid w:val="00BA3C8A"/>
    <w:rsid w:val="00BA4D05"/>
    <w:rsid w:val="00BA5165"/>
    <w:rsid w:val="00BA5599"/>
    <w:rsid w:val="00BA5734"/>
    <w:rsid w:val="00BA5A40"/>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8A"/>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5EF4"/>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953"/>
    <w:rsid w:val="00BE4F8D"/>
    <w:rsid w:val="00BE590A"/>
    <w:rsid w:val="00BE7323"/>
    <w:rsid w:val="00BE770F"/>
    <w:rsid w:val="00BE778C"/>
    <w:rsid w:val="00BF01D4"/>
    <w:rsid w:val="00BF179E"/>
    <w:rsid w:val="00BF1F1F"/>
    <w:rsid w:val="00BF20FB"/>
    <w:rsid w:val="00BF2997"/>
    <w:rsid w:val="00BF3915"/>
    <w:rsid w:val="00BF3C03"/>
    <w:rsid w:val="00BF4C22"/>
    <w:rsid w:val="00BF4CD1"/>
    <w:rsid w:val="00BF4DD7"/>
    <w:rsid w:val="00BF51E4"/>
    <w:rsid w:val="00BF53E6"/>
    <w:rsid w:val="00BF6043"/>
    <w:rsid w:val="00BF64CD"/>
    <w:rsid w:val="00BF6A1D"/>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2EC3"/>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94"/>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0F78"/>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3A9"/>
    <w:rsid w:val="00CF4BEF"/>
    <w:rsid w:val="00CF4C2C"/>
    <w:rsid w:val="00CF52EB"/>
    <w:rsid w:val="00CF585D"/>
    <w:rsid w:val="00CF5CA8"/>
    <w:rsid w:val="00CF6408"/>
    <w:rsid w:val="00CF6514"/>
    <w:rsid w:val="00CF6E4E"/>
    <w:rsid w:val="00CF7073"/>
    <w:rsid w:val="00CF72BD"/>
    <w:rsid w:val="00CF767E"/>
    <w:rsid w:val="00CF7681"/>
    <w:rsid w:val="00CF78C0"/>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E2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75D55"/>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7E9"/>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5FA"/>
    <w:rsid w:val="00DA2694"/>
    <w:rsid w:val="00DA2CAF"/>
    <w:rsid w:val="00DA35DA"/>
    <w:rsid w:val="00DA3B73"/>
    <w:rsid w:val="00DA3CF1"/>
    <w:rsid w:val="00DA4853"/>
    <w:rsid w:val="00DA4B0E"/>
    <w:rsid w:val="00DA50E4"/>
    <w:rsid w:val="00DA5BEB"/>
    <w:rsid w:val="00DA62F6"/>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F6E"/>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380"/>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FC2"/>
    <w:rsid w:val="00DF32E9"/>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6FF0"/>
    <w:rsid w:val="00E17068"/>
    <w:rsid w:val="00E170E4"/>
    <w:rsid w:val="00E17549"/>
    <w:rsid w:val="00E17BAE"/>
    <w:rsid w:val="00E17E85"/>
    <w:rsid w:val="00E17E99"/>
    <w:rsid w:val="00E2002A"/>
    <w:rsid w:val="00E20232"/>
    <w:rsid w:val="00E2055A"/>
    <w:rsid w:val="00E207B4"/>
    <w:rsid w:val="00E20B9E"/>
    <w:rsid w:val="00E213E3"/>
    <w:rsid w:val="00E21A9B"/>
    <w:rsid w:val="00E21D4A"/>
    <w:rsid w:val="00E21F2D"/>
    <w:rsid w:val="00E22A26"/>
    <w:rsid w:val="00E22DD9"/>
    <w:rsid w:val="00E2336D"/>
    <w:rsid w:val="00E2336E"/>
    <w:rsid w:val="00E23398"/>
    <w:rsid w:val="00E23655"/>
    <w:rsid w:val="00E23A34"/>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B55"/>
    <w:rsid w:val="00E27E1C"/>
    <w:rsid w:val="00E300F2"/>
    <w:rsid w:val="00E31966"/>
    <w:rsid w:val="00E3203D"/>
    <w:rsid w:val="00E32AE4"/>
    <w:rsid w:val="00E32D6A"/>
    <w:rsid w:val="00E32F66"/>
    <w:rsid w:val="00E33396"/>
    <w:rsid w:val="00E335C5"/>
    <w:rsid w:val="00E336EF"/>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316"/>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CF0"/>
    <w:rsid w:val="00E62E5D"/>
    <w:rsid w:val="00E630B9"/>
    <w:rsid w:val="00E65073"/>
    <w:rsid w:val="00E6575E"/>
    <w:rsid w:val="00E65AFC"/>
    <w:rsid w:val="00E65E8C"/>
    <w:rsid w:val="00E66800"/>
    <w:rsid w:val="00E66D78"/>
    <w:rsid w:val="00E673C1"/>
    <w:rsid w:val="00E674D0"/>
    <w:rsid w:val="00E679B8"/>
    <w:rsid w:val="00E67C5C"/>
    <w:rsid w:val="00E67E55"/>
    <w:rsid w:val="00E67F6B"/>
    <w:rsid w:val="00E70504"/>
    <w:rsid w:val="00E70C9B"/>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789"/>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6A3"/>
    <w:rsid w:val="00E87DC5"/>
    <w:rsid w:val="00E903A5"/>
    <w:rsid w:val="00E903BE"/>
    <w:rsid w:val="00E903F1"/>
    <w:rsid w:val="00E905D5"/>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411"/>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4B7C"/>
    <w:rsid w:val="00F553E8"/>
    <w:rsid w:val="00F55685"/>
    <w:rsid w:val="00F55AA3"/>
    <w:rsid w:val="00F55DFC"/>
    <w:rsid w:val="00F563E3"/>
    <w:rsid w:val="00F56AE7"/>
    <w:rsid w:val="00F56C88"/>
    <w:rsid w:val="00F57A8C"/>
    <w:rsid w:val="00F57BDA"/>
    <w:rsid w:val="00F57F43"/>
    <w:rsid w:val="00F60058"/>
    <w:rsid w:val="00F60480"/>
    <w:rsid w:val="00F6066A"/>
    <w:rsid w:val="00F60688"/>
    <w:rsid w:val="00F60D88"/>
    <w:rsid w:val="00F60DC0"/>
    <w:rsid w:val="00F61248"/>
    <w:rsid w:val="00F61281"/>
    <w:rsid w:val="00F613C3"/>
    <w:rsid w:val="00F62009"/>
    <w:rsid w:val="00F6237E"/>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07"/>
    <w:rsid w:val="00F759D7"/>
    <w:rsid w:val="00F7609A"/>
    <w:rsid w:val="00F76924"/>
    <w:rsid w:val="00F76FD6"/>
    <w:rsid w:val="00F77293"/>
    <w:rsid w:val="00F77C33"/>
    <w:rsid w:val="00F77D71"/>
    <w:rsid w:val="00F808F0"/>
    <w:rsid w:val="00F80927"/>
    <w:rsid w:val="00F819E1"/>
    <w:rsid w:val="00F81D5A"/>
    <w:rsid w:val="00F822A0"/>
    <w:rsid w:val="00F825B1"/>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02B"/>
    <w:rsid w:val="00F8798B"/>
    <w:rsid w:val="00F87CBB"/>
    <w:rsid w:val="00F9034D"/>
    <w:rsid w:val="00F90624"/>
    <w:rsid w:val="00F907AF"/>
    <w:rsid w:val="00F90DBB"/>
    <w:rsid w:val="00F90E09"/>
    <w:rsid w:val="00F9135A"/>
    <w:rsid w:val="00F91B01"/>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65F"/>
    <w:rsid w:val="00FA203F"/>
    <w:rsid w:val="00FA38A1"/>
    <w:rsid w:val="00FA3C01"/>
    <w:rsid w:val="00FA3F41"/>
    <w:rsid w:val="00FA43AB"/>
    <w:rsid w:val="00FA469D"/>
    <w:rsid w:val="00FA4948"/>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9648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F75907"/>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F75907"/>
    <w:pPr>
      <w:jc w:val="center"/>
    </w:pPr>
    <w:rPr>
      <w:rFonts w:cs="Times New Roman"/>
      <w:b/>
      <w:szCs w:val="20"/>
      <w:lang w:val="es-ES"/>
    </w:rPr>
  </w:style>
  <w:style w:type="character" w:customStyle="1" w:styleId="TtuloCar">
    <w:name w:val="Título Car"/>
    <w:basedOn w:val="Fuentedeprrafopredeter"/>
    <w:link w:val="Ttulo"/>
    <w:rsid w:val="00F75907"/>
    <w:rPr>
      <w:rFonts w:ascii="Arial" w:hAnsi="Arial"/>
      <w:b/>
      <w:sz w:val="24"/>
      <w:lang w:val="es-ES" w:eastAsia="es-ES"/>
    </w:rPr>
  </w:style>
  <w:style w:type="character" w:customStyle="1" w:styleId="PiedepginaCar">
    <w:name w:val="Pie de página Car"/>
    <w:basedOn w:val="Fuentedeprrafopredeter"/>
    <w:link w:val="Piedepgina"/>
    <w:uiPriority w:val="99"/>
    <w:rsid w:val="00F7590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31144800">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5062077">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33788209">
      <w:bodyDiv w:val="1"/>
      <w:marLeft w:val="0"/>
      <w:marRight w:val="0"/>
      <w:marTop w:val="0"/>
      <w:marBottom w:val="0"/>
      <w:divBdr>
        <w:top w:val="none" w:sz="0" w:space="0" w:color="auto"/>
        <w:left w:val="none" w:sz="0" w:space="0" w:color="auto"/>
        <w:bottom w:val="none" w:sz="0" w:space="0" w:color="auto"/>
        <w:right w:val="none" w:sz="0" w:space="0" w:color="auto"/>
      </w:divBdr>
    </w:div>
    <w:div w:id="1149400143">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35214580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5725120">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7-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7-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7-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7-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7-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7-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datos!$D$77:$D$167</c:f>
              <c:numCache>
                <c:formatCode>0.0</c:formatCode>
                <c:ptCount val="91"/>
                <c:pt idx="0">
                  <c:v>102.760532549906</c:v>
                </c:pt>
                <c:pt idx="1">
                  <c:v>103.22950604640999</c:v>
                </c:pt>
                <c:pt idx="2">
                  <c:v>102.72099003167</c:v>
                </c:pt>
                <c:pt idx="3">
                  <c:v>103.881521410207</c:v>
                </c:pt>
                <c:pt idx="4">
                  <c:v>102.69752702698401</c:v>
                </c:pt>
                <c:pt idx="5">
                  <c:v>103.24780697959</c:v>
                </c:pt>
                <c:pt idx="6">
                  <c:v>104.43468259319</c:v>
                </c:pt>
                <c:pt idx="7">
                  <c:v>104.592771364288</c:v>
                </c:pt>
                <c:pt idx="8">
                  <c:v>106.091193416539</c:v>
                </c:pt>
                <c:pt idx="9">
                  <c:v>103.975727867111</c:v>
                </c:pt>
                <c:pt idx="10">
                  <c:v>103.56650797210899</c:v>
                </c:pt>
                <c:pt idx="11">
                  <c:v>103.901951515644</c:v>
                </c:pt>
                <c:pt idx="12">
                  <c:v>104.26623363047899</c:v>
                </c:pt>
                <c:pt idx="13">
                  <c:v>104.542080781986</c:v>
                </c:pt>
                <c:pt idx="14">
                  <c:v>103.870381156652</c:v>
                </c:pt>
                <c:pt idx="15">
                  <c:v>103.368145313356</c:v>
                </c:pt>
                <c:pt idx="16">
                  <c:v>103.943997912776</c:v>
                </c:pt>
                <c:pt idx="17">
                  <c:v>103.46654455426901</c:v>
                </c:pt>
                <c:pt idx="18">
                  <c:v>103.661805474114</c:v>
                </c:pt>
                <c:pt idx="19">
                  <c:v>103.613521935953</c:v>
                </c:pt>
                <c:pt idx="20">
                  <c:v>103.647934418619</c:v>
                </c:pt>
                <c:pt idx="21">
                  <c:v>103.947156081759</c:v>
                </c:pt>
                <c:pt idx="22">
                  <c:v>105.082762442592</c:v>
                </c:pt>
                <c:pt idx="23">
                  <c:v>104.357385159148</c:v>
                </c:pt>
                <c:pt idx="24">
                  <c:v>104.438319970202</c:v>
                </c:pt>
                <c:pt idx="25">
                  <c:v>104.011357070664</c:v>
                </c:pt>
                <c:pt idx="26">
                  <c:v>104.830977382309</c:v>
                </c:pt>
                <c:pt idx="27">
                  <c:v>103.832649725842</c:v>
                </c:pt>
                <c:pt idx="28">
                  <c:v>103.631435877871</c:v>
                </c:pt>
                <c:pt idx="29">
                  <c:v>104.022655135159</c:v>
                </c:pt>
                <c:pt idx="30">
                  <c:v>103.328653495719</c:v>
                </c:pt>
                <c:pt idx="31">
                  <c:v>103.769880802831</c:v>
                </c:pt>
                <c:pt idx="32">
                  <c:v>101.96290423614199</c:v>
                </c:pt>
                <c:pt idx="33">
                  <c:v>103.927978885141</c:v>
                </c:pt>
                <c:pt idx="34">
                  <c:v>104.17379314151999</c:v>
                </c:pt>
                <c:pt idx="35">
                  <c:v>105.11379346787599</c:v>
                </c:pt>
                <c:pt idx="36">
                  <c:v>104.29964110337001</c:v>
                </c:pt>
                <c:pt idx="37">
                  <c:v>104.677683918128</c:v>
                </c:pt>
                <c:pt idx="38">
                  <c:v>104.90981753024001</c:v>
                </c:pt>
                <c:pt idx="39">
                  <c:v>104.269422358192</c:v>
                </c:pt>
                <c:pt idx="40">
                  <c:v>105.45949591650501</c:v>
                </c:pt>
                <c:pt idx="41">
                  <c:v>105.112339863819</c:v>
                </c:pt>
                <c:pt idx="42">
                  <c:v>105.030189511541</c:v>
                </c:pt>
                <c:pt idx="43">
                  <c:v>104.069020500699</c:v>
                </c:pt>
                <c:pt idx="44">
                  <c:v>104.639847292136</c:v>
                </c:pt>
                <c:pt idx="45">
                  <c:v>103.795415302894</c:v>
                </c:pt>
                <c:pt idx="46">
                  <c:v>103.029722973673</c:v>
                </c:pt>
                <c:pt idx="47">
                  <c:v>102.43326305601801</c:v>
                </c:pt>
                <c:pt idx="48">
                  <c:v>103.091294217927</c:v>
                </c:pt>
                <c:pt idx="49">
                  <c:v>104.50144079691501</c:v>
                </c:pt>
                <c:pt idx="50">
                  <c:v>102.25888615778</c:v>
                </c:pt>
                <c:pt idx="51">
                  <c:v>103.02715919288001</c:v>
                </c:pt>
                <c:pt idx="52">
                  <c:v>101.694176401641</c:v>
                </c:pt>
                <c:pt idx="53">
                  <c:v>102.954100126106</c:v>
                </c:pt>
                <c:pt idx="54">
                  <c:v>102.51046472035</c:v>
                </c:pt>
                <c:pt idx="55">
                  <c:v>102.776231394181</c:v>
                </c:pt>
                <c:pt idx="56">
                  <c:v>102.63516788245499</c:v>
                </c:pt>
                <c:pt idx="57">
                  <c:v>100.29601836267</c:v>
                </c:pt>
                <c:pt idx="58">
                  <c:v>101.556644114511</c:v>
                </c:pt>
                <c:pt idx="59">
                  <c:v>101.277598526934</c:v>
                </c:pt>
                <c:pt idx="60">
                  <c:v>101.828144660498</c:v>
                </c:pt>
                <c:pt idx="61">
                  <c:v>102.085459797357</c:v>
                </c:pt>
                <c:pt idx="62">
                  <c:v>98.035573461812504</c:v>
                </c:pt>
                <c:pt idx="63">
                  <c:v>73.623240408910902</c:v>
                </c:pt>
                <c:pt idx="64">
                  <c:v>72.425066325504801</c:v>
                </c:pt>
                <c:pt idx="65">
                  <c:v>86.201161652338996</c:v>
                </c:pt>
                <c:pt idx="66">
                  <c:v>91.107517657704506</c:v>
                </c:pt>
                <c:pt idx="67">
                  <c:v>94.352251407017306</c:v>
                </c:pt>
                <c:pt idx="68">
                  <c:v>96.521735737188493</c:v>
                </c:pt>
                <c:pt idx="69">
                  <c:v>97.274406757626906</c:v>
                </c:pt>
                <c:pt idx="70">
                  <c:v>98.052893011699396</c:v>
                </c:pt>
                <c:pt idx="71">
                  <c:v>97.718754379973404</c:v>
                </c:pt>
                <c:pt idx="72">
                  <c:v>96.563420539036699</c:v>
                </c:pt>
                <c:pt idx="73">
                  <c:v>97.990741272243497</c:v>
                </c:pt>
                <c:pt idx="74">
                  <c:v>98.402823353208106</c:v>
                </c:pt>
                <c:pt idx="75">
                  <c:v>98.481700595140197</c:v>
                </c:pt>
                <c:pt idx="76">
                  <c:v>98.359683326795505</c:v>
                </c:pt>
                <c:pt idx="77">
                  <c:v>97.885334410141297</c:v>
                </c:pt>
                <c:pt idx="78">
                  <c:v>98.547383152598499</c:v>
                </c:pt>
                <c:pt idx="79">
                  <c:v>99.011569860310402</c:v>
                </c:pt>
                <c:pt idx="80">
                  <c:v>98.001773725005904</c:v>
                </c:pt>
                <c:pt idx="81">
                  <c:v>98.792121351601097</c:v>
                </c:pt>
                <c:pt idx="82">
                  <c:v>98.917952168647403</c:v>
                </c:pt>
                <c:pt idx="83">
                  <c:v>100.131832287658</c:v>
                </c:pt>
                <c:pt idx="84">
                  <c:v>100.65398817886501</c:v>
                </c:pt>
                <c:pt idx="85">
                  <c:v>100.281097033877</c:v>
                </c:pt>
                <c:pt idx="86">
                  <c:v>100.712574455092</c:v>
                </c:pt>
                <c:pt idx="87">
                  <c:v>101.327590514606</c:v>
                </c:pt>
                <c:pt idx="88">
                  <c:v>101.487381198175</c:v>
                </c:pt>
                <c:pt idx="89">
                  <c:v>101.61078939517699</c:v>
                </c:pt>
                <c:pt idx="90">
                  <c:v>102.039662235406</c:v>
                </c:pt>
              </c:numCache>
            </c:numRef>
          </c:val>
          <c:extLst>
            <c:ext xmlns:c16="http://schemas.microsoft.com/office/drawing/2014/chart" uri="{C3380CC4-5D6E-409C-BE32-E72D297353CC}">
              <c16:uniqueId val="{00000000-2276-4E79-B6B4-C16F60FC1CB7}"/>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datos!$E$77:$E$167</c:f>
              <c:numCache>
                <c:formatCode>0.0</c:formatCode>
                <c:ptCount val="91"/>
                <c:pt idx="0">
                  <c:v>103.202918912765</c:v>
                </c:pt>
                <c:pt idx="1">
                  <c:v>103.10066883647301</c:v>
                </c:pt>
                <c:pt idx="2">
                  <c:v>103.060135375097</c:v>
                </c:pt>
                <c:pt idx="3">
                  <c:v>103.160286884805</c:v>
                </c:pt>
                <c:pt idx="4">
                  <c:v>103.400695622689</c:v>
                </c:pt>
                <c:pt idx="5">
                  <c:v>103.69804305616201</c:v>
                </c:pt>
                <c:pt idx="6">
                  <c:v>103.956145793315</c:v>
                </c:pt>
                <c:pt idx="7">
                  <c:v>104.10430544216101</c:v>
                </c:pt>
                <c:pt idx="8">
                  <c:v>104.15381941349</c:v>
                </c:pt>
                <c:pt idx="9">
                  <c:v>104.138794331824</c:v>
                </c:pt>
                <c:pt idx="10">
                  <c:v>104.092336287267</c:v>
                </c:pt>
                <c:pt idx="11">
                  <c:v>104.042401664894</c:v>
                </c:pt>
                <c:pt idx="12">
                  <c:v>104.0296149613</c:v>
                </c:pt>
                <c:pt idx="13">
                  <c:v>104.01686982276</c:v>
                </c:pt>
                <c:pt idx="14">
                  <c:v>103.951714856039</c:v>
                </c:pt>
                <c:pt idx="15">
                  <c:v>103.82847231206399</c:v>
                </c:pt>
                <c:pt idx="16">
                  <c:v>103.671706019281</c:v>
                </c:pt>
                <c:pt idx="17">
                  <c:v>103.566150478352</c:v>
                </c:pt>
                <c:pt idx="18">
                  <c:v>103.57796934452099</c:v>
                </c:pt>
                <c:pt idx="19">
                  <c:v>103.713970193676</c:v>
                </c:pt>
                <c:pt idx="20">
                  <c:v>103.90782697978</c:v>
                </c:pt>
                <c:pt idx="21">
                  <c:v>104.117673194368</c:v>
                </c:pt>
                <c:pt idx="22">
                  <c:v>104.315999182242</c:v>
                </c:pt>
                <c:pt idx="23">
                  <c:v>104.444247473001</c:v>
                </c:pt>
                <c:pt idx="24">
                  <c:v>104.466111600543</c:v>
                </c:pt>
                <c:pt idx="25">
                  <c:v>104.383163902988</c:v>
                </c:pt>
                <c:pt idx="26">
                  <c:v>104.22106159348201</c:v>
                </c:pt>
                <c:pt idx="27">
                  <c:v>104.031262018902</c:v>
                </c:pt>
                <c:pt idx="28">
                  <c:v>103.85946211223801</c:v>
                </c:pt>
                <c:pt idx="29">
                  <c:v>103.71544877917999</c:v>
                </c:pt>
                <c:pt idx="30">
                  <c:v>103.639540058169</c:v>
                </c:pt>
                <c:pt idx="31">
                  <c:v>103.678959502598</c:v>
                </c:pt>
                <c:pt idx="32">
                  <c:v>103.824563965669</c:v>
                </c:pt>
                <c:pt idx="33">
                  <c:v>104.051738063001</c:v>
                </c:pt>
                <c:pt idx="34">
                  <c:v>104.27001484388801</c:v>
                </c:pt>
                <c:pt idx="35">
                  <c:v>104.45633128257499</c:v>
                </c:pt>
                <c:pt idx="36">
                  <c:v>104.596990119631</c:v>
                </c:pt>
                <c:pt idx="37">
                  <c:v>104.71453439244</c:v>
                </c:pt>
                <c:pt idx="38">
                  <c:v>104.81927356125099</c:v>
                </c:pt>
                <c:pt idx="39">
                  <c:v>104.906053528172</c:v>
                </c:pt>
                <c:pt idx="40">
                  <c:v>104.971378386613</c:v>
                </c:pt>
                <c:pt idx="41">
                  <c:v>104.97787616787799</c:v>
                </c:pt>
                <c:pt idx="42">
                  <c:v>104.848375350284</c:v>
                </c:pt>
                <c:pt idx="43">
                  <c:v>104.55113887154801</c:v>
                </c:pt>
                <c:pt idx="44">
                  <c:v>104.15208555242801</c:v>
                </c:pt>
                <c:pt idx="45">
                  <c:v>103.70091164828</c:v>
                </c:pt>
                <c:pt idx="46">
                  <c:v>103.291869787357</c:v>
                </c:pt>
                <c:pt idx="47">
                  <c:v>102.976777096704</c:v>
                </c:pt>
                <c:pt idx="48">
                  <c:v>102.757742513992</c:v>
                </c:pt>
                <c:pt idx="49">
                  <c:v>102.63627695791</c:v>
                </c:pt>
                <c:pt idx="50">
                  <c:v>102.594804512869</c:v>
                </c:pt>
                <c:pt idx="51">
                  <c:v>102.61887295415301</c:v>
                </c:pt>
                <c:pt idx="52">
                  <c:v>102.658262462327</c:v>
                </c:pt>
                <c:pt idx="53">
                  <c:v>102.688252465681</c:v>
                </c:pt>
                <c:pt idx="54">
                  <c:v>102.660433953693</c:v>
                </c:pt>
                <c:pt idx="55">
                  <c:v>102.53186252864499</c:v>
                </c:pt>
                <c:pt idx="56">
                  <c:v>102.302822653937</c:v>
                </c:pt>
                <c:pt idx="57">
                  <c:v>102.043312868182</c:v>
                </c:pt>
                <c:pt idx="58">
                  <c:v>101.82959614025199</c:v>
                </c:pt>
                <c:pt idx="59">
                  <c:v>101.70128013497801</c:v>
                </c:pt>
                <c:pt idx="60">
                  <c:v>101.688081945721</c:v>
                </c:pt>
                <c:pt idx="61">
                  <c:v>101.74368254743401</c:v>
                </c:pt>
                <c:pt idx="62">
                  <c:v>101.82952170047</c:v>
                </c:pt>
                <c:pt idx="63">
                  <c:v>94.742404847488501</c:v>
                </c:pt>
                <c:pt idx="64">
                  <c:v>94.843577511639694</c:v>
                </c:pt>
                <c:pt idx="65">
                  <c:v>95.054769945138901</c:v>
                </c:pt>
                <c:pt idx="66">
                  <c:v>95.433905738393904</c:v>
                </c:pt>
                <c:pt idx="67">
                  <c:v>95.967115147156505</c:v>
                </c:pt>
                <c:pt idx="68">
                  <c:v>96.558308219570705</c:v>
                </c:pt>
                <c:pt idx="69">
                  <c:v>97.1074923283781</c:v>
                </c:pt>
                <c:pt idx="70">
                  <c:v>97.552544817468402</c:v>
                </c:pt>
                <c:pt idx="71">
                  <c:v>97.877039902592699</c:v>
                </c:pt>
                <c:pt idx="72">
                  <c:v>98.076331758793501</c:v>
                </c:pt>
                <c:pt idx="73">
                  <c:v>98.171131100038295</c:v>
                </c:pt>
                <c:pt idx="74">
                  <c:v>98.232300529630706</c:v>
                </c:pt>
                <c:pt idx="75">
                  <c:v>98.286279451679107</c:v>
                </c:pt>
                <c:pt idx="76">
                  <c:v>98.337655275919502</c:v>
                </c:pt>
                <c:pt idx="77">
                  <c:v>98.359831361101399</c:v>
                </c:pt>
                <c:pt idx="78">
                  <c:v>98.3639121701639</c:v>
                </c:pt>
                <c:pt idx="79">
                  <c:v>98.433152638849904</c:v>
                </c:pt>
                <c:pt idx="80">
                  <c:v>98.618228105866095</c:v>
                </c:pt>
                <c:pt idx="81">
                  <c:v>98.919081299846596</c:v>
                </c:pt>
                <c:pt idx="82">
                  <c:v>99.302637557077105</c:v>
                </c:pt>
                <c:pt idx="83">
                  <c:v>99.733487689328399</c:v>
                </c:pt>
                <c:pt idx="84">
                  <c:v>100.170195788201</c:v>
                </c:pt>
                <c:pt idx="85">
                  <c:v>100.58488758366499</c:v>
                </c:pt>
                <c:pt idx="86">
                  <c:v>100.921509021921</c:v>
                </c:pt>
                <c:pt idx="87">
                  <c:v>101.183918755021</c:v>
                </c:pt>
                <c:pt idx="88">
                  <c:v>101.418834129358</c:v>
                </c:pt>
                <c:pt idx="89">
                  <c:v>101.64404521826</c:v>
                </c:pt>
                <c:pt idx="90">
                  <c:v>101.873802576646</c:v>
                </c:pt>
              </c:numCache>
            </c:numRef>
          </c:val>
          <c:smooth val="0"/>
          <c:extLst>
            <c:ext xmlns:c16="http://schemas.microsoft.com/office/drawing/2014/chart" uri="{C3380CC4-5D6E-409C-BE32-E72D297353CC}">
              <c16:uniqueId val="{00000001-2276-4E79-B6B4-C16F60FC1CB7}"/>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datos!$D$77:$D$167</c:f>
              <c:numCache>
                <c:formatCode>0.0</c:formatCode>
                <c:ptCount val="91"/>
                <c:pt idx="0">
                  <c:v>102.760532549906</c:v>
                </c:pt>
                <c:pt idx="1">
                  <c:v>103.22950604640999</c:v>
                </c:pt>
                <c:pt idx="2">
                  <c:v>102.72099003167</c:v>
                </c:pt>
                <c:pt idx="3">
                  <c:v>103.881521410207</c:v>
                </c:pt>
                <c:pt idx="4">
                  <c:v>102.69752702698401</c:v>
                </c:pt>
                <c:pt idx="5">
                  <c:v>103.24780697959</c:v>
                </c:pt>
                <c:pt idx="6">
                  <c:v>104.43468259319</c:v>
                </c:pt>
                <c:pt idx="7">
                  <c:v>104.592771364288</c:v>
                </c:pt>
                <c:pt idx="8">
                  <c:v>106.091193416539</c:v>
                </c:pt>
                <c:pt idx="9">
                  <c:v>103.975727867111</c:v>
                </c:pt>
                <c:pt idx="10">
                  <c:v>103.56650797210899</c:v>
                </c:pt>
                <c:pt idx="11">
                  <c:v>103.901951515644</c:v>
                </c:pt>
                <c:pt idx="12">
                  <c:v>104.26623363047899</c:v>
                </c:pt>
                <c:pt idx="13">
                  <c:v>104.542080781986</c:v>
                </c:pt>
                <c:pt idx="14">
                  <c:v>103.870381156652</c:v>
                </c:pt>
                <c:pt idx="15">
                  <c:v>103.368145313356</c:v>
                </c:pt>
                <c:pt idx="16">
                  <c:v>103.943997912776</c:v>
                </c:pt>
                <c:pt idx="17">
                  <c:v>103.46654455426901</c:v>
                </c:pt>
                <c:pt idx="18">
                  <c:v>103.661805474114</c:v>
                </c:pt>
                <c:pt idx="19">
                  <c:v>103.613521935953</c:v>
                </c:pt>
                <c:pt idx="20">
                  <c:v>103.647934418619</c:v>
                </c:pt>
                <c:pt idx="21">
                  <c:v>103.947156081759</c:v>
                </c:pt>
                <c:pt idx="22">
                  <c:v>105.082762442592</c:v>
                </c:pt>
                <c:pt idx="23">
                  <c:v>104.357385159148</c:v>
                </c:pt>
                <c:pt idx="24">
                  <c:v>104.438319970202</c:v>
                </c:pt>
                <c:pt idx="25">
                  <c:v>104.011357070664</c:v>
                </c:pt>
                <c:pt idx="26">
                  <c:v>104.830977382309</c:v>
                </c:pt>
                <c:pt idx="27">
                  <c:v>103.832649725842</c:v>
                </c:pt>
                <c:pt idx="28">
                  <c:v>103.631435877871</c:v>
                </c:pt>
                <c:pt idx="29">
                  <c:v>104.022655135159</c:v>
                </c:pt>
                <c:pt idx="30">
                  <c:v>103.328653495719</c:v>
                </c:pt>
                <c:pt idx="31">
                  <c:v>103.769880802831</c:v>
                </c:pt>
                <c:pt idx="32">
                  <c:v>101.96290423614199</c:v>
                </c:pt>
                <c:pt idx="33">
                  <c:v>103.927978885141</c:v>
                </c:pt>
                <c:pt idx="34">
                  <c:v>104.17379314151999</c:v>
                </c:pt>
                <c:pt idx="35">
                  <c:v>105.11379346787599</c:v>
                </c:pt>
                <c:pt idx="36">
                  <c:v>104.29964110337001</c:v>
                </c:pt>
                <c:pt idx="37">
                  <c:v>104.677683918128</c:v>
                </c:pt>
                <c:pt idx="38">
                  <c:v>104.90981753024001</c:v>
                </c:pt>
                <c:pt idx="39">
                  <c:v>104.269422358192</c:v>
                </c:pt>
                <c:pt idx="40">
                  <c:v>105.45949591650501</c:v>
                </c:pt>
                <c:pt idx="41">
                  <c:v>105.112339863819</c:v>
                </c:pt>
                <c:pt idx="42">
                  <c:v>105.030189511541</c:v>
                </c:pt>
                <c:pt idx="43">
                  <c:v>104.069020500699</c:v>
                </c:pt>
                <c:pt idx="44">
                  <c:v>104.639847292136</c:v>
                </c:pt>
                <c:pt idx="45">
                  <c:v>103.795415302894</c:v>
                </c:pt>
                <c:pt idx="46">
                  <c:v>103.029722973673</c:v>
                </c:pt>
                <c:pt idx="47">
                  <c:v>102.43326305601801</c:v>
                </c:pt>
                <c:pt idx="48">
                  <c:v>103.091294217927</c:v>
                </c:pt>
                <c:pt idx="49">
                  <c:v>104.50144079691501</c:v>
                </c:pt>
                <c:pt idx="50">
                  <c:v>102.25888615778</c:v>
                </c:pt>
                <c:pt idx="51">
                  <c:v>103.02715919288001</c:v>
                </c:pt>
                <c:pt idx="52">
                  <c:v>101.694176401641</c:v>
                </c:pt>
                <c:pt idx="53">
                  <c:v>102.954100126106</c:v>
                </c:pt>
                <c:pt idx="54">
                  <c:v>102.51046472035</c:v>
                </c:pt>
                <c:pt idx="55">
                  <c:v>102.776231394181</c:v>
                </c:pt>
                <c:pt idx="56">
                  <c:v>102.63516788245499</c:v>
                </c:pt>
                <c:pt idx="57">
                  <c:v>100.29601836267</c:v>
                </c:pt>
                <c:pt idx="58">
                  <c:v>101.556644114511</c:v>
                </c:pt>
                <c:pt idx="59">
                  <c:v>101.277598526934</c:v>
                </c:pt>
                <c:pt idx="60">
                  <c:v>101.828144660498</c:v>
                </c:pt>
                <c:pt idx="61">
                  <c:v>102.085459797357</c:v>
                </c:pt>
                <c:pt idx="62">
                  <c:v>98.035573461812504</c:v>
                </c:pt>
                <c:pt idx="63">
                  <c:v>73.623240408910902</c:v>
                </c:pt>
                <c:pt idx="64">
                  <c:v>72.425066325504801</c:v>
                </c:pt>
                <c:pt idx="65">
                  <c:v>86.201161652338996</c:v>
                </c:pt>
                <c:pt idx="66">
                  <c:v>91.107517657704506</c:v>
                </c:pt>
                <c:pt idx="67">
                  <c:v>94.352251407017306</c:v>
                </c:pt>
                <c:pt idx="68">
                  <c:v>96.521735737188493</c:v>
                </c:pt>
                <c:pt idx="69">
                  <c:v>97.274406757626906</c:v>
                </c:pt>
                <c:pt idx="70">
                  <c:v>98.052893011699396</c:v>
                </c:pt>
                <c:pt idx="71">
                  <c:v>97.718754379973404</c:v>
                </c:pt>
                <c:pt idx="72">
                  <c:v>96.563420539036699</c:v>
                </c:pt>
                <c:pt idx="73">
                  <c:v>97.990741272243497</c:v>
                </c:pt>
                <c:pt idx="74">
                  <c:v>98.402823353208106</c:v>
                </c:pt>
                <c:pt idx="75">
                  <c:v>98.481700595140197</c:v>
                </c:pt>
                <c:pt idx="76">
                  <c:v>98.359683326795505</c:v>
                </c:pt>
                <c:pt idx="77">
                  <c:v>97.885334410141297</c:v>
                </c:pt>
                <c:pt idx="78">
                  <c:v>98.547383152598499</c:v>
                </c:pt>
                <c:pt idx="79">
                  <c:v>99.011569860310402</c:v>
                </c:pt>
                <c:pt idx="80">
                  <c:v>98.001773725005904</c:v>
                </c:pt>
                <c:pt idx="81">
                  <c:v>98.792121351601097</c:v>
                </c:pt>
                <c:pt idx="82">
                  <c:v>98.917952168647403</c:v>
                </c:pt>
                <c:pt idx="83">
                  <c:v>100.131832287658</c:v>
                </c:pt>
                <c:pt idx="84">
                  <c:v>100.65398817886501</c:v>
                </c:pt>
                <c:pt idx="85">
                  <c:v>100.281097033877</c:v>
                </c:pt>
                <c:pt idx="86">
                  <c:v>100.712574455092</c:v>
                </c:pt>
                <c:pt idx="87">
                  <c:v>101.327590514606</c:v>
                </c:pt>
                <c:pt idx="88">
                  <c:v>101.487381198175</c:v>
                </c:pt>
                <c:pt idx="89">
                  <c:v>101.61078939517699</c:v>
                </c:pt>
                <c:pt idx="90">
                  <c:v>102.039662235406</c:v>
                </c:pt>
              </c:numCache>
            </c:numRef>
          </c:val>
          <c:extLst>
            <c:ext xmlns:c16="http://schemas.microsoft.com/office/drawing/2014/chart" uri="{C3380CC4-5D6E-409C-BE32-E72D297353CC}">
              <c16:uniqueId val="{00000000-ADE5-4BE8-9D08-F161B790A170}"/>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datos!$E$77:$E$167</c:f>
              <c:numCache>
                <c:formatCode>0.0</c:formatCode>
                <c:ptCount val="91"/>
                <c:pt idx="0">
                  <c:v>103.202918912765</c:v>
                </c:pt>
                <c:pt idx="1">
                  <c:v>103.10066883647301</c:v>
                </c:pt>
                <c:pt idx="2">
                  <c:v>103.060135375097</c:v>
                </c:pt>
                <c:pt idx="3">
                  <c:v>103.160286884805</c:v>
                </c:pt>
                <c:pt idx="4">
                  <c:v>103.400695622689</c:v>
                </c:pt>
                <c:pt idx="5">
                  <c:v>103.69804305616201</c:v>
                </c:pt>
                <c:pt idx="6">
                  <c:v>103.956145793315</c:v>
                </c:pt>
                <c:pt idx="7">
                  <c:v>104.10430544216101</c:v>
                </c:pt>
                <c:pt idx="8">
                  <c:v>104.15381941349</c:v>
                </c:pt>
                <c:pt idx="9">
                  <c:v>104.138794331824</c:v>
                </c:pt>
                <c:pt idx="10">
                  <c:v>104.092336287267</c:v>
                </c:pt>
                <c:pt idx="11">
                  <c:v>104.042401664894</c:v>
                </c:pt>
                <c:pt idx="12">
                  <c:v>104.0296149613</c:v>
                </c:pt>
                <c:pt idx="13">
                  <c:v>104.01686982276</c:v>
                </c:pt>
                <c:pt idx="14">
                  <c:v>103.951714856039</c:v>
                </c:pt>
                <c:pt idx="15">
                  <c:v>103.82847231206399</c:v>
                </c:pt>
                <c:pt idx="16">
                  <c:v>103.671706019281</c:v>
                </c:pt>
                <c:pt idx="17">
                  <c:v>103.566150478352</c:v>
                </c:pt>
                <c:pt idx="18">
                  <c:v>103.57796934452099</c:v>
                </c:pt>
                <c:pt idx="19">
                  <c:v>103.713970193676</c:v>
                </c:pt>
                <c:pt idx="20">
                  <c:v>103.90782697978</c:v>
                </c:pt>
                <c:pt idx="21">
                  <c:v>104.117673194368</c:v>
                </c:pt>
                <c:pt idx="22">
                  <c:v>104.315999182242</c:v>
                </c:pt>
                <c:pt idx="23">
                  <c:v>104.444247473001</c:v>
                </c:pt>
                <c:pt idx="24">
                  <c:v>104.466111600543</c:v>
                </c:pt>
                <c:pt idx="25">
                  <c:v>104.383163902988</c:v>
                </c:pt>
                <c:pt idx="26">
                  <c:v>104.22106159348201</c:v>
                </c:pt>
                <c:pt idx="27">
                  <c:v>104.031262018902</c:v>
                </c:pt>
                <c:pt idx="28">
                  <c:v>103.85946211223801</c:v>
                </c:pt>
                <c:pt idx="29">
                  <c:v>103.71544877917999</c:v>
                </c:pt>
                <c:pt idx="30">
                  <c:v>103.639540058169</c:v>
                </c:pt>
                <c:pt idx="31">
                  <c:v>103.678959502598</c:v>
                </c:pt>
                <c:pt idx="32">
                  <c:v>103.824563965669</c:v>
                </c:pt>
                <c:pt idx="33">
                  <c:v>104.051738063001</c:v>
                </c:pt>
                <c:pt idx="34">
                  <c:v>104.27001484388801</c:v>
                </c:pt>
                <c:pt idx="35">
                  <c:v>104.45633128257499</c:v>
                </c:pt>
                <c:pt idx="36">
                  <c:v>104.596990119631</c:v>
                </c:pt>
                <c:pt idx="37">
                  <c:v>104.71453439244</c:v>
                </c:pt>
                <c:pt idx="38">
                  <c:v>104.81927356125099</c:v>
                </c:pt>
                <c:pt idx="39">
                  <c:v>104.906053528172</c:v>
                </c:pt>
                <c:pt idx="40">
                  <c:v>104.971378386613</c:v>
                </c:pt>
                <c:pt idx="41">
                  <c:v>104.97787616787799</c:v>
                </c:pt>
                <c:pt idx="42">
                  <c:v>104.848375350284</c:v>
                </c:pt>
                <c:pt idx="43">
                  <c:v>104.55113887154801</c:v>
                </c:pt>
                <c:pt idx="44">
                  <c:v>104.15208555242801</c:v>
                </c:pt>
                <c:pt idx="45">
                  <c:v>103.70091164828</c:v>
                </c:pt>
                <c:pt idx="46">
                  <c:v>103.291869787357</c:v>
                </c:pt>
                <c:pt idx="47">
                  <c:v>102.976777096704</c:v>
                </c:pt>
                <c:pt idx="48">
                  <c:v>102.757742513992</c:v>
                </c:pt>
                <c:pt idx="49">
                  <c:v>102.63627695791</c:v>
                </c:pt>
                <c:pt idx="50">
                  <c:v>102.594804512869</c:v>
                </c:pt>
                <c:pt idx="51">
                  <c:v>102.61887295415301</c:v>
                </c:pt>
                <c:pt idx="52">
                  <c:v>102.658262462327</c:v>
                </c:pt>
                <c:pt idx="53">
                  <c:v>102.688252465681</c:v>
                </c:pt>
                <c:pt idx="54">
                  <c:v>102.660433953693</c:v>
                </c:pt>
                <c:pt idx="55">
                  <c:v>102.53186252864499</c:v>
                </c:pt>
                <c:pt idx="56">
                  <c:v>102.302822653937</c:v>
                </c:pt>
                <c:pt idx="57">
                  <c:v>102.043312868182</c:v>
                </c:pt>
                <c:pt idx="58">
                  <c:v>101.82959614025199</c:v>
                </c:pt>
                <c:pt idx="59">
                  <c:v>101.70128013497801</c:v>
                </c:pt>
                <c:pt idx="60">
                  <c:v>101.688081945721</c:v>
                </c:pt>
                <c:pt idx="61">
                  <c:v>101.74368254743401</c:v>
                </c:pt>
                <c:pt idx="62">
                  <c:v>101.82952170047</c:v>
                </c:pt>
                <c:pt idx="63">
                  <c:v>94.742404847488501</c:v>
                </c:pt>
                <c:pt idx="64">
                  <c:v>94.843577511639694</c:v>
                </c:pt>
                <c:pt idx="65">
                  <c:v>95.054769945138901</c:v>
                </c:pt>
                <c:pt idx="66">
                  <c:v>95.433905738393904</c:v>
                </c:pt>
                <c:pt idx="67">
                  <c:v>95.967115147156505</c:v>
                </c:pt>
                <c:pt idx="68">
                  <c:v>96.558308219570705</c:v>
                </c:pt>
                <c:pt idx="69">
                  <c:v>97.1074923283781</c:v>
                </c:pt>
                <c:pt idx="70">
                  <c:v>97.552544817468402</c:v>
                </c:pt>
                <c:pt idx="71">
                  <c:v>97.877039902592699</c:v>
                </c:pt>
                <c:pt idx="72">
                  <c:v>98.076331758793501</c:v>
                </c:pt>
                <c:pt idx="73">
                  <c:v>98.171131100038295</c:v>
                </c:pt>
                <c:pt idx="74">
                  <c:v>98.232300529630706</c:v>
                </c:pt>
                <c:pt idx="75">
                  <c:v>98.286279451679107</c:v>
                </c:pt>
                <c:pt idx="76">
                  <c:v>98.337655275919502</c:v>
                </c:pt>
                <c:pt idx="77">
                  <c:v>98.359831361101399</c:v>
                </c:pt>
                <c:pt idx="78">
                  <c:v>98.3639121701639</c:v>
                </c:pt>
                <c:pt idx="79">
                  <c:v>98.433152638849904</c:v>
                </c:pt>
                <c:pt idx="80">
                  <c:v>98.618228105866095</c:v>
                </c:pt>
                <c:pt idx="81">
                  <c:v>98.919081299846596</c:v>
                </c:pt>
                <c:pt idx="82">
                  <c:v>99.302637557077105</c:v>
                </c:pt>
                <c:pt idx="83">
                  <c:v>99.733487689328399</c:v>
                </c:pt>
                <c:pt idx="84">
                  <c:v>100.170195788201</c:v>
                </c:pt>
                <c:pt idx="85">
                  <c:v>100.58488758366499</c:v>
                </c:pt>
                <c:pt idx="86">
                  <c:v>100.921509021921</c:v>
                </c:pt>
                <c:pt idx="87">
                  <c:v>101.183918755021</c:v>
                </c:pt>
                <c:pt idx="88">
                  <c:v>101.418834129358</c:v>
                </c:pt>
                <c:pt idx="89">
                  <c:v>101.64404521826</c:v>
                </c:pt>
                <c:pt idx="90">
                  <c:v>101.873802576646</c:v>
                </c:pt>
              </c:numCache>
            </c:numRef>
          </c:val>
          <c:smooth val="0"/>
          <c:extLst>
            <c:ext xmlns:c16="http://schemas.microsoft.com/office/drawing/2014/chart" uri="{C3380CC4-5D6E-409C-BE32-E72D297353CC}">
              <c16:uniqueId val="{00000001-ADE5-4BE8-9D08-F161B790A170}"/>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datos!$F$77:$F$167</c:f>
              <c:numCache>
                <c:formatCode>0.0</c:formatCode>
                <c:ptCount val="91"/>
                <c:pt idx="0">
                  <c:v>95.079494958043099</c:v>
                </c:pt>
                <c:pt idx="1">
                  <c:v>97.197214019220795</c:v>
                </c:pt>
                <c:pt idx="2">
                  <c:v>95.621168478426796</c:v>
                </c:pt>
                <c:pt idx="3">
                  <c:v>92.638662103974895</c:v>
                </c:pt>
                <c:pt idx="4">
                  <c:v>92.709814499483898</c:v>
                </c:pt>
                <c:pt idx="5">
                  <c:v>93.483948772138106</c:v>
                </c:pt>
                <c:pt idx="6">
                  <c:v>93.506331322788299</c:v>
                </c:pt>
                <c:pt idx="7">
                  <c:v>93.980572764867901</c:v>
                </c:pt>
                <c:pt idx="8">
                  <c:v>93.418928965882401</c:v>
                </c:pt>
                <c:pt idx="9">
                  <c:v>93.287516941716106</c:v>
                </c:pt>
                <c:pt idx="10">
                  <c:v>92.715879171753599</c:v>
                </c:pt>
                <c:pt idx="11">
                  <c:v>92.734352712734406</c:v>
                </c:pt>
                <c:pt idx="12">
                  <c:v>91.871655111681093</c:v>
                </c:pt>
                <c:pt idx="13">
                  <c:v>93.226495312743495</c:v>
                </c:pt>
                <c:pt idx="14">
                  <c:v>92.390300702873404</c:v>
                </c:pt>
                <c:pt idx="15">
                  <c:v>90.436737597444093</c:v>
                </c:pt>
                <c:pt idx="16">
                  <c:v>89.917104901563206</c:v>
                </c:pt>
                <c:pt idx="17">
                  <c:v>89.418798173219599</c:v>
                </c:pt>
                <c:pt idx="18">
                  <c:v>89.885229863379294</c:v>
                </c:pt>
                <c:pt idx="19">
                  <c:v>88.246916235892499</c:v>
                </c:pt>
                <c:pt idx="20">
                  <c:v>87.993837932116406</c:v>
                </c:pt>
                <c:pt idx="21">
                  <c:v>88.462035517580901</c:v>
                </c:pt>
                <c:pt idx="22">
                  <c:v>86.854402941862702</c:v>
                </c:pt>
                <c:pt idx="23">
                  <c:v>85.978379352385105</c:v>
                </c:pt>
                <c:pt idx="24">
                  <c:v>85.366863858227504</c:v>
                </c:pt>
                <c:pt idx="25">
                  <c:v>84.327256054837804</c:v>
                </c:pt>
                <c:pt idx="26">
                  <c:v>84.681744359640504</c:v>
                </c:pt>
                <c:pt idx="27">
                  <c:v>84.598228253420004</c:v>
                </c:pt>
                <c:pt idx="28">
                  <c:v>84.7201636417103</c:v>
                </c:pt>
                <c:pt idx="29">
                  <c:v>84.245618539335695</c:v>
                </c:pt>
                <c:pt idx="30">
                  <c:v>83.496079497196504</c:v>
                </c:pt>
                <c:pt idx="31">
                  <c:v>81.189118167485802</c:v>
                </c:pt>
                <c:pt idx="32">
                  <c:v>75.1233459828441</c:v>
                </c:pt>
                <c:pt idx="33">
                  <c:v>80.026893310857304</c:v>
                </c:pt>
                <c:pt idx="34">
                  <c:v>80.151597120633198</c:v>
                </c:pt>
                <c:pt idx="35">
                  <c:v>80.220512824291504</c:v>
                </c:pt>
                <c:pt idx="36">
                  <c:v>80.176072084531</c:v>
                </c:pt>
                <c:pt idx="37">
                  <c:v>78.801096754309896</c:v>
                </c:pt>
                <c:pt idx="38">
                  <c:v>78.817541406641894</c:v>
                </c:pt>
                <c:pt idx="39">
                  <c:v>79.623046561211595</c:v>
                </c:pt>
                <c:pt idx="40">
                  <c:v>79.404176634338896</c:v>
                </c:pt>
                <c:pt idx="41">
                  <c:v>78.277969767125299</c:v>
                </c:pt>
                <c:pt idx="42">
                  <c:v>77.692446678211596</c:v>
                </c:pt>
                <c:pt idx="43">
                  <c:v>77.843406679711293</c:v>
                </c:pt>
                <c:pt idx="44">
                  <c:v>77.3592012530343</c:v>
                </c:pt>
                <c:pt idx="45">
                  <c:v>76.303036037737101</c:v>
                </c:pt>
                <c:pt idx="46">
                  <c:v>74.895125769101796</c:v>
                </c:pt>
                <c:pt idx="47">
                  <c:v>74.768683780207894</c:v>
                </c:pt>
                <c:pt idx="48">
                  <c:v>71.834028870132101</c:v>
                </c:pt>
                <c:pt idx="49">
                  <c:v>74.033771982606794</c:v>
                </c:pt>
                <c:pt idx="50">
                  <c:v>74.084518975974007</c:v>
                </c:pt>
                <c:pt idx="51">
                  <c:v>73.380826682870307</c:v>
                </c:pt>
                <c:pt idx="52">
                  <c:v>72.256601853213894</c:v>
                </c:pt>
                <c:pt idx="53">
                  <c:v>74.423198487466195</c:v>
                </c:pt>
                <c:pt idx="54">
                  <c:v>73.895201843563001</c:v>
                </c:pt>
                <c:pt idx="55">
                  <c:v>76.200911341240698</c:v>
                </c:pt>
                <c:pt idx="56">
                  <c:v>75.291922585944903</c:v>
                </c:pt>
                <c:pt idx="57">
                  <c:v>74.821672111950903</c:v>
                </c:pt>
                <c:pt idx="58">
                  <c:v>75.990787084931696</c:v>
                </c:pt>
                <c:pt idx="59">
                  <c:v>75.576640417588493</c:v>
                </c:pt>
                <c:pt idx="60">
                  <c:v>76.319667351042995</c:v>
                </c:pt>
                <c:pt idx="61">
                  <c:v>76.753300519162707</c:v>
                </c:pt>
                <c:pt idx="62">
                  <c:v>76.377722568691297</c:v>
                </c:pt>
                <c:pt idx="63">
                  <c:v>71.714071404103507</c:v>
                </c:pt>
                <c:pt idx="64">
                  <c:v>69.615894564473706</c:v>
                </c:pt>
                <c:pt idx="65">
                  <c:v>71.609151764357605</c:v>
                </c:pt>
                <c:pt idx="66">
                  <c:v>72.936216570711395</c:v>
                </c:pt>
                <c:pt idx="67">
                  <c:v>73.805971248756805</c:v>
                </c:pt>
                <c:pt idx="68">
                  <c:v>73.831256552919896</c:v>
                </c:pt>
                <c:pt idx="69">
                  <c:v>74.672311375468396</c:v>
                </c:pt>
                <c:pt idx="70">
                  <c:v>74.461434774510906</c:v>
                </c:pt>
                <c:pt idx="71">
                  <c:v>74.5193486835378</c:v>
                </c:pt>
                <c:pt idx="72">
                  <c:v>72.944023974896197</c:v>
                </c:pt>
                <c:pt idx="73">
                  <c:v>77.449769489606695</c:v>
                </c:pt>
                <c:pt idx="74">
                  <c:v>74.992640762559503</c:v>
                </c:pt>
                <c:pt idx="75">
                  <c:v>75.363949429845604</c:v>
                </c:pt>
                <c:pt idx="76">
                  <c:v>76.121416646495007</c:v>
                </c:pt>
                <c:pt idx="77">
                  <c:v>75.199667385902401</c:v>
                </c:pt>
                <c:pt idx="78">
                  <c:v>75.458460964525997</c:v>
                </c:pt>
                <c:pt idx="79">
                  <c:v>75.071827113681906</c:v>
                </c:pt>
                <c:pt idx="80">
                  <c:v>75.137563802869806</c:v>
                </c:pt>
                <c:pt idx="81">
                  <c:v>75.310197889411896</c:v>
                </c:pt>
                <c:pt idx="82">
                  <c:v>75.551795123446198</c:v>
                </c:pt>
                <c:pt idx="83">
                  <c:v>75.380171163851202</c:v>
                </c:pt>
                <c:pt idx="84">
                  <c:v>80.186626705827805</c:v>
                </c:pt>
                <c:pt idx="85">
                  <c:v>74.964241118469005</c:v>
                </c:pt>
                <c:pt idx="86">
                  <c:v>74.093935338148</c:v>
                </c:pt>
                <c:pt idx="87">
                  <c:v>75.332615834504594</c:v>
                </c:pt>
                <c:pt idx="88">
                  <c:v>74.985981573450502</c:v>
                </c:pt>
                <c:pt idx="89">
                  <c:v>76.871192347417207</c:v>
                </c:pt>
                <c:pt idx="90">
                  <c:v>74.940081363426302</c:v>
                </c:pt>
              </c:numCache>
            </c:numRef>
          </c:val>
          <c:extLst>
            <c:ext xmlns:c16="http://schemas.microsoft.com/office/drawing/2014/chart" uri="{C3380CC4-5D6E-409C-BE32-E72D297353CC}">
              <c16:uniqueId val="{00000000-1C7C-48AA-819F-24B0AA8C02E2}"/>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datos!$G$77:$G$167</c:f>
              <c:numCache>
                <c:formatCode>0.0</c:formatCode>
                <c:ptCount val="91"/>
                <c:pt idx="0">
                  <c:v>95.309494168032003</c:v>
                </c:pt>
                <c:pt idx="1">
                  <c:v>94.906815215458295</c:v>
                </c:pt>
                <c:pt idx="2">
                  <c:v>94.535906646289504</c:v>
                </c:pt>
                <c:pt idx="3">
                  <c:v>94.1923116051817</c:v>
                </c:pt>
                <c:pt idx="4">
                  <c:v>93.915713170476195</c:v>
                </c:pt>
                <c:pt idx="5">
                  <c:v>93.722049849291807</c:v>
                </c:pt>
                <c:pt idx="6">
                  <c:v>93.604632937484993</c:v>
                </c:pt>
                <c:pt idx="7">
                  <c:v>93.499725936727401</c:v>
                </c:pt>
                <c:pt idx="8">
                  <c:v>93.358619934501505</c:v>
                </c:pt>
                <c:pt idx="9">
                  <c:v>93.1910794637257</c:v>
                </c:pt>
                <c:pt idx="10">
                  <c:v>93.0072539451387</c:v>
                </c:pt>
                <c:pt idx="11">
                  <c:v>92.804259869678205</c:v>
                </c:pt>
                <c:pt idx="12">
                  <c:v>92.528323691337505</c:v>
                </c:pt>
                <c:pt idx="13">
                  <c:v>92.154027537216507</c:v>
                </c:pt>
                <c:pt idx="14">
                  <c:v>91.658281971705307</c:v>
                </c:pt>
                <c:pt idx="15">
                  <c:v>91.032380873232199</c:v>
                </c:pt>
                <c:pt idx="16">
                  <c:v>90.352087104367598</c:v>
                </c:pt>
                <c:pt idx="17">
                  <c:v>89.703070409244901</c:v>
                </c:pt>
                <c:pt idx="18">
                  <c:v>89.1379321997413</c:v>
                </c:pt>
                <c:pt idx="19">
                  <c:v>88.642920867359294</c:v>
                </c:pt>
                <c:pt idx="20">
                  <c:v>88.135637139189399</c:v>
                </c:pt>
                <c:pt idx="21">
                  <c:v>87.510373693823396</c:v>
                </c:pt>
                <c:pt idx="22">
                  <c:v>86.783020732803493</c:v>
                </c:pt>
                <c:pt idx="23">
                  <c:v>86.0657012033559</c:v>
                </c:pt>
                <c:pt idx="24">
                  <c:v>85.459169939001001</c:v>
                </c:pt>
                <c:pt idx="25">
                  <c:v>85.051221846444406</c:v>
                </c:pt>
                <c:pt idx="26">
                  <c:v>84.803003151956105</c:v>
                </c:pt>
                <c:pt idx="27">
                  <c:v>84.617391075168797</c:v>
                </c:pt>
                <c:pt idx="28">
                  <c:v>84.304540575917997</c:v>
                </c:pt>
                <c:pt idx="29">
                  <c:v>83.726547813137202</c:v>
                </c:pt>
                <c:pt idx="30">
                  <c:v>82.899422181482706</c:v>
                </c:pt>
                <c:pt idx="31">
                  <c:v>81.977353041385896</c:v>
                </c:pt>
                <c:pt idx="32">
                  <c:v>81.1433338738656</c:v>
                </c:pt>
                <c:pt idx="33">
                  <c:v>80.5042863386318</c:v>
                </c:pt>
                <c:pt idx="34">
                  <c:v>80.077018003558393</c:v>
                </c:pt>
                <c:pt idx="35">
                  <c:v>79.8357353723259</c:v>
                </c:pt>
                <c:pt idx="36">
                  <c:v>79.696304844568701</c:v>
                </c:pt>
                <c:pt idx="37">
                  <c:v>79.554120191158503</c:v>
                </c:pt>
                <c:pt idx="38">
                  <c:v>79.357651170399194</c:v>
                </c:pt>
                <c:pt idx="39">
                  <c:v>79.130896028397601</c:v>
                </c:pt>
                <c:pt idx="40">
                  <c:v>78.880058563583304</c:v>
                </c:pt>
                <c:pt idx="41">
                  <c:v>78.574880759180502</c:v>
                </c:pt>
                <c:pt idx="42">
                  <c:v>78.1506127930774</c:v>
                </c:pt>
                <c:pt idx="43">
                  <c:v>77.575510494373901</c:v>
                </c:pt>
                <c:pt idx="44">
                  <c:v>76.877857420895296</c:v>
                </c:pt>
                <c:pt idx="45">
                  <c:v>76.157198680064596</c:v>
                </c:pt>
                <c:pt idx="46">
                  <c:v>75.479727590452597</c:v>
                </c:pt>
                <c:pt idx="47">
                  <c:v>74.8453375036393</c:v>
                </c:pt>
                <c:pt idx="48">
                  <c:v>74.314544528302307</c:v>
                </c:pt>
                <c:pt idx="49">
                  <c:v>73.934617679677501</c:v>
                </c:pt>
                <c:pt idx="50">
                  <c:v>73.709758362610103</c:v>
                </c:pt>
                <c:pt idx="51">
                  <c:v>73.638008680295499</c:v>
                </c:pt>
                <c:pt idx="52">
                  <c:v>73.699621612056703</c:v>
                </c:pt>
                <c:pt idx="53">
                  <c:v>73.904922047374697</c:v>
                </c:pt>
                <c:pt idx="54">
                  <c:v>74.227806658881804</c:v>
                </c:pt>
                <c:pt idx="55">
                  <c:v>74.597275409568695</c:v>
                </c:pt>
                <c:pt idx="56">
                  <c:v>74.974092532205205</c:v>
                </c:pt>
                <c:pt idx="57">
                  <c:v>75.325254970432596</c:v>
                </c:pt>
                <c:pt idx="58">
                  <c:v>75.642158653072798</c:v>
                </c:pt>
                <c:pt idx="59">
                  <c:v>75.942222178873493</c:v>
                </c:pt>
                <c:pt idx="60">
                  <c:v>76.186796282017298</c:v>
                </c:pt>
                <c:pt idx="61">
                  <c:v>76.335385276689394</c:v>
                </c:pt>
                <c:pt idx="62">
                  <c:v>76.4481587342827</c:v>
                </c:pt>
                <c:pt idx="63">
                  <c:v>71.637172840702206</c:v>
                </c:pt>
                <c:pt idx="64">
                  <c:v>71.867935574632995</c:v>
                </c:pt>
                <c:pt idx="65">
                  <c:v>72.267327371784503</c:v>
                </c:pt>
                <c:pt idx="66">
                  <c:v>72.798796722241207</c:v>
                </c:pt>
                <c:pt idx="67">
                  <c:v>73.382546328123595</c:v>
                </c:pt>
                <c:pt idx="68">
                  <c:v>73.910277536912403</c:v>
                </c:pt>
                <c:pt idx="69">
                  <c:v>74.306021662441495</c:v>
                </c:pt>
                <c:pt idx="70">
                  <c:v>74.550702328795893</c:v>
                </c:pt>
                <c:pt idx="71">
                  <c:v>74.709616569526702</c:v>
                </c:pt>
                <c:pt idx="72">
                  <c:v>74.864064956850797</c:v>
                </c:pt>
                <c:pt idx="73">
                  <c:v>75.059927517165903</c:v>
                </c:pt>
                <c:pt idx="74">
                  <c:v>75.260817196765103</c:v>
                </c:pt>
                <c:pt idx="75">
                  <c:v>75.413805189997504</c:v>
                </c:pt>
                <c:pt idx="76">
                  <c:v>75.480715135254101</c:v>
                </c:pt>
                <c:pt idx="77">
                  <c:v>75.453160522797603</c:v>
                </c:pt>
                <c:pt idx="78">
                  <c:v>75.377349420625094</c:v>
                </c:pt>
                <c:pt idx="79">
                  <c:v>75.313715753764697</c:v>
                </c:pt>
                <c:pt idx="80">
                  <c:v>75.282815463988399</c:v>
                </c:pt>
                <c:pt idx="81">
                  <c:v>75.2890764403584</c:v>
                </c:pt>
                <c:pt idx="82">
                  <c:v>75.332620960206896</c:v>
                </c:pt>
                <c:pt idx="83">
                  <c:v>75.357984923967095</c:v>
                </c:pt>
                <c:pt idx="84">
                  <c:v>75.350066695887705</c:v>
                </c:pt>
                <c:pt idx="85">
                  <c:v>75.327265856734002</c:v>
                </c:pt>
                <c:pt idx="86">
                  <c:v>75.295522883876899</c:v>
                </c:pt>
                <c:pt idx="87">
                  <c:v>75.273967331295395</c:v>
                </c:pt>
                <c:pt idx="88">
                  <c:v>75.266877543975895</c:v>
                </c:pt>
                <c:pt idx="89">
                  <c:v>75.268185115557102</c:v>
                </c:pt>
                <c:pt idx="90">
                  <c:v>75.264320589464504</c:v>
                </c:pt>
              </c:numCache>
            </c:numRef>
          </c:val>
          <c:smooth val="0"/>
          <c:extLst>
            <c:ext xmlns:c16="http://schemas.microsoft.com/office/drawing/2014/chart" uri="{C3380CC4-5D6E-409C-BE32-E72D297353CC}">
              <c16:uniqueId val="{00000001-1C7C-48AA-819F-24B0AA8C02E2}"/>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datos!$H$77:$H$167</c:f>
              <c:numCache>
                <c:formatCode>0.0</c:formatCode>
                <c:ptCount val="91"/>
                <c:pt idx="0">
                  <c:v>109.59677848993501</c:v>
                </c:pt>
                <c:pt idx="1">
                  <c:v>108.586101814156</c:v>
                </c:pt>
                <c:pt idx="2">
                  <c:v>109.005019471276</c:v>
                </c:pt>
                <c:pt idx="3">
                  <c:v>109.40110417087701</c:v>
                </c:pt>
                <c:pt idx="4">
                  <c:v>107.73296273816</c:v>
                </c:pt>
                <c:pt idx="5">
                  <c:v>107.912034623092</c:v>
                </c:pt>
                <c:pt idx="6">
                  <c:v>109.20663362447</c:v>
                </c:pt>
                <c:pt idx="7">
                  <c:v>110.91711469814901</c:v>
                </c:pt>
                <c:pt idx="8">
                  <c:v>111.40850916359101</c:v>
                </c:pt>
                <c:pt idx="9">
                  <c:v>112.249889076909</c:v>
                </c:pt>
                <c:pt idx="10">
                  <c:v>111.586494256561</c:v>
                </c:pt>
                <c:pt idx="11">
                  <c:v>111.04194313035001</c:v>
                </c:pt>
                <c:pt idx="12">
                  <c:v>108.626769746596</c:v>
                </c:pt>
                <c:pt idx="13">
                  <c:v>109.863562940931</c:v>
                </c:pt>
                <c:pt idx="14">
                  <c:v>109.343147103889</c:v>
                </c:pt>
                <c:pt idx="15">
                  <c:v>109.40187881420501</c:v>
                </c:pt>
                <c:pt idx="16">
                  <c:v>110.614042701502</c:v>
                </c:pt>
                <c:pt idx="17">
                  <c:v>110.801776639618</c:v>
                </c:pt>
                <c:pt idx="18">
                  <c:v>111.370384791747</c:v>
                </c:pt>
                <c:pt idx="19">
                  <c:v>110.38680969839901</c:v>
                </c:pt>
                <c:pt idx="20">
                  <c:v>109.361217142274</c:v>
                </c:pt>
                <c:pt idx="21">
                  <c:v>110.424670813909</c:v>
                </c:pt>
                <c:pt idx="22">
                  <c:v>109.312576930568</c:v>
                </c:pt>
                <c:pt idx="23">
                  <c:v>110.618731873993</c:v>
                </c:pt>
                <c:pt idx="24">
                  <c:v>110.394960542277</c:v>
                </c:pt>
                <c:pt idx="25">
                  <c:v>109.342771108969</c:v>
                </c:pt>
                <c:pt idx="26">
                  <c:v>111.534550219507</c:v>
                </c:pt>
                <c:pt idx="27">
                  <c:v>108.790072033622</c:v>
                </c:pt>
                <c:pt idx="28">
                  <c:v>111.0413553179</c:v>
                </c:pt>
                <c:pt idx="29">
                  <c:v>110.722006836567</c:v>
                </c:pt>
                <c:pt idx="30">
                  <c:v>108.371087357912</c:v>
                </c:pt>
                <c:pt idx="31">
                  <c:v>108.29730469648401</c:v>
                </c:pt>
                <c:pt idx="32">
                  <c:v>109.209991752354</c:v>
                </c:pt>
                <c:pt idx="33">
                  <c:v>106.05529614124001</c:v>
                </c:pt>
                <c:pt idx="34">
                  <c:v>111.946758616365</c:v>
                </c:pt>
                <c:pt idx="35">
                  <c:v>109.752547292751</c:v>
                </c:pt>
                <c:pt idx="36">
                  <c:v>118.492691717596</c:v>
                </c:pt>
                <c:pt idx="37">
                  <c:v>119.82637988876201</c:v>
                </c:pt>
                <c:pt idx="38">
                  <c:v>116.657245696289</c:v>
                </c:pt>
                <c:pt idx="39">
                  <c:v>119.830138488082</c:v>
                </c:pt>
                <c:pt idx="40">
                  <c:v>115.47286809069</c:v>
                </c:pt>
                <c:pt idx="41">
                  <c:v>118.304995202482</c:v>
                </c:pt>
                <c:pt idx="42">
                  <c:v>120.55023910461399</c:v>
                </c:pt>
                <c:pt idx="43">
                  <c:v>118.28037268039</c:v>
                </c:pt>
                <c:pt idx="44">
                  <c:v>118.609926137846</c:v>
                </c:pt>
                <c:pt idx="45">
                  <c:v>116.06632496337301</c:v>
                </c:pt>
                <c:pt idx="46">
                  <c:v>118.129974521997</c:v>
                </c:pt>
                <c:pt idx="47">
                  <c:v>113.78632546863599</c:v>
                </c:pt>
                <c:pt idx="48">
                  <c:v>115.092174782271</c:v>
                </c:pt>
                <c:pt idx="49">
                  <c:v>115.77896811684499</c:v>
                </c:pt>
                <c:pt idx="50">
                  <c:v>114.671279921745</c:v>
                </c:pt>
                <c:pt idx="51">
                  <c:v>116.29248151647</c:v>
                </c:pt>
                <c:pt idx="52">
                  <c:v>115.689949921899</c:v>
                </c:pt>
                <c:pt idx="53">
                  <c:v>117.2454269479</c:v>
                </c:pt>
                <c:pt idx="54">
                  <c:v>116.534444161718</c:v>
                </c:pt>
                <c:pt idx="55">
                  <c:v>118.570662695636</c:v>
                </c:pt>
                <c:pt idx="56">
                  <c:v>119.577763340991</c:v>
                </c:pt>
                <c:pt idx="57">
                  <c:v>118.731901530038</c:v>
                </c:pt>
                <c:pt idx="58">
                  <c:v>119.096621251564</c:v>
                </c:pt>
                <c:pt idx="59">
                  <c:v>117.76924548688</c:v>
                </c:pt>
                <c:pt idx="60">
                  <c:v>112.53710059802999</c:v>
                </c:pt>
                <c:pt idx="61">
                  <c:v>116.52867524927299</c:v>
                </c:pt>
                <c:pt idx="62">
                  <c:v>112.49337222771</c:v>
                </c:pt>
                <c:pt idx="63">
                  <c:v>112.119691112654</c:v>
                </c:pt>
                <c:pt idx="64">
                  <c:v>100.715940352773</c:v>
                </c:pt>
                <c:pt idx="65">
                  <c:v>102.22356531584801</c:v>
                </c:pt>
                <c:pt idx="66">
                  <c:v>108.01097216323301</c:v>
                </c:pt>
                <c:pt idx="67">
                  <c:v>115.52285573792599</c:v>
                </c:pt>
                <c:pt idx="68">
                  <c:v>112.551478168958</c:v>
                </c:pt>
                <c:pt idx="69">
                  <c:v>112.12052849448</c:v>
                </c:pt>
                <c:pt idx="70">
                  <c:v>109.89343251061</c:v>
                </c:pt>
                <c:pt idx="71">
                  <c:v>110.331872967609</c:v>
                </c:pt>
                <c:pt idx="72">
                  <c:v>109.718325548058</c:v>
                </c:pt>
                <c:pt idx="73">
                  <c:v>107.422847602354</c:v>
                </c:pt>
                <c:pt idx="74">
                  <c:v>110.846547156228</c:v>
                </c:pt>
                <c:pt idx="75">
                  <c:v>110.237816277146</c:v>
                </c:pt>
                <c:pt idx="76">
                  <c:v>110.229347700714</c:v>
                </c:pt>
                <c:pt idx="77">
                  <c:v>110.15736006474999</c:v>
                </c:pt>
                <c:pt idx="78">
                  <c:v>112.144987858539</c:v>
                </c:pt>
                <c:pt idx="79">
                  <c:v>109.433661011938</c:v>
                </c:pt>
                <c:pt idx="80">
                  <c:v>107.871050135172</c:v>
                </c:pt>
                <c:pt idx="81">
                  <c:v>109.441475941444</c:v>
                </c:pt>
                <c:pt idx="82">
                  <c:v>108.521156266571</c:v>
                </c:pt>
                <c:pt idx="83">
                  <c:v>111.19194791719799</c:v>
                </c:pt>
                <c:pt idx="84">
                  <c:v>111.04004078502599</c:v>
                </c:pt>
                <c:pt idx="85">
                  <c:v>110.855903787402</c:v>
                </c:pt>
                <c:pt idx="86">
                  <c:v>113.340552477784</c:v>
                </c:pt>
                <c:pt idx="87">
                  <c:v>113.324891547249</c:v>
                </c:pt>
                <c:pt idx="88">
                  <c:v>115.613874245887</c:v>
                </c:pt>
                <c:pt idx="89">
                  <c:v>114.605838957093</c:v>
                </c:pt>
                <c:pt idx="90">
                  <c:v>114.522065732168</c:v>
                </c:pt>
              </c:numCache>
            </c:numRef>
          </c:val>
          <c:extLst>
            <c:ext xmlns:c16="http://schemas.microsoft.com/office/drawing/2014/chart" uri="{C3380CC4-5D6E-409C-BE32-E72D297353CC}">
              <c16:uniqueId val="{00000000-412F-4143-99C6-5797C3573C3A}"/>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datos!$I$77:$I$167</c:f>
              <c:numCache>
                <c:formatCode>0.0</c:formatCode>
                <c:ptCount val="91"/>
                <c:pt idx="0">
                  <c:v>109.113281903928</c:v>
                </c:pt>
                <c:pt idx="1">
                  <c:v>109.001074323076</c:v>
                </c:pt>
                <c:pt idx="2">
                  <c:v>108.77693725608199</c:v>
                </c:pt>
                <c:pt idx="3">
                  <c:v>108.557267510562</c:v>
                </c:pt>
                <c:pt idx="4">
                  <c:v>108.54284219117601</c:v>
                </c:pt>
                <c:pt idx="5">
                  <c:v>108.876501159708</c:v>
                </c:pt>
                <c:pt idx="6">
                  <c:v>109.58717716206201</c:v>
                </c:pt>
                <c:pt idx="7">
                  <c:v>110.428001017849</c:v>
                </c:pt>
                <c:pt idx="8">
                  <c:v>111.118760501886</c:v>
                </c:pt>
                <c:pt idx="9">
                  <c:v>111.437137071732</c:v>
                </c:pt>
                <c:pt idx="10">
                  <c:v>111.25740900762899</c:v>
                </c:pt>
                <c:pt idx="11">
                  <c:v>110.698114310108</c:v>
                </c:pt>
                <c:pt idx="12">
                  <c:v>110.064014866314</c:v>
                </c:pt>
                <c:pt idx="13">
                  <c:v>109.65101706522</c:v>
                </c:pt>
                <c:pt idx="14">
                  <c:v>109.613663963783</c:v>
                </c:pt>
                <c:pt idx="15">
                  <c:v>109.870614995347</c:v>
                </c:pt>
                <c:pt idx="16">
                  <c:v>110.254334823139</c:v>
                </c:pt>
                <c:pt idx="17">
                  <c:v>110.52553553120001</c:v>
                </c:pt>
                <c:pt idx="18">
                  <c:v>110.573127504832</c:v>
                </c:pt>
                <c:pt idx="19">
                  <c:v>110.44823944775899</c:v>
                </c:pt>
                <c:pt idx="20">
                  <c:v>110.232251678704</c:v>
                </c:pt>
                <c:pt idx="21">
                  <c:v>110.056596876068</c:v>
                </c:pt>
                <c:pt idx="22">
                  <c:v>109.984320611008</c:v>
                </c:pt>
                <c:pt idx="23">
                  <c:v>110.013556839378</c:v>
                </c:pt>
                <c:pt idx="24">
                  <c:v>110.134070248086</c:v>
                </c:pt>
                <c:pt idx="25">
                  <c:v>110.280504364969</c:v>
                </c:pt>
                <c:pt idx="26">
                  <c:v>110.330894778776</c:v>
                </c:pt>
                <c:pt idx="27">
                  <c:v>110.224115994624</c:v>
                </c:pt>
                <c:pt idx="28">
                  <c:v>109.93645325349</c:v>
                </c:pt>
                <c:pt idx="29">
                  <c:v>109.52181779366001</c:v>
                </c:pt>
                <c:pt idx="30">
                  <c:v>109.158934626681</c:v>
                </c:pt>
                <c:pt idx="31">
                  <c:v>109.044379065968</c:v>
                </c:pt>
                <c:pt idx="32">
                  <c:v>109.435547019392</c:v>
                </c:pt>
                <c:pt idx="33">
                  <c:v>110.381756601162</c:v>
                </c:pt>
                <c:pt idx="34">
                  <c:v>111.790223656291</c:v>
                </c:pt>
                <c:pt idx="35">
                  <c:v>113.517141873133</c:v>
                </c:pt>
                <c:pt idx="36">
                  <c:v>115.185115624595</c:v>
                </c:pt>
                <c:pt idx="37">
                  <c:v>116.62317360745099</c:v>
                </c:pt>
                <c:pt idx="38">
                  <c:v>117.767058145229</c:v>
                </c:pt>
                <c:pt idx="39">
                  <c:v>118.614947653602</c:v>
                </c:pt>
                <c:pt idx="40">
                  <c:v>119.10119855546399</c:v>
                </c:pt>
                <c:pt idx="41">
                  <c:v>119.298631028381</c:v>
                </c:pt>
                <c:pt idx="42">
                  <c:v>119.189271840584</c:v>
                </c:pt>
                <c:pt idx="43">
                  <c:v>118.746481663742</c:v>
                </c:pt>
                <c:pt idx="44">
                  <c:v>118.035235899276</c:v>
                </c:pt>
                <c:pt idx="45">
                  <c:v>117.164405921663</c:v>
                </c:pt>
                <c:pt idx="46">
                  <c:v>116.32464420005699</c:v>
                </c:pt>
                <c:pt idx="47">
                  <c:v>115.615574281465</c:v>
                </c:pt>
                <c:pt idx="48">
                  <c:v>115.214775937049</c:v>
                </c:pt>
                <c:pt idx="49">
                  <c:v>115.128784419628</c:v>
                </c:pt>
                <c:pt idx="50">
                  <c:v>115.26320171660799</c:v>
                </c:pt>
                <c:pt idx="51">
                  <c:v>115.63227712579901</c:v>
                </c:pt>
                <c:pt idx="52">
                  <c:v>116.175216949911</c:v>
                </c:pt>
                <c:pt idx="53">
                  <c:v>116.863009938226</c:v>
                </c:pt>
                <c:pt idx="54">
                  <c:v>117.589958710857</c:v>
                </c:pt>
                <c:pt idx="55">
                  <c:v>118.28334591394</c:v>
                </c:pt>
                <c:pt idx="56">
                  <c:v>118.798582178167</c:v>
                </c:pt>
                <c:pt idx="57">
                  <c:v>118.97147538979</c:v>
                </c:pt>
                <c:pt idx="58">
                  <c:v>118.69396345333401</c:v>
                </c:pt>
                <c:pt idx="59">
                  <c:v>117.87824995294</c:v>
                </c:pt>
                <c:pt idx="60">
                  <c:v>116.621755346295</c:v>
                </c:pt>
                <c:pt idx="61">
                  <c:v>115.117625460135</c:v>
                </c:pt>
                <c:pt idx="62">
                  <c:v>113.632988363697</c:v>
                </c:pt>
                <c:pt idx="63">
                  <c:v>112.391770216328</c:v>
                </c:pt>
                <c:pt idx="64">
                  <c:v>111.61871328191999</c:v>
                </c:pt>
                <c:pt idx="65">
                  <c:v>111.351512698758</c:v>
                </c:pt>
                <c:pt idx="66">
                  <c:v>111.424370636031</c:v>
                </c:pt>
                <c:pt idx="67">
                  <c:v>111.611403297637</c:v>
                </c:pt>
                <c:pt idx="68">
                  <c:v>111.60592333205599</c:v>
                </c:pt>
                <c:pt idx="69">
                  <c:v>111.282115115729</c:v>
                </c:pt>
                <c:pt idx="70">
                  <c:v>110.772219924827</c:v>
                </c:pt>
                <c:pt idx="71">
                  <c:v>110.242935010385</c:v>
                </c:pt>
                <c:pt idx="72">
                  <c:v>109.876597858267</c:v>
                </c:pt>
                <c:pt idx="73">
                  <c:v>109.765722325143</c:v>
                </c:pt>
                <c:pt idx="74">
                  <c:v>109.912552285347</c:v>
                </c:pt>
                <c:pt idx="75">
                  <c:v>110.119382358994</c:v>
                </c:pt>
                <c:pt idx="76">
                  <c:v>110.19327162087799</c:v>
                </c:pt>
                <c:pt idx="77">
                  <c:v>110.01041293971301</c:v>
                </c:pt>
                <c:pt idx="78">
                  <c:v>109.645080041094</c:v>
                </c:pt>
                <c:pt idx="79">
                  <c:v>109.262358215163</c:v>
                </c:pt>
                <c:pt idx="80">
                  <c:v>109.03174883791699</c:v>
                </c:pt>
                <c:pt idx="81">
                  <c:v>109.095626509307</c:v>
                </c:pt>
                <c:pt idx="82">
                  <c:v>109.429171134653</c:v>
                </c:pt>
                <c:pt idx="83">
                  <c:v>110.061943981673</c:v>
                </c:pt>
                <c:pt idx="84">
                  <c:v>110.94077357941001</c:v>
                </c:pt>
                <c:pt idx="85">
                  <c:v>111.933660590682</c:v>
                </c:pt>
                <c:pt idx="86">
                  <c:v>112.914565672374</c:v>
                </c:pt>
                <c:pt idx="87">
                  <c:v>113.77136287937699</c:v>
                </c:pt>
                <c:pt idx="88">
                  <c:v>114.379847176162</c:v>
                </c:pt>
                <c:pt idx="89">
                  <c:v>114.655041510229</c:v>
                </c:pt>
                <c:pt idx="90">
                  <c:v>114.629495794441</c:v>
                </c:pt>
              </c:numCache>
            </c:numRef>
          </c:val>
          <c:smooth val="0"/>
          <c:extLst>
            <c:ext xmlns:c16="http://schemas.microsoft.com/office/drawing/2014/chart" uri="{C3380CC4-5D6E-409C-BE32-E72D297353CC}">
              <c16:uniqueId val="{00000001-412F-4143-99C6-5797C3573C3A}"/>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datos!$J$77:$J$167</c:f>
              <c:numCache>
                <c:formatCode>0.0</c:formatCode>
                <c:ptCount val="91"/>
                <c:pt idx="0">
                  <c:v>103.010321002978</c:v>
                </c:pt>
                <c:pt idx="1">
                  <c:v>100.86881769795799</c:v>
                </c:pt>
                <c:pt idx="2">
                  <c:v>102.15915001202001</c:v>
                </c:pt>
                <c:pt idx="3">
                  <c:v>107.19944881395099</c:v>
                </c:pt>
                <c:pt idx="4">
                  <c:v>103.021330530409</c:v>
                </c:pt>
                <c:pt idx="5">
                  <c:v>104.269059959004</c:v>
                </c:pt>
                <c:pt idx="6">
                  <c:v>108.587548288123</c:v>
                </c:pt>
                <c:pt idx="7">
                  <c:v>108.359446498823</c:v>
                </c:pt>
                <c:pt idx="8">
                  <c:v>109.20463108276201</c:v>
                </c:pt>
                <c:pt idx="9">
                  <c:v>102.356524727953</c:v>
                </c:pt>
                <c:pt idx="10">
                  <c:v>105.410373638755</c:v>
                </c:pt>
                <c:pt idx="11">
                  <c:v>104.184096886373</c:v>
                </c:pt>
                <c:pt idx="12">
                  <c:v>106.103294736371</c:v>
                </c:pt>
                <c:pt idx="13">
                  <c:v>107.074196078433</c:v>
                </c:pt>
                <c:pt idx="14">
                  <c:v>106.60126600574399</c:v>
                </c:pt>
                <c:pt idx="15">
                  <c:v>106.608045282202</c:v>
                </c:pt>
                <c:pt idx="16">
                  <c:v>107.608454962319</c:v>
                </c:pt>
                <c:pt idx="17">
                  <c:v>105.786709780309</c:v>
                </c:pt>
                <c:pt idx="18">
                  <c:v>105.134590661315</c:v>
                </c:pt>
                <c:pt idx="19">
                  <c:v>104.85016793047799</c:v>
                </c:pt>
                <c:pt idx="20">
                  <c:v>105.629344682951</c:v>
                </c:pt>
                <c:pt idx="21">
                  <c:v>106.174895802091</c:v>
                </c:pt>
                <c:pt idx="22">
                  <c:v>111.78420669968099</c:v>
                </c:pt>
                <c:pt idx="23">
                  <c:v>106.215315698631</c:v>
                </c:pt>
                <c:pt idx="24">
                  <c:v>105.82623627827</c:v>
                </c:pt>
                <c:pt idx="25">
                  <c:v>104.712314279392</c:v>
                </c:pt>
                <c:pt idx="26">
                  <c:v>106.49662171417</c:v>
                </c:pt>
                <c:pt idx="27">
                  <c:v>103.899270718032</c:v>
                </c:pt>
                <c:pt idx="28">
                  <c:v>103.431538856736</c:v>
                </c:pt>
                <c:pt idx="29">
                  <c:v>106.314530044283</c:v>
                </c:pt>
                <c:pt idx="30">
                  <c:v>104.707161634307</c:v>
                </c:pt>
                <c:pt idx="31">
                  <c:v>105.70636580992</c:v>
                </c:pt>
                <c:pt idx="32">
                  <c:v>108.0849126088</c:v>
                </c:pt>
                <c:pt idx="33">
                  <c:v>107.561826833816</c:v>
                </c:pt>
                <c:pt idx="34">
                  <c:v>107.869290037943</c:v>
                </c:pt>
                <c:pt idx="35">
                  <c:v>110.56688451895501</c:v>
                </c:pt>
                <c:pt idx="36">
                  <c:v>108.413246636501</c:v>
                </c:pt>
                <c:pt idx="37">
                  <c:v>107.827029407379</c:v>
                </c:pt>
                <c:pt idx="38">
                  <c:v>108.50450428987899</c:v>
                </c:pt>
                <c:pt idx="39">
                  <c:v>107.381847777039</c:v>
                </c:pt>
                <c:pt idx="40">
                  <c:v>108.86854955725499</c:v>
                </c:pt>
                <c:pt idx="41">
                  <c:v>108.63834458528299</c:v>
                </c:pt>
                <c:pt idx="42">
                  <c:v>109.499037182338</c:v>
                </c:pt>
                <c:pt idx="43">
                  <c:v>102.522531675167</c:v>
                </c:pt>
                <c:pt idx="44">
                  <c:v>106.322727606379</c:v>
                </c:pt>
                <c:pt idx="45">
                  <c:v>105.818785544007</c:v>
                </c:pt>
                <c:pt idx="46">
                  <c:v>100.8476667968</c:v>
                </c:pt>
                <c:pt idx="47">
                  <c:v>103.47212704292799</c:v>
                </c:pt>
                <c:pt idx="48">
                  <c:v>109.78924761881299</c:v>
                </c:pt>
                <c:pt idx="49">
                  <c:v>107.227046106457</c:v>
                </c:pt>
                <c:pt idx="50">
                  <c:v>103.443055943609</c:v>
                </c:pt>
                <c:pt idx="51">
                  <c:v>104.42605666142001</c:v>
                </c:pt>
                <c:pt idx="52">
                  <c:v>98.444418897809001</c:v>
                </c:pt>
                <c:pt idx="53">
                  <c:v>102.747476008912</c:v>
                </c:pt>
                <c:pt idx="54">
                  <c:v>100.44402560579999</c:v>
                </c:pt>
                <c:pt idx="55">
                  <c:v>98.652506420848596</c:v>
                </c:pt>
                <c:pt idx="56">
                  <c:v>98.307152959916607</c:v>
                </c:pt>
                <c:pt idx="57">
                  <c:v>94.855310403176901</c:v>
                </c:pt>
                <c:pt idx="58">
                  <c:v>97.071820823776605</c:v>
                </c:pt>
                <c:pt idx="59">
                  <c:v>98.928006804925303</c:v>
                </c:pt>
                <c:pt idx="60">
                  <c:v>98.740315303053805</c:v>
                </c:pt>
                <c:pt idx="61">
                  <c:v>96.237203055190804</c:v>
                </c:pt>
                <c:pt idx="62">
                  <c:v>95.814002630128201</c:v>
                </c:pt>
                <c:pt idx="63">
                  <c:v>65.351736573392401</c:v>
                </c:pt>
                <c:pt idx="64">
                  <c:v>64.397040994276594</c:v>
                </c:pt>
                <c:pt idx="65">
                  <c:v>77.771016943754603</c:v>
                </c:pt>
                <c:pt idx="66">
                  <c:v>78.518475103697298</c:v>
                </c:pt>
                <c:pt idx="67">
                  <c:v>84.140916888893599</c:v>
                </c:pt>
                <c:pt idx="68">
                  <c:v>82.532666831808697</c:v>
                </c:pt>
                <c:pt idx="69">
                  <c:v>85.792353399791196</c:v>
                </c:pt>
                <c:pt idx="70">
                  <c:v>87.817592892643006</c:v>
                </c:pt>
                <c:pt idx="71">
                  <c:v>85.482642815363704</c:v>
                </c:pt>
                <c:pt idx="72">
                  <c:v>86.925195816517501</c:v>
                </c:pt>
                <c:pt idx="73">
                  <c:v>89.9426404968642</c:v>
                </c:pt>
                <c:pt idx="74">
                  <c:v>88.892243512888697</c:v>
                </c:pt>
                <c:pt idx="75">
                  <c:v>88.670545746793195</c:v>
                </c:pt>
                <c:pt idx="76">
                  <c:v>89.954775640009402</c:v>
                </c:pt>
                <c:pt idx="77">
                  <c:v>88.089321907012405</c:v>
                </c:pt>
                <c:pt idx="78">
                  <c:v>89.598345634175502</c:v>
                </c:pt>
                <c:pt idx="79">
                  <c:v>89.995576853105504</c:v>
                </c:pt>
                <c:pt idx="80">
                  <c:v>88.950866758162107</c:v>
                </c:pt>
                <c:pt idx="81">
                  <c:v>87.838717655767496</c:v>
                </c:pt>
                <c:pt idx="82">
                  <c:v>87.253062249182705</c:v>
                </c:pt>
                <c:pt idx="83">
                  <c:v>88.261909875482203</c:v>
                </c:pt>
                <c:pt idx="84">
                  <c:v>88.094840179727399</c:v>
                </c:pt>
                <c:pt idx="85">
                  <c:v>86.5514951291253</c:v>
                </c:pt>
                <c:pt idx="86">
                  <c:v>89.709397886437699</c:v>
                </c:pt>
                <c:pt idx="87">
                  <c:v>90.044698610657505</c:v>
                </c:pt>
                <c:pt idx="88">
                  <c:v>89.429713592830595</c:v>
                </c:pt>
                <c:pt idx="89">
                  <c:v>89.676379320862296</c:v>
                </c:pt>
                <c:pt idx="90">
                  <c:v>88.845516743786405</c:v>
                </c:pt>
              </c:numCache>
            </c:numRef>
          </c:val>
          <c:extLst>
            <c:ext xmlns:c16="http://schemas.microsoft.com/office/drawing/2014/chart" uri="{C3380CC4-5D6E-409C-BE32-E72D297353CC}">
              <c16:uniqueId val="{00000000-4E81-41EE-9A40-7F05240197F4}"/>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datos!$K$77:$K$167</c:f>
              <c:numCache>
                <c:formatCode>0.0</c:formatCode>
                <c:ptCount val="91"/>
                <c:pt idx="0">
                  <c:v>102.946340395315</c:v>
                </c:pt>
                <c:pt idx="1">
                  <c:v>102.440853560516</c:v>
                </c:pt>
                <c:pt idx="2">
                  <c:v>102.320675547127</c:v>
                </c:pt>
                <c:pt idx="3">
                  <c:v>102.887542944693</c:v>
                </c:pt>
                <c:pt idx="4">
                  <c:v>104.08221111149901</c:v>
                </c:pt>
                <c:pt idx="5">
                  <c:v>105.516914115544</c:v>
                </c:pt>
                <c:pt idx="6">
                  <c:v>106.704597422025</c:v>
                </c:pt>
                <c:pt idx="7">
                  <c:v>107.273163118537</c:v>
                </c:pt>
                <c:pt idx="8">
                  <c:v>107.19441646676</c:v>
                </c:pt>
                <c:pt idx="9">
                  <c:v>106.706311981696</c:v>
                </c:pt>
                <c:pt idx="10">
                  <c:v>106.09363113952899</c:v>
                </c:pt>
                <c:pt idx="11">
                  <c:v>105.72004935533801</c:v>
                </c:pt>
                <c:pt idx="12">
                  <c:v>105.806781017123</c:v>
                </c:pt>
                <c:pt idx="13">
                  <c:v>106.229425744124</c:v>
                </c:pt>
                <c:pt idx="14">
                  <c:v>106.62053467621899</c:v>
                </c:pt>
                <c:pt idx="15">
                  <c:v>106.723332110504</c:v>
                </c:pt>
                <c:pt idx="16">
                  <c:v>106.47408847910999</c:v>
                </c:pt>
                <c:pt idx="17">
                  <c:v>106.05716404386899</c:v>
                </c:pt>
                <c:pt idx="18">
                  <c:v>105.69919204147401</c:v>
                </c:pt>
                <c:pt idx="19">
                  <c:v>105.584451041653</c:v>
                </c:pt>
                <c:pt idx="20">
                  <c:v>105.647753237405</c:v>
                </c:pt>
                <c:pt idx="21">
                  <c:v>105.8366674162</c:v>
                </c:pt>
                <c:pt idx="22">
                  <c:v>106.049652599789</c:v>
                </c:pt>
                <c:pt idx="23">
                  <c:v>106.06210270830201</c:v>
                </c:pt>
                <c:pt idx="24">
                  <c:v>105.815923101219</c:v>
                </c:pt>
                <c:pt idx="25">
                  <c:v>105.421831606908</c:v>
                </c:pt>
                <c:pt idx="26">
                  <c:v>104.993709482279</c:v>
                </c:pt>
                <c:pt idx="27">
                  <c:v>104.706227185464</c:v>
                </c:pt>
                <c:pt idx="28">
                  <c:v>104.684094614488</c:v>
                </c:pt>
                <c:pt idx="29">
                  <c:v>104.924352445913</c:v>
                </c:pt>
                <c:pt idx="30">
                  <c:v>105.452871426766</c:v>
                </c:pt>
                <c:pt idx="31">
                  <c:v>106.238468932598</c:v>
                </c:pt>
                <c:pt idx="32">
                  <c:v>107.126509922273</c:v>
                </c:pt>
                <c:pt idx="33">
                  <c:v>107.941219771408</c:v>
                </c:pt>
                <c:pt idx="34">
                  <c:v>108.472528198332</c:v>
                </c:pt>
                <c:pt idx="35">
                  <c:v>108.71311449759899</c:v>
                </c:pt>
                <c:pt idx="36">
                  <c:v>108.679039326394</c:v>
                </c:pt>
                <c:pt idx="37">
                  <c:v>108.511818197189</c:v>
                </c:pt>
                <c:pt idx="38">
                  <c:v>108.423465801199</c:v>
                </c:pt>
                <c:pt idx="39">
                  <c:v>108.440780759641</c:v>
                </c:pt>
                <c:pt idx="40">
                  <c:v>108.47922149468199</c:v>
                </c:pt>
                <c:pt idx="41">
                  <c:v>108.448531993806</c:v>
                </c:pt>
                <c:pt idx="42">
                  <c:v>108.14713003234399</c:v>
                </c:pt>
                <c:pt idx="43">
                  <c:v>107.427376480604</c:v>
                </c:pt>
                <c:pt idx="44">
                  <c:v>106.52876511149999</c:v>
                </c:pt>
                <c:pt idx="45">
                  <c:v>105.683428100911</c:v>
                </c:pt>
                <c:pt idx="46">
                  <c:v>105.091614398902</c:v>
                </c:pt>
                <c:pt idx="47">
                  <c:v>104.81814994793299</c:v>
                </c:pt>
                <c:pt idx="48">
                  <c:v>104.76056543628999</c:v>
                </c:pt>
                <c:pt idx="49">
                  <c:v>104.743483398122</c:v>
                </c:pt>
                <c:pt idx="50">
                  <c:v>104.52733817660901</c:v>
                </c:pt>
                <c:pt idx="51">
                  <c:v>103.998572019021</c:v>
                </c:pt>
                <c:pt idx="52">
                  <c:v>103.088142447034</c:v>
                </c:pt>
                <c:pt idx="53">
                  <c:v>101.83001654226101</c:v>
                </c:pt>
                <c:pt idx="54">
                  <c:v>100.443555261103</c:v>
                </c:pt>
                <c:pt idx="55">
                  <c:v>99.250922061232799</c:v>
                </c:pt>
                <c:pt idx="56">
                  <c:v>98.405938088228098</c:v>
                </c:pt>
                <c:pt idx="57">
                  <c:v>97.903811613371303</c:v>
                </c:pt>
                <c:pt idx="58">
                  <c:v>97.706452288863403</c:v>
                </c:pt>
                <c:pt idx="59">
                  <c:v>97.590282354980999</c:v>
                </c:pt>
                <c:pt idx="60">
                  <c:v>97.368065951915</c:v>
                </c:pt>
                <c:pt idx="61">
                  <c:v>96.895063231597902</c:v>
                </c:pt>
                <c:pt idx="62">
                  <c:v>96.346094001414102</c:v>
                </c:pt>
                <c:pt idx="63">
                  <c:v>77.493300687947695</c:v>
                </c:pt>
                <c:pt idx="64">
                  <c:v>77.592321125984796</c:v>
                </c:pt>
                <c:pt idx="65">
                  <c:v>78.343985315820305</c:v>
                </c:pt>
                <c:pt idx="66">
                  <c:v>79.719196164888203</c:v>
                </c:pt>
                <c:pt idx="67">
                  <c:v>81.403617188551493</c:v>
                </c:pt>
                <c:pt idx="68">
                  <c:v>83.1461028173009</c:v>
                </c:pt>
                <c:pt idx="69">
                  <c:v>84.775636432354304</c:v>
                </c:pt>
                <c:pt idx="70">
                  <c:v>86.113976200630304</c:v>
                </c:pt>
                <c:pt idx="71">
                  <c:v>87.140503239568204</c:v>
                </c:pt>
                <c:pt idx="72">
                  <c:v>87.896901689512703</c:v>
                </c:pt>
                <c:pt idx="73">
                  <c:v>88.437772792359496</c:v>
                </c:pt>
                <c:pt idx="74">
                  <c:v>88.8373604006931</c:v>
                </c:pt>
                <c:pt idx="75">
                  <c:v>89.134427934949699</c:v>
                </c:pt>
                <c:pt idx="76">
                  <c:v>89.353365215830806</c:v>
                </c:pt>
                <c:pt idx="77">
                  <c:v>89.390989095604397</c:v>
                </c:pt>
                <c:pt idx="78">
                  <c:v>89.249732863383599</c:v>
                </c:pt>
                <c:pt idx="79">
                  <c:v>89.054858528437194</c:v>
                </c:pt>
                <c:pt idx="80">
                  <c:v>88.738196569898506</c:v>
                </c:pt>
                <c:pt idx="81">
                  <c:v>88.293900359400794</c:v>
                </c:pt>
                <c:pt idx="82">
                  <c:v>87.914331081321393</c:v>
                </c:pt>
                <c:pt idx="83">
                  <c:v>87.757556701186402</c:v>
                </c:pt>
                <c:pt idx="84">
                  <c:v>87.907247305487701</c:v>
                </c:pt>
                <c:pt idx="85">
                  <c:v>88.355992045357993</c:v>
                </c:pt>
                <c:pt idx="86">
                  <c:v>88.874146134084</c:v>
                </c:pt>
                <c:pt idx="87">
                  <c:v>89.254981211843202</c:v>
                </c:pt>
                <c:pt idx="88">
                  <c:v>89.413041099627804</c:v>
                </c:pt>
                <c:pt idx="89">
                  <c:v>89.351668345758696</c:v>
                </c:pt>
                <c:pt idx="90">
                  <c:v>89.139426364353199</c:v>
                </c:pt>
              </c:numCache>
            </c:numRef>
          </c:val>
          <c:smooth val="0"/>
          <c:extLst>
            <c:ext xmlns:c16="http://schemas.microsoft.com/office/drawing/2014/chart" uri="{C3380CC4-5D6E-409C-BE32-E72D297353CC}">
              <c16:uniqueId val="{00000001-4E81-41EE-9A40-7F05240197F4}"/>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datos!$L$77:$L$167</c:f>
              <c:numCache>
                <c:formatCode>0.0</c:formatCode>
                <c:ptCount val="91"/>
                <c:pt idx="0">
                  <c:v>105.43237006453499</c:v>
                </c:pt>
                <c:pt idx="1">
                  <c:v>106.653454832375</c:v>
                </c:pt>
                <c:pt idx="2">
                  <c:v>105.529801649985</c:v>
                </c:pt>
                <c:pt idx="3">
                  <c:v>107.800298828735</c:v>
                </c:pt>
                <c:pt idx="4">
                  <c:v>106.570294961914</c:v>
                </c:pt>
                <c:pt idx="5">
                  <c:v>106.558224931081</c:v>
                </c:pt>
                <c:pt idx="6">
                  <c:v>106.730131450716</c:v>
                </c:pt>
                <c:pt idx="7">
                  <c:v>107.094710490327</c:v>
                </c:pt>
                <c:pt idx="8">
                  <c:v>108.617547420672</c:v>
                </c:pt>
                <c:pt idx="9">
                  <c:v>108.658774325653</c:v>
                </c:pt>
                <c:pt idx="10">
                  <c:v>107.46176902446901</c:v>
                </c:pt>
                <c:pt idx="11">
                  <c:v>108.1186292802</c:v>
                </c:pt>
                <c:pt idx="12">
                  <c:v>108.513843408507</c:v>
                </c:pt>
                <c:pt idx="13">
                  <c:v>108.21300980443</c:v>
                </c:pt>
                <c:pt idx="14">
                  <c:v>107.368084125134</c:v>
                </c:pt>
                <c:pt idx="15">
                  <c:v>107.139822880889</c:v>
                </c:pt>
                <c:pt idx="16">
                  <c:v>107.877585779299</c:v>
                </c:pt>
                <c:pt idx="17">
                  <c:v>108.17984397087299</c:v>
                </c:pt>
                <c:pt idx="18">
                  <c:v>108.381442107293</c:v>
                </c:pt>
                <c:pt idx="19">
                  <c:v>108.902622822984</c:v>
                </c:pt>
                <c:pt idx="20">
                  <c:v>108.42935228605801</c:v>
                </c:pt>
                <c:pt idx="21">
                  <c:v>109.218969760749</c:v>
                </c:pt>
                <c:pt idx="22">
                  <c:v>110.00240132502201</c:v>
                </c:pt>
                <c:pt idx="23">
                  <c:v>111.256378147699</c:v>
                </c:pt>
                <c:pt idx="24">
                  <c:v>111.969991154634</c:v>
                </c:pt>
                <c:pt idx="25">
                  <c:v>111.74227692549999</c:v>
                </c:pt>
                <c:pt idx="26">
                  <c:v>112.30228805779799</c:v>
                </c:pt>
                <c:pt idx="27">
                  <c:v>112.14425066420399</c:v>
                </c:pt>
                <c:pt idx="28">
                  <c:v>111.418642603889</c:v>
                </c:pt>
                <c:pt idx="29">
                  <c:v>111.41978448517099</c:v>
                </c:pt>
                <c:pt idx="30">
                  <c:v>111.660468409402</c:v>
                </c:pt>
                <c:pt idx="31">
                  <c:v>112.221187652062</c:v>
                </c:pt>
                <c:pt idx="32">
                  <c:v>109.91316066642599</c:v>
                </c:pt>
                <c:pt idx="33">
                  <c:v>112.60404580478399</c:v>
                </c:pt>
                <c:pt idx="34">
                  <c:v>112.660375918043</c:v>
                </c:pt>
                <c:pt idx="35">
                  <c:v>112.777611903121</c:v>
                </c:pt>
                <c:pt idx="36">
                  <c:v>112.10085276389501</c:v>
                </c:pt>
                <c:pt idx="37">
                  <c:v>112.63019226594</c:v>
                </c:pt>
                <c:pt idx="38">
                  <c:v>114.496891985159</c:v>
                </c:pt>
                <c:pt idx="39">
                  <c:v>112.11976511882</c:v>
                </c:pt>
                <c:pt idx="40">
                  <c:v>114.61868301601299</c:v>
                </c:pt>
                <c:pt idx="41">
                  <c:v>114.66917003272199</c:v>
                </c:pt>
                <c:pt idx="42">
                  <c:v>113.99089503019199</c:v>
                </c:pt>
                <c:pt idx="43">
                  <c:v>114.583265665108</c:v>
                </c:pt>
                <c:pt idx="44">
                  <c:v>115.282173214804</c:v>
                </c:pt>
                <c:pt idx="45">
                  <c:v>113.800831639892</c:v>
                </c:pt>
                <c:pt idx="46">
                  <c:v>114.65787068373101</c:v>
                </c:pt>
                <c:pt idx="47">
                  <c:v>112.984808248742</c:v>
                </c:pt>
                <c:pt idx="48">
                  <c:v>113.48834664514099</c:v>
                </c:pt>
                <c:pt idx="49">
                  <c:v>114.253502503674</c:v>
                </c:pt>
                <c:pt idx="50">
                  <c:v>113.496259597079</c:v>
                </c:pt>
                <c:pt idx="51">
                  <c:v>114.56466671488</c:v>
                </c:pt>
                <c:pt idx="52">
                  <c:v>115.151713554116</c:v>
                </c:pt>
                <c:pt idx="53">
                  <c:v>115.574712317194</c:v>
                </c:pt>
                <c:pt idx="54">
                  <c:v>115.17414438770901</c:v>
                </c:pt>
                <c:pt idx="55">
                  <c:v>114.84713459953799</c:v>
                </c:pt>
                <c:pt idx="56">
                  <c:v>115.765683222039</c:v>
                </c:pt>
                <c:pt idx="57">
                  <c:v>112.30043358292301</c:v>
                </c:pt>
                <c:pt idx="58">
                  <c:v>112.355673559724</c:v>
                </c:pt>
                <c:pt idx="59">
                  <c:v>111.47200594154501</c:v>
                </c:pt>
                <c:pt idx="60">
                  <c:v>114.27449569028001</c:v>
                </c:pt>
                <c:pt idx="61">
                  <c:v>113.737465542417</c:v>
                </c:pt>
                <c:pt idx="62">
                  <c:v>107.783160879124</c:v>
                </c:pt>
                <c:pt idx="63">
                  <c:v>75.377876682648505</c:v>
                </c:pt>
                <c:pt idx="64">
                  <c:v>74.928095602321207</c:v>
                </c:pt>
                <c:pt idx="65">
                  <c:v>95.988738296709101</c:v>
                </c:pt>
                <c:pt idx="66">
                  <c:v>103.927073099216</c:v>
                </c:pt>
                <c:pt idx="67">
                  <c:v>106.255903395484</c:v>
                </c:pt>
                <c:pt idx="68">
                  <c:v>111.19986856550599</c:v>
                </c:pt>
                <c:pt idx="69">
                  <c:v>111.019908524454</c:v>
                </c:pt>
                <c:pt idx="70">
                  <c:v>111.591969347492</c:v>
                </c:pt>
                <c:pt idx="71">
                  <c:v>112.12533417449799</c:v>
                </c:pt>
                <c:pt idx="72">
                  <c:v>111.228504742944</c:v>
                </c:pt>
                <c:pt idx="73">
                  <c:v>108.92321477029699</c:v>
                </c:pt>
                <c:pt idx="74">
                  <c:v>112.354425734126</c:v>
                </c:pt>
                <c:pt idx="75">
                  <c:v>112.781695081203</c:v>
                </c:pt>
                <c:pt idx="76">
                  <c:v>111.861410515834</c:v>
                </c:pt>
                <c:pt idx="77">
                  <c:v>112.340944191981</c:v>
                </c:pt>
                <c:pt idx="78">
                  <c:v>112.63021544867399</c:v>
                </c:pt>
                <c:pt idx="79">
                  <c:v>112.644752599553</c:v>
                </c:pt>
                <c:pt idx="80">
                  <c:v>110.724183105484</c:v>
                </c:pt>
                <c:pt idx="81">
                  <c:v>112.764374654956</c:v>
                </c:pt>
                <c:pt idx="82">
                  <c:v>112.99591961210599</c:v>
                </c:pt>
                <c:pt idx="83">
                  <c:v>115.270329454576</c:v>
                </c:pt>
                <c:pt idx="84">
                  <c:v>115.714178369902</c:v>
                </c:pt>
                <c:pt idx="85">
                  <c:v>116.435859948114</c:v>
                </c:pt>
                <c:pt idx="86">
                  <c:v>116.358432452513</c:v>
                </c:pt>
                <c:pt idx="87">
                  <c:v>117.833363216333</c:v>
                </c:pt>
                <c:pt idx="88">
                  <c:v>118.161970224805</c:v>
                </c:pt>
                <c:pt idx="89">
                  <c:v>118.310013911187</c:v>
                </c:pt>
                <c:pt idx="90">
                  <c:v>120.179228570142</c:v>
                </c:pt>
              </c:numCache>
            </c:numRef>
          </c:val>
          <c:extLst>
            <c:ext xmlns:c16="http://schemas.microsoft.com/office/drawing/2014/chart" uri="{C3380CC4-5D6E-409C-BE32-E72D297353CC}">
              <c16:uniqueId val="{00000000-8F32-4FF6-9274-5621077B4CBC}"/>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datos!$B$77:$C$167</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datos!$M$77:$M$167</c:f>
              <c:numCache>
                <c:formatCode>0.0</c:formatCode>
                <c:ptCount val="91"/>
                <c:pt idx="0">
                  <c:v>105.893804432487</c:v>
                </c:pt>
                <c:pt idx="1">
                  <c:v>106.002191006438</c:v>
                </c:pt>
                <c:pt idx="2">
                  <c:v>106.072099167087</c:v>
                </c:pt>
                <c:pt idx="3">
                  <c:v>106.165635592759</c:v>
                </c:pt>
                <c:pt idx="4">
                  <c:v>106.366752240408</c:v>
                </c:pt>
                <c:pt idx="5">
                  <c:v>106.677161824373</c:v>
                </c:pt>
                <c:pt idx="6">
                  <c:v>107.05231248648801</c:v>
                </c:pt>
                <c:pt idx="7">
                  <c:v>107.4582118485</c:v>
                </c:pt>
                <c:pt idx="8">
                  <c:v>107.846612534233</c:v>
                </c:pt>
                <c:pt idx="9">
                  <c:v>108.142645203839</c:v>
                </c:pt>
                <c:pt idx="10">
                  <c:v>108.29688252620601</c:v>
                </c:pt>
                <c:pt idx="11">
                  <c:v>108.26412210319501</c:v>
                </c:pt>
                <c:pt idx="12">
                  <c:v>108.088138528638</c:v>
                </c:pt>
                <c:pt idx="13">
                  <c:v>107.86874514962</c:v>
                </c:pt>
                <c:pt idx="14">
                  <c:v>107.72625721403</c:v>
                </c:pt>
                <c:pt idx="15">
                  <c:v>107.70712434129101</c:v>
                </c:pt>
                <c:pt idx="16">
                  <c:v>107.789842516684</c:v>
                </c:pt>
                <c:pt idx="17">
                  <c:v>107.956262473347</c:v>
                </c:pt>
                <c:pt idx="18">
                  <c:v>108.208875854813</c:v>
                </c:pt>
                <c:pt idx="19">
                  <c:v>108.55016655279201</c:v>
                </c:pt>
                <c:pt idx="20">
                  <c:v>108.982796194058</c:v>
                </c:pt>
                <c:pt idx="21">
                  <c:v>109.53166219384801</c:v>
                </c:pt>
                <c:pt idx="22">
                  <c:v>110.208129842712</c:v>
                </c:pt>
                <c:pt idx="23">
                  <c:v>110.92723866706</c:v>
                </c:pt>
                <c:pt idx="24">
                  <c:v>111.534728730102</c:v>
                </c:pt>
                <c:pt idx="25">
                  <c:v>111.903875676933</c:v>
                </c:pt>
                <c:pt idx="26">
                  <c:v>112.012006025826</c:v>
                </c:pt>
                <c:pt idx="27">
                  <c:v>111.925110804429</c:v>
                </c:pt>
                <c:pt idx="28">
                  <c:v>111.788881030871</c:v>
                </c:pt>
                <c:pt idx="29">
                  <c:v>111.71831357351699</c:v>
                </c:pt>
                <c:pt idx="30">
                  <c:v>111.788019827401</c:v>
                </c:pt>
                <c:pt idx="31">
                  <c:v>111.96910971967201</c:v>
                </c:pt>
                <c:pt idx="32">
                  <c:v>112.163403667214</c:v>
                </c:pt>
                <c:pt idx="33">
                  <c:v>112.33974898498499</c:v>
                </c:pt>
                <c:pt idx="34">
                  <c:v>112.463521969862</c:v>
                </c:pt>
                <c:pt idx="35">
                  <c:v>112.5783418975</c:v>
                </c:pt>
                <c:pt idx="36">
                  <c:v>112.778267765119</c:v>
                </c:pt>
                <c:pt idx="37">
                  <c:v>113.085258527815</c:v>
                </c:pt>
                <c:pt idx="38">
                  <c:v>113.45140134629899</c:v>
                </c:pt>
                <c:pt idx="39">
                  <c:v>113.84542104476</c:v>
                </c:pt>
                <c:pt idx="40">
                  <c:v>114.196798082629</c:v>
                </c:pt>
                <c:pt idx="41">
                  <c:v>114.46276554212299</c:v>
                </c:pt>
                <c:pt idx="42">
                  <c:v>114.60359424994699</c:v>
                </c:pt>
                <c:pt idx="43">
                  <c:v>114.593080074574</c:v>
                </c:pt>
                <c:pt idx="44">
                  <c:v>114.47804649158699</c:v>
                </c:pt>
                <c:pt idx="45">
                  <c:v>114.268782699083</c:v>
                </c:pt>
                <c:pt idx="46">
                  <c:v>113.997350878289</c:v>
                </c:pt>
                <c:pt idx="47">
                  <c:v>113.771366977857</c:v>
                </c:pt>
                <c:pt idx="48">
                  <c:v>113.677892445262</c:v>
                </c:pt>
                <c:pt idx="49">
                  <c:v>113.799223686557</c:v>
                </c:pt>
                <c:pt idx="50">
                  <c:v>114.148329089022</c:v>
                </c:pt>
                <c:pt idx="51">
                  <c:v>114.613978734268</c:v>
                </c:pt>
                <c:pt idx="52">
                  <c:v>115.000626886473</c:v>
                </c:pt>
                <c:pt idx="53">
                  <c:v>115.14028412582</c:v>
                </c:pt>
                <c:pt idx="54">
                  <c:v>114.890908827959</c:v>
                </c:pt>
                <c:pt idx="55">
                  <c:v>114.346729488004</c:v>
                </c:pt>
                <c:pt idx="56">
                  <c:v>113.67496732364</c:v>
                </c:pt>
                <c:pt idx="57">
                  <c:v>113.10878370326</c:v>
                </c:pt>
                <c:pt idx="58">
                  <c:v>112.851333290033</c:v>
                </c:pt>
                <c:pt idx="59">
                  <c:v>112.944337374361</c:v>
                </c:pt>
                <c:pt idx="60">
                  <c:v>113.298582146136</c:v>
                </c:pt>
                <c:pt idx="61">
                  <c:v>113.778125540117</c:v>
                </c:pt>
                <c:pt idx="62">
                  <c:v>114.250209672004</c:v>
                </c:pt>
                <c:pt idx="63">
                  <c:v>103.83314860628199</c:v>
                </c:pt>
                <c:pt idx="64">
                  <c:v>104.291606435997</c:v>
                </c:pt>
                <c:pt idx="65">
                  <c:v>105.000979117333</c:v>
                </c:pt>
                <c:pt idx="66">
                  <c:v>106.068793992282</c:v>
                </c:pt>
                <c:pt idx="67">
                  <c:v>107.424908382859</c:v>
                </c:pt>
                <c:pt idx="68">
                  <c:v>108.85042957112999</c:v>
                </c:pt>
                <c:pt idx="69">
                  <c:v>110.130370712044</c:v>
                </c:pt>
                <c:pt idx="70">
                  <c:v>111.112476518192</c:v>
                </c:pt>
                <c:pt idx="71">
                  <c:v>111.73565191837601</c:v>
                </c:pt>
                <c:pt idx="72">
                  <c:v>112.036127731618</c:v>
                </c:pt>
                <c:pt idx="73">
                  <c:v>112.137037272249</c:v>
                </c:pt>
                <c:pt idx="74">
                  <c:v>112.186631141384</c:v>
                </c:pt>
                <c:pt idx="75">
                  <c:v>112.265589691619</c:v>
                </c:pt>
                <c:pt idx="76">
                  <c:v>112.34946553284399</c:v>
                </c:pt>
                <c:pt idx="77">
                  <c:v>112.359274748603</c:v>
                </c:pt>
                <c:pt idx="78">
                  <c:v>112.323036719209</c:v>
                </c:pt>
                <c:pt idx="79">
                  <c:v>112.34706067272199</c:v>
                </c:pt>
                <c:pt idx="80">
                  <c:v>112.580458908398</c:v>
                </c:pt>
                <c:pt idx="81">
                  <c:v>113.047519133634</c:v>
                </c:pt>
                <c:pt idx="82">
                  <c:v>113.719181530913</c:v>
                </c:pt>
                <c:pt idx="83">
                  <c:v>114.538997757869</c:v>
                </c:pt>
                <c:pt idx="84">
                  <c:v>115.400183497401</c:v>
                </c:pt>
                <c:pt idx="85">
                  <c:v>116.19312839329901</c:v>
                </c:pt>
                <c:pt idx="86">
                  <c:v>116.885607282579</c:v>
                </c:pt>
                <c:pt idx="87">
                  <c:v>117.533296524162</c:v>
                </c:pt>
                <c:pt idx="88">
                  <c:v>118.21819510570501</c:v>
                </c:pt>
                <c:pt idx="89">
                  <c:v>118.986435808042</c:v>
                </c:pt>
                <c:pt idx="90">
                  <c:v>119.782934128684</c:v>
                </c:pt>
              </c:numCache>
            </c:numRef>
          </c:val>
          <c:smooth val="0"/>
          <c:extLst>
            <c:ext xmlns:c16="http://schemas.microsoft.com/office/drawing/2014/chart" uri="{C3380CC4-5D6E-409C-BE32-E72D297353CC}">
              <c16:uniqueId val="{00000001-8F32-4FF6-9274-5621077B4CBC}"/>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2E1D-85AB-4D97-8FDD-7C27E31A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2173</Words>
  <Characters>11952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39</cp:revision>
  <cp:lastPrinted>2022-09-08T19:31:00Z</cp:lastPrinted>
  <dcterms:created xsi:type="dcterms:W3CDTF">2022-08-10T21:21:00Z</dcterms:created>
  <dcterms:modified xsi:type="dcterms:W3CDTF">2022-09-08T23:23:00Z</dcterms:modified>
  <cp:category>Actividad Industrial</cp:category>
  <cp:version>1</cp:version>
</cp:coreProperties>
</file>