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B9EA" w14:textId="77777777" w:rsidR="00F85976" w:rsidRPr="00FC3C74" w:rsidRDefault="00F85976" w:rsidP="00F85976">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61312" behindDoc="0" locked="0" layoutInCell="1" allowOverlap="1" wp14:anchorId="15A1B585" wp14:editId="77BD6855">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0A14E59" w14:textId="77777777" w:rsidR="00F85976" w:rsidRPr="002A4FEF" w:rsidRDefault="00F85976" w:rsidP="00F85976">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11</w:t>
                            </w:r>
                            <w:r w:rsidRPr="002A4FEF">
                              <w:rPr>
                                <w:b/>
                                <w:color w:val="FFFFFF" w:themeColor="background1"/>
                                <w:shd w:val="clear" w:color="auto" w:fill="365F91" w:themeFill="accent1" w:themeFillShade="BF"/>
                                <w:lang w:val="pt-BR"/>
                              </w:rPr>
                              <w:t xml:space="preserve">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p w14:paraId="67477563" w14:textId="77777777" w:rsidR="00F85976" w:rsidRPr="003D4E37" w:rsidRDefault="00F85976" w:rsidP="00F8597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1B58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0A14E59" w14:textId="77777777" w:rsidR="00F85976" w:rsidRPr="002A4FEF" w:rsidRDefault="00F85976" w:rsidP="00F85976">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11</w:t>
                      </w:r>
                      <w:r w:rsidRPr="002A4FEF">
                        <w:rPr>
                          <w:b/>
                          <w:color w:val="FFFFFF" w:themeColor="background1"/>
                          <w:shd w:val="clear" w:color="auto" w:fill="365F91" w:themeFill="accent1" w:themeFillShade="BF"/>
                          <w:lang w:val="pt-BR"/>
                        </w:rPr>
                        <w:t xml:space="preserve"> de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
                    <w:p w14:paraId="67477563" w14:textId="77777777" w:rsidR="00F85976" w:rsidRPr="003D4E37" w:rsidRDefault="00F85976" w:rsidP="00F85976">
                      <w:pPr>
                        <w:jc w:val="right"/>
                      </w:pPr>
                    </w:p>
                  </w:txbxContent>
                </v:textbox>
                <w10:wrap type="square"/>
              </v:shape>
            </w:pict>
          </mc:Fallback>
        </mc:AlternateContent>
      </w:r>
      <w:bookmarkStart w:id="1" w:name="_Hlk61875621"/>
    </w:p>
    <w:p w14:paraId="7EE30D09" w14:textId="77777777" w:rsidR="00F85976" w:rsidRPr="003C0C3F" w:rsidRDefault="00F85976" w:rsidP="00F85976">
      <w:pPr>
        <w:jc w:val="center"/>
        <w:rPr>
          <w:b/>
          <w:bCs/>
          <w:caps/>
          <w:lang w:val="es-MX"/>
        </w:rPr>
      </w:pPr>
    </w:p>
    <w:p w14:paraId="677819F6" w14:textId="77777777" w:rsidR="00F85976" w:rsidRDefault="00F85976" w:rsidP="00F85976">
      <w:pPr>
        <w:pStyle w:val="Subttulo"/>
        <w:rPr>
          <w:sz w:val="28"/>
        </w:rPr>
      </w:pPr>
    </w:p>
    <w:p w14:paraId="0588F0C6" w14:textId="77777777" w:rsidR="00F85976" w:rsidRPr="00F85976" w:rsidRDefault="00F85976" w:rsidP="00F85976">
      <w:pPr>
        <w:pStyle w:val="Subttulo"/>
        <w:rPr>
          <w:sz w:val="16"/>
          <w:szCs w:val="16"/>
        </w:rPr>
      </w:pPr>
    </w:p>
    <w:p w14:paraId="71899FD0" w14:textId="1A0E13CE" w:rsidR="00F85976" w:rsidRPr="00F85976" w:rsidRDefault="00F85976" w:rsidP="00F85976">
      <w:pPr>
        <w:pStyle w:val="Subttulo"/>
      </w:pPr>
      <w:bookmarkStart w:id="2" w:name="_GoBack"/>
      <w:bookmarkEnd w:id="2"/>
      <w:r w:rsidRPr="00F85976">
        <w:t>INDICADOR MENSUAL DE LA ACTIVIDAD INDUSTRIAL</w:t>
      </w:r>
    </w:p>
    <w:p w14:paraId="47C4DE21" w14:textId="77777777" w:rsidR="00F85976" w:rsidRPr="00F85976" w:rsidRDefault="00F85976" w:rsidP="00F85976">
      <w:pPr>
        <w:pStyle w:val="Ttulo2"/>
        <w:spacing w:before="0"/>
        <w:jc w:val="center"/>
        <w:rPr>
          <w:rFonts w:ascii="Arial" w:hAnsi="Arial" w:cs="Arial"/>
          <w:b/>
          <w:color w:val="auto"/>
          <w:sz w:val="24"/>
          <w:szCs w:val="24"/>
        </w:rPr>
      </w:pPr>
      <w:r w:rsidRPr="00F85976">
        <w:rPr>
          <w:rFonts w:ascii="Arial" w:hAnsi="Arial" w:cs="Arial"/>
          <w:b/>
          <w:color w:val="auto"/>
          <w:sz w:val="24"/>
          <w:szCs w:val="24"/>
        </w:rPr>
        <w:t>AGOSTO DE 2022</w:t>
      </w:r>
    </w:p>
    <w:p w14:paraId="668A83A9" w14:textId="77777777" w:rsidR="00F85976" w:rsidRPr="00E30F3F" w:rsidRDefault="00F85976" w:rsidP="00F85976">
      <w:pPr>
        <w:pStyle w:val="bullet"/>
        <w:ind w:left="0" w:right="49" w:firstLine="0"/>
        <w:jc w:val="both"/>
        <w:rPr>
          <w:rFonts w:ascii="Arial" w:hAnsi="Arial" w:cs="Arial"/>
          <w:b w:val="0"/>
          <w:color w:val="000000" w:themeColor="text1"/>
          <w:sz w:val="24"/>
          <w:szCs w:val="24"/>
        </w:rPr>
      </w:pPr>
      <w:r w:rsidRPr="00E30F3F">
        <w:rPr>
          <w:rFonts w:ascii="Arial" w:hAnsi="Arial" w:cs="Arial"/>
          <w:b w:val="0"/>
          <w:color w:val="000000" w:themeColor="text1"/>
          <w:sz w:val="24"/>
          <w:szCs w:val="24"/>
        </w:rPr>
        <w:t>En agosto de 2022 y con cifras desestacionalizadas,</w:t>
      </w:r>
      <w:r w:rsidRPr="00E30F3F">
        <w:rPr>
          <w:rFonts w:ascii="Arial" w:hAnsi="Arial" w:cs="Arial"/>
          <w:b w:val="0"/>
          <w:color w:val="000000" w:themeColor="text1"/>
          <w:sz w:val="24"/>
          <w:szCs w:val="24"/>
          <w:vertAlign w:val="superscript"/>
        </w:rPr>
        <w:footnoteReference w:id="1"/>
      </w:r>
      <w:r w:rsidRPr="00E30F3F">
        <w:rPr>
          <w:rFonts w:ascii="Arial" w:hAnsi="Arial" w:cs="Arial"/>
          <w:b w:val="0"/>
          <w:color w:val="000000" w:themeColor="text1"/>
          <w:sz w:val="24"/>
          <w:szCs w:val="24"/>
        </w:rPr>
        <w:t xml:space="preserve"> el Indicador Mensual de la Actividad Industrial (IMAI) no presentó cambio a tasa mensual. </w:t>
      </w:r>
    </w:p>
    <w:p w14:paraId="6AE9C4E8" w14:textId="77777777" w:rsidR="00F85976" w:rsidRPr="001D295A" w:rsidRDefault="00F85976" w:rsidP="00F85976">
      <w:pPr>
        <w:pStyle w:val="p0"/>
        <w:keepNext/>
        <w:tabs>
          <w:tab w:val="left" w:pos="9923"/>
        </w:tabs>
        <w:spacing w:before="0"/>
        <w:ind w:right="49" w:hanging="709"/>
        <w:jc w:val="center"/>
        <w:rPr>
          <w:rFonts w:ascii="Arial" w:hAnsi="Arial"/>
          <w:smallCaps/>
          <w:color w:val="auto"/>
        </w:rPr>
      </w:pPr>
    </w:p>
    <w:p w14:paraId="2533E24F" w14:textId="77777777" w:rsidR="00F85976" w:rsidRDefault="00F85976" w:rsidP="00F85976">
      <w:pPr>
        <w:pStyle w:val="p0"/>
        <w:keepNext/>
        <w:spacing w:before="0"/>
        <w:ind w:left="709" w:hanging="709"/>
        <w:jc w:val="center"/>
        <w:rPr>
          <w:rFonts w:ascii="Arial" w:hAnsi="Arial"/>
          <w:b/>
          <w:smallCaps/>
          <w:color w:val="auto"/>
          <w:sz w:val="22"/>
          <w:szCs w:val="22"/>
        </w:rPr>
      </w:pPr>
    </w:p>
    <w:p w14:paraId="527DA513" w14:textId="77777777" w:rsidR="00F85976" w:rsidRPr="000D1E2C" w:rsidRDefault="00F85976" w:rsidP="00F85976">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932A278" w14:textId="77777777" w:rsidR="00F85976" w:rsidRDefault="00F85976" w:rsidP="00F85976">
      <w:pPr>
        <w:pStyle w:val="p0"/>
        <w:keepNext/>
        <w:spacing w:before="0"/>
        <w:jc w:val="center"/>
        <w:rPr>
          <w:color w:val="auto"/>
          <w:sz w:val="20"/>
          <w:lang w:val="es-MX"/>
        </w:rPr>
      </w:pPr>
      <w:r w:rsidRPr="000D1E2C">
        <w:rPr>
          <w:rFonts w:ascii="Arial" w:hAnsi="Arial"/>
          <w:color w:val="auto"/>
          <w:sz w:val="18"/>
          <w:lang w:val="es-MX"/>
        </w:rPr>
        <w:t>(Índice base 2013=100)</w:t>
      </w:r>
    </w:p>
    <w:p w14:paraId="668FA3E4" w14:textId="77777777" w:rsidR="00F85976" w:rsidRDefault="00F85976" w:rsidP="00F85976">
      <w:pPr>
        <w:pStyle w:val="parrafo1"/>
        <w:spacing w:before="0"/>
        <w:ind w:left="0" w:right="0" w:hanging="84"/>
        <w:jc w:val="center"/>
        <w:rPr>
          <w:rFonts w:cs="Arial"/>
          <w:sz w:val="16"/>
          <w:lang w:val="es-MX"/>
        </w:rPr>
      </w:pPr>
      <w:r>
        <w:rPr>
          <w:noProof/>
        </w:rPr>
        <w:drawing>
          <wp:inline distT="0" distB="0" distL="0" distR="0" wp14:anchorId="38588DD9" wp14:editId="3846992C">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8F5AEA" w14:textId="77777777" w:rsidR="00F85976" w:rsidRDefault="00F85976" w:rsidP="00F85976">
      <w:pPr>
        <w:pStyle w:val="parrafo1"/>
        <w:spacing w:before="0"/>
        <w:ind w:left="1418" w:right="0"/>
        <w:jc w:val="left"/>
        <w:rPr>
          <w:b/>
          <w:i/>
        </w:rPr>
      </w:pPr>
      <w:r>
        <w:rPr>
          <w:rFonts w:cs="Arial"/>
          <w:sz w:val="16"/>
          <w:lang w:val="es-MX"/>
        </w:rPr>
        <w:t>Fuente: INEGI</w:t>
      </w:r>
    </w:p>
    <w:p w14:paraId="299F8ADE" w14:textId="77777777" w:rsidR="00F85976" w:rsidRDefault="00F85976" w:rsidP="00F85976">
      <w:pPr>
        <w:pStyle w:val="bullet"/>
        <w:tabs>
          <w:tab w:val="left" w:pos="9072"/>
        </w:tabs>
        <w:spacing w:before="360"/>
        <w:ind w:left="0" w:right="49" w:firstLine="0"/>
        <w:jc w:val="both"/>
        <w:rPr>
          <w:rFonts w:ascii="Arial" w:hAnsi="Arial" w:cs="Arial"/>
          <w:b w:val="0"/>
          <w:color w:val="000000" w:themeColor="text1"/>
          <w:sz w:val="24"/>
          <w:szCs w:val="24"/>
        </w:rPr>
      </w:pPr>
    </w:p>
    <w:p w14:paraId="689F218A" w14:textId="77777777" w:rsidR="00F85976" w:rsidRPr="00E30F3F" w:rsidRDefault="00F85976" w:rsidP="00F85976">
      <w:pPr>
        <w:pStyle w:val="bullet"/>
        <w:tabs>
          <w:tab w:val="left" w:pos="9072"/>
        </w:tabs>
        <w:ind w:left="0" w:right="49" w:firstLine="0"/>
        <w:jc w:val="both"/>
        <w:rPr>
          <w:rFonts w:ascii="Arial" w:hAnsi="Arial"/>
          <w:b w:val="0"/>
          <w:color w:val="auto"/>
          <w:sz w:val="24"/>
          <w:szCs w:val="24"/>
        </w:rPr>
      </w:pPr>
      <w:r w:rsidRPr="00E30F3F">
        <w:rPr>
          <w:rFonts w:ascii="Arial" w:hAnsi="Arial" w:cs="Arial"/>
          <w:b w:val="0"/>
          <w:color w:val="000000" w:themeColor="text1"/>
          <w:sz w:val="24"/>
          <w:szCs w:val="24"/>
        </w:rPr>
        <w:t xml:space="preserve">Por componente y con series ajustadas por estacionalidad, en agosto de 2022 la variación mensual fue la siguiente: la Minería aumentó 0.4 %; la Construcción disminuyó 1.7 %; la Generación, transmisión y distribución de energía eléctrica, suministro de agua y de gas por ductos al consumidor final, 0.4 % y las Industrias manufactureras, 0.1 por ciento.  </w:t>
      </w:r>
    </w:p>
    <w:p w14:paraId="3BD6A27F" w14:textId="77777777" w:rsidR="00F85976" w:rsidRPr="00E30F3F" w:rsidRDefault="00F85976" w:rsidP="00F85976">
      <w:pPr>
        <w:pStyle w:val="bullet"/>
        <w:tabs>
          <w:tab w:val="left" w:pos="9072"/>
        </w:tabs>
        <w:ind w:left="0" w:right="49" w:firstLine="0"/>
        <w:rPr>
          <w:rFonts w:cs="Arial"/>
          <w:b w:val="0"/>
          <w:color w:val="000000" w:themeColor="text1"/>
          <w:sz w:val="24"/>
          <w:szCs w:val="24"/>
        </w:rPr>
      </w:pPr>
    </w:p>
    <w:p w14:paraId="3424A32D" w14:textId="77777777" w:rsidR="00F85976" w:rsidRDefault="00F85976" w:rsidP="00F85976">
      <w:pPr>
        <w:pStyle w:val="bullet"/>
        <w:ind w:left="0" w:right="49" w:firstLine="0"/>
        <w:rPr>
          <w:rFonts w:cs="Arial"/>
          <w:b w:val="0"/>
          <w:color w:val="000000" w:themeColor="text1"/>
          <w:szCs w:val="24"/>
        </w:rPr>
      </w:pPr>
    </w:p>
    <w:p w14:paraId="7C94C24C" w14:textId="77777777" w:rsidR="00F85976" w:rsidRDefault="00F85976" w:rsidP="00F85976">
      <w:pPr>
        <w:pStyle w:val="bullet"/>
        <w:ind w:left="0" w:right="49" w:firstLine="0"/>
        <w:rPr>
          <w:rFonts w:cs="Arial"/>
          <w:b w:val="0"/>
          <w:color w:val="000000" w:themeColor="text1"/>
          <w:szCs w:val="24"/>
        </w:rPr>
      </w:pPr>
    </w:p>
    <w:p w14:paraId="71EECC5A" w14:textId="77777777" w:rsidR="00F85976" w:rsidRPr="003032A6" w:rsidRDefault="00F85976" w:rsidP="00F85976">
      <w:pPr>
        <w:pStyle w:val="bullet"/>
        <w:ind w:left="0" w:right="49" w:firstLine="0"/>
        <w:rPr>
          <w:rFonts w:ascii="Arial" w:hAnsi="Arial" w:cs="Arial"/>
          <w:b w:val="0"/>
          <w:color w:val="000000" w:themeColor="text1"/>
          <w:sz w:val="24"/>
          <w:szCs w:val="24"/>
        </w:rPr>
      </w:pPr>
    </w:p>
    <w:p w14:paraId="71228484" w14:textId="77777777" w:rsidR="00F85976" w:rsidRPr="00E30F3F" w:rsidRDefault="00F85976" w:rsidP="00F85976">
      <w:pPr>
        <w:pStyle w:val="bullet"/>
        <w:tabs>
          <w:tab w:val="left" w:pos="8931"/>
          <w:tab w:val="left" w:pos="9072"/>
        </w:tabs>
        <w:ind w:left="0" w:right="49" w:firstLine="0"/>
        <w:jc w:val="both"/>
        <w:rPr>
          <w:rFonts w:ascii="Arial" w:hAnsi="Arial"/>
          <w:b w:val="0"/>
          <w:color w:val="auto"/>
          <w:sz w:val="24"/>
          <w:szCs w:val="24"/>
        </w:rPr>
      </w:pPr>
      <w:r w:rsidRPr="00E30F3F">
        <w:rPr>
          <w:rFonts w:ascii="Arial" w:hAnsi="Arial" w:cs="Arial"/>
          <w:b w:val="0"/>
          <w:color w:val="000000" w:themeColor="text1"/>
          <w:sz w:val="24"/>
          <w:szCs w:val="24"/>
        </w:rPr>
        <w:lastRenderedPageBreak/>
        <w:t xml:space="preserve">A tasa anual y con series desestacionalizadas, el IMAI incrementó 3 % en términos reales en agosto pasado. Por sector de actividad económica, las Industrias manufactureras crecieron 6.4 %; la Generación, transmisión y distribución de energía eléctrica, suministro de agua y de gas por ductos al consumidor final, 4 %; la Construcción se redujo 4.4 % y la Minería no cambió. </w:t>
      </w:r>
    </w:p>
    <w:bookmarkEnd w:id="1"/>
    <w:p w14:paraId="5442A47A" w14:textId="77777777" w:rsidR="00F85976" w:rsidRDefault="00F85976" w:rsidP="00F85976">
      <w:pPr>
        <w:pStyle w:val="p0"/>
        <w:keepLines w:val="0"/>
        <w:widowControl/>
        <w:spacing w:before="120"/>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1BACC526" w14:textId="77777777" w:rsidR="00F85976" w:rsidRPr="000D1E2C" w:rsidRDefault="00F85976" w:rsidP="00F85976">
      <w:pPr>
        <w:pStyle w:val="p0"/>
        <w:keepLines w:val="0"/>
        <w:widowControl/>
        <w:spacing w:before="0"/>
        <w:jc w:val="center"/>
        <w:rPr>
          <w:rFonts w:ascii="Arial" w:hAnsi="Arial"/>
          <w:b/>
          <w:smallCaps/>
          <w:color w:val="auto"/>
          <w:sz w:val="22"/>
          <w:szCs w:val="22"/>
        </w:rPr>
      </w:pPr>
      <w:r>
        <w:rPr>
          <w:rFonts w:ascii="Arial" w:hAnsi="Arial"/>
          <w:b/>
          <w:smallCaps/>
          <w:color w:val="auto"/>
          <w:sz w:val="22"/>
          <w:szCs w:val="22"/>
        </w:rPr>
        <w:t>agosto de 2022</w:t>
      </w:r>
    </w:p>
    <w:p w14:paraId="4E13FAB3" w14:textId="77777777" w:rsidR="00F85976" w:rsidRPr="00AC2D6B" w:rsidRDefault="00F85976" w:rsidP="00F85976">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F85976" w14:paraId="14E7C6F9" w14:textId="77777777" w:rsidTr="007A13D4">
        <w:trPr>
          <w:trHeight w:val="510"/>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6F859232" w14:textId="77777777" w:rsidR="00F85976" w:rsidRPr="00576640" w:rsidRDefault="00F85976" w:rsidP="007A13D4">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72467AF4" w14:textId="77777777" w:rsidR="00F85976" w:rsidRPr="00576640" w:rsidRDefault="00F85976" w:rsidP="007A13D4">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F85976" w14:paraId="667CC3FA" w14:textId="77777777" w:rsidTr="007A13D4">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1AC8FA54" w14:textId="77777777" w:rsidR="00F85976" w:rsidRPr="00576640" w:rsidRDefault="00F85976" w:rsidP="007A13D4">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2B382103" w14:textId="77777777" w:rsidR="00F85976" w:rsidRPr="00576640" w:rsidRDefault="00F85976" w:rsidP="007A13D4">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23574848" w14:textId="77777777" w:rsidR="00F85976" w:rsidRPr="00576640" w:rsidRDefault="00F85976" w:rsidP="007A13D4">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F85976" w14:paraId="24706E67" w14:textId="77777777" w:rsidTr="007A13D4">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5B773525" w14:textId="77777777" w:rsidR="00F85976" w:rsidRPr="005A4B45" w:rsidRDefault="00F85976" w:rsidP="007A13D4">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073EB8CB" w14:textId="77777777" w:rsidR="00F85976" w:rsidRPr="00576640" w:rsidRDefault="00F85976" w:rsidP="007A13D4">
            <w:pPr>
              <w:widowControl w:val="0"/>
              <w:tabs>
                <w:tab w:val="decimal" w:pos="612"/>
              </w:tabs>
              <w:jc w:val="left"/>
              <w:rPr>
                <w:b/>
                <w:bCs/>
                <w:sz w:val="18"/>
              </w:rPr>
            </w:pPr>
            <w:r>
              <w:rPr>
                <w:b/>
                <w:sz w:val="18"/>
              </w:rPr>
              <w:t>0.0</w:t>
            </w:r>
          </w:p>
        </w:tc>
        <w:tc>
          <w:tcPr>
            <w:tcW w:w="1544" w:type="dxa"/>
            <w:tcBorders>
              <w:top w:val="single" w:sz="4" w:space="0" w:color="auto"/>
              <w:left w:val="nil"/>
              <w:bottom w:val="nil"/>
              <w:right w:val="double" w:sz="4" w:space="0" w:color="000000" w:themeColor="text1"/>
            </w:tcBorders>
            <w:vAlign w:val="center"/>
            <w:hideMark/>
          </w:tcPr>
          <w:p w14:paraId="0C43E9E3" w14:textId="77777777" w:rsidR="00F85976" w:rsidRPr="00576640" w:rsidRDefault="00F85976" w:rsidP="007A13D4">
            <w:pPr>
              <w:widowControl w:val="0"/>
              <w:tabs>
                <w:tab w:val="decimal" w:pos="689"/>
              </w:tabs>
              <w:jc w:val="left"/>
              <w:rPr>
                <w:b/>
                <w:bCs/>
                <w:sz w:val="18"/>
              </w:rPr>
            </w:pPr>
            <w:r>
              <w:rPr>
                <w:b/>
                <w:bCs/>
                <w:sz w:val="18"/>
              </w:rPr>
              <w:t>3.0</w:t>
            </w:r>
          </w:p>
        </w:tc>
      </w:tr>
      <w:tr w:rsidR="00F85976" w14:paraId="4C792B6D" w14:textId="77777777" w:rsidTr="007A13D4">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08481D18" w14:textId="77777777" w:rsidR="00F85976" w:rsidRPr="00576640" w:rsidRDefault="00F85976" w:rsidP="007A13D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5190D39F" w14:textId="77777777" w:rsidR="00F85976" w:rsidRPr="00576640" w:rsidRDefault="00F85976" w:rsidP="007A13D4">
            <w:pPr>
              <w:widowControl w:val="0"/>
              <w:tabs>
                <w:tab w:val="decimal" w:pos="612"/>
              </w:tabs>
              <w:jc w:val="left"/>
              <w:rPr>
                <w:bCs/>
                <w:sz w:val="18"/>
              </w:rPr>
            </w:pPr>
            <w:r>
              <w:rPr>
                <w:bCs/>
                <w:sz w:val="18"/>
              </w:rPr>
              <w:t>0.4</w:t>
            </w:r>
          </w:p>
        </w:tc>
        <w:tc>
          <w:tcPr>
            <w:tcW w:w="1544" w:type="dxa"/>
            <w:tcBorders>
              <w:top w:val="nil"/>
              <w:left w:val="nil"/>
              <w:bottom w:val="nil"/>
              <w:right w:val="double" w:sz="4" w:space="0" w:color="000000" w:themeColor="text1"/>
            </w:tcBorders>
            <w:vAlign w:val="center"/>
            <w:hideMark/>
          </w:tcPr>
          <w:p w14:paraId="3C13538D" w14:textId="77777777" w:rsidR="00F85976" w:rsidRPr="00576640" w:rsidRDefault="00F85976" w:rsidP="007A13D4">
            <w:pPr>
              <w:widowControl w:val="0"/>
              <w:tabs>
                <w:tab w:val="decimal" w:pos="689"/>
              </w:tabs>
              <w:jc w:val="left"/>
              <w:rPr>
                <w:sz w:val="18"/>
              </w:rPr>
            </w:pPr>
            <w:r>
              <w:rPr>
                <w:sz w:val="18"/>
              </w:rPr>
              <w:t>0.0</w:t>
            </w:r>
          </w:p>
        </w:tc>
      </w:tr>
      <w:tr w:rsidR="00F85976" w14:paraId="5276B6E2" w14:textId="77777777" w:rsidTr="007A13D4">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5F83E151" w14:textId="77777777" w:rsidR="00F85976" w:rsidRPr="00576640" w:rsidRDefault="00F85976" w:rsidP="007A13D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6167CFC4" w14:textId="77777777" w:rsidR="00F85976" w:rsidRPr="00576640" w:rsidRDefault="00F85976" w:rsidP="007A13D4">
            <w:pPr>
              <w:widowControl w:val="0"/>
              <w:tabs>
                <w:tab w:val="decimal" w:pos="612"/>
              </w:tabs>
              <w:jc w:val="left"/>
              <w:rPr>
                <w:bCs/>
                <w:sz w:val="18"/>
              </w:rPr>
            </w:pPr>
            <w:r>
              <w:rPr>
                <w:bCs/>
                <w:sz w:val="18"/>
              </w:rPr>
              <w:t>-0.4</w:t>
            </w:r>
          </w:p>
        </w:tc>
        <w:tc>
          <w:tcPr>
            <w:tcW w:w="1544" w:type="dxa"/>
            <w:tcBorders>
              <w:top w:val="nil"/>
              <w:left w:val="nil"/>
              <w:bottom w:val="nil"/>
              <w:right w:val="double" w:sz="4" w:space="0" w:color="000000" w:themeColor="text1"/>
            </w:tcBorders>
            <w:vAlign w:val="center"/>
            <w:hideMark/>
          </w:tcPr>
          <w:p w14:paraId="669A8F42" w14:textId="77777777" w:rsidR="00F85976" w:rsidRPr="00576640" w:rsidRDefault="00F85976" w:rsidP="007A13D4">
            <w:pPr>
              <w:widowControl w:val="0"/>
              <w:tabs>
                <w:tab w:val="decimal" w:pos="689"/>
              </w:tabs>
              <w:jc w:val="left"/>
              <w:rPr>
                <w:bCs/>
                <w:sz w:val="18"/>
              </w:rPr>
            </w:pPr>
            <w:r>
              <w:rPr>
                <w:bCs/>
                <w:sz w:val="18"/>
              </w:rPr>
              <w:t>4.0</w:t>
            </w:r>
          </w:p>
        </w:tc>
      </w:tr>
      <w:tr w:rsidR="00F85976" w14:paraId="67E2E537" w14:textId="77777777" w:rsidTr="007A13D4">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2F52E920" w14:textId="77777777" w:rsidR="00F85976" w:rsidRPr="00576640" w:rsidRDefault="00F85976" w:rsidP="007A13D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1AC62F1E" w14:textId="77777777" w:rsidR="00F85976" w:rsidRPr="003521F2" w:rsidRDefault="00F85976" w:rsidP="007A13D4">
            <w:pPr>
              <w:widowControl w:val="0"/>
              <w:tabs>
                <w:tab w:val="decimal" w:pos="612"/>
              </w:tabs>
              <w:jc w:val="left"/>
              <w:rPr>
                <w:bCs/>
                <w:sz w:val="18"/>
              </w:rPr>
            </w:pPr>
            <w:r>
              <w:rPr>
                <w:bCs/>
                <w:sz w:val="18"/>
              </w:rPr>
              <w:t>-1.7</w:t>
            </w:r>
          </w:p>
        </w:tc>
        <w:tc>
          <w:tcPr>
            <w:tcW w:w="1544" w:type="dxa"/>
            <w:tcBorders>
              <w:top w:val="nil"/>
              <w:left w:val="nil"/>
              <w:bottom w:val="nil"/>
              <w:right w:val="double" w:sz="4" w:space="0" w:color="000000" w:themeColor="text1"/>
            </w:tcBorders>
            <w:vAlign w:val="center"/>
            <w:hideMark/>
          </w:tcPr>
          <w:p w14:paraId="400A581B" w14:textId="77777777" w:rsidR="00F85976" w:rsidRPr="00576640" w:rsidRDefault="00F85976" w:rsidP="007A13D4">
            <w:pPr>
              <w:widowControl w:val="0"/>
              <w:tabs>
                <w:tab w:val="decimal" w:pos="689"/>
              </w:tabs>
              <w:jc w:val="left"/>
              <w:rPr>
                <w:sz w:val="18"/>
              </w:rPr>
            </w:pPr>
            <w:r>
              <w:rPr>
                <w:bCs/>
                <w:sz w:val="18"/>
              </w:rPr>
              <w:t>-4.4</w:t>
            </w:r>
          </w:p>
        </w:tc>
      </w:tr>
      <w:tr w:rsidR="00F85976" w14:paraId="6CEE057D" w14:textId="77777777" w:rsidTr="007A13D4">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06804DEB" w14:textId="77777777" w:rsidR="00F85976" w:rsidRPr="00576640" w:rsidRDefault="00F85976" w:rsidP="007A13D4">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0339E92C" w14:textId="77777777" w:rsidR="00F85976" w:rsidRPr="00576640" w:rsidRDefault="00F85976" w:rsidP="007A13D4">
            <w:pPr>
              <w:widowControl w:val="0"/>
              <w:tabs>
                <w:tab w:val="decimal" w:pos="612"/>
              </w:tabs>
              <w:jc w:val="left"/>
              <w:rPr>
                <w:bCs/>
                <w:sz w:val="18"/>
              </w:rPr>
            </w:pPr>
            <w:r>
              <w:rPr>
                <w:bCs/>
                <w:sz w:val="18"/>
              </w:rPr>
              <w:t>-0.1</w:t>
            </w:r>
          </w:p>
        </w:tc>
        <w:tc>
          <w:tcPr>
            <w:tcW w:w="1544" w:type="dxa"/>
            <w:tcBorders>
              <w:top w:val="nil"/>
              <w:left w:val="nil"/>
              <w:bottom w:val="double" w:sz="4" w:space="0" w:color="000000" w:themeColor="text1"/>
              <w:right w:val="double" w:sz="4" w:space="0" w:color="000000" w:themeColor="text1"/>
            </w:tcBorders>
            <w:vAlign w:val="center"/>
            <w:hideMark/>
          </w:tcPr>
          <w:p w14:paraId="5FB2E452" w14:textId="77777777" w:rsidR="00F85976" w:rsidRPr="00576640" w:rsidRDefault="00F85976" w:rsidP="007A13D4">
            <w:pPr>
              <w:widowControl w:val="0"/>
              <w:tabs>
                <w:tab w:val="decimal" w:pos="689"/>
              </w:tabs>
              <w:jc w:val="left"/>
              <w:rPr>
                <w:bCs/>
                <w:sz w:val="18"/>
              </w:rPr>
            </w:pPr>
            <w:r>
              <w:rPr>
                <w:sz w:val="18"/>
              </w:rPr>
              <w:t>6.4</w:t>
            </w:r>
          </w:p>
        </w:tc>
      </w:tr>
    </w:tbl>
    <w:p w14:paraId="02558C3E" w14:textId="77777777" w:rsidR="00F85976" w:rsidRPr="00712BE3" w:rsidRDefault="00F85976" w:rsidP="00F85976">
      <w:pPr>
        <w:pStyle w:val="bullet"/>
        <w:spacing w:before="0"/>
        <w:ind w:left="1985"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w:t>
      </w:r>
      <w:r>
        <w:rPr>
          <w:rFonts w:ascii="Arial" w:hAnsi="Arial" w:cs="Arial"/>
          <w:b w:val="0"/>
          <w:color w:val="000000" w:themeColor="text1"/>
          <w:sz w:val="16"/>
          <w:szCs w:val="16"/>
        </w:rPr>
        <w:t xml:space="preserve"> </w:t>
      </w:r>
      <w:r w:rsidRPr="00DE6380">
        <w:rPr>
          <w:rFonts w:ascii="Arial" w:hAnsi="Arial" w:cs="Arial"/>
          <w:b w:val="0"/>
          <w:color w:val="000000" w:themeColor="text1"/>
          <w:sz w:val="16"/>
          <w:szCs w:val="16"/>
        </w:rPr>
        <w:t>Indicador Mensual de la Actividad Industrial</w:t>
      </w:r>
      <w:r w:rsidRPr="00F36322">
        <w:rPr>
          <w:rFonts w:ascii="Arial" w:hAnsi="Arial" w:cs="Arial"/>
          <w:b w:val="0"/>
          <w:color w:val="000000" w:themeColor="text1"/>
          <w:sz w:val="16"/>
          <w:szCs w:val="16"/>
        </w:rPr>
        <w:t xml:space="preserve"> </w:t>
      </w:r>
      <w:r>
        <w:rPr>
          <w:rFonts w:ascii="Arial" w:hAnsi="Arial" w:cs="Arial"/>
          <w:b w:val="0"/>
          <w:color w:val="000000" w:themeColor="text1"/>
          <w:sz w:val="16"/>
          <w:szCs w:val="16"/>
        </w:rPr>
        <w:t>(</w:t>
      </w:r>
      <w:r w:rsidRPr="00F36322">
        <w:rPr>
          <w:rFonts w:ascii="Arial" w:hAnsi="Arial" w:cs="Arial"/>
          <w:b w:val="0"/>
          <w:color w:val="000000" w:themeColor="text1"/>
          <w:sz w:val="16"/>
          <w:szCs w:val="16"/>
        </w:rPr>
        <w:t>I</w:t>
      </w:r>
      <w:r>
        <w:rPr>
          <w:rFonts w:ascii="Arial" w:hAnsi="Arial" w:cs="Arial"/>
          <w:b w:val="0"/>
          <w:color w:val="000000" w:themeColor="text1"/>
          <w:sz w:val="16"/>
          <w:szCs w:val="16"/>
        </w:rPr>
        <w:t xml:space="preserve">MAI)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26F1D581" w14:textId="77777777" w:rsidR="00F85976" w:rsidRPr="00712BE3" w:rsidRDefault="00F85976" w:rsidP="00F85976">
      <w:pPr>
        <w:pStyle w:val="bullet"/>
        <w:tabs>
          <w:tab w:val="left" w:pos="7513"/>
        </w:tabs>
        <w:spacing w:before="0"/>
        <w:ind w:left="2127" w:right="1446" w:hanging="708"/>
        <w:jc w:val="both"/>
        <w:rPr>
          <w:b w:val="0"/>
          <w:i/>
          <w:color w:val="auto"/>
        </w:rPr>
      </w:pPr>
      <w:r w:rsidRPr="00115291">
        <w:rPr>
          <w:b w:val="0"/>
          <w:color w:val="000000" w:themeColor="text1"/>
          <w:sz w:val="16"/>
          <w:szCs w:val="16"/>
        </w:rPr>
        <w:t>Fuente: INEGI</w:t>
      </w:r>
    </w:p>
    <w:p w14:paraId="26988B70" w14:textId="77777777" w:rsidR="00F85976" w:rsidRDefault="00F85976" w:rsidP="00F85976">
      <w:pPr>
        <w:pStyle w:val="parr2"/>
        <w:widowControl w:val="0"/>
        <w:spacing w:before="120"/>
        <w:ind w:left="0" w:right="0"/>
        <w:rPr>
          <w:b/>
          <w:i/>
        </w:rPr>
      </w:pPr>
      <w:bookmarkStart w:id="3" w:name="_Hlk97203714"/>
    </w:p>
    <w:p w14:paraId="4529FC70" w14:textId="77777777" w:rsidR="00F85976" w:rsidRPr="00FF6620" w:rsidRDefault="00F85976" w:rsidP="00F85976">
      <w:pPr>
        <w:pStyle w:val="parr2"/>
        <w:widowControl w:val="0"/>
        <w:spacing w:before="120"/>
        <w:ind w:left="0" w:right="0"/>
        <w:rPr>
          <w:rFonts w:ascii="Arial Negrita" w:hAnsi="Arial Negrita"/>
          <w:b/>
          <w:i/>
          <w:iCs/>
          <w:smallCaps/>
        </w:rPr>
      </w:pPr>
      <w:r w:rsidRPr="00FF6620">
        <w:rPr>
          <w:rFonts w:ascii="Arial Negrita" w:hAnsi="Arial Negrita"/>
          <w:b/>
          <w:i/>
          <w:iCs/>
          <w:smallCaps/>
        </w:rPr>
        <w:t>Nota al usuario</w:t>
      </w:r>
    </w:p>
    <w:p w14:paraId="76C629BA" w14:textId="77777777" w:rsidR="00F85976" w:rsidRPr="008F78E1" w:rsidRDefault="00F85976" w:rsidP="00F85976">
      <w:pPr>
        <w:pStyle w:val="Default"/>
        <w:spacing w:before="240"/>
        <w:jc w:val="both"/>
      </w:pPr>
      <w:r w:rsidRPr="008F78E1">
        <w:t>La tasa de no respuesta en la captación de las encuestas económicas que se consideraron para la integración del IMAI</w:t>
      </w:r>
      <w:r w:rsidRPr="008F78E1">
        <w:rPr>
          <w:rStyle w:val="Refdenotaalpie"/>
          <w:color w:val="auto"/>
        </w:rPr>
        <w:footnoteReference w:id="2"/>
      </w:r>
      <w:r w:rsidRPr="008F78E1">
        <w:t xml:space="preserve"> en </w:t>
      </w:r>
      <w:r>
        <w:t>agost</w:t>
      </w:r>
      <w:r w:rsidRPr="008F78E1">
        <w:t xml:space="preserve">o de 2022 registró porcentajes apropiados de acuerdo con el diseño estadístico de las muestras. Asimismo, la captación de la Estadística de la Industria </w:t>
      </w:r>
      <w:proofErr w:type="spellStart"/>
      <w:r w:rsidRPr="008F78E1">
        <w:t>Minerometalúrgica</w:t>
      </w:r>
      <w:proofErr w:type="spellEnd"/>
      <w:r w:rsidRPr="008F78E1">
        <w:t xml:space="preserve"> (EIMM), de los registros administrativos y los datos primarios que divulga el Instituto permitió la generación de estadísticas con niveles altos de cobertura y precisión estadística.</w:t>
      </w:r>
    </w:p>
    <w:p w14:paraId="2B3BCAFE" w14:textId="77777777" w:rsidR="00F85976" w:rsidRDefault="00F85976" w:rsidP="00F85976">
      <w:pPr>
        <w:spacing w:before="120"/>
        <w:rPr>
          <w:rFonts w:ascii="Times New Roman" w:hAnsi="Times New Roman" w:cs="Times New Roman"/>
        </w:rPr>
      </w:pPr>
      <w:r w:rsidRPr="008F78E1">
        <w:t>Para las actividades petroleras, de energía, gas y agua, se incluyeron los registros administrativos provenientes de las empresas y Unidades del Estado que se recibieron oportunamente vía correo electrónico y captación por internet.</w:t>
      </w:r>
    </w:p>
    <w:bookmarkEnd w:id="3"/>
    <w:p w14:paraId="2FE74705" w14:textId="77777777" w:rsidR="00F85976" w:rsidRPr="00FF6620" w:rsidRDefault="00F85976" w:rsidP="00F85976">
      <w:pPr>
        <w:pStyle w:val="NormalWeb"/>
        <w:spacing w:before="240" w:beforeAutospacing="0" w:after="0" w:afterAutospacing="0"/>
        <w:ind w:right="49"/>
        <w:contextualSpacing/>
        <w:jc w:val="center"/>
        <w:rPr>
          <w:rFonts w:ascii="Arial" w:hAnsi="Arial" w:cs="Arial"/>
          <w:sz w:val="16"/>
          <w:szCs w:val="16"/>
        </w:rPr>
      </w:pPr>
    </w:p>
    <w:p w14:paraId="569C4F00" w14:textId="77777777" w:rsidR="00F85976" w:rsidRPr="008F2D06" w:rsidRDefault="00F85976" w:rsidP="00F85976">
      <w:pPr>
        <w:pStyle w:val="NormalWeb"/>
        <w:spacing w:before="48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Para consultas de medios y periodistas, </w:t>
      </w:r>
      <w:r>
        <w:rPr>
          <w:rFonts w:ascii="Arial" w:hAnsi="Arial" w:cs="Arial"/>
          <w:sz w:val="22"/>
          <w:szCs w:val="22"/>
        </w:rPr>
        <w:t xml:space="preserve">escribir </w:t>
      </w:r>
      <w:r w:rsidRPr="008F2D06">
        <w:rPr>
          <w:rFonts w:ascii="Arial" w:hAnsi="Arial" w:cs="Arial"/>
          <w:sz w:val="22"/>
          <w:szCs w:val="22"/>
        </w:rPr>
        <w:t xml:space="preserve">a: </w:t>
      </w:r>
      <w:hyperlink r:id="rId9" w:history="1">
        <w:r w:rsidRPr="008F2D06">
          <w:rPr>
            <w:rStyle w:val="Hipervnculo"/>
            <w:rFonts w:ascii="Arial" w:hAnsi="Arial" w:cs="Arial"/>
            <w:sz w:val="22"/>
            <w:szCs w:val="22"/>
          </w:rPr>
          <w:t>comunicacionsocial@inegi.org.mx</w:t>
        </w:r>
      </w:hyperlink>
      <w:r w:rsidRPr="008F2D06">
        <w:rPr>
          <w:rFonts w:ascii="Arial" w:hAnsi="Arial" w:cs="Arial"/>
          <w:sz w:val="22"/>
          <w:szCs w:val="22"/>
        </w:rPr>
        <w:t xml:space="preserve"> </w:t>
      </w:r>
    </w:p>
    <w:p w14:paraId="458F9814" w14:textId="77777777" w:rsidR="00F85976" w:rsidRPr="008F2D06" w:rsidRDefault="00F85976" w:rsidP="00F85976">
      <w:pPr>
        <w:pStyle w:val="NormalWeb"/>
        <w:spacing w:before="0" w:beforeAutospacing="0" w:after="0" w:afterAutospacing="0"/>
        <w:ind w:left="-426" w:right="-518"/>
        <w:contextualSpacing/>
        <w:jc w:val="center"/>
        <w:rPr>
          <w:rFonts w:ascii="Arial" w:hAnsi="Arial" w:cs="Arial"/>
          <w:sz w:val="22"/>
          <w:szCs w:val="22"/>
        </w:rPr>
      </w:pPr>
      <w:r w:rsidRPr="008F2D06">
        <w:rPr>
          <w:rFonts w:ascii="Arial" w:hAnsi="Arial" w:cs="Arial"/>
          <w:sz w:val="22"/>
          <w:szCs w:val="22"/>
        </w:rPr>
        <w:t xml:space="preserve">o llamar al teléfono (55) 52-78-10-00, </w:t>
      </w:r>
      <w:proofErr w:type="spellStart"/>
      <w:r w:rsidRPr="008F2D06">
        <w:rPr>
          <w:rFonts w:ascii="Arial" w:hAnsi="Arial" w:cs="Arial"/>
          <w:sz w:val="22"/>
          <w:szCs w:val="22"/>
        </w:rPr>
        <w:t>exts</w:t>
      </w:r>
      <w:proofErr w:type="spellEnd"/>
      <w:r w:rsidRPr="008F2D06">
        <w:rPr>
          <w:rFonts w:ascii="Arial" w:hAnsi="Arial" w:cs="Arial"/>
          <w:sz w:val="22"/>
          <w:szCs w:val="22"/>
        </w:rPr>
        <w:t>. 1134, 1260 y 1241.</w:t>
      </w:r>
    </w:p>
    <w:p w14:paraId="30CA1261" w14:textId="77777777" w:rsidR="00F85976" w:rsidRPr="00FF6620" w:rsidRDefault="00F85976" w:rsidP="00F85976">
      <w:pPr>
        <w:pStyle w:val="NormalWeb"/>
        <w:spacing w:before="0" w:beforeAutospacing="0" w:after="0" w:afterAutospacing="0"/>
        <w:ind w:left="-426" w:right="-518"/>
        <w:contextualSpacing/>
        <w:jc w:val="center"/>
        <w:rPr>
          <w:rFonts w:ascii="Arial" w:hAnsi="Arial" w:cs="Arial"/>
          <w:sz w:val="16"/>
          <w:szCs w:val="16"/>
        </w:rPr>
      </w:pPr>
    </w:p>
    <w:p w14:paraId="532FE848" w14:textId="77777777" w:rsidR="00F85976" w:rsidRPr="008F2D06" w:rsidRDefault="00F85976" w:rsidP="00F85976">
      <w:pPr>
        <w:ind w:left="-426" w:right="-518"/>
        <w:contextualSpacing/>
        <w:jc w:val="center"/>
        <w:rPr>
          <w:sz w:val="22"/>
          <w:szCs w:val="22"/>
        </w:rPr>
      </w:pPr>
      <w:r w:rsidRPr="008F2D06">
        <w:rPr>
          <w:sz w:val="22"/>
          <w:szCs w:val="22"/>
        </w:rPr>
        <w:t>Dirección de Atención a Medios / Dirección General Adjunta de Comunicación</w:t>
      </w:r>
    </w:p>
    <w:p w14:paraId="6FEEF236" w14:textId="77777777" w:rsidR="00F85976" w:rsidRPr="00FF6620" w:rsidRDefault="00F85976" w:rsidP="00F85976">
      <w:pPr>
        <w:ind w:left="-426" w:right="-518"/>
        <w:contextualSpacing/>
        <w:jc w:val="center"/>
        <w:rPr>
          <w:sz w:val="16"/>
          <w:szCs w:val="16"/>
        </w:rPr>
      </w:pPr>
    </w:p>
    <w:p w14:paraId="3CCEFC93" w14:textId="77777777" w:rsidR="00F85976" w:rsidRPr="0083010F" w:rsidRDefault="00F85976" w:rsidP="00F85976">
      <w:pPr>
        <w:ind w:left="-425" w:right="-516"/>
        <w:contextualSpacing/>
        <w:jc w:val="center"/>
        <w:rPr>
          <w:sz w:val="20"/>
          <w:szCs w:val="20"/>
        </w:rPr>
      </w:pPr>
      <w:r w:rsidRPr="00072FC1">
        <w:rPr>
          <w:noProof/>
          <w:sz w:val="22"/>
          <w:szCs w:val="22"/>
          <w:lang w:val="es-MX" w:eastAsia="es-MX"/>
        </w:rPr>
        <w:drawing>
          <wp:inline distT="0" distB="0" distL="0" distR="0" wp14:anchorId="076EF093" wp14:editId="460FE4BC">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AC6D603" wp14:editId="690D297F">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8FDE972" wp14:editId="7FF17B00">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E089EDE" wp14:editId="5BC38BD4">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77D8347B" wp14:editId="3C62452D">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BBC7016" w14:textId="77777777" w:rsidR="00F85976" w:rsidRDefault="00F85976" w:rsidP="00F85976">
      <w:pPr>
        <w:ind w:left="-567"/>
        <w:jc w:val="center"/>
        <w:rPr>
          <w:noProof/>
          <w:lang w:eastAsia="es-MX"/>
        </w:rPr>
        <w:sectPr w:rsidR="00F85976" w:rsidSect="006C6CF0">
          <w:headerReference w:type="default" r:id="rId20"/>
          <w:footerReference w:type="default" r:id="rId21"/>
          <w:pgSz w:w="12240" w:h="15840"/>
          <w:pgMar w:top="1418" w:right="1134" w:bottom="1276" w:left="1134" w:header="709" w:footer="709" w:gutter="0"/>
          <w:cols w:space="708"/>
          <w:docGrid w:linePitch="360"/>
        </w:sectPr>
      </w:pPr>
    </w:p>
    <w:p w14:paraId="3724F048" w14:textId="77777777" w:rsidR="00F85976" w:rsidRDefault="00F85976" w:rsidP="00F85976">
      <w:pPr>
        <w:pStyle w:val="Profesin"/>
        <w:outlineLvl w:val="0"/>
        <w:rPr>
          <w:sz w:val="24"/>
          <w:szCs w:val="24"/>
          <w:lang w:val="es-MX"/>
        </w:rPr>
      </w:pPr>
      <w:r w:rsidRPr="002A470D">
        <w:rPr>
          <w:sz w:val="24"/>
          <w:szCs w:val="24"/>
          <w:lang w:val="es-MX"/>
        </w:rPr>
        <w:lastRenderedPageBreak/>
        <w:t>ANEXO</w:t>
      </w:r>
    </w:p>
    <w:p w14:paraId="1F22D067" w14:textId="77777777" w:rsidR="00F85976" w:rsidRPr="002A470D" w:rsidRDefault="00F85976" w:rsidP="00F85976">
      <w:pPr>
        <w:pStyle w:val="Profesin"/>
        <w:spacing w:before="240"/>
        <w:outlineLvl w:val="0"/>
        <w:rPr>
          <w:sz w:val="24"/>
          <w:szCs w:val="24"/>
          <w:lang w:val="es-MX"/>
        </w:rPr>
      </w:pPr>
      <w:r w:rsidRPr="002A470D">
        <w:rPr>
          <w:sz w:val="24"/>
          <w:szCs w:val="24"/>
          <w:lang w:val="es-MX"/>
        </w:rPr>
        <w:t>Nota técnica</w:t>
      </w:r>
    </w:p>
    <w:bookmarkEnd w:id="0"/>
    <w:p w14:paraId="6232E700" w14:textId="62A5E57E" w:rsidR="00D00921" w:rsidRDefault="00D00921">
      <w:pPr>
        <w:jc w:val="left"/>
        <w:rPr>
          <w:rFonts w:cs="Times New Roman"/>
          <w:b/>
          <w:i/>
          <w:szCs w:val="20"/>
        </w:rPr>
      </w:pPr>
    </w:p>
    <w:p w14:paraId="55D4DCE4" w14:textId="77777777" w:rsidR="00EC2181" w:rsidRPr="004D52C0" w:rsidRDefault="00EC2181" w:rsidP="00634447">
      <w:pPr>
        <w:pStyle w:val="parrafo1"/>
        <w:spacing w:before="240"/>
        <w:ind w:left="567" w:right="584"/>
        <w:rPr>
          <w:b/>
          <w:iCs/>
          <w:smallCaps/>
        </w:rPr>
      </w:pPr>
      <w:r w:rsidRPr="004D52C0">
        <w:rPr>
          <w:b/>
          <w:iCs/>
          <w:smallCaps/>
        </w:rPr>
        <w:t>Principales resultados</w:t>
      </w:r>
    </w:p>
    <w:p w14:paraId="622AF443" w14:textId="77777777" w:rsidR="00457E9F" w:rsidRPr="002218D8" w:rsidRDefault="00457E9F" w:rsidP="00453347">
      <w:pPr>
        <w:pStyle w:val="parrafo1"/>
        <w:spacing w:before="240"/>
        <w:ind w:left="1134" w:right="584"/>
        <w:rPr>
          <w:b/>
          <w:iCs/>
        </w:rPr>
      </w:pPr>
      <w:r w:rsidRPr="002218D8">
        <w:rPr>
          <w:b/>
          <w:iCs/>
        </w:rPr>
        <w:t>Cifras desestacionalizadas</w:t>
      </w:r>
    </w:p>
    <w:p w14:paraId="24E99B96" w14:textId="519B15FA" w:rsidR="00EC2181" w:rsidRDefault="00330455" w:rsidP="003071BE">
      <w:pPr>
        <w:pStyle w:val="parrafo1"/>
        <w:widowControl w:val="0"/>
        <w:spacing w:before="360"/>
        <w:ind w:left="0" w:right="0"/>
        <w:rPr>
          <w:szCs w:val="24"/>
        </w:rPr>
      </w:pPr>
      <w:r>
        <w:rPr>
          <w:szCs w:val="24"/>
        </w:rPr>
        <w:t xml:space="preserve">En </w:t>
      </w:r>
      <w:r w:rsidR="00F012D1">
        <w:rPr>
          <w:szCs w:val="24"/>
        </w:rPr>
        <w:t>agosto</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CD2805" w:rsidRPr="00824061">
        <w:rPr>
          <w:spacing w:val="-2"/>
          <w:szCs w:val="24"/>
        </w:rPr>
        <w:t xml:space="preserve">no presentó cambios </w:t>
      </w:r>
      <w:r w:rsidR="00A231DF" w:rsidRPr="00824061">
        <w:rPr>
          <w:spacing w:val="-2"/>
          <w:szCs w:val="24"/>
        </w:rPr>
        <w:t>en términos reales</w:t>
      </w:r>
      <w:r w:rsidR="004D52C0" w:rsidRPr="00824061">
        <w:rPr>
          <w:spacing w:val="-2"/>
          <w:szCs w:val="24"/>
        </w:rPr>
        <w:t>,</w:t>
      </w:r>
      <w:r w:rsidR="00565339" w:rsidRPr="00824061">
        <w:rPr>
          <w:spacing w:val="-2"/>
          <w:szCs w:val="24"/>
        </w:rPr>
        <w:t xml:space="preserve"> </w:t>
      </w:r>
      <w:r w:rsidR="00EC2181" w:rsidRPr="00824061">
        <w:rPr>
          <w:rFonts w:cs="Arial"/>
          <w:color w:val="000000" w:themeColor="text1"/>
          <w:spacing w:val="-2"/>
          <w:szCs w:val="24"/>
        </w:rPr>
        <w:t xml:space="preserve">respecto </w:t>
      </w:r>
      <w:r w:rsidR="0031150E" w:rsidRPr="00824061">
        <w:rPr>
          <w:rFonts w:cs="Arial"/>
          <w:color w:val="000000" w:themeColor="text1"/>
          <w:spacing w:val="-2"/>
          <w:szCs w:val="24"/>
        </w:rPr>
        <w:t>a ju</w:t>
      </w:r>
      <w:r w:rsidR="0037437B" w:rsidRPr="00824061">
        <w:rPr>
          <w:rFonts w:cs="Arial"/>
          <w:color w:val="000000" w:themeColor="text1"/>
          <w:spacing w:val="-2"/>
          <w:szCs w:val="24"/>
        </w:rPr>
        <w:t>l</w:t>
      </w:r>
      <w:r w:rsidR="0031150E" w:rsidRPr="00824061">
        <w:rPr>
          <w:rFonts w:cs="Arial"/>
          <w:color w:val="000000" w:themeColor="text1"/>
          <w:spacing w:val="-2"/>
          <w:szCs w:val="24"/>
        </w:rPr>
        <w:t>io</w:t>
      </w:r>
      <w:r w:rsidR="00BF6A1D" w:rsidRPr="00824061">
        <w:rPr>
          <w:rFonts w:cs="Arial"/>
          <w:color w:val="000000" w:themeColor="text1"/>
          <w:spacing w:val="-2"/>
          <w:szCs w:val="24"/>
        </w:rPr>
        <w:t>.</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3C462013" w:rsidR="004A1D17" w:rsidRDefault="0031699C" w:rsidP="004A1D17">
      <w:pPr>
        <w:pStyle w:val="parrafo1"/>
        <w:spacing w:before="0"/>
        <w:ind w:left="0" w:right="0" w:hanging="84"/>
        <w:jc w:val="center"/>
        <w:rPr>
          <w:rFonts w:cs="Arial"/>
          <w:sz w:val="16"/>
          <w:lang w:val="es-MX"/>
        </w:rPr>
      </w:pPr>
      <w:r>
        <w:rPr>
          <w:noProof/>
        </w:rPr>
        <w:drawing>
          <wp:inline distT="0" distB="0" distL="0" distR="0" wp14:anchorId="694952D0" wp14:editId="3CFAF491">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6B876FDF" w:rsidR="00EC2181" w:rsidRDefault="00EC2181" w:rsidP="003071BE">
      <w:pPr>
        <w:pStyle w:val="parrafo1"/>
        <w:spacing w:before="0"/>
        <w:ind w:left="1134" w:right="0"/>
        <w:jc w:val="left"/>
        <w:rPr>
          <w:b/>
          <w:i/>
        </w:rPr>
      </w:pPr>
      <w:r>
        <w:rPr>
          <w:rFonts w:cs="Arial"/>
          <w:sz w:val="16"/>
          <w:lang w:val="es-MX"/>
        </w:rPr>
        <w:t>Fuente: INEGI</w:t>
      </w:r>
    </w:p>
    <w:p w14:paraId="732B1CBD" w14:textId="353CBEA7" w:rsidR="00213D36" w:rsidRPr="0031699C" w:rsidRDefault="0031699C" w:rsidP="003071BE">
      <w:pPr>
        <w:pStyle w:val="parrafo1"/>
        <w:widowControl w:val="0"/>
        <w:spacing w:before="360"/>
        <w:ind w:left="0" w:right="0"/>
        <w:rPr>
          <w:rFonts w:cs="Arial"/>
          <w:color w:val="000000" w:themeColor="text1"/>
          <w:sz w:val="32"/>
          <w:szCs w:val="32"/>
        </w:rPr>
      </w:pPr>
      <w:r w:rsidRPr="0031699C">
        <w:rPr>
          <w:rFonts w:cs="Arial"/>
          <w:color w:val="000000" w:themeColor="text1"/>
          <w:szCs w:val="22"/>
        </w:rPr>
        <w:t>Por componente y con series ajustadas por estacionalidad, la variación mensual</w:t>
      </w:r>
      <w:r w:rsidR="00CD2805" w:rsidRPr="00CD2805">
        <w:rPr>
          <w:rFonts w:cs="Arial"/>
          <w:color w:val="000000" w:themeColor="text1"/>
          <w:szCs w:val="22"/>
        </w:rPr>
        <w:t xml:space="preserve"> </w:t>
      </w:r>
      <w:r w:rsidR="00CD2805" w:rsidRPr="0031699C">
        <w:rPr>
          <w:rFonts w:cs="Arial"/>
          <w:color w:val="000000" w:themeColor="text1"/>
          <w:szCs w:val="22"/>
        </w:rPr>
        <w:t>fue la siguiente</w:t>
      </w:r>
      <w:r w:rsidR="00CD2805">
        <w:rPr>
          <w:rFonts w:cs="Arial"/>
          <w:color w:val="000000" w:themeColor="text1"/>
          <w:szCs w:val="22"/>
        </w:rPr>
        <w:t xml:space="preserve"> </w:t>
      </w:r>
      <w:r w:rsidRPr="0031699C">
        <w:rPr>
          <w:rFonts w:cs="Arial"/>
          <w:color w:val="000000" w:themeColor="text1"/>
          <w:szCs w:val="22"/>
        </w:rPr>
        <w:t>en agosto de 2022: la Minería aumentó 0.4 %; la Construcción disminuyó 1.7 %; la Generación, transmisión y distribución de energía eléctrica, suministro de agua y de gas por ductos al consumidor final, 0.4 % y las Industrias manufactureras, 0.1 por ciento.</w:t>
      </w:r>
      <w:r w:rsidR="00196967" w:rsidRPr="0031699C">
        <w:rPr>
          <w:rFonts w:cs="Arial"/>
          <w:color w:val="000000" w:themeColor="text1"/>
          <w:sz w:val="32"/>
          <w:szCs w:val="28"/>
        </w:rPr>
        <w:t xml:space="preserve"> </w:t>
      </w:r>
    </w:p>
    <w:p w14:paraId="57FA7E43" w14:textId="77777777"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2DB34C13" w:rsidR="001B6A8A" w:rsidRDefault="0031699C" w:rsidP="001B6A8A">
      <w:pPr>
        <w:widowControl w:val="0"/>
        <w:jc w:val="center"/>
        <w:rPr>
          <w:sz w:val="16"/>
          <w:lang w:val="es-MX"/>
        </w:rPr>
      </w:pPr>
      <w:r>
        <w:rPr>
          <w:noProof/>
        </w:rPr>
        <w:drawing>
          <wp:inline distT="0" distB="0" distL="0" distR="0" wp14:anchorId="527A4ED1" wp14:editId="392E8C11">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3E3AA98E"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0D30BC46" w:rsidR="00EC2181" w:rsidRDefault="0031699C" w:rsidP="00EC2181">
      <w:pPr>
        <w:widowControl w:val="0"/>
        <w:jc w:val="center"/>
        <w:rPr>
          <w:sz w:val="18"/>
          <w:szCs w:val="18"/>
          <w:lang w:val="es-MX"/>
        </w:rPr>
      </w:pPr>
      <w:r>
        <w:rPr>
          <w:noProof/>
        </w:rPr>
        <w:drawing>
          <wp:inline distT="0" distB="0" distL="0" distR="0" wp14:anchorId="21B391AA" wp14:editId="00E7DE22">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3C8B11E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2AE0E831" w:rsidR="00EC2181" w:rsidRDefault="0031699C" w:rsidP="00EC2181">
      <w:pPr>
        <w:widowControl w:val="0"/>
        <w:jc w:val="center"/>
        <w:rPr>
          <w:sz w:val="18"/>
          <w:szCs w:val="18"/>
          <w:lang w:val="es-MX"/>
        </w:rPr>
      </w:pPr>
      <w:r>
        <w:rPr>
          <w:noProof/>
        </w:rPr>
        <w:drawing>
          <wp:inline distT="0" distB="0" distL="0" distR="0" wp14:anchorId="11385CA5" wp14:editId="3A46EC4D">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3D9948CF"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72EBD05A" w:rsidR="00EC2181" w:rsidRDefault="00A3537C" w:rsidP="00EC2181">
      <w:pPr>
        <w:widowControl w:val="0"/>
        <w:jc w:val="center"/>
        <w:rPr>
          <w:sz w:val="18"/>
          <w:szCs w:val="18"/>
          <w:lang w:val="es-MX"/>
        </w:rPr>
      </w:pPr>
      <w:r>
        <w:rPr>
          <w:noProof/>
        </w:rPr>
        <w:drawing>
          <wp:inline distT="0" distB="0" distL="0" distR="0" wp14:anchorId="5BA4F8D1" wp14:editId="62EA47F5">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1FC75875"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Pr="002218D8" w:rsidRDefault="00853669" w:rsidP="00312383">
      <w:pPr>
        <w:pStyle w:val="parrafo1"/>
        <w:spacing w:before="120"/>
        <w:ind w:left="1134" w:right="584"/>
        <w:rPr>
          <w:b/>
          <w:iCs/>
        </w:rPr>
      </w:pPr>
      <w:r w:rsidRPr="002218D8">
        <w:rPr>
          <w:b/>
          <w:iCs/>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791B2FCB" w:rsidR="00B669E8" w:rsidRDefault="00F012D1" w:rsidP="00115291">
            <w:pPr>
              <w:pStyle w:val="p0"/>
              <w:keepNext/>
              <w:spacing w:before="0"/>
              <w:jc w:val="center"/>
              <w:rPr>
                <w:rFonts w:ascii="Arial" w:hAnsi="Arial"/>
                <w:color w:val="auto"/>
                <w:sz w:val="18"/>
                <w:szCs w:val="16"/>
              </w:rPr>
            </w:pPr>
            <w:r>
              <w:rPr>
                <w:rFonts w:ascii="Arial" w:hAnsi="Arial"/>
                <w:color w:val="auto"/>
                <w:sz w:val="18"/>
                <w:szCs w:val="16"/>
              </w:rPr>
              <w:t>Agosto</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71ED8089"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proofErr w:type="spellStart"/>
            <w:r w:rsidR="00F012D1">
              <w:rPr>
                <w:rFonts w:ascii="Arial" w:hAnsi="Arial"/>
                <w:color w:val="auto"/>
                <w:sz w:val="18"/>
                <w:szCs w:val="16"/>
              </w:rPr>
              <w:t>Ago</w:t>
            </w:r>
            <w:proofErr w:type="spellEnd"/>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041F8B9A" w:rsidR="00B669E8" w:rsidRPr="00EE7F9D" w:rsidRDefault="00EE7F9D" w:rsidP="00B669E8">
            <w:pPr>
              <w:tabs>
                <w:tab w:val="decimal" w:pos="433"/>
              </w:tabs>
              <w:jc w:val="left"/>
              <w:rPr>
                <w:b/>
                <w:bCs/>
                <w:color w:val="000000"/>
                <w:sz w:val="18"/>
                <w:szCs w:val="18"/>
                <w:lang w:eastAsia="es-MX"/>
              </w:rPr>
            </w:pPr>
            <w:r w:rsidRPr="00EE7F9D">
              <w:rPr>
                <w:b/>
                <w:bCs/>
                <w:color w:val="000000"/>
                <w:sz w:val="18"/>
                <w:szCs w:val="18"/>
                <w:lang w:eastAsia="es-MX"/>
              </w:rPr>
              <w:t>3.9</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1BC28415" w:rsidR="00B669E8" w:rsidRPr="00EE7F9D" w:rsidRDefault="00EE7F9D" w:rsidP="00B669E8">
            <w:pPr>
              <w:tabs>
                <w:tab w:val="decimal" w:pos="433"/>
              </w:tabs>
              <w:jc w:val="left"/>
              <w:rPr>
                <w:b/>
                <w:bCs/>
                <w:color w:val="000000"/>
                <w:sz w:val="18"/>
                <w:szCs w:val="18"/>
                <w:lang w:eastAsia="es-MX"/>
              </w:rPr>
            </w:pPr>
            <w:r w:rsidRPr="00EE7F9D">
              <w:rPr>
                <w:b/>
                <w:bCs/>
                <w:color w:val="000000"/>
                <w:sz w:val="18"/>
                <w:szCs w:val="18"/>
                <w:lang w:eastAsia="es-MX"/>
              </w:rPr>
              <w:t>3.2</w:t>
            </w:r>
          </w:p>
        </w:tc>
      </w:tr>
      <w:tr w:rsidR="00EE7F9D"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EE7F9D" w:rsidRPr="000D1E2C" w:rsidRDefault="00EE7F9D" w:rsidP="00EE7F9D">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EE7F9D" w:rsidRPr="000D1E2C" w:rsidRDefault="00EE7F9D" w:rsidP="00EE7F9D">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20A02A18"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-0.1</w:t>
            </w:r>
          </w:p>
        </w:tc>
        <w:tc>
          <w:tcPr>
            <w:tcW w:w="1080" w:type="dxa"/>
            <w:tcBorders>
              <w:top w:val="nil"/>
              <w:left w:val="single" w:sz="4" w:space="0" w:color="000000" w:themeColor="text1"/>
              <w:bottom w:val="nil"/>
              <w:right w:val="double" w:sz="4" w:space="0" w:color="000000" w:themeColor="text1"/>
            </w:tcBorders>
            <w:vAlign w:val="center"/>
          </w:tcPr>
          <w:p w14:paraId="45D20233" w14:textId="12AD67A7"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0.8</w:t>
            </w:r>
          </w:p>
        </w:tc>
      </w:tr>
      <w:tr w:rsidR="00EE7F9D"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EE7F9D" w:rsidRPr="000D1E2C" w:rsidRDefault="00EE7F9D" w:rsidP="00EE7F9D">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EE7F9D" w:rsidRPr="000D1E2C" w:rsidRDefault="00EE7F9D" w:rsidP="00EE7F9D">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10218DC9" w:rsidR="00EE7F9D" w:rsidRPr="00EE7F9D" w:rsidRDefault="00EE7F9D" w:rsidP="00EE7F9D">
            <w:pPr>
              <w:tabs>
                <w:tab w:val="decimal" w:pos="433"/>
              </w:tabs>
              <w:jc w:val="left"/>
              <w:rPr>
                <w:color w:val="000000"/>
                <w:sz w:val="18"/>
                <w:szCs w:val="18"/>
                <w:lang w:eastAsia="es-MX"/>
              </w:rPr>
            </w:pPr>
            <w:r w:rsidRPr="00EE7F9D">
              <w:rPr>
                <w:color w:val="000000"/>
                <w:sz w:val="18"/>
                <w:szCs w:val="18"/>
              </w:rPr>
              <w:t>1.6</w:t>
            </w:r>
          </w:p>
        </w:tc>
        <w:tc>
          <w:tcPr>
            <w:tcW w:w="1080" w:type="dxa"/>
            <w:tcBorders>
              <w:top w:val="nil"/>
              <w:left w:val="single" w:sz="4" w:space="0" w:color="000000" w:themeColor="text1"/>
              <w:bottom w:val="nil"/>
              <w:right w:val="double" w:sz="4" w:space="0" w:color="000000" w:themeColor="text1"/>
            </w:tcBorders>
            <w:vAlign w:val="center"/>
          </w:tcPr>
          <w:p w14:paraId="58187B6E" w14:textId="1CF7E70F" w:rsidR="00EE7F9D" w:rsidRPr="00EE7F9D" w:rsidRDefault="00EE7F9D" w:rsidP="00EE7F9D">
            <w:pPr>
              <w:tabs>
                <w:tab w:val="decimal" w:pos="433"/>
              </w:tabs>
              <w:jc w:val="left"/>
              <w:rPr>
                <w:color w:val="000000"/>
                <w:sz w:val="18"/>
                <w:szCs w:val="18"/>
                <w:lang w:eastAsia="es-MX"/>
              </w:rPr>
            </w:pPr>
            <w:r w:rsidRPr="00EE7F9D">
              <w:rPr>
                <w:color w:val="000000"/>
                <w:sz w:val="18"/>
                <w:szCs w:val="18"/>
              </w:rPr>
              <w:t>-1.2</w:t>
            </w:r>
          </w:p>
        </w:tc>
      </w:tr>
      <w:tr w:rsidR="00EE7F9D"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EE7F9D" w:rsidRPr="000D1E2C" w:rsidRDefault="00EE7F9D" w:rsidP="00EE7F9D">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EE7F9D" w:rsidRPr="000D1E2C" w:rsidRDefault="00EE7F9D" w:rsidP="00EE7F9D">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7756584A" w:rsidR="00EE7F9D" w:rsidRPr="00EE7F9D" w:rsidRDefault="00EE7F9D" w:rsidP="00EE7F9D">
            <w:pPr>
              <w:tabs>
                <w:tab w:val="decimal" w:pos="433"/>
              </w:tabs>
              <w:jc w:val="left"/>
              <w:rPr>
                <w:color w:val="000000"/>
                <w:sz w:val="18"/>
                <w:szCs w:val="18"/>
                <w:lang w:eastAsia="es-MX"/>
              </w:rPr>
            </w:pPr>
            <w:r w:rsidRPr="00EE7F9D">
              <w:rPr>
                <w:color w:val="000000"/>
                <w:sz w:val="18"/>
                <w:szCs w:val="18"/>
              </w:rPr>
              <w:t>0.0</w:t>
            </w:r>
          </w:p>
        </w:tc>
        <w:tc>
          <w:tcPr>
            <w:tcW w:w="1080" w:type="dxa"/>
            <w:tcBorders>
              <w:top w:val="nil"/>
              <w:left w:val="single" w:sz="4" w:space="0" w:color="000000" w:themeColor="text1"/>
              <w:bottom w:val="nil"/>
              <w:right w:val="double" w:sz="4" w:space="0" w:color="000000" w:themeColor="text1"/>
            </w:tcBorders>
            <w:vAlign w:val="center"/>
          </w:tcPr>
          <w:p w14:paraId="67F8DA71" w14:textId="47DE7A8F" w:rsidR="00EE7F9D" w:rsidRPr="00EE7F9D" w:rsidRDefault="00EE7F9D" w:rsidP="00EE7F9D">
            <w:pPr>
              <w:tabs>
                <w:tab w:val="decimal" w:pos="433"/>
              </w:tabs>
              <w:jc w:val="left"/>
              <w:rPr>
                <w:color w:val="000000"/>
                <w:sz w:val="18"/>
                <w:szCs w:val="18"/>
                <w:lang w:eastAsia="es-MX"/>
              </w:rPr>
            </w:pPr>
            <w:r w:rsidRPr="00EE7F9D">
              <w:rPr>
                <w:color w:val="000000"/>
                <w:sz w:val="18"/>
                <w:szCs w:val="18"/>
              </w:rPr>
              <w:t>0.2</w:t>
            </w:r>
          </w:p>
        </w:tc>
      </w:tr>
      <w:tr w:rsidR="00EE7F9D"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EE7F9D" w:rsidRPr="000D1E2C" w:rsidRDefault="00EE7F9D" w:rsidP="00EE7F9D">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EE7F9D" w:rsidRPr="000D1E2C" w:rsidRDefault="00EE7F9D" w:rsidP="00EE7F9D">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1D79ADB6" w:rsidR="00EE7F9D" w:rsidRPr="00EE7F9D" w:rsidRDefault="00EE7F9D" w:rsidP="00EE7F9D">
            <w:pPr>
              <w:tabs>
                <w:tab w:val="decimal" w:pos="433"/>
              </w:tabs>
              <w:jc w:val="left"/>
              <w:rPr>
                <w:color w:val="000000"/>
                <w:sz w:val="18"/>
                <w:szCs w:val="18"/>
                <w:lang w:eastAsia="es-MX"/>
              </w:rPr>
            </w:pPr>
            <w:r w:rsidRPr="00EE7F9D">
              <w:rPr>
                <w:color w:val="000000"/>
                <w:sz w:val="18"/>
                <w:szCs w:val="18"/>
              </w:rPr>
              <w:t>-9.1</w:t>
            </w:r>
          </w:p>
        </w:tc>
        <w:tc>
          <w:tcPr>
            <w:tcW w:w="1080" w:type="dxa"/>
            <w:tcBorders>
              <w:top w:val="nil"/>
              <w:left w:val="single" w:sz="4" w:space="0" w:color="000000" w:themeColor="text1"/>
              <w:bottom w:val="nil"/>
              <w:right w:val="double" w:sz="4" w:space="0" w:color="000000" w:themeColor="text1"/>
            </w:tcBorders>
            <w:vAlign w:val="center"/>
          </w:tcPr>
          <w:p w14:paraId="77B969EB" w14:textId="406A31BF" w:rsidR="00EE7F9D" w:rsidRPr="00EE7F9D" w:rsidRDefault="00EE7F9D" w:rsidP="00EE7F9D">
            <w:pPr>
              <w:tabs>
                <w:tab w:val="decimal" w:pos="433"/>
              </w:tabs>
              <w:jc w:val="left"/>
              <w:rPr>
                <w:color w:val="000000"/>
                <w:sz w:val="18"/>
                <w:szCs w:val="18"/>
                <w:lang w:eastAsia="es-MX"/>
              </w:rPr>
            </w:pPr>
            <w:r w:rsidRPr="00EE7F9D">
              <w:rPr>
                <w:color w:val="000000"/>
                <w:sz w:val="18"/>
                <w:szCs w:val="18"/>
              </w:rPr>
              <w:t>15.6</w:t>
            </w:r>
          </w:p>
        </w:tc>
      </w:tr>
      <w:tr w:rsidR="00EE7F9D"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EE7F9D" w:rsidRPr="000D1E2C" w:rsidRDefault="00EE7F9D" w:rsidP="00EE7F9D">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EE7F9D" w:rsidRPr="000D1E2C" w:rsidRDefault="00EE7F9D" w:rsidP="00EE7F9D">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7536F37F"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4.2</w:t>
            </w:r>
          </w:p>
        </w:tc>
        <w:tc>
          <w:tcPr>
            <w:tcW w:w="1080" w:type="dxa"/>
            <w:tcBorders>
              <w:top w:val="nil"/>
              <w:left w:val="single" w:sz="4" w:space="0" w:color="000000" w:themeColor="text1"/>
              <w:bottom w:val="nil"/>
              <w:right w:val="double" w:sz="4" w:space="0" w:color="000000" w:themeColor="text1"/>
            </w:tcBorders>
            <w:vAlign w:val="center"/>
          </w:tcPr>
          <w:p w14:paraId="0CF5569C" w14:textId="280643A0"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3.1</w:t>
            </w:r>
          </w:p>
        </w:tc>
      </w:tr>
      <w:tr w:rsidR="00EE7F9D"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EE7F9D" w:rsidRPr="000D1E2C" w:rsidRDefault="00EE7F9D" w:rsidP="00EE7F9D">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EE7F9D" w:rsidRPr="000D1E2C" w:rsidRDefault="00EE7F9D" w:rsidP="00EE7F9D">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1EA660B3" w:rsidR="00EE7F9D" w:rsidRPr="00EE7F9D" w:rsidRDefault="00EE7F9D" w:rsidP="00EE7F9D">
            <w:pPr>
              <w:tabs>
                <w:tab w:val="decimal" w:pos="433"/>
              </w:tabs>
              <w:jc w:val="left"/>
              <w:rPr>
                <w:color w:val="000000"/>
                <w:sz w:val="18"/>
                <w:szCs w:val="18"/>
                <w:lang w:eastAsia="es-MX"/>
              </w:rPr>
            </w:pPr>
            <w:r w:rsidRPr="00EE7F9D">
              <w:rPr>
                <w:color w:val="000000"/>
                <w:sz w:val="18"/>
                <w:szCs w:val="18"/>
              </w:rPr>
              <w:t>5.0</w:t>
            </w:r>
          </w:p>
        </w:tc>
        <w:tc>
          <w:tcPr>
            <w:tcW w:w="1080" w:type="dxa"/>
            <w:tcBorders>
              <w:top w:val="nil"/>
              <w:left w:val="single" w:sz="4" w:space="0" w:color="000000" w:themeColor="text1"/>
              <w:bottom w:val="nil"/>
              <w:right w:val="double" w:sz="4" w:space="0" w:color="000000" w:themeColor="text1"/>
            </w:tcBorders>
            <w:vAlign w:val="center"/>
          </w:tcPr>
          <w:p w14:paraId="794AE30C" w14:textId="76632D20" w:rsidR="00EE7F9D" w:rsidRPr="00EE7F9D" w:rsidRDefault="00EE7F9D" w:rsidP="00EE7F9D">
            <w:pPr>
              <w:tabs>
                <w:tab w:val="decimal" w:pos="433"/>
              </w:tabs>
              <w:jc w:val="left"/>
              <w:rPr>
                <w:color w:val="000000"/>
                <w:sz w:val="18"/>
                <w:szCs w:val="18"/>
                <w:lang w:eastAsia="es-MX"/>
              </w:rPr>
            </w:pPr>
            <w:r w:rsidRPr="00EE7F9D">
              <w:rPr>
                <w:color w:val="000000"/>
                <w:sz w:val="18"/>
                <w:szCs w:val="18"/>
              </w:rPr>
              <w:t>3.5</w:t>
            </w:r>
          </w:p>
        </w:tc>
      </w:tr>
      <w:tr w:rsidR="00EE7F9D"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EE7F9D" w:rsidRPr="000D1E2C" w:rsidRDefault="00EE7F9D" w:rsidP="00EE7F9D">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EE7F9D" w:rsidRPr="000D1E2C" w:rsidRDefault="00EE7F9D" w:rsidP="00EE7F9D">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5FF4A597" w:rsidR="00EE7F9D" w:rsidRPr="00EE7F9D" w:rsidRDefault="00EE7F9D" w:rsidP="00EE7F9D">
            <w:pPr>
              <w:tabs>
                <w:tab w:val="decimal" w:pos="433"/>
              </w:tabs>
              <w:jc w:val="left"/>
              <w:rPr>
                <w:color w:val="000000"/>
                <w:sz w:val="18"/>
                <w:szCs w:val="18"/>
                <w:lang w:eastAsia="es-MX"/>
              </w:rPr>
            </w:pPr>
            <w:r w:rsidRPr="00EE7F9D">
              <w:rPr>
                <w:color w:val="000000"/>
                <w:sz w:val="18"/>
                <w:szCs w:val="18"/>
              </w:rPr>
              <w:t>1.2</w:t>
            </w:r>
          </w:p>
        </w:tc>
        <w:tc>
          <w:tcPr>
            <w:tcW w:w="1080" w:type="dxa"/>
            <w:tcBorders>
              <w:top w:val="nil"/>
              <w:left w:val="single" w:sz="4" w:space="0" w:color="000000" w:themeColor="text1"/>
              <w:bottom w:val="nil"/>
              <w:right w:val="double" w:sz="4" w:space="0" w:color="000000" w:themeColor="text1"/>
            </w:tcBorders>
            <w:vAlign w:val="center"/>
          </w:tcPr>
          <w:p w14:paraId="462DA98D" w14:textId="5410686F" w:rsidR="00EE7F9D" w:rsidRPr="00EE7F9D" w:rsidRDefault="00EE7F9D" w:rsidP="00EE7F9D">
            <w:pPr>
              <w:tabs>
                <w:tab w:val="decimal" w:pos="433"/>
              </w:tabs>
              <w:jc w:val="left"/>
              <w:rPr>
                <w:color w:val="000000"/>
                <w:sz w:val="18"/>
                <w:szCs w:val="18"/>
                <w:lang w:eastAsia="es-MX"/>
              </w:rPr>
            </w:pPr>
            <w:r w:rsidRPr="00EE7F9D">
              <w:rPr>
                <w:color w:val="000000"/>
                <w:sz w:val="18"/>
                <w:szCs w:val="18"/>
              </w:rPr>
              <w:t>1.6</w:t>
            </w:r>
          </w:p>
        </w:tc>
      </w:tr>
      <w:tr w:rsidR="00EE7F9D"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EE7F9D" w:rsidRPr="000D1E2C" w:rsidRDefault="00EE7F9D" w:rsidP="00EE7F9D">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EE7F9D" w:rsidRPr="000D1E2C" w:rsidRDefault="00EE7F9D" w:rsidP="00EE7F9D">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4B079D98"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-4.0</w:t>
            </w:r>
          </w:p>
        </w:tc>
        <w:tc>
          <w:tcPr>
            <w:tcW w:w="1080" w:type="dxa"/>
            <w:tcBorders>
              <w:top w:val="nil"/>
              <w:left w:val="single" w:sz="4" w:space="0" w:color="000000" w:themeColor="text1"/>
              <w:bottom w:val="nil"/>
              <w:right w:val="double" w:sz="4" w:space="0" w:color="000000" w:themeColor="text1"/>
            </w:tcBorders>
            <w:vAlign w:val="center"/>
          </w:tcPr>
          <w:p w14:paraId="14E08CCF" w14:textId="0C36A149" w:rsidR="00EE7F9D" w:rsidRPr="00EE7F9D" w:rsidRDefault="00EE7F9D" w:rsidP="00EE7F9D">
            <w:pPr>
              <w:tabs>
                <w:tab w:val="decimal" w:pos="433"/>
              </w:tabs>
              <w:jc w:val="left"/>
              <w:rPr>
                <w:b/>
                <w:color w:val="000000"/>
                <w:sz w:val="18"/>
                <w:szCs w:val="18"/>
                <w:lang w:eastAsia="es-MX"/>
              </w:rPr>
            </w:pPr>
            <w:r w:rsidRPr="00EE7F9D">
              <w:rPr>
                <w:b/>
                <w:bCs/>
                <w:color w:val="000000"/>
                <w:sz w:val="18"/>
                <w:szCs w:val="18"/>
              </w:rPr>
              <w:t>-0.5</w:t>
            </w:r>
          </w:p>
        </w:tc>
      </w:tr>
      <w:tr w:rsidR="00EE7F9D"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EE7F9D" w:rsidRPr="000D1E2C" w:rsidRDefault="00EE7F9D" w:rsidP="00EE7F9D">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EE7F9D" w:rsidRPr="000D1E2C" w:rsidRDefault="00EE7F9D" w:rsidP="00EE7F9D">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6CF4C5AB" w:rsidR="00EE7F9D" w:rsidRPr="00EE7F9D" w:rsidRDefault="00EE7F9D" w:rsidP="00EE7F9D">
            <w:pPr>
              <w:tabs>
                <w:tab w:val="decimal" w:pos="433"/>
              </w:tabs>
              <w:jc w:val="left"/>
              <w:rPr>
                <w:color w:val="000000"/>
                <w:sz w:val="18"/>
                <w:szCs w:val="18"/>
                <w:lang w:eastAsia="es-MX"/>
              </w:rPr>
            </w:pPr>
            <w:r w:rsidRPr="00EE7F9D">
              <w:rPr>
                <w:color w:val="000000"/>
                <w:sz w:val="18"/>
                <w:szCs w:val="18"/>
              </w:rPr>
              <w:t>-6.1</w:t>
            </w:r>
          </w:p>
        </w:tc>
        <w:tc>
          <w:tcPr>
            <w:tcW w:w="1080" w:type="dxa"/>
            <w:tcBorders>
              <w:top w:val="nil"/>
              <w:left w:val="single" w:sz="4" w:space="0" w:color="000000" w:themeColor="text1"/>
              <w:bottom w:val="nil"/>
              <w:right w:val="double" w:sz="4" w:space="0" w:color="000000" w:themeColor="text1"/>
            </w:tcBorders>
            <w:vAlign w:val="center"/>
          </w:tcPr>
          <w:p w14:paraId="40F3605D" w14:textId="7FAE48F4"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-2.6</w:t>
            </w:r>
          </w:p>
        </w:tc>
      </w:tr>
      <w:tr w:rsidR="00EE7F9D"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EE7F9D" w:rsidRPr="000D1E2C" w:rsidRDefault="00EE7F9D" w:rsidP="00EE7F9D">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EE7F9D" w:rsidRPr="000D1E2C" w:rsidRDefault="00EE7F9D" w:rsidP="00EE7F9D">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6F789ACB" w:rsidR="00EE7F9D" w:rsidRPr="00EE7F9D" w:rsidRDefault="00EE7F9D" w:rsidP="00EE7F9D">
            <w:pPr>
              <w:tabs>
                <w:tab w:val="decimal" w:pos="433"/>
              </w:tabs>
              <w:jc w:val="left"/>
              <w:rPr>
                <w:color w:val="000000"/>
                <w:sz w:val="18"/>
                <w:szCs w:val="18"/>
                <w:lang w:eastAsia="es-MX"/>
              </w:rPr>
            </w:pPr>
            <w:r w:rsidRPr="00EE7F9D">
              <w:rPr>
                <w:color w:val="000000"/>
                <w:sz w:val="18"/>
                <w:szCs w:val="18"/>
              </w:rPr>
              <w:t>-5.1</w:t>
            </w:r>
          </w:p>
        </w:tc>
        <w:tc>
          <w:tcPr>
            <w:tcW w:w="1080" w:type="dxa"/>
            <w:tcBorders>
              <w:top w:val="nil"/>
              <w:left w:val="single" w:sz="4" w:space="0" w:color="000000" w:themeColor="text1"/>
              <w:bottom w:val="nil"/>
              <w:right w:val="double" w:sz="4" w:space="0" w:color="000000" w:themeColor="text1"/>
            </w:tcBorders>
            <w:vAlign w:val="center"/>
          </w:tcPr>
          <w:p w14:paraId="5745AFB0" w14:textId="77D28790"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0.5</w:t>
            </w:r>
          </w:p>
        </w:tc>
      </w:tr>
      <w:tr w:rsidR="00EE7F9D"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EE7F9D" w:rsidRPr="000D1E2C" w:rsidRDefault="00EE7F9D" w:rsidP="00EE7F9D">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EE7F9D" w:rsidRPr="000D1E2C" w:rsidRDefault="00EE7F9D" w:rsidP="00EE7F9D">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6189A19B" w:rsidR="00EE7F9D" w:rsidRPr="00EE7F9D" w:rsidRDefault="00EE7F9D" w:rsidP="00EE7F9D">
            <w:pPr>
              <w:tabs>
                <w:tab w:val="decimal" w:pos="433"/>
              </w:tabs>
              <w:jc w:val="left"/>
              <w:rPr>
                <w:color w:val="000000"/>
                <w:sz w:val="18"/>
                <w:szCs w:val="18"/>
                <w:lang w:eastAsia="es-MX"/>
              </w:rPr>
            </w:pPr>
            <w:r w:rsidRPr="00EE7F9D">
              <w:rPr>
                <w:color w:val="000000"/>
                <w:sz w:val="18"/>
                <w:szCs w:val="18"/>
              </w:rPr>
              <w:t>7.0</w:t>
            </w:r>
          </w:p>
        </w:tc>
        <w:tc>
          <w:tcPr>
            <w:tcW w:w="1080" w:type="dxa"/>
            <w:tcBorders>
              <w:top w:val="nil"/>
              <w:left w:val="single" w:sz="4" w:space="0" w:color="000000" w:themeColor="text1"/>
              <w:bottom w:val="nil"/>
              <w:right w:val="double" w:sz="4" w:space="0" w:color="000000" w:themeColor="text1"/>
            </w:tcBorders>
            <w:vAlign w:val="center"/>
          </w:tcPr>
          <w:p w14:paraId="6E09975F" w14:textId="542676B2"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7.6</w:t>
            </w:r>
          </w:p>
        </w:tc>
      </w:tr>
      <w:tr w:rsidR="00EE7F9D"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EE7F9D" w:rsidRPr="000D1E2C" w:rsidRDefault="00EE7F9D" w:rsidP="00EE7F9D">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EE7F9D" w:rsidRPr="000D1E2C" w:rsidRDefault="00EE7F9D" w:rsidP="00EE7F9D">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24AA3E11"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8.1</w:t>
            </w:r>
          </w:p>
        </w:tc>
        <w:tc>
          <w:tcPr>
            <w:tcW w:w="1080" w:type="dxa"/>
            <w:tcBorders>
              <w:top w:val="nil"/>
              <w:left w:val="single" w:sz="4" w:space="0" w:color="000000" w:themeColor="text1"/>
              <w:bottom w:val="nil"/>
              <w:right w:val="double" w:sz="4" w:space="0" w:color="000000" w:themeColor="text1"/>
            </w:tcBorders>
            <w:vAlign w:val="center"/>
          </w:tcPr>
          <w:p w14:paraId="04EC45E3" w14:textId="596E067D" w:rsidR="00EE7F9D" w:rsidRPr="00EE7F9D" w:rsidRDefault="00EE7F9D" w:rsidP="00EE7F9D">
            <w:pPr>
              <w:tabs>
                <w:tab w:val="decimal" w:pos="433"/>
              </w:tabs>
              <w:jc w:val="left"/>
              <w:rPr>
                <w:b/>
                <w:bCs/>
                <w:color w:val="000000"/>
                <w:sz w:val="18"/>
                <w:szCs w:val="18"/>
                <w:lang w:eastAsia="es-MX"/>
              </w:rPr>
            </w:pPr>
            <w:r w:rsidRPr="00EE7F9D">
              <w:rPr>
                <w:b/>
                <w:bCs/>
                <w:color w:val="000000"/>
                <w:sz w:val="18"/>
                <w:szCs w:val="18"/>
              </w:rPr>
              <w:t>5.3</w:t>
            </w:r>
          </w:p>
        </w:tc>
      </w:tr>
      <w:tr w:rsidR="00EE7F9D"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EE7F9D" w:rsidRPr="000D1E2C" w:rsidRDefault="00EE7F9D" w:rsidP="00EE7F9D">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EE7F9D" w:rsidRPr="000D1E2C" w:rsidRDefault="00EE7F9D" w:rsidP="00EE7F9D">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740C2931" w:rsidR="00EE7F9D" w:rsidRPr="00EE7F9D" w:rsidRDefault="00EE7F9D" w:rsidP="00EE7F9D">
            <w:pPr>
              <w:tabs>
                <w:tab w:val="decimal" w:pos="433"/>
              </w:tabs>
              <w:jc w:val="left"/>
              <w:rPr>
                <w:color w:val="000000"/>
                <w:sz w:val="18"/>
                <w:szCs w:val="18"/>
                <w:lang w:eastAsia="es-MX"/>
              </w:rPr>
            </w:pPr>
            <w:r w:rsidRPr="00EE7F9D">
              <w:rPr>
                <w:color w:val="000000"/>
                <w:sz w:val="18"/>
                <w:szCs w:val="18"/>
              </w:rPr>
              <w:t>2.7</w:t>
            </w:r>
          </w:p>
        </w:tc>
        <w:tc>
          <w:tcPr>
            <w:tcW w:w="1080" w:type="dxa"/>
            <w:tcBorders>
              <w:top w:val="nil"/>
              <w:left w:val="single" w:sz="4" w:space="0" w:color="000000" w:themeColor="text1"/>
              <w:bottom w:val="nil"/>
              <w:right w:val="double" w:sz="4" w:space="0" w:color="000000" w:themeColor="text1"/>
            </w:tcBorders>
            <w:vAlign w:val="center"/>
          </w:tcPr>
          <w:p w14:paraId="194B2A84" w14:textId="136F898D"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2.9</w:t>
            </w:r>
          </w:p>
        </w:tc>
      </w:tr>
      <w:tr w:rsidR="00EE7F9D"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EE7F9D" w:rsidRPr="000D1E2C" w:rsidRDefault="00EE7F9D" w:rsidP="00EE7F9D">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EE7F9D" w:rsidRPr="000D1E2C" w:rsidRDefault="00EE7F9D" w:rsidP="00EE7F9D">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23A2F483" w:rsidR="00EE7F9D" w:rsidRPr="00EE7F9D" w:rsidRDefault="00EE7F9D" w:rsidP="00EE7F9D">
            <w:pPr>
              <w:tabs>
                <w:tab w:val="decimal" w:pos="433"/>
              </w:tabs>
              <w:jc w:val="left"/>
              <w:rPr>
                <w:color w:val="000000"/>
                <w:sz w:val="18"/>
                <w:szCs w:val="18"/>
                <w:lang w:eastAsia="es-MX"/>
              </w:rPr>
            </w:pPr>
            <w:r w:rsidRPr="00EE7F9D">
              <w:rPr>
                <w:color w:val="000000"/>
                <w:sz w:val="18"/>
                <w:szCs w:val="18"/>
              </w:rPr>
              <w:t>7.5</w:t>
            </w:r>
          </w:p>
        </w:tc>
        <w:tc>
          <w:tcPr>
            <w:tcW w:w="1080" w:type="dxa"/>
            <w:tcBorders>
              <w:top w:val="nil"/>
              <w:left w:val="single" w:sz="4" w:space="0" w:color="000000" w:themeColor="text1"/>
              <w:bottom w:val="nil"/>
              <w:right w:val="double" w:sz="4" w:space="0" w:color="000000" w:themeColor="text1"/>
            </w:tcBorders>
            <w:vAlign w:val="center"/>
          </w:tcPr>
          <w:p w14:paraId="2DCF6224" w14:textId="4FF71ECC"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7.7</w:t>
            </w:r>
          </w:p>
        </w:tc>
      </w:tr>
      <w:tr w:rsidR="00EE7F9D"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EE7F9D" w:rsidRPr="000D1E2C" w:rsidRDefault="00EE7F9D" w:rsidP="00EE7F9D">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EE7F9D" w:rsidRPr="000D1E2C" w:rsidRDefault="00EE7F9D" w:rsidP="00EE7F9D">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1922A019" w:rsidR="00EE7F9D" w:rsidRPr="00EE7F9D" w:rsidRDefault="00EE7F9D" w:rsidP="00EE7F9D">
            <w:pPr>
              <w:tabs>
                <w:tab w:val="decimal" w:pos="433"/>
              </w:tabs>
              <w:jc w:val="left"/>
              <w:rPr>
                <w:color w:val="000000"/>
                <w:sz w:val="18"/>
                <w:szCs w:val="18"/>
                <w:lang w:eastAsia="es-MX"/>
              </w:rPr>
            </w:pPr>
            <w:r w:rsidRPr="00EE7F9D">
              <w:rPr>
                <w:color w:val="000000"/>
                <w:sz w:val="18"/>
                <w:szCs w:val="18"/>
              </w:rPr>
              <w:t>1.0</w:t>
            </w:r>
          </w:p>
        </w:tc>
        <w:tc>
          <w:tcPr>
            <w:tcW w:w="1080" w:type="dxa"/>
            <w:tcBorders>
              <w:top w:val="nil"/>
              <w:left w:val="single" w:sz="4" w:space="0" w:color="000000" w:themeColor="text1"/>
              <w:bottom w:val="nil"/>
              <w:right w:val="double" w:sz="4" w:space="0" w:color="000000" w:themeColor="text1"/>
            </w:tcBorders>
            <w:vAlign w:val="center"/>
          </w:tcPr>
          <w:p w14:paraId="35B9905D" w14:textId="0BBA3E46"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5.8</w:t>
            </w:r>
          </w:p>
        </w:tc>
      </w:tr>
      <w:tr w:rsidR="00EE7F9D"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EE7F9D" w:rsidRPr="000D1E2C" w:rsidRDefault="00EE7F9D" w:rsidP="00EE7F9D">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EE7F9D" w:rsidRPr="000D1E2C" w:rsidRDefault="00EE7F9D" w:rsidP="00EE7F9D">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0FB5CE56" w:rsidR="00EE7F9D" w:rsidRPr="00EE7F9D" w:rsidRDefault="00EE7F9D" w:rsidP="00EE7F9D">
            <w:pPr>
              <w:tabs>
                <w:tab w:val="decimal" w:pos="433"/>
              </w:tabs>
              <w:jc w:val="left"/>
              <w:rPr>
                <w:color w:val="000000"/>
                <w:sz w:val="18"/>
                <w:szCs w:val="18"/>
                <w:lang w:eastAsia="es-MX"/>
              </w:rPr>
            </w:pPr>
            <w:r w:rsidRPr="00EE7F9D">
              <w:rPr>
                <w:color w:val="000000"/>
                <w:sz w:val="18"/>
                <w:szCs w:val="18"/>
              </w:rPr>
              <w:t>-0.9</w:t>
            </w:r>
          </w:p>
        </w:tc>
        <w:tc>
          <w:tcPr>
            <w:tcW w:w="1080" w:type="dxa"/>
            <w:tcBorders>
              <w:top w:val="nil"/>
              <w:left w:val="single" w:sz="4" w:space="0" w:color="000000" w:themeColor="text1"/>
              <w:bottom w:val="nil"/>
              <w:right w:val="double" w:sz="4" w:space="0" w:color="000000" w:themeColor="text1"/>
            </w:tcBorders>
            <w:vAlign w:val="center"/>
          </w:tcPr>
          <w:p w14:paraId="1B0E84E6" w14:textId="5DD61042"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-4.7</w:t>
            </w:r>
          </w:p>
        </w:tc>
      </w:tr>
      <w:tr w:rsidR="00EE7F9D"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EE7F9D" w:rsidRPr="000D1E2C" w:rsidRDefault="00EE7F9D" w:rsidP="00EE7F9D">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EE7F9D" w:rsidRPr="000D1E2C" w:rsidRDefault="00EE7F9D" w:rsidP="00EE7F9D">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0266EB2E" w:rsidR="00EE7F9D" w:rsidRPr="00EE7F9D" w:rsidRDefault="00EE7F9D" w:rsidP="00EE7F9D">
            <w:pPr>
              <w:tabs>
                <w:tab w:val="decimal" w:pos="433"/>
              </w:tabs>
              <w:jc w:val="left"/>
              <w:rPr>
                <w:color w:val="000000"/>
                <w:sz w:val="18"/>
                <w:szCs w:val="18"/>
                <w:lang w:eastAsia="es-MX"/>
              </w:rPr>
            </w:pPr>
            <w:r w:rsidRPr="00EE7F9D">
              <w:rPr>
                <w:color w:val="000000"/>
                <w:sz w:val="18"/>
                <w:szCs w:val="18"/>
              </w:rPr>
              <w:t>10.3</w:t>
            </w:r>
          </w:p>
        </w:tc>
        <w:tc>
          <w:tcPr>
            <w:tcW w:w="1080" w:type="dxa"/>
            <w:tcBorders>
              <w:top w:val="nil"/>
              <w:left w:val="single" w:sz="4" w:space="0" w:color="000000" w:themeColor="text1"/>
              <w:bottom w:val="nil"/>
              <w:right w:val="double" w:sz="4" w:space="0" w:color="000000" w:themeColor="text1"/>
            </w:tcBorders>
            <w:vAlign w:val="center"/>
          </w:tcPr>
          <w:p w14:paraId="5C9DAD21" w14:textId="7B539D18"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10.7</w:t>
            </w:r>
          </w:p>
        </w:tc>
      </w:tr>
      <w:tr w:rsidR="00EE7F9D"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EE7F9D" w:rsidRPr="000D1E2C" w:rsidRDefault="00EE7F9D" w:rsidP="00EE7F9D">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EE7F9D" w:rsidRPr="000D1E2C" w:rsidRDefault="00EE7F9D" w:rsidP="00EE7F9D">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0E93CCA8" w:rsidR="00EE7F9D" w:rsidRPr="00EE7F9D" w:rsidRDefault="00EE7F9D" w:rsidP="00EE7F9D">
            <w:pPr>
              <w:tabs>
                <w:tab w:val="decimal" w:pos="433"/>
              </w:tabs>
              <w:jc w:val="left"/>
              <w:rPr>
                <w:color w:val="000000"/>
                <w:sz w:val="18"/>
                <w:szCs w:val="18"/>
                <w:lang w:eastAsia="es-MX"/>
              </w:rPr>
            </w:pPr>
            <w:r w:rsidRPr="00EE7F9D">
              <w:rPr>
                <w:color w:val="000000"/>
                <w:sz w:val="18"/>
                <w:szCs w:val="18"/>
              </w:rPr>
              <w:t>7.3</w:t>
            </w:r>
          </w:p>
        </w:tc>
        <w:tc>
          <w:tcPr>
            <w:tcW w:w="1080" w:type="dxa"/>
            <w:tcBorders>
              <w:top w:val="nil"/>
              <w:left w:val="single" w:sz="4" w:space="0" w:color="000000" w:themeColor="text1"/>
              <w:bottom w:val="nil"/>
              <w:right w:val="double" w:sz="4" w:space="0" w:color="000000" w:themeColor="text1"/>
            </w:tcBorders>
            <w:vAlign w:val="center"/>
          </w:tcPr>
          <w:p w14:paraId="09FDF7AD" w14:textId="19B2A858"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5.4</w:t>
            </w:r>
          </w:p>
        </w:tc>
      </w:tr>
      <w:tr w:rsidR="00EE7F9D"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EE7F9D" w:rsidRPr="000D1E2C" w:rsidRDefault="00EE7F9D" w:rsidP="00EE7F9D">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EE7F9D" w:rsidRPr="000D1E2C" w:rsidRDefault="00EE7F9D" w:rsidP="00EE7F9D">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5B485335" w:rsidR="00EE7F9D" w:rsidRPr="00EE7F9D" w:rsidRDefault="00EE7F9D" w:rsidP="00EE7F9D">
            <w:pPr>
              <w:tabs>
                <w:tab w:val="decimal" w:pos="433"/>
              </w:tabs>
              <w:jc w:val="left"/>
              <w:rPr>
                <w:color w:val="000000"/>
                <w:sz w:val="18"/>
                <w:szCs w:val="18"/>
                <w:lang w:eastAsia="es-MX"/>
              </w:rPr>
            </w:pPr>
            <w:r w:rsidRPr="00EE7F9D">
              <w:rPr>
                <w:color w:val="000000"/>
                <w:sz w:val="18"/>
                <w:szCs w:val="18"/>
              </w:rPr>
              <w:t>-12.6</w:t>
            </w:r>
          </w:p>
        </w:tc>
        <w:tc>
          <w:tcPr>
            <w:tcW w:w="1080" w:type="dxa"/>
            <w:tcBorders>
              <w:top w:val="nil"/>
              <w:left w:val="single" w:sz="4" w:space="0" w:color="000000" w:themeColor="text1"/>
              <w:bottom w:val="nil"/>
              <w:right w:val="double" w:sz="4" w:space="0" w:color="000000" w:themeColor="text1"/>
            </w:tcBorders>
            <w:vAlign w:val="center"/>
          </w:tcPr>
          <w:p w14:paraId="6015118E" w14:textId="3ABB3597"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-2.2</w:t>
            </w:r>
          </w:p>
        </w:tc>
      </w:tr>
      <w:tr w:rsidR="00EE7F9D"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EE7F9D" w:rsidRPr="000D1E2C" w:rsidRDefault="00EE7F9D" w:rsidP="00EE7F9D">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EE7F9D" w:rsidRPr="000D1E2C" w:rsidRDefault="00EE7F9D" w:rsidP="00EE7F9D">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07518311" w:rsidR="00EE7F9D" w:rsidRPr="00EE7F9D" w:rsidRDefault="00EE7F9D" w:rsidP="00EE7F9D">
            <w:pPr>
              <w:tabs>
                <w:tab w:val="decimal" w:pos="433"/>
              </w:tabs>
              <w:jc w:val="left"/>
              <w:rPr>
                <w:color w:val="000000"/>
                <w:sz w:val="18"/>
                <w:szCs w:val="18"/>
                <w:lang w:eastAsia="es-MX"/>
              </w:rPr>
            </w:pPr>
            <w:r w:rsidRPr="00EE7F9D">
              <w:rPr>
                <w:color w:val="000000"/>
                <w:sz w:val="18"/>
                <w:szCs w:val="18"/>
              </w:rPr>
              <w:t>3.9</w:t>
            </w:r>
          </w:p>
        </w:tc>
        <w:tc>
          <w:tcPr>
            <w:tcW w:w="1080" w:type="dxa"/>
            <w:tcBorders>
              <w:top w:val="nil"/>
              <w:left w:val="single" w:sz="4" w:space="0" w:color="000000" w:themeColor="text1"/>
              <w:bottom w:val="nil"/>
              <w:right w:val="double" w:sz="4" w:space="0" w:color="000000" w:themeColor="text1"/>
            </w:tcBorders>
            <w:vAlign w:val="center"/>
          </w:tcPr>
          <w:p w14:paraId="03636704" w14:textId="179540BD"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4.1</w:t>
            </w:r>
          </w:p>
        </w:tc>
      </w:tr>
      <w:tr w:rsidR="00EE7F9D"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EE7F9D" w:rsidRPr="000D1E2C" w:rsidRDefault="00EE7F9D" w:rsidP="00EE7F9D">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EE7F9D" w:rsidRPr="000D1E2C" w:rsidRDefault="00EE7F9D" w:rsidP="00EE7F9D">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5A6ABCBD" w:rsidR="00EE7F9D" w:rsidRPr="00EE7F9D" w:rsidRDefault="00EE7F9D" w:rsidP="00EE7F9D">
            <w:pPr>
              <w:tabs>
                <w:tab w:val="decimal" w:pos="433"/>
              </w:tabs>
              <w:jc w:val="left"/>
              <w:rPr>
                <w:color w:val="000000"/>
                <w:sz w:val="18"/>
                <w:szCs w:val="18"/>
                <w:lang w:eastAsia="es-MX"/>
              </w:rPr>
            </w:pPr>
            <w:r w:rsidRPr="00EE7F9D">
              <w:rPr>
                <w:color w:val="000000"/>
                <w:sz w:val="18"/>
                <w:szCs w:val="18"/>
              </w:rPr>
              <w:t>16.4</w:t>
            </w:r>
          </w:p>
        </w:tc>
        <w:tc>
          <w:tcPr>
            <w:tcW w:w="1080" w:type="dxa"/>
            <w:tcBorders>
              <w:top w:val="nil"/>
              <w:left w:val="single" w:sz="4" w:space="0" w:color="000000" w:themeColor="text1"/>
              <w:bottom w:val="nil"/>
              <w:right w:val="double" w:sz="4" w:space="0" w:color="000000" w:themeColor="text1"/>
            </w:tcBorders>
            <w:vAlign w:val="center"/>
          </w:tcPr>
          <w:p w14:paraId="1DAE41FC" w14:textId="04E1F7AA"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13.4</w:t>
            </w:r>
          </w:p>
        </w:tc>
      </w:tr>
      <w:tr w:rsidR="00EE7F9D"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EE7F9D" w:rsidRPr="000D1E2C" w:rsidRDefault="00EE7F9D" w:rsidP="00EE7F9D">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EE7F9D" w:rsidRPr="000D1E2C" w:rsidRDefault="00EE7F9D" w:rsidP="00EE7F9D">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284FC8F8" w:rsidR="00EE7F9D" w:rsidRPr="00EE7F9D" w:rsidRDefault="00EE7F9D" w:rsidP="00EE7F9D">
            <w:pPr>
              <w:tabs>
                <w:tab w:val="decimal" w:pos="433"/>
              </w:tabs>
              <w:jc w:val="left"/>
              <w:rPr>
                <w:color w:val="000000"/>
                <w:sz w:val="18"/>
                <w:szCs w:val="18"/>
                <w:lang w:eastAsia="es-MX"/>
              </w:rPr>
            </w:pPr>
            <w:r w:rsidRPr="00EE7F9D">
              <w:rPr>
                <w:color w:val="000000"/>
                <w:sz w:val="18"/>
                <w:szCs w:val="18"/>
              </w:rPr>
              <w:t>13.9</w:t>
            </w:r>
          </w:p>
        </w:tc>
        <w:tc>
          <w:tcPr>
            <w:tcW w:w="1080" w:type="dxa"/>
            <w:tcBorders>
              <w:top w:val="nil"/>
              <w:left w:val="single" w:sz="4" w:space="0" w:color="000000" w:themeColor="text1"/>
              <w:bottom w:val="nil"/>
              <w:right w:val="double" w:sz="4" w:space="0" w:color="000000" w:themeColor="text1"/>
            </w:tcBorders>
            <w:vAlign w:val="center"/>
          </w:tcPr>
          <w:p w14:paraId="6291D10F" w14:textId="16B83CD5"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17.2</w:t>
            </w:r>
          </w:p>
        </w:tc>
      </w:tr>
      <w:tr w:rsidR="00EE7F9D"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EE7F9D" w:rsidRPr="000D1E2C" w:rsidRDefault="00EE7F9D" w:rsidP="00EE7F9D">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EE7F9D" w:rsidRPr="000D1E2C" w:rsidRDefault="00EE7F9D" w:rsidP="00EE7F9D">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2CD4F01D" w:rsidR="00EE7F9D" w:rsidRPr="00EE7F9D" w:rsidRDefault="00EE7F9D" w:rsidP="00EE7F9D">
            <w:pPr>
              <w:tabs>
                <w:tab w:val="decimal" w:pos="433"/>
              </w:tabs>
              <w:jc w:val="left"/>
              <w:rPr>
                <w:color w:val="000000"/>
                <w:sz w:val="18"/>
                <w:szCs w:val="18"/>
                <w:lang w:eastAsia="es-MX"/>
              </w:rPr>
            </w:pPr>
            <w:r w:rsidRPr="00EE7F9D">
              <w:rPr>
                <w:color w:val="000000"/>
                <w:sz w:val="18"/>
                <w:szCs w:val="18"/>
              </w:rPr>
              <w:t>1.2</w:t>
            </w:r>
          </w:p>
        </w:tc>
        <w:tc>
          <w:tcPr>
            <w:tcW w:w="1080" w:type="dxa"/>
            <w:tcBorders>
              <w:top w:val="nil"/>
              <w:left w:val="single" w:sz="4" w:space="0" w:color="000000" w:themeColor="text1"/>
              <w:bottom w:val="nil"/>
              <w:right w:val="double" w:sz="4" w:space="0" w:color="000000" w:themeColor="text1"/>
            </w:tcBorders>
            <w:vAlign w:val="center"/>
          </w:tcPr>
          <w:p w14:paraId="7D04DEDB" w14:textId="37FB2E8B"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4.7</w:t>
            </w:r>
          </w:p>
        </w:tc>
      </w:tr>
      <w:tr w:rsidR="00EE7F9D"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EE7F9D" w:rsidRPr="000D1E2C" w:rsidRDefault="00EE7F9D" w:rsidP="00EE7F9D">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EE7F9D" w:rsidRPr="000D1E2C" w:rsidRDefault="00EE7F9D" w:rsidP="00EE7F9D">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7121E85A" w:rsidR="00EE7F9D" w:rsidRPr="00EE7F9D" w:rsidRDefault="00EE7F9D" w:rsidP="00EE7F9D">
            <w:pPr>
              <w:tabs>
                <w:tab w:val="decimal" w:pos="433"/>
              </w:tabs>
              <w:jc w:val="left"/>
              <w:rPr>
                <w:color w:val="000000"/>
                <w:sz w:val="18"/>
                <w:szCs w:val="18"/>
                <w:lang w:eastAsia="es-MX"/>
              </w:rPr>
            </w:pPr>
            <w:r w:rsidRPr="00EE7F9D">
              <w:rPr>
                <w:color w:val="000000"/>
                <w:sz w:val="18"/>
                <w:szCs w:val="18"/>
              </w:rPr>
              <w:t>6.0</w:t>
            </w:r>
          </w:p>
        </w:tc>
        <w:tc>
          <w:tcPr>
            <w:tcW w:w="1080" w:type="dxa"/>
            <w:tcBorders>
              <w:top w:val="nil"/>
              <w:left w:val="single" w:sz="4" w:space="0" w:color="000000" w:themeColor="text1"/>
              <w:bottom w:val="nil"/>
              <w:right w:val="double" w:sz="4" w:space="0" w:color="000000" w:themeColor="text1"/>
            </w:tcBorders>
            <w:vAlign w:val="center"/>
          </w:tcPr>
          <w:p w14:paraId="3252B890" w14:textId="2BBEDB48"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6.1</w:t>
            </w:r>
          </w:p>
        </w:tc>
      </w:tr>
      <w:tr w:rsidR="00EE7F9D"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EE7F9D" w:rsidRPr="000D1E2C" w:rsidRDefault="00EE7F9D" w:rsidP="00EE7F9D">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EE7F9D" w:rsidRPr="000D1E2C" w:rsidRDefault="00EE7F9D" w:rsidP="00EE7F9D">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56262AA0" w:rsidR="00EE7F9D" w:rsidRPr="00EE7F9D" w:rsidRDefault="00EE7F9D" w:rsidP="00EE7F9D">
            <w:pPr>
              <w:tabs>
                <w:tab w:val="decimal" w:pos="433"/>
              </w:tabs>
              <w:jc w:val="left"/>
              <w:rPr>
                <w:color w:val="000000"/>
                <w:sz w:val="18"/>
                <w:szCs w:val="18"/>
                <w:lang w:eastAsia="es-MX"/>
              </w:rPr>
            </w:pPr>
            <w:r w:rsidRPr="00EE7F9D">
              <w:rPr>
                <w:color w:val="000000"/>
                <w:sz w:val="18"/>
                <w:szCs w:val="18"/>
              </w:rPr>
              <w:t>2.1</w:t>
            </w:r>
          </w:p>
        </w:tc>
        <w:tc>
          <w:tcPr>
            <w:tcW w:w="1080" w:type="dxa"/>
            <w:tcBorders>
              <w:top w:val="nil"/>
              <w:left w:val="single" w:sz="4" w:space="0" w:color="000000" w:themeColor="text1"/>
              <w:bottom w:val="nil"/>
              <w:right w:val="double" w:sz="4" w:space="0" w:color="000000" w:themeColor="text1"/>
            </w:tcBorders>
            <w:vAlign w:val="center"/>
          </w:tcPr>
          <w:p w14:paraId="3E5B2401" w14:textId="1628E47D"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2.8</w:t>
            </w:r>
          </w:p>
        </w:tc>
      </w:tr>
      <w:tr w:rsidR="00EE7F9D"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EE7F9D" w:rsidRPr="000D1E2C" w:rsidRDefault="00EE7F9D" w:rsidP="00EE7F9D">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EE7F9D" w:rsidRPr="000D1E2C" w:rsidRDefault="00EE7F9D" w:rsidP="00EE7F9D">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165ED096" w:rsidR="00EE7F9D" w:rsidRPr="00EE7F9D" w:rsidRDefault="00EE7F9D" w:rsidP="00EE7F9D">
            <w:pPr>
              <w:tabs>
                <w:tab w:val="decimal" w:pos="433"/>
              </w:tabs>
              <w:jc w:val="left"/>
              <w:rPr>
                <w:color w:val="000000"/>
                <w:sz w:val="18"/>
                <w:szCs w:val="18"/>
                <w:lang w:eastAsia="es-MX"/>
              </w:rPr>
            </w:pPr>
            <w:r w:rsidRPr="00EE7F9D">
              <w:rPr>
                <w:color w:val="000000"/>
                <w:sz w:val="18"/>
                <w:szCs w:val="18"/>
              </w:rPr>
              <w:t>1.0</w:t>
            </w:r>
          </w:p>
        </w:tc>
        <w:tc>
          <w:tcPr>
            <w:tcW w:w="1080" w:type="dxa"/>
            <w:tcBorders>
              <w:top w:val="nil"/>
              <w:left w:val="single" w:sz="4" w:space="0" w:color="000000" w:themeColor="text1"/>
              <w:bottom w:val="nil"/>
              <w:right w:val="double" w:sz="4" w:space="0" w:color="000000" w:themeColor="text1"/>
            </w:tcBorders>
            <w:vAlign w:val="center"/>
          </w:tcPr>
          <w:p w14:paraId="20C6D514" w14:textId="5633E3E8"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1.9</w:t>
            </w:r>
          </w:p>
        </w:tc>
      </w:tr>
      <w:tr w:rsidR="00EE7F9D"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EE7F9D" w:rsidRPr="000D1E2C" w:rsidRDefault="00EE7F9D" w:rsidP="00EE7F9D">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EE7F9D" w:rsidRPr="000D1E2C" w:rsidRDefault="00EE7F9D" w:rsidP="00EE7F9D">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708BBA8C" w:rsidR="00EE7F9D" w:rsidRPr="00EE7F9D" w:rsidRDefault="00EE7F9D" w:rsidP="00EE7F9D">
            <w:pPr>
              <w:tabs>
                <w:tab w:val="decimal" w:pos="433"/>
              </w:tabs>
              <w:jc w:val="left"/>
              <w:rPr>
                <w:color w:val="000000"/>
                <w:sz w:val="18"/>
                <w:szCs w:val="18"/>
                <w:lang w:eastAsia="es-MX"/>
              </w:rPr>
            </w:pPr>
            <w:r w:rsidRPr="00EE7F9D">
              <w:rPr>
                <w:color w:val="000000"/>
                <w:sz w:val="18"/>
                <w:szCs w:val="18"/>
              </w:rPr>
              <w:t>4.5</w:t>
            </w:r>
          </w:p>
        </w:tc>
        <w:tc>
          <w:tcPr>
            <w:tcW w:w="1080" w:type="dxa"/>
            <w:tcBorders>
              <w:top w:val="nil"/>
              <w:left w:val="single" w:sz="4" w:space="0" w:color="000000" w:themeColor="text1"/>
              <w:bottom w:val="nil"/>
              <w:right w:val="double" w:sz="4" w:space="0" w:color="000000" w:themeColor="text1"/>
            </w:tcBorders>
            <w:vAlign w:val="center"/>
          </w:tcPr>
          <w:p w14:paraId="3B708594" w14:textId="68960761"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1.4</w:t>
            </w:r>
          </w:p>
        </w:tc>
      </w:tr>
      <w:tr w:rsidR="00EE7F9D"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EE7F9D" w:rsidRPr="000D1E2C" w:rsidRDefault="00EE7F9D" w:rsidP="00EE7F9D">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EE7F9D" w:rsidRPr="000D1E2C" w:rsidRDefault="00EE7F9D" w:rsidP="00EE7F9D">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4AD37176" w:rsidR="00EE7F9D" w:rsidRPr="00EE7F9D" w:rsidRDefault="00EE7F9D" w:rsidP="00EE7F9D">
            <w:pPr>
              <w:tabs>
                <w:tab w:val="decimal" w:pos="433"/>
              </w:tabs>
              <w:jc w:val="left"/>
              <w:rPr>
                <w:color w:val="000000"/>
                <w:sz w:val="18"/>
                <w:szCs w:val="18"/>
                <w:lang w:eastAsia="es-MX"/>
              </w:rPr>
            </w:pPr>
            <w:r w:rsidRPr="00EE7F9D">
              <w:rPr>
                <w:color w:val="000000"/>
                <w:sz w:val="18"/>
                <w:szCs w:val="18"/>
              </w:rPr>
              <w:t>-2.3</w:t>
            </w:r>
          </w:p>
        </w:tc>
        <w:tc>
          <w:tcPr>
            <w:tcW w:w="1080" w:type="dxa"/>
            <w:tcBorders>
              <w:top w:val="nil"/>
              <w:left w:val="single" w:sz="4" w:space="0" w:color="000000" w:themeColor="text1"/>
              <w:bottom w:val="nil"/>
              <w:right w:val="double" w:sz="4" w:space="0" w:color="000000" w:themeColor="text1"/>
            </w:tcBorders>
            <w:vAlign w:val="center"/>
          </w:tcPr>
          <w:p w14:paraId="748A01BF" w14:textId="2009F729"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2.5</w:t>
            </w:r>
          </w:p>
        </w:tc>
      </w:tr>
      <w:tr w:rsidR="00EE7F9D"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EE7F9D" w:rsidRPr="000D1E2C" w:rsidRDefault="00EE7F9D" w:rsidP="00EE7F9D">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EE7F9D" w:rsidRPr="000D1E2C" w:rsidRDefault="00EE7F9D" w:rsidP="00EE7F9D">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29109935" w:rsidR="00EE7F9D" w:rsidRPr="00EE7F9D" w:rsidRDefault="00EE7F9D" w:rsidP="00EE7F9D">
            <w:pPr>
              <w:tabs>
                <w:tab w:val="decimal" w:pos="433"/>
              </w:tabs>
              <w:jc w:val="left"/>
              <w:rPr>
                <w:color w:val="000000"/>
                <w:sz w:val="18"/>
                <w:szCs w:val="18"/>
                <w:lang w:eastAsia="es-MX"/>
              </w:rPr>
            </w:pPr>
            <w:r w:rsidRPr="00EE7F9D">
              <w:rPr>
                <w:color w:val="000000"/>
                <w:sz w:val="18"/>
                <w:szCs w:val="18"/>
              </w:rPr>
              <w:t>21.2</w:t>
            </w:r>
          </w:p>
        </w:tc>
        <w:tc>
          <w:tcPr>
            <w:tcW w:w="1080" w:type="dxa"/>
            <w:tcBorders>
              <w:top w:val="nil"/>
              <w:left w:val="single" w:sz="4" w:space="0" w:color="000000" w:themeColor="text1"/>
              <w:bottom w:val="nil"/>
              <w:right w:val="double" w:sz="4" w:space="0" w:color="000000" w:themeColor="text1"/>
            </w:tcBorders>
            <w:vAlign w:val="center"/>
          </w:tcPr>
          <w:p w14:paraId="35236659" w14:textId="0E44BABB"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12.3</w:t>
            </w:r>
          </w:p>
        </w:tc>
      </w:tr>
      <w:tr w:rsidR="00EE7F9D"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EE7F9D" w:rsidRPr="000D1E2C" w:rsidRDefault="00EE7F9D" w:rsidP="00EE7F9D">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EE7F9D" w:rsidRPr="000D1E2C" w:rsidRDefault="00EE7F9D" w:rsidP="00EE7F9D">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2DF9A7AD" w:rsidR="00EE7F9D" w:rsidRPr="00EE7F9D" w:rsidRDefault="00EE7F9D" w:rsidP="00EE7F9D">
            <w:pPr>
              <w:tabs>
                <w:tab w:val="decimal" w:pos="433"/>
              </w:tabs>
              <w:jc w:val="left"/>
              <w:rPr>
                <w:color w:val="000000"/>
                <w:sz w:val="18"/>
                <w:szCs w:val="18"/>
                <w:lang w:eastAsia="es-MX"/>
              </w:rPr>
            </w:pPr>
            <w:r w:rsidRPr="00EE7F9D">
              <w:rPr>
                <w:color w:val="000000"/>
                <w:sz w:val="18"/>
                <w:szCs w:val="18"/>
              </w:rPr>
              <w:t>8.3</w:t>
            </w:r>
          </w:p>
        </w:tc>
        <w:tc>
          <w:tcPr>
            <w:tcW w:w="1080" w:type="dxa"/>
            <w:tcBorders>
              <w:top w:val="nil"/>
              <w:left w:val="single" w:sz="4" w:space="0" w:color="000000" w:themeColor="text1"/>
              <w:bottom w:val="nil"/>
              <w:right w:val="double" w:sz="4" w:space="0" w:color="000000" w:themeColor="text1"/>
            </w:tcBorders>
            <w:vAlign w:val="center"/>
          </w:tcPr>
          <w:p w14:paraId="582FA476" w14:textId="3E23F01B"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2.3</w:t>
            </w:r>
          </w:p>
        </w:tc>
      </w:tr>
      <w:tr w:rsidR="00EE7F9D"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EE7F9D" w:rsidRPr="000D1E2C" w:rsidRDefault="00EE7F9D" w:rsidP="00EE7F9D">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EE7F9D" w:rsidRPr="000D1E2C" w:rsidRDefault="00EE7F9D" w:rsidP="00EE7F9D">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3A695033" w:rsidR="00EE7F9D" w:rsidRPr="00EE7F9D" w:rsidRDefault="00EE7F9D" w:rsidP="00EE7F9D">
            <w:pPr>
              <w:tabs>
                <w:tab w:val="decimal" w:pos="433"/>
              </w:tabs>
              <w:jc w:val="left"/>
              <w:rPr>
                <w:color w:val="000000"/>
                <w:sz w:val="18"/>
                <w:szCs w:val="18"/>
                <w:lang w:eastAsia="es-MX"/>
              </w:rPr>
            </w:pPr>
            <w:r w:rsidRPr="00EE7F9D">
              <w:rPr>
                <w:color w:val="000000"/>
                <w:sz w:val="18"/>
                <w:szCs w:val="18"/>
              </w:rPr>
              <w:t>21.1</w:t>
            </w:r>
          </w:p>
        </w:tc>
        <w:tc>
          <w:tcPr>
            <w:tcW w:w="1080" w:type="dxa"/>
            <w:tcBorders>
              <w:top w:val="nil"/>
              <w:left w:val="single" w:sz="4" w:space="0" w:color="000000" w:themeColor="text1"/>
              <w:bottom w:val="nil"/>
              <w:right w:val="double" w:sz="4" w:space="0" w:color="000000" w:themeColor="text1"/>
            </w:tcBorders>
            <w:vAlign w:val="center"/>
          </w:tcPr>
          <w:p w14:paraId="6226E678" w14:textId="557D49AA"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7.1</w:t>
            </w:r>
          </w:p>
        </w:tc>
      </w:tr>
      <w:tr w:rsidR="00EE7F9D"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EE7F9D" w:rsidRPr="000D1E2C" w:rsidRDefault="00EE7F9D" w:rsidP="00EE7F9D">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EE7F9D" w:rsidRPr="000D1E2C" w:rsidRDefault="00EE7F9D" w:rsidP="00EE7F9D">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46B05876" w:rsidR="00EE7F9D" w:rsidRPr="00EE7F9D" w:rsidRDefault="00EE7F9D" w:rsidP="00EE7F9D">
            <w:pPr>
              <w:tabs>
                <w:tab w:val="decimal" w:pos="433"/>
              </w:tabs>
              <w:jc w:val="left"/>
              <w:rPr>
                <w:color w:val="000000"/>
                <w:sz w:val="18"/>
                <w:szCs w:val="18"/>
                <w:lang w:eastAsia="es-MX"/>
              </w:rPr>
            </w:pPr>
            <w:r w:rsidRPr="00EE7F9D">
              <w:rPr>
                <w:color w:val="000000"/>
                <w:sz w:val="18"/>
                <w:szCs w:val="18"/>
              </w:rPr>
              <w:t>0.4</w:t>
            </w:r>
          </w:p>
        </w:tc>
        <w:tc>
          <w:tcPr>
            <w:tcW w:w="1080" w:type="dxa"/>
            <w:tcBorders>
              <w:top w:val="nil"/>
              <w:left w:val="single" w:sz="4" w:space="0" w:color="000000" w:themeColor="text1"/>
              <w:bottom w:val="nil"/>
              <w:right w:val="double" w:sz="4" w:space="0" w:color="000000" w:themeColor="text1"/>
            </w:tcBorders>
            <w:vAlign w:val="center"/>
          </w:tcPr>
          <w:p w14:paraId="4874705C" w14:textId="3F1AE671"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3.4</w:t>
            </w:r>
          </w:p>
        </w:tc>
      </w:tr>
      <w:tr w:rsidR="00EE7F9D"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EE7F9D" w:rsidRPr="000D1E2C" w:rsidRDefault="00EE7F9D" w:rsidP="00EE7F9D">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EE7F9D" w:rsidRPr="000D1E2C" w:rsidRDefault="00EE7F9D" w:rsidP="00EE7F9D">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5788E9AA" w:rsidR="00EE7F9D" w:rsidRPr="00EE7F9D" w:rsidRDefault="00EE7F9D" w:rsidP="00EE7F9D">
            <w:pPr>
              <w:tabs>
                <w:tab w:val="decimal" w:pos="433"/>
              </w:tabs>
              <w:jc w:val="left"/>
              <w:rPr>
                <w:color w:val="000000"/>
                <w:sz w:val="18"/>
                <w:szCs w:val="18"/>
                <w:lang w:eastAsia="es-MX"/>
              </w:rPr>
            </w:pPr>
            <w:r w:rsidRPr="00EE7F9D">
              <w:rPr>
                <w:color w:val="000000"/>
                <w:sz w:val="18"/>
                <w:szCs w:val="18"/>
              </w:rPr>
              <w:t>4.7</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62BFB8F2" w:rsidR="00EE7F9D" w:rsidRPr="00EE7F9D" w:rsidRDefault="00EE7F9D" w:rsidP="00EE7F9D">
            <w:pPr>
              <w:tabs>
                <w:tab w:val="decimal" w:pos="433"/>
              </w:tabs>
              <w:jc w:val="left"/>
              <w:rPr>
                <w:bCs/>
                <w:color w:val="000000"/>
                <w:sz w:val="18"/>
                <w:szCs w:val="18"/>
                <w:lang w:eastAsia="es-MX"/>
              </w:rPr>
            </w:pPr>
            <w:r w:rsidRPr="00EE7F9D">
              <w:rPr>
                <w:color w:val="000000"/>
                <w:sz w:val="18"/>
                <w:szCs w:val="18"/>
              </w:rPr>
              <w:t>5.0</w:t>
            </w:r>
          </w:p>
        </w:tc>
      </w:tr>
    </w:tbl>
    <w:p w14:paraId="3D82A44B" w14:textId="686DCEE2"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p>
    <w:p w14:paraId="57E59DAC" w14:textId="5D2CEE85"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1EDEB3D1" w14:textId="77777777" w:rsidR="000254CB" w:rsidRPr="00C30B41" w:rsidRDefault="000254CB" w:rsidP="00C30B41">
      <w:pPr>
        <w:pStyle w:val="parr2"/>
        <w:widowControl w:val="0"/>
        <w:spacing w:before="0"/>
        <w:ind w:left="284" w:right="-113"/>
        <w:rPr>
          <w:rFonts w:cs="Arial"/>
          <w:sz w:val="16"/>
          <w:szCs w:val="16"/>
        </w:rPr>
      </w:pP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Pr="002218D8" w:rsidRDefault="0040133A" w:rsidP="001A5168">
      <w:pPr>
        <w:pStyle w:val="parr2"/>
        <w:widowControl w:val="0"/>
        <w:spacing w:before="120"/>
        <w:ind w:left="0" w:right="0"/>
        <w:rPr>
          <w:b/>
          <w:iCs/>
        </w:rPr>
      </w:pPr>
      <w:r w:rsidRPr="002218D8">
        <w:rPr>
          <w:b/>
          <w:iCs/>
        </w:rPr>
        <w:lastRenderedPageBreak/>
        <w:t>Nota al usuario</w:t>
      </w:r>
    </w:p>
    <w:bookmarkEnd w:id="4"/>
    <w:p w14:paraId="3CD78AB8" w14:textId="77777777" w:rsidR="000A299D" w:rsidRPr="008F78E1" w:rsidRDefault="000A299D" w:rsidP="000A299D">
      <w:pPr>
        <w:pStyle w:val="Default"/>
        <w:spacing w:before="240"/>
        <w:jc w:val="both"/>
      </w:pPr>
      <w:r w:rsidRPr="008F78E1">
        <w:t>La tasa de no respuesta en la captación de las encuestas económicas que se consideraron para la integración del IMAI</w:t>
      </w:r>
      <w:r w:rsidRPr="008F78E1">
        <w:rPr>
          <w:rStyle w:val="Refdenotaalpie"/>
          <w:color w:val="auto"/>
        </w:rPr>
        <w:footnoteReference w:id="3"/>
      </w:r>
      <w:r w:rsidRPr="008F78E1">
        <w:t xml:space="preserve"> en </w:t>
      </w:r>
      <w:r>
        <w:t>agost</w:t>
      </w:r>
      <w:r w:rsidRPr="008F78E1">
        <w:t xml:space="preserve">o de 2022 registró porcentajes apropiados de acuerdo con el diseño estadístico de las muestras. Asimismo, la captación de la Estadística de la Industria </w:t>
      </w:r>
      <w:proofErr w:type="spellStart"/>
      <w:r w:rsidRPr="008F78E1">
        <w:t>Minerometalúrgica</w:t>
      </w:r>
      <w:proofErr w:type="spellEnd"/>
      <w:r w:rsidRPr="008F78E1">
        <w:t xml:space="preserve"> (EIMM), de los registros administrativos y los datos primarios que divulga el Instituto permitió la generación de estadísticas con niveles altos de cobertura y precisión estadística.</w:t>
      </w:r>
    </w:p>
    <w:p w14:paraId="3B83D040" w14:textId="33F179A1" w:rsidR="00A66EE8" w:rsidRDefault="000A299D" w:rsidP="000A299D">
      <w:pPr>
        <w:spacing w:before="240"/>
        <w:rPr>
          <w:rFonts w:ascii="Times New Roman" w:hAnsi="Times New Roman" w:cs="Times New Roman"/>
        </w:rPr>
      </w:pPr>
      <w:r w:rsidRPr="008F78E1">
        <w:t>Para las actividades petroleras, de energía, gas y agua, se incluyeron los registros administrativos provenientes de las empresas y Unidades del Estado que se recibieron oportunamente vía correo electrónico y captación por internet.</w:t>
      </w:r>
    </w:p>
    <w:p w14:paraId="372E41BF" w14:textId="6C38C97A" w:rsidR="00550942" w:rsidRDefault="00F70B8D" w:rsidP="001A5168">
      <w:pPr>
        <w:pStyle w:val="parrafo1"/>
        <w:widowControl w:val="0"/>
        <w:spacing w:before="200"/>
        <w:ind w:left="0" w:right="0"/>
        <w:rPr>
          <w:b/>
          <w:i/>
        </w:rPr>
      </w:pPr>
      <w:r>
        <w:t>Las cifras desestacionalizadas y de tendencia-ciclo pueden estar sujetas a revisiones por el impacto de la emergencia sanitaria de la COVID-19. La estrategia que siguió el</w:t>
      </w:r>
      <w:r w:rsidR="007B57B6">
        <w:t xml:space="preserve"> </w:t>
      </w:r>
      <w:r w:rsidR="004D52C0">
        <w:t>Instituto Nacional de Estadística y Geografía (</w:t>
      </w:r>
      <w:r>
        <w:t>INEGI</w:t>
      </w:r>
      <w:r w:rsidR="004D52C0">
        <w:t>)</w:t>
      </w:r>
      <w:r>
        <w:t xml:space="preserve"> fue revisar cada serie de tiempo y analizar la necesidad de incluir algún tratamiento especial, como el de </w:t>
      </w:r>
      <w:proofErr w:type="spellStart"/>
      <w:r w:rsidRPr="00754131">
        <w:rPr>
          <w:i/>
          <w:iCs/>
        </w:rPr>
        <w:t>Outliers</w:t>
      </w:r>
      <w:proofErr w:type="spellEnd"/>
      <w:r w:rsidRPr="00754131">
        <w:rPr>
          <w:i/>
          <w:iCs/>
        </w:rPr>
        <w:t>,</w:t>
      </w:r>
      <w:r>
        <w:t xml:space="preserve">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Pr="002218D8" w:rsidRDefault="00EC2181" w:rsidP="001A5168">
      <w:pPr>
        <w:pStyle w:val="parr2"/>
        <w:widowControl w:val="0"/>
        <w:spacing w:before="200"/>
        <w:ind w:left="0" w:right="0"/>
        <w:rPr>
          <w:b/>
          <w:iCs/>
        </w:rPr>
      </w:pPr>
      <w:r w:rsidRPr="002218D8">
        <w:rPr>
          <w:b/>
          <w:iCs/>
        </w:rPr>
        <w:t>Nota metodológica</w:t>
      </w:r>
    </w:p>
    <w:p w14:paraId="294A29EB" w14:textId="5C0CBB47" w:rsidR="00CD2805" w:rsidRDefault="00291341" w:rsidP="00CD2805">
      <w:pPr>
        <w:pStyle w:val="parrafo1"/>
        <w:widowControl w:val="0"/>
        <w:spacing w:before="20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r w:rsidR="00CD2805" w:rsidRPr="00CD2805">
        <w:t xml:space="preserve"> </w:t>
      </w:r>
      <w:r w:rsidR="00CD2805">
        <w:t>Los datos mensuales del IMAI están disponibles desde enero de 1993 y se expresan en índices de volumen físico, de tipo Laspeyres, con base fija en el año 2013=100. Así, se publican índices mensuales, índices acumulados y sus respectivas variaciones anuales.</w:t>
      </w:r>
    </w:p>
    <w:p w14:paraId="51651CC3" w14:textId="21F2AD9A" w:rsidR="00BA3C8A" w:rsidRDefault="006D7BA9" w:rsidP="00FB2F2C">
      <w:pPr>
        <w:pStyle w:val="parrafo1"/>
        <w:keepLines/>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t>subsectores de acuerdo con el Sistema de Clasificación Industrial de América del Norte 2013 (SCIAN)</w:t>
      </w:r>
      <w:r w:rsidR="005D2D52">
        <w:t>.</w:t>
      </w:r>
      <w:r w:rsidR="00BA3C8A">
        <w:t xml:space="preserve"> </w:t>
      </w:r>
      <w:r w:rsidR="00196967">
        <w:t xml:space="preserve">El </w:t>
      </w:r>
      <w:r w:rsidR="00552E5B">
        <w:t>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2F0D33E4" w14:textId="18604ED8" w:rsidR="00BA3C8A" w:rsidRDefault="00BA3C8A" w:rsidP="003071BE">
      <w:pPr>
        <w:pStyle w:val="parrafo1"/>
        <w:widowControl w:val="0"/>
        <w:spacing w:before="260"/>
        <w:ind w:left="0" w:right="0"/>
      </w:pPr>
      <w:r>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196967">
        <w:t>S</w:t>
      </w:r>
      <w:r w:rsidR="002702C3">
        <w:t xml:space="preserve">e </w:t>
      </w:r>
      <w:r>
        <w:t>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w:t>
      </w:r>
      <w:r>
        <w:lastRenderedPageBreak/>
        <w:t>(OCDE), el Banco Mundial (BM), el F</w:t>
      </w:r>
      <w:r w:rsidR="00CD2805">
        <w:t>ondo Monetario Internacional (F</w:t>
      </w:r>
      <w:r>
        <w:t>MI</w:t>
      </w:r>
      <w:r w:rsidR="00CD2805">
        <w:t>)</w:t>
      </w:r>
      <w:r>
        <w:t xml:space="preserve"> y la Comisión Europea</w:t>
      </w:r>
      <w:r w:rsidR="001B47B3">
        <w:t>.</w:t>
      </w:r>
      <w:r>
        <w:t xml:space="preserve"> </w:t>
      </w:r>
      <w:r w:rsidR="001B47B3">
        <w:t>D</w:t>
      </w:r>
      <w:r>
        <w:t>ichas recomendaciones se difund</w:t>
      </w:r>
      <w:r w:rsidR="0001412B">
        <w:t>en</w:t>
      </w:r>
      <w:r>
        <w:t xml:space="preserve"> en el </w:t>
      </w:r>
      <w:r w:rsidRPr="00591FC9">
        <w:rPr>
          <w:i/>
          <w:iCs/>
        </w:rPr>
        <w:t xml:space="preserve">Sistema de Cuentas Nacionales 2008 </w:t>
      </w:r>
      <w:r w:rsidRPr="008A0A3C">
        <w:t>(SCN</w:t>
      </w:r>
      <w:r w:rsidR="00F06E7A" w:rsidRPr="008A0A3C">
        <w:t xml:space="preserve"> </w:t>
      </w:r>
      <w:r w:rsidRPr="008A0A3C">
        <w:t>2008)</w:t>
      </w:r>
      <w:r>
        <w:t xml:space="preserve">, el </w:t>
      </w:r>
      <w:r w:rsidRPr="00591FC9">
        <w:rPr>
          <w:i/>
          <w:iCs/>
        </w:rPr>
        <w:t xml:space="preserve">Manual de Cuentas Nacionales Trimestrales 2017 </w:t>
      </w:r>
      <w:r w:rsidRPr="008A0A3C">
        <w:t>(CNT 2017)</w:t>
      </w:r>
      <w:r>
        <w:t xml:space="preserve"> editado por el </w:t>
      </w:r>
      <w:r w:rsidR="0001412B">
        <w:t>FMI</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3805852E"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5B0262" w:rsidP="007B5C59">
      <w:pPr>
        <w:pStyle w:val="parrafo1"/>
        <w:widowControl w:val="0"/>
        <w:spacing w:before="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20A3579F" w14:textId="00E459C2"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927FBF">
        <w:t>,</w:t>
      </w:r>
      <w:r w:rsidR="00CB55D2">
        <w:rPr>
          <w:rStyle w:val="Refdenotaalpie"/>
        </w:rPr>
        <w:footnoteReference w:id="4"/>
      </w:r>
      <w:r w:rsidR="00CB55D2">
        <w:t xml:space="preserve"> l</w:t>
      </w:r>
      <w:r>
        <w:t xml:space="preserve">os </w:t>
      </w:r>
      <w:r w:rsidR="00E905D5">
        <w:t>í</w:t>
      </w:r>
      <w:r>
        <w:t xml:space="preserve">ndices </w:t>
      </w:r>
      <w:r w:rsidR="00E905D5">
        <w:t>n</w:t>
      </w:r>
      <w:r>
        <w:t xml:space="preserve">acionales de </w:t>
      </w:r>
      <w:r w:rsidR="00E905D5">
        <w:t>p</w:t>
      </w:r>
      <w:r>
        <w:t>recios</w:t>
      </w:r>
      <w:r w:rsidR="00CB55D2">
        <w:t xml:space="preserve"> y</w:t>
      </w:r>
      <w:r>
        <w:t xml:space="preserve"> </w:t>
      </w:r>
      <w:r w:rsidR="00CB55D2">
        <w:t>l</w:t>
      </w:r>
      <w:r>
        <w:t xml:space="preserve">os </w:t>
      </w:r>
      <w:r w:rsidR="00426FC4">
        <w:t>r</w:t>
      </w:r>
      <w:r>
        <w:t xml:space="preserve">egistros </w:t>
      </w:r>
      <w:r w:rsidR="00426FC4">
        <w:t>a</w:t>
      </w:r>
      <w:r>
        <w:t>dministrativos</w:t>
      </w:r>
      <w:r w:rsidR="000B335C">
        <w:t>,</w:t>
      </w:r>
      <w:r>
        <w:t xml:space="preserve">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Pr="00960B39" w:rsidRDefault="00F70B8D" w:rsidP="00F70B8D">
      <w:pPr>
        <w:pStyle w:val="p0"/>
        <w:widowControl/>
        <w:ind w:right="51"/>
        <w:rPr>
          <w:rFonts w:ascii="Arial" w:hAnsi="Arial"/>
          <w:color w:val="auto"/>
        </w:rPr>
      </w:pPr>
      <w:r w:rsidRPr="00960B39">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619B9DEF" w14:textId="00566C46" w:rsidR="00CD2805" w:rsidRDefault="00F70B8D" w:rsidP="00CD2805">
      <w:pPr>
        <w:spacing w:before="240"/>
        <w:outlineLvl w:val="3"/>
      </w:pPr>
      <w:r>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mes con el inmediato anterior. </w:t>
      </w:r>
      <w:r w:rsidR="00CD2805">
        <w:t xml:space="preserve">Analizar la serie desestacionalizada ayuda a realizar un mejor diagnóstico y pronóstico de su evolución, pues en el corto plazo, identifica la posible dirección de los movimientos que pudiera tener la variable en cuestión. </w:t>
      </w:r>
    </w:p>
    <w:p w14:paraId="488CBEC1" w14:textId="2A06C08E" w:rsidR="00F70B8D" w:rsidRDefault="00F70B8D" w:rsidP="00F70B8D">
      <w:pPr>
        <w:spacing w:before="240"/>
        <w:outlineLvl w:val="3"/>
      </w:pPr>
    </w:p>
    <w:p w14:paraId="4B243B2D" w14:textId="77777777" w:rsidR="00F70B8D" w:rsidRPr="00DE3EC8" w:rsidRDefault="00F70B8D" w:rsidP="00F70B8D">
      <w:pPr>
        <w:spacing w:before="240"/>
      </w:pPr>
      <w:r w:rsidRPr="00DE3EC8">
        <w:lastRenderedPageBreak/>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5B0262"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6A25EB96" w14:textId="79475A1F" w:rsidR="009E58DC" w:rsidRPr="008A0624" w:rsidRDefault="00342AB4" w:rsidP="009E58DC">
      <w:pPr>
        <w:pStyle w:val="parrafo1"/>
        <w:widowControl w:val="0"/>
        <w:spacing w:before="240"/>
        <w:ind w:left="0" w:right="0"/>
        <w:rPr>
          <w:spacing w:val="-4"/>
        </w:rPr>
      </w:pPr>
      <w:r w:rsidRPr="008A0624">
        <w:rPr>
          <w:noProof/>
          <w:spacing w:val="-4"/>
        </w:rPr>
        <w:drawing>
          <wp:anchor distT="0" distB="0" distL="114300" distR="114300" simplePos="0" relativeHeight="251659264" behindDoc="0" locked="0" layoutInCell="1" allowOverlap="1" wp14:anchorId="016124A7" wp14:editId="2D7C2A9C">
            <wp:simplePos x="0" y="0"/>
            <wp:positionH relativeFrom="margin">
              <wp:posOffset>9703</wp:posOffset>
            </wp:positionH>
            <wp:positionV relativeFrom="paragraph">
              <wp:posOffset>695351</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8DC" w:rsidRPr="008A0624">
        <w:rPr>
          <w:spacing w:val="-4"/>
        </w:rPr>
        <w:t xml:space="preserve">Las especificaciones de los modelos utilizados para realizar el ajuste estacional están disponibles en el Banco de Información Económica (BIE). Seleccione «Indicadores económicos de coyuntura, Actividad </w:t>
      </w:r>
      <w:r w:rsidR="0031150E" w:rsidRPr="008A0624">
        <w:rPr>
          <w:spacing w:val="-4"/>
        </w:rPr>
        <w:t>I</w:t>
      </w:r>
      <w:r w:rsidR="009E58DC" w:rsidRPr="008A0624">
        <w:rPr>
          <w:spacing w:val="-4"/>
        </w:rPr>
        <w:t>ndustrial» y vaya al icono de información</w:t>
      </w:r>
      <w:r w:rsidR="0066390F">
        <w:rPr>
          <w:spacing w:val="-4"/>
        </w:rPr>
        <w:br/>
        <w:t xml:space="preserve">     </w:t>
      </w:r>
      <w:r w:rsidR="009E58DC" w:rsidRPr="008A0624">
        <w:rPr>
          <w:spacing w:val="-4"/>
        </w:rPr>
        <w:t>correspondiente a las «series desestacionalizadas y de tendencia-ciclo</w:t>
      </w:r>
      <w:r w:rsidR="009E58DC" w:rsidRPr="008A0624">
        <w:rPr>
          <w:rFonts w:cs="Arial"/>
          <w:spacing w:val="-4"/>
        </w:rPr>
        <w:t>».</w:t>
      </w:r>
      <w:r w:rsidR="009E58DC" w:rsidRPr="008A0624">
        <w:rPr>
          <w:spacing w:val="-4"/>
        </w:rPr>
        <w:t xml:space="preserve"> </w:t>
      </w:r>
    </w:p>
    <w:p w14:paraId="21D9AE0D" w14:textId="399AF2FF" w:rsidR="00927FBF" w:rsidRDefault="00927FBF" w:rsidP="00927FBF">
      <w:pPr>
        <w:pStyle w:val="parrafo1"/>
        <w:widowControl w:val="0"/>
        <w:spacing w:before="240"/>
        <w:ind w:left="0" w:right="0"/>
      </w:pPr>
      <w:r w:rsidRPr="00927FBF">
        <w:t xml:space="preserve">Mediante los indicadores de corto plazo del </w:t>
      </w:r>
      <w:r w:rsidR="003E0F6B">
        <w:t>SCNM,</w:t>
      </w:r>
      <w:r w:rsidRPr="00927FBF">
        <w:t xml:space="preserve"> el INEGI genera la información contenida en este documento y la da a conocer con base en el Calendario de Difusión de Información Estadística y Geográfica y de Interés Nacional.</w:t>
      </w:r>
    </w:p>
    <w:p w14:paraId="4679B09B" w14:textId="7F25A370" w:rsidR="005C428A" w:rsidRPr="00FA4948" w:rsidRDefault="00BA3C8A" w:rsidP="003071BE">
      <w:pPr>
        <w:pStyle w:val="parrafo1"/>
        <w:widowControl w:val="0"/>
        <w:spacing w:before="240"/>
        <w:ind w:left="0" w:right="0"/>
        <w:rPr>
          <w:rStyle w:val="Hipervnculo"/>
          <w:rFonts w:cs="Arial"/>
          <w:color w:val="auto"/>
          <w:szCs w:val="24"/>
        </w:rPr>
      </w:pPr>
      <w:r>
        <w:t>Las series del IMAI p</w:t>
      </w:r>
      <w:r w:rsidR="00532A38">
        <w:t>ue</w:t>
      </w:r>
      <w:r>
        <w:t>d</w:t>
      </w:r>
      <w:r w:rsidR="00532A38">
        <w:t>e</w:t>
      </w:r>
      <w:r>
        <w:t>n consulta</w:t>
      </w:r>
      <w:r w:rsidR="009F5BC0">
        <w:t>rse</w:t>
      </w:r>
      <w:r>
        <w:t xml:space="preserve"> en la sección PIB y Cuentas Nacionales de México y en el BIE, en la página del I</w:t>
      </w:r>
      <w:r w:rsidR="006E7601">
        <w:t>NEGI</w:t>
      </w:r>
      <w:r w:rsidR="005609BF">
        <w:t>:</w:t>
      </w:r>
      <w:r>
        <w:t xml:space="preserve"> </w:t>
      </w:r>
      <w:r w:rsidR="00F16B4B" w:rsidRPr="009E58DC">
        <w:rPr>
          <w:rStyle w:val="Hipervnculo"/>
          <w:rFonts w:cs="Arial"/>
          <w:szCs w:val="24"/>
        </w:rPr>
        <w:t>https://</w:t>
      </w:r>
      <w:hyperlink r:id="rId31" w:history="1">
        <w:r w:rsidR="00B241C3" w:rsidRPr="009E58DC">
          <w:rPr>
            <w:rStyle w:val="Hipervnculo"/>
            <w:rFonts w:cs="Arial"/>
            <w:szCs w:val="24"/>
          </w:rPr>
          <w:t>www.inegi.org.mx</w:t>
        </w:r>
      </w:hyperlink>
    </w:p>
    <w:sectPr w:rsidR="005C428A" w:rsidRPr="00FA4948"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33286" w14:textId="77777777" w:rsidR="005B0262" w:rsidRDefault="005B0262">
      <w:r>
        <w:separator/>
      </w:r>
    </w:p>
  </w:endnote>
  <w:endnote w:type="continuationSeparator" w:id="0">
    <w:p w14:paraId="083E91EA" w14:textId="77777777" w:rsidR="005B0262" w:rsidRDefault="005B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FD0C" w14:textId="77777777" w:rsidR="00F85976" w:rsidRPr="00975B1E" w:rsidRDefault="00F85976" w:rsidP="006C6CF0">
    <w:pPr>
      <w:pStyle w:val="Piedepgina"/>
      <w:jc w:val="center"/>
      <w:rPr>
        <w:b/>
        <w:bCs/>
        <w:color w:val="002060"/>
        <w:sz w:val="20"/>
        <w:szCs w:val="20"/>
      </w:rPr>
    </w:pPr>
    <w:r w:rsidRPr="00975B1E">
      <w:rPr>
        <w:b/>
        <w:bCs/>
        <w:color w:val="002060"/>
        <w:sz w:val="20"/>
        <w:szCs w:val="20"/>
      </w:rPr>
      <w:t>COMUNICACIÓN SOCIAL</w:t>
    </w:r>
  </w:p>
  <w:p w14:paraId="6E93B6D5" w14:textId="77777777" w:rsidR="00F85976" w:rsidRPr="007B4B63" w:rsidRDefault="00F85976"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406FC0" w:rsidRDefault="007F4A9E" w:rsidP="003076C4">
    <w:pPr>
      <w:pStyle w:val="Piedepgina"/>
      <w:jc w:val="center"/>
      <w:rPr>
        <w:b/>
        <w:color w:val="002060"/>
        <w:sz w:val="20"/>
        <w:szCs w:val="20"/>
        <w:lang w:val="es-MX"/>
      </w:rPr>
    </w:pPr>
    <w:r w:rsidRPr="00406FC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1F097" w14:textId="77777777" w:rsidR="005B0262" w:rsidRDefault="005B0262">
      <w:r>
        <w:separator/>
      </w:r>
    </w:p>
  </w:footnote>
  <w:footnote w:type="continuationSeparator" w:id="0">
    <w:p w14:paraId="480AF2C1" w14:textId="77777777" w:rsidR="005B0262" w:rsidRDefault="005B0262">
      <w:r>
        <w:continuationSeparator/>
      </w:r>
    </w:p>
  </w:footnote>
  <w:footnote w:id="1">
    <w:p w14:paraId="210497CE" w14:textId="77777777" w:rsidR="00F85976" w:rsidRDefault="00F85976" w:rsidP="00F85976">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4840861D" w14:textId="77777777" w:rsidR="00F85976" w:rsidRDefault="00F85976" w:rsidP="00F85976">
      <w:pPr>
        <w:pStyle w:val="Textonotapie"/>
        <w:ind w:left="170" w:right="49" w:hanging="170"/>
        <w:rPr>
          <w:sz w:val="16"/>
          <w:szCs w:val="16"/>
        </w:rPr>
      </w:pPr>
    </w:p>
    <w:p w14:paraId="6E65DCED" w14:textId="77777777" w:rsidR="00F85976" w:rsidRDefault="00F85976" w:rsidP="00F85976">
      <w:pPr>
        <w:pStyle w:val="Textonotapie"/>
        <w:ind w:left="170" w:hanging="170"/>
        <w:rPr>
          <w:sz w:val="16"/>
          <w:szCs w:val="16"/>
        </w:rPr>
      </w:pPr>
    </w:p>
  </w:footnote>
  <w:footnote w:id="2">
    <w:p w14:paraId="54D95A7F" w14:textId="77777777" w:rsidR="00F85976" w:rsidRDefault="00F85976" w:rsidP="00F85976">
      <w:pPr>
        <w:pStyle w:val="Textonotapie"/>
      </w:pPr>
      <w:r w:rsidRPr="000A299D">
        <w:rPr>
          <w:rStyle w:val="Refdenotaalpie"/>
          <w:sz w:val="18"/>
          <w:szCs w:val="18"/>
        </w:rPr>
        <w:footnoteRef/>
      </w:r>
      <w:r w:rsidRPr="000A299D">
        <w:rPr>
          <w:sz w:val="18"/>
          <w:szCs w:val="18"/>
        </w:rPr>
        <w:t xml:space="preserve"> </w:t>
      </w:r>
      <w:r w:rsidRPr="006A14A4">
        <w:rPr>
          <w:sz w:val="16"/>
          <w:szCs w:val="16"/>
        </w:rPr>
        <w:t>Encuesta Nacional de Empresas Constructoras (ENEC) y la Encuesta Mensual de la Industria Manufacturera (EMIM).</w:t>
      </w:r>
    </w:p>
  </w:footnote>
  <w:footnote w:id="3">
    <w:p w14:paraId="51D3E596" w14:textId="77777777" w:rsidR="000A299D" w:rsidRDefault="000A299D" w:rsidP="000A299D">
      <w:pPr>
        <w:pStyle w:val="Textonotapie"/>
      </w:pPr>
      <w:r w:rsidRPr="000A299D">
        <w:rPr>
          <w:rStyle w:val="Refdenotaalpie"/>
          <w:sz w:val="18"/>
          <w:szCs w:val="18"/>
        </w:rPr>
        <w:footnoteRef/>
      </w:r>
      <w:r w:rsidRPr="000A299D">
        <w:rPr>
          <w:sz w:val="18"/>
          <w:szCs w:val="18"/>
        </w:rPr>
        <w:t xml:space="preserve"> </w:t>
      </w:r>
      <w:r w:rsidRPr="006A14A4">
        <w:rPr>
          <w:sz w:val="16"/>
          <w:szCs w:val="16"/>
        </w:rPr>
        <w:t>Encuesta Nacional de Empresas Constructoras (ENEC) y la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w:t>
      </w:r>
      <w:proofErr w:type="spellStart"/>
      <w:r w:rsidRPr="00846B94">
        <w:rPr>
          <w:sz w:val="16"/>
          <w:szCs w:val="16"/>
        </w:rPr>
        <w:t>Minerometalúrgica</w:t>
      </w:r>
      <w:proofErr w:type="spellEnd"/>
      <w:r w:rsidRPr="00846B94">
        <w:rPr>
          <w:sz w:val="16"/>
          <w:szCs w:val="16"/>
        </w:rPr>
        <w:t xml:space="preserve">,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9148" w14:textId="44AC688F" w:rsidR="00F85976" w:rsidRPr="00306ECD" w:rsidRDefault="00F85976"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DF67327" wp14:editId="02AC7ABC">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73541">
      <w:rPr>
        <w:b/>
        <w:color w:val="002060"/>
      </w:rPr>
      <w:t>588</w:t>
    </w:r>
    <w:r w:rsidRPr="00306ECD">
      <w:rPr>
        <w:b/>
        <w:color w:val="002060"/>
      </w:rPr>
      <w:t>/2</w:t>
    </w:r>
    <w:r>
      <w:rPr>
        <w:b/>
        <w:color w:val="002060"/>
      </w:rPr>
      <w:t>2</w:t>
    </w:r>
  </w:p>
  <w:p w14:paraId="6CDF3425" w14:textId="77777777" w:rsidR="00F85976" w:rsidRPr="00306ECD" w:rsidRDefault="00F85976" w:rsidP="006C6CF0">
    <w:pPr>
      <w:pStyle w:val="Encabezado"/>
      <w:ind w:left="-567" w:right="49"/>
      <w:jc w:val="right"/>
      <w:rPr>
        <w:b/>
        <w:color w:val="002060"/>
        <w:lang w:val="pt-BR"/>
      </w:rPr>
    </w:pPr>
    <w:r>
      <w:rPr>
        <w:b/>
        <w:color w:val="002060"/>
        <w:lang w:val="pt-BR"/>
      </w:rPr>
      <w:t xml:space="preserve">12 </w:t>
    </w:r>
    <w:r w:rsidRPr="00306ECD">
      <w:rPr>
        <w:b/>
        <w:color w:val="002060"/>
        <w:lang w:val="pt-BR"/>
      </w:rPr>
      <w:t xml:space="preserve">DE </w:t>
    </w:r>
    <w:r>
      <w:rPr>
        <w:b/>
        <w:color w:val="002060"/>
        <w:lang w:val="pt-BR"/>
      </w:rPr>
      <w:t xml:space="preserve">OCTUBRE </w:t>
    </w:r>
    <w:r w:rsidRPr="00306ECD">
      <w:rPr>
        <w:b/>
        <w:color w:val="002060"/>
        <w:lang w:val="pt-BR"/>
      </w:rPr>
      <w:t>DE 202</w:t>
    </w:r>
    <w:r>
      <w:rPr>
        <w:b/>
        <w:color w:val="002060"/>
        <w:lang w:val="pt-BR"/>
      </w:rPr>
      <w:t>2</w:t>
    </w:r>
  </w:p>
  <w:p w14:paraId="49E06A19" w14:textId="684B741E" w:rsidR="00F85976" w:rsidRPr="00306ECD" w:rsidRDefault="00F85976"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E45517">
      <w:rPr>
        <w:b/>
        <w:color w:val="002060"/>
      </w:rPr>
      <w:t>9</w:t>
    </w:r>
  </w:p>
  <w:p w14:paraId="41532842" w14:textId="77777777" w:rsidR="00F85976" w:rsidRDefault="00F85976" w:rsidP="006C6CF0">
    <w:pPr>
      <w:pStyle w:val="Encabezado"/>
      <w:ind w:right="49"/>
      <w:jc w:val="center"/>
    </w:pPr>
  </w:p>
  <w:p w14:paraId="2E3C4A63" w14:textId="77777777" w:rsidR="00F85976" w:rsidRDefault="00F85976"/>
  <w:p w14:paraId="59FE8CB5" w14:textId="77777777" w:rsidR="00F85976" w:rsidRDefault="00F859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69860076" w:rsidR="007F4A9E" w:rsidRDefault="00902D2C" w:rsidP="00F85976">
    <w:pPr>
      <w:pStyle w:val="Encabezado"/>
      <w:jc w:val="center"/>
    </w:pPr>
    <w:r>
      <w:rPr>
        <w:noProof/>
        <w:lang w:val="es-MX" w:eastAsia="es-MX"/>
      </w:rPr>
      <w:drawing>
        <wp:inline distT="0" distB="0" distL="0" distR="0" wp14:anchorId="68F0ECB1" wp14:editId="38697BA8">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1C5"/>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57C9"/>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1DB"/>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0F4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99D"/>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35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D7E50"/>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0F82"/>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0E9"/>
    <w:rsid w:val="001103BB"/>
    <w:rsid w:val="00110510"/>
    <w:rsid w:val="001106A4"/>
    <w:rsid w:val="00110751"/>
    <w:rsid w:val="0011076D"/>
    <w:rsid w:val="00110DB1"/>
    <w:rsid w:val="00110DF0"/>
    <w:rsid w:val="001114D0"/>
    <w:rsid w:val="00111703"/>
    <w:rsid w:val="00111AA3"/>
    <w:rsid w:val="00111F29"/>
    <w:rsid w:val="00112888"/>
    <w:rsid w:val="00112A41"/>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8DA"/>
    <w:rsid w:val="00116F84"/>
    <w:rsid w:val="0011782A"/>
    <w:rsid w:val="00117CA9"/>
    <w:rsid w:val="00117D7A"/>
    <w:rsid w:val="00120112"/>
    <w:rsid w:val="001206BB"/>
    <w:rsid w:val="00120DFD"/>
    <w:rsid w:val="00120EA1"/>
    <w:rsid w:val="001211F1"/>
    <w:rsid w:val="0012181E"/>
    <w:rsid w:val="00122048"/>
    <w:rsid w:val="001228A0"/>
    <w:rsid w:val="0012295C"/>
    <w:rsid w:val="00123948"/>
    <w:rsid w:val="001239F8"/>
    <w:rsid w:val="00123EFF"/>
    <w:rsid w:val="001241F7"/>
    <w:rsid w:val="00124B00"/>
    <w:rsid w:val="00124D1A"/>
    <w:rsid w:val="001251AF"/>
    <w:rsid w:val="00125654"/>
    <w:rsid w:val="00125D0D"/>
    <w:rsid w:val="00125D9D"/>
    <w:rsid w:val="0012631E"/>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42A"/>
    <w:rsid w:val="001968C9"/>
    <w:rsid w:val="00196967"/>
    <w:rsid w:val="00196D09"/>
    <w:rsid w:val="001976A1"/>
    <w:rsid w:val="001A016C"/>
    <w:rsid w:val="001A0422"/>
    <w:rsid w:val="001A0CA9"/>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6CE3"/>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759"/>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18D8"/>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E9B"/>
    <w:rsid w:val="00277F64"/>
    <w:rsid w:val="00280550"/>
    <w:rsid w:val="00280A62"/>
    <w:rsid w:val="00280BA7"/>
    <w:rsid w:val="00280F5E"/>
    <w:rsid w:val="00281063"/>
    <w:rsid w:val="0028118C"/>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A88"/>
    <w:rsid w:val="002A2C5E"/>
    <w:rsid w:val="002A2D3E"/>
    <w:rsid w:val="002A2D66"/>
    <w:rsid w:val="002A377A"/>
    <w:rsid w:val="002A3854"/>
    <w:rsid w:val="002A428E"/>
    <w:rsid w:val="002A46FA"/>
    <w:rsid w:val="002A4E30"/>
    <w:rsid w:val="002A5227"/>
    <w:rsid w:val="002A57BC"/>
    <w:rsid w:val="002A581C"/>
    <w:rsid w:val="002A5E5B"/>
    <w:rsid w:val="002A602A"/>
    <w:rsid w:val="002A6316"/>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50E"/>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699C"/>
    <w:rsid w:val="00317239"/>
    <w:rsid w:val="003176E5"/>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AB4"/>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31E"/>
    <w:rsid w:val="00353C12"/>
    <w:rsid w:val="003547B9"/>
    <w:rsid w:val="0035546F"/>
    <w:rsid w:val="003554BD"/>
    <w:rsid w:val="003554CE"/>
    <w:rsid w:val="00355624"/>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37B"/>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DDD"/>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803"/>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3DD"/>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48C5"/>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0F6B"/>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425A"/>
    <w:rsid w:val="003F5F0A"/>
    <w:rsid w:val="003F6DF4"/>
    <w:rsid w:val="003F7022"/>
    <w:rsid w:val="003F7263"/>
    <w:rsid w:val="003F731E"/>
    <w:rsid w:val="003F75E5"/>
    <w:rsid w:val="003F77A8"/>
    <w:rsid w:val="003F7D77"/>
    <w:rsid w:val="003F7FF3"/>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6FC0"/>
    <w:rsid w:val="00407CDA"/>
    <w:rsid w:val="00407EBF"/>
    <w:rsid w:val="004100FD"/>
    <w:rsid w:val="00410188"/>
    <w:rsid w:val="0041029D"/>
    <w:rsid w:val="00410347"/>
    <w:rsid w:val="004104BF"/>
    <w:rsid w:val="0041068A"/>
    <w:rsid w:val="00410DEC"/>
    <w:rsid w:val="0041138F"/>
    <w:rsid w:val="004118D5"/>
    <w:rsid w:val="0041197F"/>
    <w:rsid w:val="00412D95"/>
    <w:rsid w:val="00412EF3"/>
    <w:rsid w:val="00413190"/>
    <w:rsid w:val="004133CD"/>
    <w:rsid w:val="00413549"/>
    <w:rsid w:val="00413980"/>
    <w:rsid w:val="00414538"/>
    <w:rsid w:val="00414632"/>
    <w:rsid w:val="0041479C"/>
    <w:rsid w:val="00414807"/>
    <w:rsid w:val="00415FC5"/>
    <w:rsid w:val="00416269"/>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3A8"/>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C62"/>
    <w:rsid w:val="00476E34"/>
    <w:rsid w:val="00476EE1"/>
    <w:rsid w:val="00477163"/>
    <w:rsid w:val="004773F3"/>
    <w:rsid w:val="0047769A"/>
    <w:rsid w:val="00477B0E"/>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3F5"/>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2C0"/>
    <w:rsid w:val="004D55CA"/>
    <w:rsid w:val="004D5A27"/>
    <w:rsid w:val="004D5F0E"/>
    <w:rsid w:val="004D6626"/>
    <w:rsid w:val="004D6758"/>
    <w:rsid w:val="004D736B"/>
    <w:rsid w:val="004D7B1A"/>
    <w:rsid w:val="004E06DF"/>
    <w:rsid w:val="004E0830"/>
    <w:rsid w:val="004E0A25"/>
    <w:rsid w:val="004E15A9"/>
    <w:rsid w:val="004E169C"/>
    <w:rsid w:val="004E1B87"/>
    <w:rsid w:val="004E1BF0"/>
    <w:rsid w:val="004E1E6A"/>
    <w:rsid w:val="004E271D"/>
    <w:rsid w:val="004E28E1"/>
    <w:rsid w:val="004E2B01"/>
    <w:rsid w:val="004E2BA7"/>
    <w:rsid w:val="004E31B9"/>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572"/>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708"/>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47C"/>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09B"/>
    <w:rsid w:val="00585C21"/>
    <w:rsid w:val="00586243"/>
    <w:rsid w:val="00586635"/>
    <w:rsid w:val="005871B9"/>
    <w:rsid w:val="00587401"/>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39D"/>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262"/>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47F"/>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B15"/>
    <w:rsid w:val="00604D1B"/>
    <w:rsid w:val="00604EC4"/>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0F"/>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C83"/>
    <w:rsid w:val="00673BA4"/>
    <w:rsid w:val="00674416"/>
    <w:rsid w:val="00674C5D"/>
    <w:rsid w:val="00674ED8"/>
    <w:rsid w:val="00674ED9"/>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4F7C"/>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6DEF"/>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131"/>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59"/>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544"/>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7B6"/>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BE8"/>
    <w:rsid w:val="007D2E5C"/>
    <w:rsid w:val="007D3066"/>
    <w:rsid w:val="007D421B"/>
    <w:rsid w:val="007D4490"/>
    <w:rsid w:val="007D4579"/>
    <w:rsid w:val="007D4C44"/>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32A5"/>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061"/>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190B"/>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3E83"/>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50"/>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AAF"/>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624"/>
    <w:rsid w:val="008A0905"/>
    <w:rsid w:val="008A0A3C"/>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729"/>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849"/>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388"/>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0DB1"/>
    <w:rsid w:val="00941930"/>
    <w:rsid w:val="00941ADE"/>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2B84"/>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485F"/>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4C9"/>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8DC"/>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15B"/>
    <w:rsid w:val="009F3D88"/>
    <w:rsid w:val="009F40CE"/>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4C5"/>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37C"/>
    <w:rsid w:val="00A35D65"/>
    <w:rsid w:val="00A35EE9"/>
    <w:rsid w:val="00A35FED"/>
    <w:rsid w:val="00A36A7A"/>
    <w:rsid w:val="00A36CF6"/>
    <w:rsid w:val="00A36EC5"/>
    <w:rsid w:val="00A375CF"/>
    <w:rsid w:val="00A37965"/>
    <w:rsid w:val="00A37EDA"/>
    <w:rsid w:val="00A4035D"/>
    <w:rsid w:val="00A411E0"/>
    <w:rsid w:val="00A413A3"/>
    <w:rsid w:val="00A415EA"/>
    <w:rsid w:val="00A42AE9"/>
    <w:rsid w:val="00A43270"/>
    <w:rsid w:val="00A4365B"/>
    <w:rsid w:val="00A44125"/>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6EE8"/>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4EB5"/>
    <w:rsid w:val="00A75386"/>
    <w:rsid w:val="00A7593A"/>
    <w:rsid w:val="00A7597F"/>
    <w:rsid w:val="00A75A86"/>
    <w:rsid w:val="00A75D3F"/>
    <w:rsid w:val="00A768C8"/>
    <w:rsid w:val="00A76C21"/>
    <w:rsid w:val="00A76EBA"/>
    <w:rsid w:val="00A7719B"/>
    <w:rsid w:val="00A77727"/>
    <w:rsid w:val="00A8072A"/>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BBA"/>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A93"/>
    <w:rsid w:val="00BA3C8A"/>
    <w:rsid w:val="00BA4D05"/>
    <w:rsid w:val="00BA5165"/>
    <w:rsid w:val="00BA5599"/>
    <w:rsid w:val="00BA5734"/>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953"/>
    <w:rsid w:val="00BE4F8D"/>
    <w:rsid w:val="00BE590A"/>
    <w:rsid w:val="00BE7323"/>
    <w:rsid w:val="00BE770F"/>
    <w:rsid w:val="00BE778C"/>
    <w:rsid w:val="00BF01D4"/>
    <w:rsid w:val="00BF179E"/>
    <w:rsid w:val="00BF1F1F"/>
    <w:rsid w:val="00BF20FB"/>
    <w:rsid w:val="00BF254C"/>
    <w:rsid w:val="00BF2997"/>
    <w:rsid w:val="00BF3915"/>
    <w:rsid w:val="00BF3C03"/>
    <w:rsid w:val="00BF4C22"/>
    <w:rsid w:val="00BF4CD1"/>
    <w:rsid w:val="00BF4DD7"/>
    <w:rsid w:val="00BF51E4"/>
    <w:rsid w:val="00BF53E6"/>
    <w:rsid w:val="00BF6043"/>
    <w:rsid w:val="00BF64CD"/>
    <w:rsid w:val="00BF6A1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2EC3"/>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A5C"/>
    <w:rsid w:val="00C70B38"/>
    <w:rsid w:val="00C70B43"/>
    <w:rsid w:val="00C71A56"/>
    <w:rsid w:val="00C72CE4"/>
    <w:rsid w:val="00C72E58"/>
    <w:rsid w:val="00C7300B"/>
    <w:rsid w:val="00C73044"/>
    <w:rsid w:val="00C730CC"/>
    <w:rsid w:val="00C73541"/>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0F9"/>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805"/>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BEF"/>
    <w:rsid w:val="00CF4C2C"/>
    <w:rsid w:val="00CF52EB"/>
    <w:rsid w:val="00CF585D"/>
    <w:rsid w:val="00CF5CA8"/>
    <w:rsid w:val="00CF6408"/>
    <w:rsid w:val="00CF6514"/>
    <w:rsid w:val="00CF6E4E"/>
    <w:rsid w:val="00CF7073"/>
    <w:rsid w:val="00CF72BD"/>
    <w:rsid w:val="00CF767E"/>
    <w:rsid w:val="00CF7681"/>
    <w:rsid w:val="00CF78C0"/>
    <w:rsid w:val="00D00921"/>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76571"/>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47C"/>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5FA"/>
    <w:rsid w:val="00DA2694"/>
    <w:rsid w:val="00DA35DA"/>
    <w:rsid w:val="00DA3B73"/>
    <w:rsid w:val="00DA3CF1"/>
    <w:rsid w:val="00DA4853"/>
    <w:rsid w:val="00DA4B0E"/>
    <w:rsid w:val="00DA50E4"/>
    <w:rsid w:val="00DA5BEB"/>
    <w:rsid w:val="00DA62F6"/>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F6E"/>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380"/>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FC2"/>
    <w:rsid w:val="00DF32E9"/>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6FF0"/>
    <w:rsid w:val="00E17068"/>
    <w:rsid w:val="00E170E4"/>
    <w:rsid w:val="00E17549"/>
    <w:rsid w:val="00E17BAE"/>
    <w:rsid w:val="00E17E85"/>
    <w:rsid w:val="00E17E99"/>
    <w:rsid w:val="00E2002A"/>
    <w:rsid w:val="00E20232"/>
    <w:rsid w:val="00E2055A"/>
    <w:rsid w:val="00E207B4"/>
    <w:rsid w:val="00E20B9E"/>
    <w:rsid w:val="00E213E3"/>
    <w:rsid w:val="00E21A9B"/>
    <w:rsid w:val="00E21D4A"/>
    <w:rsid w:val="00E21F2D"/>
    <w:rsid w:val="00E22A26"/>
    <w:rsid w:val="00E22DD9"/>
    <w:rsid w:val="00E2336D"/>
    <w:rsid w:val="00E2336E"/>
    <w:rsid w:val="00E23398"/>
    <w:rsid w:val="00E23655"/>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B55"/>
    <w:rsid w:val="00E27E1C"/>
    <w:rsid w:val="00E300F2"/>
    <w:rsid w:val="00E31966"/>
    <w:rsid w:val="00E3203D"/>
    <w:rsid w:val="00E32AE4"/>
    <w:rsid w:val="00E32D6A"/>
    <w:rsid w:val="00E32F66"/>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17"/>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CF0"/>
    <w:rsid w:val="00E62E5D"/>
    <w:rsid w:val="00E630B9"/>
    <w:rsid w:val="00E65073"/>
    <w:rsid w:val="00E6575E"/>
    <w:rsid w:val="00E65AFC"/>
    <w:rsid w:val="00E65E8C"/>
    <w:rsid w:val="00E66800"/>
    <w:rsid w:val="00E66D78"/>
    <w:rsid w:val="00E66EB4"/>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126"/>
    <w:rsid w:val="00E876A3"/>
    <w:rsid w:val="00E87DC5"/>
    <w:rsid w:val="00E903A5"/>
    <w:rsid w:val="00E903BE"/>
    <w:rsid w:val="00E903F1"/>
    <w:rsid w:val="00E905D5"/>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C77"/>
    <w:rsid w:val="00EE7D69"/>
    <w:rsid w:val="00EE7F14"/>
    <w:rsid w:val="00EE7F9D"/>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BD4"/>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2D1"/>
    <w:rsid w:val="00F0137B"/>
    <w:rsid w:val="00F0139C"/>
    <w:rsid w:val="00F01FB7"/>
    <w:rsid w:val="00F020E1"/>
    <w:rsid w:val="00F0221D"/>
    <w:rsid w:val="00F028A7"/>
    <w:rsid w:val="00F02DE5"/>
    <w:rsid w:val="00F0324F"/>
    <w:rsid w:val="00F03AA2"/>
    <w:rsid w:val="00F03AB0"/>
    <w:rsid w:val="00F043F9"/>
    <w:rsid w:val="00F04CAF"/>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37E"/>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25B1"/>
    <w:rsid w:val="00F83A8B"/>
    <w:rsid w:val="00F83B2E"/>
    <w:rsid w:val="00F84099"/>
    <w:rsid w:val="00F8412E"/>
    <w:rsid w:val="00F843F7"/>
    <w:rsid w:val="00F8457A"/>
    <w:rsid w:val="00F8476D"/>
    <w:rsid w:val="00F84E24"/>
    <w:rsid w:val="00F84EF3"/>
    <w:rsid w:val="00F85501"/>
    <w:rsid w:val="00F856DE"/>
    <w:rsid w:val="00F85851"/>
    <w:rsid w:val="00F85976"/>
    <w:rsid w:val="00F85A86"/>
    <w:rsid w:val="00F864BF"/>
    <w:rsid w:val="00F86769"/>
    <w:rsid w:val="00F8676D"/>
    <w:rsid w:val="00F86C16"/>
    <w:rsid w:val="00F8702B"/>
    <w:rsid w:val="00F8798B"/>
    <w:rsid w:val="00F87CBB"/>
    <w:rsid w:val="00F9034D"/>
    <w:rsid w:val="00F90624"/>
    <w:rsid w:val="00F907AF"/>
    <w:rsid w:val="00F90DBB"/>
    <w:rsid w:val="00F90E09"/>
    <w:rsid w:val="00F9135A"/>
    <w:rsid w:val="00F91B01"/>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65F"/>
    <w:rsid w:val="00FA203F"/>
    <w:rsid w:val="00FA38A1"/>
    <w:rsid w:val="00FA3C01"/>
    <w:rsid w:val="00FA3F41"/>
    <w:rsid w:val="00FA43AB"/>
    <w:rsid w:val="00FA469D"/>
    <w:rsid w:val="00FA4948"/>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F85976"/>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F85976"/>
    <w:pPr>
      <w:jc w:val="center"/>
    </w:pPr>
    <w:rPr>
      <w:rFonts w:cs="Times New Roman"/>
      <w:b/>
      <w:szCs w:val="20"/>
      <w:lang w:val="es-ES"/>
    </w:rPr>
  </w:style>
  <w:style w:type="character" w:customStyle="1" w:styleId="TtuloCar">
    <w:name w:val="Título Car"/>
    <w:basedOn w:val="Fuentedeprrafopredeter"/>
    <w:link w:val="Ttulo"/>
    <w:rsid w:val="00F85976"/>
    <w:rPr>
      <w:rFonts w:ascii="Arial" w:hAnsi="Arial"/>
      <w:b/>
      <w:sz w:val="24"/>
      <w:lang w:val="es-ES" w:eastAsia="es-ES"/>
    </w:rPr>
  </w:style>
  <w:style w:type="character" w:customStyle="1" w:styleId="PiedepginaCar">
    <w:name w:val="Pie de página Car"/>
    <w:basedOn w:val="Fuentedeprrafopredeter"/>
    <w:link w:val="Piedepgina"/>
    <w:uiPriority w:val="99"/>
    <w:rsid w:val="00F8597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02168199">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5062077">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33788209">
      <w:bodyDiv w:val="1"/>
      <w:marLeft w:val="0"/>
      <w:marRight w:val="0"/>
      <w:marTop w:val="0"/>
      <w:marBottom w:val="0"/>
      <w:divBdr>
        <w:top w:val="none" w:sz="0" w:space="0" w:color="auto"/>
        <w:left w:val="none" w:sz="0" w:space="0" w:color="auto"/>
        <w:bottom w:val="none" w:sz="0" w:space="0" w:color="auto"/>
        <w:right w:val="none" w:sz="0" w:space="0" w:color="auto"/>
      </w:divBdr>
    </w:div>
    <w:div w:id="1149400143">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35214580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5725120">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8-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8-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8-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8-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8-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8-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datos!$D$77:$D$168</c:f>
              <c:numCache>
                <c:formatCode>0.0</c:formatCode>
                <c:ptCount val="92"/>
                <c:pt idx="0">
                  <c:v>102.75959869350299</c:v>
                </c:pt>
                <c:pt idx="1">
                  <c:v>103.229802358653</c:v>
                </c:pt>
                <c:pt idx="2">
                  <c:v>102.722052146045</c:v>
                </c:pt>
                <c:pt idx="3">
                  <c:v>103.881152429336</c:v>
                </c:pt>
                <c:pt idx="4">
                  <c:v>102.699962542693</c:v>
                </c:pt>
                <c:pt idx="5">
                  <c:v>103.24684187857299</c:v>
                </c:pt>
                <c:pt idx="6">
                  <c:v>104.434878528439</c:v>
                </c:pt>
                <c:pt idx="7">
                  <c:v>104.592800171238</c:v>
                </c:pt>
                <c:pt idx="8">
                  <c:v>106.090546426597</c:v>
                </c:pt>
                <c:pt idx="9">
                  <c:v>103.975592578091</c:v>
                </c:pt>
                <c:pt idx="10">
                  <c:v>103.565537480641</c:v>
                </c:pt>
                <c:pt idx="11">
                  <c:v>103.901475103389</c:v>
                </c:pt>
                <c:pt idx="12">
                  <c:v>104.26734880318701</c:v>
                </c:pt>
                <c:pt idx="13">
                  <c:v>104.540225518157</c:v>
                </c:pt>
                <c:pt idx="14">
                  <c:v>103.869257225021</c:v>
                </c:pt>
                <c:pt idx="15">
                  <c:v>103.36855707856</c:v>
                </c:pt>
                <c:pt idx="16">
                  <c:v>103.94770986983499</c:v>
                </c:pt>
                <c:pt idx="17">
                  <c:v>103.466955088947</c:v>
                </c:pt>
                <c:pt idx="18">
                  <c:v>103.663946047096</c:v>
                </c:pt>
                <c:pt idx="19">
                  <c:v>103.612143429917</c:v>
                </c:pt>
                <c:pt idx="20">
                  <c:v>103.647890618986</c:v>
                </c:pt>
                <c:pt idx="21">
                  <c:v>103.946660376175</c:v>
                </c:pt>
                <c:pt idx="22">
                  <c:v>105.080085561459</c:v>
                </c:pt>
                <c:pt idx="23">
                  <c:v>104.35520726294099</c:v>
                </c:pt>
                <c:pt idx="24">
                  <c:v>104.43851264469301</c:v>
                </c:pt>
                <c:pt idx="25">
                  <c:v>104.011119477514</c:v>
                </c:pt>
                <c:pt idx="26">
                  <c:v>104.83111654417</c:v>
                </c:pt>
                <c:pt idx="27">
                  <c:v>103.834111198964</c:v>
                </c:pt>
                <c:pt idx="28">
                  <c:v>103.63506261965701</c:v>
                </c:pt>
                <c:pt idx="29">
                  <c:v>104.02430628040899</c:v>
                </c:pt>
                <c:pt idx="30">
                  <c:v>103.328482886557</c:v>
                </c:pt>
                <c:pt idx="31">
                  <c:v>103.770420597544</c:v>
                </c:pt>
                <c:pt idx="32">
                  <c:v>101.960914619178</c:v>
                </c:pt>
                <c:pt idx="33">
                  <c:v>103.92806383700299</c:v>
                </c:pt>
                <c:pt idx="34">
                  <c:v>104.17088594460699</c:v>
                </c:pt>
                <c:pt idx="35">
                  <c:v>105.11139855243</c:v>
                </c:pt>
                <c:pt idx="36">
                  <c:v>104.296076488369</c:v>
                </c:pt>
                <c:pt idx="37">
                  <c:v>104.676602619566</c:v>
                </c:pt>
                <c:pt idx="38">
                  <c:v>104.909174209553</c:v>
                </c:pt>
                <c:pt idx="39">
                  <c:v>104.271423211266</c:v>
                </c:pt>
                <c:pt idx="40">
                  <c:v>105.46985820015099</c:v>
                </c:pt>
                <c:pt idx="41">
                  <c:v>105.11421148697001</c:v>
                </c:pt>
                <c:pt idx="42">
                  <c:v>105.03556190819999</c:v>
                </c:pt>
                <c:pt idx="43">
                  <c:v>104.066695674114</c:v>
                </c:pt>
                <c:pt idx="44">
                  <c:v>104.637885582981</c:v>
                </c:pt>
                <c:pt idx="45">
                  <c:v>103.790225774726</c:v>
                </c:pt>
                <c:pt idx="46">
                  <c:v>103.027279060637</c:v>
                </c:pt>
                <c:pt idx="47">
                  <c:v>102.425879553044</c:v>
                </c:pt>
                <c:pt idx="48">
                  <c:v>103.088652351626</c:v>
                </c:pt>
                <c:pt idx="49">
                  <c:v>104.49901621151901</c:v>
                </c:pt>
                <c:pt idx="50">
                  <c:v>102.261649368183</c:v>
                </c:pt>
                <c:pt idx="51">
                  <c:v>103.028422219823</c:v>
                </c:pt>
                <c:pt idx="52">
                  <c:v>101.708379971623</c:v>
                </c:pt>
                <c:pt idx="53">
                  <c:v>102.96131735661</c:v>
                </c:pt>
                <c:pt idx="54">
                  <c:v>102.518414561581</c:v>
                </c:pt>
                <c:pt idx="55">
                  <c:v>102.772048840197</c:v>
                </c:pt>
                <c:pt idx="56">
                  <c:v>102.625254327566</c:v>
                </c:pt>
                <c:pt idx="57">
                  <c:v>100.29080937355199</c:v>
                </c:pt>
                <c:pt idx="58">
                  <c:v>101.551668992679</c:v>
                </c:pt>
                <c:pt idx="59">
                  <c:v>101.270289835919</c:v>
                </c:pt>
                <c:pt idx="60">
                  <c:v>101.822227083174</c:v>
                </c:pt>
                <c:pt idx="61">
                  <c:v>102.079806163195</c:v>
                </c:pt>
                <c:pt idx="62">
                  <c:v>98.037161623819102</c:v>
                </c:pt>
                <c:pt idx="63">
                  <c:v>73.626623148649202</c:v>
                </c:pt>
                <c:pt idx="64">
                  <c:v>72.438741875045395</c:v>
                </c:pt>
                <c:pt idx="65">
                  <c:v>86.212868913211594</c:v>
                </c:pt>
                <c:pt idx="66">
                  <c:v>91.1359812923275</c:v>
                </c:pt>
                <c:pt idx="67">
                  <c:v>94.334009180002894</c:v>
                </c:pt>
                <c:pt idx="68">
                  <c:v>96.501459309636203</c:v>
                </c:pt>
                <c:pt idx="69">
                  <c:v>97.266912656409801</c:v>
                </c:pt>
                <c:pt idx="70">
                  <c:v>98.047108122566399</c:v>
                </c:pt>
                <c:pt idx="71">
                  <c:v>97.709568998094397</c:v>
                </c:pt>
                <c:pt idx="72">
                  <c:v>96.557424436347702</c:v>
                </c:pt>
                <c:pt idx="73">
                  <c:v>97.985270863040796</c:v>
                </c:pt>
                <c:pt idx="74">
                  <c:v>98.400666570244397</c:v>
                </c:pt>
                <c:pt idx="75">
                  <c:v>98.489472919918398</c:v>
                </c:pt>
                <c:pt idx="76">
                  <c:v>98.3751755087943</c:v>
                </c:pt>
                <c:pt idx="77">
                  <c:v>97.902784165375195</c:v>
                </c:pt>
                <c:pt idx="78">
                  <c:v>98.588453228511895</c:v>
                </c:pt>
                <c:pt idx="79">
                  <c:v>99.004234821709602</c:v>
                </c:pt>
                <c:pt idx="80">
                  <c:v>97.969053006317296</c:v>
                </c:pt>
                <c:pt idx="81">
                  <c:v>98.784469100234304</c:v>
                </c:pt>
                <c:pt idx="82">
                  <c:v>98.908333191382695</c:v>
                </c:pt>
                <c:pt idx="83">
                  <c:v>100.12095686667899</c:v>
                </c:pt>
                <c:pt idx="84">
                  <c:v>100.641323063568</c:v>
                </c:pt>
                <c:pt idx="85">
                  <c:v>100.271273834458</c:v>
                </c:pt>
                <c:pt idx="86">
                  <c:v>100.70696090927299</c:v>
                </c:pt>
                <c:pt idx="87">
                  <c:v>101.32930934538101</c:v>
                </c:pt>
                <c:pt idx="88">
                  <c:v>101.497706923731</c:v>
                </c:pt>
                <c:pt idx="89">
                  <c:v>101.623720461595</c:v>
                </c:pt>
                <c:pt idx="90">
                  <c:v>102.022739365962</c:v>
                </c:pt>
                <c:pt idx="91">
                  <c:v>101.981393925121</c:v>
                </c:pt>
              </c:numCache>
            </c:numRef>
          </c:val>
          <c:extLst>
            <c:ext xmlns:c16="http://schemas.microsoft.com/office/drawing/2014/chart" uri="{C3380CC4-5D6E-409C-BE32-E72D297353CC}">
              <c16:uniqueId val="{00000000-313B-4538-9E1E-30BF8E21F98A}"/>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datos!$E$77:$E$168</c:f>
              <c:numCache>
                <c:formatCode>0.0</c:formatCode>
                <c:ptCount val="92"/>
                <c:pt idx="0">
                  <c:v>103.202517464773</c:v>
                </c:pt>
                <c:pt idx="1">
                  <c:v>103.100610109369</c:v>
                </c:pt>
                <c:pt idx="2">
                  <c:v>103.06042045742601</c:v>
                </c:pt>
                <c:pt idx="3">
                  <c:v>103.160779604609</c:v>
                </c:pt>
                <c:pt idx="4">
                  <c:v>103.401270945752</c:v>
                </c:pt>
                <c:pt idx="5">
                  <c:v>103.69851403051599</c:v>
                </c:pt>
                <c:pt idx="6">
                  <c:v>103.956365645391</c:v>
                </c:pt>
                <c:pt idx="7">
                  <c:v>104.104324740311</c:v>
                </c:pt>
                <c:pt idx="8">
                  <c:v>104.153726361525</c:v>
                </c:pt>
                <c:pt idx="9">
                  <c:v>104.138603469698</c:v>
                </c:pt>
                <c:pt idx="10">
                  <c:v>104.091959504454</c:v>
                </c:pt>
                <c:pt idx="11">
                  <c:v>104.04187372225699</c:v>
                </c:pt>
                <c:pt idx="12">
                  <c:v>104.029034929866</c:v>
                </c:pt>
                <c:pt idx="13">
                  <c:v>104.016550343505</c:v>
                </c:pt>
                <c:pt idx="14">
                  <c:v>103.951879618695</c:v>
                </c:pt>
                <c:pt idx="15">
                  <c:v>103.82916667417101</c:v>
                </c:pt>
                <c:pt idx="16">
                  <c:v>103.67271800665399</c:v>
                </c:pt>
                <c:pt idx="17">
                  <c:v>103.56724830252</c:v>
                </c:pt>
                <c:pt idx="18">
                  <c:v>103.57889783446799</c:v>
                </c:pt>
                <c:pt idx="19">
                  <c:v>103.71451847350799</c:v>
                </c:pt>
                <c:pt idx="20">
                  <c:v>103.907927406562</c:v>
                </c:pt>
                <c:pt idx="21">
                  <c:v>104.117464581981</c:v>
                </c:pt>
                <c:pt idx="22">
                  <c:v>104.315634790212</c:v>
                </c:pt>
                <c:pt idx="23">
                  <c:v>104.443898124635</c:v>
                </c:pt>
                <c:pt idx="24">
                  <c:v>104.46597693815001</c:v>
                </c:pt>
                <c:pt idx="25">
                  <c:v>104.383464934621</c:v>
                </c:pt>
                <c:pt idx="26">
                  <c:v>104.22187774627901</c:v>
                </c:pt>
                <c:pt idx="27">
                  <c:v>104.032570402283</c:v>
                </c:pt>
                <c:pt idx="28">
                  <c:v>103.86109038228599</c:v>
                </c:pt>
                <c:pt idx="29">
                  <c:v>103.717079488759</c:v>
                </c:pt>
                <c:pt idx="30">
                  <c:v>103.64080021958</c:v>
                </c:pt>
                <c:pt idx="31">
                  <c:v>103.679559658607</c:v>
                </c:pt>
                <c:pt idx="32">
                  <c:v>103.824288001995</c:v>
                </c:pt>
                <c:pt idx="33">
                  <c:v>104.050550448032</c:v>
                </c:pt>
                <c:pt idx="34">
                  <c:v>104.26794588125099</c:v>
                </c:pt>
                <c:pt idx="35">
                  <c:v>104.453853555175</c:v>
                </c:pt>
                <c:pt idx="36">
                  <c:v>104.594834894087</c:v>
                </c:pt>
                <c:pt idx="37">
                  <c:v>104.71367710841101</c:v>
                </c:pt>
                <c:pt idx="38">
                  <c:v>104.82037648789399</c:v>
                </c:pt>
                <c:pt idx="39">
                  <c:v>104.90908627137</c:v>
                </c:pt>
                <c:pt idx="40">
                  <c:v>104.975484602246</c:v>
                </c:pt>
                <c:pt idx="41">
                  <c:v>104.98162433936299</c:v>
                </c:pt>
                <c:pt idx="42">
                  <c:v>104.850647720149</c:v>
                </c:pt>
                <c:pt idx="43">
                  <c:v>104.55148461808</c:v>
                </c:pt>
                <c:pt idx="44">
                  <c:v>104.15073926461901</c:v>
                </c:pt>
                <c:pt idx="45">
                  <c:v>103.69865485738799</c:v>
                </c:pt>
                <c:pt idx="46">
                  <c:v>103.290100649021</c:v>
                </c:pt>
                <c:pt idx="47">
                  <c:v>102.97582996391399</c:v>
                </c:pt>
                <c:pt idx="48">
                  <c:v>102.756929361643</c:v>
                </c:pt>
                <c:pt idx="49">
                  <c:v>102.635123139824</c:v>
                </c:pt>
                <c:pt idx="50">
                  <c:v>102.593258509683</c:v>
                </c:pt>
                <c:pt idx="51">
                  <c:v>102.61711669804799</c:v>
                </c:pt>
                <c:pt idx="52">
                  <c:v>102.656542837367</c:v>
                </c:pt>
                <c:pt idx="53">
                  <c:v>102.68678651390201</c:v>
                </c:pt>
                <c:pt idx="54">
                  <c:v>102.659030673055</c:v>
                </c:pt>
                <c:pt idx="55">
                  <c:v>102.52998237225501</c:v>
                </c:pt>
                <c:pt idx="56">
                  <c:v>102.299907268751</c:v>
                </c:pt>
                <c:pt idx="57">
                  <c:v>102.038856721081</c:v>
                </c:pt>
                <c:pt idx="58">
                  <c:v>101.82346423407201</c:v>
                </c:pt>
                <c:pt idx="59">
                  <c:v>101.694476349431</c:v>
                </c:pt>
                <c:pt idx="60">
                  <c:v>101.682491680681</c:v>
                </c:pt>
                <c:pt idx="61">
                  <c:v>101.74042429663299</c:v>
                </c:pt>
                <c:pt idx="62">
                  <c:v>101.82978774178299</c:v>
                </c:pt>
                <c:pt idx="63">
                  <c:v>94.705770815356004</c:v>
                </c:pt>
                <c:pt idx="64">
                  <c:v>94.811620455647997</c:v>
                </c:pt>
                <c:pt idx="65">
                  <c:v>95.027482132516795</c:v>
                </c:pt>
                <c:pt idx="66">
                  <c:v>95.411156888649003</c:v>
                </c:pt>
                <c:pt idx="67">
                  <c:v>95.948608411232698</c:v>
                </c:pt>
                <c:pt idx="68">
                  <c:v>96.543541191716102</c:v>
                </c:pt>
                <c:pt idx="69">
                  <c:v>97.095708183829103</c:v>
                </c:pt>
                <c:pt idx="70">
                  <c:v>97.542881880405801</c:v>
                </c:pt>
                <c:pt idx="71">
                  <c:v>97.869022594975604</c:v>
                </c:pt>
                <c:pt idx="72">
                  <c:v>98.069785735119197</c:v>
                </c:pt>
                <c:pt idx="73">
                  <c:v>98.167950953688205</c:v>
                </c:pt>
                <c:pt idx="74">
                  <c:v>98.234251832530504</c:v>
                </c:pt>
                <c:pt idx="75">
                  <c:v>98.294685696341801</c:v>
                </c:pt>
                <c:pt idx="76">
                  <c:v>98.352443001703406</c:v>
                </c:pt>
                <c:pt idx="77">
                  <c:v>98.378614926784294</c:v>
                </c:pt>
                <c:pt idx="78">
                  <c:v>98.382846122882697</c:v>
                </c:pt>
                <c:pt idx="79">
                  <c:v>98.448205777696998</c:v>
                </c:pt>
                <c:pt idx="80">
                  <c:v>98.626419074404694</c:v>
                </c:pt>
                <c:pt idx="81">
                  <c:v>98.919374420245902</c:v>
                </c:pt>
                <c:pt idx="82">
                  <c:v>99.296096867734803</c:v>
                </c:pt>
                <c:pt idx="83">
                  <c:v>99.722810522618303</c:v>
                </c:pt>
                <c:pt idx="84">
                  <c:v>100.15946258870601</c:v>
                </c:pt>
                <c:pt idx="85">
                  <c:v>100.571568191319</c:v>
                </c:pt>
                <c:pt idx="86">
                  <c:v>100.90744211227199</c:v>
                </c:pt>
                <c:pt idx="87">
                  <c:v>101.177926400391</c:v>
                </c:pt>
                <c:pt idx="88">
                  <c:v>101.43286255323601</c:v>
                </c:pt>
                <c:pt idx="89">
                  <c:v>101.68992956562801</c:v>
                </c:pt>
                <c:pt idx="90">
                  <c:v>101.95793953859</c:v>
                </c:pt>
                <c:pt idx="91">
                  <c:v>102.19394361383399</c:v>
                </c:pt>
              </c:numCache>
            </c:numRef>
          </c:val>
          <c:smooth val="0"/>
          <c:extLst>
            <c:ext xmlns:c16="http://schemas.microsoft.com/office/drawing/2014/chart" uri="{C3380CC4-5D6E-409C-BE32-E72D297353CC}">
              <c16:uniqueId val="{00000001-313B-4538-9E1E-30BF8E21F98A}"/>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datos!$D$77:$D$168</c:f>
              <c:numCache>
                <c:formatCode>0.0</c:formatCode>
                <c:ptCount val="92"/>
                <c:pt idx="0">
                  <c:v>102.75959869350299</c:v>
                </c:pt>
                <c:pt idx="1">
                  <c:v>103.229802358653</c:v>
                </c:pt>
                <c:pt idx="2">
                  <c:v>102.722052146045</c:v>
                </c:pt>
                <c:pt idx="3">
                  <c:v>103.881152429336</c:v>
                </c:pt>
                <c:pt idx="4">
                  <c:v>102.699962542693</c:v>
                </c:pt>
                <c:pt idx="5">
                  <c:v>103.24684187857299</c:v>
                </c:pt>
                <c:pt idx="6">
                  <c:v>104.434878528439</c:v>
                </c:pt>
                <c:pt idx="7">
                  <c:v>104.592800171238</c:v>
                </c:pt>
                <c:pt idx="8">
                  <c:v>106.090546426597</c:v>
                </c:pt>
                <c:pt idx="9">
                  <c:v>103.975592578091</c:v>
                </c:pt>
                <c:pt idx="10">
                  <c:v>103.565537480641</c:v>
                </c:pt>
                <c:pt idx="11">
                  <c:v>103.901475103389</c:v>
                </c:pt>
                <c:pt idx="12">
                  <c:v>104.26734880318701</c:v>
                </c:pt>
                <c:pt idx="13">
                  <c:v>104.540225518157</c:v>
                </c:pt>
                <c:pt idx="14">
                  <c:v>103.869257225021</c:v>
                </c:pt>
                <c:pt idx="15">
                  <c:v>103.36855707856</c:v>
                </c:pt>
                <c:pt idx="16">
                  <c:v>103.94770986983499</c:v>
                </c:pt>
                <c:pt idx="17">
                  <c:v>103.466955088947</c:v>
                </c:pt>
                <c:pt idx="18">
                  <c:v>103.663946047096</c:v>
                </c:pt>
                <c:pt idx="19">
                  <c:v>103.612143429917</c:v>
                </c:pt>
                <c:pt idx="20">
                  <c:v>103.647890618986</c:v>
                </c:pt>
                <c:pt idx="21">
                  <c:v>103.946660376175</c:v>
                </c:pt>
                <c:pt idx="22">
                  <c:v>105.080085561459</c:v>
                </c:pt>
                <c:pt idx="23">
                  <c:v>104.35520726294099</c:v>
                </c:pt>
                <c:pt idx="24">
                  <c:v>104.43851264469301</c:v>
                </c:pt>
                <c:pt idx="25">
                  <c:v>104.011119477514</c:v>
                </c:pt>
                <c:pt idx="26">
                  <c:v>104.83111654417</c:v>
                </c:pt>
                <c:pt idx="27">
                  <c:v>103.834111198964</c:v>
                </c:pt>
                <c:pt idx="28">
                  <c:v>103.63506261965701</c:v>
                </c:pt>
                <c:pt idx="29">
                  <c:v>104.02430628040899</c:v>
                </c:pt>
                <c:pt idx="30">
                  <c:v>103.328482886557</c:v>
                </c:pt>
                <c:pt idx="31">
                  <c:v>103.770420597544</c:v>
                </c:pt>
                <c:pt idx="32">
                  <c:v>101.960914619178</c:v>
                </c:pt>
                <c:pt idx="33">
                  <c:v>103.92806383700299</c:v>
                </c:pt>
                <c:pt idx="34">
                  <c:v>104.17088594460699</c:v>
                </c:pt>
                <c:pt idx="35">
                  <c:v>105.11139855243</c:v>
                </c:pt>
                <c:pt idx="36">
                  <c:v>104.296076488369</c:v>
                </c:pt>
                <c:pt idx="37">
                  <c:v>104.676602619566</c:v>
                </c:pt>
                <c:pt idx="38">
                  <c:v>104.909174209553</c:v>
                </c:pt>
                <c:pt idx="39">
                  <c:v>104.271423211266</c:v>
                </c:pt>
                <c:pt idx="40">
                  <c:v>105.46985820015099</c:v>
                </c:pt>
                <c:pt idx="41">
                  <c:v>105.11421148697001</c:v>
                </c:pt>
                <c:pt idx="42">
                  <c:v>105.03556190819999</c:v>
                </c:pt>
                <c:pt idx="43">
                  <c:v>104.066695674114</c:v>
                </c:pt>
                <c:pt idx="44">
                  <c:v>104.637885582981</c:v>
                </c:pt>
                <c:pt idx="45">
                  <c:v>103.790225774726</c:v>
                </c:pt>
                <c:pt idx="46">
                  <c:v>103.027279060637</c:v>
                </c:pt>
                <c:pt idx="47">
                  <c:v>102.425879553044</c:v>
                </c:pt>
                <c:pt idx="48">
                  <c:v>103.088652351626</c:v>
                </c:pt>
                <c:pt idx="49">
                  <c:v>104.49901621151901</c:v>
                </c:pt>
                <c:pt idx="50">
                  <c:v>102.261649368183</c:v>
                </c:pt>
                <c:pt idx="51">
                  <c:v>103.028422219823</c:v>
                </c:pt>
                <c:pt idx="52">
                  <c:v>101.708379971623</c:v>
                </c:pt>
                <c:pt idx="53">
                  <c:v>102.96131735661</c:v>
                </c:pt>
                <c:pt idx="54">
                  <c:v>102.518414561581</c:v>
                </c:pt>
                <c:pt idx="55">
                  <c:v>102.772048840197</c:v>
                </c:pt>
                <c:pt idx="56">
                  <c:v>102.625254327566</c:v>
                </c:pt>
                <c:pt idx="57">
                  <c:v>100.29080937355199</c:v>
                </c:pt>
                <c:pt idx="58">
                  <c:v>101.551668992679</c:v>
                </c:pt>
                <c:pt idx="59">
                  <c:v>101.270289835919</c:v>
                </c:pt>
                <c:pt idx="60">
                  <c:v>101.822227083174</c:v>
                </c:pt>
                <c:pt idx="61">
                  <c:v>102.079806163195</c:v>
                </c:pt>
                <c:pt idx="62">
                  <c:v>98.037161623819102</c:v>
                </c:pt>
                <c:pt idx="63">
                  <c:v>73.626623148649202</c:v>
                </c:pt>
                <c:pt idx="64">
                  <c:v>72.438741875045395</c:v>
                </c:pt>
                <c:pt idx="65">
                  <c:v>86.212868913211594</c:v>
                </c:pt>
                <c:pt idx="66">
                  <c:v>91.1359812923275</c:v>
                </c:pt>
                <c:pt idx="67">
                  <c:v>94.334009180002894</c:v>
                </c:pt>
                <c:pt idx="68">
                  <c:v>96.501459309636203</c:v>
                </c:pt>
                <c:pt idx="69">
                  <c:v>97.266912656409801</c:v>
                </c:pt>
                <c:pt idx="70">
                  <c:v>98.047108122566399</c:v>
                </c:pt>
                <c:pt idx="71">
                  <c:v>97.709568998094397</c:v>
                </c:pt>
                <c:pt idx="72">
                  <c:v>96.557424436347702</c:v>
                </c:pt>
                <c:pt idx="73">
                  <c:v>97.985270863040796</c:v>
                </c:pt>
                <c:pt idx="74">
                  <c:v>98.400666570244397</c:v>
                </c:pt>
                <c:pt idx="75">
                  <c:v>98.489472919918398</c:v>
                </c:pt>
                <c:pt idx="76">
                  <c:v>98.3751755087943</c:v>
                </c:pt>
                <c:pt idx="77">
                  <c:v>97.902784165375195</c:v>
                </c:pt>
                <c:pt idx="78">
                  <c:v>98.588453228511895</c:v>
                </c:pt>
                <c:pt idx="79">
                  <c:v>99.004234821709602</c:v>
                </c:pt>
                <c:pt idx="80">
                  <c:v>97.969053006317296</c:v>
                </c:pt>
                <c:pt idx="81">
                  <c:v>98.784469100234304</c:v>
                </c:pt>
                <c:pt idx="82">
                  <c:v>98.908333191382695</c:v>
                </c:pt>
                <c:pt idx="83">
                  <c:v>100.12095686667899</c:v>
                </c:pt>
                <c:pt idx="84">
                  <c:v>100.641323063568</c:v>
                </c:pt>
                <c:pt idx="85">
                  <c:v>100.271273834458</c:v>
                </c:pt>
                <c:pt idx="86">
                  <c:v>100.70696090927299</c:v>
                </c:pt>
                <c:pt idx="87">
                  <c:v>101.32930934538101</c:v>
                </c:pt>
                <c:pt idx="88">
                  <c:v>101.497706923731</c:v>
                </c:pt>
                <c:pt idx="89">
                  <c:v>101.623720461595</c:v>
                </c:pt>
                <c:pt idx="90">
                  <c:v>102.022739365962</c:v>
                </c:pt>
                <c:pt idx="91">
                  <c:v>101.981393925121</c:v>
                </c:pt>
              </c:numCache>
            </c:numRef>
          </c:val>
          <c:extLst>
            <c:ext xmlns:c16="http://schemas.microsoft.com/office/drawing/2014/chart" uri="{C3380CC4-5D6E-409C-BE32-E72D297353CC}">
              <c16:uniqueId val="{00000000-4600-4182-9620-AC1FA74B62B5}"/>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datos!$E$77:$E$168</c:f>
              <c:numCache>
                <c:formatCode>0.0</c:formatCode>
                <c:ptCount val="92"/>
                <c:pt idx="0">
                  <c:v>103.202517464773</c:v>
                </c:pt>
                <c:pt idx="1">
                  <c:v>103.100610109369</c:v>
                </c:pt>
                <c:pt idx="2">
                  <c:v>103.06042045742601</c:v>
                </c:pt>
                <c:pt idx="3">
                  <c:v>103.160779604609</c:v>
                </c:pt>
                <c:pt idx="4">
                  <c:v>103.401270945752</c:v>
                </c:pt>
                <c:pt idx="5">
                  <c:v>103.69851403051599</c:v>
                </c:pt>
                <c:pt idx="6">
                  <c:v>103.956365645391</c:v>
                </c:pt>
                <c:pt idx="7">
                  <c:v>104.104324740311</c:v>
                </c:pt>
                <c:pt idx="8">
                  <c:v>104.153726361525</c:v>
                </c:pt>
                <c:pt idx="9">
                  <c:v>104.138603469698</c:v>
                </c:pt>
                <c:pt idx="10">
                  <c:v>104.091959504454</c:v>
                </c:pt>
                <c:pt idx="11">
                  <c:v>104.04187372225699</c:v>
                </c:pt>
                <c:pt idx="12">
                  <c:v>104.029034929866</c:v>
                </c:pt>
                <c:pt idx="13">
                  <c:v>104.016550343505</c:v>
                </c:pt>
                <c:pt idx="14">
                  <c:v>103.951879618695</c:v>
                </c:pt>
                <c:pt idx="15">
                  <c:v>103.82916667417101</c:v>
                </c:pt>
                <c:pt idx="16">
                  <c:v>103.67271800665399</c:v>
                </c:pt>
                <c:pt idx="17">
                  <c:v>103.56724830252</c:v>
                </c:pt>
                <c:pt idx="18">
                  <c:v>103.57889783446799</c:v>
                </c:pt>
                <c:pt idx="19">
                  <c:v>103.71451847350799</c:v>
                </c:pt>
                <c:pt idx="20">
                  <c:v>103.907927406562</c:v>
                </c:pt>
                <c:pt idx="21">
                  <c:v>104.117464581981</c:v>
                </c:pt>
                <c:pt idx="22">
                  <c:v>104.315634790212</c:v>
                </c:pt>
                <c:pt idx="23">
                  <c:v>104.443898124635</c:v>
                </c:pt>
                <c:pt idx="24">
                  <c:v>104.46597693815001</c:v>
                </c:pt>
                <c:pt idx="25">
                  <c:v>104.383464934621</c:v>
                </c:pt>
                <c:pt idx="26">
                  <c:v>104.22187774627901</c:v>
                </c:pt>
                <c:pt idx="27">
                  <c:v>104.032570402283</c:v>
                </c:pt>
                <c:pt idx="28">
                  <c:v>103.86109038228599</c:v>
                </c:pt>
                <c:pt idx="29">
                  <c:v>103.717079488759</c:v>
                </c:pt>
                <c:pt idx="30">
                  <c:v>103.64080021958</c:v>
                </c:pt>
                <c:pt idx="31">
                  <c:v>103.679559658607</c:v>
                </c:pt>
                <c:pt idx="32">
                  <c:v>103.824288001995</c:v>
                </c:pt>
                <c:pt idx="33">
                  <c:v>104.050550448032</c:v>
                </c:pt>
                <c:pt idx="34">
                  <c:v>104.26794588125099</c:v>
                </c:pt>
                <c:pt idx="35">
                  <c:v>104.453853555175</c:v>
                </c:pt>
                <c:pt idx="36">
                  <c:v>104.594834894087</c:v>
                </c:pt>
                <c:pt idx="37">
                  <c:v>104.71367710841101</c:v>
                </c:pt>
                <c:pt idx="38">
                  <c:v>104.82037648789399</c:v>
                </c:pt>
                <c:pt idx="39">
                  <c:v>104.90908627137</c:v>
                </c:pt>
                <c:pt idx="40">
                  <c:v>104.975484602246</c:v>
                </c:pt>
                <c:pt idx="41">
                  <c:v>104.98162433936299</c:v>
                </c:pt>
                <c:pt idx="42">
                  <c:v>104.850647720149</c:v>
                </c:pt>
                <c:pt idx="43">
                  <c:v>104.55148461808</c:v>
                </c:pt>
                <c:pt idx="44">
                  <c:v>104.15073926461901</c:v>
                </c:pt>
                <c:pt idx="45">
                  <c:v>103.69865485738799</c:v>
                </c:pt>
                <c:pt idx="46">
                  <c:v>103.290100649021</c:v>
                </c:pt>
                <c:pt idx="47">
                  <c:v>102.97582996391399</c:v>
                </c:pt>
                <c:pt idx="48">
                  <c:v>102.756929361643</c:v>
                </c:pt>
                <c:pt idx="49">
                  <c:v>102.635123139824</c:v>
                </c:pt>
                <c:pt idx="50">
                  <c:v>102.593258509683</c:v>
                </c:pt>
                <c:pt idx="51">
                  <c:v>102.61711669804799</c:v>
                </c:pt>
                <c:pt idx="52">
                  <c:v>102.656542837367</c:v>
                </c:pt>
                <c:pt idx="53">
                  <c:v>102.68678651390201</c:v>
                </c:pt>
                <c:pt idx="54">
                  <c:v>102.659030673055</c:v>
                </c:pt>
                <c:pt idx="55">
                  <c:v>102.52998237225501</c:v>
                </c:pt>
                <c:pt idx="56">
                  <c:v>102.299907268751</c:v>
                </c:pt>
                <c:pt idx="57">
                  <c:v>102.038856721081</c:v>
                </c:pt>
                <c:pt idx="58">
                  <c:v>101.82346423407201</c:v>
                </c:pt>
                <c:pt idx="59">
                  <c:v>101.694476349431</c:v>
                </c:pt>
                <c:pt idx="60">
                  <c:v>101.682491680681</c:v>
                </c:pt>
                <c:pt idx="61">
                  <c:v>101.74042429663299</c:v>
                </c:pt>
                <c:pt idx="62">
                  <c:v>101.82978774178299</c:v>
                </c:pt>
                <c:pt idx="63">
                  <c:v>94.705770815356004</c:v>
                </c:pt>
                <c:pt idx="64">
                  <c:v>94.811620455647997</c:v>
                </c:pt>
                <c:pt idx="65">
                  <c:v>95.027482132516795</c:v>
                </c:pt>
                <c:pt idx="66">
                  <c:v>95.411156888649003</c:v>
                </c:pt>
                <c:pt idx="67">
                  <c:v>95.948608411232698</c:v>
                </c:pt>
                <c:pt idx="68">
                  <c:v>96.543541191716102</c:v>
                </c:pt>
                <c:pt idx="69">
                  <c:v>97.095708183829103</c:v>
                </c:pt>
                <c:pt idx="70">
                  <c:v>97.542881880405801</c:v>
                </c:pt>
                <c:pt idx="71">
                  <c:v>97.869022594975604</c:v>
                </c:pt>
                <c:pt idx="72">
                  <c:v>98.069785735119197</c:v>
                </c:pt>
                <c:pt idx="73">
                  <c:v>98.167950953688205</c:v>
                </c:pt>
                <c:pt idx="74">
                  <c:v>98.234251832530504</c:v>
                </c:pt>
                <c:pt idx="75">
                  <c:v>98.294685696341801</c:v>
                </c:pt>
                <c:pt idx="76">
                  <c:v>98.352443001703406</c:v>
                </c:pt>
                <c:pt idx="77">
                  <c:v>98.378614926784294</c:v>
                </c:pt>
                <c:pt idx="78">
                  <c:v>98.382846122882697</c:v>
                </c:pt>
                <c:pt idx="79">
                  <c:v>98.448205777696998</c:v>
                </c:pt>
                <c:pt idx="80">
                  <c:v>98.626419074404694</c:v>
                </c:pt>
                <c:pt idx="81">
                  <c:v>98.919374420245902</c:v>
                </c:pt>
                <c:pt idx="82">
                  <c:v>99.296096867734803</c:v>
                </c:pt>
                <c:pt idx="83">
                  <c:v>99.722810522618303</c:v>
                </c:pt>
                <c:pt idx="84">
                  <c:v>100.15946258870601</c:v>
                </c:pt>
                <c:pt idx="85">
                  <c:v>100.571568191319</c:v>
                </c:pt>
                <c:pt idx="86">
                  <c:v>100.90744211227199</c:v>
                </c:pt>
                <c:pt idx="87">
                  <c:v>101.177926400391</c:v>
                </c:pt>
                <c:pt idx="88">
                  <c:v>101.43286255323601</c:v>
                </c:pt>
                <c:pt idx="89">
                  <c:v>101.68992956562801</c:v>
                </c:pt>
                <c:pt idx="90">
                  <c:v>101.95793953859</c:v>
                </c:pt>
                <c:pt idx="91">
                  <c:v>102.19394361383399</c:v>
                </c:pt>
              </c:numCache>
            </c:numRef>
          </c:val>
          <c:smooth val="0"/>
          <c:extLst>
            <c:ext xmlns:c16="http://schemas.microsoft.com/office/drawing/2014/chart" uri="{C3380CC4-5D6E-409C-BE32-E72D297353CC}">
              <c16:uniqueId val="{00000001-4600-4182-9620-AC1FA74B62B5}"/>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datos!$F$77:$F$168</c:f>
              <c:numCache>
                <c:formatCode>0.0</c:formatCode>
                <c:ptCount val="92"/>
                <c:pt idx="0">
                  <c:v>95.079760037079296</c:v>
                </c:pt>
                <c:pt idx="1">
                  <c:v>97.196622854622404</c:v>
                </c:pt>
                <c:pt idx="2">
                  <c:v>95.620903297312296</c:v>
                </c:pt>
                <c:pt idx="3">
                  <c:v>92.637866488005798</c:v>
                </c:pt>
                <c:pt idx="4">
                  <c:v>92.708134855669798</c:v>
                </c:pt>
                <c:pt idx="5">
                  <c:v>93.483864164340204</c:v>
                </c:pt>
                <c:pt idx="6">
                  <c:v>93.506420676353301</c:v>
                </c:pt>
                <c:pt idx="7">
                  <c:v>93.981615102609098</c:v>
                </c:pt>
                <c:pt idx="8">
                  <c:v>93.419932254495393</c:v>
                </c:pt>
                <c:pt idx="9">
                  <c:v>93.288857171867093</c:v>
                </c:pt>
                <c:pt idx="10">
                  <c:v>92.716288234346294</c:v>
                </c:pt>
                <c:pt idx="11">
                  <c:v>92.734571768242603</c:v>
                </c:pt>
                <c:pt idx="12">
                  <c:v>91.871933235644093</c:v>
                </c:pt>
                <c:pt idx="13">
                  <c:v>93.225904712299197</c:v>
                </c:pt>
                <c:pt idx="14">
                  <c:v>92.389447524309702</c:v>
                </c:pt>
                <c:pt idx="15">
                  <c:v>90.435630910875602</c:v>
                </c:pt>
                <c:pt idx="16">
                  <c:v>89.9127564117464</c:v>
                </c:pt>
                <c:pt idx="17">
                  <c:v>89.418010948905604</c:v>
                </c:pt>
                <c:pt idx="18">
                  <c:v>89.884591077062495</c:v>
                </c:pt>
                <c:pt idx="19">
                  <c:v>88.253948932767699</c:v>
                </c:pt>
                <c:pt idx="20">
                  <c:v>87.9945210094603</c:v>
                </c:pt>
                <c:pt idx="21">
                  <c:v>88.463311298015398</c:v>
                </c:pt>
                <c:pt idx="22">
                  <c:v>86.854929026517297</c:v>
                </c:pt>
                <c:pt idx="23">
                  <c:v>85.978576318188104</c:v>
                </c:pt>
                <c:pt idx="24">
                  <c:v>85.366863931530006</c:v>
                </c:pt>
                <c:pt idx="25">
                  <c:v>84.326282401016101</c:v>
                </c:pt>
                <c:pt idx="26">
                  <c:v>84.679944526190795</c:v>
                </c:pt>
                <c:pt idx="27">
                  <c:v>84.595996368022298</c:v>
                </c:pt>
                <c:pt idx="28">
                  <c:v>84.712318894624602</c:v>
                </c:pt>
                <c:pt idx="29">
                  <c:v>84.2444691302141</c:v>
                </c:pt>
                <c:pt idx="30">
                  <c:v>83.495588935028707</c:v>
                </c:pt>
                <c:pt idx="31">
                  <c:v>81.202163803496106</c:v>
                </c:pt>
                <c:pt idx="32">
                  <c:v>75.124895687689005</c:v>
                </c:pt>
                <c:pt idx="33">
                  <c:v>80.029164113287095</c:v>
                </c:pt>
                <c:pt idx="34">
                  <c:v>80.152647831757704</c:v>
                </c:pt>
                <c:pt idx="35">
                  <c:v>80.220140514990305</c:v>
                </c:pt>
                <c:pt idx="36">
                  <c:v>80.175531816684099</c:v>
                </c:pt>
                <c:pt idx="37">
                  <c:v>78.798626628830206</c:v>
                </c:pt>
                <c:pt idx="38">
                  <c:v>78.812747491633004</c:v>
                </c:pt>
                <c:pt idx="39">
                  <c:v>79.618677333730801</c:v>
                </c:pt>
                <c:pt idx="40">
                  <c:v>79.392727206267807</c:v>
                </c:pt>
                <c:pt idx="41">
                  <c:v>78.276841065255596</c:v>
                </c:pt>
                <c:pt idx="42">
                  <c:v>77.693126177205002</c:v>
                </c:pt>
                <c:pt idx="43">
                  <c:v>77.8636726849263</c:v>
                </c:pt>
                <c:pt idx="44">
                  <c:v>77.363464628747096</c:v>
                </c:pt>
                <c:pt idx="45">
                  <c:v>76.307479024826307</c:v>
                </c:pt>
                <c:pt idx="46">
                  <c:v>74.897485079588606</c:v>
                </c:pt>
                <c:pt idx="47">
                  <c:v>74.767844999987801</c:v>
                </c:pt>
                <c:pt idx="48">
                  <c:v>71.832895211579995</c:v>
                </c:pt>
                <c:pt idx="49">
                  <c:v>74.029080365080304</c:v>
                </c:pt>
                <c:pt idx="50">
                  <c:v>74.072682433923006</c:v>
                </c:pt>
                <c:pt idx="51">
                  <c:v>73.371729229719605</c:v>
                </c:pt>
                <c:pt idx="52">
                  <c:v>72.240062391967797</c:v>
                </c:pt>
                <c:pt idx="53">
                  <c:v>74.429915749015393</c:v>
                </c:pt>
                <c:pt idx="54">
                  <c:v>73.891394510919596</c:v>
                </c:pt>
                <c:pt idx="55">
                  <c:v>76.233220901479697</c:v>
                </c:pt>
                <c:pt idx="56">
                  <c:v>75.3012964424139</c:v>
                </c:pt>
                <c:pt idx="57">
                  <c:v>74.829680115648799</c:v>
                </c:pt>
                <c:pt idx="58">
                  <c:v>75.994812786410904</c:v>
                </c:pt>
                <c:pt idx="59">
                  <c:v>75.574720598742005</c:v>
                </c:pt>
                <c:pt idx="60">
                  <c:v>76.317331095638707</c:v>
                </c:pt>
                <c:pt idx="61">
                  <c:v>76.743257853738996</c:v>
                </c:pt>
                <c:pt idx="62">
                  <c:v>76.354998462468302</c:v>
                </c:pt>
                <c:pt idx="63">
                  <c:v>71.697941564877596</c:v>
                </c:pt>
                <c:pt idx="64">
                  <c:v>69.592365244702094</c:v>
                </c:pt>
                <c:pt idx="65">
                  <c:v>71.620541298078095</c:v>
                </c:pt>
                <c:pt idx="66">
                  <c:v>72.926901400975396</c:v>
                </c:pt>
                <c:pt idx="67">
                  <c:v>73.869129221547695</c:v>
                </c:pt>
                <c:pt idx="68">
                  <c:v>73.8438783884435</c:v>
                </c:pt>
                <c:pt idx="69">
                  <c:v>74.682201722761803</c:v>
                </c:pt>
                <c:pt idx="70">
                  <c:v>74.465415916625005</c:v>
                </c:pt>
                <c:pt idx="71">
                  <c:v>74.515029830096395</c:v>
                </c:pt>
                <c:pt idx="72">
                  <c:v>72.937979573043904</c:v>
                </c:pt>
                <c:pt idx="73">
                  <c:v>77.433308081890004</c:v>
                </c:pt>
                <c:pt idx="74">
                  <c:v>74.959302627686796</c:v>
                </c:pt>
                <c:pt idx="75">
                  <c:v>75.338979076907705</c:v>
                </c:pt>
                <c:pt idx="76">
                  <c:v>76.087761561278995</c:v>
                </c:pt>
                <c:pt idx="77">
                  <c:v>75.218502414297404</c:v>
                </c:pt>
                <c:pt idx="78">
                  <c:v>75.441488773734505</c:v>
                </c:pt>
                <c:pt idx="79">
                  <c:v>75.171386805769401</c:v>
                </c:pt>
                <c:pt idx="80">
                  <c:v>75.153451075567006</c:v>
                </c:pt>
                <c:pt idx="81">
                  <c:v>75.321415788166703</c:v>
                </c:pt>
                <c:pt idx="82">
                  <c:v>75.554837044707995</c:v>
                </c:pt>
                <c:pt idx="83">
                  <c:v>75.372530415110106</c:v>
                </c:pt>
                <c:pt idx="84">
                  <c:v>80.175109917508195</c:v>
                </c:pt>
                <c:pt idx="85">
                  <c:v>74.941129266600399</c:v>
                </c:pt>
                <c:pt idx="86">
                  <c:v>74.050989315277405</c:v>
                </c:pt>
                <c:pt idx="87">
                  <c:v>75.299271645671098</c:v>
                </c:pt>
                <c:pt idx="88">
                  <c:v>74.946823365464596</c:v>
                </c:pt>
                <c:pt idx="89">
                  <c:v>76.889275764624301</c:v>
                </c:pt>
                <c:pt idx="90">
                  <c:v>74.878831473321995</c:v>
                </c:pt>
                <c:pt idx="91">
                  <c:v>75.181189984164305</c:v>
                </c:pt>
              </c:numCache>
            </c:numRef>
          </c:val>
          <c:extLst>
            <c:ext xmlns:c16="http://schemas.microsoft.com/office/drawing/2014/chart" uri="{C3380CC4-5D6E-409C-BE32-E72D297353CC}">
              <c16:uniqueId val="{00000000-E557-4F26-8A67-0B05C1827CC5}"/>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datos!$G$77:$G$168</c:f>
              <c:numCache>
                <c:formatCode>0.0</c:formatCode>
                <c:ptCount val="92"/>
                <c:pt idx="0">
                  <c:v>95.309762345379795</c:v>
                </c:pt>
                <c:pt idx="1">
                  <c:v>94.907236138286507</c:v>
                </c:pt>
                <c:pt idx="2">
                  <c:v>94.536580226861204</c:v>
                </c:pt>
                <c:pt idx="3">
                  <c:v>94.1932267030395</c:v>
                </c:pt>
                <c:pt idx="4">
                  <c:v>93.916793751467495</c:v>
                </c:pt>
                <c:pt idx="5">
                  <c:v>93.723190125107607</c:v>
                </c:pt>
                <c:pt idx="6">
                  <c:v>93.6057363656858</c:v>
                </c:pt>
                <c:pt idx="7">
                  <c:v>93.500699170500596</c:v>
                </c:pt>
                <c:pt idx="8">
                  <c:v>93.359453374701602</c:v>
                </c:pt>
                <c:pt idx="9">
                  <c:v>93.191828891046399</c:v>
                </c:pt>
                <c:pt idx="10">
                  <c:v>93.008044236054602</c:v>
                </c:pt>
                <c:pt idx="11">
                  <c:v>92.804967009401395</c:v>
                </c:pt>
                <c:pt idx="12">
                  <c:v>92.5286090314641</c:v>
                </c:pt>
                <c:pt idx="13">
                  <c:v>92.153586834514599</c:v>
                </c:pt>
                <c:pt idx="14">
                  <c:v>91.657176141056695</c:v>
                </c:pt>
                <c:pt idx="15">
                  <c:v>91.031085772752803</c:v>
                </c:pt>
                <c:pt idx="16">
                  <c:v>90.351152687172501</c:v>
                </c:pt>
                <c:pt idx="17">
                  <c:v>89.702875333061897</c:v>
                </c:pt>
                <c:pt idx="18">
                  <c:v>89.138564797430504</c:v>
                </c:pt>
                <c:pt idx="19">
                  <c:v>88.644144374730601</c:v>
                </c:pt>
                <c:pt idx="20">
                  <c:v>88.136997739365398</c:v>
                </c:pt>
                <c:pt idx="21">
                  <c:v>87.511387090168299</c:v>
                </c:pt>
                <c:pt idx="22">
                  <c:v>86.783515192110301</c:v>
                </c:pt>
                <c:pt idx="23">
                  <c:v>86.065585718770805</c:v>
                </c:pt>
                <c:pt idx="24">
                  <c:v>85.458423382200294</c:v>
                </c:pt>
                <c:pt idx="25">
                  <c:v>85.049568262154096</c:v>
                </c:pt>
                <c:pt idx="26">
                  <c:v>84.800502570693595</c:v>
                </c:pt>
                <c:pt idx="27">
                  <c:v>84.614470057141105</c:v>
                </c:pt>
                <c:pt idx="28">
                  <c:v>84.302118573722893</c:v>
                </c:pt>
                <c:pt idx="29">
                  <c:v>83.725533853200304</c:v>
                </c:pt>
                <c:pt idx="30">
                  <c:v>82.900177378435501</c:v>
                </c:pt>
                <c:pt idx="31">
                  <c:v>81.979689548405702</c:v>
                </c:pt>
                <c:pt idx="32">
                  <c:v>81.146440425213299</c:v>
                </c:pt>
                <c:pt idx="33">
                  <c:v>80.506997570102001</c:v>
                </c:pt>
                <c:pt idx="34">
                  <c:v>80.078441074585797</c:v>
                </c:pt>
                <c:pt idx="35">
                  <c:v>79.835259787644802</c:v>
                </c:pt>
                <c:pt idx="36">
                  <c:v>79.693812872585795</c:v>
                </c:pt>
                <c:pt idx="37">
                  <c:v>79.5494788256986</c:v>
                </c:pt>
                <c:pt idx="38">
                  <c:v>79.351641469946998</c:v>
                </c:pt>
                <c:pt idx="39">
                  <c:v>79.125010014175402</c:v>
                </c:pt>
                <c:pt idx="40">
                  <c:v>78.876264125490195</c:v>
                </c:pt>
                <c:pt idx="41">
                  <c:v>78.5745819114303</c:v>
                </c:pt>
                <c:pt idx="42">
                  <c:v>78.154068850138898</c:v>
                </c:pt>
                <c:pt idx="43">
                  <c:v>77.581726954634306</c:v>
                </c:pt>
                <c:pt idx="44">
                  <c:v>76.885070120367999</c:v>
                </c:pt>
                <c:pt idx="45">
                  <c:v>76.163375053848995</c:v>
                </c:pt>
                <c:pt idx="46">
                  <c:v>75.482753368247401</c:v>
                </c:pt>
                <c:pt idx="47">
                  <c:v>74.844304351466704</c:v>
                </c:pt>
                <c:pt idx="48">
                  <c:v>74.310503428258201</c:v>
                </c:pt>
                <c:pt idx="49">
                  <c:v>73.930402837897404</c:v>
                </c:pt>
                <c:pt idx="50">
                  <c:v>73.706447758440405</c:v>
                </c:pt>
                <c:pt idx="51">
                  <c:v>73.6346763259602</c:v>
                </c:pt>
                <c:pt idx="52">
                  <c:v>73.695221054632796</c:v>
                </c:pt>
                <c:pt idx="53">
                  <c:v>73.898972713677907</c:v>
                </c:pt>
                <c:pt idx="54">
                  <c:v>74.220729044747202</c:v>
                </c:pt>
                <c:pt idx="55">
                  <c:v>74.590355853466505</c:v>
                </c:pt>
                <c:pt idx="56">
                  <c:v>74.969029444360899</c:v>
                </c:pt>
                <c:pt idx="57">
                  <c:v>75.322983699090798</c:v>
                </c:pt>
                <c:pt idx="58">
                  <c:v>75.641886032534401</c:v>
                </c:pt>
                <c:pt idx="59">
                  <c:v>75.940962121868694</c:v>
                </c:pt>
                <c:pt idx="60">
                  <c:v>76.181600953422802</c:v>
                </c:pt>
                <c:pt idx="61">
                  <c:v>76.324030067407904</c:v>
                </c:pt>
                <c:pt idx="62">
                  <c:v>76.433105133718399</c:v>
                </c:pt>
                <c:pt idx="63">
                  <c:v>71.626020966281999</c:v>
                </c:pt>
                <c:pt idx="64">
                  <c:v>71.863741465259906</c:v>
                </c:pt>
                <c:pt idx="65">
                  <c:v>72.272788602542903</c:v>
                </c:pt>
                <c:pt idx="66">
                  <c:v>72.813669762555406</c:v>
                </c:pt>
                <c:pt idx="67">
                  <c:v>73.4032875374984</c:v>
                </c:pt>
                <c:pt idx="68">
                  <c:v>73.930971551080006</c:v>
                </c:pt>
                <c:pt idx="69">
                  <c:v>74.320373616890706</c:v>
                </c:pt>
                <c:pt idx="70">
                  <c:v>74.554490921127496</c:v>
                </c:pt>
                <c:pt idx="71">
                  <c:v>74.700519722845598</c:v>
                </c:pt>
                <c:pt idx="72">
                  <c:v>74.843787427985106</c:v>
                </c:pt>
                <c:pt idx="73">
                  <c:v>75.031084533671404</c:v>
                </c:pt>
                <c:pt idx="74">
                  <c:v>75.229839169667102</c:v>
                </c:pt>
                <c:pt idx="75">
                  <c:v>75.388138788323502</c:v>
                </c:pt>
                <c:pt idx="76">
                  <c:v>75.468132635161894</c:v>
                </c:pt>
                <c:pt idx="77">
                  <c:v>75.457501816638199</c:v>
                </c:pt>
                <c:pt idx="78">
                  <c:v>75.397001645325702</c:v>
                </c:pt>
                <c:pt idx="79">
                  <c:v>75.342267788087895</c:v>
                </c:pt>
                <c:pt idx="80">
                  <c:v>75.311015542592003</c:v>
                </c:pt>
                <c:pt idx="81">
                  <c:v>75.309109444181004</c:v>
                </c:pt>
                <c:pt idx="82">
                  <c:v>75.340615229487099</c:v>
                </c:pt>
                <c:pt idx="83">
                  <c:v>75.357271851326104</c:v>
                </c:pt>
                <c:pt idx="84">
                  <c:v>75.342489823996502</c:v>
                </c:pt>
                <c:pt idx="85">
                  <c:v>75.312094323726797</c:v>
                </c:pt>
                <c:pt idx="86">
                  <c:v>75.269713617931302</c:v>
                </c:pt>
                <c:pt idx="87">
                  <c:v>75.229867742052207</c:v>
                </c:pt>
                <c:pt idx="88">
                  <c:v>75.197966344480506</c:v>
                </c:pt>
                <c:pt idx="89">
                  <c:v>75.169507329131704</c:v>
                </c:pt>
                <c:pt idx="90">
                  <c:v>75.134232396959604</c:v>
                </c:pt>
                <c:pt idx="91">
                  <c:v>75.123693469561204</c:v>
                </c:pt>
              </c:numCache>
            </c:numRef>
          </c:val>
          <c:smooth val="0"/>
          <c:extLst>
            <c:ext xmlns:c16="http://schemas.microsoft.com/office/drawing/2014/chart" uri="{C3380CC4-5D6E-409C-BE32-E72D297353CC}">
              <c16:uniqueId val="{00000001-E557-4F26-8A67-0B05C1827CC5}"/>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datos!$H$77:$H$168</c:f>
              <c:numCache>
                <c:formatCode>0.0</c:formatCode>
                <c:ptCount val="92"/>
                <c:pt idx="0">
                  <c:v>109.597995258415</c:v>
                </c:pt>
                <c:pt idx="1">
                  <c:v>108.60097316283699</c:v>
                </c:pt>
                <c:pt idx="2">
                  <c:v>109.00394360548999</c:v>
                </c:pt>
                <c:pt idx="3">
                  <c:v>109.399687519384</c:v>
                </c:pt>
                <c:pt idx="4">
                  <c:v>107.729318363023</c:v>
                </c:pt>
                <c:pt idx="5">
                  <c:v>107.909505661121</c:v>
                </c:pt>
                <c:pt idx="6">
                  <c:v>109.20755998513501</c:v>
                </c:pt>
                <c:pt idx="7">
                  <c:v>110.91419902263399</c:v>
                </c:pt>
                <c:pt idx="8">
                  <c:v>111.405329021491</c:v>
                </c:pt>
                <c:pt idx="9">
                  <c:v>112.248114934564</c:v>
                </c:pt>
                <c:pt idx="10">
                  <c:v>111.595211993905</c:v>
                </c:pt>
                <c:pt idx="11">
                  <c:v>111.02831301316</c:v>
                </c:pt>
                <c:pt idx="12">
                  <c:v>108.62848221559599</c:v>
                </c:pt>
                <c:pt idx="13">
                  <c:v>109.8931421787</c:v>
                </c:pt>
                <c:pt idx="14">
                  <c:v>109.339832925129</c:v>
                </c:pt>
                <c:pt idx="15">
                  <c:v>109.396968570252</c:v>
                </c:pt>
                <c:pt idx="16">
                  <c:v>110.60604413669201</c:v>
                </c:pt>
                <c:pt idx="17">
                  <c:v>110.796458411625</c:v>
                </c:pt>
                <c:pt idx="18">
                  <c:v>111.372784063673</c:v>
                </c:pt>
                <c:pt idx="19">
                  <c:v>110.38292263673</c:v>
                </c:pt>
                <c:pt idx="20">
                  <c:v>109.35816576817599</c:v>
                </c:pt>
                <c:pt idx="21">
                  <c:v>110.424114761559</c:v>
                </c:pt>
                <c:pt idx="22">
                  <c:v>109.332675701968</c:v>
                </c:pt>
                <c:pt idx="23">
                  <c:v>110.592948336402</c:v>
                </c:pt>
                <c:pt idx="24">
                  <c:v>110.397181040295</c:v>
                </c:pt>
                <c:pt idx="25">
                  <c:v>109.385531886298</c:v>
                </c:pt>
                <c:pt idx="26">
                  <c:v>111.52602469458699</c:v>
                </c:pt>
                <c:pt idx="27">
                  <c:v>108.781646741942</c:v>
                </c:pt>
                <c:pt idx="28">
                  <c:v>111.02822630516199</c:v>
                </c:pt>
                <c:pt idx="29">
                  <c:v>110.712814170816</c:v>
                </c:pt>
                <c:pt idx="30">
                  <c:v>108.368115350624</c:v>
                </c:pt>
                <c:pt idx="31">
                  <c:v>108.29566075290199</c:v>
                </c:pt>
                <c:pt idx="32">
                  <c:v>109.21109502293599</c:v>
                </c:pt>
                <c:pt idx="33">
                  <c:v>106.05949356402201</c:v>
                </c:pt>
                <c:pt idx="34">
                  <c:v>111.98433213758599</c:v>
                </c:pt>
                <c:pt idx="35">
                  <c:v>109.720417178255</c:v>
                </c:pt>
                <c:pt idx="36">
                  <c:v>118.49980336679501</c:v>
                </c:pt>
                <c:pt idx="37">
                  <c:v>119.859494974163</c:v>
                </c:pt>
                <c:pt idx="38">
                  <c:v>116.648015445901</c:v>
                </c:pt>
                <c:pt idx="39">
                  <c:v>119.816799583281</c:v>
                </c:pt>
                <c:pt idx="40">
                  <c:v>115.45476135822901</c:v>
                </c:pt>
                <c:pt idx="41">
                  <c:v>118.290622718089</c:v>
                </c:pt>
                <c:pt idx="42">
                  <c:v>120.536663363149</c:v>
                </c:pt>
                <c:pt idx="43">
                  <c:v>118.28407003658</c:v>
                </c:pt>
                <c:pt idx="44">
                  <c:v>118.619939712334</c:v>
                </c:pt>
                <c:pt idx="45">
                  <c:v>116.080653909319</c:v>
                </c:pt>
                <c:pt idx="46">
                  <c:v>118.17827107185801</c:v>
                </c:pt>
                <c:pt idx="47">
                  <c:v>113.759201045851</c:v>
                </c:pt>
                <c:pt idx="48">
                  <c:v>115.103701274838</c:v>
                </c:pt>
                <c:pt idx="49">
                  <c:v>115.796656392096</c:v>
                </c:pt>
                <c:pt idx="50">
                  <c:v>114.659510164791</c:v>
                </c:pt>
                <c:pt idx="51">
                  <c:v>116.275355471194</c:v>
                </c:pt>
                <c:pt idx="52">
                  <c:v>115.662598826861</c:v>
                </c:pt>
                <c:pt idx="53">
                  <c:v>117.215341879463</c:v>
                </c:pt>
                <c:pt idx="54">
                  <c:v>116.494845773827</c:v>
                </c:pt>
                <c:pt idx="55">
                  <c:v>118.604666016312</c:v>
                </c:pt>
                <c:pt idx="56">
                  <c:v>119.59707796820101</c:v>
                </c:pt>
                <c:pt idx="57">
                  <c:v>118.762134854596</c:v>
                </c:pt>
                <c:pt idx="58">
                  <c:v>119.159333924037</c:v>
                </c:pt>
                <c:pt idx="59">
                  <c:v>117.747966302601</c:v>
                </c:pt>
                <c:pt idx="60">
                  <c:v>112.55245510828701</c:v>
                </c:pt>
                <c:pt idx="61">
                  <c:v>116.519708595664</c:v>
                </c:pt>
                <c:pt idx="62">
                  <c:v>112.486829657108</c:v>
                </c:pt>
                <c:pt idx="63">
                  <c:v>112.10230956273701</c:v>
                </c:pt>
                <c:pt idx="64">
                  <c:v>100.68590793601101</c:v>
                </c:pt>
                <c:pt idx="65">
                  <c:v>102.182261169241</c:v>
                </c:pt>
                <c:pt idx="66">
                  <c:v>107.95341399941201</c:v>
                </c:pt>
                <c:pt idx="67">
                  <c:v>115.565514443035</c:v>
                </c:pt>
                <c:pt idx="68">
                  <c:v>112.580060113599</c:v>
                </c:pt>
                <c:pt idx="69">
                  <c:v>112.16686417516</c:v>
                </c:pt>
                <c:pt idx="70">
                  <c:v>109.954416750554</c:v>
                </c:pt>
                <c:pt idx="71">
                  <c:v>110.328821366903</c:v>
                </c:pt>
                <c:pt idx="72">
                  <c:v>109.736460506553</c:v>
                </c:pt>
                <c:pt idx="73">
                  <c:v>107.400009362972</c:v>
                </c:pt>
                <c:pt idx="74">
                  <c:v>110.84529341218</c:v>
                </c:pt>
                <c:pt idx="75">
                  <c:v>110.221305211199</c:v>
                </c:pt>
                <c:pt idx="76">
                  <c:v>110.190700601643</c:v>
                </c:pt>
                <c:pt idx="77">
                  <c:v>110.09522269850299</c:v>
                </c:pt>
                <c:pt idx="78">
                  <c:v>112.06022940394401</c:v>
                </c:pt>
                <c:pt idx="79">
                  <c:v>109.478696085314</c:v>
                </c:pt>
                <c:pt idx="80">
                  <c:v>107.907843639833</c:v>
                </c:pt>
                <c:pt idx="81">
                  <c:v>109.503961306631</c:v>
                </c:pt>
                <c:pt idx="82">
                  <c:v>108.584388745247</c:v>
                </c:pt>
                <c:pt idx="83">
                  <c:v>111.205443556882</c:v>
                </c:pt>
                <c:pt idx="84">
                  <c:v>111.061604979815</c:v>
                </c:pt>
                <c:pt idx="85">
                  <c:v>110.815865444054</c:v>
                </c:pt>
                <c:pt idx="86">
                  <c:v>113.348987215565</c:v>
                </c:pt>
                <c:pt idx="87">
                  <c:v>113.313390451928</c:v>
                </c:pt>
                <c:pt idx="88">
                  <c:v>115.574081780692</c:v>
                </c:pt>
                <c:pt idx="89">
                  <c:v>114.534181211115</c:v>
                </c:pt>
                <c:pt idx="90">
                  <c:v>114.37093806679999</c:v>
                </c:pt>
                <c:pt idx="91">
                  <c:v>113.911326544495</c:v>
                </c:pt>
              </c:numCache>
            </c:numRef>
          </c:val>
          <c:extLst>
            <c:ext xmlns:c16="http://schemas.microsoft.com/office/drawing/2014/chart" uri="{C3380CC4-5D6E-409C-BE32-E72D297353CC}">
              <c16:uniqueId val="{00000000-A349-41A8-9C87-188F98F6C57D}"/>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datos!$I$77:$I$168</c:f>
              <c:numCache>
                <c:formatCode>0.0</c:formatCode>
                <c:ptCount val="92"/>
                <c:pt idx="0">
                  <c:v>109.116090280356</c:v>
                </c:pt>
                <c:pt idx="1">
                  <c:v>109.004057636087</c:v>
                </c:pt>
                <c:pt idx="2">
                  <c:v>108.779129223833</c:v>
                </c:pt>
                <c:pt idx="3">
                  <c:v>108.557972361222</c:v>
                </c:pt>
                <c:pt idx="4">
                  <c:v>108.54169288408799</c:v>
                </c:pt>
                <c:pt idx="5">
                  <c:v>108.87425298682101</c:v>
                </c:pt>
                <c:pt idx="6">
                  <c:v>109.584819620772</c:v>
                </c:pt>
                <c:pt idx="7">
                  <c:v>110.42558461571799</c:v>
                </c:pt>
                <c:pt idx="8">
                  <c:v>111.116614165954</c:v>
                </c:pt>
                <c:pt idx="9">
                  <c:v>111.435859692332</c:v>
                </c:pt>
                <c:pt idx="10">
                  <c:v>111.257978809253</c:v>
                </c:pt>
                <c:pt idx="11">
                  <c:v>110.70081818050799</c:v>
                </c:pt>
                <c:pt idx="12">
                  <c:v>110.06804029708999</c:v>
                </c:pt>
                <c:pt idx="13">
                  <c:v>109.654950328213</c:v>
                </c:pt>
                <c:pt idx="14">
                  <c:v>109.616065753584</c:v>
                </c:pt>
                <c:pt idx="15">
                  <c:v>109.87065362381399</c:v>
                </c:pt>
                <c:pt idx="16">
                  <c:v>110.251607867256</c:v>
                </c:pt>
                <c:pt idx="17">
                  <c:v>110.52153842738799</c:v>
                </c:pt>
                <c:pt idx="18">
                  <c:v>110.569588706614</c:v>
                </c:pt>
                <c:pt idx="19">
                  <c:v>110.445724117954</c:v>
                </c:pt>
                <c:pt idx="20">
                  <c:v>110.231019612636</c:v>
                </c:pt>
                <c:pt idx="21">
                  <c:v>110.05676614042</c:v>
                </c:pt>
                <c:pt idx="22">
                  <c:v>109.986715158598</c:v>
                </c:pt>
                <c:pt idx="23">
                  <c:v>110.01819186026999</c:v>
                </c:pt>
                <c:pt idx="24">
                  <c:v>110.139734862821</c:v>
                </c:pt>
                <c:pt idx="25">
                  <c:v>110.285108422996</c:v>
                </c:pt>
                <c:pt idx="26">
                  <c:v>110.332408422857</c:v>
                </c:pt>
                <c:pt idx="27">
                  <c:v>110.221869925165</c:v>
                </c:pt>
                <c:pt idx="28">
                  <c:v>109.930271272881</c:v>
                </c:pt>
                <c:pt idx="29">
                  <c:v>109.514362676282</c:v>
                </c:pt>
                <c:pt idx="30">
                  <c:v>109.15373571430599</c:v>
                </c:pt>
                <c:pt idx="31">
                  <c:v>109.04788035759999</c:v>
                </c:pt>
                <c:pt idx="32">
                  <c:v>109.44329337391</c:v>
                </c:pt>
                <c:pt idx="33">
                  <c:v>110.381384954078</c:v>
                </c:pt>
                <c:pt idx="34">
                  <c:v>111.770386583247</c:v>
                </c:pt>
                <c:pt idx="35">
                  <c:v>113.473427749267</c:v>
                </c:pt>
                <c:pt idx="36">
                  <c:v>115.123549455774</c:v>
                </c:pt>
                <c:pt idx="37">
                  <c:v>116.55483381720499</c:v>
                </c:pt>
                <c:pt idx="38">
                  <c:v>117.703754491692</c:v>
                </c:pt>
                <c:pt idx="39">
                  <c:v>118.565492954465</c:v>
                </c:pt>
                <c:pt idx="40">
                  <c:v>119.07166219245801</c:v>
                </c:pt>
                <c:pt idx="41">
                  <c:v>119.281812336027</c:v>
                </c:pt>
                <c:pt idx="42">
                  <c:v>119.174736141146</c:v>
                </c:pt>
                <c:pt idx="43">
                  <c:v>118.729814579052</c:v>
                </c:pt>
                <c:pt idx="44">
                  <c:v>118.02026707073099</c:v>
                </c:pt>
                <c:pt idx="45">
                  <c:v>117.160487089276</c:v>
                </c:pt>
                <c:pt idx="46">
                  <c:v>116.33315424026399</c:v>
                </c:pt>
                <c:pt idx="47">
                  <c:v>115.63310004583801</c:v>
                </c:pt>
                <c:pt idx="48">
                  <c:v>115.234414057191</c:v>
                </c:pt>
                <c:pt idx="49">
                  <c:v>115.141985612493</c:v>
                </c:pt>
                <c:pt idx="50">
                  <c:v>115.264126942731</c:v>
                </c:pt>
                <c:pt idx="51">
                  <c:v>115.618513426418</c:v>
                </c:pt>
                <c:pt idx="52">
                  <c:v>116.150740514118</c:v>
                </c:pt>
                <c:pt idx="53">
                  <c:v>116.83985313388099</c:v>
                </c:pt>
                <c:pt idx="54">
                  <c:v>117.580730616541</c:v>
                </c:pt>
                <c:pt idx="55">
                  <c:v>118.289581465369</c:v>
                </c:pt>
                <c:pt idx="56">
                  <c:v>118.818235153972</c:v>
                </c:pt>
                <c:pt idx="57">
                  <c:v>118.997591649217</c:v>
                </c:pt>
                <c:pt idx="58">
                  <c:v>118.718238284606</c:v>
                </c:pt>
                <c:pt idx="59">
                  <c:v>117.893578412495</c:v>
                </c:pt>
                <c:pt idx="60">
                  <c:v>116.62344085570599</c:v>
                </c:pt>
                <c:pt idx="61">
                  <c:v>115.107198850283</c:v>
                </c:pt>
                <c:pt idx="62">
                  <c:v>113.617738394082</c:v>
                </c:pt>
                <c:pt idx="63">
                  <c:v>112.37984226816501</c:v>
                </c:pt>
                <c:pt idx="64">
                  <c:v>111.61717219339801</c:v>
                </c:pt>
                <c:pt idx="65">
                  <c:v>111.364958582581</c:v>
                </c:pt>
                <c:pt idx="66">
                  <c:v>111.452809957941</c:v>
                </c:pt>
                <c:pt idx="67">
                  <c:v>111.64812908870999</c:v>
                </c:pt>
                <c:pt idx="68">
                  <c:v>111.646165256877</c:v>
                </c:pt>
                <c:pt idx="69">
                  <c:v>111.32563053943301</c:v>
                </c:pt>
                <c:pt idx="70">
                  <c:v>110.820858224201</c:v>
                </c:pt>
                <c:pt idx="71">
                  <c:v>110.297851637709</c:v>
                </c:pt>
                <c:pt idx="72">
                  <c:v>109.934530508672</c:v>
                </c:pt>
                <c:pt idx="73">
                  <c:v>109.815523003915</c:v>
                </c:pt>
                <c:pt idx="74">
                  <c:v>109.94085999279601</c:v>
                </c:pt>
                <c:pt idx="75">
                  <c:v>110.119932262741</c:v>
                </c:pt>
                <c:pt idx="76">
                  <c:v>110.17034937965499</c:v>
                </c:pt>
                <c:pt idx="77">
                  <c:v>109.97860826667301</c:v>
                </c:pt>
                <c:pt idx="78">
                  <c:v>109.62319935486001</c:v>
                </c:pt>
                <c:pt idx="79">
                  <c:v>109.266354953427</c:v>
                </c:pt>
                <c:pt idx="80">
                  <c:v>109.062487814573</c:v>
                </c:pt>
                <c:pt idx="81">
                  <c:v>109.139616627961</c:v>
                </c:pt>
                <c:pt idx="82">
                  <c:v>109.473132336078</c:v>
                </c:pt>
                <c:pt idx="83">
                  <c:v>110.094972822318</c:v>
                </c:pt>
                <c:pt idx="84">
                  <c:v>110.958970398717</c:v>
                </c:pt>
                <c:pt idx="85">
                  <c:v>111.95033971962</c:v>
                </c:pt>
                <c:pt idx="86">
                  <c:v>112.929744217558</c:v>
                </c:pt>
                <c:pt idx="87">
                  <c:v>113.762148165767</c:v>
                </c:pt>
                <c:pt idx="88">
                  <c:v>114.30599309891799</c:v>
                </c:pt>
                <c:pt idx="89">
                  <c:v>114.470458312625</c:v>
                </c:pt>
                <c:pt idx="90">
                  <c:v>114.30255541790901</c:v>
                </c:pt>
                <c:pt idx="91">
                  <c:v>113.903933538047</c:v>
                </c:pt>
              </c:numCache>
            </c:numRef>
          </c:val>
          <c:smooth val="0"/>
          <c:extLst>
            <c:ext xmlns:c16="http://schemas.microsoft.com/office/drawing/2014/chart" uri="{C3380CC4-5D6E-409C-BE32-E72D297353CC}">
              <c16:uniqueId val="{00000001-A349-41A8-9C87-188F98F6C57D}"/>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datos!$J$77:$J$168</c:f>
              <c:numCache>
                <c:formatCode>0.0</c:formatCode>
                <c:ptCount val="92"/>
                <c:pt idx="0">
                  <c:v>103.018466393745</c:v>
                </c:pt>
                <c:pt idx="1">
                  <c:v>100.86065524292</c:v>
                </c:pt>
                <c:pt idx="2">
                  <c:v>102.147947904334</c:v>
                </c:pt>
                <c:pt idx="3">
                  <c:v>107.180464793512</c:v>
                </c:pt>
                <c:pt idx="4">
                  <c:v>103.00885367178</c:v>
                </c:pt>
                <c:pt idx="5">
                  <c:v>104.26686885132401</c:v>
                </c:pt>
                <c:pt idx="6">
                  <c:v>108.605705707266</c:v>
                </c:pt>
                <c:pt idx="7">
                  <c:v>108.343809167923</c:v>
                </c:pt>
                <c:pt idx="8">
                  <c:v>109.23011805701699</c:v>
                </c:pt>
                <c:pt idx="9">
                  <c:v>102.392124650467</c:v>
                </c:pt>
                <c:pt idx="10">
                  <c:v>105.40392559906</c:v>
                </c:pt>
                <c:pt idx="11">
                  <c:v>104.173449971208</c:v>
                </c:pt>
                <c:pt idx="12">
                  <c:v>106.092074346557</c:v>
                </c:pt>
                <c:pt idx="13">
                  <c:v>107.07896692662401</c:v>
                </c:pt>
                <c:pt idx="14">
                  <c:v>106.59410763844799</c:v>
                </c:pt>
                <c:pt idx="15">
                  <c:v>106.596952419338</c:v>
                </c:pt>
                <c:pt idx="16">
                  <c:v>107.59093528783799</c:v>
                </c:pt>
                <c:pt idx="17">
                  <c:v>105.78042476678399</c:v>
                </c:pt>
                <c:pt idx="18">
                  <c:v>105.13045187742</c:v>
                </c:pt>
                <c:pt idx="19">
                  <c:v>104.86159763637001</c:v>
                </c:pt>
                <c:pt idx="20">
                  <c:v>105.64394535305399</c:v>
                </c:pt>
                <c:pt idx="21">
                  <c:v>106.202477645342</c:v>
                </c:pt>
                <c:pt idx="22">
                  <c:v>111.80144696508501</c:v>
                </c:pt>
                <c:pt idx="23">
                  <c:v>106.210644870948</c:v>
                </c:pt>
                <c:pt idx="24">
                  <c:v>105.817934916859</c:v>
                </c:pt>
                <c:pt idx="25">
                  <c:v>104.695741694711</c:v>
                </c:pt>
                <c:pt idx="26">
                  <c:v>106.49536443026901</c:v>
                </c:pt>
                <c:pt idx="27">
                  <c:v>103.870462611755</c:v>
                </c:pt>
                <c:pt idx="28">
                  <c:v>103.43319392971</c:v>
                </c:pt>
                <c:pt idx="29">
                  <c:v>106.30263082656801</c:v>
                </c:pt>
                <c:pt idx="30">
                  <c:v>104.70879215091099</c:v>
                </c:pt>
                <c:pt idx="31">
                  <c:v>105.701315941799</c:v>
                </c:pt>
                <c:pt idx="32">
                  <c:v>108.10452266086</c:v>
                </c:pt>
                <c:pt idx="33">
                  <c:v>107.602114359014</c:v>
                </c:pt>
                <c:pt idx="34">
                  <c:v>107.890382877481</c:v>
                </c:pt>
                <c:pt idx="35">
                  <c:v>110.552872091154</c:v>
                </c:pt>
                <c:pt idx="36">
                  <c:v>108.439387273322</c:v>
                </c:pt>
                <c:pt idx="37">
                  <c:v>107.802939326312</c:v>
                </c:pt>
                <c:pt idx="38">
                  <c:v>108.486764087145</c:v>
                </c:pt>
                <c:pt idx="39">
                  <c:v>107.35726120393301</c:v>
                </c:pt>
                <c:pt idx="40">
                  <c:v>108.82313388366801</c:v>
                </c:pt>
                <c:pt idx="41">
                  <c:v>108.62641243000699</c:v>
                </c:pt>
                <c:pt idx="42">
                  <c:v>109.442970439074</c:v>
                </c:pt>
                <c:pt idx="43">
                  <c:v>102.624031069155</c:v>
                </c:pt>
                <c:pt idx="44">
                  <c:v>106.308070356722</c:v>
                </c:pt>
                <c:pt idx="45">
                  <c:v>105.912397208404</c:v>
                </c:pt>
                <c:pt idx="46">
                  <c:v>100.851888357627</c:v>
                </c:pt>
                <c:pt idx="47">
                  <c:v>103.47950937131</c:v>
                </c:pt>
                <c:pt idx="48">
                  <c:v>109.803910607001</c:v>
                </c:pt>
                <c:pt idx="49">
                  <c:v>107.19666754558099</c:v>
                </c:pt>
                <c:pt idx="50">
                  <c:v>103.398571715495</c:v>
                </c:pt>
                <c:pt idx="51">
                  <c:v>104.38997229825399</c:v>
                </c:pt>
                <c:pt idx="52">
                  <c:v>98.378778959784995</c:v>
                </c:pt>
                <c:pt idx="53">
                  <c:v>102.692071123378</c:v>
                </c:pt>
                <c:pt idx="54">
                  <c:v>100.375125060992</c:v>
                </c:pt>
                <c:pt idx="55">
                  <c:v>98.831989429802604</c:v>
                </c:pt>
                <c:pt idx="56">
                  <c:v>98.307381052208896</c:v>
                </c:pt>
                <c:pt idx="57">
                  <c:v>94.966649799235697</c:v>
                </c:pt>
                <c:pt idx="58">
                  <c:v>97.074522898176696</c:v>
                </c:pt>
                <c:pt idx="59">
                  <c:v>98.947615635702405</c:v>
                </c:pt>
                <c:pt idx="60">
                  <c:v>98.782649261014797</c:v>
                </c:pt>
                <c:pt idx="61">
                  <c:v>96.228162885359495</c:v>
                </c:pt>
                <c:pt idx="62">
                  <c:v>95.762604988067494</c:v>
                </c:pt>
                <c:pt idx="63">
                  <c:v>65.302188038453096</c:v>
                </c:pt>
                <c:pt idx="64">
                  <c:v>64.300928999285603</c:v>
                </c:pt>
                <c:pt idx="65">
                  <c:v>77.664132016724693</c:v>
                </c:pt>
                <c:pt idx="66">
                  <c:v>78.347685679853498</c:v>
                </c:pt>
                <c:pt idx="67">
                  <c:v>84.493363775618306</c:v>
                </c:pt>
                <c:pt idx="68">
                  <c:v>82.576287184744203</c:v>
                </c:pt>
                <c:pt idx="69">
                  <c:v>85.893020718689201</c:v>
                </c:pt>
                <c:pt idx="70">
                  <c:v>87.813584467752506</c:v>
                </c:pt>
                <c:pt idx="71">
                  <c:v>85.533357513011694</c:v>
                </c:pt>
                <c:pt idx="72">
                  <c:v>86.974315233820803</c:v>
                </c:pt>
                <c:pt idx="73">
                  <c:v>89.962785177353396</c:v>
                </c:pt>
                <c:pt idx="74">
                  <c:v>88.882036429701799</c:v>
                </c:pt>
                <c:pt idx="75">
                  <c:v>88.547955544850694</c:v>
                </c:pt>
                <c:pt idx="76">
                  <c:v>89.754636688443398</c:v>
                </c:pt>
                <c:pt idx="77">
                  <c:v>87.825903248808203</c:v>
                </c:pt>
                <c:pt idx="78">
                  <c:v>89.273837415907494</c:v>
                </c:pt>
                <c:pt idx="79">
                  <c:v>90.556274996286902</c:v>
                </c:pt>
                <c:pt idx="80">
                  <c:v>89.057590045791798</c:v>
                </c:pt>
                <c:pt idx="81">
                  <c:v>87.935590171094702</c:v>
                </c:pt>
                <c:pt idx="82">
                  <c:v>87.283477584483904</c:v>
                </c:pt>
                <c:pt idx="83">
                  <c:v>88.342282450608494</c:v>
                </c:pt>
                <c:pt idx="84">
                  <c:v>88.181395486206497</c:v>
                </c:pt>
                <c:pt idx="85">
                  <c:v>86.605294406092796</c:v>
                </c:pt>
                <c:pt idx="86">
                  <c:v>89.702049331443206</c:v>
                </c:pt>
                <c:pt idx="87">
                  <c:v>89.881742325005703</c:v>
                </c:pt>
                <c:pt idx="88">
                  <c:v>89.136204802409097</c:v>
                </c:pt>
                <c:pt idx="89">
                  <c:v>89.232573390986602</c:v>
                </c:pt>
                <c:pt idx="90">
                  <c:v>88.084717555616706</c:v>
                </c:pt>
                <c:pt idx="91">
                  <c:v>86.602443452250796</c:v>
                </c:pt>
              </c:numCache>
            </c:numRef>
          </c:val>
          <c:extLst>
            <c:ext xmlns:c16="http://schemas.microsoft.com/office/drawing/2014/chart" uri="{C3380CC4-5D6E-409C-BE32-E72D297353CC}">
              <c16:uniqueId val="{00000000-69EE-42D1-9F81-DBFA4474FB3B}"/>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datos!$K$77:$K$168</c:f>
              <c:numCache>
                <c:formatCode>0.0</c:formatCode>
                <c:ptCount val="92"/>
                <c:pt idx="0">
                  <c:v>102.950084853899</c:v>
                </c:pt>
                <c:pt idx="1">
                  <c:v>102.442119482354</c:v>
                </c:pt>
                <c:pt idx="2">
                  <c:v>102.32207707414101</c:v>
                </c:pt>
                <c:pt idx="3">
                  <c:v>102.89028711697399</c:v>
                </c:pt>
                <c:pt idx="4">
                  <c:v>104.080967634538</c:v>
                </c:pt>
                <c:pt idx="5">
                  <c:v>105.50432438926001</c:v>
                </c:pt>
                <c:pt idx="6">
                  <c:v>106.67643052212399</c:v>
                </c:pt>
                <c:pt idx="7">
                  <c:v>107.229443944134</c:v>
                </c:pt>
                <c:pt idx="8">
                  <c:v>107.141274411219</c:v>
                </c:pt>
                <c:pt idx="9">
                  <c:v>106.653919604701</c:v>
                </c:pt>
                <c:pt idx="10">
                  <c:v>106.05154924191299</c:v>
                </c:pt>
                <c:pt idx="11">
                  <c:v>105.692837662233</c:v>
                </c:pt>
                <c:pt idx="12">
                  <c:v>105.793710233532</c:v>
                </c:pt>
                <c:pt idx="13">
                  <c:v>106.224404480769</c:v>
                </c:pt>
                <c:pt idx="14">
                  <c:v>106.616321471622</c:v>
                </c:pt>
                <c:pt idx="15">
                  <c:v>106.71559393859199</c:v>
                </c:pt>
                <c:pt idx="16">
                  <c:v>106.46534313222701</c:v>
                </c:pt>
                <c:pt idx="17">
                  <c:v>106.05235486080799</c:v>
                </c:pt>
                <c:pt idx="18">
                  <c:v>105.70032590775099</c:v>
                </c:pt>
                <c:pt idx="19">
                  <c:v>105.591627175174</c:v>
                </c:pt>
                <c:pt idx="20">
                  <c:v>105.658191206612</c:v>
                </c:pt>
                <c:pt idx="21">
                  <c:v>105.846389231557</c:v>
                </c:pt>
                <c:pt idx="22">
                  <c:v>106.054753483954</c:v>
                </c:pt>
                <c:pt idx="23">
                  <c:v>106.060614016024</c:v>
                </c:pt>
                <c:pt idx="24">
                  <c:v>105.808138148201</c:v>
                </c:pt>
                <c:pt idx="25">
                  <c:v>105.409943838188</c:v>
                </c:pt>
                <c:pt idx="26">
                  <c:v>104.98032653878001</c:v>
                </c:pt>
                <c:pt idx="27">
                  <c:v>104.693100490083</c:v>
                </c:pt>
                <c:pt idx="28">
                  <c:v>104.673141099535</c:v>
                </c:pt>
                <c:pt idx="29">
                  <c:v>104.918418037796</c:v>
                </c:pt>
                <c:pt idx="30">
                  <c:v>105.454022421083</c:v>
                </c:pt>
                <c:pt idx="31">
                  <c:v>106.247575785474</c:v>
                </c:pt>
                <c:pt idx="32">
                  <c:v>107.14226315677</c:v>
                </c:pt>
                <c:pt idx="33">
                  <c:v>107.96010640567999</c:v>
                </c:pt>
                <c:pt idx="34">
                  <c:v>108.489920031853</c:v>
                </c:pt>
                <c:pt idx="35">
                  <c:v>108.724064995585</c:v>
                </c:pt>
                <c:pt idx="36">
                  <c:v>108.68019663764299</c:v>
                </c:pt>
                <c:pt idx="37">
                  <c:v>108.500035009288</c:v>
                </c:pt>
                <c:pt idx="38">
                  <c:v>108.400663861534</c:v>
                </c:pt>
                <c:pt idx="39">
                  <c:v>108.41130367805999</c:v>
                </c:pt>
                <c:pt idx="40">
                  <c:v>108.45226329466</c:v>
                </c:pt>
                <c:pt idx="41">
                  <c:v>108.43191530743</c:v>
                </c:pt>
                <c:pt idx="42">
                  <c:v>108.145775051577</c:v>
                </c:pt>
                <c:pt idx="43">
                  <c:v>107.439200570529</c:v>
                </c:pt>
                <c:pt idx="44">
                  <c:v>106.546401934572</c:v>
                </c:pt>
                <c:pt idx="45">
                  <c:v>105.69846448635199</c:v>
                </c:pt>
                <c:pt idx="46">
                  <c:v>105.09619830550101</c:v>
                </c:pt>
                <c:pt idx="47">
                  <c:v>104.80946495575201</c:v>
                </c:pt>
                <c:pt idx="48">
                  <c:v>104.741253776964</c:v>
                </c:pt>
                <c:pt idx="49">
                  <c:v>104.713299377724</c:v>
                </c:pt>
                <c:pt idx="50">
                  <c:v>104.49103159106301</c:v>
                </c:pt>
                <c:pt idx="51">
                  <c:v>103.966503199237</c:v>
                </c:pt>
                <c:pt idx="52">
                  <c:v>103.06705963739201</c:v>
                </c:pt>
                <c:pt idx="53">
                  <c:v>101.81762797055499</c:v>
                </c:pt>
                <c:pt idx="54">
                  <c:v>100.435376814626</c:v>
                </c:pt>
                <c:pt idx="55">
                  <c:v>99.241225837715305</c:v>
                </c:pt>
                <c:pt idx="56">
                  <c:v>98.393121870532497</c:v>
                </c:pt>
                <c:pt idx="57">
                  <c:v>97.888980858182094</c:v>
                </c:pt>
                <c:pt idx="58">
                  <c:v>97.693318549868096</c:v>
                </c:pt>
                <c:pt idx="59">
                  <c:v>97.580433594163694</c:v>
                </c:pt>
                <c:pt idx="60">
                  <c:v>97.354697280697195</c:v>
                </c:pt>
                <c:pt idx="61">
                  <c:v>96.876853334208505</c:v>
                </c:pt>
                <c:pt idx="62">
                  <c:v>96.307810097787495</c:v>
                </c:pt>
                <c:pt idx="63">
                  <c:v>77.448053365242998</c:v>
                </c:pt>
                <c:pt idx="64">
                  <c:v>77.509565627259505</c:v>
                </c:pt>
                <c:pt idx="65">
                  <c:v>78.241343395893793</c:v>
                </c:pt>
                <c:pt idx="66">
                  <c:v>79.621992334108299</c:v>
                </c:pt>
                <c:pt idx="67">
                  <c:v>81.337605123304201</c:v>
                </c:pt>
                <c:pt idx="68">
                  <c:v>83.127669773422099</c:v>
                </c:pt>
                <c:pt idx="69">
                  <c:v>84.808368258819598</c:v>
                </c:pt>
                <c:pt idx="70">
                  <c:v>86.186136817931597</c:v>
                </c:pt>
                <c:pt idx="71">
                  <c:v>87.226898987958407</c:v>
                </c:pt>
                <c:pt idx="72">
                  <c:v>87.965447979158597</c:v>
                </c:pt>
                <c:pt idx="73">
                  <c:v>88.440491424368702</c:v>
                </c:pt>
                <c:pt idx="74">
                  <c:v>88.755201982025497</c:v>
                </c:pt>
                <c:pt idx="75">
                  <c:v>88.994922992214498</c:v>
                </c:pt>
                <c:pt idx="76">
                  <c:v>89.203646803413307</c:v>
                </c:pt>
                <c:pt idx="77">
                  <c:v>89.281428814007697</c:v>
                </c:pt>
                <c:pt idx="78">
                  <c:v>89.214704246193705</c:v>
                </c:pt>
                <c:pt idx="79">
                  <c:v>89.103505824147305</c:v>
                </c:pt>
                <c:pt idx="80">
                  <c:v>88.851576952578895</c:v>
                </c:pt>
                <c:pt idx="81">
                  <c:v>88.436737797524898</c:v>
                </c:pt>
                <c:pt idx="82">
                  <c:v>88.050045626198596</c:v>
                </c:pt>
                <c:pt idx="83">
                  <c:v>87.862134134756701</c:v>
                </c:pt>
                <c:pt idx="84">
                  <c:v>87.974465895407604</c:v>
                </c:pt>
                <c:pt idx="85">
                  <c:v>88.396844559251505</c:v>
                </c:pt>
                <c:pt idx="86">
                  <c:v>88.872822299928103</c:v>
                </c:pt>
                <c:pt idx="87">
                  <c:v>89.136489053603398</c:v>
                </c:pt>
                <c:pt idx="88">
                  <c:v>89.083532277842195</c:v>
                </c:pt>
                <c:pt idx="89">
                  <c:v>88.717861397737593</c:v>
                </c:pt>
                <c:pt idx="90">
                  <c:v>88.142466814637004</c:v>
                </c:pt>
                <c:pt idx="91">
                  <c:v>87.516990874572002</c:v>
                </c:pt>
              </c:numCache>
            </c:numRef>
          </c:val>
          <c:smooth val="0"/>
          <c:extLst>
            <c:ext xmlns:c16="http://schemas.microsoft.com/office/drawing/2014/chart" uri="{C3380CC4-5D6E-409C-BE32-E72D297353CC}">
              <c16:uniqueId val="{00000001-69EE-42D1-9F81-DBFA4474FB3B}"/>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datos!$L$77:$L$168</c:f>
              <c:numCache>
                <c:formatCode>0.0</c:formatCode>
                <c:ptCount val="92"/>
                <c:pt idx="0">
                  <c:v>105.434142764716</c:v>
                </c:pt>
                <c:pt idx="1">
                  <c:v>106.653083176059</c:v>
                </c:pt>
                <c:pt idx="2">
                  <c:v>105.537392613021</c:v>
                </c:pt>
                <c:pt idx="3">
                  <c:v>107.778445501368</c:v>
                </c:pt>
                <c:pt idx="4">
                  <c:v>106.56718322977</c:v>
                </c:pt>
                <c:pt idx="5">
                  <c:v>106.55961792670099</c:v>
                </c:pt>
                <c:pt idx="6">
                  <c:v>106.73076433124299</c:v>
                </c:pt>
                <c:pt idx="7">
                  <c:v>107.092557132926</c:v>
                </c:pt>
                <c:pt idx="8">
                  <c:v>108.627777342874</c:v>
                </c:pt>
                <c:pt idx="9">
                  <c:v>108.660261179184</c:v>
                </c:pt>
                <c:pt idx="10">
                  <c:v>107.463915309922</c:v>
                </c:pt>
                <c:pt idx="11">
                  <c:v>108.119631004919</c:v>
                </c:pt>
                <c:pt idx="12">
                  <c:v>108.51169640929599</c:v>
                </c:pt>
                <c:pt idx="13">
                  <c:v>108.21665240365699</c:v>
                </c:pt>
                <c:pt idx="14">
                  <c:v>107.39077230845</c:v>
                </c:pt>
                <c:pt idx="15">
                  <c:v>107.093811461719</c:v>
                </c:pt>
                <c:pt idx="16">
                  <c:v>107.87690389364001</c:v>
                </c:pt>
                <c:pt idx="17">
                  <c:v>108.18065572323</c:v>
                </c:pt>
                <c:pt idx="18">
                  <c:v>108.379602529075</c:v>
                </c:pt>
                <c:pt idx="19">
                  <c:v>108.90817631382301</c:v>
                </c:pt>
                <c:pt idx="20">
                  <c:v>108.439655522531</c:v>
                </c:pt>
                <c:pt idx="21">
                  <c:v>109.221195342654</c:v>
                </c:pt>
                <c:pt idx="22">
                  <c:v>110.010009630797</c:v>
                </c:pt>
                <c:pt idx="23">
                  <c:v>111.256613316345</c:v>
                </c:pt>
                <c:pt idx="24">
                  <c:v>111.97091712689</c:v>
                </c:pt>
                <c:pt idx="25">
                  <c:v>111.743526472852</c:v>
                </c:pt>
                <c:pt idx="26">
                  <c:v>112.334729255973</c:v>
                </c:pt>
                <c:pt idx="27">
                  <c:v>112.067480053683</c:v>
                </c:pt>
                <c:pt idx="28">
                  <c:v>111.427266397639</c:v>
                </c:pt>
                <c:pt idx="29">
                  <c:v>111.42165112093301</c:v>
                </c:pt>
                <c:pt idx="30">
                  <c:v>111.664856745466</c:v>
                </c:pt>
                <c:pt idx="31">
                  <c:v>112.222745134422</c:v>
                </c:pt>
                <c:pt idx="32">
                  <c:v>109.934820817714</c:v>
                </c:pt>
                <c:pt idx="33">
                  <c:v>112.606876296647</c:v>
                </c:pt>
                <c:pt idx="34">
                  <c:v>112.669514418978</c:v>
                </c:pt>
                <c:pt idx="35">
                  <c:v>112.754255405398</c:v>
                </c:pt>
                <c:pt idx="36">
                  <c:v>112.11528848109501</c:v>
                </c:pt>
                <c:pt idx="37">
                  <c:v>112.63678508541901</c:v>
                </c:pt>
                <c:pt idx="38">
                  <c:v>114.52873062748399</c:v>
                </c:pt>
                <c:pt idx="39">
                  <c:v>112.04008334644701</c:v>
                </c:pt>
                <c:pt idx="40">
                  <c:v>114.614191103929</c:v>
                </c:pt>
                <c:pt idx="41">
                  <c:v>114.677830079343</c:v>
                </c:pt>
                <c:pt idx="42">
                  <c:v>113.989467186665</c:v>
                </c:pt>
                <c:pt idx="43">
                  <c:v>114.596548076337</c:v>
                </c:pt>
                <c:pt idx="44">
                  <c:v>115.29488747096001</c:v>
                </c:pt>
                <c:pt idx="45">
                  <c:v>113.82265462057499</c:v>
                </c:pt>
                <c:pt idx="46">
                  <c:v>114.671252271133</c:v>
                </c:pt>
                <c:pt idx="47">
                  <c:v>112.948094933159</c:v>
                </c:pt>
                <c:pt idx="48">
                  <c:v>113.501493330776</c:v>
                </c:pt>
                <c:pt idx="49">
                  <c:v>114.26215533087399</c:v>
                </c:pt>
                <c:pt idx="50">
                  <c:v>113.522399377599</c:v>
                </c:pt>
                <c:pt idx="51">
                  <c:v>114.48927730977</c:v>
                </c:pt>
                <c:pt idx="52">
                  <c:v>115.141069246502</c:v>
                </c:pt>
                <c:pt idx="53">
                  <c:v>115.566985286497</c:v>
                </c:pt>
                <c:pt idx="54">
                  <c:v>115.175433217007</c:v>
                </c:pt>
                <c:pt idx="55">
                  <c:v>114.872711329575</c:v>
                </c:pt>
                <c:pt idx="56">
                  <c:v>115.781570994394</c:v>
                </c:pt>
                <c:pt idx="57">
                  <c:v>112.323720584841</c:v>
                </c:pt>
                <c:pt idx="58">
                  <c:v>112.379460077465</c:v>
                </c:pt>
                <c:pt idx="59">
                  <c:v>111.42240999792</c:v>
                </c:pt>
                <c:pt idx="60">
                  <c:v>114.297837379112</c:v>
                </c:pt>
                <c:pt idx="61">
                  <c:v>113.75293291068699</c:v>
                </c:pt>
                <c:pt idx="62">
                  <c:v>107.798935341304</c:v>
                </c:pt>
                <c:pt idx="63">
                  <c:v>75.337877251887093</c:v>
                </c:pt>
                <c:pt idx="64">
                  <c:v>74.908805268443004</c:v>
                </c:pt>
                <c:pt idx="65">
                  <c:v>95.963432300663001</c:v>
                </c:pt>
                <c:pt idx="66">
                  <c:v>103.882696273373</c:v>
                </c:pt>
                <c:pt idx="67">
                  <c:v>106.330362565035</c:v>
                </c:pt>
                <c:pt idx="68">
                  <c:v>111.213825776295</c:v>
                </c:pt>
                <c:pt idx="69">
                  <c:v>111.05123734527599</c:v>
                </c:pt>
                <c:pt idx="70">
                  <c:v>111.617746350792</c:v>
                </c:pt>
                <c:pt idx="71">
                  <c:v>112.104517827623</c:v>
                </c:pt>
                <c:pt idx="72">
                  <c:v>111.249128982347</c:v>
                </c:pt>
                <c:pt idx="73">
                  <c:v>108.937137696329</c:v>
                </c:pt>
                <c:pt idx="74">
                  <c:v>112.36816803576799</c:v>
                </c:pt>
                <c:pt idx="75">
                  <c:v>112.73427940425501</c:v>
                </c:pt>
                <c:pt idx="76">
                  <c:v>111.821887164944</c:v>
                </c:pt>
                <c:pt idx="77">
                  <c:v>112.278092687769</c:v>
                </c:pt>
                <c:pt idx="78">
                  <c:v>112.54945037384999</c:v>
                </c:pt>
                <c:pt idx="79">
                  <c:v>112.755167156159</c:v>
                </c:pt>
                <c:pt idx="80">
                  <c:v>110.738379454694</c:v>
                </c:pt>
                <c:pt idx="81">
                  <c:v>112.797751093952</c:v>
                </c:pt>
                <c:pt idx="82">
                  <c:v>113.029227511709</c:v>
                </c:pt>
                <c:pt idx="83">
                  <c:v>115.278624029515</c:v>
                </c:pt>
                <c:pt idx="84">
                  <c:v>115.743634590529</c:v>
                </c:pt>
                <c:pt idx="85">
                  <c:v>116.453549633894</c:v>
                </c:pt>
                <c:pt idx="86">
                  <c:v>116.348484631868</c:v>
                </c:pt>
                <c:pt idx="87">
                  <c:v>117.804462145196</c:v>
                </c:pt>
                <c:pt idx="88">
                  <c:v>118.10438246030201</c:v>
                </c:pt>
                <c:pt idx="89">
                  <c:v>118.207698213817</c:v>
                </c:pt>
                <c:pt idx="90">
                  <c:v>120.049628334605</c:v>
                </c:pt>
                <c:pt idx="91">
                  <c:v>119.93194769858501</c:v>
                </c:pt>
              </c:numCache>
            </c:numRef>
          </c:val>
          <c:extLst>
            <c:ext xmlns:c16="http://schemas.microsoft.com/office/drawing/2014/chart" uri="{C3380CC4-5D6E-409C-BE32-E72D297353CC}">
              <c16:uniqueId val="{00000000-45A1-4F0B-8E1A-4330177A4899}"/>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datos!$B$77:$C$168</c:f>
              <c:multiLvlStrCache>
                <c:ptCount val="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lvl>
                <c:lvl>
                  <c:pt idx="0">
                    <c:v>2015</c:v>
                  </c:pt>
                  <c:pt idx="12">
                    <c:v>2016</c:v>
                  </c:pt>
                  <c:pt idx="24">
                    <c:v>2017</c:v>
                  </c:pt>
                  <c:pt idx="36">
                    <c:v>2018</c:v>
                  </c:pt>
                  <c:pt idx="48">
                    <c:v>2019</c:v>
                  </c:pt>
                  <c:pt idx="60">
                    <c:v>2020</c:v>
                  </c:pt>
                  <c:pt idx="72">
                    <c:v>2021</c:v>
                  </c:pt>
                  <c:pt idx="84">
                    <c:v>2022</c:v>
                  </c:pt>
                </c:lvl>
              </c:multiLvlStrCache>
            </c:multiLvlStrRef>
          </c:cat>
          <c:val>
            <c:numRef>
              <c:f>datos!$M$77:$M$168</c:f>
              <c:numCache>
                <c:formatCode>0.0</c:formatCode>
                <c:ptCount val="92"/>
                <c:pt idx="0">
                  <c:v>105.89500135408601</c:v>
                </c:pt>
                <c:pt idx="1">
                  <c:v>106.00117584938</c:v>
                </c:pt>
                <c:pt idx="2">
                  <c:v>106.06928699439599</c:v>
                </c:pt>
                <c:pt idx="3">
                  <c:v>106.16166080585501</c:v>
                </c:pt>
                <c:pt idx="4">
                  <c:v>106.36247487705501</c:v>
                </c:pt>
                <c:pt idx="5">
                  <c:v>106.673515450639</c:v>
                </c:pt>
                <c:pt idx="6">
                  <c:v>107.04997478082301</c:v>
                </c:pt>
                <c:pt idx="7">
                  <c:v>107.457013440241</c:v>
                </c:pt>
                <c:pt idx="8">
                  <c:v>107.84563789400499</c:v>
                </c:pt>
                <c:pt idx="9">
                  <c:v>108.142507204494</c:v>
                </c:pt>
                <c:pt idx="10">
                  <c:v>108.297719689134</c:v>
                </c:pt>
                <c:pt idx="11">
                  <c:v>108.26562387201101</c:v>
                </c:pt>
                <c:pt idx="12">
                  <c:v>108.088933986623</c:v>
                </c:pt>
                <c:pt idx="13">
                  <c:v>107.867350928786</c:v>
                </c:pt>
                <c:pt idx="14">
                  <c:v>107.721996205172</c:v>
                </c:pt>
                <c:pt idx="15">
                  <c:v>107.70086472967699</c:v>
                </c:pt>
                <c:pt idx="16">
                  <c:v>107.78345083907099</c:v>
                </c:pt>
                <c:pt idx="17">
                  <c:v>107.951939719291</c:v>
                </c:pt>
                <c:pt idx="18">
                  <c:v>108.20826428996401</c:v>
                </c:pt>
                <c:pt idx="19">
                  <c:v>108.553462333737</c:v>
                </c:pt>
                <c:pt idx="20">
                  <c:v>108.988036014977</c:v>
                </c:pt>
                <c:pt idx="21">
                  <c:v>109.538319604267</c:v>
                </c:pt>
                <c:pt idx="22">
                  <c:v>110.21454676638299</c:v>
                </c:pt>
                <c:pt idx="23">
                  <c:v>110.932194962304</c:v>
                </c:pt>
                <c:pt idx="24">
                  <c:v>111.536032643116</c:v>
                </c:pt>
                <c:pt idx="25">
                  <c:v>111.900565564828</c:v>
                </c:pt>
                <c:pt idx="26">
                  <c:v>112.005004835725</c:v>
                </c:pt>
                <c:pt idx="27">
                  <c:v>111.916208003715</c:v>
                </c:pt>
                <c:pt idx="28">
                  <c:v>111.780098000143</c:v>
                </c:pt>
                <c:pt idx="29">
                  <c:v>111.71222462493201</c:v>
                </c:pt>
                <c:pt idx="30">
                  <c:v>111.785351667851</c:v>
                </c:pt>
                <c:pt idx="31">
                  <c:v>111.969072522185</c:v>
                </c:pt>
                <c:pt idx="32">
                  <c:v>112.16645112376</c:v>
                </c:pt>
                <c:pt idx="33">
                  <c:v>112.337181305379</c:v>
                </c:pt>
                <c:pt idx="34">
                  <c:v>112.454258899652</c:v>
                </c:pt>
                <c:pt idx="35">
                  <c:v>112.571155768441</c:v>
                </c:pt>
                <c:pt idx="36">
                  <c:v>112.782643545697</c:v>
                </c:pt>
                <c:pt idx="37">
                  <c:v>113.10727230339999</c:v>
                </c:pt>
                <c:pt idx="38">
                  <c:v>113.49056676291499</c:v>
                </c:pt>
                <c:pt idx="39">
                  <c:v>113.894858515077</c:v>
                </c:pt>
                <c:pt idx="40">
                  <c:v>114.24637288688901</c:v>
                </c:pt>
                <c:pt idx="41">
                  <c:v>114.503804858379</c:v>
                </c:pt>
                <c:pt idx="42">
                  <c:v>114.63060647894299</c:v>
                </c:pt>
                <c:pt idx="43">
                  <c:v>114.606200053403</c:v>
                </c:pt>
                <c:pt idx="44">
                  <c:v>114.481569008582</c:v>
                </c:pt>
                <c:pt idx="45">
                  <c:v>114.27196304780099</c:v>
                </c:pt>
                <c:pt idx="46">
                  <c:v>114.004771249755</c:v>
                </c:pt>
                <c:pt idx="47">
                  <c:v>113.775593418433</c:v>
                </c:pt>
                <c:pt idx="48">
                  <c:v>113.677197473756</c:v>
                </c:pt>
                <c:pt idx="49">
                  <c:v>113.792239499047</c:v>
                </c:pt>
                <c:pt idx="50">
                  <c:v>114.136445830425</c:v>
                </c:pt>
                <c:pt idx="51">
                  <c:v>114.59940449298099</c:v>
                </c:pt>
                <c:pt idx="52">
                  <c:v>114.986195187597</c:v>
                </c:pt>
                <c:pt idx="53">
                  <c:v>115.126158048657</c:v>
                </c:pt>
                <c:pt idx="54">
                  <c:v>114.882199709863</c:v>
                </c:pt>
                <c:pt idx="55">
                  <c:v>114.351636956858</c:v>
                </c:pt>
                <c:pt idx="56">
                  <c:v>113.69798925706</c:v>
                </c:pt>
                <c:pt idx="57">
                  <c:v>113.150869778478</c:v>
                </c:pt>
                <c:pt idx="58">
                  <c:v>112.907281419131</c:v>
                </c:pt>
                <c:pt idx="59">
                  <c:v>113.004969700316</c:v>
                </c:pt>
                <c:pt idx="60">
                  <c:v>113.35019893591</c:v>
                </c:pt>
                <c:pt idx="61">
                  <c:v>113.808494112228</c:v>
                </c:pt>
                <c:pt idx="62">
                  <c:v>114.254593971375</c:v>
                </c:pt>
                <c:pt idx="63">
                  <c:v>103.86140996765501</c:v>
                </c:pt>
                <c:pt idx="64">
                  <c:v>104.306109103715</c:v>
                </c:pt>
                <c:pt idx="65">
                  <c:v>105.01110291614199</c:v>
                </c:pt>
                <c:pt idx="66">
                  <c:v>106.07966672715099</c:v>
                </c:pt>
                <c:pt idx="67">
                  <c:v>107.435762403184</c:v>
                </c:pt>
                <c:pt idx="68">
                  <c:v>108.861232381644</c:v>
                </c:pt>
                <c:pt idx="69">
                  <c:v>110.14132688055101</c:v>
                </c:pt>
                <c:pt idx="70">
                  <c:v>111.123591152841</c:v>
                </c:pt>
                <c:pt idx="71">
                  <c:v>111.74711303362101</c:v>
                </c:pt>
                <c:pt idx="72">
                  <c:v>112.04540061113001</c:v>
                </c:pt>
                <c:pt idx="73">
                  <c:v>112.135867429372</c:v>
                </c:pt>
                <c:pt idx="74">
                  <c:v>112.16565923852301</c:v>
                </c:pt>
                <c:pt idx="75">
                  <c:v>112.228597120982</c:v>
                </c:pt>
                <c:pt idx="76">
                  <c:v>112.312774094511</c:v>
                </c:pt>
                <c:pt idx="77">
                  <c:v>112.341885716075</c:v>
                </c:pt>
                <c:pt idx="78">
                  <c:v>112.33841346168001</c:v>
                </c:pt>
                <c:pt idx="79">
                  <c:v>112.397436440322</c:v>
                </c:pt>
                <c:pt idx="80">
                  <c:v>112.654830114079</c:v>
                </c:pt>
                <c:pt idx="81">
                  <c:v>113.127303286063</c:v>
                </c:pt>
                <c:pt idx="82">
                  <c:v>113.78603114909799</c:v>
                </c:pt>
                <c:pt idx="83">
                  <c:v>114.58292431168201</c:v>
                </c:pt>
                <c:pt idx="84">
                  <c:v>115.420404286872</c:v>
                </c:pt>
                <c:pt idx="85">
                  <c:v>116.20609620807799</c:v>
                </c:pt>
                <c:pt idx="86">
                  <c:v>116.89854952191</c:v>
                </c:pt>
                <c:pt idx="87">
                  <c:v>117.52310217653201</c:v>
                </c:pt>
                <c:pt idx="88">
                  <c:v>118.14021455367801</c:v>
                </c:pt>
                <c:pt idx="89">
                  <c:v>118.79681462394601</c:v>
                </c:pt>
                <c:pt idx="90">
                  <c:v>119.452382435288</c:v>
                </c:pt>
                <c:pt idx="91">
                  <c:v>120.01919207983499</c:v>
                </c:pt>
              </c:numCache>
            </c:numRef>
          </c:val>
          <c:smooth val="0"/>
          <c:extLst>
            <c:ext xmlns:c16="http://schemas.microsoft.com/office/drawing/2014/chart" uri="{C3380CC4-5D6E-409C-BE32-E72D297353CC}">
              <c16:uniqueId val="{00000001-45A1-4F0B-8E1A-4330177A4899}"/>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D524-8B3B-4CC8-BE5E-6323C217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Pages>
  <Words>1919</Words>
  <Characters>10558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79</cp:revision>
  <cp:lastPrinted>2022-10-11T19:25:00Z</cp:lastPrinted>
  <dcterms:created xsi:type="dcterms:W3CDTF">2022-08-10T21:21:00Z</dcterms:created>
  <dcterms:modified xsi:type="dcterms:W3CDTF">2022-10-12T00:28:00Z</dcterms:modified>
  <cp:category>Actividad Industrial</cp:category>
  <cp:version>1</cp:version>
</cp:coreProperties>
</file>