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BAC6A" w14:textId="77777777" w:rsidR="00310CB0" w:rsidRPr="00FC3C74" w:rsidRDefault="00310CB0" w:rsidP="00310CB0">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61312" behindDoc="0" locked="0" layoutInCell="1" allowOverlap="1" wp14:anchorId="610681A7" wp14:editId="51A8BE55">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32A347E" w14:textId="77777777" w:rsidR="00310CB0" w:rsidRPr="002A4FEF" w:rsidRDefault="00310CB0" w:rsidP="00310CB0">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12 </w:t>
                            </w:r>
                            <w:r w:rsidRPr="002A4FEF">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p w14:paraId="752C91D3" w14:textId="77777777" w:rsidR="00310CB0" w:rsidRPr="003D4E37" w:rsidRDefault="00310CB0" w:rsidP="00310CB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681A7"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32A347E" w14:textId="77777777" w:rsidR="00310CB0" w:rsidRPr="002A4FEF" w:rsidRDefault="00310CB0" w:rsidP="00310CB0">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12 </w:t>
                      </w:r>
                      <w:r w:rsidRPr="002A4FEF">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p w14:paraId="752C91D3" w14:textId="77777777" w:rsidR="00310CB0" w:rsidRPr="003D4E37" w:rsidRDefault="00310CB0" w:rsidP="00310CB0">
                      <w:pPr>
                        <w:jc w:val="right"/>
                      </w:pPr>
                    </w:p>
                  </w:txbxContent>
                </v:textbox>
                <w10:wrap type="square"/>
              </v:shape>
            </w:pict>
          </mc:Fallback>
        </mc:AlternateContent>
      </w:r>
      <w:bookmarkStart w:id="1" w:name="_Hlk61875621"/>
    </w:p>
    <w:p w14:paraId="08521C1A" w14:textId="77777777" w:rsidR="00310CB0" w:rsidRPr="003C0C3F" w:rsidRDefault="00310CB0" w:rsidP="00310CB0">
      <w:pPr>
        <w:jc w:val="center"/>
        <w:rPr>
          <w:b/>
          <w:bCs/>
          <w:caps/>
          <w:lang w:val="es-MX"/>
        </w:rPr>
      </w:pPr>
    </w:p>
    <w:p w14:paraId="510CD0C2" w14:textId="77777777" w:rsidR="00310CB0" w:rsidRDefault="00310CB0" w:rsidP="00310CB0">
      <w:pPr>
        <w:pStyle w:val="Subttulo"/>
        <w:rPr>
          <w:sz w:val="28"/>
        </w:rPr>
      </w:pPr>
    </w:p>
    <w:p w14:paraId="73B18EF8" w14:textId="77777777" w:rsidR="00310CB0" w:rsidRPr="00F85976" w:rsidRDefault="00310CB0" w:rsidP="00310CB0">
      <w:pPr>
        <w:pStyle w:val="Subttulo"/>
        <w:rPr>
          <w:sz w:val="16"/>
          <w:szCs w:val="16"/>
        </w:rPr>
      </w:pPr>
    </w:p>
    <w:p w14:paraId="7DC6C0E4" w14:textId="083C5EA8" w:rsidR="00310CB0" w:rsidRPr="003A0413" w:rsidRDefault="00310CB0" w:rsidP="00310CB0">
      <w:pPr>
        <w:pStyle w:val="Subttulo"/>
      </w:pPr>
      <w:bookmarkStart w:id="2" w:name="_GoBack"/>
      <w:bookmarkEnd w:id="2"/>
      <w:r w:rsidRPr="003A0413">
        <w:t>INDICADOR MENSUAL DE LA ACTIVIDAD INDUSTRIAL</w:t>
      </w:r>
    </w:p>
    <w:p w14:paraId="4CE2F452" w14:textId="77777777" w:rsidR="00310CB0" w:rsidRPr="003A0413" w:rsidRDefault="00310CB0" w:rsidP="00310CB0">
      <w:pPr>
        <w:pStyle w:val="Ttulo2"/>
        <w:spacing w:before="0"/>
        <w:jc w:val="center"/>
        <w:rPr>
          <w:rFonts w:ascii="Arial" w:hAnsi="Arial" w:cs="Arial"/>
          <w:b/>
          <w:color w:val="auto"/>
          <w:sz w:val="24"/>
          <w:szCs w:val="24"/>
        </w:rPr>
      </w:pPr>
      <w:r w:rsidRPr="003A0413">
        <w:rPr>
          <w:rFonts w:ascii="Arial" w:hAnsi="Arial" w:cs="Arial"/>
          <w:b/>
          <w:color w:val="auto"/>
          <w:sz w:val="24"/>
          <w:szCs w:val="24"/>
        </w:rPr>
        <w:t>SEPTIEMBRE DE 2022</w:t>
      </w:r>
    </w:p>
    <w:p w14:paraId="39C3D39E" w14:textId="77777777" w:rsidR="00310CB0" w:rsidRPr="001E46F4" w:rsidRDefault="00310CB0" w:rsidP="003A0413">
      <w:pPr>
        <w:pStyle w:val="bullet"/>
        <w:spacing w:before="360"/>
        <w:ind w:left="0" w:right="49" w:firstLine="0"/>
        <w:jc w:val="both"/>
        <w:rPr>
          <w:rFonts w:ascii="Arial" w:hAnsi="Arial" w:cs="Arial"/>
          <w:b w:val="0"/>
          <w:color w:val="000000" w:themeColor="text1"/>
          <w:sz w:val="24"/>
          <w:szCs w:val="24"/>
        </w:rPr>
      </w:pPr>
      <w:r w:rsidRPr="001E46F4">
        <w:rPr>
          <w:rFonts w:ascii="Arial" w:hAnsi="Arial" w:cs="Arial"/>
          <w:b w:val="0"/>
          <w:color w:val="000000" w:themeColor="text1"/>
          <w:sz w:val="24"/>
          <w:szCs w:val="24"/>
        </w:rPr>
        <w:t>En septiembre de 2022 y con cifras desestacionalizadas,</w:t>
      </w:r>
      <w:r w:rsidRPr="001E46F4">
        <w:rPr>
          <w:rFonts w:ascii="Arial" w:hAnsi="Arial" w:cs="Arial"/>
          <w:b w:val="0"/>
          <w:color w:val="000000" w:themeColor="text1"/>
          <w:sz w:val="24"/>
          <w:szCs w:val="24"/>
          <w:vertAlign w:val="superscript"/>
        </w:rPr>
        <w:footnoteReference w:id="1"/>
      </w:r>
      <w:r w:rsidRPr="001E46F4">
        <w:rPr>
          <w:rFonts w:ascii="Arial" w:hAnsi="Arial" w:cs="Arial"/>
          <w:b w:val="0"/>
          <w:color w:val="000000" w:themeColor="text1"/>
          <w:sz w:val="24"/>
          <w:szCs w:val="24"/>
        </w:rPr>
        <w:t xml:space="preserve"> el Indicador Mensual de la Actividad Industrial (IMAI) disminuyó 0.2 % a tasa mensual. </w:t>
      </w:r>
    </w:p>
    <w:p w14:paraId="289A2878" w14:textId="77777777" w:rsidR="00310CB0" w:rsidRPr="001E46F4" w:rsidRDefault="00310CB0" w:rsidP="00310CB0">
      <w:pPr>
        <w:pStyle w:val="p0"/>
        <w:keepNext/>
        <w:tabs>
          <w:tab w:val="left" w:pos="9923"/>
        </w:tabs>
        <w:spacing w:before="0"/>
        <w:ind w:right="49" w:hanging="709"/>
        <w:jc w:val="center"/>
        <w:rPr>
          <w:rFonts w:ascii="Arial" w:hAnsi="Arial"/>
          <w:smallCaps/>
          <w:color w:val="auto"/>
        </w:rPr>
      </w:pPr>
    </w:p>
    <w:p w14:paraId="3D0F55CA" w14:textId="77777777" w:rsidR="00310CB0" w:rsidRDefault="00310CB0" w:rsidP="00310CB0">
      <w:pPr>
        <w:pStyle w:val="p0"/>
        <w:keepNext/>
        <w:spacing w:before="0"/>
        <w:ind w:left="709" w:hanging="709"/>
        <w:jc w:val="center"/>
        <w:rPr>
          <w:rFonts w:ascii="Arial" w:hAnsi="Arial"/>
          <w:b/>
          <w:smallCaps/>
          <w:color w:val="auto"/>
          <w:sz w:val="22"/>
          <w:szCs w:val="22"/>
        </w:rPr>
      </w:pPr>
    </w:p>
    <w:p w14:paraId="105B0A31" w14:textId="77777777" w:rsidR="00310CB0" w:rsidRPr="000D1E2C" w:rsidRDefault="00310CB0" w:rsidP="00310CB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0FA2AB2F" w14:textId="77777777" w:rsidR="00310CB0" w:rsidRDefault="00310CB0" w:rsidP="00310CB0">
      <w:pPr>
        <w:pStyle w:val="p0"/>
        <w:keepNext/>
        <w:spacing w:before="0"/>
        <w:jc w:val="center"/>
        <w:rPr>
          <w:color w:val="auto"/>
          <w:sz w:val="20"/>
          <w:lang w:val="es-MX"/>
        </w:rPr>
      </w:pPr>
      <w:r w:rsidRPr="000D1E2C">
        <w:rPr>
          <w:rFonts w:ascii="Arial" w:hAnsi="Arial"/>
          <w:color w:val="auto"/>
          <w:sz w:val="18"/>
          <w:lang w:val="es-MX"/>
        </w:rPr>
        <w:t>(Índice base 2013=100)</w:t>
      </w:r>
    </w:p>
    <w:p w14:paraId="6E8DD215" w14:textId="77777777" w:rsidR="00310CB0" w:rsidRDefault="00310CB0" w:rsidP="00310CB0">
      <w:pPr>
        <w:pStyle w:val="parrafo1"/>
        <w:spacing w:before="0"/>
        <w:ind w:left="0" w:right="0" w:hanging="84"/>
        <w:jc w:val="center"/>
        <w:rPr>
          <w:rFonts w:cs="Arial"/>
          <w:sz w:val="16"/>
          <w:lang w:val="es-MX"/>
        </w:rPr>
      </w:pPr>
      <w:r>
        <w:rPr>
          <w:noProof/>
        </w:rPr>
        <w:drawing>
          <wp:inline distT="0" distB="0" distL="0" distR="0" wp14:anchorId="519A947A" wp14:editId="323EDEBE">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C16FAE" w14:textId="77777777" w:rsidR="00310CB0" w:rsidRDefault="00310CB0" w:rsidP="00310CB0">
      <w:pPr>
        <w:pStyle w:val="parrafo1"/>
        <w:spacing w:before="0"/>
        <w:ind w:left="1560" w:right="0"/>
        <w:jc w:val="left"/>
        <w:rPr>
          <w:b/>
          <w:i/>
        </w:rPr>
      </w:pPr>
      <w:r>
        <w:rPr>
          <w:rFonts w:cs="Arial"/>
          <w:sz w:val="16"/>
          <w:lang w:val="es-MX"/>
        </w:rPr>
        <w:t>Fuente: INEGI</w:t>
      </w:r>
    </w:p>
    <w:p w14:paraId="04E65063" w14:textId="77777777" w:rsidR="00310CB0" w:rsidRDefault="00310CB0" w:rsidP="00310CB0">
      <w:pPr>
        <w:pStyle w:val="bullet"/>
        <w:tabs>
          <w:tab w:val="left" w:pos="9072"/>
        </w:tabs>
        <w:spacing w:before="360"/>
        <w:ind w:left="0" w:right="49" w:firstLine="0"/>
        <w:jc w:val="both"/>
        <w:rPr>
          <w:rFonts w:ascii="Arial" w:hAnsi="Arial" w:cs="Arial"/>
          <w:b w:val="0"/>
          <w:color w:val="000000" w:themeColor="text1"/>
          <w:sz w:val="24"/>
          <w:szCs w:val="24"/>
        </w:rPr>
      </w:pPr>
    </w:p>
    <w:p w14:paraId="12A6A834" w14:textId="77777777" w:rsidR="00310CB0" w:rsidRPr="00981EE5" w:rsidRDefault="00310CB0" w:rsidP="003A0413">
      <w:pPr>
        <w:pStyle w:val="bullet"/>
        <w:tabs>
          <w:tab w:val="left" w:pos="8647"/>
        </w:tabs>
        <w:spacing w:before="0"/>
        <w:ind w:left="0" w:right="49" w:firstLine="0"/>
        <w:jc w:val="both"/>
        <w:rPr>
          <w:rFonts w:ascii="Arial" w:hAnsi="Arial"/>
          <w:b w:val="0"/>
          <w:color w:val="auto"/>
          <w:sz w:val="24"/>
          <w:szCs w:val="24"/>
        </w:rPr>
      </w:pPr>
      <w:r w:rsidRPr="00981EE5">
        <w:rPr>
          <w:rFonts w:ascii="Arial" w:hAnsi="Arial" w:cs="Arial"/>
          <w:b w:val="0"/>
          <w:color w:val="000000" w:themeColor="text1"/>
          <w:sz w:val="24"/>
          <w:szCs w:val="24"/>
        </w:rPr>
        <w:t>Por componente y con series ajustadas por estacionalidad, en septiembre de 2022 la variación mensual fue la siguiente: Minería se redujo 1.2 %; Generación, transmisión y distribución de energía eléctrica, suministro de agua y de gas por ductos al consumidor final, 0.6 %; Industrias manufactureras, 0.3 % y Construcción aumentó 0.2 por ciento.</w:t>
      </w:r>
    </w:p>
    <w:p w14:paraId="1E8F9C3F" w14:textId="77777777" w:rsidR="00310CB0" w:rsidRDefault="00310CB0" w:rsidP="00310CB0">
      <w:pPr>
        <w:pStyle w:val="bullet"/>
        <w:ind w:left="0" w:right="49" w:firstLine="0"/>
        <w:rPr>
          <w:rFonts w:cs="Arial"/>
          <w:b w:val="0"/>
          <w:color w:val="000000" w:themeColor="text1"/>
          <w:szCs w:val="24"/>
        </w:rPr>
      </w:pPr>
    </w:p>
    <w:p w14:paraId="0669F010" w14:textId="77777777" w:rsidR="00310CB0" w:rsidRDefault="00310CB0" w:rsidP="00310CB0">
      <w:pPr>
        <w:pStyle w:val="bullet"/>
        <w:ind w:left="0" w:right="49" w:firstLine="0"/>
        <w:rPr>
          <w:rFonts w:cs="Arial"/>
          <w:b w:val="0"/>
          <w:color w:val="000000" w:themeColor="text1"/>
          <w:szCs w:val="24"/>
        </w:rPr>
      </w:pPr>
    </w:p>
    <w:p w14:paraId="292B3AC1" w14:textId="77777777" w:rsidR="00310CB0" w:rsidRDefault="00310CB0" w:rsidP="00310CB0">
      <w:pPr>
        <w:pStyle w:val="bullet"/>
        <w:ind w:left="0" w:right="49" w:firstLine="0"/>
        <w:rPr>
          <w:rFonts w:ascii="Arial" w:hAnsi="Arial" w:cs="Arial"/>
          <w:b w:val="0"/>
          <w:color w:val="000000" w:themeColor="text1"/>
          <w:sz w:val="24"/>
          <w:szCs w:val="24"/>
        </w:rPr>
      </w:pPr>
    </w:p>
    <w:p w14:paraId="7A79C6A4" w14:textId="77777777" w:rsidR="00310CB0" w:rsidRPr="003032A6" w:rsidRDefault="00310CB0" w:rsidP="00310CB0">
      <w:pPr>
        <w:pStyle w:val="bullet"/>
        <w:ind w:left="0" w:right="49" w:firstLine="0"/>
        <w:rPr>
          <w:rFonts w:ascii="Arial" w:hAnsi="Arial" w:cs="Arial"/>
          <w:b w:val="0"/>
          <w:color w:val="000000" w:themeColor="text1"/>
          <w:sz w:val="24"/>
          <w:szCs w:val="24"/>
        </w:rPr>
      </w:pPr>
    </w:p>
    <w:p w14:paraId="2CC67B30" w14:textId="54FDC1A3" w:rsidR="00310CB0" w:rsidRPr="003111E7" w:rsidRDefault="00310CB0" w:rsidP="00310CB0">
      <w:pPr>
        <w:pStyle w:val="bullet"/>
        <w:tabs>
          <w:tab w:val="left" w:pos="8647"/>
        </w:tabs>
        <w:ind w:left="0" w:right="49" w:firstLine="0"/>
        <w:jc w:val="both"/>
        <w:rPr>
          <w:rFonts w:ascii="Arial" w:hAnsi="Arial"/>
          <w:b w:val="0"/>
          <w:color w:val="auto"/>
          <w:sz w:val="24"/>
          <w:szCs w:val="24"/>
        </w:rPr>
      </w:pPr>
      <w:r w:rsidRPr="003111E7">
        <w:rPr>
          <w:rFonts w:ascii="Arial" w:hAnsi="Arial" w:cs="Arial"/>
          <w:b w:val="0"/>
          <w:color w:val="000000" w:themeColor="text1"/>
          <w:sz w:val="24"/>
          <w:szCs w:val="24"/>
        </w:rPr>
        <w:lastRenderedPageBreak/>
        <w:t>A tasa anual y con series desestacionalizadas, el IMAI incrementó 4.3 % en términos reales en septiembre pasado. Por sector de actividad económica, Industrias manufactureras creció 8.3 %; Generación, transmisión y distribución de energía eléctrica, suministro de agua y de gas por ductos al consumidor final, 6.7 %;</w:t>
      </w:r>
      <w:r w:rsidR="00277D23">
        <w:rPr>
          <w:rFonts w:ascii="Arial" w:hAnsi="Arial" w:cs="Arial"/>
          <w:b w:val="0"/>
          <w:color w:val="000000" w:themeColor="text1"/>
          <w:sz w:val="24"/>
          <w:szCs w:val="24"/>
        </w:rPr>
        <w:t xml:space="preserve"> </w:t>
      </w:r>
      <w:r w:rsidRPr="003111E7">
        <w:rPr>
          <w:rFonts w:ascii="Arial" w:hAnsi="Arial" w:cs="Arial"/>
          <w:b w:val="0"/>
          <w:color w:val="000000" w:themeColor="text1"/>
          <w:sz w:val="24"/>
          <w:szCs w:val="24"/>
        </w:rPr>
        <w:t xml:space="preserve">Construcción se redujo 3.3 % y Minería, 1.8 por ciento. </w:t>
      </w:r>
    </w:p>
    <w:bookmarkEnd w:id="1"/>
    <w:p w14:paraId="5570B2C8" w14:textId="77777777" w:rsidR="00310CB0" w:rsidRDefault="00310CB0" w:rsidP="00310CB0">
      <w:pPr>
        <w:pStyle w:val="p0"/>
        <w:keepLines w:val="0"/>
        <w:widowControl/>
        <w:spacing w:before="0"/>
        <w:jc w:val="center"/>
        <w:rPr>
          <w:rFonts w:ascii="Arial" w:hAnsi="Arial"/>
          <w:b/>
          <w:smallCaps/>
          <w:color w:val="auto"/>
          <w:sz w:val="22"/>
          <w:szCs w:val="22"/>
        </w:rPr>
      </w:pPr>
    </w:p>
    <w:p w14:paraId="5F879465" w14:textId="77777777" w:rsidR="00310CB0" w:rsidRDefault="00310CB0" w:rsidP="00310CB0">
      <w:pPr>
        <w:pStyle w:val="p0"/>
        <w:keepLines w:val="0"/>
        <w:widowControl/>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6F54DC8D" w14:textId="77777777" w:rsidR="00310CB0" w:rsidRPr="000D1E2C" w:rsidRDefault="00310CB0" w:rsidP="00310CB0">
      <w:pPr>
        <w:pStyle w:val="p0"/>
        <w:keepLines w:val="0"/>
        <w:widowControl/>
        <w:spacing w:before="0"/>
        <w:jc w:val="center"/>
        <w:rPr>
          <w:rFonts w:ascii="Arial" w:hAnsi="Arial"/>
          <w:b/>
          <w:smallCaps/>
          <w:color w:val="auto"/>
          <w:sz w:val="22"/>
          <w:szCs w:val="22"/>
        </w:rPr>
      </w:pPr>
      <w:r>
        <w:rPr>
          <w:rFonts w:ascii="Arial" w:hAnsi="Arial"/>
          <w:b/>
          <w:smallCaps/>
          <w:color w:val="auto"/>
          <w:sz w:val="22"/>
          <w:szCs w:val="22"/>
        </w:rPr>
        <w:t>septiembre de 2022</w:t>
      </w:r>
    </w:p>
    <w:p w14:paraId="259E02B6" w14:textId="77777777" w:rsidR="00310CB0" w:rsidRPr="00AC2D6B" w:rsidRDefault="00310CB0" w:rsidP="00310CB0">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310CB0" w14:paraId="61F6D9BB" w14:textId="77777777" w:rsidTr="006E4EB1">
        <w:trPr>
          <w:trHeight w:val="510"/>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39DAD2C4" w14:textId="77777777" w:rsidR="00310CB0" w:rsidRPr="00576640" w:rsidRDefault="00310CB0" w:rsidP="006E4EB1">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1AD46A18" w14:textId="77777777" w:rsidR="00310CB0" w:rsidRPr="00576640" w:rsidRDefault="00310CB0" w:rsidP="006E4EB1">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310CB0" w14:paraId="73CA5257" w14:textId="77777777" w:rsidTr="006E4EB1">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560BD1EB" w14:textId="77777777" w:rsidR="00310CB0" w:rsidRPr="00576640" w:rsidRDefault="00310CB0" w:rsidP="006E4EB1">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1E810F4C" w14:textId="77777777" w:rsidR="00310CB0" w:rsidRPr="00576640" w:rsidRDefault="00310CB0" w:rsidP="006E4EB1">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583491CD" w14:textId="77777777" w:rsidR="00310CB0" w:rsidRPr="00576640" w:rsidRDefault="00310CB0" w:rsidP="006E4EB1">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310CB0" w14:paraId="2D80DEBD" w14:textId="77777777" w:rsidTr="006E4EB1">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33C5D0E3" w14:textId="77777777" w:rsidR="00310CB0" w:rsidRPr="005A4B45" w:rsidRDefault="00310CB0" w:rsidP="006E4EB1">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46EB62EA" w14:textId="77777777" w:rsidR="00310CB0" w:rsidRPr="00576640" w:rsidRDefault="00310CB0" w:rsidP="006E4EB1">
            <w:pPr>
              <w:widowControl w:val="0"/>
              <w:tabs>
                <w:tab w:val="decimal" w:pos="612"/>
              </w:tabs>
              <w:jc w:val="left"/>
              <w:rPr>
                <w:b/>
                <w:bCs/>
                <w:sz w:val="18"/>
              </w:rPr>
            </w:pPr>
            <w:r>
              <w:rPr>
                <w:b/>
                <w:sz w:val="18"/>
              </w:rPr>
              <w:t>-0.2</w:t>
            </w:r>
          </w:p>
        </w:tc>
        <w:tc>
          <w:tcPr>
            <w:tcW w:w="1544" w:type="dxa"/>
            <w:tcBorders>
              <w:top w:val="single" w:sz="4" w:space="0" w:color="auto"/>
              <w:left w:val="nil"/>
              <w:bottom w:val="nil"/>
              <w:right w:val="double" w:sz="4" w:space="0" w:color="000000" w:themeColor="text1"/>
            </w:tcBorders>
            <w:vAlign w:val="center"/>
            <w:hideMark/>
          </w:tcPr>
          <w:p w14:paraId="4F3E8BAA" w14:textId="77777777" w:rsidR="00310CB0" w:rsidRPr="00576640" w:rsidRDefault="00310CB0" w:rsidP="006E4EB1">
            <w:pPr>
              <w:widowControl w:val="0"/>
              <w:tabs>
                <w:tab w:val="decimal" w:pos="689"/>
              </w:tabs>
              <w:jc w:val="left"/>
              <w:rPr>
                <w:b/>
                <w:bCs/>
                <w:sz w:val="18"/>
              </w:rPr>
            </w:pPr>
            <w:r>
              <w:rPr>
                <w:b/>
                <w:bCs/>
                <w:sz w:val="18"/>
              </w:rPr>
              <w:t>4.3</w:t>
            </w:r>
          </w:p>
        </w:tc>
      </w:tr>
      <w:tr w:rsidR="00310CB0" w14:paraId="44A41663" w14:textId="77777777" w:rsidTr="006E4EB1">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43EDB44E" w14:textId="77777777" w:rsidR="00310CB0" w:rsidRPr="00576640" w:rsidRDefault="00310CB0" w:rsidP="006E4EB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112ADE4B" w14:textId="77777777" w:rsidR="00310CB0" w:rsidRPr="00576640" w:rsidRDefault="00310CB0" w:rsidP="006E4EB1">
            <w:pPr>
              <w:widowControl w:val="0"/>
              <w:tabs>
                <w:tab w:val="decimal" w:pos="612"/>
              </w:tabs>
              <w:jc w:val="left"/>
              <w:rPr>
                <w:bCs/>
                <w:sz w:val="18"/>
              </w:rPr>
            </w:pPr>
            <w:r>
              <w:rPr>
                <w:bCs/>
                <w:sz w:val="18"/>
              </w:rPr>
              <w:t>-1.2</w:t>
            </w:r>
          </w:p>
        </w:tc>
        <w:tc>
          <w:tcPr>
            <w:tcW w:w="1544" w:type="dxa"/>
            <w:tcBorders>
              <w:top w:val="nil"/>
              <w:left w:val="nil"/>
              <w:bottom w:val="nil"/>
              <w:right w:val="double" w:sz="4" w:space="0" w:color="000000" w:themeColor="text1"/>
            </w:tcBorders>
            <w:vAlign w:val="center"/>
            <w:hideMark/>
          </w:tcPr>
          <w:p w14:paraId="349EA170" w14:textId="77777777" w:rsidR="00310CB0" w:rsidRPr="00576640" w:rsidRDefault="00310CB0" w:rsidP="006E4EB1">
            <w:pPr>
              <w:widowControl w:val="0"/>
              <w:tabs>
                <w:tab w:val="decimal" w:pos="689"/>
              </w:tabs>
              <w:jc w:val="left"/>
              <w:rPr>
                <w:sz w:val="18"/>
              </w:rPr>
            </w:pPr>
            <w:r>
              <w:rPr>
                <w:sz w:val="18"/>
              </w:rPr>
              <w:t>-1.8</w:t>
            </w:r>
          </w:p>
        </w:tc>
      </w:tr>
      <w:tr w:rsidR="00310CB0" w14:paraId="66BAB9E5" w14:textId="77777777" w:rsidTr="006E4EB1">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65FB9F7E" w14:textId="77777777" w:rsidR="00310CB0" w:rsidRPr="00576640" w:rsidRDefault="00310CB0" w:rsidP="006E4EB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01228237" w14:textId="77777777" w:rsidR="00310CB0" w:rsidRPr="00576640" w:rsidRDefault="00310CB0" w:rsidP="006E4EB1">
            <w:pPr>
              <w:widowControl w:val="0"/>
              <w:tabs>
                <w:tab w:val="decimal" w:pos="612"/>
              </w:tabs>
              <w:jc w:val="left"/>
              <w:rPr>
                <w:bCs/>
                <w:sz w:val="18"/>
              </w:rPr>
            </w:pPr>
            <w:r>
              <w:rPr>
                <w:bCs/>
                <w:sz w:val="18"/>
              </w:rPr>
              <w:t>-0.6</w:t>
            </w:r>
          </w:p>
        </w:tc>
        <w:tc>
          <w:tcPr>
            <w:tcW w:w="1544" w:type="dxa"/>
            <w:tcBorders>
              <w:top w:val="nil"/>
              <w:left w:val="nil"/>
              <w:bottom w:val="nil"/>
              <w:right w:val="double" w:sz="4" w:space="0" w:color="000000" w:themeColor="text1"/>
            </w:tcBorders>
            <w:vAlign w:val="center"/>
            <w:hideMark/>
          </w:tcPr>
          <w:p w14:paraId="23EA1880" w14:textId="77777777" w:rsidR="00310CB0" w:rsidRPr="00576640" w:rsidRDefault="00310CB0" w:rsidP="006E4EB1">
            <w:pPr>
              <w:widowControl w:val="0"/>
              <w:tabs>
                <w:tab w:val="decimal" w:pos="689"/>
              </w:tabs>
              <w:jc w:val="left"/>
              <w:rPr>
                <w:bCs/>
                <w:sz w:val="18"/>
              </w:rPr>
            </w:pPr>
            <w:r>
              <w:rPr>
                <w:bCs/>
                <w:sz w:val="18"/>
              </w:rPr>
              <w:t>6.7</w:t>
            </w:r>
          </w:p>
        </w:tc>
      </w:tr>
      <w:tr w:rsidR="00310CB0" w14:paraId="49A4DF2C" w14:textId="77777777" w:rsidTr="006E4EB1">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247A71E7" w14:textId="77777777" w:rsidR="00310CB0" w:rsidRPr="00576640" w:rsidRDefault="00310CB0" w:rsidP="006E4EB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087075B3" w14:textId="77777777" w:rsidR="00310CB0" w:rsidRPr="003521F2" w:rsidRDefault="00310CB0" w:rsidP="006E4EB1">
            <w:pPr>
              <w:widowControl w:val="0"/>
              <w:tabs>
                <w:tab w:val="decimal" w:pos="612"/>
              </w:tabs>
              <w:jc w:val="left"/>
              <w:rPr>
                <w:bCs/>
                <w:sz w:val="18"/>
              </w:rPr>
            </w:pPr>
            <w:r>
              <w:rPr>
                <w:bCs/>
                <w:sz w:val="18"/>
              </w:rPr>
              <w:t>0.2</w:t>
            </w:r>
          </w:p>
        </w:tc>
        <w:tc>
          <w:tcPr>
            <w:tcW w:w="1544" w:type="dxa"/>
            <w:tcBorders>
              <w:top w:val="nil"/>
              <w:left w:val="nil"/>
              <w:bottom w:val="nil"/>
              <w:right w:val="double" w:sz="4" w:space="0" w:color="000000" w:themeColor="text1"/>
            </w:tcBorders>
            <w:vAlign w:val="center"/>
            <w:hideMark/>
          </w:tcPr>
          <w:p w14:paraId="5D601224" w14:textId="77777777" w:rsidR="00310CB0" w:rsidRPr="00576640" w:rsidRDefault="00310CB0" w:rsidP="006E4EB1">
            <w:pPr>
              <w:widowControl w:val="0"/>
              <w:tabs>
                <w:tab w:val="decimal" w:pos="689"/>
              </w:tabs>
              <w:jc w:val="left"/>
              <w:rPr>
                <w:sz w:val="18"/>
              </w:rPr>
            </w:pPr>
            <w:r>
              <w:rPr>
                <w:bCs/>
                <w:sz w:val="18"/>
              </w:rPr>
              <w:t>-3.3</w:t>
            </w:r>
          </w:p>
        </w:tc>
      </w:tr>
      <w:tr w:rsidR="00310CB0" w14:paraId="582CC025" w14:textId="77777777" w:rsidTr="006E4EB1">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55126AA2" w14:textId="77777777" w:rsidR="00310CB0" w:rsidRPr="00576640" w:rsidRDefault="00310CB0" w:rsidP="006E4EB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3E91A5EA" w14:textId="77777777" w:rsidR="00310CB0" w:rsidRPr="00576640" w:rsidRDefault="00310CB0" w:rsidP="006E4EB1">
            <w:pPr>
              <w:widowControl w:val="0"/>
              <w:tabs>
                <w:tab w:val="decimal" w:pos="612"/>
              </w:tabs>
              <w:jc w:val="left"/>
              <w:rPr>
                <w:bCs/>
                <w:sz w:val="18"/>
              </w:rPr>
            </w:pPr>
            <w:r>
              <w:rPr>
                <w:bCs/>
                <w:sz w:val="18"/>
              </w:rPr>
              <w:t>-0.3</w:t>
            </w:r>
          </w:p>
        </w:tc>
        <w:tc>
          <w:tcPr>
            <w:tcW w:w="1544" w:type="dxa"/>
            <w:tcBorders>
              <w:top w:val="nil"/>
              <w:left w:val="nil"/>
              <w:bottom w:val="double" w:sz="4" w:space="0" w:color="000000" w:themeColor="text1"/>
              <w:right w:val="double" w:sz="4" w:space="0" w:color="000000" w:themeColor="text1"/>
            </w:tcBorders>
            <w:vAlign w:val="center"/>
            <w:hideMark/>
          </w:tcPr>
          <w:p w14:paraId="7496CC69" w14:textId="77777777" w:rsidR="00310CB0" w:rsidRPr="00576640" w:rsidRDefault="00310CB0" w:rsidP="006E4EB1">
            <w:pPr>
              <w:widowControl w:val="0"/>
              <w:tabs>
                <w:tab w:val="decimal" w:pos="689"/>
              </w:tabs>
              <w:jc w:val="left"/>
              <w:rPr>
                <w:bCs/>
                <w:sz w:val="18"/>
              </w:rPr>
            </w:pPr>
            <w:r>
              <w:rPr>
                <w:sz w:val="18"/>
              </w:rPr>
              <w:t>8.3</w:t>
            </w:r>
          </w:p>
        </w:tc>
      </w:tr>
    </w:tbl>
    <w:p w14:paraId="47D429C7" w14:textId="77777777" w:rsidR="00310CB0" w:rsidRPr="00712BE3" w:rsidRDefault="00310CB0" w:rsidP="00310CB0">
      <w:pPr>
        <w:pStyle w:val="bullet"/>
        <w:spacing w:before="0"/>
        <w:ind w:left="2127"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w:t>
      </w:r>
      <w:r>
        <w:rPr>
          <w:rFonts w:ascii="Arial" w:hAnsi="Arial" w:cs="Arial"/>
          <w:b w:val="0"/>
          <w:color w:val="000000" w:themeColor="text1"/>
          <w:sz w:val="16"/>
          <w:szCs w:val="16"/>
        </w:rPr>
        <w:t xml:space="preserve"> </w:t>
      </w:r>
      <w:r w:rsidRPr="00DE6380">
        <w:rPr>
          <w:rFonts w:ascii="Arial" w:hAnsi="Arial" w:cs="Arial"/>
          <w:b w:val="0"/>
          <w:color w:val="000000" w:themeColor="text1"/>
          <w:sz w:val="16"/>
          <w:szCs w:val="16"/>
        </w:rPr>
        <w:t>Indicador Mensual de la Actividad Industrial</w:t>
      </w:r>
      <w:r w:rsidRPr="00F36322">
        <w:rPr>
          <w:rFonts w:ascii="Arial" w:hAnsi="Arial" w:cs="Arial"/>
          <w:b w:val="0"/>
          <w:color w:val="000000" w:themeColor="text1"/>
          <w:sz w:val="16"/>
          <w:szCs w:val="16"/>
        </w:rPr>
        <w:t xml:space="preserve"> </w:t>
      </w:r>
      <w:r>
        <w:rPr>
          <w:rFonts w:ascii="Arial" w:hAnsi="Arial" w:cs="Arial"/>
          <w:b w:val="0"/>
          <w:color w:val="000000" w:themeColor="text1"/>
          <w:sz w:val="16"/>
          <w:szCs w:val="16"/>
        </w:rPr>
        <w:t>(</w:t>
      </w:r>
      <w:r w:rsidRPr="00F36322">
        <w:rPr>
          <w:rFonts w:ascii="Arial" w:hAnsi="Arial" w:cs="Arial"/>
          <w:b w:val="0"/>
          <w:color w:val="000000" w:themeColor="text1"/>
          <w:sz w:val="16"/>
          <w:szCs w:val="16"/>
        </w:rPr>
        <w:t>I</w:t>
      </w:r>
      <w:r>
        <w:rPr>
          <w:rFonts w:ascii="Arial" w:hAnsi="Arial" w:cs="Arial"/>
          <w:b w:val="0"/>
          <w:color w:val="000000" w:themeColor="text1"/>
          <w:sz w:val="16"/>
          <w:szCs w:val="16"/>
        </w:rPr>
        <w:t xml:space="preserve">MAI)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31538512" w14:textId="77777777" w:rsidR="00310CB0" w:rsidRPr="00712BE3" w:rsidRDefault="00310CB0" w:rsidP="00310CB0">
      <w:pPr>
        <w:pStyle w:val="bullet"/>
        <w:tabs>
          <w:tab w:val="left" w:pos="7513"/>
        </w:tabs>
        <w:spacing w:before="0"/>
        <w:ind w:left="2268" w:right="1446" w:hanging="708"/>
        <w:jc w:val="both"/>
        <w:rPr>
          <w:b w:val="0"/>
          <w:i/>
          <w:color w:val="auto"/>
        </w:rPr>
      </w:pPr>
      <w:r w:rsidRPr="00115291">
        <w:rPr>
          <w:b w:val="0"/>
          <w:color w:val="000000" w:themeColor="text1"/>
          <w:sz w:val="16"/>
          <w:szCs w:val="16"/>
        </w:rPr>
        <w:t>Fuente: INEGI</w:t>
      </w:r>
    </w:p>
    <w:p w14:paraId="6C24CBD8" w14:textId="77777777" w:rsidR="00310CB0" w:rsidRDefault="00310CB0" w:rsidP="00310CB0">
      <w:pPr>
        <w:pStyle w:val="parr2"/>
        <w:widowControl w:val="0"/>
        <w:spacing w:before="120"/>
        <w:ind w:left="2268" w:right="0"/>
        <w:rPr>
          <w:b/>
          <w:i/>
        </w:rPr>
      </w:pPr>
      <w:bookmarkStart w:id="3" w:name="_Hlk97203714"/>
    </w:p>
    <w:p w14:paraId="3A39309F" w14:textId="77777777" w:rsidR="00310CB0" w:rsidRPr="0068470E" w:rsidRDefault="00310CB0" w:rsidP="00FA3A71">
      <w:pPr>
        <w:pStyle w:val="parr2"/>
        <w:widowControl w:val="0"/>
        <w:spacing w:before="480"/>
        <w:ind w:left="0" w:right="49"/>
        <w:rPr>
          <w:rFonts w:ascii="Arial Negrita" w:hAnsi="Arial Negrita"/>
          <w:b/>
          <w:i/>
          <w:iCs/>
          <w:smallCaps/>
        </w:rPr>
      </w:pPr>
      <w:r w:rsidRPr="0068470E">
        <w:rPr>
          <w:rFonts w:ascii="Arial Negrita" w:hAnsi="Arial Negrita"/>
          <w:b/>
          <w:i/>
          <w:iCs/>
          <w:smallCaps/>
        </w:rPr>
        <w:t>Nota al usuario</w:t>
      </w:r>
    </w:p>
    <w:p w14:paraId="3F0B070C" w14:textId="77777777" w:rsidR="00310CB0" w:rsidRPr="00CE3F29" w:rsidRDefault="00310CB0" w:rsidP="00310CB0">
      <w:pPr>
        <w:pStyle w:val="NormalWeb"/>
        <w:shd w:val="clear" w:color="auto" w:fill="FFFFFF"/>
        <w:spacing w:before="240" w:beforeAutospacing="0" w:after="0" w:afterAutospacing="0"/>
        <w:ind w:right="49"/>
        <w:jc w:val="both"/>
        <w:rPr>
          <w:rFonts w:ascii="Arial" w:hAnsi="Arial" w:cs="Arial"/>
        </w:rPr>
      </w:pPr>
      <w:r w:rsidRPr="00CE3F29">
        <w:rPr>
          <w:rFonts w:ascii="Arial" w:hAnsi="Arial" w:cs="Arial"/>
        </w:rPr>
        <w:t xml:space="preserve">Este indicador se actualiza una vez que se dispone de la información estadística más reciente de las Cuentas de Bienes y Servicios 2021 versión preliminar y de las encuestas, los registros administrativos y los datos primarios de los años 2021 y 2022. Como resultado de incorporar </w:t>
      </w:r>
      <w:r>
        <w:rPr>
          <w:rFonts w:ascii="Arial" w:hAnsi="Arial" w:cs="Arial"/>
        </w:rPr>
        <w:t>dicha</w:t>
      </w:r>
      <w:r w:rsidRPr="00CE3F29">
        <w:rPr>
          <w:rFonts w:ascii="Arial" w:hAnsi="Arial" w:cs="Arial"/>
        </w:rPr>
        <w:t xml:space="preserve">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251A358C" w14:textId="77777777" w:rsidR="00310CB0" w:rsidRDefault="00310CB0" w:rsidP="00310CB0">
      <w:pPr>
        <w:pStyle w:val="Default"/>
        <w:spacing w:before="240"/>
        <w:ind w:right="49"/>
        <w:jc w:val="both"/>
        <w:rPr>
          <w:rFonts w:ascii="Times New Roman" w:hAnsi="Times New Roman" w:cs="Times New Roman"/>
        </w:rPr>
      </w:pPr>
      <w:r w:rsidRPr="008F78E1">
        <w:t>La tasa de no respuesta en la captación de las encuestas económicas que se consideraron para la integración del IMAI</w:t>
      </w:r>
      <w:r>
        <w:t>,</w:t>
      </w:r>
      <w:r w:rsidRPr="008F78E1">
        <w:rPr>
          <w:rStyle w:val="Refdenotaalpie"/>
          <w:color w:val="auto"/>
        </w:rPr>
        <w:footnoteReference w:id="2"/>
      </w:r>
      <w:r w:rsidRPr="008F78E1">
        <w:t xml:space="preserve"> en </w:t>
      </w:r>
      <w:r>
        <w:t>septiembre</w:t>
      </w:r>
      <w:r w:rsidRPr="008F78E1">
        <w:t xml:space="preserve"> de 2022</w:t>
      </w:r>
      <w:r>
        <w:t>,</w:t>
      </w:r>
      <w:r w:rsidRPr="008F78E1">
        <w:t xml:space="preserve"> registró porcentajes apropiados de acuerdo con el diseño estadístico de las muestras. Asimismo, la captación de la Estadística de la Industria </w:t>
      </w:r>
      <w:proofErr w:type="spellStart"/>
      <w:r w:rsidRPr="008F78E1">
        <w:t>Minerometalúrgica</w:t>
      </w:r>
      <w:proofErr w:type="spellEnd"/>
      <w:r w:rsidRPr="008F78E1">
        <w:t xml:space="preserve"> (EIMM), de los registros administrativos y los datos primarios que divulga el Instituto permitió la generación de estadísticas con niveles altos de cobertura y </w:t>
      </w:r>
      <w:r w:rsidRPr="008F78E1">
        <w:lastRenderedPageBreak/>
        <w:t>precisión estadística.</w:t>
      </w:r>
      <w:r>
        <w:t xml:space="preserve"> </w:t>
      </w:r>
      <w:r w:rsidRPr="008F78E1">
        <w:t>Para las actividades petroleras, de energía, gas y agua, se incluyeron los registros administrativos provenientes de las empresas y Unidades del Estado que se recibieron oportunamente vía correo electrónico y por internet.</w:t>
      </w:r>
    </w:p>
    <w:bookmarkEnd w:id="3"/>
    <w:p w14:paraId="7984FBB2"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DB8D292"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3673356F"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CD5A9AE"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2BDB678E"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1B20896E"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4A450871"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561BBD4"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216F999F"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16527ED"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30B98DA9"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97C48B6"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0FFE506D"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2A602510"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457AAAE2"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0DFA724D"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BFFB16A"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B46073F"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4890F0A0"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B6C03F6"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9E0EC66"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44DA04F5"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AFD073D"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80BA000"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1060F1E"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07EDA0C"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4D7FEAA1"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3F590E76"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568C94E4"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6A38C85D"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1F6B9A50"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7E0BB292"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21CE7E22"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09C991D5"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14EC43B1"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46ED9054"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22C6B4BE"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6627A645"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39798FCC" w14:textId="77777777" w:rsidR="00310CB0" w:rsidRDefault="00310CB0" w:rsidP="00310CB0">
      <w:pPr>
        <w:pStyle w:val="NormalWeb"/>
        <w:spacing w:before="240" w:beforeAutospacing="0" w:after="0" w:afterAutospacing="0"/>
        <w:ind w:right="49"/>
        <w:contextualSpacing/>
        <w:jc w:val="center"/>
        <w:rPr>
          <w:rFonts w:ascii="Arial" w:hAnsi="Arial" w:cs="Arial"/>
          <w:sz w:val="16"/>
          <w:szCs w:val="16"/>
        </w:rPr>
      </w:pPr>
    </w:p>
    <w:p w14:paraId="078E5AC2" w14:textId="77777777" w:rsidR="00310CB0" w:rsidRPr="00FF6620" w:rsidRDefault="00310CB0" w:rsidP="00310CB0">
      <w:pPr>
        <w:pStyle w:val="NormalWeb"/>
        <w:spacing w:before="240" w:beforeAutospacing="0" w:after="0" w:afterAutospacing="0"/>
        <w:ind w:right="49"/>
        <w:contextualSpacing/>
        <w:jc w:val="center"/>
        <w:rPr>
          <w:rFonts w:ascii="Arial" w:hAnsi="Arial" w:cs="Arial"/>
          <w:sz w:val="16"/>
          <w:szCs w:val="16"/>
        </w:rPr>
      </w:pPr>
    </w:p>
    <w:p w14:paraId="7B3C6930" w14:textId="77777777" w:rsidR="00310CB0" w:rsidRPr="008F2D06" w:rsidRDefault="00310CB0" w:rsidP="00310CB0">
      <w:pPr>
        <w:pStyle w:val="NormalWeb"/>
        <w:spacing w:before="48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Para consultas de medios y periodistas, </w:t>
      </w:r>
      <w:r>
        <w:rPr>
          <w:rFonts w:ascii="Arial" w:hAnsi="Arial" w:cs="Arial"/>
          <w:sz w:val="22"/>
          <w:szCs w:val="22"/>
        </w:rPr>
        <w:t xml:space="preserve">escribir </w:t>
      </w:r>
      <w:r w:rsidRPr="008F2D06">
        <w:rPr>
          <w:rFonts w:ascii="Arial" w:hAnsi="Arial" w:cs="Arial"/>
          <w:sz w:val="22"/>
          <w:szCs w:val="22"/>
        </w:rPr>
        <w:t xml:space="preserve">a: </w:t>
      </w:r>
      <w:hyperlink r:id="rId9" w:history="1">
        <w:r w:rsidRPr="008F2D06">
          <w:rPr>
            <w:rStyle w:val="Hipervnculo"/>
            <w:rFonts w:ascii="Arial" w:hAnsi="Arial" w:cs="Arial"/>
            <w:sz w:val="22"/>
            <w:szCs w:val="22"/>
          </w:rPr>
          <w:t>comunicacionsocial@inegi.org.mx</w:t>
        </w:r>
      </w:hyperlink>
      <w:r w:rsidRPr="008F2D06">
        <w:rPr>
          <w:rFonts w:ascii="Arial" w:hAnsi="Arial" w:cs="Arial"/>
          <w:sz w:val="22"/>
          <w:szCs w:val="22"/>
        </w:rPr>
        <w:t xml:space="preserve"> </w:t>
      </w:r>
    </w:p>
    <w:p w14:paraId="579C56CA" w14:textId="77777777" w:rsidR="00310CB0" w:rsidRPr="008F2D06" w:rsidRDefault="00310CB0" w:rsidP="00310CB0">
      <w:pPr>
        <w:pStyle w:val="NormalWeb"/>
        <w:spacing w:before="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o llamar al teléfono (55) 52-78-10-00, </w:t>
      </w:r>
      <w:proofErr w:type="spellStart"/>
      <w:r w:rsidRPr="008F2D06">
        <w:rPr>
          <w:rFonts w:ascii="Arial" w:hAnsi="Arial" w:cs="Arial"/>
          <w:sz w:val="22"/>
          <w:szCs w:val="22"/>
        </w:rPr>
        <w:t>exts</w:t>
      </w:r>
      <w:proofErr w:type="spellEnd"/>
      <w:r w:rsidRPr="008F2D06">
        <w:rPr>
          <w:rFonts w:ascii="Arial" w:hAnsi="Arial" w:cs="Arial"/>
          <w:sz w:val="22"/>
          <w:szCs w:val="22"/>
        </w:rPr>
        <w:t>. 1134, 1260 y 1241.</w:t>
      </w:r>
    </w:p>
    <w:p w14:paraId="23BA6311" w14:textId="77777777" w:rsidR="00310CB0" w:rsidRPr="0068470E" w:rsidRDefault="00310CB0" w:rsidP="00310CB0">
      <w:pPr>
        <w:pStyle w:val="NormalWeb"/>
        <w:spacing w:before="0" w:beforeAutospacing="0" w:after="0" w:afterAutospacing="0"/>
        <w:ind w:left="-426" w:right="-518"/>
        <w:contextualSpacing/>
        <w:jc w:val="center"/>
        <w:rPr>
          <w:rFonts w:ascii="Arial" w:hAnsi="Arial" w:cs="Arial"/>
        </w:rPr>
      </w:pPr>
    </w:p>
    <w:p w14:paraId="40775B4B" w14:textId="77777777" w:rsidR="00310CB0" w:rsidRPr="008F2D06" w:rsidRDefault="00310CB0" w:rsidP="00310CB0">
      <w:pPr>
        <w:ind w:left="-426" w:right="-518"/>
        <w:contextualSpacing/>
        <w:jc w:val="center"/>
        <w:rPr>
          <w:sz w:val="22"/>
          <w:szCs w:val="22"/>
        </w:rPr>
      </w:pPr>
      <w:r w:rsidRPr="008F2D06">
        <w:rPr>
          <w:sz w:val="22"/>
          <w:szCs w:val="22"/>
        </w:rPr>
        <w:t>Dirección de Atención a Medios / Dirección General Adjunta de Comunicación</w:t>
      </w:r>
    </w:p>
    <w:p w14:paraId="3DF6171A" w14:textId="77777777" w:rsidR="00310CB0" w:rsidRPr="0068470E" w:rsidRDefault="00310CB0" w:rsidP="00310CB0">
      <w:pPr>
        <w:ind w:left="-426" w:right="-518"/>
        <w:contextualSpacing/>
        <w:jc w:val="center"/>
      </w:pPr>
    </w:p>
    <w:p w14:paraId="24E10588" w14:textId="77777777" w:rsidR="00310CB0" w:rsidRPr="0083010F" w:rsidRDefault="00310CB0" w:rsidP="00310CB0">
      <w:pPr>
        <w:ind w:left="-425" w:right="-516"/>
        <w:contextualSpacing/>
        <w:jc w:val="center"/>
        <w:rPr>
          <w:sz w:val="20"/>
          <w:szCs w:val="20"/>
        </w:rPr>
      </w:pPr>
      <w:r w:rsidRPr="00072FC1">
        <w:rPr>
          <w:noProof/>
          <w:sz w:val="22"/>
          <w:szCs w:val="22"/>
          <w:lang w:val="es-MX" w:eastAsia="es-MX"/>
        </w:rPr>
        <w:drawing>
          <wp:inline distT="0" distB="0" distL="0" distR="0" wp14:anchorId="30F3F15F" wp14:editId="197F94E4">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E7FBE54" wp14:editId="15B56BA5">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BEF4539" wp14:editId="553F82F5">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008FD689" wp14:editId="2925FDF8">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18CCF6A" wp14:editId="01FDDCF5">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79DF803" w14:textId="77777777" w:rsidR="00310CB0" w:rsidRDefault="00310CB0" w:rsidP="00310CB0">
      <w:pPr>
        <w:ind w:left="-567"/>
        <w:jc w:val="center"/>
        <w:rPr>
          <w:noProof/>
          <w:lang w:eastAsia="es-MX"/>
        </w:rPr>
        <w:sectPr w:rsidR="00310CB0" w:rsidSect="006C6CF0">
          <w:headerReference w:type="default" r:id="rId20"/>
          <w:footerReference w:type="default" r:id="rId21"/>
          <w:pgSz w:w="12240" w:h="15840"/>
          <w:pgMar w:top="1418" w:right="1134" w:bottom="1276" w:left="1134" w:header="709" w:footer="709" w:gutter="0"/>
          <w:cols w:space="708"/>
          <w:docGrid w:linePitch="360"/>
        </w:sectPr>
      </w:pPr>
    </w:p>
    <w:p w14:paraId="3240817A" w14:textId="77777777" w:rsidR="00310CB0" w:rsidRDefault="00310CB0" w:rsidP="00310CB0">
      <w:pPr>
        <w:pStyle w:val="Profesin"/>
        <w:outlineLvl w:val="0"/>
        <w:rPr>
          <w:sz w:val="24"/>
          <w:szCs w:val="24"/>
          <w:lang w:val="es-MX"/>
        </w:rPr>
      </w:pPr>
      <w:r w:rsidRPr="002A470D">
        <w:rPr>
          <w:sz w:val="24"/>
          <w:szCs w:val="24"/>
          <w:lang w:val="es-MX"/>
        </w:rPr>
        <w:lastRenderedPageBreak/>
        <w:t>ANEXO</w:t>
      </w:r>
    </w:p>
    <w:p w14:paraId="6FB3FEDB" w14:textId="77777777" w:rsidR="00310CB0" w:rsidRPr="002A470D" w:rsidRDefault="00310CB0" w:rsidP="00310CB0">
      <w:pPr>
        <w:pStyle w:val="Profesin"/>
        <w:spacing w:before="240"/>
        <w:outlineLvl w:val="0"/>
        <w:rPr>
          <w:sz w:val="24"/>
          <w:szCs w:val="24"/>
          <w:lang w:val="es-MX"/>
        </w:rPr>
      </w:pPr>
      <w:r w:rsidRPr="002A470D">
        <w:rPr>
          <w:sz w:val="24"/>
          <w:szCs w:val="24"/>
          <w:lang w:val="es-MX"/>
        </w:rPr>
        <w:t>Nota técnica</w:t>
      </w:r>
    </w:p>
    <w:bookmarkEnd w:id="0"/>
    <w:p w14:paraId="67451A15" w14:textId="77777777" w:rsidR="00310CB0" w:rsidRDefault="00310CB0" w:rsidP="00310CB0">
      <w:pPr>
        <w:jc w:val="left"/>
        <w:rPr>
          <w:rFonts w:cs="Times New Roman"/>
          <w:b/>
          <w:i/>
          <w:szCs w:val="20"/>
        </w:rPr>
      </w:pPr>
    </w:p>
    <w:p w14:paraId="55D4DCE4" w14:textId="77777777" w:rsidR="00EC2181" w:rsidRPr="004D52C0" w:rsidRDefault="00EC2181" w:rsidP="00634447">
      <w:pPr>
        <w:pStyle w:val="parrafo1"/>
        <w:spacing w:before="240"/>
        <w:ind w:left="567" w:right="584"/>
        <w:rPr>
          <w:b/>
          <w:iCs/>
          <w:smallCaps/>
        </w:rPr>
      </w:pPr>
      <w:r w:rsidRPr="004D52C0">
        <w:rPr>
          <w:b/>
          <w:iCs/>
          <w:smallCaps/>
        </w:rPr>
        <w:t>Principales resultados</w:t>
      </w:r>
    </w:p>
    <w:p w14:paraId="622AF443" w14:textId="77777777" w:rsidR="00457E9F" w:rsidRPr="002218D8" w:rsidRDefault="00457E9F" w:rsidP="00453347">
      <w:pPr>
        <w:pStyle w:val="parrafo1"/>
        <w:spacing w:before="240"/>
        <w:ind w:left="1134" w:right="584"/>
        <w:rPr>
          <w:b/>
          <w:iCs/>
        </w:rPr>
      </w:pPr>
      <w:r w:rsidRPr="002218D8">
        <w:rPr>
          <w:b/>
          <w:iCs/>
        </w:rPr>
        <w:t>Cifras desestacionalizadas</w:t>
      </w:r>
    </w:p>
    <w:p w14:paraId="24E99B96" w14:textId="05E540E4" w:rsidR="00EC2181" w:rsidRDefault="00330455" w:rsidP="003071BE">
      <w:pPr>
        <w:pStyle w:val="parrafo1"/>
        <w:widowControl w:val="0"/>
        <w:spacing w:before="360"/>
        <w:ind w:left="0" w:right="0"/>
        <w:rPr>
          <w:szCs w:val="24"/>
        </w:rPr>
      </w:pPr>
      <w:r>
        <w:rPr>
          <w:szCs w:val="24"/>
        </w:rPr>
        <w:t xml:space="preserve">En </w:t>
      </w:r>
      <w:r w:rsidR="009F3728">
        <w:rPr>
          <w:szCs w:val="24"/>
        </w:rPr>
        <w:t>septiembre</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C4738B">
        <w:rPr>
          <w:spacing w:val="-2"/>
          <w:szCs w:val="24"/>
        </w:rPr>
        <w:t>disminuyó 0.2 %</w:t>
      </w:r>
      <w:r w:rsidR="00CD2805" w:rsidRPr="00824061">
        <w:rPr>
          <w:spacing w:val="-2"/>
          <w:szCs w:val="24"/>
        </w:rPr>
        <w:t xml:space="preserve"> </w:t>
      </w:r>
      <w:r w:rsidR="00A231DF" w:rsidRPr="00824061">
        <w:rPr>
          <w:spacing w:val="-2"/>
          <w:szCs w:val="24"/>
        </w:rPr>
        <w:t>en términos reales</w:t>
      </w:r>
      <w:r w:rsidR="004D52C0" w:rsidRPr="00824061">
        <w:rPr>
          <w:spacing w:val="-2"/>
          <w:szCs w:val="24"/>
        </w:rPr>
        <w:t>,</w:t>
      </w:r>
      <w:r w:rsidR="00565339" w:rsidRPr="00824061">
        <w:rPr>
          <w:spacing w:val="-2"/>
          <w:szCs w:val="24"/>
        </w:rPr>
        <w:t xml:space="preserve"> </w:t>
      </w:r>
      <w:r w:rsidR="00EC2181" w:rsidRPr="00824061">
        <w:rPr>
          <w:rFonts w:cs="Arial"/>
          <w:color w:val="000000" w:themeColor="text1"/>
          <w:spacing w:val="-2"/>
          <w:szCs w:val="24"/>
        </w:rPr>
        <w:t xml:space="preserve">respecto </w:t>
      </w:r>
      <w:r w:rsidR="0031150E" w:rsidRPr="00824061">
        <w:rPr>
          <w:rFonts w:cs="Arial"/>
          <w:color w:val="000000" w:themeColor="text1"/>
          <w:spacing w:val="-2"/>
          <w:szCs w:val="24"/>
        </w:rPr>
        <w:t xml:space="preserve">a </w:t>
      </w:r>
      <w:r w:rsidR="00C4738B">
        <w:rPr>
          <w:rFonts w:cs="Arial"/>
          <w:color w:val="000000" w:themeColor="text1"/>
          <w:spacing w:val="-2"/>
          <w:szCs w:val="24"/>
        </w:rPr>
        <w:t>agosto</w:t>
      </w:r>
      <w:r w:rsidR="00BF6A1D" w:rsidRPr="00824061">
        <w:rPr>
          <w:rFonts w:cs="Arial"/>
          <w:color w:val="000000" w:themeColor="text1"/>
          <w:spacing w:val="-2"/>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5C2B2344" w:rsidR="004A1D17" w:rsidRDefault="00CC2D82" w:rsidP="004A1D17">
      <w:pPr>
        <w:pStyle w:val="parrafo1"/>
        <w:spacing w:before="0"/>
        <w:ind w:left="0" w:right="0" w:hanging="84"/>
        <w:jc w:val="center"/>
        <w:rPr>
          <w:rFonts w:cs="Arial"/>
          <w:sz w:val="16"/>
          <w:lang w:val="es-MX"/>
        </w:rPr>
      </w:pPr>
      <w:r>
        <w:rPr>
          <w:noProof/>
        </w:rPr>
        <w:drawing>
          <wp:inline distT="0" distB="0" distL="0" distR="0" wp14:anchorId="7DF4C43C" wp14:editId="32193E83">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6B876FDF" w:rsidR="00EC2181" w:rsidRDefault="00EC2181" w:rsidP="003071BE">
      <w:pPr>
        <w:pStyle w:val="parrafo1"/>
        <w:spacing w:before="0"/>
        <w:ind w:left="1134" w:right="0"/>
        <w:jc w:val="left"/>
        <w:rPr>
          <w:b/>
          <w:i/>
        </w:rPr>
      </w:pPr>
      <w:r>
        <w:rPr>
          <w:rFonts w:cs="Arial"/>
          <w:sz w:val="16"/>
          <w:lang w:val="es-MX"/>
        </w:rPr>
        <w:t>Fuente: INEGI</w:t>
      </w:r>
    </w:p>
    <w:p w14:paraId="732B1CBD" w14:textId="6C7CCA12" w:rsidR="00213D36" w:rsidRPr="0031699C" w:rsidRDefault="0031699C" w:rsidP="003071BE">
      <w:pPr>
        <w:pStyle w:val="parrafo1"/>
        <w:widowControl w:val="0"/>
        <w:spacing w:before="360"/>
        <w:ind w:left="0" w:right="0"/>
        <w:rPr>
          <w:rFonts w:cs="Arial"/>
          <w:color w:val="000000" w:themeColor="text1"/>
          <w:sz w:val="32"/>
          <w:szCs w:val="32"/>
        </w:rPr>
      </w:pPr>
      <w:r w:rsidRPr="0031699C">
        <w:rPr>
          <w:rFonts w:cs="Arial"/>
          <w:color w:val="000000" w:themeColor="text1"/>
          <w:szCs w:val="22"/>
        </w:rPr>
        <w:t xml:space="preserve">Por componente y con series ajustadas por estacionalidad, </w:t>
      </w:r>
      <w:r w:rsidR="00C4738B" w:rsidRPr="00C4738B">
        <w:rPr>
          <w:rFonts w:cs="Arial"/>
          <w:color w:val="000000" w:themeColor="text1"/>
          <w:szCs w:val="22"/>
        </w:rPr>
        <w:t>en septiembre de 2022 la variación mensual fue la siguiente:</w:t>
      </w:r>
      <w:r w:rsidR="00047CC6">
        <w:rPr>
          <w:rFonts w:cs="Arial"/>
          <w:color w:val="000000" w:themeColor="text1"/>
          <w:szCs w:val="22"/>
        </w:rPr>
        <w:t xml:space="preserve"> </w:t>
      </w:r>
      <w:r w:rsidR="00C4738B" w:rsidRPr="00C4738B">
        <w:rPr>
          <w:rFonts w:cs="Arial"/>
          <w:color w:val="000000" w:themeColor="text1"/>
          <w:szCs w:val="22"/>
        </w:rPr>
        <w:t>Minería se redujo 1.2 %; Generación, transmisión y distribución de energía eléctrica, suministro de agua y de gas por ductos al consumidor final, 0.6 %; Industrias manufactureras, 0.3 % y Construcción aumentó 0.2 por ciento.</w:t>
      </w:r>
      <w:r w:rsidR="00196967" w:rsidRPr="00C4738B">
        <w:rPr>
          <w:rFonts w:cs="Arial"/>
          <w:color w:val="000000" w:themeColor="text1"/>
          <w:sz w:val="36"/>
          <w:szCs w:val="32"/>
        </w:rPr>
        <w:t xml:space="preserve"> </w:t>
      </w:r>
    </w:p>
    <w:p w14:paraId="57FA7E43" w14:textId="77777777"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33F81BA4" w:rsidR="001B6A8A" w:rsidRDefault="00CC2D82" w:rsidP="001B6A8A">
      <w:pPr>
        <w:widowControl w:val="0"/>
        <w:jc w:val="center"/>
        <w:rPr>
          <w:sz w:val="16"/>
          <w:lang w:val="es-MX"/>
        </w:rPr>
      </w:pPr>
      <w:r>
        <w:rPr>
          <w:noProof/>
        </w:rPr>
        <w:drawing>
          <wp:inline distT="0" distB="0" distL="0" distR="0" wp14:anchorId="504939F0" wp14:editId="24409CCF">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3E3AA98E"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606B3815" w:rsidR="00EC2181" w:rsidRDefault="00CC2D82" w:rsidP="00EC2181">
      <w:pPr>
        <w:widowControl w:val="0"/>
        <w:jc w:val="center"/>
        <w:rPr>
          <w:sz w:val="18"/>
          <w:szCs w:val="18"/>
          <w:lang w:val="es-MX"/>
        </w:rPr>
      </w:pPr>
      <w:r>
        <w:rPr>
          <w:noProof/>
        </w:rPr>
        <w:drawing>
          <wp:inline distT="0" distB="0" distL="0" distR="0" wp14:anchorId="0C536868" wp14:editId="76D90B09">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3C8B11E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4F872068" w:rsidR="00EC2181" w:rsidRDefault="00CC2D82" w:rsidP="00EC2181">
      <w:pPr>
        <w:widowControl w:val="0"/>
        <w:jc w:val="center"/>
        <w:rPr>
          <w:sz w:val="18"/>
          <w:szCs w:val="18"/>
          <w:lang w:val="es-MX"/>
        </w:rPr>
      </w:pPr>
      <w:r>
        <w:rPr>
          <w:noProof/>
        </w:rPr>
        <w:drawing>
          <wp:inline distT="0" distB="0" distL="0" distR="0" wp14:anchorId="0DF30DC0" wp14:editId="40633BAB">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3D9948CF"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133AE1B0" w:rsidR="00EC2181" w:rsidRDefault="002E5F45" w:rsidP="00EC2181">
      <w:pPr>
        <w:widowControl w:val="0"/>
        <w:jc w:val="center"/>
        <w:rPr>
          <w:sz w:val="18"/>
          <w:szCs w:val="18"/>
          <w:lang w:val="es-MX"/>
        </w:rPr>
      </w:pPr>
      <w:r>
        <w:rPr>
          <w:noProof/>
        </w:rPr>
        <w:drawing>
          <wp:inline distT="0" distB="0" distL="0" distR="0" wp14:anchorId="54F0E95D" wp14:editId="3935791D">
            <wp:extent cx="4669200" cy="2685600"/>
            <wp:effectExtent l="0" t="0" r="17145" b="19685"/>
            <wp:docPr id="13" name="Gráfico 1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1FC75875"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Pr="002218D8" w:rsidRDefault="00853669" w:rsidP="00312383">
      <w:pPr>
        <w:pStyle w:val="parrafo1"/>
        <w:spacing w:before="120"/>
        <w:ind w:left="1134" w:right="584"/>
        <w:rPr>
          <w:b/>
          <w:iCs/>
        </w:rPr>
      </w:pPr>
      <w:r w:rsidRPr="002218D8">
        <w:rPr>
          <w:b/>
          <w:iCs/>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2CEA77A4" w:rsidR="00B669E8" w:rsidRDefault="009F3728" w:rsidP="00115291">
            <w:pPr>
              <w:pStyle w:val="p0"/>
              <w:keepNext/>
              <w:spacing w:before="0"/>
              <w:jc w:val="center"/>
              <w:rPr>
                <w:rFonts w:ascii="Arial" w:hAnsi="Arial"/>
                <w:color w:val="auto"/>
                <w:sz w:val="18"/>
                <w:szCs w:val="16"/>
              </w:rPr>
            </w:pPr>
            <w:r>
              <w:rPr>
                <w:rFonts w:ascii="Arial" w:hAnsi="Arial"/>
                <w:color w:val="auto"/>
                <w:sz w:val="18"/>
                <w:szCs w:val="16"/>
              </w:rPr>
              <w:t>Septiembre</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6159D0BB"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9F3728">
              <w:rPr>
                <w:rFonts w:ascii="Arial" w:hAnsi="Arial"/>
                <w:color w:val="auto"/>
                <w:sz w:val="18"/>
                <w:szCs w:val="16"/>
              </w:rPr>
              <w:t>Sep</w:t>
            </w:r>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041F8B9A" w:rsidR="00B669E8" w:rsidRPr="00E238D3" w:rsidRDefault="00EE7F9D" w:rsidP="00B669E8">
            <w:pPr>
              <w:tabs>
                <w:tab w:val="decimal" w:pos="433"/>
              </w:tabs>
              <w:jc w:val="left"/>
              <w:rPr>
                <w:b/>
                <w:bCs/>
                <w:color w:val="000000"/>
                <w:sz w:val="18"/>
                <w:szCs w:val="18"/>
                <w:lang w:eastAsia="es-MX"/>
              </w:rPr>
            </w:pPr>
            <w:r w:rsidRPr="00E238D3">
              <w:rPr>
                <w:b/>
                <w:bCs/>
                <w:color w:val="000000"/>
                <w:sz w:val="18"/>
                <w:szCs w:val="18"/>
                <w:lang w:eastAsia="es-MX"/>
              </w:rPr>
              <w:t>3.9</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3162A3D7" w:rsidR="00B669E8" w:rsidRPr="00E238D3" w:rsidRDefault="00EE7F9D" w:rsidP="00B669E8">
            <w:pPr>
              <w:tabs>
                <w:tab w:val="decimal" w:pos="433"/>
              </w:tabs>
              <w:jc w:val="left"/>
              <w:rPr>
                <w:b/>
                <w:bCs/>
                <w:color w:val="000000"/>
                <w:sz w:val="18"/>
                <w:szCs w:val="18"/>
                <w:lang w:eastAsia="es-MX"/>
              </w:rPr>
            </w:pPr>
            <w:r w:rsidRPr="00E238D3">
              <w:rPr>
                <w:b/>
                <w:bCs/>
                <w:color w:val="000000"/>
                <w:sz w:val="18"/>
                <w:szCs w:val="18"/>
                <w:lang w:eastAsia="es-MX"/>
              </w:rPr>
              <w:t>3.</w:t>
            </w:r>
            <w:r w:rsidR="00646972" w:rsidRPr="00E238D3">
              <w:rPr>
                <w:b/>
                <w:bCs/>
                <w:color w:val="000000"/>
                <w:sz w:val="18"/>
                <w:szCs w:val="18"/>
                <w:lang w:eastAsia="es-MX"/>
              </w:rPr>
              <w:t>3</w:t>
            </w:r>
          </w:p>
        </w:tc>
      </w:tr>
      <w:tr w:rsidR="003957B0"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3957B0" w:rsidRPr="000D1E2C" w:rsidRDefault="003957B0" w:rsidP="003957B0">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4EB01589"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-2.0</w:t>
            </w:r>
          </w:p>
        </w:tc>
        <w:tc>
          <w:tcPr>
            <w:tcW w:w="1080" w:type="dxa"/>
            <w:tcBorders>
              <w:top w:val="nil"/>
              <w:left w:val="single" w:sz="4" w:space="0" w:color="000000" w:themeColor="text1"/>
              <w:bottom w:val="nil"/>
              <w:right w:val="double" w:sz="4" w:space="0" w:color="000000" w:themeColor="text1"/>
            </w:tcBorders>
            <w:vAlign w:val="center"/>
          </w:tcPr>
          <w:p w14:paraId="45D20233" w14:textId="2E5FF039"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0.1</w:t>
            </w:r>
          </w:p>
        </w:tc>
      </w:tr>
      <w:tr w:rsidR="003957B0"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3957B0" w:rsidRPr="000D1E2C" w:rsidRDefault="003957B0" w:rsidP="003957B0">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3957B0" w:rsidRPr="000D1E2C" w:rsidRDefault="003957B0" w:rsidP="003957B0">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5C0D3C1F" w:rsidR="003957B0" w:rsidRPr="00E238D3" w:rsidRDefault="003957B0" w:rsidP="003957B0">
            <w:pPr>
              <w:tabs>
                <w:tab w:val="decimal" w:pos="433"/>
              </w:tabs>
              <w:jc w:val="left"/>
              <w:rPr>
                <w:color w:val="000000"/>
                <w:sz w:val="18"/>
                <w:szCs w:val="18"/>
                <w:lang w:eastAsia="es-MX"/>
              </w:rPr>
            </w:pPr>
            <w:r w:rsidRPr="00E238D3">
              <w:rPr>
                <w:color w:val="000000"/>
                <w:sz w:val="18"/>
                <w:szCs w:val="18"/>
              </w:rPr>
              <w:t>-1.5</w:t>
            </w:r>
          </w:p>
        </w:tc>
        <w:tc>
          <w:tcPr>
            <w:tcW w:w="1080" w:type="dxa"/>
            <w:tcBorders>
              <w:top w:val="nil"/>
              <w:left w:val="single" w:sz="4" w:space="0" w:color="000000" w:themeColor="text1"/>
              <w:bottom w:val="nil"/>
              <w:right w:val="double" w:sz="4" w:space="0" w:color="000000" w:themeColor="text1"/>
            </w:tcBorders>
            <w:vAlign w:val="center"/>
          </w:tcPr>
          <w:p w14:paraId="58187B6E" w14:textId="6BC6F617" w:rsidR="003957B0" w:rsidRPr="00E238D3" w:rsidRDefault="003957B0" w:rsidP="003957B0">
            <w:pPr>
              <w:tabs>
                <w:tab w:val="decimal" w:pos="433"/>
              </w:tabs>
              <w:jc w:val="left"/>
              <w:rPr>
                <w:color w:val="000000"/>
                <w:sz w:val="18"/>
                <w:szCs w:val="18"/>
                <w:lang w:eastAsia="es-MX"/>
              </w:rPr>
            </w:pPr>
            <w:r w:rsidRPr="00E238D3">
              <w:rPr>
                <w:color w:val="000000"/>
                <w:sz w:val="18"/>
                <w:szCs w:val="18"/>
              </w:rPr>
              <w:t>-1.2</w:t>
            </w:r>
          </w:p>
        </w:tc>
      </w:tr>
      <w:tr w:rsidR="003957B0"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3957B0" w:rsidRPr="000D1E2C" w:rsidRDefault="003957B0" w:rsidP="003957B0">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3957B0" w:rsidRPr="000D1E2C" w:rsidRDefault="003957B0" w:rsidP="003957B0">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597FEFE9" w:rsidR="003957B0" w:rsidRPr="00E238D3" w:rsidRDefault="003957B0" w:rsidP="003957B0">
            <w:pPr>
              <w:tabs>
                <w:tab w:val="decimal" w:pos="433"/>
              </w:tabs>
              <w:jc w:val="left"/>
              <w:rPr>
                <w:color w:val="000000"/>
                <w:sz w:val="18"/>
                <w:szCs w:val="18"/>
                <w:lang w:eastAsia="es-MX"/>
              </w:rPr>
            </w:pPr>
            <w:r w:rsidRPr="00E238D3">
              <w:rPr>
                <w:color w:val="000000"/>
                <w:sz w:val="18"/>
                <w:szCs w:val="18"/>
              </w:rPr>
              <w:t>-1.4</w:t>
            </w:r>
          </w:p>
        </w:tc>
        <w:tc>
          <w:tcPr>
            <w:tcW w:w="1080" w:type="dxa"/>
            <w:tcBorders>
              <w:top w:val="nil"/>
              <w:left w:val="single" w:sz="4" w:space="0" w:color="000000" w:themeColor="text1"/>
              <w:bottom w:val="nil"/>
              <w:right w:val="double" w:sz="4" w:space="0" w:color="000000" w:themeColor="text1"/>
            </w:tcBorders>
            <w:vAlign w:val="center"/>
          </w:tcPr>
          <w:p w14:paraId="67F8DA71" w14:textId="6B9B09C3" w:rsidR="003957B0" w:rsidRPr="00E238D3" w:rsidRDefault="003957B0" w:rsidP="003957B0">
            <w:pPr>
              <w:tabs>
                <w:tab w:val="decimal" w:pos="433"/>
              </w:tabs>
              <w:jc w:val="left"/>
              <w:rPr>
                <w:color w:val="000000"/>
                <w:sz w:val="18"/>
                <w:szCs w:val="18"/>
                <w:lang w:eastAsia="es-MX"/>
              </w:rPr>
            </w:pPr>
            <w:r w:rsidRPr="00E238D3">
              <w:rPr>
                <w:color w:val="000000"/>
                <w:sz w:val="18"/>
                <w:szCs w:val="18"/>
              </w:rPr>
              <w:t>-0.3</w:t>
            </w:r>
          </w:p>
        </w:tc>
      </w:tr>
      <w:tr w:rsidR="003957B0"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3957B0" w:rsidRPr="000D1E2C" w:rsidRDefault="003957B0" w:rsidP="003957B0">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3957B0" w:rsidRPr="000D1E2C" w:rsidRDefault="003957B0" w:rsidP="003957B0">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1B8023D9" w:rsidR="003957B0" w:rsidRPr="00E238D3" w:rsidRDefault="003957B0" w:rsidP="003957B0">
            <w:pPr>
              <w:tabs>
                <w:tab w:val="decimal" w:pos="433"/>
              </w:tabs>
              <w:jc w:val="left"/>
              <w:rPr>
                <w:color w:val="000000"/>
                <w:sz w:val="18"/>
                <w:szCs w:val="18"/>
                <w:lang w:eastAsia="es-MX"/>
              </w:rPr>
            </w:pPr>
            <w:r w:rsidRPr="00E238D3">
              <w:rPr>
                <w:color w:val="000000"/>
                <w:sz w:val="18"/>
                <w:szCs w:val="18"/>
              </w:rPr>
              <w:t>-7.3</w:t>
            </w:r>
          </w:p>
        </w:tc>
        <w:tc>
          <w:tcPr>
            <w:tcW w:w="1080" w:type="dxa"/>
            <w:tcBorders>
              <w:top w:val="nil"/>
              <w:left w:val="single" w:sz="4" w:space="0" w:color="000000" w:themeColor="text1"/>
              <w:bottom w:val="nil"/>
              <w:right w:val="double" w:sz="4" w:space="0" w:color="000000" w:themeColor="text1"/>
            </w:tcBorders>
            <w:vAlign w:val="center"/>
          </w:tcPr>
          <w:p w14:paraId="77B969EB" w14:textId="66E6E191" w:rsidR="003957B0" w:rsidRPr="00E238D3" w:rsidRDefault="003957B0" w:rsidP="003957B0">
            <w:pPr>
              <w:tabs>
                <w:tab w:val="decimal" w:pos="433"/>
              </w:tabs>
              <w:jc w:val="left"/>
              <w:rPr>
                <w:color w:val="000000"/>
                <w:sz w:val="18"/>
                <w:szCs w:val="18"/>
                <w:lang w:eastAsia="es-MX"/>
              </w:rPr>
            </w:pPr>
            <w:r w:rsidRPr="00E238D3">
              <w:rPr>
                <w:color w:val="000000"/>
                <w:sz w:val="18"/>
                <w:szCs w:val="18"/>
              </w:rPr>
              <w:t>11.8</w:t>
            </w:r>
          </w:p>
        </w:tc>
      </w:tr>
      <w:tr w:rsidR="003957B0"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3957B0" w:rsidRPr="000D1E2C" w:rsidRDefault="003957B0" w:rsidP="003957B0">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7F3A1C04"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6.5</w:t>
            </w:r>
          </w:p>
        </w:tc>
        <w:tc>
          <w:tcPr>
            <w:tcW w:w="1080" w:type="dxa"/>
            <w:tcBorders>
              <w:top w:val="nil"/>
              <w:left w:val="single" w:sz="4" w:space="0" w:color="000000" w:themeColor="text1"/>
              <w:bottom w:val="nil"/>
              <w:right w:val="double" w:sz="4" w:space="0" w:color="000000" w:themeColor="text1"/>
            </w:tcBorders>
            <w:vAlign w:val="center"/>
          </w:tcPr>
          <w:p w14:paraId="0CF5569C" w14:textId="39BB07B7"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3.5</w:t>
            </w:r>
          </w:p>
        </w:tc>
      </w:tr>
      <w:tr w:rsidR="003957B0"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3957B0" w:rsidRPr="000D1E2C" w:rsidRDefault="003957B0" w:rsidP="003957B0">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3957B0" w:rsidRPr="000D1E2C" w:rsidRDefault="003957B0" w:rsidP="003957B0">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205E0F22" w:rsidR="003957B0" w:rsidRPr="00E238D3" w:rsidRDefault="003957B0" w:rsidP="003957B0">
            <w:pPr>
              <w:tabs>
                <w:tab w:val="decimal" w:pos="433"/>
              </w:tabs>
              <w:jc w:val="left"/>
              <w:rPr>
                <w:color w:val="000000"/>
                <w:sz w:val="18"/>
                <w:szCs w:val="18"/>
                <w:lang w:eastAsia="es-MX"/>
              </w:rPr>
            </w:pPr>
            <w:r w:rsidRPr="00E238D3">
              <w:rPr>
                <w:color w:val="000000"/>
                <w:sz w:val="18"/>
                <w:szCs w:val="18"/>
              </w:rPr>
              <w:t>8.0</w:t>
            </w:r>
          </w:p>
        </w:tc>
        <w:tc>
          <w:tcPr>
            <w:tcW w:w="1080" w:type="dxa"/>
            <w:tcBorders>
              <w:top w:val="nil"/>
              <w:left w:val="single" w:sz="4" w:space="0" w:color="000000" w:themeColor="text1"/>
              <w:bottom w:val="nil"/>
              <w:right w:val="double" w:sz="4" w:space="0" w:color="000000" w:themeColor="text1"/>
            </w:tcBorders>
            <w:vAlign w:val="center"/>
          </w:tcPr>
          <w:p w14:paraId="794AE30C" w14:textId="15F0D3A4" w:rsidR="003957B0" w:rsidRPr="00E238D3" w:rsidRDefault="003957B0" w:rsidP="003957B0">
            <w:pPr>
              <w:tabs>
                <w:tab w:val="decimal" w:pos="433"/>
              </w:tabs>
              <w:jc w:val="left"/>
              <w:rPr>
                <w:color w:val="000000"/>
                <w:sz w:val="18"/>
                <w:szCs w:val="18"/>
                <w:lang w:eastAsia="es-MX"/>
              </w:rPr>
            </w:pPr>
            <w:r w:rsidRPr="00E238D3">
              <w:rPr>
                <w:color w:val="000000"/>
                <w:sz w:val="18"/>
                <w:szCs w:val="18"/>
              </w:rPr>
              <w:t>4.3</w:t>
            </w:r>
          </w:p>
        </w:tc>
      </w:tr>
      <w:tr w:rsidR="003957B0"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3957B0" w:rsidRPr="000D1E2C" w:rsidRDefault="003957B0" w:rsidP="003957B0">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3957B0" w:rsidRPr="000D1E2C" w:rsidRDefault="003957B0" w:rsidP="003957B0">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213C167B" w:rsidR="003957B0" w:rsidRPr="00E238D3" w:rsidRDefault="003957B0" w:rsidP="003957B0">
            <w:pPr>
              <w:tabs>
                <w:tab w:val="decimal" w:pos="433"/>
              </w:tabs>
              <w:jc w:val="left"/>
              <w:rPr>
                <w:color w:val="000000"/>
                <w:sz w:val="18"/>
                <w:szCs w:val="18"/>
                <w:lang w:eastAsia="es-MX"/>
              </w:rPr>
            </w:pPr>
            <w:r w:rsidRPr="00E238D3">
              <w:rPr>
                <w:color w:val="000000"/>
                <w:sz w:val="18"/>
                <w:szCs w:val="18"/>
              </w:rPr>
              <w:t>1.9</w:t>
            </w:r>
          </w:p>
        </w:tc>
        <w:tc>
          <w:tcPr>
            <w:tcW w:w="1080" w:type="dxa"/>
            <w:tcBorders>
              <w:top w:val="nil"/>
              <w:left w:val="single" w:sz="4" w:space="0" w:color="000000" w:themeColor="text1"/>
              <w:bottom w:val="nil"/>
              <w:right w:val="double" w:sz="4" w:space="0" w:color="000000" w:themeColor="text1"/>
            </w:tcBorders>
            <w:vAlign w:val="center"/>
          </w:tcPr>
          <w:p w14:paraId="462DA98D" w14:textId="76FCD2D8" w:rsidR="003957B0" w:rsidRPr="00E238D3" w:rsidRDefault="003957B0" w:rsidP="003957B0">
            <w:pPr>
              <w:tabs>
                <w:tab w:val="decimal" w:pos="433"/>
              </w:tabs>
              <w:jc w:val="left"/>
              <w:rPr>
                <w:color w:val="000000"/>
                <w:sz w:val="18"/>
                <w:szCs w:val="18"/>
                <w:lang w:eastAsia="es-MX"/>
              </w:rPr>
            </w:pPr>
            <w:r w:rsidRPr="00E238D3">
              <w:rPr>
                <w:color w:val="000000"/>
                <w:sz w:val="18"/>
                <w:szCs w:val="18"/>
              </w:rPr>
              <w:t>1.4</w:t>
            </w:r>
          </w:p>
        </w:tc>
      </w:tr>
      <w:tr w:rsidR="003957B0"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3957B0" w:rsidRPr="000D1E2C" w:rsidRDefault="003957B0" w:rsidP="003957B0">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77A21F78"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-3.8</w:t>
            </w:r>
          </w:p>
        </w:tc>
        <w:tc>
          <w:tcPr>
            <w:tcW w:w="1080" w:type="dxa"/>
            <w:tcBorders>
              <w:top w:val="nil"/>
              <w:left w:val="single" w:sz="4" w:space="0" w:color="000000" w:themeColor="text1"/>
              <w:bottom w:val="nil"/>
              <w:right w:val="double" w:sz="4" w:space="0" w:color="000000" w:themeColor="text1"/>
            </w:tcBorders>
            <w:vAlign w:val="center"/>
          </w:tcPr>
          <w:p w14:paraId="14E08CCF" w14:textId="774909DA" w:rsidR="003957B0" w:rsidRPr="00E238D3" w:rsidRDefault="003957B0" w:rsidP="003957B0">
            <w:pPr>
              <w:tabs>
                <w:tab w:val="decimal" w:pos="433"/>
              </w:tabs>
              <w:jc w:val="left"/>
              <w:rPr>
                <w:b/>
                <w:color w:val="000000"/>
                <w:sz w:val="18"/>
                <w:szCs w:val="18"/>
                <w:lang w:eastAsia="es-MX"/>
              </w:rPr>
            </w:pPr>
            <w:r w:rsidRPr="00E238D3">
              <w:rPr>
                <w:b/>
                <w:bCs/>
                <w:color w:val="000000"/>
                <w:sz w:val="18"/>
                <w:szCs w:val="18"/>
              </w:rPr>
              <w:t>-0.4</w:t>
            </w:r>
          </w:p>
        </w:tc>
      </w:tr>
      <w:tr w:rsidR="003957B0"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3957B0" w:rsidRPr="000D1E2C" w:rsidRDefault="003957B0" w:rsidP="003957B0">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3957B0" w:rsidRPr="000D1E2C" w:rsidRDefault="003957B0" w:rsidP="003957B0">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50295ADB" w:rsidR="003957B0" w:rsidRPr="00E238D3" w:rsidRDefault="003957B0" w:rsidP="003957B0">
            <w:pPr>
              <w:tabs>
                <w:tab w:val="decimal" w:pos="433"/>
              </w:tabs>
              <w:jc w:val="left"/>
              <w:rPr>
                <w:color w:val="000000"/>
                <w:sz w:val="18"/>
                <w:szCs w:val="18"/>
                <w:lang w:eastAsia="es-MX"/>
              </w:rPr>
            </w:pPr>
            <w:r w:rsidRPr="00E238D3">
              <w:rPr>
                <w:color w:val="000000"/>
                <w:sz w:val="18"/>
                <w:szCs w:val="18"/>
              </w:rPr>
              <w:t>-6.9</w:t>
            </w:r>
          </w:p>
        </w:tc>
        <w:tc>
          <w:tcPr>
            <w:tcW w:w="1080" w:type="dxa"/>
            <w:tcBorders>
              <w:top w:val="nil"/>
              <w:left w:val="single" w:sz="4" w:space="0" w:color="000000" w:themeColor="text1"/>
              <w:bottom w:val="nil"/>
              <w:right w:val="double" w:sz="4" w:space="0" w:color="000000" w:themeColor="text1"/>
            </w:tcBorders>
            <w:vAlign w:val="center"/>
          </w:tcPr>
          <w:p w14:paraId="40F3605D" w14:textId="0D5467E8"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-2.7</w:t>
            </w:r>
          </w:p>
        </w:tc>
      </w:tr>
      <w:tr w:rsidR="003957B0"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3957B0" w:rsidRPr="000D1E2C" w:rsidRDefault="003957B0" w:rsidP="003957B0">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3957B0" w:rsidRPr="000D1E2C" w:rsidRDefault="003957B0" w:rsidP="003957B0">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5E5296FF" w:rsidR="003957B0" w:rsidRPr="00E238D3" w:rsidRDefault="003957B0" w:rsidP="003957B0">
            <w:pPr>
              <w:tabs>
                <w:tab w:val="decimal" w:pos="433"/>
              </w:tabs>
              <w:jc w:val="left"/>
              <w:rPr>
                <w:color w:val="000000"/>
                <w:sz w:val="18"/>
                <w:szCs w:val="18"/>
                <w:lang w:eastAsia="es-MX"/>
              </w:rPr>
            </w:pPr>
            <w:r w:rsidRPr="00E238D3">
              <w:rPr>
                <w:color w:val="000000"/>
                <w:sz w:val="18"/>
                <w:szCs w:val="18"/>
              </w:rPr>
              <w:t>-3.9</w:t>
            </w:r>
          </w:p>
        </w:tc>
        <w:tc>
          <w:tcPr>
            <w:tcW w:w="1080" w:type="dxa"/>
            <w:tcBorders>
              <w:top w:val="nil"/>
              <w:left w:val="single" w:sz="4" w:space="0" w:color="000000" w:themeColor="text1"/>
              <w:bottom w:val="nil"/>
              <w:right w:val="double" w:sz="4" w:space="0" w:color="000000" w:themeColor="text1"/>
            </w:tcBorders>
            <w:vAlign w:val="center"/>
          </w:tcPr>
          <w:p w14:paraId="5745AFB0" w14:textId="26B2A60A"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1.1</w:t>
            </w:r>
          </w:p>
        </w:tc>
      </w:tr>
      <w:tr w:rsidR="003957B0"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3957B0" w:rsidRPr="000D1E2C" w:rsidRDefault="003957B0" w:rsidP="003957B0">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3957B0" w:rsidRPr="000D1E2C" w:rsidRDefault="003957B0" w:rsidP="003957B0">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02991062" w:rsidR="003957B0" w:rsidRPr="00E238D3" w:rsidRDefault="003957B0" w:rsidP="003957B0">
            <w:pPr>
              <w:tabs>
                <w:tab w:val="decimal" w:pos="433"/>
              </w:tabs>
              <w:jc w:val="left"/>
              <w:rPr>
                <w:color w:val="000000"/>
                <w:sz w:val="18"/>
                <w:szCs w:val="18"/>
                <w:lang w:eastAsia="es-MX"/>
              </w:rPr>
            </w:pPr>
            <w:r w:rsidRPr="00E238D3">
              <w:rPr>
                <w:color w:val="000000"/>
                <w:sz w:val="18"/>
                <w:szCs w:val="18"/>
              </w:rPr>
              <w:t>11.8</w:t>
            </w:r>
          </w:p>
        </w:tc>
        <w:tc>
          <w:tcPr>
            <w:tcW w:w="1080" w:type="dxa"/>
            <w:tcBorders>
              <w:top w:val="nil"/>
              <w:left w:val="single" w:sz="4" w:space="0" w:color="000000" w:themeColor="text1"/>
              <w:bottom w:val="nil"/>
              <w:right w:val="double" w:sz="4" w:space="0" w:color="000000" w:themeColor="text1"/>
            </w:tcBorders>
            <w:vAlign w:val="center"/>
          </w:tcPr>
          <w:p w14:paraId="6E09975F" w14:textId="2EBCFCE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8.3</w:t>
            </w:r>
          </w:p>
        </w:tc>
      </w:tr>
      <w:tr w:rsidR="003957B0"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3957B0" w:rsidRPr="000D1E2C" w:rsidRDefault="003957B0" w:rsidP="003957B0">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017B6362"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8.4</w:t>
            </w:r>
          </w:p>
        </w:tc>
        <w:tc>
          <w:tcPr>
            <w:tcW w:w="1080" w:type="dxa"/>
            <w:tcBorders>
              <w:top w:val="nil"/>
              <w:left w:val="single" w:sz="4" w:space="0" w:color="000000" w:themeColor="text1"/>
              <w:bottom w:val="nil"/>
              <w:right w:val="double" w:sz="4" w:space="0" w:color="000000" w:themeColor="text1"/>
            </w:tcBorders>
            <w:vAlign w:val="center"/>
          </w:tcPr>
          <w:p w14:paraId="04EC45E3" w14:textId="32F8B984"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5.6</w:t>
            </w:r>
          </w:p>
        </w:tc>
      </w:tr>
      <w:tr w:rsidR="003957B0"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3957B0" w:rsidRPr="000D1E2C" w:rsidRDefault="003957B0" w:rsidP="003957B0">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3957B0" w:rsidRPr="000D1E2C" w:rsidRDefault="003957B0" w:rsidP="003957B0">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20D82388" w:rsidR="003957B0" w:rsidRPr="00E238D3" w:rsidRDefault="003957B0" w:rsidP="003957B0">
            <w:pPr>
              <w:tabs>
                <w:tab w:val="decimal" w:pos="433"/>
              </w:tabs>
              <w:jc w:val="left"/>
              <w:rPr>
                <w:color w:val="000000"/>
                <w:sz w:val="18"/>
                <w:szCs w:val="18"/>
                <w:lang w:eastAsia="es-MX"/>
              </w:rPr>
            </w:pPr>
            <w:r w:rsidRPr="00E238D3">
              <w:rPr>
                <w:color w:val="000000"/>
                <w:sz w:val="18"/>
                <w:szCs w:val="18"/>
              </w:rPr>
              <w:t>2.1</w:t>
            </w:r>
          </w:p>
        </w:tc>
        <w:tc>
          <w:tcPr>
            <w:tcW w:w="1080" w:type="dxa"/>
            <w:tcBorders>
              <w:top w:val="nil"/>
              <w:left w:val="single" w:sz="4" w:space="0" w:color="000000" w:themeColor="text1"/>
              <w:bottom w:val="nil"/>
              <w:right w:val="double" w:sz="4" w:space="0" w:color="000000" w:themeColor="text1"/>
            </w:tcBorders>
            <w:vAlign w:val="center"/>
          </w:tcPr>
          <w:p w14:paraId="194B2A84" w14:textId="7B70B3EA"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2.3</w:t>
            </w:r>
          </w:p>
        </w:tc>
      </w:tr>
      <w:tr w:rsidR="003957B0"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3957B0" w:rsidRPr="000D1E2C" w:rsidRDefault="003957B0" w:rsidP="003957B0">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3957B0" w:rsidRPr="000D1E2C" w:rsidRDefault="003957B0" w:rsidP="003957B0">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59C656FA" w:rsidR="003957B0" w:rsidRPr="00E238D3" w:rsidRDefault="003957B0" w:rsidP="003957B0">
            <w:pPr>
              <w:tabs>
                <w:tab w:val="decimal" w:pos="433"/>
              </w:tabs>
              <w:jc w:val="left"/>
              <w:rPr>
                <w:color w:val="000000"/>
                <w:sz w:val="18"/>
                <w:szCs w:val="18"/>
                <w:lang w:eastAsia="es-MX"/>
              </w:rPr>
            </w:pPr>
            <w:r w:rsidRPr="00E238D3">
              <w:rPr>
                <w:color w:val="000000"/>
                <w:sz w:val="18"/>
                <w:szCs w:val="18"/>
              </w:rPr>
              <w:t>4.8</w:t>
            </w:r>
          </w:p>
        </w:tc>
        <w:tc>
          <w:tcPr>
            <w:tcW w:w="1080" w:type="dxa"/>
            <w:tcBorders>
              <w:top w:val="nil"/>
              <w:left w:val="single" w:sz="4" w:space="0" w:color="000000" w:themeColor="text1"/>
              <w:bottom w:val="nil"/>
              <w:right w:val="double" w:sz="4" w:space="0" w:color="000000" w:themeColor="text1"/>
            </w:tcBorders>
            <w:vAlign w:val="center"/>
          </w:tcPr>
          <w:p w14:paraId="2DCF6224" w14:textId="49503166"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7.3</w:t>
            </w:r>
          </w:p>
        </w:tc>
      </w:tr>
      <w:tr w:rsidR="003957B0"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3957B0" w:rsidRPr="000D1E2C" w:rsidRDefault="003957B0" w:rsidP="003957B0">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3957B0" w:rsidRPr="000D1E2C" w:rsidRDefault="003957B0" w:rsidP="003957B0">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09CC6C54" w:rsidR="003957B0" w:rsidRPr="00E238D3" w:rsidRDefault="003957B0" w:rsidP="003957B0">
            <w:pPr>
              <w:tabs>
                <w:tab w:val="decimal" w:pos="433"/>
              </w:tabs>
              <w:jc w:val="left"/>
              <w:rPr>
                <w:color w:val="000000"/>
                <w:sz w:val="18"/>
                <w:szCs w:val="18"/>
                <w:lang w:eastAsia="es-MX"/>
              </w:rPr>
            </w:pPr>
            <w:r w:rsidRPr="00E238D3">
              <w:rPr>
                <w:color w:val="000000"/>
                <w:sz w:val="18"/>
                <w:szCs w:val="18"/>
              </w:rPr>
              <w:t>-4.4</w:t>
            </w:r>
          </w:p>
        </w:tc>
        <w:tc>
          <w:tcPr>
            <w:tcW w:w="1080" w:type="dxa"/>
            <w:tcBorders>
              <w:top w:val="nil"/>
              <w:left w:val="single" w:sz="4" w:space="0" w:color="000000" w:themeColor="text1"/>
              <w:bottom w:val="nil"/>
              <w:right w:val="double" w:sz="4" w:space="0" w:color="000000" w:themeColor="text1"/>
            </w:tcBorders>
            <w:vAlign w:val="center"/>
          </w:tcPr>
          <w:p w14:paraId="35B9905D" w14:textId="77687566"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4.5</w:t>
            </w:r>
          </w:p>
        </w:tc>
      </w:tr>
      <w:tr w:rsidR="003957B0"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3957B0" w:rsidRPr="000D1E2C" w:rsidRDefault="003957B0" w:rsidP="003957B0">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3957B0" w:rsidRPr="000D1E2C" w:rsidRDefault="003957B0" w:rsidP="003957B0">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63F9C404" w:rsidR="003957B0" w:rsidRPr="00E238D3" w:rsidRDefault="003957B0" w:rsidP="003957B0">
            <w:pPr>
              <w:tabs>
                <w:tab w:val="decimal" w:pos="433"/>
              </w:tabs>
              <w:jc w:val="left"/>
              <w:rPr>
                <w:color w:val="000000"/>
                <w:sz w:val="18"/>
                <w:szCs w:val="18"/>
                <w:lang w:eastAsia="es-MX"/>
              </w:rPr>
            </w:pPr>
            <w:r w:rsidRPr="00E238D3">
              <w:rPr>
                <w:color w:val="000000"/>
                <w:sz w:val="18"/>
                <w:szCs w:val="18"/>
              </w:rPr>
              <w:t>-3.4</w:t>
            </w:r>
          </w:p>
        </w:tc>
        <w:tc>
          <w:tcPr>
            <w:tcW w:w="1080" w:type="dxa"/>
            <w:tcBorders>
              <w:top w:val="nil"/>
              <w:left w:val="single" w:sz="4" w:space="0" w:color="000000" w:themeColor="text1"/>
              <w:bottom w:val="nil"/>
              <w:right w:val="double" w:sz="4" w:space="0" w:color="000000" w:themeColor="text1"/>
            </w:tcBorders>
            <w:vAlign w:val="center"/>
          </w:tcPr>
          <w:p w14:paraId="1B0E84E6" w14:textId="51BD75F7"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-4.8</w:t>
            </w:r>
          </w:p>
        </w:tc>
      </w:tr>
      <w:tr w:rsidR="003957B0"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3957B0" w:rsidRPr="000D1E2C" w:rsidRDefault="003957B0" w:rsidP="003957B0">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3957B0" w:rsidRPr="000D1E2C" w:rsidRDefault="003957B0" w:rsidP="003957B0">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0FD305CD" w:rsidR="003957B0" w:rsidRPr="00E238D3" w:rsidRDefault="003957B0" w:rsidP="003957B0">
            <w:pPr>
              <w:tabs>
                <w:tab w:val="decimal" w:pos="433"/>
              </w:tabs>
              <w:jc w:val="left"/>
              <w:rPr>
                <w:color w:val="000000"/>
                <w:sz w:val="18"/>
                <w:szCs w:val="18"/>
                <w:lang w:eastAsia="es-MX"/>
              </w:rPr>
            </w:pPr>
            <w:r w:rsidRPr="00E238D3">
              <w:rPr>
                <w:color w:val="000000"/>
                <w:sz w:val="18"/>
                <w:szCs w:val="18"/>
              </w:rPr>
              <w:t>9.4</w:t>
            </w:r>
          </w:p>
        </w:tc>
        <w:tc>
          <w:tcPr>
            <w:tcW w:w="1080" w:type="dxa"/>
            <w:tcBorders>
              <w:top w:val="nil"/>
              <w:left w:val="single" w:sz="4" w:space="0" w:color="000000" w:themeColor="text1"/>
              <w:bottom w:val="nil"/>
              <w:right w:val="double" w:sz="4" w:space="0" w:color="000000" w:themeColor="text1"/>
            </w:tcBorders>
            <w:vAlign w:val="center"/>
          </w:tcPr>
          <w:p w14:paraId="5C9DAD21" w14:textId="3E99B165"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10.1</w:t>
            </w:r>
          </w:p>
        </w:tc>
      </w:tr>
      <w:tr w:rsidR="003957B0"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3957B0" w:rsidRPr="000D1E2C" w:rsidRDefault="003957B0" w:rsidP="003957B0">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3957B0" w:rsidRPr="000D1E2C" w:rsidRDefault="003957B0" w:rsidP="003957B0">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612FE5CE" w:rsidR="003957B0" w:rsidRPr="00E238D3" w:rsidRDefault="003957B0" w:rsidP="003957B0">
            <w:pPr>
              <w:tabs>
                <w:tab w:val="decimal" w:pos="433"/>
              </w:tabs>
              <w:jc w:val="left"/>
              <w:rPr>
                <w:color w:val="000000"/>
                <w:sz w:val="18"/>
                <w:szCs w:val="18"/>
                <w:lang w:eastAsia="es-MX"/>
              </w:rPr>
            </w:pPr>
            <w:r w:rsidRPr="00E238D3">
              <w:rPr>
                <w:color w:val="000000"/>
                <w:sz w:val="18"/>
                <w:szCs w:val="18"/>
              </w:rPr>
              <w:t>12.3</w:t>
            </w:r>
          </w:p>
        </w:tc>
        <w:tc>
          <w:tcPr>
            <w:tcW w:w="1080" w:type="dxa"/>
            <w:tcBorders>
              <w:top w:val="nil"/>
              <w:left w:val="single" w:sz="4" w:space="0" w:color="000000" w:themeColor="text1"/>
              <w:bottom w:val="nil"/>
              <w:right w:val="double" w:sz="4" w:space="0" w:color="000000" w:themeColor="text1"/>
            </w:tcBorders>
            <w:vAlign w:val="center"/>
          </w:tcPr>
          <w:p w14:paraId="09FDF7AD" w14:textId="4AFB21D5"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6.4</w:t>
            </w:r>
          </w:p>
        </w:tc>
      </w:tr>
      <w:tr w:rsidR="003957B0"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3957B0" w:rsidRPr="000D1E2C" w:rsidRDefault="003957B0" w:rsidP="003957B0">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3957B0" w:rsidRPr="000D1E2C" w:rsidRDefault="003957B0" w:rsidP="003957B0">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00A1F9E1" w:rsidR="003957B0" w:rsidRPr="00E238D3" w:rsidRDefault="003957B0" w:rsidP="003957B0">
            <w:pPr>
              <w:tabs>
                <w:tab w:val="decimal" w:pos="433"/>
              </w:tabs>
              <w:jc w:val="left"/>
              <w:rPr>
                <w:color w:val="000000"/>
                <w:sz w:val="18"/>
                <w:szCs w:val="18"/>
                <w:lang w:eastAsia="es-MX"/>
              </w:rPr>
            </w:pPr>
            <w:r w:rsidRPr="00E238D3">
              <w:rPr>
                <w:color w:val="000000"/>
                <w:sz w:val="18"/>
                <w:szCs w:val="18"/>
              </w:rPr>
              <w:t>-14.0</w:t>
            </w:r>
          </w:p>
        </w:tc>
        <w:tc>
          <w:tcPr>
            <w:tcW w:w="1080" w:type="dxa"/>
            <w:tcBorders>
              <w:top w:val="nil"/>
              <w:left w:val="single" w:sz="4" w:space="0" w:color="000000" w:themeColor="text1"/>
              <w:bottom w:val="nil"/>
              <w:right w:val="double" w:sz="4" w:space="0" w:color="000000" w:themeColor="text1"/>
            </w:tcBorders>
            <w:vAlign w:val="center"/>
          </w:tcPr>
          <w:p w14:paraId="6015118E" w14:textId="0811CE23"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-3.3</w:t>
            </w:r>
          </w:p>
        </w:tc>
      </w:tr>
      <w:tr w:rsidR="003957B0"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3957B0" w:rsidRPr="000D1E2C" w:rsidRDefault="003957B0" w:rsidP="003957B0">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3957B0" w:rsidRPr="000D1E2C" w:rsidRDefault="003957B0" w:rsidP="003957B0">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3C1FD546" w:rsidR="003957B0" w:rsidRPr="00E238D3" w:rsidRDefault="003957B0" w:rsidP="003957B0">
            <w:pPr>
              <w:tabs>
                <w:tab w:val="decimal" w:pos="433"/>
              </w:tabs>
              <w:jc w:val="left"/>
              <w:rPr>
                <w:color w:val="000000"/>
                <w:sz w:val="18"/>
                <w:szCs w:val="18"/>
                <w:lang w:eastAsia="es-MX"/>
              </w:rPr>
            </w:pPr>
            <w:r w:rsidRPr="00E238D3">
              <w:rPr>
                <w:color w:val="000000"/>
                <w:sz w:val="18"/>
                <w:szCs w:val="18"/>
              </w:rPr>
              <w:t>1.1</w:t>
            </w:r>
          </w:p>
        </w:tc>
        <w:tc>
          <w:tcPr>
            <w:tcW w:w="1080" w:type="dxa"/>
            <w:tcBorders>
              <w:top w:val="nil"/>
              <w:left w:val="single" w:sz="4" w:space="0" w:color="000000" w:themeColor="text1"/>
              <w:bottom w:val="nil"/>
              <w:right w:val="double" w:sz="4" w:space="0" w:color="000000" w:themeColor="text1"/>
            </w:tcBorders>
            <w:vAlign w:val="center"/>
          </w:tcPr>
          <w:p w14:paraId="03636704" w14:textId="46AFDBD2"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3.5</w:t>
            </w:r>
          </w:p>
        </w:tc>
      </w:tr>
      <w:tr w:rsidR="003957B0"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3957B0" w:rsidRPr="000D1E2C" w:rsidRDefault="003957B0" w:rsidP="003957B0">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3957B0" w:rsidRPr="000D1E2C" w:rsidRDefault="003957B0" w:rsidP="003957B0">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06204A41" w:rsidR="003957B0" w:rsidRPr="00E238D3" w:rsidRDefault="003957B0" w:rsidP="003957B0">
            <w:pPr>
              <w:tabs>
                <w:tab w:val="decimal" w:pos="433"/>
              </w:tabs>
              <w:jc w:val="left"/>
              <w:rPr>
                <w:color w:val="000000"/>
                <w:sz w:val="18"/>
                <w:szCs w:val="18"/>
                <w:lang w:eastAsia="es-MX"/>
              </w:rPr>
            </w:pPr>
            <w:r w:rsidRPr="00E238D3">
              <w:rPr>
                <w:color w:val="000000"/>
                <w:sz w:val="18"/>
                <w:szCs w:val="18"/>
              </w:rPr>
              <w:t>8.8</w:t>
            </w:r>
          </w:p>
        </w:tc>
        <w:tc>
          <w:tcPr>
            <w:tcW w:w="1080" w:type="dxa"/>
            <w:tcBorders>
              <w:top w:val="nil"/>
              <w:left w:val="single" w:sz="4" w:space="0" w:color="000000" w:themeColor="text1"/>
              <w:bottom w:val="nil"/>
              <w:right w:val="double" w:sz="4" w:space="0" w:color="000000" w:themeColor="text1"/>
            </w:tcBorders>
            <w:vAlign w:val="center"/>
          </w:tcPr>
          <w:p w14:paraId="1DAE41FC" w14:textId="45B25C56"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12.6</w:t>
            </w:r>
          </w:p>
        </w:tc>
      </w:tr>
      <w:tr w:rsidR="003957B0"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3957B0" w:rsidRPr="000D1E2C" w:rsidRDefault="003957B0" w:rsidP="003957B0">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3957B0" w:rsidRPr="000D1E2C" w:rsidRDefault="003957B0" w:rsidP="003957B0">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25AE2BDD" w:rsidR="003957B0" w:rsidRPr="00E238D3" w:rsidRDefault="003957B0" w:rsidP="003957B0">
            <w:pPr>
              <w:tabs>
                <w:tab w:val="decimal" w:pos="433"/>
              </w:tabs>
              <w:jc w:val="left"/>
              <w:rPr>
                <w:color w:val="000000"/>
                <w:sz w:val="18"/>
                <w:szCs w:val="18"/>
                <w:lang w:eastAsia="es-MX"/>
              </w:rPr>
            </w:pPr>
            <w:r w:rsidRPr="00E238D3">
              <w:rPr>
                <w:color w:val="000000"/>
                <w:sz w:val="18"/>
                <w:szCs w:val="18"/>
              </w:rPr>
              <w:t>1.1</w:t>
            </w:r>
          </w:p>
        </w:tc>
        <w:tc>
          <w:tcPr>
            <w:tcW w:w="1080" w:type="dxa"/>
            <w:tcBorders>
              <w:top w:val="nil"/>
              <w:left w:val="single" w:sz="4" w:space="0" w:color="000000" w:themeColor="text1"/>
              <w:bottom w:val="nil"/>
              <w:right w:val="double" w:sz="4" w:space="0" w:color="000000" w:themeColor="text1"/>
            </w:tcBorders>
            <w:vAlign w:val="center"/>
          </w:tcPr>
          <w:p w14:paraId="6291D10F" w14:textId="504B5DDA"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15.0</w:t>
            </w:r>
          </w:p>
        </w:tc>
      </w:tr>
      <w:tr w:rsidR="003957B0"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3957B0" w:rsidRPr="000D1E2C" w:rsidRDefault="003957B0" w:rsidP="003957B0">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3957B0" w:rsidRPr="000D1E2C" w:rsidRDefault="003957B0" w:rsidP="003957B0">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08E653EB" w:rsidR="003957B0" w:rsidRPr="00E238D3" w:rsidRDefault="003957B0" w:rsidP="003957B0">
            <w:pPr>
              <w:tabs>
                <w:tab w:val="decimal" w:pos="433"/>
              </w:tabs>
              <w:jc w:val="left"/>
              <w:rPr>
                <w:color w:val="000000"/>
                <w:sz w:val="18"/>
                <w:szCs w:val="18"/>
                <w:lang w:eastAsia="es-MX"/>
              </w:rPr>
            </w:pPr>
            <w:r w:rsidRPr="00E238D3">
              <w:rPr>
                <w:color w:val="000000"/>
                <w:sz w:val="18"/>
                <w:szCs w:val="18"/>
              </w:rPr>
              <w:t>-3.3</w:t>
            </w:r>
          </w:p>
        </w:tc>
        <w:tc>
          <w:tcPr>
            <w:tcW w:w="1080" w:type="dxa"/>
            <w:tcBorders>
              <w:top w:val="nil"/>
              <w:left w:val="single" w:sz="4" w:space="0" w:color="000000" w:themeColor="text1"/>
              <w:bottom w:val="nil"/>
              <w:right w:val="double" w:sz="4" w:space="0" w:color="000000" w:themeColor="text1"/>
            </w:tcBorders>
            <w:vAlign w:val="center"/>
          </w:tcPr>
          <w:p w14:paraId="7D04DEDB" w14:textId="4FC2AE9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4.1</w:t>
            </w:r>
          </w:p>
        </w:tc>
      </w:tr>
      <w:tr w:rsidR="003957B0"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3957B0" w:rsidRPr="000D1E2C" w:rsidRDefault="003957B0" w:rsidP="003957B0">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3957B0" w:rsidRPr="000D1E2C" w:rsidRDefault="003957B0" w:rsidP="003957B0">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105DC1C1" w:rsidR="003957B0" w:rsidRPr="00E238D3" w:rsidRDefault="003957B0" w:rsidP="003957B0">
            <w:pPr>
              <w:tabs>
                <w:tab w:val="decimal" w:pos="433"/>
              </w:tabs>
              <w:jc w:val="left"/>
              <w:rPr>
                <w:color w:val="000000"/>
                <w:sz w:val="18"/>
                <w:szCs w:val="18"/>
                <w:lang w:eastAsia="es-MX"/>
              </w:rPr>
            </w:pPr>
            <w:r w:rsidRPr="00E238D3">
              <w:rPr>
                <w:color w:val="000000"/>
                <w:sz w:val="18"/>
                <w:szCs w:val="18"/>
              </w:rPr>
              <w:t>4.6</w:t>
            </w:r>
          </w:p>
        </w:tc>
        <w:tc>
          <w:tcPr>
            <w:tcW w:w="1080" w:type="dxa"/>
            <w:tcBorders>
              <w:top w:val="nil"/>
              <w:left w:val="single" w:sz="4" w:space="0" w:color="000000" w:themeColor="text1"/>
              <w:bottom w:val="nil"/>
              <w:right w:val="double" w:sz="4" w:space="0" w:color="000000" w:themeColor="text1"/>
            </w:tcBorders>
            <w:vAlign w:val="center"/>
          </w:tcPr>
          <w:p w14:paraId="3252B890" w14:textId="54B14691"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5.4</w:t>
            </w:r>
          </w:p>
        </w:tc>
      </w:tr>
      <w:tr w:rsidR="003957B0"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3957B0" w:rsidRPr="000D1E2C" w:rsidRDefault="003957B0" w:rsidP="003957B0">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3957B0" w:rsidRPr="000D1E2C" w:rsidRDefault="003957B0" w:rsidP="003957B0">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36ADE1C3" w:rsidR="003957B0" w:rsidRPr="00E238D3" w:rsidRDefault="003957B0" w:rsidP="003957B0">
            <w:pPr>
              <w:tabs>
                <w:tab w:val="decimal" w:pos="433"/>
              </w:tabs>
              <w:jc w:val="left"/>
              <w:rPr>
                <w:color w:val="000000"/>
                <w:sz w:val="18"/>
                <w:szCs w:val="18"/>
                <w:lang w:eastAsia="es-MX"/>
              </w:rPr>
            </w:pPr>
            <w:r w:rsidRPr="00E238D3">
              <w:rPr>
                <w:color w:val="000000"/>
                <w:sz w:val="18"/>
                <w:szCs w:val="18"/>
              </w:rPr>
              <w:t>-0.2</w:t>
            </w:r>
          </w:p>
        </w:tc>
        <w:tc>
          <w:tcPr>
            <w:tcW w:w="1080" w:type="dxa"/>
            <w:tcBorders>
              <w:top w:val="nil"/>
              <w:left w:val="single" w:sz="4" w:space="0" w:color="000000" w:themeColor="text1"/>
              <w:bottom w:val="nil"/>
              <w:right w:val="double" w:sz="4" w:space="0" w:color="000000" w:themeColor="text1"/>
            </w:tcBorders>
            <w:vAlign w:val="center"/>
          </w:tcPr>
          <w:p w14:paraId="3E5B2401" w14:textId="35FBABCB"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2.3</w:t>
            </w:r>
          </w:p>
        </w:tc>
      </w:tr>
      <w:tr w:rsidR="003957B0"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3957B0" w:rsidRPr="000D1E2C" w:rsidRDefault="003957B0" w:rsidP="003957B0">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3957B0" w:rsidRPr="000D1E2C" w:rsidRDefault="003957B0" w:rsidP="003957B0">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62E0ED59" w:rsidR="003957B0" w:rsidRPr="00E238D3" w:rsidRDefault="003957B0" w:rsidP="003957B0">
            <w:pPr>
              <w:tabs>
                <w:tab w:val="decimal" w:pos="433"/>
              </w:tabs>
              <w:jc w:val="left"/>
              <w:rPr>
                <w:color w:val="000000"/>
                <w:sz w:val="18"/>
                <w:szCs w:val="18"/>
                <w:lang w:eastAsia="es-MX"/>
              </w:rPr>
            </w:pPr>
            <w:r w:rsidRPr="00E238D3">
              <w:rPr>
                <w:color w:val="000000"/>
                <w:sz w:val="18"/>
                <w:szCs w:val="18"/>
              </w:rPr>
              <w:t>0.0</w:t>
            </w:r>
          </w:p>
        </w:tc>
        <w:tc>
          <w:tcPr>
            <w:tcW w:w="1080" w:type="dxa"/>
            <w:tcBorders>
              <w:top w:val="nil"/>
              <w:left w:val="single" w:sz="4" w:space="0" w:color="000000" w:themeColor="text1"/>
              <w:bottom w:val="nil"/>
              <w:right w:val="double" w:sz="4" w:space="0" w:color="000000" w:themeColor="text1"/>
            </w:tcBorders>
            <w:vAlign w:val="center"/>
          </w:tcPr>
          <w:p w14:paraId="20C6D514" w14:textId="2A61E6A2"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2.5</w:t>
            </w:r>
          </w:p>
        </w:tc>
      </w:tr>
      <w:tr w:rsidR="003957B0"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3957B0" w:rsidRPr="000D1E2C" w:rsidRDefault="003957B0" w:rsidP="003957B0">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3957B0" w:rsidRPr="000D1E2C" w:rsidRDefault="003957B0" w:rsidP="003957B0">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60013856" w:rsidR="003957B0" w:rsidRPr="00E238D3" w:rsidRDefault="003957B0" w:rsidP="003957B0">
            <w:pPr>
              <w:tabs>
                <w:tab w:val="decimal" w:pos="433"/>
              </w:tabs>
              <w:jc w:val="left"/>
              <w:rPr>
                <w:color w:val="000000"/>
                <w:sz w:val="18"/>
                <w:szCs w:val="18"/>
                <w:lang w:eastAsia="es-MX"/>
              </w:rPr>
            </w:pPr>
            <w:r w:rsidRPr="00E238D3">
              <w:rPr>
                <w:color w:val="000000"/>
                <w:sz w:val="18"/>
                <w:szCs w:val="18"/>
              </w:rPr>
              <w:t>0.3</w:t>
            </w:r>
          </w:p>
        </w:tc>
        <w:tc>
          <w:tcPr>
            <w:tcW w:w="1080" w:type="dxa"/>
            <w:tcBorders>
              <w:top w:val="nil"/>
              <w:left w:val="single" w:sz="4" w:space="0" w:color="000000" w:themeColor="text1"/>
              <w:bottom w:val="nil"/>
              <w:right w:val="double" w:sz="4" w:space="0" w:color="000000" w:themeColor="text1"/>
            </w:tcBorders>
            <w:vAlign w:val="center"/>
          </w:tcPr>
          <w:p w14:paraId="3B708594" w14:textId="1E60B865"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1.4</w:t>
            </w:r>
          </w:p>
        </w:tc>
      </w:tr>
      <w:tr w:rsidR="003957B0"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3957B0" w:rsidRPr="000D1E2C" w:rsidRDefault="003957B0" w:rsidP="003957B0">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3957B0" w:rsidRPr="000D1E2C" w:rsidRDefault="003957B0" w:rsidP="003957B0">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59C69E9F" w:rsidR="003957B0" w:rsidRPr="00E238D3" w:rsidRDefault="003957B0" w:rsidP="003957B0">
            <w:pPr>
              <w:tabs>
                <w:tab w:val="decimal" w:pos="433"/>
              </w:tabs>
              <w:jc w:val="left"/>
              <w:rPr>
                <w:color w:val="000000"/>
                <w:sz w:val="18"/>
                <w:szCs w:val="18"/>
                <w:lang w:eastAsia="es-MX"/>
              </w:rPr>
            </w:pPr>
            <w:r w:rsidRPr="00E238D3">
              <w:rPr>
                <w:color w:val="000000"/>
                <w:sz w:val="18"/>
                <w:szCs w:val="18"/>
              </w:rPr>
              <w:t>-1.4</w:t>
            </w:r>
          </w:p>
        </w:tc>
        <w:tc>
          <w:tcPr>
            <w:tcW w:w="1080" w:type="dxa"/>
            <w:tcBorders>
              <w:top w:val="nil"/>
              <w:left w:val="single" w:sz="4" w:space="0" w:color="000000" w:themeColor="text1"/>
              <w:bottom w:val="nil"/>
              <w:right w:val="double" w:sz="4" w:space="0" w:color="000000" w:themeColor="text1"/>
            </w:tcBorders>
            <w:vAlign w:val="center"/>
          </w:tcPr>
          <w:p w14:paraId="748A01BF" w14:textId="21042A8D"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2.3</w:t>
            </w:r>
          </w:p>
        </w:tc>
      </w:tr>
      <w:tr w:rsidR="003957B0"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3957B0" w:rsidRPr="000D1E2C" w:rsidRDefault="003957B0" w:rsidP="003957B0">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3957B0" w:rsidRPr="000D1E2C" w:rsidRDefault="003957B0" w:rsidP="003957B0">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6B2FC771" w:rsidR="003957B0" w:rsidRPr="00E238D3" w:rsidRDefault="003957B0" w:rsidP="003957B0">
            <w:pPr>
              <w:tabs>
                <w:tab w:val="decimal" w:pos="433"/>
              </w:tabs>
              <w:jc w:val="left"/>
              <w:rPr>
                <w:color w:val="000000"/>
                <w:sz w:val="18"/>
                <w:szCs w:val="18"/>
                <w:lang w:eastAsia="es-MX"/>
              </w:rPr>
            </w:pPr>
            <w:r w:rsidRPr="00E238D3">
              <w:rPr>
                <w:color w:val="000000"/>
                <w:sz w:val="18"/>
                <w:szCs w:val="18"/>
              </w:rPr>
              <w:t>44.8</w:t>
            </w:r>
          </w:p>
        </w:tc>
        <w:tc>
          <w:tcPr>
            <w:tcW w:w="1080" w:type="dxa"/>
            <w:tcBorders>
              <w:top w:val="nil"/>
              <w:left w:val="single" w:sz="4" w:space="0" w:color="000000" w:themeColor="text1"/>
              <w:bottom w:val="nil"/>
              <w:right w:val="double" w:sz="4" w:space="0" w:color="000000" w:themeColor="text1"/>
            </w:tcBorders>
            <w:vAlign w:val="center"/>
          </w:tcPr>
          <w:p w14:paraId="35236659" w14:textId="5574F18E"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15.4</w:t>
            </w:r>
          </w:p>
        </w:tc>
      </w:tr>
      <w:tr w:rsidR="003957B0"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3957B0" w:rsidRPr="000D1E2C" w:rsidRDefault="003957B0" w:rsidP="003957B0">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3957B0" w:rsidRPr="000D1E2C" w:rsidRDefault="003957B0" w:rsidP="003957B0">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4C1875CB" w:rsidR="003957B0" w:rsidRPr="00E238D3" w:rsidRDefault="003957B0" w:rsidP="003957B0">
            <w:pPr>
              <w:tabs>
                <w:tab w:val="decimal" w:pos="433"/>
              </w:tabs>
              <w:jc w:val="left"/>
              <w:rPr>
                <w:color w:val="000000"/>
                <w:sz w:val="18"/>
                <w:szCs w:val="18"/>
                <w:lang w:eastAsia="es-MX"/>
              </w:rPr>
            </w:pPr>
            <w:r w:rsidRPr="00E238D3">
              <w:rPr>
                <w:color w:val="000000"/>
                <w:sz w:val="18"/>
                <w:szCs w:val="18"/>
              </w:rPr>
              <w:t>6.9</w:t>
            </w:r>
          </w:p>
        </w:tc>
        <w:tc>
          <w:tcPr>
            <w:tcW w:w="1080" w:type="dxa"/>
            <w:tcBorders>
              <w:top w:val="nil"/>
              <w:left w:val="single" w:sz="4" w:space="0" w:color="000000" w:themeColor="text1"/>
              <w:bottom w:val="nil"/>
              <w:right w:val="double" w:sz="4" w:space="0" w:color="000000" w:themeColor="text1"/>
            </w:tcBorders>
            <w:vAlign w:val="center"/>
          </w:tcPr>
          <w:p w14:paraId="582FA476" w14:textId="461E9226"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4.1</w:t>
            </w:r>
          </w:p>
        </w:tc>
      </w:tr>
      <w:tr w:rsidR="003957B0"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3957B0" w:rsidRPr="000D1E2C" w:rsidRDefault="003957B0" w:rsidP="003957B0">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3957B0" w:rsidRPr="000D1E2C" w:rsidRDefault="003957B0" w:rsidP="003957B0">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7F8010B8" w:rsidR="003957B0" w:rsidRPr="00E238D3" w:rsidRDefault="003957B0" w:rsidP="003957B0">
            <w:pPr>
              <w:tabs>
                <w:tab w:val="decimal" w:pos="433"/>
              </w:tabs>
              <w:jc w:val="left"/>
              <w:rPr>
                <w:color w:val="000000"/>
                <w:sz w:val="18"/>
                <w:szCs w:val="18"/>
                <w:lang w:eastAsia="es-MX"/>
              </w:rPr>
            </w:pPr>
            <w:r w:rsidRPr="00E238D3">
              <w:rPr>
                <w:color w:val="000000"/>
                <w:sz w:val="18"/>
                <w:szCs w:val="18"/>
              </w:rPr>
              <w:t>24.0</w:t>
            </w:r>
          </w:p>
        </w:tc>
        <w:tc>
          <w:tcPr>
            <w:tcW w:w="1080" w:type="dxa"/>
            <w:tcBorders>
              <w:top w:val="nil"/>
              <w:left w:val="single" w:sz="4" w:space="0" w:color="000000" w:themeColor="text1"/>
              <w:bottom w:val="nil"/>
              <w:right w:val="double" w:sz="4" w:space="0" w:color="000000" w:themeColor="text1"/>
            </w:tcBorders>
            <w:vAlign w:val="center"/>
          </w:tcPr>
          <w:p w14:paraId="6226E678" w14:textId="3DDED42C"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8.4</w:t>
            </w:r>
          </w:p>
        </w:tc>
      </w:tr>
      <w:tr w:rsidR="003957B0"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3957B0" w:rsidRPr="000D1E2C" w:rsidRDefault="003957B0" w:rsidP="003957B0">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3957B0" w:rsidRPr="000D1E2C" w:rsidRDefault="003957B0" w:rsidP="003957B0">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16D22B7C" w:rsidR="003957B0" w:rsidRPr="00E238D3" w:rsidRDefault="003957B0" w:rsidP="003957B0">
            <w:pPr>
              <w:tabs>
                <w:tab w:val="decimal" w:pos="433"/>
              </w:tabs>
              <w:jc w:val="left"/>
              <w:rPr>
                <w:color w:val="000000"/>
                <w:sz w:val="18"/>
                <w:szCs w:val="18"/>
                <w:lang w:eastAsia="es-MX"/>
              </w:rPr>
            </w:pPr>
            <w:r w:rsidRPr="00E238D3">
              <w:rPr>
                <w:color w:val="000000"/>
                <w:sz w:val="18"/>
                <w:szCs w:val="18"/>
              </w:rPr>
              <w:t>-3.3</w:t>
            </w:r>
          </w:p>
        </w:tc>
        <w:tc>
          <w:tcPr>
            <w:tcW w:w="1080" w:type="dxa"/>
            <w:tcBorders>
              <w:top w:val="nil"/>
              <w:left w:val="single" w:sz="4" w:space="0" w:color="000000" w:themeColor="text1"/>
              <w:bottom w:val="nil"/>
              <w:right w:val="double" w:sz="4" w:space="0" w:color="000000" w:themeColor="text1"/>
            </w:tcBorders>
            <w:vAlign w:val="center"/>
          </w:tcPr>
          <w:p w14:paraId="4874705C" w14:textId="139DF24E"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1.9</w:t>
            </w:r>
          </w:p>
        </w:tc>
      </w:tr>
      <w:tr w:rsidR="003957B0"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3957B0" w:rsidRPr="000D1E2C" w:rsidRDefault="003957B0" w:rsidP="003957B0">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3957B0" w:rsidRPr="000D1E2C" w:rsidRDefault="003957B0" w:rsidP="003957B0">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45A5BDB2" w:rsidR="003957B0" w:rsidRPr="00E238D3" w:rsidRDefault="003957B0" w:rsidP="003957B0">
            <w:pPr>
              <w:tabs>
                <w:tab w:val="decimal" w:pos="433"/>
              </w:tabs>
              <w:jc w:val="left"/>
              <w:rPr>
                <w:color w:val="000000"/>
                <w:sz w:val="18"/>
                <w:szCs w:val="18"/>
                <w:lang w:eastAsia="es-MX"/>
              </w:rPr>
            </w:pPr>
            <w:r w:rsidRPr="00E238D3">
              <w:rPr>
                <w:color w:val="000000"/>
                <w:sz w:val="18"/>
                <w:szCs w:val="18"/>
              </w:rPr>
              <w:t>2.8</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24977D05"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4.7</w:t>
            </w:r>
          </w:p>
        </w:tc>
      </w:tr>
    </w:tbl>
    <w:p w14:paraId="3D82A44B" w14:textId="686DCEE2"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p>
    <w:p w14:paraId="57E59DAC" w14:textId="5D2CEE85"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1EDEB3D1" w14:textId="77777777" w:rsidR="000254CB" w:rsidRPr="00C30B41" w:rsidRDefault="000254CB" w:rsidP="00C30B41">
      <w:pPr>
        <w:pStyle w:val="parr2"/>
        <w:widowControl w:val="0"/>
        <w:spacing w:before="0"/>
        <w:ind w:left="284" w:right="-113"/>
        <w:rPr>
          <w:rFonts w:cs="Arial"/>
          <w:sz w:val="16"/>
          <w:szCs w:val="16"/>
        </w:rPr>
      </w:pP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Pr="002218D8" w:rsidRDefault="0040133A" w:rsidP="001A5168">
      <w:pPr>
        <w:pStyle w:val="parr2"/>
        <w:widowControl w:val="0"/>
        <w:spacing w:before="120"/>
        <w:ind w:left="0" w:right="0"/>
        <w:rPr>
          <w:b/>
          <w:iCs/>
        </w:rPr>
      </w:pPr>
      <w:r w:rsidRPr="002218D8">
        <w:rPr>
          <w:b/>
          <w:iCs/>
        </w:rPr>
        <w:lastRenderedPageBreak/>
        <w:t>Nota al usuario</w:t>
      </w:r>
    </w:p>
    <w:bookmarkEnd w:id="4"/>
    <w:p w14:paraId="37B4724D" w14:textId="77777777" w:rsidR="00477B74" w:rsidRPr="00CE3F29" w:rsidRDefault="00477B74" w:rsidP="00477B74">
      <w:pPr>
        <w:pStyle w:val="NormalWeb"/>
        <w:shd w:val="clear" w:color="auto" w:fill="FFFFFF"/>
        <w:spacing w:before="240" w:beforeAutospacing="0" w:after="0" w:afterAutospacing="0"/>
        <w:jc w:val="both"/>
        <w:rPr>
          <w:rFonts w:ascii="Arial" w:hAnsi="Arial" w:cs="Arial"/>
        </w:rPr>
      </w:pPr>
      <w:r w:rsidRPr="00CE3F29">
        <w:rPr>
          <w:rFonts w:ascii="Arial" w:hAnsi="Arial" w:cs="Arial"/>
        </w:rPr>
        <w:t xml:space="preserve">Este indicador se actualiza una vez que se dispone de la información estadística más reciente de las Cuentas de Bienes y Servicios 2021 versión preliminar y de las encuestas, los registros administrativos y los datos primarios de los años 2021 y 2022. Como resultado de incorporar </w:t>
      </w:r>
      <w:r>
        <w:rPr>
          <w:rFonts w:ascii="Arial" w:hAnsi="Arial" w:cs="Arial"/>
        </w:rPr>
        <w:t>dicha</w:t>
      </w:r>
      <w:r w:rsidRPr="00CE3F29">
        <w:rPr>
          <w:rFonts w:ascii="Arial" w:hAnsi="Arial" w:cs="Arial"/>
        </w:rPr>
        <w:t xml:space="preserve">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3B83D040" w14:textId="2091B8C2" w:rsidR="00A66EE8" w:rsidRDefault="00477B74" w:rsidP="00477B74">
      <w:pPr>
        <w:pStyle w:val="Default"/>
        <w:spacing w:before="240"/>
        <w:jc w:val="both"/>
        <w:rPr>
          <w:rFonts w:ascii="Times New Roman" w:hAnsi="Times New Roman" w:cs="Times New Roman"/>
        </w:rPr>
      </w:pPr>
      <w:r w:rsidRPr="008F78E1">
        <w:t>La tasa de no respuesta en la captación de las encuestas económicas que se consideraron para la integración del IMAI</w:t>
      </w:r>
      <w:r>
        <w:t>,</w:t>
      </w:r>
      <w:r w:rsidRPr="008F78E1">
        <w:rPr>
          <w:rStyle w:val="Refdenotaalpie"/>
          <w:color w:val="auto"/>
        </w:rPr>
        <w:footnoteReference w:id="3"/>
      </w:r>
      <w:r w:rsidRPr="008F78E1">
        <w:t xml:space="preserve"> en </w:t>
      </w:r>
      <w:r>
        <w:t>septiembre</w:t>
      </w:r>
      <w:r w:rsidRPr="008F78E1">
        <w:t xml:space="preserve"> de 2022</w:t>
      </w:r>
      <w:r>
        <w:t>,</w:t>
      </w:r>
      <w:r w:rsidRPr="008F78E1">
        <w:t xml:space="preserve"> registró porcentajes apropiados de acuerdo con el diseño estadístico de las muestras. Asimismo, la captación de la Estadística de la Industria Minerometalúrgica (EIMM), de los registros administrativos y los datos primarios que divulga el Instituto permitió la generación de estadísticas con niveles altos de cobertura y precisión estadística.</w:t>
      </w:r>
      <w:r>
        <w:t xml:space="preserve"> </w:t>
      </w:r>
      <w:r w:rsidRPr="008F78E1">
        <w:t>Para las actividades petroleras, de energía, gas y agua, se incluyeron los registros administrativos provenientes de las empresas y Unidades del Estado que se recibieron oportunamente vía correo electrónico y por internet.</w:t>
      </w:r>
    </w:p>
    <w:p w14:paraId="372E41BF" w14:textId="3F3B2A0B" w:rsidR="00550942" w:rsidRDefault="00F70B8D" w:rsidP="00FC2C37">
      <w:pPr>
        <w:pStyle w:val="parrafo1"/>
        <w:widowControl w:val="0"/>
        <w:spacing w:before="240"/>
        <w:ind w:left="0" w:right="0"/>
        <w:rPr>
          <w:b/>
          <w:i/>
        </w:rPr>
      </w:pPr>
      <w:r>
        <w:t>Las cifras desestacionalizadas y de tendencia-ciclo pueden estar sujetas a revisiones por el impacto de la emergencia sanitaria de la COVID-19. La estrategia que siguió el</w:t>
      </w:r>
      <w:r w:rsidR="007B57B6">
        <w:t xml:space="preserve"> </w:t>
      </w:r>
      <w:r>
        <w:t xml:space="preserve">INEGI fue revisar cada serie de tiempo y analizar la necesidad de incluir algún tratamiento especial, como el de </w:t>
      </w:r>
      <w:proofErr w:type="spellStart"/>
      <w:r w:rsidRPr="00907FC1">
        <w:rPr>
          <w:i/>
          <w:iCs/>
        </w:rPr>
        <w:t>Outliers</w:t>
      </w:r>
      <w:proofErr w:type="spellEnd"/>
      <w:r w:rsidRPr="00754131">
        <w:rPr>
          <w:i/>
          <w:iCs/>
        </w:rPr>
        <w:t>,</w:t>
      </w:r>
      <w:r>
        <w:t xml:space="preserve">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Pr="002218D8" w:rsidRDefault="00EC2181" w:rsidP="00FC2C37">
      <w:pPr>
        <w:pStyle w:val="parr2"/>
        <w:widowControl w:val="0"/>
        <w:spacing w:before="360"/>
        <w:ind w:left="0" w:right="0"/>
        <w:rPr>
          <w:b/>
          <w:iCs/>
        </w:rPr>
      </w:pPr>
      <w:r w:rsidRPr="002218D8">
        <w:rPr>
          <w:b/>
          <w:iCs/>
        </w:rPr>
        <w:t>Nota metodológica</w:t>
      </w:r>
    </w:p>
    <w:p w14:paraId="294A29EB" w14:textId="5C0CBB47" w:rsidR="00CD2805" w:rsidRDefault="00291341" w:rsidP="00FC2C37">
      <w:pPr>
        <w:pStyle w:val="parrafo1"/>
        <w:widowControl w:val="0"/>
        <w:spacing w:before="24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r w:rsidR="00CD2805" w:rsidRPr="00CD2805">
        <w:t xml:space="preserve"> </w:t>
      </w:r>
      <w:r w:rsidR="00CD2805">
        <w:t>Los datos mensuales del IMAI están disponibles desde enero de 1993 y se expresan en índices de volumen físico, de tipo Laspeyres, con base fija en el año 2013=100. Así, se publican índices mensuales, índices acumulados y sus respectivas variaciones anuales.</w:t>
      </w:r>
    </w:p>
    <w:p w14:paraId="51651CC3" w14:textId="21F2AD9A" w:rsidR="00BA3C8A" w:rsidRDefault="006D7BA9" w:rsidP="00FC2C37">
      <w:pPr>
        <w:pStyle w:val="parrafo1"/>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lastRenderedPageBreak/>
        <w:t>subsectores de acuerdo con el Sistema de Clasificación Industrial de América del Norte 2013 (SCIAN)</w:t>
      </w:r>
      <w:r w:rsidR="005D2D52">
        <w:t>.</w:t>
      </w:r>
      <w:r w:rsidR="00BA3C8A">
        <w:t xml:space="preserve"> </w:t>
      </w:r>
      <w:r w:rsidR="00196967">
        <w:t xml:space="preserve">El </w:t>
      </w:r>
      <w:r w:rsidR="00552E5B">
        <w:t>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2F0D33E4" w14:textId="12D5AB2E"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196967">
        <w:t>S</w:t>
      </w:r>
      <w:r w:rsidR="002702C3">
        <w:t xml:space="preserve">e </w:t>
      </w:r>
      <w:r>
        <w:t>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w:t>
      </w:r>
      <w:r w:rsidR="00CD2805">
        <w:t>F</w:t>
      </w:r>
      <w:r>
        <w:t>MI y la Comisión Europea</w:t>
      </w:r>
      <w:r w:rsidR="001B47B3">
        <w:t>.</w:t>
      </w:r>
      <w:r>
        <w:t xml:space="preserve"> </w:t>
      </w:r>
      <w:r w:rsidR="001B47B3">
        <w:t>D</w:t>
      </w:r>
      <w:r>
        <w:t>ichas recomendaciones se difund</w:t>
      </w:r>
      <w:r w:rsidR="0001412B">
        <w:t>en</w:t>
      </w:r>
      <w:r>
        <w:t xml:space="preserve"> en el </w:t>
      </w:r>
      <w:r w:rsidRPr="00591FC9">
        <w:rPr>
          <w:i/>
          <w:iCs/>
        </w:rPr>
        <w:t xml:space="preserve">Sistema de Cuentas Nacionales 2008 </w:t>
      </w:r>
      <w:r w:rsidRPr="008A0A3C">
        <w:t>(SCN</w:t>
      </w:r>
      <w:r w:rsidR="00F06E7A" w:rsidRPr="008A0A3C">
        <w:t xml:space="preserve"> </w:t>
      </w:r>
      <w:r w:rsidRPr="008A0A3C">
        <w:t>2008)</w:t>
      </w:r>
      <w:r>
        <w:t xml:space="preserve">, el </w:t>
      </w:r>
      <w:r w:rsidRPr="00591FC9">
        <w:rPr>
          <w:i/>
          <w:iCs/>
        </w:rPr>
        <w:t xml:space="preserve">Manual de Cuentas Nacionales Trimestrales 2017 </w:t>
      </w:r>
      <w:r w:rsidRPr="008A0A3C">
        <w:t>(CNT 2017)</w:t>
      </w:r>
      <w:r>
        <w:t xml:space="preserve"> editado por el </w:t>
      </w:r>
      <w:r w:rsidR="0001412B">
        <w:t>FMI</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3805852E"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7F2425" w:rsidP="007B5C59">
      <w:pPr>
        <w:pStyle w:val="parrafo1"/>
        <w:widowControl w:val="0"/>
        <w:spacing w:before="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20A3579F" w14:textId="00718A06"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047CC6">
        <w:t xml:space="preserve">que elabora </w:t>
      </w:r>
      <w:r w:rsidR="007A55AF">
        <w:t>el</w:t>
      </w:r>
      <w:r>
        <w:t xml:space="preserve"> INEGI</w:t>
      </w:r>
      <w:r w:rsidR="00927FBF">
        <w:t>,</w:t>
      </w:r>
      <w:r w:rsidR="00CB55D2">
        <w:rPr>
          <w:rStyle w:val="Refdenotaalpie"/>
        </w:rPr>
        <w:footnoteReference w:id="4"/>
      </w:r>
      <w:r w:rsidR="00CB55D2">
        <w:t xml:space="preserve"> l</w:t>
      </w:r>
      <w:r>
        <w:t xml:space="preserve">os </w:t>
      </w:r>
      <w:r w:rsidR="00E905D5">
        <w:t>í</w:t>
      </w:r>
      <w:r>
        <w:t xml:space="preserve">ndices </w:t>
      </w:r>
      <w:r w:rsidR="00E905D5">
        <w:t>n</w:t>
      </w:r>
      <w:r>
        <w:t xml:space="preserve">acionales de </w:t>
      </w:r>
      <w:r w:rsidR="00E905D5">
        <w:t>p</w:t>
      </w:r>
      <w:r>
        <w:t>recios</w:t>
      </w:r>
      <w:r w:rsidR="00CB55D2">
        <w:t xml:space="preserve"> y</w:t>
      </w:r>
      <w:r>
        <w:t xml:space="preserve"> </w:t>
      </w:r>
      <w:r w:rsidR="00CB55D2">
        <w:t>l</w:t>
      </w:r>
      <w:r>
        <w:t xml:space="preserve">os </w:t>
      </w:r>
      <w:r w:rsidR="00426FC4">
        <w:t>r</w:t>
      </w:r>
      <w:r>
        <w:t xml:space="preserve">egistros </w:t>
      </w:r>
      <w:r w:rsidR="00426FC4">
        <w:t>a</w:t>
      </w:r>
      <w:r>
        <w:t>dministrativos</w:t>
      </w:r>
      <w:r w:rsidR="000B335C">
        <w:t>,</w:t>
      </w:r>
      <w:r>
        <w:t xml:space="preserve">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Pr="00960B39" w:rsidRDefault="00F70B8D" w:rsidP="00F70B8D">
      <w:pPr>
        <w:pStyle w:val="p0"/>
        <w:widowControl/>
        <w:ind w:right="51"/>
        <w:rPr>
          <w:rFonts w:ascii="Arial" w:hAnsi="Arial"/>
          <w:color w:val="auto"/>
        </w:rPr>
      </w:pPr>
      <w:r w:rsidRPr="00960B39">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619B9DEF" w14:textId="00566C46" w:rsidR="00CD2805" w:rsidRDefault="00F70B8D" w:rsidP="00CD2805">
      <w:pPr>
        <w:spacing w:before="240"/>
        <w:outlineLvl w:val="3"/>
      </w:pPr>
      <w:r>
        <w:lastRenderedPageBreak/>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r w:rsidR="00CD2805">
        <w:t xml:space="preserve">Analizar la serie desestacionalizada ayuda a realizar un mejor diagnóstico y pronóstico de su evolución, pues en el corto plazo, identifica la posible dirección de los movimientos que pudiera tener la variable en cuestión. </w:t>
      </w:r>
    </w:p>
    <w:p w14:paraId="4B243B2D" w14:textId="77777777" w:rsidR="00F70B8D" w:rsidRPr="00DE3EC8" w:rsidRDefault="00F70B8D" w:rsidP="00F70B8D">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7F2425"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6A25EB96" w14:textId="79475A1F" w:rsidR="009E58DC" w:rsidRPr="008A0624" w:rsidRDefault="00342AB4" w:rsidP="009E58DC">
      <w:pPr>
        <w:pStyle w:val="parrafo1"/>
        <w:widowControl w:val="0"/>
        <w:spacing w:before="240"/>
        <w:ind w:left="0" w:right="0"/>
        <w:rPr>
          <w:spacing w:val="-4"/>
        </w:rPr>
      </w:pPr>
      <w:r w:rsidRPr="008A0624">
        <w:rPr>
          <w:noProof/>
          <w:spacing w:val="-4"/>
        </w:rPr>
        <w:drawing>
          <wp:anchor distT="0" distB="0" distL="114300" distR="114300" simplePos="0" relativeHeight="251659264" behindDoc="0" locked="0" layoutInCell="1" allowOverlap="1" wp14:anchorId="016124A7" wp14:editId="2D7C2A9C">
            <wp:simplePos x="0" y="0"/>
            <wp:positionH relativeFrom="margin">
              <wp:posOffset>9703</wp:posOffset>
            </wp:positionH>
            <wp:positionV relativeFrom="paragraph">
              <wp:posOffset>695351</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8DC" w:rsidRPr="008A0624">
        <w:rPr>
          <w:spacing w:val="-4"/>
        </w:rPr>
        <w:t xml:space="preserve">Las especificaciones de los modelos utilizados para realizar el ajuste estacional están disponibles en el Banco de Información Económica (BIE). Seleccione «Indicadores económicos de coyuntura, Actividad </w:t>
      </w:r>
      <w:r w:rsidR="0031150E" w:rsidRPr="008A0624">
        <w:rPr>
          <w:spacing w:val="-4"/>
        </w:rPr>
        <w:t>I</w:t>
      </w:r>
      <w:r w:rsidR="009E58DC" w:rsidRPr="008A0624">
        <w:rPr>
          <w:spacing w:val="-4"/>
        </w:rPr>
        <w:t>ndustrial» y vaya al icono de información</w:t>
      </w:r>
      <w:r w:rsidR="0066390F">
        <w:rPr>
          <w:spacing w:val="-4"/>
        </w:rPr>
        <w:br/>
        <w:t xml:space="preserve">     </w:t>
      </w:r>
      <w:r w:rsidR="009E58DC" w:rsidRPr="008A0624">
        <w:rPr>
          <w:spacing w:val="-4"/>
        </w:rPr>
        <w:t>correspondiente a las «series desestacionalizadas y de tendencia-ciclo</w:t>
      </w:r>
      <w:r w:rsidR="009E58DC" w:rsidRPr="008A0624">
        <w:rPr>
          <w:rFonts w:cs="Arial"/>
          <w:spacing w:val="-4"/>
        </w:rPr>
        <w:t>».</w:t>
      </w:r>
      <w:r w:rsidR="009E58DC" w:rsidRPr="008A0624">
        <w:rPr>
          <w:spacing w:val="-4"/>
        </w:rPr>
        <w:t xml:space="preserve"> </w:t>
      </w:r>
    </w:p>
    <w:p w14:paraId="21D9AE0D" w14:textId="399AF2FF" w:rsidR="00927FBF" w:rsidRDefault="00927FBF" w:rsidP="00927FBF">
      <w:pPr>
        <w:pStyle w:val="parrafo1"/>
        <w:widowControl w:val="0"/>
        <w:spacing w:before="240"/>
        <w:ind w:left="0" w:right="0"/>
      </w:pPr>
      <w:r w:rsidRPr="00927FBF">
        <w:t xml:space="preserve">Mediante los indicadores de corto plazo del </w:t>
      </w:r>
      <w:r w:rsidR="003E0F6B">
        <w:t>SCNM,</w:t>
      </w:r>
      <w:r w:rsidRPr="00927FBF">
        <w:t xml:space="preserve"> el INEGI genera la información contenida en este documento y la da a conocer con base en el Calendario de Difusión de Información Estadística y Geográfica y de Interés Nacional.</w:t>
      </w:r>
    </w:p>
    <w:p w14:paraId="4679B09B" w14:textId="7F25A370" w:rsidR="005C428A" w:rsidRPr="00FA4948" w:rsidRDefault="00BA3C8A" w:rsidP="003071BE">
      <w:pPr>
        <w:pStyle w:val="parrafo1"/>
        <w:widowControl w:val="0"/>
        <w:spacing w:before="240"/>
        <w:ind w:left="0" w:right="0"/>
        <w:rPr>
          <w:rStyle w:val="Hipervnculo"/>
          <w:rFonts w:cs="Arial"/>
          <w:color w:val="auto"/>
          <w:szCs w:val="24"/>
        </w:rPr>
      </w:pPr>
      <w:r>
        <w:t>Las series del IMAI p</w:t>
      </w:r>
      <w:r w:rsidR="00532A38">
        <w:t>ue</w:t>
      </w:r>
      <w:r>
        <w:t>d</w:t>
      </w:r>
      <w:r w:rsidR="00532A38">
        <w:t>e</w:t>
      </w:r>
      <w:r>
        <w:t>n consulta</w:t>
      </w:r>
      <w:r w:rsidR="009F5BC0">
        <w:t>rse</w:t>
      </w:r>
      <w:r>
        <w:t xml:space="preserve"> en la sección PIB y Cuentas Nacionales de México y en el BIE, en la página del I</w:t>
      </w:r>
      <w:r w:rsidR="006E7601">
        <w:t>NEGI</w:t>
      </w:r>
      <w:r w:rsidR="005609BF">
        <w:t>:</w:t>
      </w:r>
      <w:r>
        <w:t xml:space="preserve"> </w:t>
      </w:r>
      <w:r w:rsidR="00F16B4B" w:rsidRPr="009E58DC">
        <w:rPr>
          <w:rStyle w:val="Hipervnculo"/>
          <w:rFonts w:cs="Arial"/>
          <w:szCs w:val="24"/>
        </w:rPr>
        <w:t>https://</w:t>
      </w:r>
      <w:hyperlink r:id="rId31" w:history="1">
        <w:r w:rsidR="00B241C3" w:rsidRPr="009E58DC">
          <w:rPr>
            <w:rStyle w:val="Hipervnculo"/>
            <w:rFonts w:cs="Arial"/>
            <w:szCs w:val="24"/>
          </w:rPr>
          <w:t>www.inegi.org.mx</w:t>
        </w:r>
      </w:hyperlink>
    </w:p>
    <w:sectPr w:rsidR="005C428A" w:rsidRPr="00FA4948"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A555" w16cex:dateUtc="2022-11-10T22: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0564C" w14:textId="77777777" w:rsidR="007F2425" w:rsidRDefault="007F2425">
      <w:r>
        <w:separator/>
      </w:r>
    </w:p>
  </w:endnote>
  <w:endnote w:type="continuationSeparator" w:id="0">
    <w:p w14:paraId="08C27F5B" w14:textId="77777777" w:rsidR="007F2425" w:rsidRDefault="007F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33DA" w14:textId="77777777" w:rsidR="00310CB0" w:rsidRPr="00975B1E" w:rsidRDefault="00310CB0" w:rsidP="006C6CF0">
    <w:pPr>
      <w:pStyle w:val="Piedepgina"/>
      <w:jc w:val="center"/>
      <w:rPr>
        <w:b/>
        <w:bCs/>
        <w:color w:val="002060"/>
        <w:sz w:val="20"/>
        <w:szCs w:val="20"/>
      </w:rPr>
    </w:pPr>
    <w:r w:rsidRPr="00975B1E">
      <w:rPr>
        <w:b/>
        <w:bCs/>
        <w:color w:val="002060"/>
        <w:sz w:val="20"/>
        <w:szCs w:val="20"/>
      </w:rPr>
      <w:t>COMUNICACIÓN SOCIAL</w:t>
    </w:r>
  </w:p>
  <w:p w14:paraId="3E243206" w14:textId="77777777" w:rsidR="00310CB0" w:rsidRPr="007B4B63" w:rsidRDefault="00310CB0"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574D78" w:rsidRDefault="007F4A9E" w:rsidP="003076C4">
    <w:pPr>
      <w:pStyle w:val="Piedepgina"/>
      <w:jc w:val="center"/>
      <w:rPr>
        <w:b/>
        <w:color w:val="002060"/>
        <w:sz w:val="20"/>
        <w:szCs w:val="20"/>
        <w:lang w:val="es-MX"/>
      </w:rPr>
    </w:pPr>
    <w:r w:rsidRPr="00574D7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854D" w14:textId="77777777" w:rsidR="007F2425" w:rsidRDefault="007F2425">
      <w:r>
        <w:separator/>
      </w:r>
    </w:p>
  </w:footnote>
  <w:footnote w:type="continuationSeparator" w:id="0">
    <w:p w14:paraId="119FBF8E" w14:textId="77777777" w:rsidR="007F2425" w:rsidRDefault="007F2425">
      <w:r>
        <w:continuationSeparator/>
      </w:r>
    </w:p>
  </w:footnote>
  <w:footnote w:id="1">
    <w:p w14:paraId="03124AC2" w14:textId="77777777" w:rsidR="00310CB0" w:rsidRDefault="00310CB0" w:rsidP="00310CB0">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6FCAA298" w14:textId="77777777" w:rsidR="00310CB0" w:rsidRDefault="00310CB0" w:rsidP="00310CB0">
      <w:pPr>
        <w:pStyle w:val="Textonotapie"/>
        <w:ind w:left="170" w:right="49" w:hanging="170"/>
        <w:rPr>
          <w:sz w:val="16"/>
          <w:szCs w:val="16"/>
        </w:rPr>
      </w:pPr>
    </w:p>
    <w:p w14:paraId="4BCC9D8F" w14:textId="77777777" w:rsidR="00310CB0" w:rsidRDefault="00310CB0" w:rsidP="00310CB0">
      <w:pPr>
        <w:pStyle w:val="Textonotapie"/>
        <w:ind w:left="170" w:hanging="170"/>
        <w:rPr>
          <w:sz w:val="16"/>
          <w:szCs w:val="16"/>
        </w:rPr>
      </w:pPr>
    </w:p>
  </w:footnote>
  <w:footnote w:id="2">
    <w:p w14:paraId="03C5469A" w14:textId="77777777" w:rsidR="00310CB0" w:rsidRDefault="00310CB0" w:rsidP="00310CB0">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p w14:paraId="423238A5" w14:textId="77777777" w:rsidR="00310CB0" w:rsidRDefault="00310CB0" w:rsidP="00310CB0">
      <w:pPr>
        <w:pStyle w:val="Textonotapie"/>
      </w:pPr>
    </w:p>
  </w:footnote>
  <w:footnote w:id="3">
    <w:p w14:paraId="1169BA94" w14:textId="7E57DB1D" w:rsidR="00477B74" w:rsidRDefault="00477B74" w:rsidP="00477B74">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Minerometalúrgica,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DC59" w14:textId="1C3AF959" w:rsidR="00310CB0" w:rsidRPr="00306ECD" w:rsidRDefault="00310CB0"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A351B3F" wp14:editId="72632A5B">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74D78">
      <w:rPr>
        <w:b/>
        <w:color w:val="002060"/>
      </w:rPr>
      <w:t>658</w:t>
    </w:r>
    <w:r w:rsidRPr="00306ECD">
      <w:rPr>
        <w:b/>
        <w:color w:val="002060"/>
      </w:rPr>
      <w:t>/2</w:t>
    </w:r>
    <w:r>
      <w:rPr>
        <w:b/>
        <w:color w:val="002060"/>
      </w:rPr>
      <w:t>2</w:t>
    </w:r>
  </w:p>
  <w:p w14:paraId="5E1903F8" w14:textId="5AD8D25F" w:rsidR="00310CB0" w:rsidRPr="00306ECD" w:rsidRDefault="00310CB0" w:rsidP="006C6CF0">
    <w:pPr>
      <w:pStyle w:val="Encabezado"/>
      <w:ind w:left="-567" w:right="49"/>
      <w:jc w:val="right"/>
      <w:rPr>
        <w:b/>
        <w:color w:val="002060"/>
        <w:lang w:val="pt-BR"/>
      </w:rPr>
    </w:pPr>
    <w:r>
      <w:rPr>
        <w:b/>
        <w:color w:val="002060"/>
        <w:lang w:val="pt-BR"/>
      </w:rPr>
      <w:t>11</w:t>
    </w:r>
    <w:r w:rsidR="003A0413">
      <w:rPr>
        <w:b/>
        <w:color w:val="002060"/>
        <w:lang w:val="pt-BR"/>
      </w:rPr>
      <w:t xml:space="preserve"> </w:t>
    </w:r>
    <w:r w:rsidRPr="00306ECD">
      <w:rPr>
        <w:b/>
        <w:color w:val="002060"/>
        <w:lang w:val="pt-BR"/>
      </w:rPr>
      <w:t xml:space="preserve">DE </w:t>
    </w:r>
    <w:r>
      <w:rPr>
        <w:b/>
        <w:color w:val="002060"/>
        <w:lang w:val="pt-BR"/>
      </w:rPr>
      <w:t xml:space="preserve">NOVIEMBRE </w:t>
    </w:r>
    <w:r w:rsidRPr="00306ECD">
      <w:rPr>
        <w:b/>
        <w:color w:val="002060"/>
        <w:lang w:val="pt-BR"/>
      </w:rPr>
      <w:t>DE 202</w:t>
    </w:r>
    <w:r>
      <w:rPr>
        <w:b/>
        <w:color w:val="002060"/>
        <w:lang w:val="pt-BR"/>
      </w:rPr>
      <w:t>2</w:t>
    </w:r>
  </w:p>
  <w:p w14:paraId="00BA1F6F" w14:textId="1F7DB207" w:rsidR="00310CB0" w:rsidRPr="00306ECD" w:rsidRDefault="00310CB0"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1D771F">
      <w:rPr>
        <w:b/>
        <w:color w:val="002060"/>
      </w:rPr>
      <w:t>10</w:t>
    </w:r>
  </w:p>
  <w:p w14:paraId="7F548CBC" w14:textId="77777777" w:rsidR="00310CB0" w:rsidRDefault="00310CB0" w:rsidP="006C6CF0">
    <w:pPr>
      <w:pStyle w:val="Encabezado"/>
      <w:ind w:right="49"/>
      <w:jc w:val="center"/>
    </w:pPr>
  </w:p>
  <w:p w14:paraId="69A7F6F7" w14:textId="77777777" w:rsidR="00310CB0" w:rsidRDefault="00310CB0"/>
  <w:p w14:paraId="6BBA520C" w14:textId="77777777" w:rsidR="00310CB0" w:rsidRDefault="00310C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7F943027" w:rsidR="007F4A9E" w:rsidRDefault="00902D2C" w:rsidP="00310CB0">
    <w:pPr>
      <w:pStyle w:val="Encabezado"/>
      <w:jc w:val="center"/>
    </w:pPr>
    <w:r>
      <w:rPr>
        <w:noProof/>
        <w:lang w:val="es-MX" w:eastAsia="es-MX"/>
      </w:rPr>
      <w:drawing>
        <wp:inline distT="0" distB="0" distL="0" distR="0" wp14:anchorId="68F0ECB1" wp14:editId="0CD96245">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1C5"/>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57C9"/>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CC6"/>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68A"/>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1DB"/>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0F4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4DD6"/>
    <w:rsid w:val="000950E7"/>
    <w:rsid w:val="00095360"/>
    <w:rsid w:val="000955AA"/>
    <w:rsid w:val="000957BC"/>
    <w:rsid w:val="00095F3B"/>
    <w:rsid w:val="00096737"/>
    <w:rsid w:val="00097C0A"/>
    <w:rsid w:val="000A0344"/>
    <w:rsid w:val="000A04C4"/>
    <w:rsid w:val="000A0823"/>
    <w:rsid w:val="000A21D6"/>
    <w:rsid w:val="000A299D"/>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35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540"/>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D7E50"/>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0F82"/>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71C"/>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0E9"/>
    <w:rsid w:val="001103BB"/>
    <w:rsid w:val="00110510"/>
    <w:rsid w:val="001106A4"/>
    <w:rsid w:val="00110751"/>
    <w:rsid w:val="0011076D"/>
    <w:rsid w:val="00110DB1"/>
    <w:rsid w:val="00110DF0"/>
    <w:rsid w:val="001114D0"/>
    <w:rsid w:val="00111703"/>
    <w:rsid w:val="00111AA3"/>
    <w:rsid w:val="00111F29"/>
    <w:rsid w:val="00112888"/>
    <w:rsid w:val="00112A41"/>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8DA"/>
    <w:rsid w:val="00116F84"/>
    <w:rsid w:val="0011782A"/>
    <w:rsid w:val="00117CA9"/>
    <w:rsid w:val="00117D7A"/>
    <w:rsid w:val="00120112"/>
    <w:rsid w:val="001206BB"/>
    <w:rsid w:val="00120DFD"/>
    <w:rsid w:val="00120EA1"/>
    <w:rsid w:val="001211F1"/>
    <w:rsid w:val="0012181E"/>
    <w:rsid w:val="00122048"/>
    <w:rsid w:val="001228A0"/>
    <w:rsid w:val="0012295C"/>
    <w:rsid w:val="00123948"/>
    <w:rsid w:val="001239F8"/>
    <w:rsid w:val="00123EFF"/>
    <w:rsid w:val="001241F7"/>
    <w:rsid w:val="00124B00"/>
    <w:rsid w:val="00124D1A"/>
    <w:rsid w:val="001251AF"/>
    <w:rsid w:val="00125654"/>
    <w:rsid w:val="00125D0D"/>
    <w:rsid w:val="00125D9D"/>
    <w:rsid w:val="0012631E"/>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4B4"/>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26C8"/>
    <w:rsid w:val="001941AA"/>
    <w:rsid w:val="00194F73"/>
    <w:rsid w:val="00195EC2"/>
    <w:rsid w:val="00195F99"/>
    <w:rsid w:val="001963AC"/>
    <w:rsid w:val="0019642A"/>
    <w:rsid w:val="001968C9"/>
    <w:rsid w:val="00196967"/>
    <w:rsid w:val="00196D09"/>
    <w:rsid w:val="001976A1"/>
    <w:rsid w:val="001A016C"/>
    <w:rsid w:val="001A0422"/>
    <w:rsid w:val="001A0CA9"/>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6CE3"/>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71F"/>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6F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759"/>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18D8"/>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23"/>
    <w:rsid w:val="00277DBC"/>
    <w:rsid w:val="00277E9B"/>
    <w:rsid w:val="00277F64"/>
    <w:rsid w:val="00280550"/>
    <w:rsid w:val="00280A62"/>
    <w:rsid w:val="00280BA7"/>
    <w:rsid w:val="00280F5E"/>
    <w:rsid w:val="00281063"/>
    <w:rsid w:val="0028118C"/>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B4D"/>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A88"/>
    <w:rsid w:val="002A2C5E"/>
    <w:rsid w:val="002A2D3E"/>
    <w:rsid w:val="002A2D66"/>
    <w:rsid w:val="002A377A"/>
    <w:rsid w:val="002A3854"/>
    <w:rsid w:val="002A428E"/>
    <w:rsid w:val="002A46FA"/>
    <w:rsid w:val="002A4E30"/>
    <w:rsid w:val="002A5227"/>
    <w:rsid w:val="002A57BC"/>
    <w:rsid w:val="002A581C"/>
    <w:rsid w:val="002A5E5B"/>
    <w:rsid w:val="002A602A"/>
    <w:rsid w:val="002A6316"/>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89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5F45"/>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CB0"/>
    <w:rsid w:val="00310E3F"/>
    <w:rsid w:val="00311270"/>
    <w:rsid w:val="00311285"/>
    <w:rsid w:val="0031150E"/>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699C"/>
    <w:rsid w:val="00317239"/>
    <w:rsid w:val="003176E5"/>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AB4"/>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31E"/>
    <w:rsid w:val="00353C12"/>
    <w:rsid w:val="003547B9"/>
    <w:rsid w:val="0035546F"/>
    <w:rsid w:val="003554BD"/>
    <w:rsid w:val="003554CE"/>
    <w:rsid w:val="00355624"/>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37B"/>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7B0"/>
    <w:rsid w:val="00395A0A"/>
    <w:rsid w:val="00396C46"/>
    <w:rsid w:val="003972B0"/>
    <w:rsid w:val="00397BF1"/>
    <w:rsid w:val="00397D8B"/>
    <w:rsid w:val="003A03C6"/>
    <w:rsid w:val="003A0413"/>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3DD"/>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48C5"/>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0F6B"/>
    <w:rsid w:val="003E113F"/>
    <w:rsid w:val="003E1418"/>
    <w:rsid w:val="003E173D"/>
    <w:rsid w:val="003E2021"/>
    <w:rsid w:val="003E270D"/>
    <w:rsid w:val="003E4979"/>
    <w:rsid w:val="003E4B79"/>
    <w:rsid w:val="003E4B85"/>
    <w:rsid w:val="003E5760"/>
    <w:rsid w:val="003E581F"/>
    <w:rsid w:val="003E5F16"/>
    <w:rsid w:val="003E5F94"/>
    <w:rsid w:val="003E6103"/>
    <w:rsid w:val="003E634D"/>
    <w:rsid w:val="003E64BB"/>
    <w:rsid w:val="003E6AC1"/>
    <w:rsid w:val="003E7832"/>
    <w:rsid w:val="003E7EEA"/>
    <w:rsid w:val="003F01E7"/>
    <w:rsid w:val="003F18CF"/>
    <w:rsid w:val="003F255F"/>
    <w:rsid w:val="003F2BFE"/>
    <w:rsid w:val="003F2C38"/>
    <w:rsid w:val="003F3A44"/>
    <w:rsid w:val="003F425A"/>
    <w:rsid w:val="003F5827"/>
    <w:rsid w:val="003F5F0A"/>
    <w:rsid w:val="003F6DF4"/>
    <w:rsid w:val="003F7022"/>
    <w:rsid w:val="003F7263"/>
    <w:rsid w:val="003F731E"/>
    <w:rsid w:val="003F75E5"/>
    <w:rsid w:val="003F77A8"/>
    <w:rsid w:val="003F7D77"/>
    <w:rsid w:val="003F7FF3"/>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197F"/>
    <w:rsid w:val="00412AD6"/>
    <w:rsid w:val="00412D95"/>
    <w:rsid w:val="00412EF3"/>
    <w:rsid w:val="00413190"/>
    <w:rsid w:val="004133CD"/>
    <w:rsid w:val="00413549"/>
    <w:rsid w:val="00413980"/>
    <w:rsid w:val="00414538"/>
    <w:rsid w:val="00414632"/>
    <w:rsid w:val="0041479C"/>
    <w:rsid w:val="00414807"/>
    <w:rsid w:val="00415FC5"/>
    <w:rsid w:val="00416269"/>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3A8"/>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C62"/>
    <w:rsid w:val="00476E34"/>
    <w:rsid w:val="00476EE1"/>
    <w:rsid w:val="00477163"/>
    <w:rsid w:val="004773F3"/>
    <w:rsid w:val="0047769A"/>
    <w:rsid w:val="00477B0E"/>
    <w:rsid w:val="00477B74"/>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3F5"/>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2C0"/>
    <w:rsid w:val="004D55CA"/>
    <w:rsid w:val="004D5A27"/>
    <w:rsid w:val="004D5F0E"/>
    <w:rsid w:val="004D6626"/>
    <w:rsid w:val="004D6758"/>
    <w:rsid w:val="004D736B"/>
    <w:rsid w:val="004D7B1A"/>
    <w:rsid w:val="004E06DF"/>
    <w:rsid w:val="004E0830"/>
    <w:rsid w:val="004E0A25"/>
    <w:rsid w:val="004E15A9"/>
    <w:rsid w:val="004E169C"/>
    <w:rsid w:val="004E1B87"/>
    <w:rsid w:val="004E1BF0"/>
    <w:rsid w:val="004E1E6A"/>
    <w:rsid w:val="004E271D"/>
    <w:rsid w:val="004E28E1"/>
    <w:rsid w:val="004E2B01"/>
    <w:rsid w:val="004E2BA7"/>
    <w:rsid w:val="004E31B9"/>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6B9"/>
    <w:rsid w:val="004F7F0F"/>
    <w:rsid w:val="004F7FBC"/>
    <w:rsid w:val="005001AE"/>
    <w:rsid w:val="005003DF"/>
    <w:rsid w:val="00500572"/>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708"/>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47C"/>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4D78"/>
    <w:rsid w:val="00575051"/>
    <w:rsid w:val="005758E3"/>
    <w:rsid w:val="00575D4A"/>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09B"/>
    <w:rsid w:val="00585C21"/>
    <w:rsid w:val="00586243"/>
    <w:rsid w:val="00586635"/>
    <w:rsid w:val="005871B9"/>
    <w:rsid w:val="00587401"/>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39D"/>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47F"/>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B15"/>
    <w:rsid w:val="00604D1B"/>
    <w:rsid w:val="00604EC4"/>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972"/>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0F"/>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4ED9"/>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6D03"/>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3D95"/>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4F7C"/>
    <w:rsid w:val="00715236"/>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6DEF"/>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131"/>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59"/>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544"/>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7B6"/>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9BE"/>
    <w:rsid w:val="007D2BE8"/>
    <w:rsid w:val="007D2E5C"/>
    <w:rsid w:val="007D3066"/>
    <w:rsid w:val="007D421B"/>
    <w:rsid w:val="007D4490"/>
    <w:rsid w:val="007D4579"/>
    <w:rsid w:val="007D4C44"/>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32A5"/>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425"/>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061"/>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190B"/>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50"/>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AAF"/>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8B8"/>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624"/>
    <w:rsid w:val="008A0905"/>
    <w:rsid w:val="008A0A3C"/>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3E"/>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729"/>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849"/>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3AB8"/>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07FC1"/>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388"/>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0DB1"/>
    <w:rsid w:val="00941930"/>
    <w:rsid w:val="00941ADE"/>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1EE5"/>
    <w:rsid w:val="00982214"/>
    <w:rsid w:val="009823D4"/>
    <w:rsid w:val="00982474"/>
    <w:rsid w:val="00983285"/>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2B84"/>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485F"/>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4C9"/>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9A1"/>
    <w:rsid w:val="009E4E80"/>
    <w:rsid w:val="009E5013"/>
    <w:rsid w:val="009E56B0"/>
    <w:rsid w:val="009E58DC"/>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15B"/>
    <w:rsid w:val="009F3728"/>
    <w:rsid w:val="009F3D88"/>
    <w:rsid w:val="009F40CE"/>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4C5"/>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37C"/>
    <w:rsid w:val="00A35D65"/>
    <w:rsid w:val="00A35EE9"/>
    <w:rsid w:val="00A35FED"/>
    <w:rsid w:val="00A36A7A"/>
    <w:rsid w:val="00A36CF6"/>
    <w:rsid w:val="00A36EC5"/>
    <w:rsid w:val="00A375CF"/>
    <w:rsid w:val="00A37965"/>
    <w:rsid w:val="00A37EDA"/>
    <w:rsid w:val="00A4035D"/>
    <w:rsid w:val="00A411E0"/>
    <w:rsid w:val="00A413A3"/>
    <w:rsid w:val="00A415EA"/>
    <w:rsid w:val="00A42AE9"/>
    <w:rsid w:val="00A43270"/>
    <w:rsid w:val="00A4365B"/>
    <w:rsid w:val="00A44125"/>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6EE8"/>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4EB5"/>
    <w:rsid w:val="00A75386"/>
    <w:rsid w:val="00A7593A"/>
    <w:rsid w:val="00A7597F"/>
    <w:rsid w:val="00A75A86"/>
    <w:rsid w:val="00A75D3F"/>
    <w:rsid w:val="00A768C8"/>
    <w:rsid w:val="00A76C21"/>
    <w:rsid w:val="00A76EBA"/>
    <w:rsid w:val="00A7719B"/>
    <w:rsid w:val="00A77727"/>
    <w:rsid w:val="00A8072A"/>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BBA"/>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A93"/>
    <w:rsid w:val="00BA3C8A"/>
    <w:rsid w:val="00BA4D05"/>
    <w:rsid w:val="00BA5165"/>
    <w:rsid w:val="00BA5599"/>
    <w:rsid w:val="00BA5734"/>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953"/>
    <w:rsid w:val="00BE4F8D"/>
    <w:rsid w:val="00BE590A"/>
    <w:rsid w:val="00BE7323"/>
    <w:rsid w:val="00BE770F"/>
    <w:rsid w:val="00BE778C"/>
    <w:rsid w:val="00BF01D4"/>
    <w:rsid w:val="00BF179E"/>
    <w:rsid w:val="00BF1F1F"/>
    <w:rsid w:val="00BF20FB"/>
    <w:rsid w:val="00BF254C"/>
    <w:rsid w:val="00BF2997"/>
    <w:rsid w:val="00BF3915"/>
    <w:rsid w:val="00BF3C03"/>
    <w:rsid w:val="00BF4C22"/>
    <w:rsid w:val="00BF4CD1"/>
    <w:rsid w:val="00BF4DD7"/>
    <w:rsid w:val="00BF51E4"/>
    <w:rsid w:val="00BF53E6"/>
    <w:rsid w:val="00BF6043"/>
    <w:rsid w:val="00BF64CD"/>
    <w:rsid w:val="00BF6A1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4CA"/>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2EC3"/>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76A"/>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38B"/>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3B8"/>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0F9"/>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2D82"/>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805"/>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76571"/>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5FA"/>
    <w:rsid w:val="00DA2694"/>
    <w:rsid w:val="00DA35DA"/>
    <w:rsid w:val="00DA3B73"/>
    <w:rsid w:val="00DA3CF1"/>
    <w:rsid w:val="00DA4853"/>
    <w:rsid w:val="00DA4B0E"/>
    <w:rsid w:val="00DA50E4"/>
    <w:rsid w:val="00DA5BEB"/>
    <w:rsid w:val="00DA62F6"/>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F6E"/>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380"/>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FC2"/>
    <w:rsid w:val="00DF32E9"/>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2A64"/>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6FF0"/>
    <w:rsid w:val="00E17068"/>
    <w:rsid w:val="00E170E4"/>
    <w:rsid w:val="00E17549"/>
    <w:rsid w:val="00E17BAE"/>
    <w:rsid w:val="00E17E85"/>
    <w:rsid w:val="00E17E99"/>
    <w:rsid w:val="00E2002A"/>
    <w:rsid w:val="00E20232"/>
    <w:rsid w:val="00E2055A"/>
    <w:rsid w:val="00E207B4"/>
    <w:rsid w:val="00E20B9E"/>
    <w:rsid w:val="00E213E3"/>
    <w:rsid w:val="00E21A9B"/>
    <w:rsid w:val="00E21D4A"/>
    <w:rsid w:val="00E21F2D"/>
    <w:rsid w:val="00E22A26"/>
    <w:rsid w:val="00E22DD9"/>
    <w:rsid w:val="00E2336D"/>
    <w:rsid w:val="00E2336E"/>
    <w:rsid w:val="00E23398"/>
    <w:rsid w:val="00E23655"/>
    <w:rsid w:val="00E238D3"/>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B55"/>
    <w:rsid w:val="00E27E1C"/>
    <w:rsid w:val="00E300F2"/>
    <w:rsid w:val="00E31966"/>
    <w:rsid w:val="00E3203D"/>
    <w:rsid w:val="00E32AE4"/>
    <w:rsid w:val="00E32D6A"/>
    <w:rsid w:val="00E32F66"/>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6EB4"/>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4"/>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126"/>
    <w:rsid w:val="00E876A3"/>
    <w:rsid w:val="00E87DC5"/>
    <w:rsid w:val="00E903A5"/>
    <w:rsid w:val="00E903BE"/>
    <w:rsid w:val="00E903F1"/>
    <w:rsid w:val="00E905D5"/>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1FE"/>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E7F9D"/>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BD4"/>
    <w:rsid w:val="00EF3C6A"/>
    <w:rsid w:val="00EF3F1A"/>
    <w:rsid w:val="00EF463E"/>
    <w:rsid w:val="00EF4EF9"/>
    <w:rsid w:val="00EF541D"/>
    <w:rsid w:val="00EF571F"/>
    <w:rsid w:val="00EF579C"/>
    <w:rsid w:val="00EF57BB"/>
    <w:rsid w:val="00EF585C"/>
    <w:rsid w:val="00EF5B81"/>
    <w:rsid w:val="00EF5B95"/>
    <w:rsid w:val="00EF60B7"/>
    <w:rsid w:val="00EF613D"/>
    <w:rsid w:val="00EF7F39"/>
    <w:rsid w:val="00F0048E"/>
    <w:rsid w:val="00F00922"/>
    <w:rsid w:val="00F0102C"/>
    <w:rsid w:val="00F0106B"/>
    <w:rsid w:val="00F012D1"/>
    <w:rsid w:val="00F0137B"/>
    <w:rsid w:val="00F0139C"/>
    <w:rsid w:val="00F01FB7"/>
    <w:rsid w:val="00F020E1"/>
    <w:rsid w:val="00F0221D"/>
    <w:rsid w:val="00F028A7"/>
    <w:rsid w:val="00F02DE5"/>
    <w:rsid w:val="00F0324F"/>
    <w:rsid w:val="00F03AA2"/>
    <w:rsid w:val="00F03AB0"/>
    <w:rsid w:val="00F043F9"/>
    <w:rsid w:val="00F04CAF"/>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C6"/>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37E"/>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25B1"/>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02B"/>
    <w:rsid w:val="00F8798B"/>
    <w:rsid w:val="00F87CBB"/>
    <w:rsid w:val="00F9034D"/>
    <w:rsid w:val="00F90624"/>
    <w:rsid w:val="00F907AF"/>
    <w:rsid w:val="00F90DBB"/>
    <w:rsid w:val="00F90E09"/>
    <w:rsid w:val="00F9135A"/>
    <w:rsid w:val="00F91B01"/>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65F"/>
    <w:rsid w:val="00FA203F"/>
    <w:rsid w:val="00FA38A1"/>
    <w:rsid w:val="00FA3A71"/>
    <w:rsid w:val="00FA3C01"/>
    <w:rsid w:val="00FA3F41"/>
    <w:rsid w:val="00FA43AB"/>
    <w:rsid w:val="00FA469D"/>
    <w:rsid w:val="00FA4948"/>
    <w:rsid w:val="00FA4A3B"/>
    <w:rsid w:val="00FA4ADA"/>
    <w:rsid w:val="00FA4E3C"/>
    <w:rsid w:val="00FA5B48"/>
    <w:rsid w:val="00FA60C8"/>
    <w:rsid w:val="00FA62C1"/>
    <w:rsid w:val="00FA6388"/>
    <w:rsid w:val="00FA6B17"/>
    <w:rsid w:val="00FA7595"/>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C37"/>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C83"/>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unhideWhenUsed/>
    <w:rsid w:val="004F76B9"/>
    <w:pPr>
      <w:spacing w:before="100" w:beforeAutospacing="1" w:after="100" w:afterAutospacing="1"/>
      <w:jc w:val="left"/>
    </w:pPr>
    <w:rPr>
      <w:rFonts w:ascii="Times New Roman" w:hAnsi="Times New Roman" w:cs="Times New Roman"/>
      <w:lang w:val="es-MX" w:eastAsia="es-MX"/>
    </w:rPr>
  </w:style>
  <w:style w:type="paragraph" w:styleId="Ttulo">
    <w:name w:val="Title"/>
    <w:basedOn w:val="Normal"/>
    <w:link w:val="TtuloCar"/>
    <w:qFormat/>
    <w:rsid w:val="00310CB0"/>
    <w:pPr>
      <w:jc w:val="center"/>
    </w:pPr>
    <w:rPr>
      <w:rFonts w:cs="Times New Roman"/>
      <w:b/>
      <w:szCs w:val="20"/>
      <w:lang w:val="es-ES"/>
    </w:rPr>
  </w:style>
  <w:style w:type="character" w:customStyle="1" w:styleId="TtuloCar">
    <w:name w:val="Título Car"/>
    <w:basedOn w:val="Fuentedeprrafopredeter"/>
    <w:link w:val="Ttulo"/>
    <w:rsid w:val="00310CB0"/>
    <w:rPr>
      <w:rFonts w:ascii="Arial" w:hAnsi="Arial"/>
      <w:b/>
      <w:sz w:val="24"/>
      <w:lang w:val="es-ES" w:eastAsia="es-ES"/>
    </w:rPr>
  </w:style>
  <w:style w:type="character" w:customStyle="1" w:styleId="PiedepginaCar">
    <w:name w:val="Pie de página Car"/>
    <w:basedOn w:val="Fuentedeprrafopredeter"/>
    <w:link w:val="Piedepgina"/>
    <w:uiPriority w:val="99"/>
    <w:rsid w:val="00310CB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02168199">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5062077">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33788209">
      <w:bodyDiv w:val="1"/>
      <w:marLeft w:val="0"/>
      <w:marRight w:val="0"/>
      <w:marTop w:val="0"/>
      <w:marBottom w:val="0"/>
      <w:divBdr>
        <w:top w:val="none" w:sz="0" w:space="0" w:color="auto"/>
        <w:left w:val="none" w:sz="0" w:space="0" w:color="auto"/>
        <w:bottom w:val="none" w:sz="0" w:space="0" w:color="auto"/>
        <w:right w:val="none" w:sz="0" w:space="0" w:color="auto"/>
      </w:divBdr>
    </w:div>
    <w:div w:id="1149400143">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35214580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5725120">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36" Type="http://schemas.microsoft.com/office/2018/08/relationships/commentsExtensible" Target="commentsExtensi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9-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9-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9-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9-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9-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9-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datos!$D$77:$D$169</c:f>
              <c:numCache>
                <c:formatCode>0.0</c:formatCode>
                <c:ptCount val="93"/>
                <c:pt idx="0">
                  <c:v>102.766908805654</c:v>
                </c:pt>
                <c:pt idx="1">
                  <c:v>103.229583743337</c:v>
                </c:pt>
                <c:pt idx="2">
                  <c:v>102.71113885894199</c:v>
                </c:pt>
                <c:pt idx="3">
                  <c:v>103.893343381459</c:v>
                </c:pt>
                <c:pt idx="4">
                  <c:v>102.699559375162</c:v>
                </c:pt>
                <c:pt idx="5">
                  <c:v>103.24083162459</c:v>
                </c:pt>
                <c:pt idx="6">
                  <c:v>104.442931630966</c:v>
                </c:pt>
                <c:pt idx="7">
                  <c:v>104.600453333049</c:v>
                </c:pt>
                <c:pt idx="8">
                  <c:v>106.079627995834</c:v>
                </c:pt>
                <c:pt idx="9">
                  <c:v>103.981907752181</c:v>
                </c:pt>
                <c:pt idx="10">
                  <c:v>103.561942350576</c:v>
                </c:pt>
                <c:pt idx="11">
                  <c:v>103.899367855856</c:v>
                </c:pt>
                <c:pt idx="12">
                  <c:v>104.264491966745</c:v>
                </c:pt>
                <c:pt idx="13">
                  <c:v>104.542546705142</c:v>
                </c:pt>
                <c:pt idx="14">
                  <c:v>103.86519426958</c:v>
                </c:pt>
                <c:pt idx="15">
                  <c:v>103.366534623474</c:v>
                </c:pt>
                <c:pt idx="16">
                  <c:v>103.951654993692</c:v>
                </c:pt>
                <c:pt idx="17">
                  <c:v>103.475175432089</c:v>
                </c:pt>
                <c:pt idx="18">
                  <c:v>103.66292776678701</c:v>
                </c:pt>
                <c:pt idx="19">
                  <c:v>103.609719032166</c:v>
                </c:pt>
                <c:pt idx="20">
                  <c:v>103.656176521969</c:v>
                </c:pt>
                <c:pt idx="21">
                  <c:v>103.951393604636</c:v>
                </c:pt>
                <c:pt idx="22">
                  <c:v>105.05182562244001</c:v>
                </c:pt>
                <c:pt idx="23">
                  <c:v>104.368089422069</c:v>
                </c:pt>
                <c:pt idx="24">
                  <c:v>104.425737439459</c:v>
                </c:pt>
                <c:pt idx="25">
                  <c:v>104.006023808789</c:v>
                </c:pt>
                <c:pt idx="26">
                  <c:v>104.82099094308801</c:v>
                </c:pt>
                <c:pt idx="27">
                  <c:v>103.833446880772</c:v>
                </c:pt>
                <c:pt idx="28">
                  <c:v>103.657248341816</c:v>
                </c:pt>
                <c:pt idx="29">
                  <c:v>104.034684900877</c:v>
                </c:pt>
                <c:pt idx="30">
                  <c:v>103.34289475226799</c:v>
                </c:pt>
                <c:pt idx="31">
                  <c:v>103.76969443140401</c:v>
                </c:pt>
                <c:pt idx="32">
                  <c:v>101.96051100399799</c:v>
                </c:pt>
                <c:pt idx="33">
                  <c:v>103.921886719554</c:v>
                </c:pt>
                <c:pt idx="34">
                  <c:v>104.15903985544399</c:v>
                </c:pt>
                <c:pt idx="35">
                  <c:v>105.111526979213</c:v>
                </c:pt>
                <c:pt idx="36">
                  <c:v>104.277521271033</c:v>
                </c:pt>
                <c:pt idx="37">
                  <c:v>104.674454916835</c:v>
                </c:pt>
                <c:pt idx="38">
                  <c:v>104.879036345437</c:v>
                </c:pt>
                <c:pt idx="39">
                  <c:v>104.280244123899</c:v>
                </c:pt>
                <c:pt idx="40">
                  <c:v>105.51835382325901</c:v>
                </c:pt>
                <c:pt idx="41">
                  <c:v>105.152048713002</c:v>
                </c:pt>
                <c:pt idx="42">
                  <c:v>105.04575638575901</c:v>
                </c:pt>
                <c:pt idx="43">
                  <c:v>104.07093622523701</c:v>
                </c:pt>
                <c:pt idx="44">
                  <c:v>104.63926276477601</c:v>
                </c:pt>
                <c:pt idx="45">
                  <c:v>103.78481637957</c:v>
                </c:pt>
                <c:pt idx="46">
                  <c:v>102.997425011109</c:v>
                </c:pt>
                <c:pt idx="47">
                  <c:v>102.41191577060501</c:v>
                </c:pt>
                <c:pt idx="48">
                  <c:v>103.04844563678699</c:v>
                </c:pt>
                <c:pt idx="49">
                  <c:v>104.477685203039</c:v>
                </c:pt>
                <c:pt idx="50">
                  <c:v>102.142173348976</c:v>
                </c:pt>
                <c:pt idx="51">
                  <c:v>103.009545033403</c:v>
                </c:pt>
                <c:pt idx="52">
                  <c:v>101.737387569018</c:v>
                </c:pt>
                <c:pt idx="53">
                  <c:v>103.037054311627</c:v>
                </c:pt>
                <c:pt idx="54">
                  <c:v>102.546478174586</c:v>
                </c:pt>
                <c:pt idx="55">
                  <c:v>102.78611052353</c:v>
                </c:pt>
                <c:pt idx="56">
                  <c:v>102.618998186273</c:v>
                </c:pt>
                <c:pt idx="57">
                  <c:v>100.34172516772399</c:v>
                </c:pt>
                <c:pt idx="58">
                  <c:v>101.544152534533</c:v>
                </c:pt>
                <c:pt idx="59">
                  <c:v>101.259526600605</c:v>
                </c:pt>
                <c:pt idx="60">
                  <c:v>101.88865329163499</c:v>
                </c:pt>
                <c:pt idx="61">
                  <c:v>102.132273700781</c:v>
                </c:pt>
                <c:pt idx="62">
                  <c:v>98.003219193929198</c:v>
                </c:pt>
                <c:pt idx="63">
                  <c:v>73.824575107641706</c:v>
                </c:pt>
                <c:pt idx="64">
                  <c:v>72.642636110070697</c:v>
                </c:pt>
                <c:pt idx="65">
                  <c:v>86.529199838708905</c:v>
                </c:pt>
                <c:pt idx="66">
                  <c:v>91.339256399355307</c:v>
                </c:pt>
                <c:pt idx="67">
                  <c:v>94.477193263645304</c:v>
                </c:pt>
                <c:pt idx="68">
                  <c:v>96.654257824808496</c:v>
                </c:pt>
                <c:pt idx="69">
                  <c:v>97.487291654079797</c:v>
                </c:pt>
                <c:pt idx="70">
                  <c:v>98.137216019375202</c:v>
                </c:pt>
                <c:pt idx="71">
                  <c:v>97.774187635526005</c:v>
                </c:pt>
                <c:pt idx="72">
                  <c:v>96.277432202456893</c:v>
                </c:pt>
                <c:pt idx="73">
                  <c:v>97.496498214536302</c:v>
                </c:pt>
                <c:pt idx="74">
                  <c:v>97.954970039050593</c:v>
                </c:pt>
                <c:pt idx="75">
                  <c:v>97.952803336040006</c:v>
                </c:pt>
                <c:pt idx="76">
                  <c:v>97.664887378514806</c:v>
                </c:pt>
                <c:pt idx="77">
                  <c:v>97.095809142956298</c:v>
                </c:pt>
                <c:pt idx="78">
                  <c:v>97.772712939473294</c:v>
                </c:pt>
                <c:pt idx="79">
                  <c:v>98.257042039790406</c:v>
                </c:pt>
                <c:pt idx="80">
                  <c:v>96.690688065976104</c:v>
                </c:pt>
                <c:pt idx="81">
                  <c:v>98.164003353215406</c:v>
                </c:pt>
                <c:pt idx="82">
                  <c:v>98.388303102590797</c:v>
                </c:pt>
                <c:pt idx="83">
                  <c:v>99.528405529940798</c:v>
                </c:pt>
                <c:pt idx="84">
                  <c:v>100.052789609032</c:v>
                </c:pt>
                <c:pt idx="85">
                  <c:v>99.878589277852697</c:v>
                </c:pt>
                <c:pt idx="86">
                  <c:v>100.282435663304</c:v>
                </c:pt>
                <c:pt idx="87">
                  <c:v>100.674705040547</c:v>
                </c:pt>
                <c:pt idx="88">
                  <c:v>100.934497674645</c:v>
                </c:pt>
                <c:pt idx="89">
                  <c:v>100.807608850854</c:v>
                </c:pt>
                <c:pt idx="90">
                  <c:v>101.30378933798499</c:v>
                </c:pt>
                <c:pt idx="91">
                  <c:v>101.09304091406599</c:v>
                </c:pt>
                <c:pt idx="92">
                  <c:v>100.843675426787</c:v>
                </c:pt>
              </c:numCache>
            </c:numRef>
          </c:val>
          <c:extLst>
            <c:ext xmlns:c16="http://schemas.microsoft.com/office/drawing/2014/chart" uri="{C3380CC4-5D6E-409C-BE32-E72D297353CC}">
              <c16:uniqueId val="{00000000-BABB-41F7-98C1-863C1C9E3178}"/>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datos!$E$77:$E$169</c:f>
              <c:numCache>
                <c:formatCode>0.0</c:formatCode>
                <c:ptCount val="93"/>
                <c:pt idx="0">
                  <c:v>103.202912832381</c:v>
                </c:pt>
                <c:pt idx="1">
                  <c:v>103.100869329161</c:v>
                </c:pt>
                <c:pt idx="2">
                  <c:v>103.060642014596</c:v>
                </c:pt>
                <c:pt idx="3">
                  <c:v>103.161304222122</c:v>
                </c:pt>
                <c:pt idx="4">
                  <c:v>103.402592684163</c:v>
                </c:pt>
                <c:pt idx="5">
                  <c:v>103.700862719493</c:v>
                </c:pt>
                <c:pt idx="6">
                  <c:v>103.959731553129</c:v>
                </c:pt>
                <c:pt idx="7">
                  <c:v>104.10794040513601</c:v>
                </c:pt>
                <c:pt idx="8">
                  <c:v>104.156648466606</c:v>
                </c:pt>
                <c:pt idx="9">
                  <c:v>104.14036044071401</c:v>
                </c:pt>
                <c:pt idx="10">
                  <c:v>104.09233527113101</c:v>
                </c:pt>
                <c:pt idx="11">
                  <c:v>104.04059190656</c:v>
                </c:pt>
                <c:pt idx="12">
                  <c:v>104.02696923144001</c:v>
                </c:pt>
                <c:pt idx="13">
                  <c:v>104.01497555515</c:v>
                </c:pt>
                <c:pt idx="14">
                  <c:v>103.951266939776</c:v>
                </c:pt>
                <c:pt idx="15">
                  <c:v>103.829611001003</c:v>
                </c:pt>
                <c:pt idx="16">
                  <c:v>103.673971779571</c:v>
                </c:pt>
                <c:pt idx="17">
                  <c:v>103.568963245456</c:v>
                </c:pt>
                <c:pt idx="18">
                  <c:v>103.581754382867</c:v>
                </c:pt>
                <c:pt idx="19">
                  <c:v>103.719073025932</c:v>
                </c:pt>
                <c:pt idx="20">
                  <c:v>103.91411604075699</c:v>
                </c:pt>
                <c:pt idx="21">
                  <c:v>104.124147463341</c:v>
                </c:pt>
                <c:pt idx="22">
                  <c:v>104.320798076879</c:v>
                </c:pt>
                <c:pt idx="23">
                  <c:v>104.44603760133801</c:v>
                </c:pt>
                <c:pt idx="24">
                  <c:v>104.46487250031301</c:v>
                </c:pt>
                <c:pt idx="25">
                  <c:v>104.380903877826</c:v>
                </c:pt>
                <c:pt idx="26">
                  <c:v>104.22090176969201</c:v>
                </c:pt>
                <c:pt idx="27">
                  <c:v>104.03560506473001</c:v>
                </c:pt>
                <c:pt idx="28">
                  <c:v>103.868528474192</c:v>
                </c:pt>
                <c:pt idx="29">
                  <c:v>103.726808063905</c:v>
                </c:pt>
                <c:pt idx="30">
                  <c:v>103.64950454113099</c:v>
                </c:pt>
                <c:pt idx="31">
                  <c:v>103.68414261676701</c:v>
                </c:pt>
                <c:pt idx="32">
                  <c:v>103.82409664556501</c:v>
                </c:pt>
                <c:pt idx="33">
                  <c:v>104.04566553939701</c:v>
                </c:pt>
                <c:pt idx="34">
                  <c:v>104.258590571158</c:v>
                </c:pt>
                <c:pt idx="35">
                  <c:v>104.44130861570601</c:v>
                </c:pt>
                <c:pt idx="36">
                  <c:v>104.582424130991</c:v>
                </c:pt>
                <c:pt idx="37">
                  <c:v>104.706165497558</c:v>
                </c:pt>
                <c:pt idx="38">
                  <c:v>104.82154887115701</c:v>
                </c:pt>
                <c:pt idx="39">
                  <c:v>104.920365961402</c:v>
                </c:pt>
                <c:pt idx="40">
                  <c:v>104.995279192705</c:v>
                </c:pt>
                <c:pt idx="41">
                  <c:v>105.006749451947</c:v>
                </c:pt>
                <c:pt idx="42">
                  <c:v>104.873871303136</c:v>
                </c:pt>
                <c:pt idx="43">
                  <c:v>104.56442700756401</c:v>
                </c:pt>
                <c:pt idx="44">
                  <c:v>104.14810451421999</c:v>
                </c:pt>
                <c:pt idx="45">
                  <c:v>103.67628175502399</c:v>
                </c:pt>
                <c:pt idx="46">
                  <c:v>103.248988549879</c:v>
                </c:pt>
                <c:pt idx="47">
                  <c:v>102.915938397386</c:v>
                </c:pt>
                <c:pt idx="48">
                  <c:v>102.68174114632799</c:v>
                </c:pt>
                <c:pt idx="49">
                  <c:v>102.55452551732201</c:v>
                </c:pt>
                <c:pt idx="50">
                  <c:v>102.521216347025</c:v>
                </c:pt>
                <c:pt idx="51">
                  <c:v>102.565149619547</c:v>
                </c:pt>
                <c:pt idx="52">
                  <c:v>102.629949181039</c:v>
                </c:pt>
                <c:pt idx="53">
                  <c:v>102.683551844747</c:v>
                </c:pt>
                <c:pt idx="54">
                  <c:v>102.670252627279</c:v>
                </c:pt>
                <c:pt idx="55">
                  <c:v>102.545471447933</c:v>
                </c:pt>
                <c:pt idx="56">
                  <c:v>102.31237453350199</c:v>
                </c:pt>
                <c:pt idx="57">
                  <c:v>102.048764312141</c:v>
                </c:pt>
                <c:pt idx="58">
                  <c:v>101.83575712203699</c:v>
                </c:pt>
                <c:pt idx="59">
                  <c:v>101.713420637922</c:v>
                </c:pt>
                <c:pt idx="60">
                  <c:v>101.708616318053</c:v>
                </c:pt>
                <c:pt idx="61">
                  <c:v>101.764814303888</c:v>
                </c:pt>
                <c:pt idx="62">
                  <c:v>101.844377646911</c:v>
                </c:pt>
                <c:pt idx="63">
                  <c:v>95.035030245131793</c:v>
                </c:pt>
                <c:pt idx="64">
                  <c:v>95.119614240888595</c:v>
                </c:pt>
                <c:pt idx="65">
                  <c:v>95.312710520904005</c:v>
                </c:pt>
                <c:pt idx="66">
                  <c:v>95.677544798704801</c:v>
                </c:pt>
                <c:pt idx="67">
                  <c:v>96.199713040303394</c:v>
                </c:pt>
                <c:pt idx="68">
                  <c:v>96.766295226168495</c:v>
                </c:pt>
                <c:pt idx="69">
                  <c:v>97.261558364615794</c:v>
                </c:pt>
                <c:pt idx="70">
                  <c:v>97.618116364517803</c:v>
                </c:pt>
                <c:pt idx="71">
                  <c:v>97.821036643628602</c:v>
                </c:pt>
                <c:pt idx="72">
                  <c:v>97.878181077185801</c:v>
                </c:pt>
                <c:pt idx="73">
                  <c:v>97.827906478593306</c:v>
                </c:pt>
                <c:pt idx="74">
                  <c:v>97.743763822299897</c:v>
                </c:pt>
                <c:pt idx="75">
                  <c:v>97.683490713086201</c:v>
                </c:pt>
                <c:pt idx="76">
                  <c:v>97.674302751651894</c:v>
                </c:pt>
                <c:pt idx="77">
                  <c:v>97.691119734703406</c:v>
                </c:pt>
                <c:pt idx="78">
                  <c:v>97.7310856451234</c:v>
                </c:pt>
                <c:pt idx="79">
                  <c:v>97.848568691191204</c:v>
                </c:pt>
                <c:pt idx="80">
                  <c:v>98.076236420097203</c:v>
                </c:pt>
                <c:pt idx="81">
                  <c:v>98.407793401497301</c:v>
                </c:pt>
                <c:pt idx="82">
                  <c:v>98.800903670476004</c:v>
                </c:pt>
                <c:pt idx="83">
                  <c:v>99.228551702957702</c:v>
                </c:pt>
                <c:pt idx="84">
                  <c:v>99.657571257049796</c:v>
                </c:pt>
                <c:pt idx="85">
                  <c:v>100.059265329007</c:v>
                </c:pt>
                <c:pt idx="86">
                  <c:v>100.396267524799</c:v>
                </c:pt>
                <c:pt idx="87">
                  <c:v>100.645883624589</c:v>
                </c:pt>
                <c:pt idx="88">
                  <c:v>100.820657557974</c:v>
                </c:pt>
                <c:pt idx="89">
                  <c:v>100.944934298915</c:v>
                </c:pt>
                <c:pt idx="90">
                  <c:v>101.041562566751</c:v>
                </c:pt>
                <c:pt idx="91">
                  <c:v>101.09793351099</c:v>
                </c:pt>
                <c:pt idx="92">
                  <c:v>101.13939857859999</c:v>
                </c:pt>
              </c:numCache>
            </c:numRef>
          </c:val>
          <c:smooth val="0"/>
          <c:extLst>
            <c:ext xmlns:c16="http://schemas.microsoft.com/office/drawing/2014/chart" uri="{C3380CC4-5D6E-409C-BE32-E72D297353CC}">
              <c16:uniqueId val="{00000001-BABB-41F7-98C1-863C1C9E3178}"/>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datos!$D$77:$D$169</c:f>
              <c:numCache>
                <c:formatCode>0.0</c:formatCode>
                <c:ptCount val="93"/>
                <c:pt idx="0">
                  <c:v>102.766908805654</c:v>
                </c:pt>
                <c:pt idx="1">
                  <c:v>103.229583743337</c:v>
                </c:pt>
                <c:pt idx="2">
                  <c:v>102.71113885894199</c:v>
                </c:pt>
                <c:pt idx="3">
                  <c:v>103.893343381459</c:v>
                </c:pt>
                <c:pt idx="4">
                  <c:v>102.699559375162</c:v>
                </c:pt>
                <c:pt idx="5">
                  <c:v>103.24083162459</c:v>
                </c:pt>
                <c:pt idx="6">
                  <c:v>104.442931630966</c:v>
                </c:pt>
                <c:pt idx="7">
                  <c:v>104.600453333049</c:v>
                </c:pt>
                <c:pt idx="8">
                  <c:v>106.079627995834</c:v>
                </c:pt>
                <c:pt idx="9">
                  <c:v>103.981907752181</c:v>
                </c:pt>
                <c:pt idx="10">
                  <c:v>103.561942350576</c:v>
                </c:pt>
                <c:pt idx="11">
                  <c:v>103.899367855856</c:v>
                </c:pt>
                <c:pt idx="12">
                  <c:v>104.264491966745</c:v>
                </c:pt>
                <c:pt idx="13">
                  <c:v>104.542546705142</c:v>
                </c:pt>
                <c:pt idx="14">
                  <c:v>103.86519426958</c:v>
                </c:pt>
                <c:pt idx="15">
                  <c:v>103.366534623474</c:v>
                </c:pt>
                <c:pt idx="16">
                  <c:v>103.951654993692</c:v>
                </c:pt>
                <c:pt idx="17">
                  <c:v>103.475175432089</c:v>
                </c:pt>
                <c:pt idx="18">
                  <c:v>103.66292776678701</c:v>
                </c:pt>
                <c:pt idx="19">
                  <c:v>103.609719032166</c:v>
                </c:pt>
                <c:pt idx="20">
                  <c:v>103.656176521969</c:v>
                </c:pt>
                <c:pt idx="21">
                  <c:v>103.951393604636</c:v>
                </c:pt>
                <c:pt idx="22">
                  <c:v>105.05182562244001</c:v>
                </c:pt>
                <c:pt idx="23">
                  <c:v>104.368089422069</c:v>
                </c:pt>
                <c:pt idx="24">
                  <c:v>104.425737439459</c:v>
                </c:pt>
                <c:pt idx="25">
                  <c:v>104.006023808789</c:v>
                </c:pt>
                <c:pt idx="26">
                  <c:v>104.82099094308801</c:v>
                </c:pt>
                <c:pt idx="27">
                  <c:v>103.833446880772</c:v>
                </c:pt>
                <c:pt idx="28">
                  <c:v>103.657248341816</c:v>
                </c:pt>
                <c:pt idx="29">
                  <c:v>104.034684900877</c:v>
                </c:pt>
                <c:pt idx="30">
                  <c:v>103.34289475226799</c:v>
                </c:pt>
                <c:pt idx="31">
                  <c:v>103.76969443140401</c:v>
                </c:pt>
                <c:pt idx="32">
                  <c:v>101.96051100399799</c:v>
                </c:pt>
                <c:pt idx="33">
                  <c:v>103.921886719554</c:v>
                </c:pt>
                <c:pt idx="34">
                  <c:v>104.15903985544399</c:v>
                </c:pt>
                <c:pt idx="35">
                  <c:v>105.111526979213</c:v>
                </c:pt>
                <c:pt idx="36">
                  <c:v>104.277521271033</c:v>
                </c:pt>
                <c:pt idx="37">
                  <c:v>104.674454916835</c:v>
                </c:pt>
                <c:pt idx="38">
                  <c:v>104.879036345437</c:v>
                </c:pt>
                <c:pt idx="39">
                  <c:v>104.280244123899</c:v>
                </c:pt>
                <c:pt idx="40">
                  <c:v>105.51835382325901</c:v>
                </c:pt>
                <c:pt idx="41">
                  <c:v>105.152048713002</c:v>
                </c:pt>
                <c:pt idx="42">
                  <c:v>105.04575638575901</c:v>
                </c:pt>
                <c:pt idx="43">
                  <c:v>104.07093622523701</c:v>
                </c:pt>
                <c:pt idx="44">
                  <c:v>104.63926276477601</c:v>
                </c:pt>
                <c:pt idx="45">
                  <c:v>103.78481637957</c:v>
                </c:pt>
                <c:pt idx="46">
                  <c:v>102.997425011109</c:v>
                </c:pt>
                <c:pt idx="47">
                  <c:v>102.41191577060501</c:v>
                </c:pt>
                <c:pt idx="48">
                  <c:v>103.04844563678699</c:v>
                </c:pt>
                <c:pt idx="49">
                  <c:v>104.477685203039</c:v>
                </c:pt>
                <c:pt idx="50">
                  <c:v>102.142173348976</c:v>
                </c:pt>
                <c:pt idx="51">
                  <c:v>103.009545033403</c:v>
                </c:pt>
                <c:pt idx="52">
                  <c:v>101.737387569018</c:v>
                </c:pt>
                <c:pt idx="53">
                  <c:v>103.037054311627</c:v>
                </c:pt>
                <c:pt idx="54">
                  <c:v>102.546478174586</c:v>
                </c:pt>
                <c:pt idx="55">
                  <c:v>102.78611052353</c:v>
                </c:pt>
                <c:pt idx="56">
                  <c:v>102.618998186273</c:v>
                </c:pt>
                <c:pt idx="57">
                  <c:v>100.34172516772399</c:v>
                </c:pt>
                <c:pt idx="58">
                  <c:v>101.544152534533</c:v>
                </c:pt>
                <c:pt idx="59">
                  <c:v>101.259526600605</c:v>
                </c:pt>
                <c:pt idx="60">
                  <c:v>101.88865329163499</c:v>
                </c:pt>
                <c:pt idx="61">
                  <c:v>102.132273700781</c:v>
                </c:pt>
                <c:pt idx="62">
                  <c:v>98.003219193929198</c:v>
                </c:pt>
                <c:pt idx="63">
                  <c:v>73.824575107641706</c:v>
                </c:pt>
                <c:pt idx="64">
                  <c:v>72.642636110070697</c:v>
                </c:pt>
                <c:pt idx="65">
                  <c:v>86.529199838708905</c:v>
                </c:pt>
                <c:pt idx="66">
                  <c:v>91.339256399355307</c:v>
                </c:pt>
                <c:pt idx="67">
                  <c:v>94.477193263645304</c:v>
                </c:pt>
                <c:pt idx="68">
                  <c:v>96.654257824808496</c:v>
                </c:pt>
                <c:pt idx="69">
                  <c:v>97.487291654079797</c:v>
                </c:pt>
                <c:pt idx="70">
                  <c:v>98.137216019375202</c:v>
                </c:pt>
                <c:pt idx="71">
                  <c:v>97.774187635526005</c:v>
                </c:pt>
                <c:pt idx="72">
                  <c:v>96.277432202456893</c:v>
                </c:pt>
                <c:pt idx="73">
                  <c:v>97.496498214536302</c:v>
                </c:pt>
                <c:pt idx="74">
                  <c:v>97.954970039050593</c:v>
                </c:pt>
                <c:pt idx="75">
                  <c:v>97.952803336040006</c:v>
                </c:pt>
                <c:pt idx="76">
                  <c:v>97.664887378514806</c:v>
                </c:pt>
                <c:pt idx="77">
                  <c:v>97.095809142956298</c:v>
                </c:pt>
                <c:pt idx="78">
                  <c:v>97.772712939473294</c:v>
                </c:pt>
                <c:pt idx="79">
                  <c:v>98.257042039790406</c:v>
                </c:pt>
                <c:pt idx="80">
                  <c:v>96.690688065976104</c:v>
                </c:pt>
                <c:pt idx="81">
                  <c:v>98.164003353215406</c:v>
                </c:pt>
                <c:pt idx="82">
                  <c:v>98.388303102590797</c:v>
                </c:pt>
                <c:pt idx="83">
                  <c:v>99.528405529940798</c:v>
                </c:pt>
                <c:pt idx="84">
                  <c:v>100.052789609032</c:v>
                </c:pt>
                <c:pt idx="85">
                  <c:v>99.878589277852697</c:v>
                </c:pt>
                <c:pt idx="86">
                  <c:v>100.282435663304</c:v>
                </c:pt>
                <c:pt idx="87">
                  <c:v>100.674705040547</c:v>
                </c:pt>
                <c:pt idx="88">
                  <c:v>100.934497674645</c:v>
                </c:pt>
                <c:pt idx="89">
                  <c:v>100.807608850854</c:v>
                </c:pt>
                <c:pt idx="90">
                  <c:v>101.30378933798499</c:v>
                </c:pt>
                <c:pt idx="91">
                  <c:v>101.09304091406599</c:v>
                </c:pt>
                <c:pt idx="92">
                  <c:v>100.843675426787</c:v>
                </c:pt>
              </c:numCache>
            </c:numRef>
          </c:val>
          <c:extLst>
            <c:ext xmlns:c16="http://schemas.microsoft.com/office/drawing/2014/chart" uri="{C3380CC4-5D6E-409C-BE32-E72D297353CC}">
              <c16:uniqueId val="{00000000-84D5-4A4B-AD9A-D0E79D4539AD}"/>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datos!$E$77:$E$169</c:f>
              <c:numCache>
                <c:formatCode>0.0</c:formatCode>
                <c:ptCount val="93"/>
                <c:pt idx="0">
                  <c:v>103.202912832381</c:v>
                </c:pt>
                <c:pt idx="1">
                  <c:v>103.100869329161</c:v>
                </c:pt>
                <c:pt idx="2">
                  <c:v>103.060642014596</c:v>
                </c:pt>
                <c:pt idx="3">
                  <c:v>103.161304222122</c:v>
                </c:pt>
                <c:pt idx="4">
                  <c:v>103.402592684163</c:v>
                </c:pt>
                <c:pt idx="5">
                  <c:v>103.700862719493</c:v>
                </c:pt>
                <c:pt idx="6">
                  <c:v>103.959731553129</c:v>
                </c:pt>
                <c:pt idx="7">
                  <c:v>104.10794040513601</c:v>
                </c:pt>
                <c:pt idx="8">
                  <c:v>104.156648466606</c:v>
                </c:pt>
                <c:pt idx="9">
                  <c:v>104.14036044071401</c:v>
                </c:pt>
                <c:pt idx="10">
                  <c:v>104.09233527113101</c:v>
                </c:pt>
                <c:pt idx="11">
                  <c:v>104.04059190656</c:v>
                </c:pt>
                <c:pt idx="12">
                  <c:v>104.02696923144001</c:v>
                </c:pt>
                <c:pt idx="13">
                  <c:v>104.01497555515</c:v>
                </c:pt>
                <c:pt idx="14">
                  <c:v>103.951266939776</c:v>
                </c:pt>
                <c:pt idx="15">
                  <c:v>103.829611001003</c:v>
                </c:pt>
                <c:pt idx="16">
                  <c:v>103.673971779571</c:v>
                </c:pt>
                <c:pt idx="17">
                  <c:v>103.568963245456</c:v>
                </c:pt>
                <c:pt idx="18">
                  <c:v>103.581754382867</c:v>
                </c:pt>
                <c:pt idx="19">
                  <c:v>103.719073025932</c:v>
                </c:pt>
                <c:pt idx="20">
                  <c:v>103.91411604075699</c:v>
                </c:pt>
                <c:pt idx="21">
                  <c:v>104.124147463341</c:v>
                </c:pt>
                <c:pt idx="22">
                  <c:v>104.320798076879</c:v>
                </c:pt>
                <c:pt idx="23">
                  <c:v>104.44603760133801</c:v>
                </c:pt>
                <c:pt idx="24">
                  <c:v>104.46487250031301</c:v>
                </c:pt>
                <c:pt idx="25">
                  <c:v>104.380903877826</c:v>
                </c:pt>
                <c:pt idx="26">
                  <c:v>104.22090176969201</c:v>
                </c:pt>
                <c:pt idx="27">
                  <c:v>104.03560506473001</c:v>
                </c:pt>
                <c:pt idx="28">
                  <c:v>103.868528474192</c:v>
                </c:pt>
                <c:pt idx="29">
                  <c:v>103.726808063905</c:v>
                </c:pt>
                <c:pt idx="30">
                  <c:v>103.64950454113099</c:v>
                </c:pt>
                <c:pt idx="31">
                  <c:v>103.68414261676701</c:v>
                </c:pt>
                <c:pt idx="32">
                  <c:v>103.82409664556501</c:v>
                </c:pt>
                <c:pt idx="33">
                  <c:v>104.04566553939701</c:v>
                </c:pt>
                <c:pt idx="34">
                  <c:v>104.258590571158</c:v>
                </c:pt>
                <c:pt idx="35">
                  <c:v>104.44130861570601</c:v>
                </c:pt>
                <c:pt idx="36">
                  <c:v>104.582424130991</c:v>
                </c:pt>
                <c:pt idx="37">
                  <c:v>104.706165497558</c:v>
                </c:pt>
                <c:pt idx="38">
                  <c:v>104.82154887115701</c:v>
                </c:pt>
                <c:pt idx="39">
                  <c:v>104.920365961402</c:v>
                </c:pt>
                <c:pt idx="40">
                  <c:v>104.995279192705</c:v>
                </c:pt>
                <c:pt idx="41">
                  <c:v>105.006749451947</c:v>
                </c:pt>
                <c:pt idx="42">
                  <c:v>104.873871303136</c:v>
                </c:pt>
                <c:pt idx="43">
                  <c:v>104.56442700756401</c:v>
                </c:pt>
                <c:pt idx="44">
                  <c:v>104.14810451421999</c:v>
                </c:pt>
                <c:pt idx="45">
                  <c:v>103.67628175502399</c:v>
                </c:pt>
                <c:pt idx="46">
                  <c:v>103.248988549879</c:v>
                </c:pt>
                <c:pt idx="47">
                  <c:v>102.915938397386</c:v>
                </c:pt>
                <c:pt idx="48">
                  <c:v>102.68174114632799</c:v>
                </c:pt>
                <c:pt idx="49">
                  <c:v>102.55452551732201</c:v>
                </c:pt>
                <c:pt idx="50">
                  <c:v>102.521216347025</c:v>
                </c:pt>
                <c:pt idx="51">
                  <c:v>102.565149619547</c:v>
                </c:pt>
                <c:pt idx="52">
                  <c:v>102.629949181039</c:v>
                </c:pt>
                <c:pt idx="53">
                  <c:v>102.683551844747</c:v>
                </c:pt>
                <c:pt idx="54">
                  <c:v>102.670252627279</c:v>
                </c:pt>
                <c:pt idx="55">
                  <c:v>102.545471447933</c:v>
                </c:pt>
                <c:pt idx="56">
                  <c:v>102.31237453350199</c:v>
                </c:pt>
                <c:pt idx="57">
                  <c:v>102.048764312141</c:v>
                </c:pt>
                <c:pt idx="58">
                  <c:v>101.83575712203699</c:v>
                </c:pt>
                <c:pt idx="59">
                  <c:v>101.713420637922</c:v>
                </c:pt>
                <c:pt idx="60">
                  <c:v>101.708616318053</c:v>
                </c:pt>
                <c:pt idx="61">
                  <c:v>101.764814303888</c:v>
                </c:pt>
                <c:pt idx="62">
                  <c:v>101.844377646911</c:v>
                </c:pt>
                <c:pt idx="63">
                  <c:v>95.035030245131793</c:v>
                </c:pt>
                <c:pt idx="64">
                  <c:v>95.119614240888595</c:v>
                </c:pt>
                <c:pt idx="65">
                  <c:v>95.312710520904005</c:v>
                </c:pt>
                <c:pt idx="66">
                  <c:v>95.677544798704801</c:v>
                </c:pt>
                <c:pt idx="67">
                  <c:v>96.199713040303394</c:v>
                </c:pt>
                <c:pt idx="68">
                  <c:v>96.766295226168495</c:v>
                </c:pt>
                <c:pt idx="69">
                  <c:v>97.261558364615794</c:v>
                </c:pt>
                <c:pt idx="70">
                  <c:v>97.618116364517803</c:v>
                </c:pt>
                <c:pt idx="71">
                  <c:v>97.821036643628602</c:v>
                </c:pt>
                <c:pt idx="72">
                  <c:v>97.878181077185801</c:v>
                </c:pt>
                <c:pt idx="73">
                  <c:v>97.827906478593306</c:v>
                </c:pt>
                <c:pt idx="74">
                  <c:v>97.743763822299897</c:v>
                </c:pt>
                <c:pt idx="75">
                  <c:v>97.683490713086201</c:v>
                </c:pt>
                <c:pt idx="76">
                  <c:v>97.674302751651894</c:v>
                </c:pt>
                <c:pt idx="77">
                  <c:v>97.691119734703406</c:v>
                </c:pt>
                <c:pt idx="78">
                  <c:v>97.7310856451234</c:v>
                </c:pt>
                <c:pt idx="79">
                  <c:v>97.848568691191204</c:v>
                </c:pt>
                <c:pt idx="80">
                  <c:v>98.076236420097203</c:v>
                </c:pt>
                <c:pt idx="81">
                  <c:v>98.407793401497301</c:v>
                </c:pt>
                <c:pt idx="82">
                  <c:v>98.800903670476004</c:v>
                </c:pt>
                <c:pt idx="83">
                  <c:v>99.228551702957702</c:v>
                </c:pt>
                <c:pt idx="84">
                  <c:v>99.657571257049796</c:v>
                </c:pt>
                <c:pt idx="85">
                  <c:v>100.059265329007</c:v>
                </c:pt>
                <c:pt idx="86">
                  <c:v>100.396267524799</c:v>
                </c:pt>
                <c:pt idx="87">
                  <c:v>100.645883624589</c:v>
                </c:pt>
                <c:pt idx="88">
                  <c:v>100.820657557974</c:v>
                </c:pt>
                <c:pt idx="89">
                  <c:v>100.944934298915</c:v>
                </c:pt>
                <c:pt idx="90">
                  <c:v>101.041562566751</c:v>
                </c:pt>
                <c:pt idx="91">
                  <c:v>101.09793351099</c:v>
                </c:pt>
                <c:pt idx="92">
                  <c:v>101.13939857859999</c:v>
                </c:pt>
              </c:numCache>
            </c:numRef>
          </c:val>
          <c:smooth val="0"/>
          <c:extLst>
            <c:ext xmlns:c16="http://schemas.microsoft.com/office/drawing/2014/chart" uri="{C3380CC4-5D6E-409C-BE32-E72D297353CC}">
              <c16:uniqueId val="{00000001-84D5-4A4B-AD9A-D0E79D4539AD}"/>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datos!$F$77:$F$169</c:f>
              <c:numCache>
                <c:formatCode>0.0</c:formatCode>
                <c:ptCount val="93"/>
                <c:pt idx="0">
                  <c:v>95.080062757053398</c:v>
                </c:pt>
                <c:pt idx="1">
                  <c:v>97.201202995082198</c:v>
                </c:pt>
                <c:pt idx="2">
                  <c:v>95.619818308416399</c:v>
                </c:pt>
                <c:pt idx="3">
                  <c:v>92.630819889536795</c:v>
                </c:pt>
                <c:pt idx="4">
                  <c:v>92.692350832210195</c:v>
                </c:pt>
                <c:pt idx="5">
                  <c:v>93.480679781701298</c:v>
                </c:pt>
                <c:pt idx="6">
                  <c:v>93.505602903999701</c:v>
                </c:pt>
                <c:pt idx="7">
                  <c:v>93.983279776271104</c:v>
                </c:pt>
                <c:pt idx="8">
                  <c:v>93.436412249487006</c:v>
                </c:pt>
                <c:pt idx="9">
                  <c:v>93.294105057231306</c:v>
                </c:pt>
                <c:pt idx="10">
                  <c:v>92.721664377130793</c:v>
                </c:pt>
                <c:pt idx="11">
                  <c:v>92.739656362049601</c:v>
                </c:pt>
                <c:pt idx="12">
                  <c:v>91.879251694930801</c:v>
                </c:pt>
                <c:pt idx="13">
                  <c:v>93.216364261930806</c:v>
                </c:pt>
                <c:pt idx="14">
                  <c:v>92.388752862511097</c:v>
                </c:pt>
                <c:pt idx="15">
                  <c:v>90.435106199424695</c:v>
                </c:pt>
                <c:pt idx="16">
                  <c:v>89.868013259477706</c:v>
                </c:pt>
                <c:pt idx="17">
                  <c:v>89.417382284896604</c:v>
                </c:pt>
                <c:pt idx="18">
                  <c:v>89.884523614186904</c:v>
                </c:pt>
                <c:pt idx="19">
                  <c:v>88.261812410193997</c:v>
                </c:pt>
                <c:pt idx="20">
                  <c:v>88.013999121208698</c:v>
                </c:pt>
                <c:pt idx="21">
                  <c:v>88.467652911397494</c:v>
                </c:pt>
                <c:pt idx="22">
                  <c:v>86.859976709345105</c:v>
                </c:pt>
                <c:pt idx="23">
                  <c:v>85.985579828855506</c:v>
                </c:pt>
                <c:pt idx="24">
                  <c:v>85.391990121282106</c:v>
                </c:pt>
                <c:pt idx="25">
                  <c:v>84.306502740071195</c:v>
                </c:pt>
                <c:pt idx="26">
                  <c:v>84.676699826668198</c:v>
                </c:pt>
                <c:pt idx="27">
                  <c:v>84.585755779043694</c:v>
                </c:pt>
                <c:pt idx="28">
                  <c:v>84.631364628585601</c:v>
                </c:pt>
                <c:pt idx="29">
                  <c:v>84.240529162179399</c:v>
                </c:pt>
                <c:pt idx="30">
                  <c:v>83.493470311490597</c:v>
                </c:pt>
                <c:pt idx="31">
                  <c:v>81.221322059670399</c:v>
                </c:pt>
                <c:pt idx="32">
                  <c:v>75.151015812775498</c:v>
                </c:pt>
                <c:pt idx="33">
                  <c:v>80.046235510670201</c:v>
                </c:pt>
                <c:pt idx="34">
                  <c:v>80.174522912252499</c:v>
                </c:pt>
                <c:pt idx="35">
                  <c:v>80.239850511637698</c:v>
                </c:pt>
                <c:pt idx="36">
                  <c:v>80.246632119429506</c:v>
                </c:pt>
                <c:pt idx="37">
                  <c:v>78.805289779386996</c:v>
                </c:pt>
                <c:pt idx="38">
                  <c:v>78.815778505342195</c:v>
                </c:pt>
                <c:pt idx="39">
                  <c:v>79.617830481592193</c:v>
                </c:pt>
                <c:pt idx="40">
                  <c:v>79.284797989787293</c:v>
                </c:pt>
                <c:pt idx="41">
                  <c:v>78.289058896556398</c:v>
                </c:pt>
                <c:pt idx="42">
                  <c:v>77.671855095850006</c:v>
                </c:pt>
                <c:pt idx="43">
                  <c:v>77.907009682480094</c:v>
                </c:pt>
                <c:pt idx="44">
                  <c:v>77.374920343331894</c:v>
                </c:pt>
                <c:pt idx="45">
                  <c:v>76.306557458912806</c:v>
                </c:pt>
                <c:pt idx="46">
                  <c:v>74.903329005116404</c:v>
                </c:pt>
                <c:pt idx="47">
                  <c:v>74.740384976369299</c:v>
                </c:pt>
                <c:pt idx="48">
                  <c:v>71.846821501072696</c:v>
                </c:pt>
                <c:pt idx="49">
                  <c:v>73.942960532879894</c:v>
                </c:pt>
                <c:pt idx="50">
                  <c:v>74.004524751358801</c:v>
                </c:pt>
                <c:pt idx="51">
                  <c:v>73.281760326924996</c:v>
                </c:pt>
                <c:pt idx="52">
                  <c:v>72.049364724412698</c:v>
                </c:pt>
                <c:pt idx="53">
                  <c:v>74.397089149147405</c:v>
                </c:pt>
                <c:pt idx="54">
                  <c:v>73.795988591939505</c:v>
                </c:pt>
                <c:pt idx="55">
                  <c:v>76.302698298563996</c:v>
                </c:pt>
                <c:pt idx="56">
                  <c:v>75.414191894357899</c:v>
                </c:pt>
                <c:pt idx="57">
                  <c:v>74.931967774749495</c:v>
                </c:pt>
                <c:pt idx="58">
                  <c:v>76.1575927141281</c:v>
                </c:pt>
                <c:pt idx="59">
                  <c:v>75.683093889625795</c:v>
                </c:pt>
                <c:pt idx="60">
                  <c:v>76.786569728386496</c:v>
                </c:pt>
                <c:pt idx="61">
                  <c:v>77.026929306105202</c:v>
                </c:pt>
                <c:pt idx="62">
                  <c:v>76.6306963532232</c:v>
                </c:pt>
                <c:pt idx="63">
                  <c:v>71.825163196962905</c:v>
                </c:pt>
                <c:pt idx="64">
                  <c:v>69.601395809247506</c:v>
                </c:pt>
                <c:pt idx="65">
                  <c:v>71.775379461859202</c:v>
                </c:pt>
                <c:pt idx="66">
                  <c:v>72.922293597576598</c:v>
                </c:pt>
                <c:pt idx="67">
                  <c:v>74.019585461811005</c:v>
                </c:pt>
                <c:pt idx="68">
                  <c:v>74.027741941545997</c:v>
                </c:pt>
                <c:pt idx="69">
                  <c:v>74.726599085177497</c:v>
                </c:pt>
                <c:pt idx="70">
                  <c:v>74.448495973293603</c:v>
                </c:pt>
                <c:pt idx="71">
                  <c:v>74.352976183963705</c:v>
                </c:pt>
                <c:pt idx="72">
                  <c:v>72.2925632572572</c:v>
                </c:pt>
                <c:pt idx="73">
                  <c:v>76.5786562790462</c:v>
                </c:pt>
                <c:pt idx="74">
                  <c:v>74.552106403790901</c:v>
                </c:pt>
                <c:pt idx="75">
                  <c:v>74.6567100699625</c:v>
                </c:pt>
                <c:pt idx="76">
                  <c:v>75.156554029014103</c:v>
                </c:pt>
                <c:pt idx="77">
                  <c:v>74.126276664338704</c:v>
                </c:pt>
                <c:pt idx="78">
                  <c:v>74.317999473201994</c:v>
                </c:pt>
                <c:pt idx="79">
                  <c:v>73.673213867795099</c:v>
                </c:pt>
                <c:pt idx="80">
                  <c:v>74.234514620943798</c:v>
                </c:pt>
                <c:pt idx="81">
                  <c:v>74.131008227072897</c:v>
                </c:pt>
                <c:pt idx="82">
                  <c:v>74.265791919228306</c:v>
                </c:pt>
                <c:pt idx="83">
                  <c:v>74.278639224096494</c:v>
                </c:pt>
                <c:pt idx="84">
                  <c:v>78.196056788154607</c:v>
                </c:pt>
                <c:pt idx="85">
                  <c:v>73.923860670254001</c:v>
                </c:pt>
                <c:pt idx="86">
                  <c:v>73.423283661219997</c:v>
                </c:pt>
                <c:pt idx="87">
                  <c:v>74.295468223056105</c:v>
                </c:pt>
                <c:pt idx="88">
                  <c:v>73.933659489686605</c:v>
                </c:pt>
                <c:pt idx="89">
                  <c:v>75.507865889990995</c:v>
                </c:pt>
                <c:pt idx="90">
                  <c:v>73.751923483817606</c:v>
                </c:pt>
                <c:pt idx="91">
                  <c:v>73.772701958119598</c:v>
                </c:pt>
                <c:pt idx="92">
                  <c:v>72.881100214439897</c:v>
                </c:pt>
              </c:numCache>
            </c:numRef>
          </c:val>
          <c:extLst>
            <c:ext xmlns:c16="http://schemas.microsoft.com/office/drawing/2014/chart" uri="{C3380CC4-5D6E-409C-BE32-E72D297353CC}">
              <c16:uniqueId val="{00000000-AA68-4716-9196-378F3D4DDA0C}"/>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datos!$G$77:$G$169</c:f>
              <c:numCache>
                <c:formatCode>0.0</c:formatCode>
                <c:ptCount val="93"/>
                <c:pt idx="0">
                  <c:v>95.310144146318294</c:v>
                </c:pt>
                <c:pt idx="1">
                  <c:v>94.909178375363396</c:v>
                </c:pt>
                <c:pt idx="2">
                  <c:v>94.540965483049007</c:v>
                </c:pt>
                <c:pt idx="3">
                  <c:v>94.200020605848096</c:v>
                </c:pt>
                <c:pt idx="4">
                  <c:v>93.925091962026201</c:v>
                </c:pt>
                <c:pt idx="5">
                  <c:v>93.731841987833704</c:v>
                </c:pt>
                <c:pt idx="6">
                  <c:v>93.613666404212495</c:v>
                </c:pt>
                <c:pt idx="7">
                  <c:v>93.508134116627602</c:v>
                </c:pt>
                <c:pt idx="8">
                  <c:v>93.3664931490123</c:v>
                </c:pt>
                <c:pt idx="9">
                  <c:v>93.198100059654394</c:v>
                </c:pt>
                <c:pt idx="10">
                  <c:v>93.013432098786694</c:v>
                </c:pt>
                <c:pt idx="11">
                  <c:v>92.807668266884207</c:v>
                </c:pt>
                <c:pt idx="12">
                  <c:v>92.526081025792294</c:v>
                </c:pt>
                <c:pt idx="13">
                  <c:v>92.145340803465501</c:v>
                </c:pt>
                <c:pt idx="14">
                  <c:v>91.644226446911702</c:v>
                </c:pt>
                <c:pt idx="15">
                  <c:v>91.016368525053593</c:v>
                </c:pt>
                <c:pt idx="16">
                  <c:v>90.338134135037294</c:v>
                </c:pt>
                <c:pt idx="17">
                  <c:v>89.6945837714335</c:v>
                </c:pt>
                <c:pt idx="18">
                  <c:v>89.135937915627395</c:v>
                </c:pt>
                <c:pt idx="19">
                  <c:v>88.648135592635398</c:v>
                </c:pt>
                <c:pt idx="20">
                  <c:v>88.145865367250494</c:v>
                </c:pt>
                <c:pt idx="21">
                  <c:v>87.521536333083404</c:v>
                </c:pt>
                <c:pt idx="22">
                  <c:v>86.791440267109706</c:v>
                </c:pt>
                <c:pt idx="23">
                  <c:v>86.0673663177501</c:v>
                </c:pt>
                <c:pt idx="24">
                  <c:v>85.451485928175401</c:v>
                </c:pt>
                <c:pt idx="25">
                  <c:v>85.032221177848399</c:v>
                </c:pt>
                <c:pt idx="26">
                  <c:v>84.775649316610398</c:v>
                </c:pt>
                <c:pt idx="27">
                  <c:v>84.586217063312304</c:v>
                </c:pt>
                <c:pt idx="28">
                  <c:v>84.274667013722194</c:v>
                </c:pt>
                <c:pt idx="29">
                  <c:v>83.702932449644294</c:v>
                </c:pt>
                <c:pt idx="30">
                  <c:v>82.883814972636301</c:v>
                </c:pt>
                <c:pt idx="31">
                  <c:v>81.968101331119797</c:v>
                </c:pt>
                <c:pt idx="32">
                  <c:v>81.142755499046203</c:v>
                </c:pt>
                <c:pt idx="33">
                  <c:v>80.518187867912502</c:v>
                </c:pt>
                <c:pt idx="34">
                  <c:v>80.110004718881399</c:v>
                </c:pt>
                <c:pt idx="35">
                  <c:v>79.884779773739098</c:v>
                </c:pt>
                <c:pt idx="36">
                  <c:v>79.751947782313394</c:v>
                </c:pt>
                <c:pt idx="37">
                  <c:v>79.599659608639598</c:v>
                </c:pt>
                <c:pt idx="38">
                  <c:v>79.380401260025806</c:v>
                </c:pt>
                <c:pt idx="39">
                  <c:v>79.128510955888501</c:v>
                </c:pt>
                <c:pt idx="40">
                  <c:v>78.861822806577393</c:v>
                </c:pt>
                <c:pt idx="41">
                  <c:v>78.555038484099796</c:v>
                </c:pt>
                <c:pt idx="42">
                  <c:v>78.145256952386902</c:v>
                </c:pt>
                <c:pt idx="43">
                  <c:v>77.588774619729506</c:v>
                </c:pt>
                <c:pt idx="44">
                  <c:v>76.897323213279194</c:v>
                </c:pt>
                <c:pt idx="45">
                  <c:v>76.162428000767306</c:v>
                </c:pt>
                <c:pt idx="46">
                  <c:v>75.450174951233507</c:v>
                </c:pt>
                <c:pt idx="47">
                  <c:v>74.778326344713804</c:v>
                </c:pt>
                <c:pt idx="48">
                  <c:v>74.228842319200595</c:v>
                </c:pt>
                <c:pt idx="49">
                  <c:v>73.854193004690501</c:v>
                </c:pt>
                <c:pt idx="50">
                  <c:v>73.649748078848702</c:v>
                </c:pt>
                <c:pt idx="51">
                  <c:v>73.601024508902299</c:v>
                </c:pt>
                <c:pt idx="52">
                  <c:v>73.680750079632702</c:v>
                </c:pt>
                <c:pt idx="53">
                  <c:v>73.898611556952901</c:v>
                </c:pt>
                <c:pt idx="54">
                  <c:v>74.225738464680404</c:v>
                </c:pt>
                <c:pt idx="55">
                  <c:v>74.6062167235347</c:v>
                </c:pt>
                <c:pt idx="56">
                  <c:v>75.017158761245696</c:v>
                </c:pt>
                <c:pt idx="57">
                  <c:v>75.427862790993402</c:v>
                </c:pt>
                <c:pt idx="58">
                  <c:v>75.818973385011503</c:v>
                </c:pt>
                <c:pt idx="59">
                  <c:v>76.181548718786601</c:v>
                </c:pt>
                <c:pt idx="60">
                  <c:v>76.457205039152697</c:v>
                </c:pt>
                <c:pt idx="61">
                  <c:v>76.602351954319701</c:v>
                </c:pt>
                <c:pt idx="62">
                  <c:v>76.684477798771695</c:v>
                </c:pt>
                <c:pt idx="63">
                  <c:v>71.792454297032805</c:v>
                </c:pt>
                <c:pt idx="64">
                  <c:v>71.992196626135097</c:v>
                </c:pt>
                <c:pt idx="65">
                  <c:v>72.381025010631504</c:v>
                </c:pt>
                <c:pt idx="66">
                  <c:v>72.920543526046103</c:v>
                </c:pt>
                <c:pt idx="67">
                  <c:v>73.516192612873596</c:v>
                </c:pt>
                <c:pt idx="68">
                  <c:v>74.027124324374796</c:v>
                </c:pt>
                <c:pt idx="69">
                  <c:v>74.368036957659797</c:v>
                </c:pt>
                <c:pt idx="70">
                  <c:v>74.522258417873303</c:v>
                </c:pt>
                <c:pt idx="71">
                  <c:v>74.564084610035806</c:v>
                </c:pt>
                <c:pt idx="72">
                  <c:v>74.582453011716893</c:v>
                </c:pt>
                <c:pt idx="73">
                  <c:v>74.632963752989099</c:v>
                </c:pt>
                <c:pt idx="74">
                  <c:v>74.675054672300604</c:v>
                </c:pt>
                <c:pt idx="75">
                  <c:v>74.660085669691995</c:v>
                </c:pt>
                <c:pt idx="76">
                  <c:v>74.570639052128698</c:v>
                </c:pt>
                <c:pt idx="77">
                  <c:v>74.414258952662294</c:v>
                </c:pt>
                <c:pt idx="78">
                  <c:v>74.248347812514197</c:v>
                </c:pt>
                <c:pt idx="79">
                  <c:v>74.135525625835797</c:v>
                </c:pt>
                <c:pt idx="80">
                  <c:v>74.099942138067306</c:v>
                </c:pt>
                <c:pt idx="81">
                  <c:v>74.120720621219405</c:v>
                </c:pt>
                <c:pt idx="82">
                  <c:v>74.169828392243005</c:v>
                </c:pt>
                <c:pt idx="83">
                  <c:v>74.192566462334696</c:v>
                </c:pt>
                <c:pt idx="84">
                  <c:v>74.177291105047502</c:v>
                </c:pt>
                <c:pt idx="85">
                  <c:v>74.153727020009796</c:v>
                </c:pt>
                <c:pt idx="86">
                  <c:v>74.145989119586602</c:v>
                </c:pt>
                <c:pt idx="87">
                  <c:v>74.148635567023604</c:v>
                </c:pt>
                <c:pt idx="88">
                  <c:v>74.110736073344398</c:v>
                </c:pt>
                <c:pt idx="89">
                  <c:v>73.996834453244006</c:v>
                </c:pt>
                <c:pt idx="90">
                  <c:v>73.792874955080606</c:v>
                </c:pt>
                <c:pt idx="91">
                  <c:v>73.539496720749895</c:v>
                </c:pt>
                <c:pt idx="92">
                  <c:v>73.313639929662898</c:v>
                </c:pt>
              </c:numCache>
            </c:numRef>
          </c:val>
          <c:smooth val="0"/>
          <c:extLst>
            <c:ext xmlns:c16="http://schemas.microsoft.com/office/drawing/2014/chart" uri="{C3380CC4-5D6E-409C-BE32-E72D297353CC}">
              <c16:uniqueId val="{00000001-AA68-4716-9196-378F3D4DDA0C}"/>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datos!$H$77:$H$169</c:f>
              <c:numCache>
                <c:formatCode>0.0</c:formatCode>
                <c:ptCount val="93"/>
                <c:pt idx="0">
                  <c:v>109.519834135316</c:v>
                </c:pt>
                <c:pt idx="1">
                  <c:v>108.45894685373401</c:v>
                </c:pt>
                <c:pt idx="2">
                  <c:v>109.00819001930201</c:v>
                </c:pt>
                <c:pt idx="3">
                  <c:v>109.40675805673099</c:v>
                </c:pt>
                <c:pt idx="4">
                  <c:v>107.716719073344</c:v>
                </c:pt>
                <c:pt idx="5">
                  <c:v>107.914172149024</c:v>
                </c:pt>
                <c:pt idx="6">
                  <c:v>109.235788649127</c:v>
                </c:pt>
                <c:pt idx="7">
                  <c:v>110.947301024068</c:v>
                </c:pt>
                <c:pt idx="8">
                  <c:v>111.454483147483</c:v>
                </c:pt>
                <c:pt idx="9">
                  <c:v>112.320214283235</c:v>
                </c:pt>
                <c:pt idx="10">
                  <c:v>111.66479396015301</c:v>
                </c:pt>
                <c:pt idx="11">
                  <c:v>111.09312038575899</c:v>
                </c:pt>
                <c:pt idx="12">
                  <c:v>108.509073496227</c:v>
                </c:pt>
                <c:pt idx="13">
                  <c:v>109.618648999347</c:v>
                </c:pt>
                <c:pt idx="14">
                  <c:v>109.377417065421</c:v>
                </c:pt>
                <c:pt idx="15">
                  <c:v>109.364454128015</c:v>
                </c:pt>
                <c:pt idx="16">
                  <c:v>110.58191557289599</c:v>
                </c:pt>
                <c:pt idx="17">
                  <c:v>110.80371621836601</c:v>
                </c:pt>
                <c:pt idx="18">
                  <c:v>111.428741467191</c:v>
                </c:pt>
                <c:pt idx="19">
                  <c:v>110.440901540532</c:v>
                </c:pt>
                <c:pt idx="20">
                  <c:v>109.442022699956</c:v>
                </c:pt>
                <c:pt idx="21">
                  <c:v>110.543396736639</c:v>
                </c:pt>
                <c:pt idx="22">
                  <c:v>109.45223711145699</c:v>
                </c:pt>
                <c:pt idx="23">
                  <c:v>110.69726427043101</c:v>
                </c:pt>
                <c:pt idx="24">
                  <c:v>110.182147262615</c:v>
                </c:pt>
                <c:pt idx="25">
                  <c:v>108.946997106772</c:v>
                </c:pt>
                <c:pt idx="26">
                  <c:v>111.467357858426</c:v>
                </c:pt>
                <c:pt idx="27">
                  <c:v>108.743751440484</c:v>
                </c:pt>
                <c:pt idx="28">
                  <c:v>110.958890507121</c:v>
                </c:pt>
                <c:pt idx="29">
                  <c:v>110.71453477813201</c:v>
                </c:pt>
                <c:pt idx="30">
                  <c:v>108.44689776889901</c:v>
                </c:pt>
                <c:pt idx="31">
                  <c:v>108.390207155832</c:v>
                </c:pt>
                <c:pt idx="32">
                  <c:v>109.35230883992099</c:v>
                </c:pt>
                <c:pt idx="33">
                  <c:v>106.25656398218401</c:v>
                </c:pt>
                <c:pt idx="34">
                  <c:v>112.226549745791</c:v>
                </c:pt>
                <c:pt idx="35">
                  <c:v>109.95926705240601</c:v>
                </c:pt>
                <c:pt idx="36">
                  <c:v>118.211728630492</c:v>
                </c:pt>
                <c:pt idx="37">
                  <c:v>119.345510706141</c:v>
                </c:pt>
                <c:pt idx="38">
                  <c:v>116.574341858038</c:v>
                </c:pt>
                <c:pt idx="39">
                  <c:v>119.74089669449501</c:v>
                </c:pt>
                <c:pt idx="40">
                  <c:v>115.387590475736</c:v>
                </c:pt>
                <c:pt idx="41">
                  <c:v>118.335812486615</c:v>
                </c:pt>
                <c:pt idx="42">
                  <c:v>120.71610273474499</c:v>
                </c:pt>
                <c:pt idx="43">
                  <c:v>118.442376611843</c:v>
                </c:pt>
                <c:pt idx="44">
                  <c:v>118.829027684347</c:v>
                </c:pt>
                <c:pt idx="45">
                  <c:v>116.32737018627699</c:v>
                </c:pt>
                <c:pt idx="46">
                  <c:v>118.419570216892</c:v>
                </c:pt>
                <c:pt idx="47">
                  <c:v>113.964238078338</c:v>
                </c:pt>
                <c:pt idx="48">
                  <c:v>114.362288074028</c:v>
                </c:pt>
                <c:pt idx="49">
                  <c:v>114.861902539928</c:v>
                </c:pt>
                <c:pt idx="50">
                  <c:v>114.04111562166599</c:v>
                </c:pt>
                <c:pt idx="51">
                  <c:v>115.856680585691</c:v>
                </c:pt>
                <c:pt idx="52">
                  <c:v>115.243616732245</c:v>
                </c:pt>
                <c:pt idx="53">
                  <c:v>117.038745679972</c:v>
                </c:pt>
                <c:pt idx="54">
                  <c:v>116.577017310706</c:v>
                </c:pt>
                <c:pt idx="55">
                  <c:v>118.835941853612</c:v>
                </c:pt>
                <c:pt idx="56">
                  <c:v>120.101910073247</c:v>
                </c:pt>
                <c:pt idx="57">
                  <c:v>119.49087110172501</c:v>
                </c:pt>
                <c:pt idx="58">
                  <c:v>120.078541029899</c:v>
                </c:pt>
                <c:pt idx="59">
                  <c:v>118.85195260752199</c:v>
                </c:pt>
                <c:pt idx="60">
                  <c:v>112.652925718327</c:v>
                </c:pt>
                <c:pt idx="61">
                  <c:v>116.69183195766099</c:v>
                </c:pt>
                <c:pt idx="62">
                  <c:v>112.86964254655101</c:v>
                </c:pt>
                <c:pt idx="63">
                  <c:v>112.788299025214</c:v>
                </c:pt>
                <c:pt idx="64">
                  <c:v>101.19620109450101</c:v>
                </c:pt>
                <c:pt idx="65">
                  <c:v>102.76089824997101</c:v>
                </c:pt>
                <c:pt idx="66">
                  <c:v>108.52672796026999</c:v>
                </c:pt>
                <c:pt idx="67">
                  <c:v>115.88203726057201</c:v>
                </c:pt>
                <c:pt idx="68">
                  <c:v>112.654805630769</c:v>
                </c:pt>
                <c:pt idx="69">
                  <c:v>111.72982995997999</c:v>
                </c:pt>
                <c:pt idx="70">
                  <c:v>108.886357525476</c:v>
                </c:pt>
                <c:pt idx="71">
                  <c:v>108.55442999562401</c:v>
                </c:pt>
                <c:pt idx="72">
                  <c:v>92.387951768756494</c:v>
                </c:pt>
                <c:pt idx="73">
                  <c:v>90.030744912270706</c:v>
                </c:pt>
                <c:pt idx="74">
                  <c:v>92.959705854320305</c:v>
                </c:pt>
                <c:pt idx="75">
                  <c:v>91.577345389336301</c:v>
                </c:pt>
                <c:pt idx="76">
                  <c:v>91.458416230060607</c:v>
                </c:pt>
                <c:pt idx="77">
                  <c:v>90.933120254405395</c:v>
                </c:pt>
                <c:pt idx="78">
                  <c:v>92.646415555617693</c:v>
                </c:pt>
                <c:pt idx="79">
                  <c:v>89.650450129185202</c:v>
                </c:pt>
                <c:pt idx="80">
                  <c:v>88.136445288472501</c:v>
                </c:pt>
                <c:pt idx="81">
                  <c:v>89.448112201474103</c:v>
                </c:pt>
                <c:pt idx="82">
                  <c:v>88.922823682536801</c:v>
                </c:pt>
                <c:pt idx="83">
                  <c:v>93.077831733641503</c:v>
                </c:pt>
                <c:pt idx="84">
                  <c:v>92.190221215281099</c:v>
                </c:pt>
                <c:pt idx="85">
                  <c:v>91.815715694702106</c:v>
                </c:pt>
                <c:pt idx="86">
                  <c:v>94.240765488102795</c:v>
                </c:pt>
                <c:pt idx="87">
                  <c:v>94.099216718799397</c:v>
                </c:pt>
                <c:pt idx="88">
                  <c:v>95.992558907661504</c:v>
                </c:pt>
                <c:pt idx="89">
                  <c:v>95.127898322400299</c:v>
                </c:pt>
                <c:pt idx="90">
                  <c:v>95.537957366599301</c:v>
                </c:pt>
                <c:pt idx="91">
                  <c:v>94.651552474973698</c:v>
                </c:pt>
                <c:pt idx="92">
                  <c:v>94.071240213180999</c:v>
                </c:pt>
              </c:numCache>
            </c:numRef>
          </c:val>
          <c:extLst>
            <c:ext xmlns:c16="http://schemas.microsoft.com/office/drawing/2014/chart" uri="{C3380CC4-5D6E-409C-BE32-E72D297353CC}">
              <c16:uniqueId val="{00000000-8B4F-4DB0-AED7-AF06DE140CC5}"/>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datos!$I$77:$I$169</c:f>
              <c:numCache>
                <c:formatCode>0.0</c:formatCode>
                <c:ptCount val="93"/>
                <c:pt idx="0">
                  <c:v>109.07831429469999</c:v>
                </c:pt>
                <c:pt idx="1">
                  <c:v>108.95702063230399</c:v>
                </c:pt>
                <c:pt idx="2">
                  <c:v>108.73597439987699</c:v>
                </c:pt>
                <c:pt idx="3">
                  <c:v>108.529536529949</c:v>
                </c:pt>
                <c:pt idx="4">
                  <c:v>108.53345379820099</c:v>
                </c:pt>
                <c:pt idx="5">
                  <c:v>108.885732338156</c:v>
                </c:pt>
                <c:pt idx="6">
                  <c:v>109.613450888526</c:v>
                </c:pt>
                <c:pt idx="7">
                  <c:v>110.47303963452499</c:v>
                </c:pt>
                <c:pt idx="8">
                  <c:v>111.176314506731</c:v>
                </c:pt>
                <c:pt idx="9">
                  <c:v>111.493498620888</c:v>
                </c:pt>
                <c:pt idx="10">
                  <c:v>111.294375061214</c:v>
                </c:pt>
                <c:pt idx="11">
                  <c:v>110.702978044752</c:v>
                </c:pt>
                <c:pt idx="12">
                  <c:v>110.03436177849299</c:v>
                </c:pt>
                <c:pt idx="13">
                  <c:v>109.596258192646</c:v>
                </c:pt>
                <c:pt idx="14">
                  <c:v>109.551571209339</c:v>
                </c:pt>
                <c:pt idx="15">
                  <c:v>109.82084857823401</c:v>
                </c:pt>
                <c:pt idx="16">
                  <c:v>110.23121693780701</c:v>
                </c:pt>
                <c:pt idx="17">
                  <c:v>110.535711342205</c:v>
                </c:pt>
                <c:pt idx="18">
                  <c:v>110.620742778997</c:v>
                </c:pt>
                <c:pt idx="19">
                  <c:v>110.53324764465199</c:v>
                </c:pt>
                <c:pt idx="20">
                  <c:v>110.335847750401</c:v>
                </c:pt>
                <c:pt idx="21">
                  <c:v>110.146167073858</c:v>
                </c:pt>
                <c:pt idx="22">
                  <c:v>110.021751130501</c:v>
                </c:pt>
                <c:pt idx="23">
                  <c:v>109.977575215757</c:v>
                </c:pt>
                <c:pt idx="24">
                  <c:v>110.026511807408</c:v>
                </c:pt>
                <c:pt idx="25">
                  <c:v>110.126764701683</c:v>
                </c:pt>
                <c:pt idx="26">
                  <c:v>110.17093621794901</c:v>
                </c:pt>
                <c:pt idx="27">
                  <c:v>110.100766724881</c:v>
                </c:pt>
                <c:pt idx="28">
                  <c:v>109.873946027927</c:v>
                </c:pt>
                <c:pt idx="29">
                  <c:v>109.523295560032</c:v>
                </c:pt>
                <c:pt idx="30">
                  <c:v>109.20253929698499</c:v>
                </c:pt>
                <c:pt idx="31">
                  <c:v>109.09658000140701</c:v>
                </c:pt>
                <c:pt idx="32">
                  <c:v>109.532320710159</c:v>
                </c:pt>
                <c:pt idx="33">
                  <c:v>110.59338785784399</c:v>
                </c:pt>
                <c:pt idx="34">
                  <c:v>112.154403371879</c:v>
                </c:pt>
                <c:pt idx="35">
                  <c:v>114.01926836218399</c:v>
                </c:pt>
                <c:pt idx="36">
                  <c:v>115.76100996341501</c:v>
                </c:pt>
                <c:pt idx="37">
                  <c:v>117.170553019869</c:v>
                </c:pt>
                <c:pt idx="38">
                  <c:v>118.186349692112</c:v>
                </c:pt>
                <c:pt idx="39">
                  <c:v>118.853285987552</c:v>
                </c:pt>
                <c:pt idx="40">
                  <c:v>119.183043692219</c:v>
                </c:pt>
                <c:pt idx="41">
                  <c:v>119.301747846303</c:v>
                </c:pt>
                <c:pt idx="42">
                  <c:v>119.216779732048</c:v>
                </c:pt>
                <c:pt idx="43">
                  <c:v>118.862646580323</c:v>
                </c:pt>
                <c:pt idx="44">
                  <c:v>118.200059224348</c:v>
                </c:pt>
                <c:pt idx="45">
                  <c:v>117.26513994301</c:v>
                </c:pt>
                <c:pt idx="46">
                  <c:v>116.277115726752</c:v>
                </c:pt>
                <c:pt idx="47">
                  <c:v>115.363757814081</c:v>
                </c:pt>
                <c:pt idx="48">
                  <c:v>114.75420592664901</c:v>
                </c:pt>
                <c:pt idx="49">
                  <c:v>114.520849327273</c:v>
                </c:pt>
                <c:pt idx="50">
                  <c:v>114.614764775099</c:v>
                </c:pt>
                <c:pt idx="51">
                  <c:v>115.054906090237</c:v>
                </c:pt>
                <c:pt idx="52">
                  <c:v>115.75926837198</c:v>
                </c:pt>
                <c:pt idx="53">
                  <c:v>116.664235767112</c:v>
                </c:pt>
                <c:pt idx="54">
                  <c:v>117.64389679408499</c:v>
                </c:pt>
                <c:pt idx="55">
                  <c:v>118.601291474988</c:v>
                </c:pt>
                <c:pt idx="56">
                  <c:v>119.36478940157301</c:v>
                </c:pt>
                <c:pt idx="57">
                  <c:v>119.712512177702</c:v>
                </c:pt>
                <c:pt idx="58">
                  <c:v>119.50163729747101</c:v>
                </c:pt>
                <c:pt idx="59">
                  <c:v>118.65176067772001</c:v>
                </c:pt>
                <c:pt idx="60">
                  <c:v>117.29384488560601</c:v>
                </c:pt>
                <c:pt idx="61">
                  <c:v>115.67059279043301</c:v>
                </c:pt>
                <c:pt idx="62">
                  <c:v>114.09264443655999</c:v>
                </c:pt>
                <c:pt idx="63">
                  <c:v>112.810425927963</c:v>
                </c:pt>
                <c:pt idx="64">
                  <c:v>112.041448681061</c:v>
                </c:pt>
                <c:pt idx="65">
                  <c:v>111.78265270137101</c:v>
                </c:pt>
                <c:pt idx="66">
                  <c:v>111.78122819179001</c:v>
                </c:pt>
                <c:pt idx="67">
                  <c:v>111.76546447126501</c:v>
                </c:pt>
                <c:pt idx="68">
                  <c:v>111.452601623386</c:v>
                </c:pt>
                <c:pt idx="69">
                  <c:v>110.78707880036001</c:v>
                </c:pt>
                <c:pt idx="70">
                  <c:v>109.94342401022401</c:v>
                </c:pt>
                <c:pt idx="71">
                  <c:v>109.113910405639</c:v>
                </c:pt>
                <c:pt idx="72">
                  <c:v>92.334424509361696</c:v>
                </c:pt>
                <c:pt idx="73">
                  <c:v>92.025736583806506</c:v>
                </c:pt>
                <c:pt idx="74">
                  <c:v>91.876586800732099</c:v>
                </c:pt>
                <c:pt idx="75">
                  <c:v>91.689497060319098</c:v>
                </c:pt>
                <c:pt idx="76">
                  <c:v>91.3100272032883</c:v>
                </c:pt>
                <c:pt idx="77">
                  <c:v>90.701092057560899</c:v>
                </c:pt>
                <c:pt idx="78">
                  <c:v>89.996959239904498</c:v>
                </c:pt>
                <c:pt idx="79">
                  <c:v>89.415009077449895</c:v>
                </c:pt>
                <c:pt idx="80">
                  <c:v>89.123086044429002</c:v>
                </c:pt>
                <c:pt idx="81">
                  <c:v>89.251333010977106</c:v>
                </c:pt>
                <c:pt idx="82">
                  <c:v>89.752141427077206</c:v>
                </c:pt>
                <c:pt idx="83">
                  <c:v>90.595360247238304</c:v>
                </c:pt>
                <c:pt idx="84">
                  <c:v>91.640709261437493</c:v>
                </c:pt>
                <c:pt idx="85">
                  <c:v>92.739720719282801</c:v>
                </c:pt>
                <c:pt idx="86">
                  <c:v>93.752755569742902</c:v>
                </c:pt>
                <c:pt idx="87">
                  <c:v>94.557339346418004</c:v>
                </c:pt>
                <c:pt idx="88">
                  <c:v>95.056548695070006</c:v>
                </c:pt>
                <c:pt idx="89">
                  <c:v>95.207623326422905</c:v>
                </c:pt>
                <c:pt idx="90">
                  <c:v>95.107292392139499</c:v>
                </c:pt>
                <c:pt idx="91">
                  <c:v>94.846273935404</c:v>
                </c:pt>
                <c:pt idx="92">
                  <c:v>94.612790726399894</c:v>
                </c:pt>
              </c:numCache>
            </c:numRef>
          </c:val>
          <c:smooth val="0"/>
          <c:extLst>
            <c:ext xmlns:c16="http://schemas.microsoft.com/office/drawing/2014/chart" uri="{C3380CC4-5D6E-409C-BE32-E72D297353CC}">
              <c16:uniqueId val="{00000001-8B4F-4DB0-AED7-AF06DE140CC5}"/>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datos!$J$77:$J$169</c:f>
              <c:numCache>
                <c:formatCode>0.0</c:formatCode>
                <c:ptCount val="93"/>
                <c:pt idx="0">
                  <c:v>103.064711274728</c:v>
                </c:pt>
                <c:pt idx="1">
                  <c:v>100.854116183619</c:v>
                </c:pt>
                <c:pt idx="2">
                  <c:v>102.120849877249</c:v>
                </c:pt>
                <c:pt idx="3">
                  <c:v>107.248901839599</c:v>
                </c:pt>
                <c:pt idx="4">
                  <c:v>103.023439045713</c:v>
                </c:pt>
                <c:pt idx="5">
                  <c:v>104.238861217806</c:v>
                </c:pt>
                <c:pt idx="6">
                  <c:v>108.668205347324</c:v>
                </c:pt>
                <c:pt idx="7">
                  <c:v>108.33377562286201</c:v>
                </c:pt>
                <c:pt idx="8">
                  <c:v>109.16465713481399</c:v>
                </c:pt>
                <c:pt idx="9">
                  <c:v>102.362259432621</c:v>
                </c:pt>
                <c:pt idx="10">
                  <c:v>105.39240706709801</c:v>
                </c:pt>
                <c:pt idx="11">
                  <c:v>104.17126304099099</c:v>
                </c:pt>
                <c:pt idx="12">
                  <c:v>106.113425889797</c:v>
                </c:pt>
                <c:pt idx="13">
                  <c:v>107.08451448709</c:v>
                </c:pt>
                <c:pt idx="14">
                  <c:v>106.606121391953</c:v>
                </c:pt>
                <c:pt idx="15">
                  <c:v>106.631554273717</c:v>
                </c:pt>
                <c:pt idx="16">
                  <c:v>107.580974324294</c:v>
                </c:pt>
                <c:pt idx="17">
                  <c:v>105.798785065068</c:v>
                </c:pt>
                <c:pt idx="18">
                  <c:v>105.15350440970801</c:v>
                </c:pt>
                <c:pt idx="19">
                  <c:v>104.80355716267999</c:v>
                </c:pt>
                <c:pt idx="20">
                  <c:v>105.630473103228</c:v>
                </c:pt>
                <c:pt idx="21">
                  <c:v>106.17098323780201</c:v>
                </c:pt>
                <c:pt idx="22">
                  <c:v>111.756257264209</c:v>
                </c:pt>
                <c:pt idx="23">
                  <c:v>106.22965061877601</c:v>
                </c:pt>
                <c:pt idx="24">
                  <c:v>105.81524745909999</c:v>
                </c:pt>
                <c:pt idx="25">
                  <c:v>104.773530937801</c:v>
                </c:pt>
                <c:pt idx="26">
                  <c:v>106.55460504230901</c:v>
                </c:pt>
                <c:pt idx="27">
                  <c:v>103.925611405502</c:v>
                </c:pt>
                <c:pt idx="28">
                  <c:v>103.47632573000701</c:v>
                </c:pt>
                <c:pt idx="29">
                  <c:v>106.332041763776</c:v>
                </c:pt>
                <c:pt idx="30">
                  <c:v>104.714107196322</c:v>
                </c:pt>
                <c:pt idx="31">
                  <c:v>105.588191998878</c:v>
                </c:pt>
                <c:pt idx="32">
                  <c:v>108.05719122589799</c:v>
                </c:pt>
                <c:pt idx="33">
                  <c:v>107.555651778748</c:v>
                </c:pt>
                <c:pt idx="34">
                  <c:v>107.82049254136101</c:v>
                </c:pt>
                <c:pt idx="35">
                  <c:v>110.501307309472</c:v>
                </c:pt>
                <c:pt idx="36">
                  <c:v>108.37776611192901</c:v>
                </c:pt>
                <c:pt idx="37">
                  <c:v>107.863682731699</c:v>
                </c:pt>
                <c:pt idx="38">
                  <c:v>108.48040565299701</c:v>
                </c:pt>
                <c:pt idx="39">
                  <c:v>107.389798762925</c:v>
                </c:pt>
                <c:pt idx="40">
                  <c:v>108.92877459373101</c:v>
                </c:pt>
                <c:pt idx="41">
                  <c:v>108.673128914827</c:v>
                </c:pt>
                <c:pt idx="42">
                  <c:v>109.37435093244299</c:v>
                </c:pt>
                <c:pt idx="43">
                  <c:v>102.256667019584</c:v>
                </c:pt>
                <c:pt idx="44">
                  <c:v>106.348898495337</c:v>
                </c:pt>
                <c:pt idx="45">
                  <c:v>105.99336229835799</c:v>
                </c:pt>
                <c:pt idx="46">
                  <c:v>100.90679773794599</c:v>
                </c:pt>
                <c:pt idx="47">
                  <c:v>103.546300510744</c:v>
                </c:pt>
                <c:pt idx="48">
                  <c:v>109.87456365693799</c:v>
                </c:pt>
                <c:pt idx="49">
                  <c:v>107.53013302652801</c:v>
                </c:pt>
                <c:pt idx="50">
                  <c:v>103.55356749942599</c:v>
                </c:pt>
                <c:pt idx="51">
                  <c:v>104.668875705706</c:v>
                </c:pt>
                <c:pt idx="52">
                  <c:v>98.700909083843896</c:v>
                </c:pt>
                <c:pt idx="53">
                  <c:v>102.825065570877</c:v>
                </c:pt>
                <c:pt idx="54">
                  <c:v>100.349214931715</c:v>
                </c:pt>
                <c:pt idx="55">
                  <c:v>98.138968329030703</c:v>
                </c:pt>
                <c:pt idx="56">
                  <c:v>98.407085492413401</c:v>
                </c:pt>
                <c:pt idx="57">
                  <c:v>94.925295808200204</c:v>
                </c:pt>
                <c:pt idx="58">
                  <c:v>96.841464657474106</c:v>
                </c:pt>
                <c:pt idx="59">
                  <c:v>98.620729353559</c:v>
                </c:pt>
                <c:pt idx="60">
                  <c:v>98.026008857826795</c:v>
                </c:pt>
                <c:pt idx="61">
                  <c:v>95.777403729362007</c:v>
                </c:pt>
                <c:pt idx="62">
                  <c:v>95.289292662711006</c:v>
                </c:pt>
                <c:pt idx="63">
                  <c:v>65.455905536547505</c:v>
                </c:pt>
                <c:pt idx="64">
                  <c:v>64.485559390096</c:v>
                </c:pt>
                <c:pt idx="65">
                  <c:v>77.724018507803507</c:v>
                </c:pt>
                <c:pt idx="66">
                  <c:v>78.295427622712694</c:v>
                </c:pt>
                <c:pt idx="67">
                  <c:v>83.572375408521793</c:v>
                </c:pt>
                <c:pt idx="68">
                  <c:v>83.002618062969503</c:v>
                </c:pt>
                <c:pt idx="69">
                  <c:v>86.396023412706697</c:v>
                </c:pt>
                <c:pt idx="70">
                  <c:v>88.3984114723647</c:v>
                </c:pt>
                <c:pt idx="71">
                  <c:v>86.302364081529504</c:v>
                </c:pt>
                <c:pt idx="72">
                  <c:v>87.779330450271303</c:v>
                </c:pt>
                <c:pt idx="73">
                  <c:v>90.788307986618804</c:v>
                </c:pt>
                <c:pt idx="74">
                  <c:v>89.8307039995981</c:v>
                </c:pt>
                <c:pt idx="75">
                  <c:v>89.739639751186104</c:v>
                </c:pt>
                <c:pt idx="76">
                  <c:v>91.322432193030707</c:v>
                </c:pt>
                <c:pt idx="77">
                  <c:v>88.947630684628294</c:v>
                </c:pt>
                <c:pt idx="78">
                  <c:v>90.924511543552796</c:v>
                </c:pt>
                <c:pt idx="79">
                  <c:v>92.481472952954704</c:v>
                </c:pt>
                <c:pt idx="80">
                  <c:v>91.227667235324901</c:v>
                </c:pt>
                <c:pt idx="81">
                  <c:v>90.227737205190707</c:v>
                </c:pt>
                <c:pt idx="82">
                  <c:v>89.763540040680198</c:v>
                </c:pt>
                <c:pt idx="83">
                  <c:v>90.407270656594207</c:v>
                </c:pt>
                <c:pt idx="84">
                  <c:v>90.646576672173396</c:v>
                </c:pt>
                <c:pt idx="85">
                  <c:v>88.769238602459296</c:v>
                </c:pt>
                <c:pt idx="86">
                  <c:v>91.817068769693293</c:v>
                </c:pt>
                <c:pt idx="87">
                  <c:v>91.625708626179502</c:v>
                </c:pt>
                <c:pt idx="88">
                  <c:v>90.520566200127107</c:v>
                </c:pt>
                <c:pt idx="89">
                  <c:v>90.206655916906897</c:v>
                </c:pt>
                <c:pt idx="90">
                  <c:v>89.6056352374314</c:v>
                </c:pt>
                <c:pt idx="91">
                  <c:v>88.054242369247305</c:v>
                </c:pt>
                <c:pt idx="92">
                  <c:v>88.240318116759397</c:v>
                </c:pt>
              </c:numCache>
            </c:numRef>
          </c:val>
          <c:extLst>
            <c:ext xmlns:c16="http://schemas.microsoft.com/office/drawing/2014/chart" uri="{C3380CC4-5D6E-409C-BE32-E72D297353CC}">
              <c16:uniqueId val="{00000000-C9D3-4002-8127-3D5102D496E2}"/>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datos!$K$77:$K$169</c:f>
              <c:numCache>
                <c:formatCode>0.0</c:formatCode>
                <c:ptCount val="93"/>
                <c:pt idx="0">
                  <c:v>102.947995812668</c:v>
                </c:pt>
                <c:pt idx="1">
                  <c:v>102.434466973433</c:v>
                </c:pt>
                <c:pt idx="2">
                  <c:v>102.30515902179999</c:v>
                </c:pt>
                <c:pt idx="3">
                  <c:v>102.864474174134</c:v>
                </c:pt>
                <c:pt idx="4">
                  <c:v>104.054794618385</c:v>
                </c:pt>
                <c:pt idx="5">
                  <c:v>105.488249452086</c:v>
                </c:pt>
                <c:pt idx="6">
                  <c:v>106.67745767860301</c:v>
                </c:pt>
                <c:pt idx="7">
                  <c:v>107.24756924801601</c:v>
                </c:pt>
                <c:pt idx="8">
                  <c:v>107.169649796436</c:v>
                </c:pt>
                <c:pt idx="9">
                  <c:v>106.684098253969</c:v>
                </c:pt>
                <c:pt idx="10">
                  <c:v>106.07781003791401</c:v>
                </c:pt>
                <c:pt idx="11">
                  <c:v>105.71256998715501</c:v>
                </c:pt>
                <c:pt idx="12">
                  <c:v>105.806163165854</c:v>
                </c:pt>
                <c:pt idx="13">
                  <c:v>106.23472650167101</c:v>
                </c:pt>
                <c:pt idx="14">
                  <c:v>106.628912249428</c:v>
                </c:pt>
                <c:pt idx="15">
                  <c:v>106.73070045124</c:v>
                </c:pt>
                <c:pt idx="16">
                  <c:v>106.477237248417</c:v>
                </c:pt>
                <c:pt idx="17">
                  <c:v>106.05516031662501</c:v>
                </c:pt>
                <c:pt idx="18">
                  <c:v>105.693060093932</c:v>
                </c:pt>
                <c:pt idx="19">
                  <c:v>105.57514244668199</c:v>
                </c:pt>
                <c:pt idx="20">
                  <c:v>105.63677410609</c:v>
                </c:pt>
                <c:pt idx="21">
                  <c:v>105.827938817489</c:v>
                </c:pt>
                <c:pt idx="22">
                  <c:v>106.04776753767101</c:v>
                </c:pt>
                <c:pt idx="23">
                  <c:v>106.071176942977</c:v>
                </c:pt>
                <c:pt idx="24">
                  <c:v>105.838441121242</c:v>
                </c:pt>
                <c:pt idx="25">
                  <c:v>105.45788542442899</c:v>
                </c:pt>
                <c:pt idx="26">
                  <c:v>105.037377965741</c:v>
                </c:pt>
                <c:pt idx="27">
                  <c:v>104.7471392004</c:v>
                </c:pt>
                <c:pt idx="28">
                  <c:v>104.710978255919</c:v>
                </c:pt>
                <c:pt idx="29">
                  <c:v>104.93075152419</c:v>
                </c:pt>
                <c:pt idx="30">
                  <c:v>105.437819243829</c:v>
                </c:pt>
                <c:pt idx="31">
                  <c:v>106.20453452803901</c:v>
                </c:pt>
                <c:pt idx="32">
                  <c:v>107.08147671001601</c:v>
                </c:pt>
                <c:pt idx="33">
                  <c:v>107.893150891242</c:v>
                </c:pt>
                <c:pt idx="34">
                  <c:v>108.42804127693501</c:v>
                </c:pt>
                <c:pt idx="35">
                  <c:v>108.677522181203</c:v>
                </c:pt>
                <c:pt idx="36">
                  <c:v>108.658298919917</c:v>
                </c:pt>
                <c:pt idx="37">
                  <c:v>108.50445682709601</c:v>
                </c:pt>
                <c:pt idx="38">
                  <c:v>108.425933011627</c:v>
                </c:pt>
                <c:pt idx="39">
                  <c:v>108.447841777451</c:v>
                </c:pt>
                <c:pt idx="40">
                  <c:v>108.486435914609</c:v>
                </c:pt>
                <c:pt idx="41">
                  <c:v>108.458681259805</c:v>
                </c:pt>
                <c:pt idx="42">
                  <c:v>108.169249610091</c:v>
                </c:pt>
                <c:pt idx="43">
                  <c:v>107.473730072772</c:v>
                </c:pt>
                <c:pt idx="44">
                  <c:v>106.601391096512</c:v>
                </c:pt>
                <c:pt idx="45">
                  <c:v>105.77091902417099</c:v>
                </c:pt>
                <c:pt idx="46">
                  <c:v>105.182389265046</c:v>
                </c:pt>
                <c:pt idx="47">
                  <c:v>104.90532354785</c:v>
                </c:pt>
                <c:pt idx="48">
                  <c:v>104.847477657876</c:v>
                </c:pt>
                <c:pt idx="49">
                  <c:v>104.847321122799</c:v>
                </c:pt>
                <c:pt idx="50">
                  <c:v>104.64452664089799</c:v>
                </c:pt>
                <c:pt idx="51">
                  <c:v>104.109197319583</c:v>
                </c:pt>
                <c:pt idx="52">
                  <c:v>103.162666984734</c:v>
                </c:pt>
                <c:pt idx="53">
                  <c:v>101.83744003761601</c:v>
                </c:pt>
                <c:pt idx="54">
                  <c:v>100.37477385218401</c:v>
                </c:pt>
                <c:pt idx="55">
                  <c:v>99.106713550678094</c:v>
                </c:pt>
                <c:pt idx="56">
                  <c:v>98.193416824908994</c:v>
                </c:pt>
                <c:pt idx="57">
                  <c:v>97.6329947319865</c:v>
                </c:pt>
                <c:pt idx="58">
                  <c:v>97.376702848830504</c:v>
                </c:pt>
                <c:pt idx="59">
                  <c:v>97.198413375881699</c:v>
                </c:pt>
                <c:pt idx="60">
                  <c:v>96.897316254723805</c:v>
                </c:pt>
                <c:pt idx="61">
                  <c:v>96.334421999199705</c:v>
                </c:pt>
                <c:pt idx="62">
                  <c:v>95.733571733558094</c:v>
                </c:pt>
                <c:pt idx="63">
                  <c:v>77.630270169244298</c:v>
                </c:pt>
                <c:pt idx="64">
                  <c:v>77.797951255590206</c:v>
                </c:pt>
                <c:pt idx="65">
                  <c:v>78.657133703983206</c:v>
                </c:pt>
                <c:pt idx="66">
                  <c:v>80.145351740858501</c:v>
                </c:pt>
                <c:pt idx="67">
                  <c:v>81.929753649021507</c:v>
                </c:pt>
                <c:pt idx="68">
                  <c:v>83.748518251058101</c:v>
                </c:pt>
                <c:pt idx="69">
                  <c:v>85.421850028264402</c:v>
                </c:pt>
                <c:pt idx="70">
                  <c:v>86.782058100168399</c:v>
                </c:pt>
                <c:pt idx="71">
                  <c:v>87.823245659311198</c:v>
                </c:pt>
                <c:pt idx="72">
                  <c:v>88.640385221691503</c:v>
                </c:pt>
                <c:pt idx="73">
                  <c:v>89.291924877652406</c:v>
                </c:pt>
                <c:pt idx="74">
                  <c:v>89.839246339669501</c:v>
                </c:pt>
                <c:pt idx="75">
                  <c:v>90.321572960646407</c:v>
                </c:pt>
                <c:pt idx="76">
                  <c:v>90.767614270452597</c:v>
                </c:pt>
                <c:pt idx="77">
                  <c:v>91.063386947783101</c:v>
                </c:pt>
                <c:pt idx="78">
                  <c:v>91.174044862944399</c:v>
                </c:pt>
                <c:pt idx="79">
                  <c:v>91.186217259601804</c:v>
                </c:pt>
                <c:pt idx="80">
                  <c:v>91.020781658929195</c:v>
                </c:pt>
                <c:pt idx="81">
                  <c:v>90.681793010400199</c:v>
                </c:pt>
                <c:pt idx="82">
                  <c:v>90.366321026697406</c:v>
                </c:pt>
                <c:pt idx="83">
                  <c:v>90.224741023347306</c:v>
                </c:pt>
                <c:pt idx="84">
                  <c:v>90.300222407961101</c:v>
                </c:pt>
                <c:pt idx="85">
                  <c:v>90.575848360250205</c:v>
                </c:pt>
                <c:pt idx="86">
                  <c:v>90.843582837942705</c:v>
                </c:pt>
                <c:pt idx="87">
                  <c:v>90.875326291164598</c:v>
                </c:pt>
                <c:pt idx="88">
                  <c:v>90.6088032848957</c:v>
                </c:pt>
                <c:pt idx="89">
                  <c:v>90.084459626013597</c:v>
                </c:pt>
                <c:pt idx="90">
                  <c:v>89.429103817978699</c:v>
                </c:pt>
                <c:pt idx="91">
                  <c:v>88.802247767320694</c:v>
                </c:pt>
                <c:pt idx="92">
                  <c:v>88.380393239208104</c:v>
                </c:pt>
              </c:numCache>
            </c:numRef>
          </c:val>
          <c:smooth val="0"/>
          <c:extLst>
            <c:ext xmlns:c16="http://schemas.microsoft.com/office/drawing/2014/chart" uri="{C3380CC4-5D6E-409C-BE32-E72D297353CC}">
              <c16:uniqueId val="{00000001-C9D3-4002-8127-3D5102D496E2}"/>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datos!$L$77:$L$169</c:f>
              <c:numCache>
                <c:formatCode>0.0</c:formatCode>
                <c:ptCount val="93"/>
                <c:pt idx="0">
                  <c:v>105.449462051992</c:v>
                </c:pt>
                <c:pt idx="1">
                  <c:v>106.653817621108</c:v>
                </c:pt>
                <c:pt idx="2">
                  <c:v>105.507452862381</c:v>
                </c:pt>
                <c:pt idx="3">
                  <c:v>107.80851941140899</c:v>
                </c:pt>
                <c:pt idx="4">
                  <c:v>106.55433282864</c:v>
                </c:pt>
                <c:pt idx="5">
                  <c:v>106.548675022228</c:v>
                </c:pt>
                <c:pt idx="6">
                  <c:v>106.74106579801401</c:v>
                </c:pt>
                <c:pt idx="7">
                  <c:v>107.086273547254</c:v>
                </c:pt>
                <c:pt idx="8">
                  <c:v>108.639852156252</c:v>
                </c:pt>
                <c:pt idx="9">
                  <c:v>108.67781211469701</c:v>
                </c:pt>
                <c:pt idx="10">
                  <c:v>107.469875048151</c:v>
                </c:pt>
                <c:pt idx="11">
                  <c:v>108.12273445092499</c:v>
                </c:pt>
                <c:pt idx="12">
                  <c:v>108.50160732467999</c:v>
                </c:pt>
                <c:pt idx="13">
                  <c:v>108.219896547879</c:v>
                </c:pt>
                <c:pt idx="14">
                  <c:v>107.373343241711</c:v>
                </c:pt>
                <c:pt idx="15">
                  <c:v>107.085673712456</c:v>
                </c:pt>
                <c:pt idx="16">
                  <c:v>107.86096149791101</c:v>
                </c:pt>
                <c:pt idx="17">
                  <c:v>108.195068552132</c:v>
                </c:pt>
                <c:pt idx="18">
                  <c:v>108.368229250295</c:v>
                </c:pt>
                <c:pt idx="19">
                  <c:v>108.89925551340301</c:v>
                </c:pt>
                <c:pt idx="20">
                  <c:v>108.4927762663</c:v>
                </c:pt>
                <c:pt idx="21">
                  <c:v>109.23640422928101</c:v>
                </c:pt>
                <c:pt idx="22">
                  <c:v>109.994140216117</c:v>
                </c:pt>
                <c:pt idx="23">
                  <c:v>111.269499067239</c:v>
                </c:pt>
                <c:pt idx="24">
                  <c:v>111.945660563</c:v>
                </c:pt>
                <c:pt idx="25">
                  <c:v>111.734318833093</c:v>
                </c:pt>
                <c:pt idx="26">
                  <c:v>112.286731085851</c:v>
                </c:pt>
                <c:pt idx="27">
                  <c:v>112.053359616356</c:v>
                </c:pt>
                <c:pt idx="28">
                  <c:v>111.41041319086401</c:v>
                </c:pt>
                <c:pt idx="29">
                  <c:v>111.417235917328</c:v>
                </c:pt>
                <c:pt idx="30">
                  <c:v>111.678369931324</c:v>
                </c:pt>
                <c:pt idx="31">
                  <c:v>112.232436402498</c:v>
                </c:pt>
                <c:pt idx="32">
                  <c:v>110.012162807576</c:v>
                </c:pt>
                <c:pt idx="33">
                  <c:v>112.612845040292</c:v>
                </c:pt>
                <c:pt idx="34">
                  <c:v>112.71055486116801</c:v>
                </c:pt>
                <c:pt idx="35">
                  <c:v>112.789692642608</c:v>
                </c:pt>
                <c:pt idx="36">
                  <c:v>112.08633190510901</c:v>
                </c:pt>
                <c:pt idx="37">
                  <c:v>112.624706231574</c:v>
                </c:pt>
                <c:pt idx="38">
                  <c:v>114.46560913090801</c:v>
                </c:pt>
                <c:pt idx="39">
                  <c:v>112.025151237722</c:v>
                </c:pt>
                <c:pt idx="40">
                  <c:v>114.61208636256001</c:v>
                </c:pt>
                <c:pt idx="41">
                  <c:v>114.684115179524</c:v>
                </c:pt>
                <c:pt idx="42">
                  <c:v>113.990827512089</c:v>
                </c:pt>
                <c:pt idx="43">
                  <c:v>114.619376854065</c:v>
                </c:pt>
                <c:pt idx="44">
                  <c:v>115.42409006903399</c:v>
                </c:pt>
                <c:pt idx="45">
                  <c:v>113.831906881108</c:v>
                </c:pt>
                <c:pt idx="46">
                  <c:v>114.660626550963</c:v>
                </c:pt>
                <c:pt idx="47">
                  <c:v>113.016089812178</c:v>
                </c:pt>
                <c:pt idx="48">
                  <c:v>113.39714661503901</c:v>
                </c:pt>
                <c:pt idx="49">
                  <c:v>114.146046491823</c:v>
                </c:pt>
                <c:pt idx="50">
                  <c:v>113.298387320703</c:v>
                </c:pt>
                <c:pt idx="51">
                  <c:v>114.38063074056301</c:v>
                </c:pt>
                <c:pt idx="52">
                  <c:v>115.040394895774</c:v>
                </c:pt>
                <c:pt idx="53">
                  <c:v>115.552144035615</c:v>
                </c:pt>
                <c:pt idx="54">
                  <c:v>115.165858934385</c:v>
                </c:pt>
                <c:pt idx="55">
                  <c:v>114.92548131639199</c:v>
                </c:pt>
                <c:pt idx="56">
                  <c:v>116.0511207049</c:v>
                </c:pt>
                <c:pt idx="57">
                  <c:v>112.431832415735</c:v>
                </c:pt>
                <c:pt idx="58">
                  <c:v>112.464278854315</c:v>
                </c:pt>
                <c:pt idx="59">
                  <c:v>111.687537112561</c:v>
                </c:pt>
                <c:pt idx="60">
                  <c:v>114.386465954828</c:v>
                </c:pt>
                <c:pt idx="61">
                  <c:v>113.84529041575399</c:v>
                </c:pt>
                <c:pt idx="62">
                  <c:v>107.81486229817099</c:v>
                </c:pt>
                <c:pt idx="63">
                  <c:v>75.516687047932606</c:v>
                </c:pt>
                <c:pt idx="64">
                  <c:v>75.047455386134104</c:v>
                </c:pt>
                <c:pt idx="65">
                  <c:v>96.234241827925004</c:v>
                </c:pt>
                <c:pt idx="66">
                  <c:v>104.11725888094399</c:v>
                </c:pt>
                <c:pt idx="67">
                  <c:v>106.64673758438499</c:v>
                </c:pt>
                <c:pt idx="68">
                  <c:v>111.815480096814</c:v>
                </c:pt>
                <c:pt idx="69">
                  <c:v>111.39215862683</c:v>
                </c:pt>
                <c:pt idx="70">
                  <c:v>111.841069571947</c:v>
                </c:pt>
                <c:pt idx="71">
                  <c:v>112.47027807483801</c:v>
                </c:pt>
                <c:pt idx="72">
                  <c:v>111.895686463286</c:v>
                </c:pt>
                <c:pt idx="73">
                  <c:v>109.356539185777</c:v>
                </c:pt>
                <c:pt idx="74">
                  <c:v>112.81423066569199</c:v>
                </c:pt>
                <c:pt idx="75">
                  <c:v>113.07859510745099</c:v>
                </c:pt>
                <c:pt idx="76">
                  <c:v>111.742464034043</c:v>
                </c:pt>
                <c:pt idx="77">
                  <c:v>112.20363600107601</c:v>
                </c:pt>
                <c:pt idx="78">
                  <c:v>112.42437743304301</c:v>
                </c:pt>
                <c:pt idx="79">
                  <c:v>112.669176766281</c:v>
                </c:pt>
                <c:pt idx="80">
                  <c:v>110.29047779488999</c:v>
                </c:pt>
                <c:pt idx="81">
                  <c:v>113.058079111027</c:v>
                </c:pt>
                <c:pt idx="82">
                  <c:v>113.456437857273</c:v>
                </c:pt>
                <c:pt idx="83">
                  <c:v>115.616780281583</c:v>
                </c:pt>
                <c:pt idx="84">
                  <c:v>115.72203882464299</c:v>
                </c:pt>
                <c:pt idx="85">
                  <c:v>116.56847535625801</c:v>
                </c:pt>
                <c:pt idx="86">
                  <c:v>116.51506814423</c:v>
                </c:pt>
                <c:pt idx="87">
                  <c:v>117.785841870478</c:v>
                </c:pt>
                <c:pt idx="88">
                  <c:v>118.53505733881499</c:v>
                </c:pt>
                <c:pt idx="89">
                  <c:v>118.32651303780899</c:v>
                </c:pt>
                <c:pt idx="90">
                  <c:v>120.165268191427</c:v>
                </c:pt>
                <c:pt idx="91">
                  <c:v>119.78494518823901</c:v>
                </c:pt>
                <c:pt idx="92">
                  <c:v>119.46177485823701</c:v>
                </c:pt>
              </c:numCache>
            </c:numRef>
          </c:val>
          <c:extLst>
            <c:ext xmlns:c16="http://schemas.microsoft.com/office/drawing/2014/chart" uri="{C3380CC4-5D6E-409C-BE32-E72D297353CC}">
              <c16:uniqueId val="{00000000-2230-49D7-AC1E-353AC987E98D}"/>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datos!$B$77:$C$169</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datos!$M$77:$M$169</c:f>
              <c:numCache>
                <c:formatCode>0.0</c:formatCode>
                <c:ptCount val="93"/>
                <c:pt idx="0">
                  <c:v>105.89411058293599</c:v>
                </c:pt>
                <c:pt idx="1">
                  <c:v>105.99837610444401</c:v>
                </c:pt>
                <c:pt idx="2">
                  <c:v>106.06500011784</c:v>
                </c:pt>
                <c:pt idx="3">
                  <c:v>106.15548410894699</c:v>
                </c:pt>
                <c:pt idx="4">
                  <c:v>106.35512800081</c:v>
                </c:pt>
                <c:pt idx="5">
                  <c:v>106.667204792546</c:v>
                </c:pt>
                <c:pt idx="6">
                  <c:v>107.047954103367</c:v>
                </c:pt>
                <c:pt idx="7">
                  <c:v>107.461050369736</c:v>
                </c:pt>
                <c:pt idx="8">
                  <c:v>107.855000530285</c:v>
                </c:pt>
                <c:pt idx="9">
                  <c:v>108.15468912566</c:v>
                </c:pt>
                <c:pt idx="10">
                  <c:v>108.30933796754201</c:v>
                </c:pt>
                <c:pt idx="11">
                  <c:v>108.27290466844499</c:v>
                </c:pt>
                <c:pt idx="12">
                  <c:v>108.090128293479</c:v>
                </c:pt>
                <c:pt idx="13">
                  <c:v>107.862905021895</c:v>
                </c:pt>
                <c:pt idx="14">
                  <c:v>107.712727673552</c:v>
                </c:pt>
                <c:pt idx="15">
                  <c:v>107.69000617592501</c:v>
                </c:pt>
                <c:pt idx="16">
                  <c:v>107.775570039348</c:v>
                </c:pt>
                <c:pt idx="17">
                  <c:v>107.949782605743</c:v>
                </c:pt>
                <c:pt idx="18">
                  <c:v>108.212887262686</c:v>
                </c:pt>
                <c:pt idx="19">
                  <c:v>108.56385516371699</c:v>
                </c:pt>
                <c:pt idx="20">
                  <c:v>109.00165855693599</c:v>
                </c:pt>
                <c:pt idx="21">
                  <c:v>109.550352560718</c:v>
                </c:pt>
                <c:pt idx="22">
                  <c:v>110.220304060242</c:v>
                </c:pt>
                <c:pt idx="23">
                  <c:v>110.928286323865</c:v>
                </c:pt>
                <c:pt idx="24">
                  <c:v>111.521748143021</c:v>
                </c:pt>
                <c:pt idx="25">
                  <c:v>111.878457440302</c:v>
                </c:pt>
                <c:pt idx="26">
                  <c:v>111.98142577255599</c:v>
                </c:pt>
                <c:pt idx="27">
                  <c:v>111.896628313637</c:v>
                </c:pt>
                <c:pt idx="28">
                  <c:v>111.766017071984</c:v>
                </c:pt>
                <c:pt idx="29">
                  <c:v>111.704210355329</c:v>
                </c:pt>
                <c:pt idx="30">
                  <c:v>111.784625478086</c:v>
                </c:pt>
                <c:pt idx="31">
                  <c:v>111.975170893056</c:v>
                </c:pt>
                <c:pt idx="32">
                  <c:v>112.17654663067501</c:v>
                </c:pt>
                <c:pt idx="33">
                  <c:v>112.348936533623</c:v>
                </c:pt>
                <c:pt idx="34">
                  <c:v>112.46692362907901</c:v>
                </c:pt>
                <c:pt idx="35">
                  <c:v>112.583577681542</c:v>
                </c:pt>
                <c:pt idx="36">
                  <c:v>112.79396778872</c:v>
                </c:pt>
                <c:pt idx="37">
                  <c:v>113.11621572668</c:v>
                </c:pt>
                <c:pt idx="38">
                  <c:v>113.494441964099</c:v>
                </c:pt>
                <c:pt idx="39">
                  <c:v>113.89633267287699</c:v>
                </c:pt>
                <c:pt idx="40">
                  <c:v>114.252389783872</c:v>
                </c:pt>
                <c:pt idx="41">
                  <c:v>114.518183435301</c:v>
                </c:pt>
                <c:pt idx="42">
                  <c:v>114.656661829521</c:v>
                </c:pt>
                <c:pt idx="43">
                  <c:v>114.644629002416</c:v>
                </c:pt>
                <c:pt idx="44">
                  <c:v>114.529358911103</c:v>
                </c:pt>
                <c:pt idx="45">
                  <c:v>114.314502821392</c:v>
                </c:pt>
                <c:pt idx="46">
                  <c:v>114.020946527364</c:v>
                </c:pt>
                <c:pt idx="47">
                  <c:v>113.748150660463</c:v>
                </c:pt>
                <c:pt idx="48">
                  <c:v>113.600687169027</c:v>
                </c:pt>
                <c:pt idx="49">
                  <c:v>113.675954354506</c:v>
                </c:pt>
                <c:pt idx="50">
                  <c:v>114.002317850094</c:v>
                </c:pt>
                <c:pt idx="51">
                  <c:v>114.47319838006</c:v>
                </c:pt>
                <c:pt idx="52">
                  <c:v>114.89064834633299</c:v>
                </c:pt>
                <c:pt idx="53">
                  <c:v>115.082124833951</c:v>
                </c:pt>
                <c:pt idx="54">
                  <c:v>114.889971863806</c:v>
                </c:pt>
                <c:pt idx="55">
                  <c:v>114.39303903685</c:v>
                </c:pt>
                <c:pt idx="56">
                  <c:v>113.75318528335499</c:v>
                </c:pt>
                <c:pt idx="57">
                  <c:v>113.20462888615801</c:v>
                </c:pt>
                <c:pt idx="58">
                  <c:v>112.954222946724</c:v>
                </c:pt>
                <c:pt idx="59">
                  <c:v>113.04503785937101</c:v>
                </c:pt>
                <c:pt idx="60">
                  <c:v>113.38806045524601</c:v>
                </c:pt>
                <c:pt idx="61">
                  <c:v>113.849073129893</c:v>
                </c:pt>
                <c:pt idx="62">
                  <c:v>114.30123483473901</c:v>
                </c:pt>
                <c:pt idx="63">
                  <c:v>104.179564514699</c:v>
                </c:pt>
                <c:pt idx="64">
                  <c:v>104.632467066206</c:v>
                </c:pt>
                <c:pt idx="65">
                  <c:v>105.34253195289099</c:v>
                </c:pt>
                <c:pt idx="66">
                  <c:v>106.40792798490099</c:v>
                </c:pt>
                <c:pt idx="67">
                  <c:v>107.762761953831</c:v>
                </c:pt>
                <c:pt idx="68">
                  <c:v>109.191867296537</c:v>
                </c:pt>
                <c:pt idx="69">
                  <c:v>110.48786866227699</c:v>
                </c:pt>
                <c:pt idx="70">
                  <c:v>111.50689797206</c:v>
                </c:pt>
                <c:pt idx="71">
                  <c:v>112.175156038506</c:v>
                </c:pt>
                <c:pt idx="72">
                  <c:v>112.500184168955</c:v>
                </c:pt>
                <c:pt idx="73">
                  <c:v>112.57209303387801</c:v>
                </c:pt>
                <c:pt idx="74">
                  <c:v>112.518112052953</c:v>
                </c:pt>
                <c:pt idx="75">
                  <c:v>112.447899172413</c:v>
                </c:pt>
                <c:pt idx="76">
                  <c:v>112.39049628727599</c:v>
                </c:pt>
                <c:pt idx="77">
                  <c:v>112.324403785542</c:v>
                </c:pt>
                <c:pt idx="78">
                  <c:v>112.31484732372201</c:v>
                </c:pt>
                <c:pt idx="79">
                  <c:v>112.445069004166</c:v>
                </c:pt>
                <c:pt idx="80">
                  <c:v>112.80441967489899</c:v>
                </c:pt>
                <c:pt idx="81">
                  <c:v>113.367222589666</c:v>
                </c:pt>
                <c:pt idx="82">
                  <c:v>114.057460655938</c:v>
                </c:pt>
                <c:pt idx="83">
                  <c:v>114.828355136745</c:v>
                </c:pt>
                <c:pt idx="84">
                  <c:v>115.614929364985</c:v>
                </c:pt>
                <c:pt idx="85">
                  <c:v>116.360602708176</c:v>
                </c:pt>
                <c:pt idx="86">
                  <c:v>117.061568027863</c:v>
                </c:pt>
                <c:pt idx="87">
                  <c:v>117.718145618961</c:v>
                </c:pt>
                <c:pt idx="88">
                  <c:v>118.329149833033</c:v>
                </c:pt>
                <c:pt idx="89">
                  <c:v>118.894468082445</c:v>
                </c:pt>
                <c:pt idx="90">
                  <c:v>119.35927340483001</c:v>
                </c:pt>
                <c:pt idx="91">
                  <c:v>119.669253007968</c:v>
                </c:pt>
                <c:pt idx="92">
                  <c:v>119.84911774949499</c:v>
                </c:pt>
              </c:numCache>
            </c:numRef>
          </c:val>
          <c:smooth val="0"/>
          <c:extLst>
            <c:ext xmlns:c16="http://schemas.microsoft.com/office/drawing/2014/chart" uri="{C3380CC4-5D6E-409C-BE32-E72D297353CC}">
              <c16:uniqueId val="{00000001-2230-49D7-AC1E-353AC987E98D}"/>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D099-5AA6-48C4-87FE-29128965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2130</Words>
  <Characters>11719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30</cp:revision>
  <cp:lastPrinted>2022-11-10T21:29:00Z</cp:lastPrinted>
  <dcterms:created xsi:type="dcterms:W3CDTF">2022-11-10T22:48:00Z</dcterms:created>
  <dcterms:modified xsi:type="dcterms:W3CDTF">2022-11-11T00:35:00Z</dcterms:modified>
  <cp:category>Actividad Industrial</cp:category>
  <cp:version>1</cp:version>
</cp:coreProperties>
</file>