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8046D" w14:textId="77777777" w:rsidR="0081744C" w:rsidRDefault="0081744C" w:rsidP="0081744C">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3360" behindDoc="0" locked="0" layoutInCell="1" allowOverlap="1" wp14:anchorId="2302432C" wp14:editId="28D7C59A">
                <wp:simplePos x="0" y="0"/>
                <wp:positionH relativeFrom="column">
                  <wp:posOffset>3021330</wp:posOffset>
                </wp:positionH>
                <wp:positionV relativeFrom="paragraph">
                  <wp:posOffset>635</wp:posOffset>
                </wp:positionV>
                <wp:extent cx="3336290" cy="40957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45F528D4" w14:textId="77777777" w:rsidR="0081744C" w:rsidRPr="003D4E37" w:rsidRDefault="0081744C" w:rsidP="0081744C">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2432C"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" stroked="f">
                <v:textbox>
                  <w:txbxContent>
                    <w:p w14:paraId="45F528D4" w14:textId="77777777" w:rsidR="0081744C" w:rsidRPr="003D4E37" w:rsidRDefault="0081744C" w:rsidP="0081744C">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txbxContent>
                </v:textbox>
                <w10:wrap type="square"/>
              </v:shape>
            </w:pict>
          </mc:Fallback>
        </mc:AlternateContent>
      </w:r>
      <w:bookmarkStart w:id="0" w:name="_Hlk61875621"/>
    </w:p>
    <w:p w14:paraId="6BCEB0FF" w14:textId="77777777" w:rsidR="0081744C" w:rsidRPr="005E348D" w:rsidRDefault="0081744C" w:rsidP="0081744C">
      <w:pPr>
        <w:pStyle w:val="Textoindependiente"/>
        <w:spacing w:before="360"/>
        <w:contextualSpacing/>
        <w:rPr>
          <w:color w:val="000000" w:themeColor="text1"/>
          <w:sz w:val="16"/>
          <w:szCs w:val="16"/>
        </w:rPr>
      </w:pPr>
    </w:p>
    <w:p w14:paraId="736919F3" w14:textId="13A1391D" w:rsidR="0081744C" w:rsidRPr="006F47EB" w:rsidRDefault="0081744C" w:rsidP="0081744C">
      <w:pPr>
        <w:pStyle w:val="Textoindependiente"/>
        <w:rPr>
          <w:sz w:val="24"/>
          <w:szCs w:val="24"/>
        </w:rPr>
      </w:pPr>
      <w:bookmarkStart w:id="1" w:name="_GoBack"/>
      <w:bookmarkEnd w:id="1"/>
      <w:r w:rsidRPr="006F47EB">
        <w:rPr>
          <w:sz w:val="24"/>
          <w:szCs w:val="24"/>
        </w:rPr>
        <w:t>INDICADOR MENSUAL DEL CONSUMO</w:t>
      </w:r>
    </w:p>
    <w:p w14:paraId="22156E19" w14:textId="77777777" w:rsidR="0081744C" w:rsidRPr="006F47EB" w:rsidRDefault="0081744C" w:rsidP="0081744C">
      <w:pPr>
        <w:pStyle w:val="Textoindependiente"/>
        <w:tabs>
          <w:tab w:val="center" w:pos="4420"/>
          <w:tab w:val="left" w:pos="8099"/>
        </w:tabs>
        <w:rPr>
          <w:sz w:val="24"/>
          <w:szCs w:val="24"/>
        </w:rPr>
      </w:pPr>
      <w:r w:rsidRPr="006F47EB">
        <w:rPr>
          <w:sz w:val="24"/>
          <w:szCs w:val="24"/>
        </w:rPr>
        <w:t>PRIVADO EN EL MERCADO INTERIOr</w:t>
      </w:r>
      <w:r w:rsidRPr="006F47EB">
        <w:rPr>
          <w:sz w:val="24"/>
          <w:szCs w:val="24"/>
          <w:vertAlign w:val="superscript"/>
        </w:rPr>
        <w:footnoteReference w:id="1"/>
      </w:r>
    </w:p>
    <w:p w14:paraId="2B2D8170" w14:textId="77777777" w:rsidR="0081744C" w:rsidRPr="006F47EB" w:rsidRDefault="0081744C" w:rsidP="0081744C">
      <w:pPr>
        <w:pStyle w:val="Textoindependiente"/>
        <w:rPr>
          <w:b w:val="0"/>
          <w:sz w:val="24"/>
          <w:szCs w:val="24"/>
        </w:rPr>
      </w:pPr>
      <w:r w:rsidRPr="006F47EB">
        <w:rPr>
          <w:sz w:val="24"/>
          <w:szCs w:val="24"/>
        </w:rPr>
        <w:t>AGOSTO DE 2022</w:t>
      </w:r>
    </w:p>
    <w:p w14:paraId="0BCB5CB0" w14:textId="77777777" w:rsidR="0081744C" w:rsidRPr="009654E5" w:rsidRDefault="0081744C" w:rsidP="009654E5">
      <w:pPr>
        <w:pStyle w:val="bullet"/>
        <w:widowControl w:val="0"/>
        <w:tabs>
          <w:tab w:val="clear" w:pos="7939"/>
          <w:tab w:val="left" w:pos="7230"/>
        </w:tabs>
        <w:ind w:left="0" w:right="49" w:firstLine="0"/>
        <w:rPr>
          <w:b w:val="0"/>
          <w:sz w:val="24"/>
          <w:szCs w:val="24"/>
        </w:rPr>
      </w:pPr>
      <w:r w:rsidRPr="009654E5">
        <w:rPr>
          <w:b w:val="0"/>
          <w:sz w:val="24"/>
          <w:szCs w:val="24"/>
        </w:rPr>
        <w:t>En agosto de 2022 y con cifras desestacionalizadas,</w:t>
      </w:r>
      <w:r w:rsidRPr="009654E5">
        <w:rPr>
          <w:b w:val="0"/>
          <w:sz w:val="24"/>
          <w:szCs w:val="24"/>
          <w:vertAlign w:val="superscript"/>
        </w:rPr>
        <w:footnoteReference w:id="2"/>
      </w:r>
      <w:r w:rsidRPr="009654E5">
        <w:rPr>
          <w:b w:val="0"/>
          <w:sz w:val="24"/>
          <w:szCs w:val="24"/>
        </w:rPr>
        <w:t xml:space="preserve"> el Indicador Mensual del Consumo Privado en el Mercado Interior (IMCPMI)</w:t>
      </w:r>
      <w:r w:rsidRPr="009654E5">
        <w:rPr>
          <w:b w:val="0"/>
          <w:sz w:val="24"/>
          <w:szCs w:val="24"/>
          <w:vertAlign w:val="superscript"/>
        </w:rPr>
        <w:footnoteReference w:id="3"/>
      </w:r>
      <w:r w:rsidRPr="009654E5">
        <w:rPr>
          <w:b w:val="0"/>
          <w:sz w:val="24"/>
          <w:szCs w:val="24"/>
        </w:rPr>
        <w:t xml:space="preserve"> incrementó, en términos reales, 0.7 % a tasa mensual. </w:t>
      </w:r>
    </w:p>
    <w:p w14:paraId="13AF8BDB" w14:textId="77777777" w:rsidR="0081744C" w:rsidRPr="001F2E12" w:rsidRDefault="0081744C" w:rsidP="0081744C">
      <w:pPr>
        <w:pStyle w:val="Titcuadrograf"/>
        <w:ind w:left="0" w:right="49"/>
      </w:pPr>
    </w:p>
    <w:p w14:paraId="509501B6" w14:textId="77777777" w:rsidR="0081744C" w:rsidRDefault="0081744C" w:rsidP="0081744C">
      <w:pPr>
        <w:jc w:val="center"/>
        <w:outlineLvl w:val="3"/>
        <w:rPr>
          <w:rFonts w:cs="Arial"/>
          <w:b/>
          <w:smallCaps/>
          <w:sz w:val="22"/>
        </w:rPr>
      </w:pPr>
    </w:p>
    <w:p w14:paraId="7F6F82F2" w14:textId="77777777" w:rsidR="0081744C" w:rsidRDefault="0081744C" w:rsidP="0081744C">
      <w:pPr>
        <w:jc w:val="center"/>
        <w:outlineLvl w:val="3"/>
        <w:rPr>
          <w:rFonts w:cs="Arial"/>
          <w:b/>
          <w:smallCaps/>
          <w:sz w:val="22"/>
        </w:rPr>
      </w:pPr>
      <w:r>
        <w:rPr>
          <w:rFonts w:cs="Arial"/>
          <w:b/>
          <w:smallCaps/>
          <w:sz w:val="22"/>
        </w:rPr>
        <w:t xml:space="preserve">Indicador Mensual del Consumo Privado en el Mercado Interior </w:t>
      </w:r>
    </w:p>
    <w:p w14:paraId="73FF8A54" w14:textId="77777777" w:rsidR="0081744C" w:rsidRDefault="0081744C" w:rsidP="0081744C">
      <w:pPr>
        <w:jc w:val="center"/>
        <w:outlineLvl w:val="3"/>
        <w:rPr>
          <w:rFonts w:cs="Arial"/>
          <w:sz w:val="18"/>
          <w:szCs w:val="18"/>
        </w:rPr>
      </w:pPr>
      <w:r>
        <w:rPr>
          <w:rFonts w:cs="Arial"/>
          <w:sz w:val="18"/>
          <w:szCs w:val="18"/>
        </w:rPr>
        <w:t>(Índice base 2013=100)</w:t>
      </w:r>
    </w:p>
    <w:p w14:paraId="2D6AA1A4" w14:textId="77777777" w:rsidR="0081744C" w:rsidRDefault="0081744C" w:rsidP="0081744C">
      <w:pPr>
        <w:jc w:val="center"/>
        <w:outlineLvl w:val="3"/>
        <w:rPr>
          <w:rFonts w:cs="Arial"/>
          <w:sz w:val="18"/>
          <w:szCs w:val="18"/>
        </w:rPr>
      </w:pPr>
      <w:r>
        <w:rPr>
          <w:noProof/>
        </w:rPr>
        <w:drawing>
          <wp:inline distT="0" distB="0" distL="0" distR="0" wp14:anchorId="78C47DE2" wp14:editId="251E383F">
            <wp:extent cx="4320000" cy="2527200"/>
            <wp:effectExtent l="0" t="0" r="23495" b="2603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C7E46C" w14:textId="77777777" w:rsidR="0081744C" w:rsidRPr="00F8412E" w:rsidRDefault="0081744C" w:rsidP="0081744C">
      <w:pPr>
        <w:ind w:left="993" w:firstLine="708"/>
        <w:jc w:val="left"/>
        <w:rPr>
          <w:sz w:val="16"/>
        </w:rPr>
      </w:pPr>
      <w:r>
        <w:rPr>
          <w:rFonts w:cs="Arial"/>
          <w:sz w:val="16"/>
        </w:rPr>
        <w:t>Fuente: INEGI</w:t>
      </w:r>
    </w:p>
    <w:bookmarkEnd w:id="0"/>
    <w:p w14:paraId="0592E6E5" w14:textId="77777777" w:rsidR="0081744C" w:rsidRDefault="0081744C" w:rsidP="0081744C">
      <w:pPr>
        <w:widowControl/>
        <w:ind w:left="1134"/>
        <w:jc w:val="left"/>
        <w:rPr>
          <w:szCs w:val="24"/>
        </w:rPr>
      </w:pPr>
    </w:p>
    <w:p w14:paraId="6FB082C8" w14:textId="77777777" w:rsidR="0081744C" w:rsidRDefault="0081744C" w:rsidP="0081744C">
      <w:pPr>
        <w:widowControl/>
        <w:jc w:val="left"/>
        <w:rPr>
          <w:szCs w:val="24"/>
        </w:rPr>
      </w:pPr>
    </w:p>
    <w:p w14:paraId="61961735" w14:textId="77777777" w:rsidR="0081744C" w:rsidRPr="009654E5" w:rsidRDefault="0081744C" w:rsidP="0081744C">
      <w:pPr>
        <w:pStyle w:val="bullet"/>
        <w:widowControl w:val="0"/>
        <w:tabs>
          <w:tab w:val="clear" w:pos="7939"/>
          <w:tab w:val="left" w:pos="7230"/>
        </w:tabs>
        <w:ind w:left="0" w:right="49" w:firstLine="0"/>
        <w:rPr>
          <w:b w:val="0"/>
          <w:sz w:val="24"/>
          <w:szCs w:val="24"/>
        </w:rPr>
      </w:pPr>
      <w:r w:rsidRPr="009654E5">
        <w:rPr>
          <w:b w:val="0"/>
          <w:sz w:val="24"/>
          <w:szCs w:val="24"/>
        </w:rPr>
        <w:t>Por componente y con datos ajustados por estacionalidad, en agosto de 2022, el consumo de bienes y servicios de origen nacional aumentó 0.7 % y el de bienes de origen importado disminuyó 1.7 por ciento.</w:t>
      </w:r>
    </w:p>
    <w:p w14:paraId="56054377" w14:textId="77777777" w:rsidR="0081744C" w:rsidRDefault="0081744C" w:rsidP="0081744C">
      <w:pPr>
        <w:pStyle w:val="bullet"/>
        <w:widowControl w:val="0"/>
        <w:tabs>
          <w:tab w:val="left" w:pos="7230"/>
        </w:tabs>
        <w:spacing w:before="360"/>
        <w:ind w:left="0" w:right="49" w:firstLine="0"/>
        <w:rPr>
          <w:rFonts w:cs="Arial"/>
          <w:b w:val="0"/>
          <w:color w:val="000000" w:themeColor="text1"/>
          <w:sz w:val="24"/>
          <w:szCs w:val="24"/>
        </w:rPr>
      </w:pPr>
    </w:p>
    <w:p w14:paraId="22FA05B2" w14:textId="77777777" w:rsidR="0081744C" w:rsidRDefault="0081744C" w:rsidP="0081744C">
      <w:pPr>
        <w:pStyle w:val="bullet"/>
        <w:widowControl w:val="0"/>
        <w:tabs>
          <w:tab w:val="clear" w:pos="7939"/>
          <w:tab w:val="left" w:pos="7230"/>
        </w:tabs>
        <w:spacing w:before="480" w:after="600"/>
        <w:ind w:left="0" w:right="49" w:firstLine="0"/>
        <w:contextualSpacing/>
        <w:rPr>
          <w:b w:val="0"/>
          <w:sz w:val="24"/>
          <w:szCs w:val="24"/>
        </w:rPr>
      </w:pPr>
    </w:p>
    <w:p w14:paraId="6CB952DB" w14:textId="77777777" w:rsidR="0081744C" w:rsidRPr="00750EF2" w:rsidRDefault="0081744C" w:rsidP="0081744C">
      <w:pPr>
        <w:pStyle w:val="bullet"/>
        <w:widowControl w:val="0"/>
        <w:tabs>
          <w:tab w:val="clear" w:pos="7939"/>
          <w:tab w:val="left" w:pos="7230"/>
        </w:tabs>
        <w:spacing w:before="120" w:after="600"/>
        <w:ind w:left="-142" w:right="49" w:firstLine="0"/>
        <w:rPr>
          <w:b w:val="0"/>
          <w:sz w:val="24"/>
          <w:szCs w:val="24"/>
        </w:rPr>
      </w:pPr>
      <w:r w:rsidRPr="00750EF2">
        <w:rPr>
          <w:b w:val="0"/>
          <w:sz w:val="24"/>
          <w:szCs w:val="24"/>
        </w:rPr>
        <w:lastRenderedPageBreak/>
        <w:t>En agosto de 2022, con cifras desestacionalizadas y a tasa anual, el IMCPMI avanzó 7.1 por ciento. A su interior, el gasto en bienes de origen importado ascendió 17.3 % y el gasto en bienes y servicios nacionales, 5.4 % (el de los servicios creció 8.3 % y el de los bienes, 2.6 %).</w:t>
      </w:r>
    </w:p>
    <w:p w14:paraId="1CAC898E" w14:textId="77777777" w:rsidR="0081744C" w:rsidRDefault="0081744C" w:rsidP="0081744C">
      <w:pPr>
        <w:pStyle w:val="p0"/>
        <w:spacing w:before="100" w:beforeAutospacing="1"/>
        <w:jc w:val="center"/>
        <w:rPr>
          <w:rFonts w:cs="Arial"/>
          <w:b/>
          <w:smallCaps/>
          <w:color w:val="auto"/>
          <w:sz w:val="22"/>
          <w:szCs w:val="22"/>
        </w:rPr>
      </w:pPr>
      <w:r>
        <w:rPr>
          <w:rFonts w:cs="Arial"/>
          <w:b/>
          <w:smallCaps/>
          <w:color w:val="auto"/>
          <w:sz w:val="22"/>
          <w:szCs w:val="22"/>
        </w:rPr>
        <w:t>Indicador Mensual del Consumo Privado en el Mercado Interior</w:t>
      </w:r>
    </w:p>
    <w:p w14:paraId="2225D8F1" w14:textId="77777777" w:rsidR="0081744C" w:rsidRDefault="0081744C" w:rsidP="0081744C">
      <w:pPr>
        <w:pStyle w:val="p0"/>
        <w:spacing w:before="0"/>
        <w:jc w:val="center"/>
        <w:rPr>
          <w:rFonts w:cs="Arial"/>
          <w:b/>
          <w:smallCaps/>
          <w:color w:val="auto"/>
          <w:sz w:val="22"/>
          <w:szCs w:val="22"/>
        </w:rPr>
      </w:pPr>
      <w:r>
        <w:rPr>
          <w:rFonts w:cs="Arial"/>
          <w:b/>
          <w:smallCaps/>
          <w:color w:val="auto"/>
          <w:sz w:val="22"/>
          <w:szCs w:val="22"/>
        </w:rPr>
        <w:t>agosto de 2022</w:t>
      </w:r>
    </w:p>
    <w:p w14:paraId="21004C8D" w14:textId="77777777" w:rsidR="0081744C" w:rsidRDefault="0081744C" w:rsidP="0081744C">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81744C" w14:paraId="5403DA44" w14:textId="77777777" w:rsidTr="002119DB">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23857D23" w14:textId="77777777" w:rsidR="0081744C" w:rsidRDefault="0081744C" w:rsidP="002119DB">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31E7F3B" w14:textId="77777777" w:rsidR="0081744C" w:rsidRDefault="0081744C" w:rsidP="002119DB">
            <w:pPr>
              <w:pStyle w:val="p0"/>
              <w:keepNext/>
              <w:spacing w:before="0"/>
              <w:jc w:val="center"/>
              <w:rPr>
                <w:rFonts w:cs="Arial"/>
                <w:color w:val="auto"/>
                <w:sz w:val="18"/>
                <w:lang w:val="es-ES"/>
              </w:rPr>
            </w:pPr>
            <w:r>
              <w:rPr>
                <w:rFonts w:cs="Arial"/>
                <w:color w:val="auto"/>
                <w:sz w:val="18"/>
                <w:lang w:val="es-ES"/>
              </w:rPr>
              <w:t>Variación porcentual respecto al:</w:t>
            </w:r>
          </w:p>
        </w:tc>
      </w:tr>
      <w:tr w:rsidR="0081744C" w14:paraId="0FE0135F" w14:textId="77777777" w:rsidTr="002119DB">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32D948C2" w14:textId="77777777" w:rsidR="0081744C" w:rsidRDefault="0081744C" w:rsidP="002119DB">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4C8FD16" w14:textId="77777777" w:rsidR="0081744C" w:rsidRDefault="0081744C" w:rsidP="002119DB">
            <w:pPr>
              <w:pStyle w:val="p0"/>
              <w:keepNext/>
              <w:spacing w:before="0"/>
              <w:jc w:val="center"/>
              <w:rPr>
                <w:rFonts w:cs="Arial"/>
                <w:color w:val="auto"/>
                <w:sz w:val="18"/>
                <w:lang w:val="es-ES"/>
              </w:rPr>
            </w:pPr>
            <w:r>
              <w:rPr>
                <w:rFonts w:cs="Arial"/>
                <w:color w:val="auto"/>
                <w:sz w:val="18"/>
                <w:lang w:val="es-ES"/>
              </w:rPr>
              <w:t>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3DA22130" w14:textId="77777777" w:rsidR="0081744C" w:rsidRDefault="0081744C" w:rsidP="002119DB">
            <w:pPr>
              <w:pStyle w:val="p0"/>
              <w:keepNext/>
              <w:spacing w:before="0"/>
              <w:jc w:val="center"/>
              <w:rPr>
                <w:rFonts w:cs="Arial"/>
                <w:color w:val="auto"/>
                <w:sz w:val="18"/>
                <w:lang w:val="es-ES"/>
              </w:rPr>
            </w:pPr>
            <w:r>
              <w:rPr>
                <w:rFonts w:cs="Arial"/>
                <w:color w:val="auto"/>
                <w:sz w:val="18"/>
                <w:lang w:val="es-ES"/>
              </w:rPr>
              <w:t xml:space="preserve">Mismo mes </w:t>
            </w:r>
            <w:r>
              <w:rPr>
                <w:rFonts w:cs="Arial"/>
                <w:color w:val="auto"/>
                <w:sz w:val="18"/>
                <w:lang w:val="es-ES"/>
              </w:rPr>
              <w:br/>
              <w:t>de 2021</w:t>
            </w:r>
          </w:p>
        </w:tc>
      </w:tr>
      <w:tr w:rsidR="0081744C" w:rsidRPr="00A75FAD" w14:paraId="62EC2446" w14:textId="77777777" w:rsidTr="002119DB">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2253CA54" w14:textId="77777777" w:rsidR="0081744C" w:rsidRDefault="0081744C" w:rsidP="002119DB">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0385AF71" w14:textId="77777777" w:rsidR="0081744C" w:rsidRPr="0051417B" w:rsidRDefault="0081744C" w:rsidP="002119DB">
            <w:pPr>
              <w:tabs>
                <w:tab w:val="left" w:pos="5103"/>
              </w:tabs>
              <w:ind w:right="567"/>
              <w:jc w:val="right"/>
              <w:rPr>
                <w:rFonts w:cs="Arial"/>
                <w:b/>
                <w:sz w:val="18"/>
                <w:u w:val="single"/>
                <w:lang w:val="es-ES" w:eastAsia="en-US"/>
              </w:rPr>
            </w:pPr>
            <w:r>
              <w:rPr>
                <w:rFonts w:cs="Arial"/>
                <w:b/>
                <w:sz w:val="18"/>
                <w:u w:val="single"/>
                <w:lang w:val="es-ES" w:eastAsia="en-US"/>
              </w:rPr>
              <w:t>0.7</w:t>
            </w:r>
          </w:p>
        </w:tc>
        <w:tc>
          <w:tcPr>
            <w:tcW w:w="1765" w:type="dxa"/>
            <w:tcBorders>
              <w:top w:val="single" w:sz="4" w:space="0" w:color="404040"/>
              <w:left w:val="single" w:sz="4" w:space="0" w:color="404040"/>
              <w:bottom w:val="nil"/>
              <w:right w:val="double" w:sz="4" w:space="0" w:color="auto"/>
            </w:tcBorders>
            <w:vAlign w:val="center"/>
            <w:hideMark/>
          </w:tcPr>
          <w:p w14:paraId="3AA83AFF" w14:textId="77777777" w:rsidR="0081744C" w:rsidRPr="0051417B" w:rsidRDefault="0081744C" w:rsidP="002119DB">
            <w:pPr>
              <w:tabs>
                <w:tab w:val="left" w:pos="5103"/>
              </w:tabs>
              <w:ind w:right="620"/>
              <w:jc w:val="right"/>
              <w:rPr>
                <w:rFonts w:cs="Arial"/>
                <w:b/>
                <w:sz w:val="18"/>
                <w:lang w:val="es-ES" w:eastAsia="en-US"/>
              </w:rPr>
            </w:pPr>
            <w:r>
              <w:rPr>
                <w:rFonts w:cs="Arial"/>
                <w:b/>
                <w:sz w:val="18"/>
                <w:u w:val="single"/>
                <w:lang w:val="es-ES" w:eastAsia="en-US"/>
              </w:rPr>
              <w:t>7.1</w:t>
            </w:r>
          </w:p>
        </w:tc>
      </w:tr>
      <w:tr w:rsidR="0081744C" w:rsidRPr="00A75FAD" w14:paraId="004FBB29" w14:textId="77777777" w:rsidTr="002119DB">
        <w:trPr>
          <w:cantSplit/>
          <w:trHeight w:val="255"/>
          <w:jc w:val="center"/>
        </w:trPr>
        <w:tc>
          <w:tcPr>
            <w:tcW w:w="2834" w:type="dxa"/>
            <w:tcBorders>
              <w:top w:val="nil"/>
              <w:left w:val="double" w:sz="4" w:space="0" w:color="auto"/>
              <w:bottom w:val="nil"/>
              <w:right w:val="single" w:sz="4" w:space="0" w:color="404040"/>
            </w:tcBorders>
            <w:vAlign w:val="center"/>
            <w:hideMark/>
          </w:tcPr>
          <w:p w14:paraId="183870E4" w14:textId="77777777" w:rsidR="0081744C" w:rsidRDefault="0081744C" w:rsidP="002119DB">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484F9E0A" w14:textId="77777777" w:rsidR="0081744C" w:rsidRPr="0051417B" w:rsidRDefault="0081744C" w:rsidP="002119DB">
            <w:pPr>
              <w:tabs>
                <w:tab w:val="left" w:pos="5103"/>
              </w:tabs>
              <w:ind w:right="567"/>
              <w:jc w:val="right"/>
              <w:rPr>
                <w:rFonts w:cs="Arial"/>
                <w:b/>
                <w:sz w:val="18"/>
                <w:lang w:val="es-ES" w:eastAsia="en-US"/>
              </w:rPr>
            </w:pPr>
            <w:r>
              <w:rPr>
                <w:rFonts w:cs="Arial"/>
                <w:b/>
                <w:sz w:val="18"/>
                <w:lang w:val="es-ES" w:eastAsia="en-US"/>
              </w:rPr>
              <w:t>0.7</w:t>
            </w:r>
          </w:p>
        </w:tc>
        <w:tc>
          <w:tcPr>
            <w:tcW w:w="1765" w:type="dxa"/>
            <w:tcBorders>
              <w:top w:val="nil"/>
              <w:left w:val="single" w:sz="4" w:space="0" w:color="404040"/>
              <w:bottom w:val="nil"/>
              <w:right w:val="double" w:sz="4" w:space="0" w:color="auto"/>
            </w:tcBorders>
            <w:vAlign w:val="center"/>
            <w:hideMark/>
          </w:tcPr>
          <w:p w14:paraId="316EBCDA" w14:textId="77777777" w:rsidR="0081744C" w:rsidRPr="0051417B" w:rsidRDefault="0081744C" w:rsidP="002119DB">
            <w:pPr>
              <w:tabs>
                <w:tab w:val="left" w:pos="5103"/>
              </w:tabs>
              <w:ind w:right="620"/>
              <w:jc w:val="right"/>
              <w:rPr>
                <w:rFonts w:cs="Arial"/>
                <w:b/>
                <w:sz w:val="18"/>
                <w:lang w:val="es-ES" w:eastAsia="en-US"/>
              </w:rPr>
            </w:pPr>
            <w:r>
              <w:rPr>
                <w:rFonts w:cs="Arial"/>
                <w:b/>
                <w:sz w:val="18"/>
                <w:lang w:val="es-ES" w:eastAsia="en-US"/>
              </w:rPr>
              <w:t>5.4</w:t>
            </w:r>
          </w:p>
        </w:tc>
      </w:tr>
      <w:tr w:rsidR="0081744C" w:rsidRPr="00A75FAD" w14:paraId="6EEA1D84" w14:textId="77777777" w:rsidTr="002119DB">
        <w:trPr>
          <w:cantSplit/>
          <w:trHeight w:val="255"/>
          <w:jc w:val="center"/>
        </w:trPr>
        <w:tc>
          <w:tcPr>
            <w:tcW w:w="2834" w:type="dxa"/>
            <w:tcBorders>
              <w:top w:val="nil"/>
              <w:left w:val="double" w:sz="4" w:space="0" w:color="auto"/>
              <w:bottom w:val="nil"/>
              <w:right w:val="single" w:sz="4" w:space="0" w:color="404040"/>
            </w:tcBorders>
            <w:vAlign w:val="center"/>
            <w:hideMark/>
          </w:tcPr>
          <w:p w14:paraId="0DCBBDB5" w14:textId="77777777" w:rsidR="0081744C" w:rsidRDefault="0081744C" w:rsidP="002119DB">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5C3989DE" w14:textId="77777777" w:rsidR="0081744C" w:rsidRPr="0051417B" w:rsidRDefault="0081744C" w:rsidP="002119DB">
            <w:pPr>
              <w:tabs>
                <w:tab w:val="left" w:pos="5103"/>
              </w:tabs>
              <w:ind w:right="567"/>
              <w:jc w:val="right"/>
              <w:rPr>
                <w:rFonts w:cs="Arial"/>
                <w:sz w:val="18"/>
                <w:lang w:val="es-ES" w:eastAsia="en-US"/>
              </w:rPr>
            </w:pPr>
            <w:r>
              <w:rPr>
                <w:rFonts w:cs="Arial"/>
                <w:sz w:val="18"/>
                <w:lang w:val="es-ES" w:eastAsia="en-US"/>
              </w:rPr>
              <w:t>-0.7</w:t>
            </w:r>
          </w:p>
        </w:tc>
        <w:tc>
          <w:tcPr>
            <w:tcW w:w="1765" w:type="dxa"/>
            <w:tcBorders>
              <w:top w:val="nil"/>
              <w:left w:val="single" w:sz="4" w:space="0" w:color="404040"/>
              <w:bottom w:val="nil"/>
              <w:right w:val="double" w:sz="4" w:space="0" w:color="auto"/>
            </w:tcBorders>
            <w:vAlign w:val="center"/>
            <w:hideMark/>
          </w:tcPr>
          <w:p w14:paraId="266AEBF0" w14:textId="77777777" w:rsidR="0081744C" w:rsidRPr="0051417B" w:rsidRDefault="0081744C" w:rsidP="002119DB">
            <w:pPr>
              <w:tabs>
                <w:tab w:val="left" w:pos="5103"/>
              </w:tabs>
              <w:ind w:right="620"/>
              <w:jc w:val="right"/>
              <w:rPr>
                <w:rFonts w:cs="Arial"/>
                <w:sz w:val="18"/>
                <w:lang w:val="es-ES" w:eastAsia="en-US"/>
              </w:rPr>
            </w:pPr>
            <w:r>
              <w:rPr>
                <w:rFonts w:cs="Arial"/>
                <w:sz w:val="18"/>
                <w:lang w:val="es-ES" w:eastAsia="en-US"/>
              </w:rPr>
              <w:t>2.6</w:t>
            </w:r>
          </w:p>
        </w:tc>
      </w:tr>
      <w:tr w:rsidR="0081744C" w:rsidRPr="00A75FAD" w14:paraId="1C4EF32A" w14:textId="77777777" w:rsidTr="002119DB">
        <w:trPr>
          <w:cantSplit/>
          <w:trHeight w:val="255"/>
          <w:jc w:val="center"/>
        </w:trPr>
        <w:tc>
          <w:tcPr>
            <w:tcW w:w="2834" w:type="dxa"/>
            <w:tcBorders>
              <w:top w:val="nil"/>
              <w:left w:val="double" w:sz="4" w:space="0" w:color="auto"/>
              <w:bottom w:val="nil"/>
              <w:right w:val="single" w:sz="4" w:space="0" w:color="404040"/>
            </w:tcBorders>
            <w:vAlign w:val="center"/>
            <w:hideMark/>
          </w:tcPr>
          <w:p w14:paraId="267B4E29" w14:textId="77777777" w:rsidR="0081744C" w:rsidRDefault="0081744C" w:rsidP="002119DB">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63724273" w14:textId="77777777" w:rsidR="0081744C" w:rsidRPr="0051417B" w:rsidRDefault="0081744C" w:rsidP="002119DB">
            <w:pPr>
              <w:tabs>
                <w:tab w:val="left" w:pos="5103"/>
              </w:tabs>
              <w:ind w:right="567"/>
              <w:jc w:val="right"/>
              <w:rPr>
                <w:rFonts w:cs="Arial"/>
                <w:sz w:val="18"/>
                <w:lang w:val="es-ES" w:eastAsia="en-US"/>
              </w:rPr>
            </w:pPr>
            <w:r>
              <w:rPr>
                <w:rFonts w:cs="Arial"/>
                <w:sz w:val="18"/>
                <w:lang w:val="es-ES" w:eastAsia="en-US"/>
              </w:rPr>
              <w:t>1.5</w:t>
            </w:r>
          </w:p>
        </w:tc>
        <w:tc>
          <w:tcPr>
            <w:tcW w:w="1765" w:type="dxa"/>
            <w:tcBorders>
              <w:top w:val="nil"/>
              <w:left w:val="single" w:sz="4" w:space="0" w:color="404040"/>
              <w:bottom w:val="nil"/>
              <w:right w:val="double" w:sz="4" w:space="0" w:color="auto"/>
            </w:tcBorders>
            <w:vAlign w:val="center"/>
            <w:hideMark/>
          </w:tcPr>
          <w:p w14:paraId="316C2187" w14:textId="77777777" w:rsidR="0081744C" w:rsidRPr="0051417B" w:rsidRDefault="0081744C" w:rsidP="002119DB">
            <w:pPr>
              <w:tabs>
                <w:tab w:val="left" w:pos="5103"/>
              </w:tabs>
              <w:ind w:right="620"/>
              <w:jc w:val="right"/>
              <w:rPr>
                <w:rFonts w:cs="Arial"/>
                <w:sz w:val="18"/>
                <w:lang w:val="es-ES" w:eastAsia="en-US"/>
              </w:rPr>
            </w:pPr>
            <w:r>
              <w:rPr>
                <w:rFonts w:cs="Arial"/>
                <w:sz w:val="18"/>
                <w:lang w:val="es-ES" w:eastAsia="en-US"/>
              </w:rPr>
              <w:t>8.3</w:t>
            </w:r>
          </w:p>
        </w:tc>
      </w:tr>
      <w:tr w:rsidR="0081744C" w:rsidRPr="00A75FAD" w14:paraId="4CBAE8EB" w14:textId="77777777" w:rsidTr="002119DB">
        <w:trPr>
          <w:cantSplit/>
          <w:trHeight w:val="255"/>
          <w:jc w:val="center"/>
        </w:trPr>
        <w:tc>
          <w:tcPr>
            <w:tcW w:w="2834" w:type="dxa"/>
            <w:tcBorders>
              <w:top w:val="nil"/>
              <w:left w:val="double" w:sz="4" w:space="0" w:color="auto"/>
              <w:bottom w:val="nil"/>
              <w:right w:val="single" w:sz="4" w:space="0" w:color="404040"/>
            </w:tcBorders>
            <w:vAlign w:val="center"/>
            <w:hideMark/>
          </w:tcPr>
          <w:p w14:paraId="1BD351CD" w14:textId="77777777" w:rsidR="0081744C" w:rsidRDefault="0081744C" w:rsidP="002119DB">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4F5DA26" w14:textId="77777777" w:rsidR="0081744C" w:rsidRPr="0051417B" w:rsidRDefault="0081744C" w:rsidP="002119DB">
            <w:pPr>
              <w:tabs>
                <w:tab w:val="left" w:pos="5103"/>
              </w:tabs>
              <w:ind w:right="567"/>
              <w:jc w:val="right"/>
              <w:rPr>
                <w:rFonts w:cs="Arial"/>
                <w:b/>
                <w:sz w:val="18"/>
                <w:lang w:val="es-ES" w:eastAsia="en-US"/>
              </w:rPr>
            </w:pPr>
            <w:r>
              <w:rPr>
                <w:rFonts w:cs="Arial"/>
                <w:b/>
                <w:sz w:val="18"/>
                <w:lang w:val="es-ES" w:eastAsia="en-US"/>
              </w:rPr>
              <w:t>-1.7</w:t>
            </w:r>
          </w:p>
        </w:tc>
        <w:tc>
          <w:tcPr>
            <w:tcW w:w="1765" w:type="dxa"/>
            <w:tcBorders>
              <w:top w:val="nil"/>
              <w:left w:val="single" w:sz="4" w:space="0" w:color="404040"/>
              <w:bottom w:val="nil"/>
              <w:right w:val="double" w:sz="4" w:space="0" w:color="auto"/>
            </w:tcBorders>
            <w:vAlign w:val="center"/>
            <w:hideMark/>
          </w:tcPr>
          <w:p w14:paraId="36BEB1E2" w14:textId="77777777" w:rsidR="0081744C" w:rsidRPr="0051417B" w:rsidRDefault="0081744C" w:rsidP="002119DB">
            <w:pPr>
              <w:tabs>
                <w:tab w:val="left" w:pos="5103"/>
              </w:tabs>
              <w:ind w:right="620"/>
              <w:jc w:val="right"/>
              <w:rPr>
                <w:rFonts w:cs="Arial"/>
                <w:b/>
                <w:sz w:val="18"/>
                <w:lang w:val="es-ES" w:eastAsia="en-US"/>
              </w:rPr>
            </w:pPr>
            <w:r>
              <w:rPr>
                <w:rFonts w:cs="Arial"/>
                <w:b/>
                <w:sz w:val="18"/>
                <w:lang w:val="es-ES" w:eastAsia="en-US"/>
              </w:rPr>
              <w:t>17.3</w:t>
            </w:r>
            <w:r w:rsidRPr="0051417B">
              <w:rPr>
                <w:rFonts w:cs="Arial"/>
                <w:b/>
                <w:sz w:val="18"/>
                <w:lang w:val="es-ES" w:eastAsia="en-US"/>
              </w:rPr>
              <w:t xml:space="preserve"> </w:t>
            </w:r>
          </w:p>
        </w:tc>
      </w:tr>
      <w:tr w:rsidR="0081744C" w:rsidRPr="00A75FAD" w14:paraId="03A5AA9A" w14:textId="77777777" w:rsidTr="002119DB">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39865397" w14:textId="77777777" w:rsidR="0081744C" w:rsidRDefault="0081744C" w:rsidP="002119DB">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7141A7FC" w14:textId="77777777" w:rsidR="0081744C" w:rsidRPr="0051417B" w:rsidRDefault="0081744C" w:rsidP="002119DB">
            <w:pPr>
              <w:tabs>
                <w:tab w:val="left" w:pos="5103"/>
              </w:tabs>
              <w:ind w:right="567"/>
              <w:jc w:val="right"/>
              <w:rPr>
                <w:rFonts w:cs="Arial"/>
                <w:sz w:val="18"/>
                <w:lang w:val="es-ES"/>
              </w:rPr>
            </w:pPr>
            <w:r>
              <w:rPr>
                <w:rFonts w:cs="Arial"/>
                <w:sz w:val="18"/>
                <w:lang w:val="es-ES"/>
              </w:rPr>
              <w:t>-1.7</w:t>
            </w:r>
          </w:p>
        </w:tc>
        <w:tc>
          <w:tcPr>
            <w:tcW w:w="1765" w:type="dxa"/>
            <w:tcBorders>
              <w:top w:val="nil"/>
              <w:left w:val="single" w:sz="4" w:space="0" w:color="404040"/>
              <w:bottom w:val="double" w:sz="4" w:space="0" w:color="404040"/>
              <w:right w:val="double" w:sz="4" w:space="0" w:color="auto"/>
            </w:tcBorders>
            <w:vAlign w:val="center"/>
          </w:tcPr>
          <w:p w14:paraId="7ED67078" w14:textId="77777777" w:rsidR="0081744C" w:rsidRPr="0051417B" w:rsidRDefault="0081744C" w:rsidP="002119DB">
            <w:pPr>
              <w:tabs>
                <w:tab w:val="left" w:pos="5103"/>
              </w:tabs>
              <w:ind w:right="620"/>
              <w:jc w:val="right"/>
              <w:rPr>
                <w:rFonts w:cs="Arial"/>
                <w:sz w:val="18"/>
                <w:lang w:val="es-ES"/>
              </w:rPr>
            </w:pPr>
            <w:r>
              <w:rPr>
                <w:rFonts w:cs="Arial"/>
                <w:sz w:val="18"/>
                <w:lang w:val="es-ES"/>
              </w:rPr>
              <w:t>17.3</w:t>
            </w:r>
          </w:p>
        </w:tc>
      </w:tr>
    </w:tbl>
    <w:p w14:paraId="058E84EE" w14:textId="77777777" w:rsidR="0081744C" w:rsidRPr="00994258" w:rsidRDefault="0081744C" w:rsidP="0081744C">
      <w:pPr>
        <w:pStyle w:val="p0"/>
        <w:tabs>
          <w:tab w:val="left" w:pos="5103"/>
        </w:tabs>
        <w:spacing w:before="0"/>
        <w:ind w:left="2268" w:right="1892"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onsumo</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478E4DAA" w14:textId="77777777" w:rsidR="0081744C" w:rsidRPr="00994258" w:rsidRDefault="0081744C" w:rsidP="0081744C">
      <w:pPr>
        <w:pStyle w:val="p0"/>
        <w:spacing w:before="0"/>
        <w:ind w:left="2268" w:right="1892" w:hanging="447"/>
        <w:rPr>
          <w:b/>
          <w:i/>
          <w:color w:val="000000" w:themeColor="text1"/>
          <w:sz w:val="16"/>
          <w:szCs w:val="16"/>
        </w:rPr>
      </w:pPr>
      <w:r w:rsidRPr="006346C0">
        <w:rPr>
          <w:color w:val="000000" w:themeColor="text1"/>
          <w:sz w:val="16"/>
          <w:szCs w:val="16"/>
        </w:rPr>
        <w:t>Fuente: INEGI</w:t>
      </w:r>
    </w:p>
    <w:p w14:paraId="39465D3B" w14:textId="77777777" w:rsidR="0081744C" w:rsidRDefault="0081744C" w:rsidP="0081744C">
      <w:pPr>
        <w:pStyle w:val="parr2"/>
        <w:keepNext/>
        <w:keepLines/>
        <w:spacing w:before="240"/>
        <w:ind w:left="0" w:right="584"/>
        <w:rPr>
          <w:rFonts w:ascii="Arial Negrita" w:hAnsi="Arial Negrita"/>
          <w:b/>
          <w:i/>
          <w:iCs/>
          <w:smallCaps/>
        </w:rPr>
      </w:pPr>
    </w:p>
    <w:p w14:paraId="5B737E8B" w14:textId="77777777" w:rsidR="0081744C" w:rsidRPr="00750EF2" w:rsidRDefault="0081744C" w:rsidP="0081744C">
      <w:pPr>
        <w:pStyle w:val="parr2"/>
        <w:keepNext/>
        <w:keepLines/>
        <w:spacing w:before="0"/>
        <w:ind w:left="0" w:right="584"/>
        <w:rPr>
          <w:rFonts w:ascii="Arial Negrita" w:hAnsi="Arial Negrita"/>
          <w:b/>
          <w:i/>
          <w:iCs/>
          <w:smallCaps/>
        </w:rPr>
      </w:pPr>
      <w:r w:rsidRPr="00750EF2">
        <w:rPr>
          <w:rFonts w:ascii="Arial Negrita" w:hAnsi="Arial Negrita"/>
          <w:b/>
          <w:i/>
          <w:iCs/>
          <w:smallCaps/>
        </w:rPr>
        <w:t>Nota al usuario</w:t>
      </w:r>
    </w:p>
    <w:p w14:paraId="78CA79BA" w14:textId="77777777" w:rsidR="0081744C" w:rsidRDefault="0081744C" w:rsidP="0081744C">
      <w:pPr>
        <w:pStyle w:val="Default"/>
        <w:spacing w:before="180"/>
        <w:jc w:val="both"/>
        <w:rPr>
          <w:color w:val="auto"/>
        </w:rPr>
      </w:pPr>
      <w:r w:rsidRPr="00E767A8">
        <w:t xml:space="preserve">La tasa de no respuesta en la captación de las encuestas económicas que se consideraron para la integración del </w:t>
      </w:r>
      <w:r w:rsidRPr="00E767A8">
        <w:rPr>
          <w:color w:val="auto"/>
        </w:rPr>
        <w:t>IMCPMI</w:t>
      </w:r>
      <w:r>
        <w:rPr>
          <w:color w:val="auto"/>
        </w:rPr>
        <w:t>,</w:t>
      </w:r>
      <w:r w:rsidRPr="00E767A8">
        <w:rPr>
          <w:rStyle w:val="Refdenotaalpie"/>
          <w:b w:val="0"/>
          <w:bCs/>
          <w:sz w:val="24"/>
          <w:szCs w:val="28"/>
        </w:rPr>
        <w:footnoteReference w:id="4"/>
      </w:r>
      <w:r w:rsidRPr="00E767A8">
        <w:t xml:space="preserve"> en </w:t>
      </w:r>
      <w:r>
        <w:t>agost</w:t>
      </w:r>
      <w:r w:rsidRPr="00E767A8">
        <w:t>o de 2022, registró porcentajes apropiados de acuerdo con el diseño estadístico de las muestras. La captación de los registros administrativos y los datos primarios que divulga el Instituto</w:t>
      </w:r>
      <w:r>
        <w:t xml:space="preserve"> Nacional de Estadística y Geografía (INEGI)</w:t>
      </w:r>
      <w:r w:rsidRPr="00E767A8">
        <w:t xml:space="preserve"> permitió la generación de estadísticas con niveles altos de cobertura.</w:t>
      </w:r>
      <w:r>
        <w:t xml:space="preserve"> </w:t>
      </w:r>
      <w:r w:rsidRPr="00E767A8">
        <w:t xml:space="preserve">Para las actividades agropecuarias, energía, gas, agua, servicios financieros y del gobierno </w:t>
      </w:r>
      <w:r w:rsidRPr="00E767A8">
        <w:rPr>
          <w:color w:val="auto"/>
        </w:rPr>
        <w:t xml:space="preserve">se incluyeron los registros administrativos </w:t>
      </w:r>
      <w:r w:rsidRPr="00E767A8">
        <w:t>provenientes de las empresas y Unidades del Estado que se recibieron oportunamente vía correo electrónico y por internet</w:t>
      </w:r>
      <w:r w:rsidRPr="00E767A8">
        <w:rPr>
          <w:color w:val="auto"/>
        </w:rPr>
        <w:t>.</w:t>
      </w:r>
    </w:p>
    <w:p w14:paraId="0AACCF9B" w14:textId="77777777" w:rsidR="0081744C" w:rsidRPr="004D51EA" w:rsidRDefault="0081744C" w:rsidP="0081744C">
      <w:pPr>
        <w:pStyle w:val="NormalWeb"/>
        <w:spacing w:before="120" w:beforeAutospacing="0" w:after="0" w:afterAutospacing="0"/>
        <w:ind w:right="49"/>
        <w:contextualSpacing/>
        <w:jc w:val="center"/>
        <w:rPr>
          <w:sz w:val="8"/>
          <w:szCs w:val="8"/>
        </w:rPr>
      </w:pPr>
      <w:bookmarkStart w:id="2" w:name="_Hlk97203803"/>
    </w:p>
    <w:p w14:paraId="22A52AAD" w14:textId="77777777" w:rsidR="0081744C" w:rsidRDefault="0081744C" w:rsidP="0081744C">
      <w:pPr>
        <w:pStyle w:val="NormalWeb"/>
        <w:spacing w:before="120" w:beforeAutospacing="0" w:after="0" w:afterAutospacing="0"/>
        <w:ind w:right="49"/>
        <w:contextualSpacing/>
        <w:jc w:val="center"/>
        <w:rPr>
          <w:sz w:val="22"/>
          <w:szCs w:val="22"/>
        </w:rPr>
      </w:pPr>
    </w:p>
    <w:p w14:paraId="3562FF9F" w14:textId="77777777" w:rsidR="0081744C" w:rsidRPr="007E12CB" w:rsidRDefault="0081744C" w:rsidP="0081744C">
      <w:pPr>
        <w:pStyle w:val="NormalWeb"/>
        <w:spacing w:before="240" w:beforeAutospacing="0" w:after="0" w:afterAutospacing="0"/>
        <w:ind w:right="49"/>
        <w:contextualSpacing/>
        <w:jc w:val="center"/>
        <w:rPr>
          <w:sz w:val="22"/>
          <w:szCs w:val="22"/>
        </w:rPr>
      </w:pPr>
      <w:r w:rsidRPr="007E12CB">
        <w:rPr>
          <w:sz w:val="22"/>
          <w:szCs w:val="22"/>
        </w:rPr>
        <w:t xml:space="preserve">Para consultas de medios y periodistas, escribir a: </w:t>
      </w:r>
      <w:hyperlink r:id="rId9" w:history="1">
        <w:r w:rsidRPr="007E12CB">
          <w:rPr>
            <w:rStyle w:val="Hipervnculo"/>
            <w:sz w:val="22"/>
            <w:szCs w:val="22"/>
          </w:rPr>
          <w:t>comunicacionsocial@inegi.org.mx</w:t>
        </w:r>
      </w:hyperlink>
      <w:r w:rsidRPr="007E12CB">
        <w:rPr>
          <w:sz w:val="22"/>
          <w:szCs w:val="22"/>
        </w:rPr>
        <w:t xml:space="preserve"> </w:t>
      </w:r>
    </w:p>
    <w:p w14:paraId="31F54942" w14:textId="77777777" w:rsidR="0081744C" w:rsidRPr="007E12CB" w:rsidRDefault="0081744C" w:rsidP="0081744C">
      <w:pPr>
        <w:pStyle w:val="NormalWeb"/>
        <w:spacing w:before="0" w:beforeAutospacing="0" w:after="0" w:afterAutospacing="0"/>
        <w:ind w:right="49"/>
        <w:contextualSpacing/>
        <w:jc w:val="center"/>
        <w:rPr>
          <w:sz w:val="22"/>
          <w:szCs w:val="22"/>
        </w:rPr>
      </w:pPr>
      <w:r w:rsidRPr="007E12CB">
        <w:rPr>
          <w:sz w:val="22"/>
          <w:szCs w:val="22"/>
        </w:rPr>
        <w:t xml:space="preserve">o llamar al teléfono (55) 52-78-10-00, </w:t>
      </w:r>
      <w:proofErr w:type="spellStart"/>
      <w:r w:rsidRPr="007E12CB">
        <w:rPr>
          <w:sz w:val="22"/>
          <w:szCs w:val="22"/>
        </w:rPr>
        <w:t>exts</w:t>
      </w:r>
      <w:proofErr w:type="spellEnd"/>
      <w:r w:rsidRPr="007E12CB">
        <w:rPr>
          <w:sz w:val="22"/>
          <w:szCs w:val="22"/>
        </w:rPr>
        <w:t>. 1134, 1260 y 1241.</w:t>
      </w:r>
    </w:p>
    <w:p w14:paraId="2A08424B" w14:textId="77777777" w:rsidR="0081744C" w:rsidRPr="007E12CB" w:rsidRDefault="0081744C" w:rsidP="0081744C">
      <w:pPr>
        <w:pStyle w:val="NormalWeb"/>
        <w:spacing w:before="0" w:beforeAutospacing="0" w:after="0" w:afterAutospacing="0"/>
        <w:ind w:left="-426" w:right="-518"/>
        <w:contextualSpacing/>
        <w:jc w:val="center"/>
      </w:pPr>
    </w:p>
    <w:p w14:paraId="19E3FE81" w14:textId="77777777" w:rsidR="0081744C" w:rsidRPr="007E12CB" w:rsidRDefault="0081744C" w:rsidP="0081744C">
      <w:pPr>
        <w:ind w:left="-426" w:right="-518"/>
        <w:contextualSpacing/>
        <w:jc w:val="center"/>
        <w:rPr>
          <w:sz w:val="22"/>
          <w:szCs w:val="22"/>
        </w:rPr>
      </w:pPr>
      <w:r w:rsidRPr="007E12CB">
        <w:rPr>
          <w:sz w:val="22"/>
          <w:szCs w:val="22"/>
        </w:rPr>
        <w:t>Dirección de Atención a Medios / Dirección General Adjunta de Comunicación</w:t>
      </w:r>
    </w:p>
    <w:p w14:paraId="5AA76ABC" w14:textId="77777777" w:rsidR="0081744C" w:rsidRPr="007E12CB" w:rsidRDefault="0081744C" w:rsidP="0081744C">
      <w:pPr>
        <w:ind w:left="-426" w:right="-518"/>
        <w:contextualSpacing/>
        <w:jc w:val="center"/>
        <w:rPr>
          <w:sz w:val="16"/>
          <w:szCs w:val="16"/>
        </w:rPr>
      </w:pPr>
    </w:p>
    <w:p w14:paraId="63B6A043" w14:textId="77777777" w:rsidR="0081744C" w:rsidRDefault="0081744C" w:rsidP="0081744C">
      <w:pPr>
        <w:ind w:left="-425" w:right="-516"/>
        <w:contextualSpacing/>
        <w:jc w:val="center"/>
        <w:rPr>
          <w:noProof/>
          <w:lang w:eastAsia="es-MX"/>
        </w:rPr>
        <w:sectPr w:rsidR="0081744C"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13608728" wp14:editId="792DBAD5">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A656B26" wp14:editId="4FCC6EB0">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0BF46A1" wp14:editId="75056F84">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C9423D8" wp14:editId="0A301048">
            <wp:extent cx="365760" cy="365760"/>
            <wp:effectExtent l="0" t="0" r="0" b="0"/>
            <wp:docPr id="12" name="Imagen 12"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70ED428A" wp14:editId="591EA4AA">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702F0EBE" w14:textId="77777777" w:rsidR="0081744C" w:rsidRDefault="0081744C" w:rsidP="0081744C">
      <w:pPr>
        <w:pStyle w:val="Profesin"/>
        <w:outlineLvl w:val="0"/>
        <w:rPr>
          <w:sz w:val="24"/>
          <w:szCs w:val="24"/>
          <w:lang w:val="es-MX"/>
        </w:rPr>
      </w:pPr>
      <w:r w:rsidRPr="002114FF">
        <w:rPr>
          <w:sz w:val="24"/>
          <w:szCs w:val="24"/>
          <w:lang w:val="es-MX"/>
        </w:rPr>
        <w:lastRenderedPageBreak/>
        <w:t>ANEXO</w:t>
      </w:r>
    </w:p>
    <w:p w14:paraId="58557826" w14:textId="77777777" w:rsidR="0081744C" w:rsidRPr="00A60414" w:rsidRDefault="0081744C" w:rsidP="0081744C">
      <w:pPr>
        <w:pStyle w:val="Profesin"/>
        <w:outlineLvl w:val="0"/>
        <w:rPr>
          <w:sz w:val="16"/>
          <w:szCs w:val="16"/>
          <w:lang w:val="es-MX"/>
        </w:rPr>
      </w:pPr>
    </w:p>
    <w:p w14:paraId="61EF1DA6" w14:textId="77777777" w:rsidR="0081744C" w:rsidRPr="00F80225" w:rsidRDefault="0081744C" w:rsidP="0081744C">
      <w:pPr>
        <w:pStyle w:val="Profesin"/>
        <w:outlineLvl w:val="0"/>
        <w:rPr>
          <w:b w:val="0"/>
          <w:bCs w:val="0"/>
          <w:sz w:val="20"/>
          <w:szCs w:val="22"/>
        </w:rPr>
      </w:pPr>
      <w:r>
        <w:rPr>
          <w:sz w:val="24"/>
          <w:szCs w:val="24"/>
          <w:lang w:val="es-MX"/>
        </w:rPr>
        <w:t>NOTA TÉCNICA</w:t>
      </w:r>
    </w:p>
    <w:p w14:paraId="2D514CF6" w14:textId="77777777" w:rsidR="0081744C" w:rsidRPr="00A60414" w:rsidRDefault="0081744C" w:rsidP="0081744C">
      <w:pPr>
        <w:pStyle w:val="Ttulo4"/>
        <w:keepNext w:val="0"/>
        <w:spacing w:before="120"/>
        <w:ind w:left="142"/>
        <w:rPr>
          <w:sz w:val="8"/>
          <w:szCs w:val="8"/>
          <w:u w:val="none"/>
        </w:rPr>
      </w:pPr>
    </w:p>
    <w:p w14:paraId="63CF09C9" w14:textId="63BB12B3" w:rsidR="00183096" w:rsidRPr="0043069A" w:rsidRDefault="00183096" w:rsidP="0081744C">
      <w:pPr>
        <w:pStyle w:val="Ttulo4"/>
        <w:keepNext w:val="0"/>
        <w:spacing w:before="0"/>
        <w:ind w:left="142"/>
        <w:rPr>
          <w:i w:val="0"/>
          <w:iCs/>
          <w:smallCaps/>
          <w:u w:val="none"/>
        </w:rPr>
      </w:pPr>
      <w:r w:rsidRPr="0043069A">
        <w:rPr>
          <w:i w:val="0"/>
          <w:iCs/>
          <w:smallCaps/>
          <w:u w:val="none"/>
        </w:rPr>
        <w:t xml:space="preserve">Principales </w:t>
      </w:r>
      <w:r w:rsidR="006346C0" w:rsidRPr="0043069A">
        <w:rPr>
          <w:i w:val="0"/>
          <w:iCs/>
          <w:smallCaps/>
          <w:u w:val="none"/>
        </w:rPr>
        <w:t>r</w:t>
      </w:r>
      <w:r w:rsidRPr="0043069A">
        <w:rPr>
          <w:i w:val="0"/>
          <w:iCs/>
          <w:smallCaps/>
          <w:u w:val="none"/>
        </w:rPr>
        <w:t>esultados</w:t>
      </w:r>
    </w:p>
    <w:p w14:paraId="0098765B" w14:textId="36BD5821" w:rsidR="00D0777B" w:rsidRPr="0043069A" w:rsidRDefault="00551A6A" w:rsidP="009E6301">
      <w:pPr>
        <w:pStyle w:val="Ttulo4"/>
        <w:keepNext w:val="0"/>
        <w:spacing w:before="240"/>
        <w:ind w:left="142" w:firstLine="566"/>
        <w:rPr>
          <w:i w:val="0"/>
          <w:iCs/>
          <w:u w:val="none"/>
        </w:rPr>
      </w:pPr>
      <w:r w:rsidRPr="0043069A">
        <w:rPr>
          <w:i w:val="0"/>
          <w:iCs/>
          <w:u w:val="none"/>
        </w:rPr>
        <w:t xml:space="preserve">Cifras </w:t>
      </w:r>
      <w:r w:rsidR="006346C0" w:rsidRPr="0043069A">
        <w:rPr>
          <w:i w:val="0"/>
          <w:iCs/>
          <w:u w:val="none"/>
        </w:rPr>
        <w:t>d</w:t>
      </w:r>
      <w:r w:rsidRPr="0043069A">
        <w:rPr>
          <w:i w:val="0"/>
          <w:iCs/>
          <w:u w:val="none"/>
        </w:rPr>
        <w:t>esestacionalizadas</w:t>
      </w:r>
    </w:p>
    <w:p w14:paraId="01651089" w14:textId="51E0A028" w:rsidR="00183096" w:rsidRPr="00183096" w:rsidRDefault="00DB1499" w:rsidP="00B23063">
      <w:pPr>
        <w:spacing w:before="240"/>
      </w:pPr>
      <w:r>
        <w:t xml:space="preserve">En </w:t>
      </w:r>
      <w:r w:rsidR="00A27F2E">
        <w:t>agost</w:t>
      </w:r>
      <w:r w:rsidR="004F5371">
        <w:t>o</w:t>
      </w:r>
      <w:r w:rsidR="00D72902">
        <w:t xml:space="preserve"> de 202</w:t>
      </w:r>
      <w:r w:rsidR="00EC3A38">
        <w:t>2</w:t>
      </w:r>
      <w:r w:rsidR="00D72902">
        <w:t>, e</w:t>
      </w:r>
      <w:r w:rsidR="00183096" w:rsidRPr="00D24AF6">
        <w:t>l Indicador Mensual del Consumo Privado en el Mercado Interior (IMCPMI</w:t>
      </w:r>
      <w:r w:rsidR="00183096">
        <w:t xml:space="preserve">) </w:t>
      </w:r>
      <w:r w:rsidR="001222F7">
        <w:t>creció</w:t>
      </w:r>
      <w:r w:rsidR="00183096">
        <w:t xml:space="preserve"> </w:t>
      </w:r>
      <w:r w:rsidR="00427340">
        <w:t>0.</w:t>
      </w:r>
      <w:r w:rsidR="00331991">
        <w:t>7</w:t>
      </w:r>
      <w:r w:rsidR="00994258">
        <w:t xml:space="preserve"> </w:t>
      </w:r>
      <w:r w:rsidR="005168A2">
        <w:t xml:space="preserve">% </w:t>
      </w:r>
      <w:r w:rsidR="00183096">
        <w:t xml:space="preserve">en términos reales con relación </w:t>
      </w:r>
      <w:r w:rsidR="004F5371">
        <w:t xml:space="preserve">a </w:t>
      </w:r>
      <w:r w:rsidR="00E42DD0">
        <w:t>ju</w:t>
      </w:r>
      <w:r w:rsidR="00FD0445">
        <w:t>l</w:t>
      </w:r>
      <w:r w:rsidR="00E42DD0">
        <w:t>i</w:t>
      </w:r>
      <w:r w:rsidR="004F5371">
        <w:t>o</w:t>
      </w:r>
      <w:r w:rsidR="00183096">
        <w:t>.</w:t>
      </w:r>
    </w:p>
    <w:p w14:paraId="7401416B" w14:textId="055EDCFC" w:rsidR="00603623" w:rsidRPr="009A37CD" w:rsidRDefault="00603623" w:rsidP="0081744C">
      <w:pPr>
        <w:pStyle w:val="p0"/>
        <w:spacing w:before="12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4CA83EBF" w:rsidR="00603623" w:rsidRDefault="00A27F2E" w:rsidP="00603623">
      <w:pPr>
        <w:pStyle w:val="p0"/>
        <w:spacing w:before="0"/>
        <w:jc w:val="center"/>
        <w:rPr>
          <w:rFonts w:cs="Arial"/>
          <w:b/>
          <w:smallCaps/>
          <w:color w:val="auto"/>
          <w:sz w:val="22"/>
          <w:szCs w:val="22"/>
        </w:rPr>
      </w:pPr>
      <w:r>
        <w:rPr>
          <w:rFonts w:cs="Arial"/>
          <w:b/>
          <w:smallCaps/>
          <w:color w:val="auto"/>
          <w:sz w:val="22"/>
          <w:szCs w:val="22"/>
        </w:rPr>
        <w:t>agost</w:t>
      </w:r>
      <w:r w:rsidR="004F5371">
        <w:rPr>
          <w:rFonts w:cs="Arial"/>
          <w:b/>
          <w:smallCaps/>
          <w:color w:val="auto"/>
          <w:sz w:val="22"/>
          <w:szCs w:val="22"/>
        </w:rPr>
        <w:t>o</w:t>
      </w:r>
      <w:r w:rsidR="009C2317">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24B0303B"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76A0A">
              <w:rPr>
                <w:rFonts w:cs="Arial"/>
                <w:color w:val="auto"/>
                <w:sz w:val="18"/>
                <w:lang w:val="es-ES"/>
              </w:rPr>
              <w:t xml:space="preserve"> al</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7D361AC1" w:rsidR="00255C69" w:rsidRDefault="00A76A0A" w:rsidP="00D56435">
            <w:pPr>
              <w:pStyle w:val="p0"/>
              <w:keepNext/>
              <w:spacing w:before="0"/>
              <w:jc w:val="center"/>
              <w:rPr>
                <w:rFonts w:cs="Arial"/>
                <w:color w:val="auto"/>
                <w:sz w:val="18"/>
                <w:lang w:val="es-ES"/>
              </w:rPr>
            </w:pPr>
            <w:r>
              <w:rPr>
                <w:rFonts w:cs="Arial"/>
                <w:color w:val="auto"/>
                <w:sz w:val="18"/>
                <w:lang w:val="es-ES"/>
              </w:rPr>
              <w:t>Mes</w:t>
            </w:r>
            <w:r w:rsidR="00255C69">
              <w:rPr>
                <w:rFonts w:cs="Arial"/>
                <w:color w:val="auto"/>
                <w:sz w:val="18"/>
                <w:lang w:val="es-ES"/>
              </w:rPr>
              <w:t xml:space="preserve">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7C8C247A" w:rsidR="00255C69" w:rsidRDefault="00A76A0A" w:rsidP="00D56435">
            <w:pPr>
              <w:pStyle w:val="p0"/>
              <w:keepNext/>
              <w:spacing w:before="0"/>
              <w:jc w:val="center"/>
              <w:rPr>
                <w:rFonts w:cs="Arial"/>
                <w:color w:val="auto"/>
                <w:sz w:val="18"/>
                <w:lang w:val="es-ES"/>
              </w:rPr>
            </w:pPr>
            <w:r>
              <w:rPr>
                <w:rFonts w:cs="Arial"/>
                <w:color w:val="auto"/>
                <w:sz w:val="18"/>
                <w:lang w:val="es-ES"/>
              </w:rPr>
              <w:t>Mismo</w:t>
            </w:r>
            <w:r w:rsidR="00F01F53">
              <w:rPr>
                <w:rFonts w:cs="Arial"/>
                <w:color w:val="auto"/>
                <w:sz w:val="18"/>
                <w:lang w:val="es-ES"/>
              </w:rPr>
              <w:t xml:space="preserve"> </w:t>
            </w:r>
            <w:r w:rsidR="00255C69">
              <w:rPr>
                <w:rFonts w:cs="Arial"/>
                <w:color w:val="auto"/>
                <w:sz w:val="18"/>
                <w:lang w:val="es-ES"/>
              </w:rPr>
              <w:t xml:space="preserve">mes </w:t>
            </w:r>
            <w:r w:rsidR="0041708B">
              <w:rPr>
                <w:rFonts w:cs="Arial"/>
                <w:color w:val="auto"/>
                <w:sz w:val="18"/>
                <w:lang w:val="es-ES"/>
              </w:rPr>
              <w:br/>
            </w:r>
            <w:r w:rsidR="00F01F53">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F8412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3C674759" w:rsidR="00A07C27" w:rsidRPr="0051417B" w:rsidRDefault="005E176D" w:rsidP="00D56435">
            <w:pPr>
              <w:tabs>
                <w:tab w:val="left" w:pos="5103"/>
              </w:tabs>
              <w:ind w:right="567"/>
              <w:jc w:val="right"/>
              <w:rPr>
                <w:rFonts w:cs="Arial"/>
                <w:b/>
                <w:sz w:val="18"/>
                <w:u w:val="single"/>
                <w:lang w:val="es-ES" w:eastAsia="en-US"/>
              </w:rPr>
            </w:pPr>
            <w:r>
              <w:rPr>
                <w:rFonts w:cs="Arial"/>
                <w:b/>
                <w:sz w:val="18"/>
                <w:u w:val="single"/>
                <w:lang w:val="es-ES" w:eastAsia="en-US"/>
              </w:rPr>
              <w:t>0.</w:t>
            </w:r>
            <w:r w:rsidR="00331991">
              <w:rPr>
                <w:rFonts w:cs="Arial"/>
                <w:b/>
                <w:sz w:val="18"/>
                <w:u w:val="single"/>
                <w:lang w:val="es-ES" w:eastAsia="en-US"/>
              </w:rPr>
              <w:t>7</w:t>
            </w:r>
          </w:p>
        </w:tc>
        <w:tc>
          <w:tcPr>
            <w:tcW w:w="1765" w:type="dxa"/>
            <w:tcBorders>
              <w:top w:val="single" w:sz="4" w:space="0" w:color="404040"/>
              <w:left w:val="single" w:sz="4" w:space="0" w:color="404040"/>
              <w:bottom w:val="nil"/>
              <w:right w:val="double" w:sz="4" w:space="0" w:color="auto"/>
            </w:tcBorders>
            <w:vAlign w:val="center"/>
            <w:hideMark/>
          </w:tcPr>
          <w:p w14:paraId="10961EC4" w14:textId="099D4EF3" w:rsidR="00A07C27" w:rsidRPr="0051417B" w:rsidRDefault="00331991" w:rsidP="00D56435">
            <w:pPr>
              <w:tabs>
                <w:tab w:val="left" w:pos="5103"/>
              </w:tabs>
              <w:ind w:right="620"/>
              <w:jc w:val="right"/>
              <w:rPr>
                <w:rFonts w:cs="Arial"/>
                <w:b/>
                <w:sz w:val="18"/>
                <w:lang w:val="es-ES" w:eastAsia="en-US"/>
              </w:rPr>
            </w:pPr>
            <w:r>
              <w:rPr>
                <w:rFonts w:cs="Arial"/>
                <w:b/>
                <w:sz w:val="18"/>
                <w:u w:val="single"/>
                <w:lang w:val="es-ES" w:eastAsia="en-US"/>
              </w:rPr>
              <w:t>7.1</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28059DAD" w:rsidR="00A07C27" w:rsidRPr="0051417B" w:rsidRDefault="00DF1A0D" w:rsidP="00D56435">
            <w:pPr>
              <w:tabs>
                <w:tab w:val="left" w:pos="5103"/>
              </w:tabs>
              <w:ind w:right="567"/>
              <w:jc w:val="right"/>
              <w:rPr>
                <w:rFonts w:cs="Arial"/>
                <w:b/>
                <w:sz w:val="18"/>
                <w:lang w:val="es-ES" w:eastAsia="en-US"/>
              </w:rPr>
            </w:pPr>
            <w:r>
              <w:rPr>
                <w:rFonts w:cs="Arial"/>
                <w:b/>
                <w:sz w:val="18"/>
                <w:lang w:val="es-ES" w:eastAsia="en-US"/>
              </w:rPr>
              <w:t>0.</w:t>
            </w:r>
            <w:r w:rsidR="00331991">
              <w:rPr>
                <w:rFonts w:cs="Arial"/>
                <w:b/>
                <w:sz w:val="18"/>
                <w:lang w:val="es-ES" w:eastAsia="en-US"/>
              </w:rPr>
              <w:t>7</w:t>
            </w:r>
          </w:p>
        </w:tc>
        <w:tc>
          <w:tcPr>
            <w:tcW w:w="1765" w:type="dxa"/>
            <w:tcBorders>
              <w:top w:val="nil"/>
              <w:left w:val="single" w:sz="4" w:space="0" w:color="404040"/>
              <w:bottom w:val="nil"/>
              <w:right w:val="double" w:sz="4" w:space="0" w:color="auto"/>
            </w:tcBorders>
            <w:vAlign w:val="center"/>
            <w:hideMark/>
          </w:tcPr>
          <w:p w14:paraId="7C0DAF8D" w14:textId="68AB6164" w:rsidR="00A07C27" w:rsidRPr="0051417B" w:rsidRDefault="00DF1A0D" w:rsidP="00D56435">
            <w:pPr>
              <w:tabs>
                <w:tab w:val="left" w:pos="5103"/>
              </w:tabs>
              <w:ind w:right="620"/>
              <w:jc w:val="right"/>
              <w:rPr>
                <w:rFonts w:cs="Arial"/>
                <w:b/>
                <w:sz w:val="18"/>
                <w:lang w:val="es-ES" w:eastAsia="en-US"/>
              </w:rPr>
            </w:pPr>
            <w:r>
              <w:rPr>
                <w:rFonts w:cs="Arial"/>
                <w:b/>
                <w:sz w:val="18"/>
                <w:lang w:val="es-ES" w:eastAsia="en-US"/>
              </w:rPr>
              <w:t>5.</w:t>
            </w:r>
            <w:r w:rsidR="00331991">
              <w:rPr>
                <w:rFonts w:cs="Arial"/>
                <w:b/>
                <w:sz w:val="18"/>
                <w:lang w:val="es-ES" w:eastAsia="en-US"/>
              </w:rPr>
              <w:t>4</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22052124" w:rsidR="00A07C27" w:rsidRPr="0051417B" w:rsidRDefault="00331991" w:rsidP="00D56435">
            <w:pPr>
              <w:tabs>
                <w:tab w:val="left" w:pos="5103"/>
              </w:tabs>
              <w:ind w:right="567"/>
              <w:jc w:val="right"/>
              <w:rPr>
                <w:rFonts w:cs="Arial"/>
                <w:sz w:val="18"/>
                <w:lang w:val="es-ES" w:eastAsia="en-US"/>
              </w:rPr>
            </w:pPr>
            <w:r>
              <w:rPr>
                <w:rFonts w:cs="Arial"/>
                <w:sz w:val="18"/>
                <w:lang w:val="es-ES" w:eastAsia="en-US"/>
              </w:rPr>
              <w:t>-0.7</w:t>
            </w:r>
          </w:p>
        </w:tc>
        <w:tc>
          <w:tcPr>
            <w:tcW w:w="1765" w:type="dxa"/>
            <w:tcBorders>
              <w:top w:val="nil"/>
              <w:left w:val="single" w:sz="4" w:space="0" w:color="404040"/>
              <w:bottom w:val="nil"/>
              <w:right w:val="double" w:sz="4" w:space="0" w:color="auto"/>
            </w:tcBorders>
            <w:vAlign w:val="center"/>
            <w:hideMark/>
          </w:tcPr>
          <w:p w14:paraId="3FF97C10" w14:textId="15895AA4" w:rsidR="00A07C27" w:rsidRPr="0051417B" w:rsidRDefault="00331991" w:rsidP="00D56435">
            <w:pPr>
              <w:tabs>
                <w:tab w:val="left" w:pos="5103"/>
              </w:tabs>
              <w:ind w:right="620"/>
              <w:jc w:val="right"/>
              <w:rPr>
                <w:rFonts w:cs="Arial"/>
                <w:sz w:val="18"/>
                <w:lang w:val="es-ES" w:eastAsia="en-US"/>
              </w:rPr>
            </w:pPr>
            <w:r>
              <w:rPr>
                <w:rFonts w:cs="Arial"/>
                <w:sz w:val="18"/>
                <w:lang w:val="es-ES" w:eastAsia="en-US"/>
              </w:rPr>
              <w:t>2.6</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39E2EFC0" w:rsidR="00A07C27" w:rsidRPr="0051417B" w:rsidRDefault="00331991" w:rsidP="00D56435">
            <w:pPr>
              <w:tabs>
                <w:tab w:val="left" w:pos="5103"/>
              </w:tabs>
              <w:ind w:right="567"/>
              <w:jc w:val="right"/>
              <w:rPr>
                <w:rFonts w:cs="Arial"/>
                <w:sz w:val="18"/>
                <w:lang w:val="es-ES" w:eastAsia="en-US"/>
              </w:rPr>
            </w:pPr>
            <w:r>
              <w:rPr>
                <w:rFonts w:cs="Arial"/>
                <w:sz w:val="18"/>
                <w:lang w:val="es-ES" w:eastAsia="en-US"/>
              </w:rPr>
              <w:t>1.5</w:t>
            </w:r>
          </w:p>
        </w:tc>
        <w:tc>
          <w:tcPr>
            <w:tcW w:w="1765" w:type="dxa"/>
            <w:tcBorders>
              <w:top w:val="nil"/>
              <w:left w:val="single" w:sz="4" w:space="0" w:color="404040"/>
              <w:bottom w:val="nil"/>
              <w:right w:val="double" w:sz="4" w:space="0" w:color="auto"/>
            </w:tcBorders>
            <w:vAlign w:val="center"/>
            <w:hideMark/>
          </w:tcPr>
          <w:p w14:paraId="531E4892" w14:textId="64C8D84A" w:rsidR="00A07C27" w:rsidRPr="0051417B" w:rsidRDefault="00331991" w:rsidP="00D56435">
            <w:pPr>
              <w:tabs>
                <w:tab w:val="left" w:pos="5103"/>
              </w:tabs>
              <w:ind w:right="620"/>
              <w:jc w:val="right"/>
              <w:rPr>
                <w:rFonts w:cs="Arial"/>
                <w:sz w:val="18"/>
                <w:lang w:val="es-ES" w:eastAsia="en-US"/>
              </w:rPr>
            </w:pPr>
            <w:r>
              <w:rPr>
                <w:rFonts w:cs="Arial"/>
                <w:sz w:val="18"/>
                <w:lang w:val="es-ES" w:eastAsia="en-US"/>
              </w:rPr>
              <w:t>8.3</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3F2507F7" w:rsidR="00A07C27" w:rsidRPr="0051417B" w:rsidRDefault="009B1E83" w:rsidP="00D56435">
            <w:pPr>
              <w:tabs>
                <w:tab w:val="left" w:pos="5103"/>
              </w:tabs>
              <w:ind w:right="567"/>
              <w:jc w:val="right"/>
              <w:rPr>
                <w:rFonts w:cs="Arial"/>
                <w:b/>
                <w:sz w:val="18"/>
                <w:lang w:val="es-ES" w:eastAsia="en-US"/>
              </w:rPr>
            </w:pPr>
            <w:r>
              <w:rPr>
                <w:rFonts w:cs="Arial"/>
                <w:b/>
                <w:sz w:val="18"/>
                <w:lang w:val="es-ES" w:eastAsia="en-US"/>
              </w:rPr>
              <w:t>-</w:t>
            </w:r>
            <w:r w:rsidR="00331991">
              <w:rPr>
                <w:rFonts w:cs="Arial"/>
                <w:b/>
                <w:sz w:val="18"/>
                <w:lang w:val="es-ES" w:eastAsia="en-US"/>
              </w:rPr>
              <w:t>1.7</w:t>
            </w:r>
          </w:p>
        </w:tc>
        <w:tc>
          <w:tcPr>
            <w:tcW w:w="1765" w:type="dxa"/>
            <w:tcBorders>
              <w:top w:val="nil"/>
              <w:left w:val="single" w:sz="4" w:space="0" w:color="404040"/>
              <w:bottom w:val="nil"/>
              <w:right w:val="double" w:sz="4" w:space="0" w:color="auto"/>
            </w:tcBorders>
            <w:vAlign w:val="center"/>
            <w:hideMark/>
          </w:tcPr>
          <w:p w14:paraId="686DFE2D" w14:textId="04A20DDB" w:rsidR="00A07C27" w:rsidRPr="0051417B" w:rsidRDefault="009B1E83" w:rsidP="00D56435">
            <w:pPr>
              <w:tabs>
                <w:tab w:val="left" w:pos="5103"/>
              </w:tabs>
              <w:ind w:right="620"/>
              <w:jc w:val="right"/>
              <w:rPr>
                <w:rFonts w:cs="Arial"/>
                <w:b/>
                <w:sz w:val="18"/>
                <w:lang w:val="es-ES" w:eastAsia="en-US"/>
              </w:rPr>
            </w:pPr>
            <w:r>
              <w:rPr>
                <w:rFonts w:cs="Arial"/>
                <w:b/>
                <w:sz w:val="18"/>
                <w:lang w:val="es-ES" w:eastAsia="en-US"/>
              </w:rPr>
              <w:t>17.</w:t>
            </w:r>
            <w:r w:rsidR="00331991">
              <w:rPr>
                <w:rFonts w:cs="Arial"/>
                <w:b/>
                <w:sz w:val="18"/>
                <w:lang w:val="es-ES" w:eastAsia="en-US"/>
              </w:rPr>
              <w:t>3</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0EF0B763" w:rsidR="00A07C27" w:rsidRPr="0051417B" w:rsidRDefault="009B1E83" w:rsidP="00D56435">
            <w:pPr>
              <w:tabs>
                <w:tab w:val="left" w:pos="5103"/>
              </w:tabs>
              <w:ind w:right="567"/>
              <w:jc w:val="right"/>
              <w:rPr>
                <w:rFonts w:cs="Arial"/>
                <w:sz w:val="18"/>
                <w:lang w:val="es-ES"/>
              </w:rPr>
            </w:pPr>
            <w:r>
              <w:rPr>
                <w:rFonts w:cs="Arial"/>
                <w:sz w:val="18"/>
                <w:lang w:val="es-ES"/>
              </w:rPr>
              <w:t>-</w:t>
            </w:r>
            <w:r w:rsidR="00331991">
              <w:rPr>
                <w:rFonts w:cs="Arial"/>
                <w:sz w:val="18"/>
                <w:lang w:val="es-ES"/>
              </w:rPr>
              <w:t>1.7</w:t>
            </w:r>
          </w:p>
        </w:tc>
        <w:tc>
          <w:tcPr>
            <w:tcW w:w="1765" w:type="dxa"/>
            <w:tcBorders>
              <w:top w:val="nil"/>
              <w:left w:val="single" w:sz="4" w:space="0" w:color="404040"/>
              <w:bottom w:val="double" w:sz="4" w:space="0" w:color="404040"/>
              <w:right w:val="double" w:sz="4" w:space="0" w:color="auto"/>
            </w:tcBorders>
            <w:vAlign w:val="center"/>
          </w:tcPr>
          <w:p w14:paraId="61431D2C" w14:textId="3583F871" w:rsidR="00A07C27" w:rsidRPr="0051417B" w:rsidRDefault="009B1E83" w:rsidP="00D56435">
            <w:pPr>
              <w:tabs>
                <w:tab w:val="left" w:pos="5103"/>
              </w:tabs>
              <w:ind w:right="620"/>
              <w:jc w:val="right"/>
              <w:rPr>
                <w:rFonts w:cs="Arial"/>
                <w:sz w:val="18"/>
                <w:lang w:val="es-ES"/>
              </w:rPr>
            </w:pPr>
            <w:r>
              <w:rPr>
                <w:rFonts w:cs="Arial"/>
                <w:sz w:val="18"/>
                <w:lang w:val="es-ES"/>
              </w:rPr>
              <w:t>17.</w:t>
            </w:r>
            <w:r w:rsidR="00331991">
              <w:rPr>
                <w:rFonts w:cs="Arial"/>
                <w:sz w:val="18"/>
                <w:lang w:val="es-ES"/>
              </w:rPr>
              <w:t>3</w:t>
            </w:r>
          </w:p>
        </w:tc>
      </w:tr>
    </w:tbl>
    <w:p w14:paraId="64929A7D" w14:textId="01430289" w:rsidR="00603623" w:rsidRPr="00994258" w:rsidRDefault="00603623" w:rsidP="00F8412E">
      <w:pPr>
        <w:pStyle w:val="p0"/>
        <w:tabs>
          <w:tab w:val="left" w:pos="5103"/>
        </w:tabs>
        <w:spacing w:before="0"/>
        <w:ind w:left="2127" w:right="1539"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onsumo</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5FB41AAD" w:rsidR="00603623" w:rsidRPr="00994258" w:rsidRDefault="00603623" w:rsidP="00F8412E">
      <w:pPr>
        <w:pStyle w:val="p0"/>
        <w:spacing w:before="0"/>
        <w:ind w:left="2127" w:right="1539" w:hanging="447"/>
        <w:rPr>
          <w:b/>
          <w:i/>
          <w:color w:val="000000" w:themeColor="text1"/>
          <w:sz w:val="16"/>
          <w:szCs w:val="16"/>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293F2693" w14:textId="77777777" w:rsidR="00B920A0" w:rsidRDefault="00B920A0" w:rsidP="0081744C">
      <w:pPr>
        <w:widowControl/>
        <w:spacing w:before="120"/>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3C8E288D" w:rsidR="00140D9C" w:rsidRDefault="00E27441" w:rsidP="00E64A12">
      <w:pPr>
        <w:jc w:val="center"/>
        <w:outlineLvl w:val="3"/>
        <w:rPr>
          <w:rFonts w:cs="Arial"/>
          <w:sz w:val="18"/>
          <w:szCs w:val="18"/>
        </w:rPr>
      </w:pPr>
      <w:r>
        <w:rPr>
          <w:noProof/>
        </w:rPr>
        <w:drawing>
          <wp:inline distT="0" distB="0" distL="0" distR="0" wp14:anchorId="34B66CE2" wp14:editId="557BF4C4">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23506EB7" w:rsidR="00140D9C" w:rsidRPr="00F8412E" w:rsidRDefault="00140D9C" w:rsidP="00362D5F">
      <w:pPr>
        <w:ind w:left="708" w:firstLine="708"/>
        <w:jc w:val="left"/>
        <w:rPr>
          <w:sz w:val="16"/>
        </w:rPr>
      </w:pPr>
      <w:r>
        <w:rPr>
          <w:rFonts w:cs="Arial"/>
          <w:sz w:val="16"/>
        </w:rPr>
        <w:t>Fuente: INEGI</w:t>
      </w:r>
    </w:p>
    <w:p w14:paraId="671F374C" w14:textId="77777777" w:rsidR="00EE1BEA" w:rsidRDefault="00EE1BEA">
      <w:pPr>
        <w:widowControl/>
        <w:jc w:val="left"/>
      </w:pPr>
      <w:r>
        <w:br w:type="page"/>
      </w:r>
    </w:p>
    <w:p w14:paraId="2712AEF4" w14:textId="79402EE8" w:rsidR="00EE1BEA" w:rsidRPr="00D24AF6" w:rsidRDefault="00EE1BEA" w:rsidP="00EE1BEA">
      <w:pPr>
        <w:spacing w:before="240"/>
      </w:pPr>
      <w:r>
        <w:lastRenderedPageBreak/>
        <w:t>P</w:t>
      </w:r>
      <w:r w:rsidRPr="00D24AF6">
        <w:t>or componente</w:t>
      </w:r>
      <w:r w:rsidRPr="008E0571">
        <w:t xml:space="preserve"> </w:t>
      </w:r>
      <w:r>
        <w:t xml:space="preserve">y con </w:t>
      </w:r>
      <w:r w:rsidRPr="00D24AF6">
        <w:t>datos ajustados por estacionalidad</w:t>
      </w:r>
      <w:r>
        <w:t xml:space="preserve">, en </w:t>
      </w:r>
      <w:r w:rsidR="00A27F2E">
        <w:t>agost</w:t>
      </w:r>
      <w:r w:rsidR="00E727B5">
        <w:t>o</w:t>
      </w:r>
      <w:r>
        <w:t xml:space="preserve"> de 2022</w:t>
      </w:r>
      <w:r w:rsidR="00101181">
        <w:t>,</w:t>
      </w:r>
      <w:r w:rsidRPr="00D24AF6">
        <w:t xml:space="preserve"> </w:t>
      </w:r>
      <w:r w:rsidR="00B12AAE" w:rsidRPr="00D24AF6">
        <w:t>el consumo</w:t>
      </w:r>
      <w:r w:rsidR="00B12AAE" w:rsidRPr="006950AB">
        <w:t xml:space="preserve"> </w:t>
      </w:r>
      <w:r w:rsidR="00B12AAE">
        <w:t>de</w:t>
      </w:r>
      <w:r w:rsidR="00B12AAE" w:rsidRPr="00D24AF6">
        <w:t xml:space="preserve"> </w:t>
      </w:r>
      <w:r w:rsidR="00B12AAE">
        <w:t>b</w:t>
      </w:r>
      <w:r w:rsidR="00B12AAE" w:rsidRPr="00D24AF6">
        <w:t xml:space="preserve">ienes y </w:t>
      </w:r>
      <w:r w:rsidR="00B12AAE">
        <w:t>s</w:t>
      </w:r>
      <w:r w:rsidR="00B12AAE" w:rsidRPr="00D24AF6">
        <w:t xml:space="preserve">ervicios de origen nacional </w:t>
      </w:r>
      <w:r w:rsidR="00DF692F">
        <w:t>aumentó</w:t>
      </w:r>
      <w:r w:rsidR="00B12AAE">
        <w:t xml:space="preserve"> 0.</w:t>
      </w:r>
      <w:r w:rsidR="00E27441">
        <w:t>7</w:t>
      </w:r>
      <w:r w:rsidR="00B12AAE">
        <w:t xml:space="preserve"> % y el de b</w:t>
      </w:r>
      <w:r w:rsidR="00B12AAE" w:rsidRPr="00D24AF6">
        <w:t>ienes de origen importado</w:t>
      </w:r>
      <w:r w:rsidR="00B12AAE">
        <w:t xml:space="preserve"> </w:t>
      </w:r>
      <w:r w:rsidR="00DF692F">
        <w:t>cay</w:t>
      </w:r>
      <w:r w:rsidR="00B12AAE">
        <w:t xml:space="preserve">ó </w:t>
      </w:r>
      <w:r w:rsidR="00E27441">
        <w:t>1.7</w:t>
      </w:r>
      <w:r w:rsidR="00B12AAE">
        <w:t xml:space="preserve"> por ciento</w:t>
      </w:r>
      <w:r w:rsidR="00B12AAE" w:rsidRPr="00D24AF6">
        <w:t>.</w:t>
      </w:r>
    </w:p>
    <w:p w14:paraId="067CD453" w14:textId="77777777" w:rsidR="008B3946" w:rsidRDefault="004C2706" w:rsidP="00F8412E">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7801EA3C" w14:textId="7345A3E2" w:rsidR="005538C5" w:rsidRDefault="005538C5" w:rsidP="005538C5">
      <w:pPr>
        <w:pStyle w:val="p0"/>
        <w:spacing w:before="0"/>
        <w:jc w:val="center"/>
        <w:rPr>
          <w:rFonts w:cs="Arial"/>
          <w:b/>
          <w:smallCaps/>
          <w:color w:val="000000"/>
          <w:sz w:val="22"/>
        </w:rPr>
      </w:pPr>
      <w:r>
        <w:rPr>
          <w:rFonts w:cs="Arial"/>
          <w:b/>
          <w:smallCaps/>
          <w:color w:val="000000"/>
          <w:sz w:val="22"/>
        </w:rPr>
        <w:t xml:space="preserve">Consumo </w:t>
      </w:r>
      <w:r w:rsidR="00D63AF3">
        <w:rPr>
          <w:rFonts w:cs="Arial"/>
          <w:b/>
          <w:smallCaps/>
          <w:color w:val="000000"/>
          <w:sz w:val="22"/>
        </w:rPr>
        <w:t xml:space="preserve">de </w:t>
      </w:r>
      <w:r>
        <w:rPr>
          <w:rFonts w:cs="Arial"/>
          <w:b/>
          <w:smallCaps/>
          <w:color w:val="000000"/>
          <w:sz w:val="22"/>
        </w:rPr>
        <w:t>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7A893E06" w:rsidR="001A032F" w:rsidRDefault="00E27441" w:rsidP="001A032F">
      <w:pPr>
        <w:jc w:val="center"/>
        <w:rPr>
          <w:rFonts w:cs="Arial"/>
          <w:sz w:val="18"/>
          <w:szCs w:val="18"/>
        </w:rPr>
      </w:pPr>
      <w:r>
        <w:rPr>
          <w:noProof/>
        </w:rPr>
        <w:drawing>
          <wp:inline distT="0" distB="0" distL="0" distR="0" wp14:anchorId="7E1D6FD3" wp14:editId="4A57F766">
            <wp:extent cx="4320000" cy="2527200"/>
            <wp:effectExtent l="0" t="0" r="23495" b="2603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1B704188"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50041238" w14:textId="371AB949" w:rsidR="004C2706" w:rsidRDefault="004C2706" w:rsidP="00F8412E">
      <w:pPr>
        <w:pStyle w:val="p0"/>
        <w:spacing w:before="36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6F628D59" w14:textId="51AD0C3D" w:rsidR="005538C5" w:rsidRDefault="005538C5" w:rsidP="005538C5">
      <w:pPr>
        <w:pStyle w:val="p0"/>
        <w:spacing w:before="0"/>
        <w:jc w:val="center"/>
        <w:rPr>
          <w:rFonts w:cs="Arial"/>
          <w:b/>
          <w:smallCaps/>
          <w:color w:val="000000"/>
          <w:sz w:val="22"/>
        </w:rPr>
      </w:pPr>
      <w:r w:rsidRPr="00376D7C">
        <w:rPr>
          <w:rFonts w:cs="Arial"/>
          <w:b/>
          <w:smallCaps/>
          <w:color w:val="000000"/>
          <w:sz w:val="22"/>
        </w:rPr>
        <w:t xml:space="preserve">Consumo </w:t>
      </w:r>
      <w:r w:rsidR="00D63AF3">
        <w:rPr>
          <w:rFonts w:cs="Arial"/>
          <w:b/>
          <w:smallCaps/>
          <w:color w:val="000000"/>
          <w:sz w:val="22"/>
        </w:rPr>
        <w:t>de</w:t>
      </w:r>
      <w:r w:rsidR="00D63AF3"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62C03936" w:rsidR="001A032F" w:rsidRDefault="00E27441" w:rsidP="001A032F">
      <w:pPr>
        <w:jc w:val="center"/>
        <w:rPr>
          <w:rFonts w:cs="Arial"/>
          <w:sz w:val="18"/>
          <w:szCs w:val="18"/>
        </w:rPr>
      </w:pPr>
      <w:r>
        <w:rPr>
          <w:noProof/>
        </w:rPr>
        <w:drawing>
          <wp:inline distT="0" distB="0" distL="0" distR="0" wp14:anchorId="035FA64F" wp14:editId="077BE870">
            <wp:extent cx="4320000" cy="2527200"/>
            <wp:effectExtent l="0" t="0" r="23495" b="2603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3C8EBA59"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p>
    <w:p w14:paraId="54AC1388" w14:textId="6C65F7FA" w:rsidR="006F45EE" w:rsidRDefault="006F45EE">
      <w:pPr>
        <w:widowControl/>
        <w:jc w:val="left"/>
        <w:rPr>
          <w:b/>
          <w:i/>
        </w:rPr>
      </w:pPr>
      <w:r>
        <w:rPr>
          <w:b/>
          <w:i/>
        </w:rPr>
        <w:br w:type="page"/>
      </w:r>
    </w:p>
    <w:p w14:paraId="727CE8C6" w14:textId="6F66C54D" w:rsidR="00140D9C" w:rsidRPr="0043069A" w:rsidRDefault="00140D9C" w:rsidP="00D56435">
      <w:pPr>
        <w:pStyle w:val="Ttulo4"/>
        <w:keepNext w:val="0"/>
        <w:spacing w:before="240"/>
        <w:ind w:left="142" w:firstLine="566"/>
        <w:rPr>
          <w:i w:val="0"/>
          <w:iCs/>
          <w:u w:val="none"/>
        </w:rPr>
      </w:pPr>
      <w:r w:rsidRPr="0043069A">
        <w:rPr>
          <w:i w:val="0"/>
          <w:iCs/>
          <w:u w:val="none"/>
        </w:rPr>
        <w:lastRenderedPageBreak/>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38E833C8" w14:textId="77777777" w:rsidR="00955AA9"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w:t>
      </w:r>
    </w:p>
    <w:p w14:paraId="5A5ADDB4" w14:textId="4B3B3189"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2910"/>
        <w:gridCol w:w="1499"/>
        <w:gridCol w:w="1499"/>
      </w:tblGrid>
      <w:tr w:rsidR="008A2EB8" w14:paraId="6864AFDA" w14:textId="77777777" w:rsidTr="006C3C6A">
        <w:trPr>
          <w:cantSplit/>
          <w:trHeight w:val="340"/>
          <w:jc w:val="center"/>
        </w:trPr>
        <w:tc>
          <w:tcPr>
            <w:tcW w:w="2910"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6C3C6A">
        <w:trPr>
          <w:cantSplit/>
          <w:trHeight w:val="340"/>
          <w:jc w:val="center"/>
        </w:trPr>
        <w:tc>
          <w:tcPr>
            <w:tcW w:w="2910"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2D180DB5" w:rsidR="008A2EB8" w:rsidRDefault="00A27F2E" w:rsidP="00D56435">
            <w:pPr>
              <w:pStyle w:val="p0"/>
              <w:keepNext/>
              <w:spacing w:before="0"/>
              <w:jc w:val="center"/>
              <w:rPr>
                <w:rFonts w:cs="Arial"/>
                <w:color w:val="auto"/>
                <w:sz w:val="18"/>
                <w:szCs w:val="18"/>
                <w:lang w:val="es-ES"/>
              </w:rPr>
            </w:pPr>
            <w:r>
              <w:rPr>
                <w:rFonts w:cs="Arial"/>
                <w:color w:val="auto"/>
                <w:sz w:val="18"/>
                <w:szCs w:val="18"/>
                <w:lang w:val="es-ES"/>
              </w:rPr>
              <w:t>Agost</w:t>
            </w:r>
            <w:r w:rsidR="004F5371">
              <w:rPr>
                <w:rFonts w:cs="Arial"/>
                <w:color w:val="auto"/>
                <w:sz w:val="18"/>
                <w:szCs w:val="18"/>
                <w:lang w:val="es-ES"/>
              </w:rPr>
              <w:t>o</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77630F3D"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w:t>
            </w:r>
            <w:r w:rsidR="00A27F2E">
              <w:rPr>
                <w:rFonts w:cs="Arial"/>
                <w:color w:val="auto"/>
                <w:sz w:val="18"/>
                <w:szCs w:val="18"/>
                <w:lang w:val="es-ES"/>
              </w:rPr>
              <w:t>Ago</w:t>
            </w:r>
          </w:p>
        </w:tc>
      </w:tr>
      <w:tr w:rsidR="00A93B84" w:rsidRPr="00B2490F" w14:paraId="68F8BBBF" w14:textId="77777777" w:rsidTr="006C3C6A">
        <w:trPr>
          <w:cantSplit/>
          <w:trHeight w:val="255"/>
          <w:jc w:val="center"/>
        </w:trPr>
        <w:tc>
          <w:tcPr>
            <w:tcW w:w="2910" w:type="dxa"/>
            <w:tcBorders>
              <w:top w:val="single" w:sz="4" w:space="0" w:color="404040"/>
              <w:left w:val="double" w:sz="4" w:space="0" w:color="auto"/>
              <w:bottom w:val="nil"/>
              <w:right w:val="single" w:sz="4" w:space="0" w:color="404040"/>
            </w:tcBorders>
            <w:vAlign w:val="center"/>
            <w:hideMark/>
          </w:tcPr>
          <w:p w14:paraId="1458208F" w14:textId="77777777" w:rsidR="00A93B84" w:rsidRPr="00B2490F" w:rsidRDefault="00A93B84" w:rsidP="00A93B84">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3C21A50A" w:rsidR="00A93B84" w:rsidRPr="007C4313" w:rsidRDefault="00A27F2E" w:rsidP="00A93B84">
            <w:pPr>
              <w:tabs>
                <w:tab w:val="decimal" w:pos="670"/>
              </w:tabs>
              <w:jc w:val="left"/>
              <w:rPr>
                <w:rFonts w:cs="Arial"/>
                <w:b/>
                <w:sz w:val="18"/>
                <w:u w:val="single"/>
                <w:lang w:val="es-ES" w:eastAsia="en-US"/>
              </w:rPr>
            </w:pPr>
            <w:r>
              <w:rPr>
                <w:rFonts w:cs="Arial"/>
                <w:b/>
                <w:bCs/>
                <w:sz w:val="16"/>
                <w:szCs w:val="16"/>
                <w:u w:val="single"/>
              </w:rPr>
              <w:t>8</w:t>
            </w:r>
            <w:r w:rsidR="00225801">
              <w:rPr>
                <w:rFonts w:cs="Arial"/>
                <w:b/>
                <w:bCs/>
                <w:sz w:val="16"/>
                <w:szCs w:val="16"/>
                <w:u w:val="single"/>
              </w:rPr>
              <w:t>.0</w:t>
            </w:r>
          </w:p>
        </w:tc>
        <w:tc>
          <w:tcPr>
            <w:tcW w:w="1499" w:type="dxa"/>
            <w:tcBorders>
              <w:top w:val="single" w:sz="4" w:space="0" w:color="404040"/>
              <w:left w:val="single" w:sz="4" w:space="0" w:color="404040"/>
              <w:bottom w:val="nil"/>
              <w:right w:val="double" w:sz="4" w:space="0" w:color="auto"/>
            </w:tcBorders>
            <w:vAlign w:val="center"/>
          </w:tcPr>
          <w:p w14:paraId="6F45EF42" w14:textId="2BA098B2" w:rsidR="00A93B84" w:rsidRPr="007C4313" w:rsidRDefault="00A93B84" w:rsidP="00A93B84">
            <w:pPr>
              <w:tabs>
                <w:tab w:val="decimal" w:pos="581"/>
              </w:tabs>
              <w:jc w:val="left"/>
              <w:rPr>
                <w:rFonts w:cs="Arial"/>
                <w:b/>
                <w:sz w:val="18"/>
                <w:u w:val="single"/>
                <w:lang w:val="es-ES" w:eastAsia="en-US"/>
              </w:rPr>
            </w:pPr>
            <w:r w:rsidRPr="007C4313">
              <w:rPr>
                <w:rFonts w:cs="Arial"/>
                <w:b/>
                <w:bCs/>
                <w:sz w:val="16"/>
                <w:szCs w:val="16"/>
                <w:u w:val="single"/>
              </w:rPr>
              <w:t>7.</w:t>
            </w:r>
            <w:r w:rsidR="000A6454">
              <w:rPr>
                <w:rFonts w:cs="Arial"/>
                <w:b/>
                <w:bCs/>
                <w:sz w:val="16"/>
                <w:szCs w:val="16"/>
                <w:u w:val="single"/>
              </w:rPr>
              <w:t>4</w:t>
            </w:r>
          </w:p>
        </w:tc>
      </w:tr>
      <w:tr w:rsidR="00A93B84" w:rsidRPr="00B2490F" w14:paraId="4628AEC3"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947897F"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1A3A863B" w:rsidR="00A93B84" w:rsidRPr="00B2490F" w:rsidRDefault="00A27F2E" w:rsidP="00A93B84">
            <w:pPr>
              <w:tabs>
                <w:tab w:val="decimal" w:pos="670"/>
              </w:tabs>
              <w:jc w:val="left"/>
              <w:rPr>
                <w:rFonts w:cs="Arial"/>
                <w:b/>
                <w:sz w:val="18"/>
                <w:lang w:val="es-ES" w:eastAsia="en-US"/>
              </w:rPr>
            </w:pPr>
            <w:r>
              <w:rPr>
                <w:rFonts w:cs="Arial"/>
                <w:b/>
                <w:bCs/>
                <w:sz w:val="16"/>
                <w:szCs w:val="16"/>
              </w:rPr>
              <w:t>6.1</w:t>
            </w:r>
          </w:p>
        </w:tc>
        <w:tc>
          <w:tcPr>
            <w:tcW w:w="1499" w:type="dxa"/>
            <w:tcBorders>
              <w:top w:val="nil"/>
              <w:left w:val="single" w:sz="4" w:space="0" w:color="404040"/>
              <w:bottom w:val="nil"/>
              <w:right w:val="double" w:sz="4" w:space="0" w:color="auto"/>
            </w:tcBorders>
            <w:vAlign w:val="center"/>
          </w:tcPr>
          <w:p w14:paraId="1E3DDBDF" w14:textId="101987C1" w:rsidR="00A93B84" w:rsidRPr="00B2490F" w:rsidRDefault="00A93B84" w:rsidP="00A93B84">
            <w:pPr>
              <w:tabs>
                <w:tab w:val="decimal" w:pos="581"/>
              </w:tabs>
              <w:jc w:val="left"/>
              <w:rPr>
                <w:rFonts w:cs="Arial"/>
                <w:b/>
                <w:sz w:val="18"/>
                <w:lang w:val="es-ES" w:eastAsia="en-US"/>
              </w:rPr>
            </w:pPr>
            <w:r>
              <w:rPr>
                <w:rFonts w:cs="Arial"/>
                <w:b/>
                <w:bCs/>
                <w:sz w:val="16"/>
                <w:szCs w:val="16"/>
              </w:rPr>
              <w:t>6.</w:t>
            </w:r>
            <w:r w:rsidR="000A6454">
              <w:rPr>
                <w:rFonts w:cs="Arial"/>
                <w:b/>
                <w:bCs/>
                <w:sz w:val="16"/>
                <w:szCs w:val="16"/>
              </w:rPr>
              <w:t>2</w:t>
            </w:r>
          </w:p>
        </w:tc>
      </w:tr>
      <w:tr w:rsidR="00A93B84" w:rsidRPr="00B2490F" w14:paraId="5C258A05"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1C543E3"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347654FC" w:rsidR="00A93B84" w:rsidRPr="00B2490F" w:rsidRDefault="00A27F2E" w:rsidP="00A93B84">
            <w:pPr>
              <w:tabs>
                <w:tab w:val="decimal" w:pos="670"/>
              </w:tabs>
              <w:jc w:val="left"/>
              <w:rPr>
                <w:rFonts w:cs="Arial"/>
                <w:sz w:val="18"/>
                <w:lang w:val="es-ES" w:eastAsia="en-US"/>
              </w:rPr>
            </w:pPr>
            <w:r>
              <w:rPr>
                <w:rFonts w:cs="Arial"/>
                <w:sz w:val="16"/>
                <w:szCs w:val="16"/>
              </w:rPr>
              <w:t>3.8</w:t>
            </w:r>
          </w:p>
        </w:tc>
        <w:tc>
          <w:tcPr>
            <w:tcW w:w="1499" w:type="dxa"/>
            <w:tcBorders>
              <w:top w:val="nil"/>
              <w:left w:val="single" w:sz="4" w:space="0" w:color="404040"/>
              <w:bottom w:val="nil"/>
              <w:right w:val="double" w:sz="4" w:space="0" w:color="auto"/>
            </w:tcBorders>
            <w:vAlign w:val="center"/>
          </w:tcPr>
          <w:p w14:paraId="0E9A9A7E" w14:textId="3DADDE57" w:rsidR="00A93B84" w:rsidRPr="00B2490F" w:rsidRDefault="00A93B84" w:rsidP="00A93B84">
            <w:pPr>
              <w:tabs>
                <w:tab w:val="decimal" w:pos="581"/>
              </w:tabs>
              <w:jc w:val="left"/>
              <w:rPr>
                <w:rFonts w:cs="Arial"/>
                <w:sz w:val="18"/>
                <w:lang w:val="es-ES" w:eastAsia="en-US"/>
              </w:rPr>
            </w:pPr>
            <w:r>
              <w:rPr>
                <w:rFonts w:cs="Arial"/>
                <w:sz w:val="16"/>
                <w:szCs w:val="16"/>
              </w:rPr>
              <w:t>2.</w:t>
            </w:r>
            <w:r w:rsidR="00D71A6D">
              <w:rPr>
                <w:rFonts w:cs="Arial"/>
                <w:sz w:val="16"/>
                <w:szCs w:val="16"/>
              </w:rPr>
              <w:t>8</w:t>
            </w:r>
          </w:p>
        </w:tc>
      </w:tr>
      <w:tr w:rsidR="00A93B84" w:rsidRPr="00B2490F" w14:paraId="71A19AA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272CCF23"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0D7640F4" w:rsidR="00A93B84" w:rsidRPr="00B2490F" w:rsidRDefault="00A27F2E" w:rsidP="00A93B84">
            <w:pPr>
              <w:tabs>
                <w:tab w:val="decimal" w:pos="670"/>
              </w:tabs>
              <w:jc w:val="left"/>
              <w:rPr>
                <w:rFonts w:cs="Arial"/>
                <w:sz w:val="18"/>
                <w:lang w:val="es-ES" w:eastAsia="en-US"/>
              </w:rPr>
            </w:pPr>
            <w:r>
              <w:rPr>
                <w:rFonts w:cs="Arial"/>
                <w:sz w:val="16"/>
                <w:szCs w:val="16"/>
              </w:rPr>
              <w:t>6.2</w:t>
            </w:r>
          </w:p>
        </w:tc>
        <w:tc>
          <w:tcPr>
            <w:tcW w:w="1499" w:type="dxa"/>
            <w:tcBorders>
              <w:top w:val="nil"/>
              <w:left w:val="single" w:sz="4" w:space="0" w:color="404040"/>
              <w:bottom w:val="nil"/>
              <w:right w:val="double" w:sz="4" w:space="0" w:color="auto"/>
            </w:tcBorders>
            <w:vAlign w:val="center"/>
          </w:tcPr>
          <w:p w14:paraId="685A775A" w14:textId="33A3B6C6" w:rsidR="00A93B84" w:rsidRPr="00B2490F" w:rsidRDefault="00A93B84" w:rsidP="00A93B84">
            <w:pPr>
              <w:tabs>
                <w:tab w:val="decimal" w:pos="581"/>
              </w:tabs>
              <w:jc w:val="left"/>
              <w:rPr>
                <w:rFonts w:cs="Arial"/>
                <w:sz w:val="18"/>
                <w:lang w:val="es-ES" w:eastAsia="en-US"/>
              </w:rPr>
            </w:pPr>
            <w:r>
              <w:rPr>
                <w:rFonts w:cs="Arial"/>
                <w:sz w:val="16"/>
                <w:szCs w:val="16"/>
              </w:rPr>
              <w:t>-</w:t>
            </w:r>
            <w:r w:rsidR="00D71A6D">
              <w:rPr>
                <w:rFonts w:cs="Arial"/>
                <w:sz w:val="16"/>
                <w:szCs w:val="16"/>
              </w:rPr>
              <w:t>1.8</w:t>
            </w:r>
          </w:p>
        </w:tc>
      </w:tr>
      <w:tr w:rsidR="00A93B84" w:rsidRPr="00B2490F" w14:paraId="5D10E190"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5FB7B6A9"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66AE5D1A" w:rsidR="00A93B84" w:rsidRPr="00B2490F" w:rsidRDefault="00A27F2E" w:rsidP="00A93B84">
            <w:pPr>
              <w:tabs>
                <w:tab w:val="decimal" w:pos="670"/>
              </w:tabs>
              <w:jc w:val="left"/>
              <w:rPr>
                <w:rFonts w:cs="Arial"/>
                <w:sz w:val="18"/>
                <w:lang w:val="es-ES" w:eastAsia="en-US"/>
              </w:rPr>
            </w:pPr>
            <w:r>
              <w:rPr>
                <w:rFonts w:cs="Arial"/>
                <w:sz w:val="16"/>
                <w:szCs w:val="16"/>
              </w:rPr>
              <w:t>12.6</w:t>
            </w:r>
          </w:p>
        </w:tc>
        <w:tc>
          <w:tcPr>
            <w:tcW w:w="1499" w:type="dxa"/>
            <w:tcBorders>
              <w:top w:val="nil"/>
              <w:left w:val="single" w:sz="4" w:space="0" w:color="404040"/>
              <w:bottom w:val="nil"/>
              <w:right w:val="double" w:sz="4" w:space="0" w:color="auto"/>
            </w:tcBorders>
            <w:vAlign w:val="center"/>
          </w:tcPr>
          <w:p w14:paraId="3A515404" w14:textId="59AF1F5E" w:rsidR="00A93B84" w:rsidRPr="00B2490F" w:rsidRDefault="00D71A6D" w:rsidP="00A93B84">
            <w:pPr>
              <w:tabs>
                <w:tab w:val="decimal" w:pos="581"/>
              </w:tabs>
              <w:jc w:val="left"/>
              <w:rPr>
                <w:rFonts w:cs="Arial"/>
                <w:sz w:val="18"/>
                <w:lang w:val="es-ES" w:eastAsia="en-US"/>
              </w:rPr>
            </w:pPr>
            <w:r>
              <w:rPr>
                <w:rFonts w:cs="Arial"/>
                <w:sz w:val="16"/>
                <w:szCs w:val="16"/>
              </w:rPr>
              <w:t>3.5</w:t>
            </w:r>
          </w:p>
        </w:tc>
      </w:tr>
      <w:tr w:rsidR="00A93B84" w:rsidRPr="00B2490F" w14:paraId="035C46DF"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6BAA2F6C"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7B82BA05" w:rsidR="00A93B84" w:rsidRPr="00B2490F" w:rsidRDefault="00A27F2E" w:rsidP="00A93B84">
            <w:pPr>
              <w:tabs>
                <w:tab w:val="decimal" w:pos="670"/>
              </w:tabs>
              <w:jc w:val="left"/>
              <w:rPr>
                <w:rFonts w:cs="Arial"/>
                <w:sz w:val="18"/>
                <w:lang w:val="es-ES" w:eastAsia="en-US"/>
              </w:rPr>
            </w:pPr>
            <w:r>
              <w:rPr>
                <w:rFonts w:cs="Arial"/>
                <w:sz w:val="16"/>
                <w:szCs w:val="16"/>
              </w:rPr>
              <w:t>1.9</w:t>
            </w:r>
          </w:p>
        </w:tc>
        <w:tc>
          <w:tcPr>
            <w:tcW w:w="1499" w:type="dxa"/>
            <w:tcBorders>
              <w:top w:val="nil"/>
              <w:left w:val="single" w:sz="4" w:space="0" w:color="404040"/>
              <w:bottom w:val="nil"/>
              <w:right w:val="double" w:sz="4" w:space="0" w:color="auto"/>
            </w:tcBorders>
            <w:vAlign w:val="center"/>
          </w:tcPr>
          <w:p w14:paraId="0312CD57" w14:textId="4D5B7198" w:rsidR="00A93B84" w:rsidRPr="00B2490F" w:rsidRDefault="00A93B84" w:rsidP="00A93B84">
            <w:pPr>
              <w:tabs>
                <w:tab w:val="decimal" w:pos="581"/>
              </w:tabs>
              <w:jc w:val="left"/>
              <w:rPr>
                <w:rFonts w:cs="Arial"/>
                <w:sz w:val="18"/>
                <w:lang w:val="es-ES" w:eastAsia="en-US"/>
              </w:rPr>
            </w:pPr>
            <w:r>
              <w:rPr>
                <w:rFonts w:cs="Arial"/>
                <w:sz w:val="16"/>
                <w:szCs w:val="16"/>
              </w:rPr>
              <w:t>3.</w:t>
            </w:r>
            <w:r w:rsidR="00D71A6D">
              <w:rPr>
                <w:rFonts w:cs="Arial"/>
                <w:sz w:val="16"/>
                <w:szCs w:val="16"/>
              </w:rPr>
              <w:t>3</w:t>
            </w:r>
          </w:p>
        </w:tc>
      </w:tr>
      <w:tr w:rsidR="00A93B84" w:rsidRPr="00B2490F" w14:paraId="3AE38AB4"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06177857"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64464E2D" w:rsidR="00A93B84" w:rsidRPr="00B2490F" w:rsidRDefault="00A27F2E" w:rsidP="00A93B84">
            <w:pPr>
              <w:tabs>
                <w:tab w:val="decimal" w:pos="670"/>
              </w:tabs>
              <w:jc w:val="left"/>
              <w:rPr>
                <w:rFonts w:cs="Arial"/>
                <w:sz w:val="18"/>
                <w:lang w:val="es-ES" w:eastAsia="en-US"/>
              </w:rPr>
            </w:pPr>
            <w:r>
              <w:rPr>
                <w:rFonts w:cs="Arial"/>
                <w:sz w:val="16"/>
                <w:szCs w:val="16"/>
              </w:rPr>
              <w:t>8.3</w:t>
            </w:r>
          </w:p>
        </w:tc>
        <w:tc>
          <w:tcPr>
            <w:tcW w:w="1499" w:type="dxa"/>
            <w:tcBorders>
              <w:top w:val="nil"/>
              <w:left w:val="single" w:sz="4" w:space="0" w:color="404040"/>
              <w:bottom w:val="nil"/>
              <w:right w:val="double" w:sz="4" w:space="0" w:color="auto"/>
            </w:tcBorders>
            <w:vAlign w:val="center"/>
          </w:tcPr>
          <w:p w14:paraId="66C1FBBE" w14:textId="4DFFD40E" w:rsidR="00A93B84" w:rsidRPr="00B2490F" w:rsidRDefault="000A6454" w:rsidP="00A93B84">
            <w:pPr>
              <w:tabs>
                <w:tab w:val="decimal" w:pos="581"/>
              </w:tabs>
              <w:jc w:val="left"/>
              <w:rPr>
                <w:rFonts w:cs="Arial"/>
                <w:sz w:val="18"/>
                <w:lang w:val="es-ES" w:eastAsia="en-US"/>
              </w:rPr>
            </w:pPr>
            <w:r>
              <w:rPr>
                <w:rFonts w:cs="Arial"/>
                <w:sz w:val="16"/>
                <w:szCs w:val="16"/>
              </w:rPr>
              <w:t>9.</w:t>
            </w:r>
            <w:r w:rsidR="00D71A6D">
              <w:rPr>
                <w:rFonts w:cs="Arial"/>
                <w:sz w:val="16"/>
                <w:szCs w:val="16"/>
              </w:rPr>
              <w:t>6</w:t>
            </w:r>
          </w:p>
        </w:tc>
      </w:tr>
      <w:tr w:rsidR="00A93B84" w:rsidRPr="00B2490F" w14:paraId="2D9484AB"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464CFDB2"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5CA7A7EF" w:rsidR="00A93B84" w:rsidRPr="00B2490F" w:rsidRDefault="00A27F2E" w:rsidP="00A93B84">
            <w:pPr>
              <w:tabs>
                <w:tab w:val="decimal" w:pos="670"/>
              </w:tabs>
              <w:jc w:val="left"/>
              <w:rPr>
                <w:rFonts w:cs="Arial"/>
                <w:b/>
                <w:sz w:val="18"/>
                <w:lang w:val="es-ES" w:eastAsia="en-US"/>
              </w:rPr>
            </w:pPr>
            <w:r>
              <w:rPr>
                <w:rFonts w:cs="Arial"/>
                <w:b/>
                <w:bCs/>
                <w:sz w:val="16"/>
                <w:szCs w:val="16"/>
              </w:rPr>
              <w:t>21.9</w:t>
            </w:r>
          </w:p>
        </w:tc>
        <w:tc>
          <w:tcPr>
            <w:tcW w:w="1499" w:type="dxa"/>
            <w:tcBorders>
              <w:top w:val="nil"/>
              <w:left w:val="single" w:sz="4" w:space="0" w:color="404040"/>
              <w:bottom w:val="nil"/>
              <w:right w:val="double" w:sz="4" w:space="0" w:color="auto"/>
            </w:tcBorders>
            <w:vAlign w:val="center"/>
          </w:tcPr>
          <w:p w14:paraId="246764D8" w14:textId="359CFA53" w:rsidR="00A93B84" w:rsidRPr="00B2490F" w:rsidRDefault="00A93B84" w:rsidP="00A93B84">
            <w:pPr>
              <w:tabs>
                <w:tab w:val="decimal" w:pos="581"/>
              </w:tabs>
              <w:jc w:val="left"/>
              <w:rPr>
                <w:rFonts w:cs="Arial"/>
                <w:b/>
                <w:sz w:val="18"/>
                <w:lang w:val="es-ES" w:eastAsia="en-US"/>
              </w:rPr>
            </w:pPr>
            <w:r>
              <w:rPr>
                <w:rFonts w:cs="Arial"/>
                <w:b/>
                <w:bCs/>
                <w:sz w:val="16"/>
                <w:szCs w:val="16"/>
              </w:rPr>
              <w:t>1</w:t>
            </w:r>
            <w:r w:rsidR="00D71A6D">
              <w:rPr>
                <w:rFonts w:cs="Arial"/>
                <w:b/>
                <w:bCs/>
                <w:sz w:val="16"/>
                <w:szCs w:val="16"/>
              </w:rPr>
              <w:t>7.1</w:t>
            </w:r>
          </w:p>
        </w:tc>
      </w:tr>
      <w:tr w:rsidR="00A93B84" w:rsidRPr="00B2490F" w14:paraId="1058D48F"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35B25190"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1C59900D" w:rsidR="00A93B84" w:rsidRPr="00B2490F" w:rsidRDefault="00A27F2E" w:rsidP="00A93B84">
            <w:pPr>
              <w:tabs>
                <w:tab w:val="decimal" w:pos="670"/>
              </w:tabs>
              <w:jc w:val="left"/>
              <w:rPr>
                <w:rFonts w:cs="Arial"/>
                <w:sz w:val="18"/>
                <w:lang w:val="es-ES" w:eastAsia="en-US"/>
              </w:rPr>
            </w:pPr>
            <w:r>
              <w:rPr>
                <w:rFonts w:cs="Arial"/>
                <w:sz w:val="16"/>
                <w:szCs w:val="16"/>
              </w:rPr>
              <w:t>21.9</w:t>
            </w:r>
          </w:p>
        </w:tc>
        <w:tc>
          <w:tcPr>
            <w:tcW w:w="1499" w:type="dxa"/>
            <w:tcBorders>
              <w:top w:val="nil"/>
              <w:left w:val="single" w:sz="4" w:space="0" w:color="404040"/>
              <w:bottom w:val="nil"/>
              <w:right w:val="double" w:sz="4" w:space="0" w:color="auto"/>
            </w:tcBorders>
            <w:vAlign w:val="center"/>
          </w:tcPr>
          <w:p w14:paraId="5066BC76" w14:textId="479331D4" w:rsidR="00A93B84" w:rsidRPr="00B2490F" w:rsidRDefault="00A93B84" w:rsidP="00A93B84">
            <w:pPr>
              <w:tabs>
                <w:tab w:val="decimal" w:pos="581"/>
              </w:tabs>
              <w:jc w:val="left"/>
              <w:rPr>
                <w:rFonts w:cs="Arial"/>
                <w:sz w:val="18"/>
                <w:lang w:val="es-ES" w:eastAsia="en-US"/>
              </w:rPr>
            </w:pPr>
            <w:r>
              <w:rPr>
                <w:rFonts w:cs="Arial"/>
                <w:sz w:val="16"/>
                <w:szCs w:val="16"/>
              </w:rPr>
              <w:t>1</w:t>
            </w:r>
            <w:r w:rsidR="00D71A6D">
              <w:rPr>
                <w:rFonts w:cs="Arial"/>
                <w:sz w:val="16"/>
                <w:szCs w:val="16"/>
              </w:rPr>
              <w:t>7.1</w:t>
            </w:r>
          </w:p>
        </w:tc>
      </w:tr>
      <w:tr w:rsidR="00A93B84" w:rsidRPr="00B2490F" w14:paraId="124D1AB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ADF35AF"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458440AE" w:rsidR="00A93B84" w:rsidRPr="00B2490F" w:rsidRDefault="00A93B84" w:rsidP="00A93B84">
            <w:pPr>
              <w:tabs>
                <w:tab w:val="decimal" w:pos="670"/>
              </w:tabs>
              <w:jc w:val="left"/>
              <w:rPr>
                <w:rFonts w:cs="Arial"/>
                <w:sz w:val="18"/>
                <w:lang w:val="es-ES" w:eastAsia="en-US"/>
              </w:rPr>
            </w:pPr>
            <w:r>
              <w:rPr>
                <w:rFonts w:cs="Arial"/>
                <w:sz w:val="16"/>
                <w:szCs w:val="16"/>
              </w:rPr>
              <w:t>2</w:t>
            </w:r>
            <w:r w:rsidR="00A27F2E">
              <w:rPr>
                <w:rFonts w:cs="Arial"/>
                <w:sz w:val="16"/>
                <w:szCs w:val="16"/>
              </w:rPr>
              <w:t>9.2</w:t>
            </w:r>
          </w:p>
        </w:tc>
        <w:tc>
          <w:tcPr>
            <w:tcW w:w="1499" w:type="dxa"/>
            <w:tcBorders>
              <w:top w:val="nil"/>
              <w:left w:val="single" w:sz="4" w:space="0" w:color="404040"/>
              <w:bottom w:val="nil"/>
              <w:right w:val="double" w:sz="4" w:space="0" w:color="auto"/>
            </w:tcBorders>
            <w:vAlign w:val="center"/>
          </w:tcPr>
          <w:p w14:paraId="54AD2ABB" w14:textId="065924F3" w:rsidR="00A93B84" w:rsidRPr="00B2490F" w:rsidRDefault="00A93B84" w:rsidP="00A93B84">
            <w:pPr>
              <w:tabs>
                <w:tab w:val="decimal" w:pos="581"/>
              </w:tabs>
              <w:jc w:val="left"/>
              <w:rPr>
                <w:rFonts w:cs="Arial"/>
                <w:sz w:val="18"/>
                <w:lang w:val="es-ES" w:eastAsia="en-US"/>
              </w:rPr>
            </w:pPr>
            <w:r>
              <w:rPr>
                <w:rFonts w:cs="Arial"/>
                <w:sz w:val="16"/>
                <w:szCs w:val="16"/>
              </w:rPr>
              <w:t>26.</w:t>
            </w:r>
            <w:r w:rsidR="00D71A6D">
              <w:rPr>
                <w:rFonts w:cs="Arial"/>
                <w:sz w:val="16"/>
                <w:szCs w:val="16"/>
              </w:rPr>
              <w:t>7</w:t>
            </w:r>
          </w:p>
        </w:tc>
      </w:tr>
      <w:tr w:rsidR="00A93B84" w:rsidRPr="00B2490F" w14:paraId="569476A9"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30746C2"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2541EDCE" w:rsidR="00A93B84" w:rsidRPr="00B2490F" w:rsidRDefault="00D71A6D" w:rsidP="00A93B84">
            <w:pPr>
              <w:tabs>
                <w:tab w:val="decimal" w:pos="670"/>
              </w:tabs>
              <w:jc w:val="left"/>
              <w:rPr>
                <w:rFonts w:cs="Arial"/>
                <w:sz w:val="18"/>
                <w:lang w:val="es-ES" w:eastAsia="en-US"/>
              </w:rPr>
            </w:pPr>
            <w:r>
              <w:rPr>
                <w:rFonts w:cs="Arial"/>
                <w:sz w:val="16"/>
                <w:szCs w:val="16"/>
              </w:rPr>
              <w:t>37.5</w:t>
            </w:r>
          </w:p>
        </w:tc>
        <w:tc>
          <w:tcPr>
            <w:tcW w:w="1499" w:type="dxa"/>
            <w:tcBorders>
              <w:top w:val="nil"/>
              <w:left w:val="single" w:sz="4" w:space="0" w:color="404040"/>
              <w:bottom w:val="nil"/>
              <w:right w:val="double" w:sz="4" w:space="0" w:color="auto"/>
            </w:tcBorders>
            <w:vAlign w:val="center"/>
          </w:tcPr>
          <w:p w14:paraId="5C3E2168" w14:textId="7B4675FD" w:rsidR="00A93B84" w:rsidRPr="00B2490F" w:rsidRDefault="00A93B84" w:rsidP="00A93B84">
            <w:pPr>
              <w:tabs>
                <w:tab w:val="decimal" w:pos="581"/>
              </w:tabs>
              <w:jc w:val="left"/>
              <w:rPr>
                <w:rFonts w:cs="Arial"/>
                <w:sz w:val="18"/>
                <w:lang w:val="es-ES" w:eastAsia="en-US"/>
              </w:rPr>
            </w:pPr>
            <w:r>
              <w:rPr>
                <w:rFonts w:cs="Arial"/>
                <w:sz w:val="16"/>
                <w:szCs w:val="16"/>
              </w:rPr>
              <w:t>2</w:t>
            </w:r>
            <w:r w:rsidR="00D71A6D">
              <w:rPr>
                <w:rFonts w:cs="Arial"/>
                <w:sz w:val="16"/>
                <w:szCs w:val="16"/>
              </w:rPr>
              <w:t>8.3</w:t>
            </w:r>
          </w:p>
        </w:tc>
      </w:tr>
      <w:tr w:rsidR="00A93B84" w:rsidRPr="00B2490F" w14:paraId="4AC5B0F4" w14:textId="77777777" w:rsidTr="006C3C6A">
        <w:trPr>
          <w:cantSplit/>
          <w:trHeight w:val="255"/>
          <w:jc w:val="center"/>
        </w:trPr>
        <w:tc>
          <w:tcPr>
            <w:tcW w:w="2910" w:type="dxa"/>
            <w:tcBorders>
              <w:top w:val="nil"/>
              <w:left w:val="double" w:sz="4" w:space="0" w:color="auto"/>
              <w:bottom w:val="double" w:sz="4" w:space="0" w:color="auto"/>
              <w:right w:val="single" w:sz="4" w:space="0" w:color="404040"/>
            </w:tcBorders>
            <w:vAlign w:val="center"/>
          </w:tcPr>
          <w:p w14:paraId="1899101B"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1066CE9A" w:rsidR="00A93B84" w:rsidRPr="00B2490F" w:rsidRDefault="00D71A6D" w:rsidP="00A93B84">
            <w:pPr>
              <w:tabs>
                <w:tab w:val="decimal" w:pos="670"/>
              </w:tabs>
              <w:jc w:val="left"/>
              <w:rPr>
                <w:rFonts w:cs="Arial"/>
                <w:sz w:val="18"/>
                <w:lang w:val="es-ES" w:eastAsia="en-US"/>
              </w:rPr>
            </w:pPr>
            <w:r>
              <w:rPr>
                <w:rFonts w:cs="Arial"/>
                <w:sz w:val="16"/>
                <w:szCs w:val="16"/>
              </w:rPr>
              <w:t>8.5</w:t>
            </w:r>
          </w:p>
        </w:tc>
        <w:tc>
          <w:tcPr>
            <w:tcW w:w="1499" w:type="dxa"/>
            <w:tcBorders>
              <w:top w:val="nil"/>
              <w:left w:val="single" w:sz="4" w:space="0" w:color="404040"/>
              <w:bottom w:val="double" w:sz="4" w:space="0" w:color="auto"/>
              <w:right w:val="double" w:sz="4" w:space="0" w:color="auto"/>
            </w:tcBorders>
            <w:vAlign w:val="center"/>
          </w:tcPr>
          <w:p w14:paraId="30EE8DE1" w14:textId="13FA98B4" w:rsidR="00A93B84" w:rsidRPr="00B2490F" w:rsidRDefault="00D71A6D" w:rsidP="00A93B84">
            <w:pPr>
              <w:tabs>
                <w:tab w:val="decimal" w:pos="581"/>
              </w:tabs>
              <w:jc w:val="left"/>
              <w:rPr>
                <w:rFonts w:cs="Arial"/>
                <w:sz w:val="18"/>
                <w:lang w:val="es-ES" w:eastAsia="en-US"/>
              </w:rPr>
            </w:pPr>
            <w:r>
              <w:rPr>
                <w:rFonts w:cs="Arial"/>
                <w:sz w:val="16"/>
                <w:szCs w:val="16"/>
              </w:rPr>
              <w:t>4.4</w:t>
            </w:r>
          </w:p>
        </w:tc>
      </w:tr>
    </w:tbl>
    <w:p w14:paraId="04483B4C" w14:textId="09E4CEF8" w:rsidR="00375EFB" w:rsidRPr="00B2490F" w:rsidRDefault="00624955" w:rsidP="006C3C6A">
      <w:pPr>
        <w:spacing w:before="20"/>
        <w:ind w:left="1276"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4A8FCE29" w:rsidR="00140D9C" w:rsidRDefault="00140D9C" w:rsidP="006C3C6A">
      <w:pPr>
        <w:ind w:left="1276" w:right="-91" w:firstLine="708"/>
        <w:outlineLvl w:val="3"/>
        <w:rPr>
          <w:sz w:val="16"/>
          <w:szCs w:val="16"/>
        </w:rPr>
      </w:pPr>
      <w:r>
        <w:rPr>
          <w:sz w:val="16"/>
          <w:szCs w:val="16"/>
        </w:rPr>
        <w:t>Fuente: INEGI</w:t>
      </w:r>
    </w:p>
    <w:p w14:paraId="2EA042D8" w14:textId="5D62F9F1" w:rsidR="00B25F61" w:rsidRPr="0043069A" w:rsidRDefault="00B25F61" w:rsidP="00902A3C">
      <w:pPr>
        <w:pStyle w:val="parr2"/>
        <w:keepNext/>
        <w:keepLines/>
        <w:spacing w:before="240"/>
        <w:ind w:left="0" w:right="584"/>
        <w:rPr>
          <w:b/>
          <w:iCs/>
        </w:rPr>
      </w:pPr>
      <w:bookmarkStart w:id="3" w:name="_Hlk71222490"/>
      <w:r w:rsidRPr="0043069A">
        <w:rPr>
          <w:b/>
          <w:iCs/>
        </w:rPr>
        <w:t>Nota al usuario</w:t>
      </w:r>
    </w:p>
    <w:bookmarkEnd w:id="3"/>
    <w:p w14:paraId="7556486F" w14:textId="0E5EFB17" w:rsidR="00E132D9" w:rsidRDefault="00D57BE1" w:rsidP="00E132D9">
      <w:pPr>
        <w:pStyle w:val="Default"/>
        <w:spacing w:before="180"/>
        <w:jc w:val="both"/>
        <w:rPr>
          <w:color w:val="auto"/>
        </w:rPr>
      </w:pPr>
      <w:r w:rsidRPr="00E767A8">
        <w:t xml:space="preserve">La tasa de no respuesta en la captación de las encuestas económicas que se consideraron para la integración del </w:t>
      </w:r>
      <w:r w:rsidRPr="00E767A8">
        <w:rPr>
          <w:color w:val="auto"/>
        </w:rPr>
        <w:t>IMCPMI</w:t>
      </w:r>
      <w:r w:rsidR="000E1519">
        <w:rPr>
          <w:color w:val="auto"/>
        </w:rPr>
        <w:t>,</w:t>
      </w:r>
      <w:r w:rsidRPr="00E767A8">
        <w:rPr>
          <w:rStyle w:val="Refdenotaalpie"/>
          <w:b w:val="0"/>
          <w:bCs/>
          <w:sz w:val="24"/>
          <w:szCs w:val="28"/>
        </w:rPr>
        <w:footnoteReference w:id="5"/>
      </w:r>
      <w:r w:rsidRPr="00E767A8">
        <w:t xml:space="preserve"> en </w:t>
      </w:r>
      <w:r w:rsidR="00D71A6D">
        <w:t>agost</w:t>
      </w:r>
      <w:r w:rsidRPr="00E767A8">
        <w:t>o de 2022, registró porcentajes apropiados de acuerdo con el diseño estadístico de las muestras. La captación de los registros administrativos y los datos primarios que divulga el Instituto</w:t>
      </w:r>
      <w:r w:rsidR="00AF6E2E">
        <w:t xml:space="preserve"> Nacional de Estadística y Geografía (INEGI)</w:t>
      </w:r>
      <w:r w:rsidRPr="00E767A8">
        <w:t xml:space="preserve"> permitió la generación de estadísticas con niveles altos de cobertura.</w:t>
      </w:r>
      <w:r w:rsidR="0043069A">
        <w:t xml:space="preserve"> </w:t>
      </w:r>
      <w:r w:rsidRPr="00E767A8">
        <w:t xml:space="preserve">Para las actividades agropecuarias, energía, gas, agua, servicios financieros y del gobierno </w:t>
      </w:r>
      <w:r w:rsidRPr="00E767A8">
        <w:rPr>
          <w:color w:val="auto"/>
        </w:rPr>
        <w:t xml:space="preserve">se incluyeron los registros administrativos </w:t>
      </w:r>
      <w:r w:rsidRPr="00E767A8">
        <w:t>provenientes de las empresas y Unidades del Estado que se recibieron oportunamente vía correo electrónico y por internet</w:t>
      </w:r>
      <w:r w:rsidRPr="00E767A8">
        <w:rPr>
          <w:color w:val="auto"/>
        </w:rPr>
        <w:t>.</w:t>
      </w:r>
    </w:p>
    <w:p w14:paraId="555FD036" w14:textId="60ECBE88" w:rsidR="00D72013" w:rsidRDefault="002A4126" w:rsidP="00D57BE1">
      <w:pPr>
        <w:pStyle w:val="Default"/>
        <w:spacing w:before="240"/>
        <w:jc w:val="both"/>
      </w:pPr>
      <w:r>
        <w:rPr>
          <w:lang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AF6E2E">
        <w:rPr>
          <w:i/>
          <w:iCs/>
          <w:lang w:eastAsia="es-MX"/>
        </w:rPr>
        <w:t>Outliers</w:t>
      </w:r>
      <w:proofErr w:type="spellEnd"/>
      <w:r>
        <w:rPr>
          <w:i/>
          <w:lang w:eastAsia="es-MX"/>
        </w:rPr>
        <w:t>,</w:t>
      </w:r>
      <w:r>
        <w:rPr>
          <w:lang w:eastAsia="es-MX"/>
        </w:rPr>
        <w:t xml:space="preserve"> en los modelos de ajuste estacional para los meses de la contingencia. Lo anterior para que los grandes cambios en las cifras originales no influyeran de manera desproporcionada en los factores estacionales utilizados.</w:t>
      </w:r>
    </w:p>
    <w:p w14:paraId="00344BCA" w14:textId="77777777" w:rsidR="0043069A" w:rsidRDefault="0043069A">
      <w:pPr>
        <w:widowControl/>
        <w:jc w:val="left"/>
        <w:rPr>
          <w:rFonts w:eastAsiaTheme="minorHAnsi" w:cs="Arial"/>
          <w:b/>
          <w:iCs/>
          <w:color w:val="000000"/>
          <w:szCs w:val="24"/>
          <w:lang w:eastAsia="en-US"/>
        </w:rPr>
      </w:pPr>
      <w:r>
        <w:rPr>
          <w:b/>
          <w:iCs/>
        </w:rPr>
        <w:br w:type="page"/>
      </w:r>
    </w:p>
    <w:p w14:paraId="5D4D1D6D" w14:textId="575C04E3" w:rsidR="006811C3" w:rsidRPr="0043069A" w:rsidRDefault="006811C3" w:rsidP="00B96A04">
      <w:pPr>
        <w:pStyle w:val="Default"/>
        <w:spacing w:before="360"/>
        <w:jc w:val="both"/>
        <w:rPr>
          <w:b/>
          <w:iCs/>
        </w:rPr>
      </w:pPr>
      <w:r w:rsidRPr="0043069A">
        <w:rPr>
          <w:b/>
          <w:iCs/>
        </w:rPr>
        <w:lastRenderedPageBreak/>
        <w:t>N</w:t>
      </w:r>
      <w:r w:rsidR="00D70732" w:rsidRPr="0043069A">
        <w:rPr>
          <w:b/>
          <w:iCs/>
        </w:rPr>
        <w:t>o</w:t>
      </w:r>
      <w:r w:rsidRPr="0043069A">
        <w:rPr>
          <w:b/>
          <w:iCs/>
        </w:rPr>
        <w:t>ta metodológica</w:t>
      </w:r>
    </w:p>
    <w:p w14:paraId="726EC519" w14:textId="1EFA144A" w:rsidR="006811C3" w:rsidRDefault="006811C3" w:rsidP="00D57BE1">
      <w:pPr>
        <w:widowControl/>
        <w:autoSpaceDE w:val="0"/>
        <w:autoSpaceDN w:val="0"/>
        <w:adjustRightInd w:val="0"/>
        <w:spacing w:before="180"/>
      </w:pPr>
      <w:r>
        <w:t>El IMCPMI mide el comportamiento del gasto realizado por los hogares en bienes y servicios de consumo, tanto de origen nacional como importado</w:t>
      </w:r>
      <w:r w:rsidR="00D40CBD">
        <w:t>.</w:t>
      </w:r>
      <w:r>
        <w:t xml:space="preserve"> </w:t>
      </w:r>
      <w:r w:rsidR="00D40CBD">
        <w:t>E</w:t>
      </w:r>
      <w:r w:rsidR="00A76B6D">
        <w:t>ste permite</w:t>
      </w:r>
      <w:r>
        <w:t xml:space="preserve"> dar seguimiento de forma mensual al componente más significativo del </w:t>
      </w:r>
      <w:r w:rsidR="007E5CA7">
        <w:t>Producto Interno Bruto (</w:t>
      </w:r>
      <w:r>
        <w:t>PIB</w:t>
      </w:r>
      <w:r w:rsidR="007E5CA7">
        <w:t>)</w:t>
      </w:r>
      <w:r>
        <w:t xml:space="preserve"> por el lado de la demanda.</w:t>
      </w:r>
    </w:p>
    <w:p w14:paraId="74694DEB" w14:textId="77777777" w:rsidR="000E1519" w:rsidRPr="006F503A" w:rsidRDefault="006811C3" w:rsidP="000E1519">
      <w:pPr>
        <w:spacing w:before="240"/>
        <w:outlineLvl w:val="3"/>
      </w:pPr>
      <w:r>
        <w:t xml:space="preserve">Los datos del </w:t>
      </w:r>
      <w:r w:rsidR="00473E21">
        <w:t>IMCPMI</w:t>
      </w:r>
      <w:r>
        <w:t xml:space="preserve"> están disponibles en una serie larga desde enero de 1993 y se expresan en índices de volumen físico con base fija en el año 2013=100. </w:t>
      </w:r>
      <w:r w:rsidR="000E1519" w:rsidRPr="006F503A">
        <w:t>Su cobertura geográfica es nacional y mide exclusivamente el consumo privado en el mercado interior</w:t>
      </w:r>
      <w:r w:rsidR="000E1519">
        <w:t>. S</w:t>
      </w:r>
      <w:r w:rsidR="000E1519" w:rsidRPr="006F503A">
        <w:t xml:space="preserve">e </w:t>
      </w:r>
      <w:r w:rsidR="000E1519" w:rsidRPr="00A37A93">
        <w:t xml:space="preserve">identifica </w:t>
      </w:r>
      <w:r w:rsidR="000E1519" w:rsidRPr="00315C45">
        <w:t xml:space="preserve">el gasto realizado en bienes </w:t>
      </w:r>
      <w:r w:rsidR="000E1519" w:rsidRPr="00A37A93">
        <w:t xml:space="preserve">y </w:t>
      </w:r>
      <w:r w:rsidR="000E1519" w:rsidRPr="00315C45">
        <w:t xml:space="preserve">en servicios de origen nacional, así como </w:t>
      </w:r>
      <w:r w:rsidR="000E1519">
        <w:t>en</w:t>
      </w:r>
      <w:r w:rsidR="000E1519" w:rsidRPr="00315C45">
        <w:t xml:space="preserve"> bienes de origen importado. En el caso de los bienes</w:t>
      </w:r>
      <w:r w:rsidR="000E1519">
        <w:t>,</w:t>
      </w:r>
      <w:r w:rsidR="000E1519" w:rsidRPr="00315C45">
        <w:t xml:space="preserve"> se establece una diferenciación por </w:t>
      </w:r>
      <w:r w:rsidR="000E1519">
        <w:t xml:space="preserve">su </w:t>
      </w:r>
      <w:r w:rsidR="000E1519" w:rsidRPr="00315C45">
        <w:t>durabilidad,</w:t>
      </w:r>
      <w:r w:rsidR="000E1519">
        <w:t xml:space="preserve"> y se los</w:t>
      </w:r>
      <w:r w:rsidR="000E1519" w:rsidRPr="00315C45">
        <w:t xml:space="preserve"> clasific</w:t>
      </w:r>
      <w:r w:rsidR="000E1519">
        <w:t>a</w:t>
      </w:r>
      <w:r w:rsidR="000E1519" w:rsidRPr="00315C45">
        <w:t xml:space="preserve"> en duraderos, </w:t>
      </w:r>
      <w:proofErr w:type="spellStart"/>
      <w:r w:rsidR="000E1519" w:rsidRPr="00BE64DF">
        <w:t>semiduraderos</w:t>
      </w:r>
      <w:proofErr w:type="spellEnd"/>
      <w:r w:rsidR="000E1519" w:rsidRPr="00315C45">
        <w:t xml:space="preserve"> y no duraderos</w:t>
      </w:r>
      <w:r w:rsidR="000E1519">
        <w:t>.</w:t>
      </w:r>
      <w:r w:rsidR="000E1519" w:rsidRPr="00315C45">
        <w:t xml:space="preserve"> </w:t>
      </w:r>
      <w:r w:rsidR="000E1519">
        <w:t>Después se distingue</w:t>
      </w:r>
      <w:r w:rsidR="000E1519" w:rsidRPr="00315C45">
        <w:t xml:space="preserve"> cada una de estas categorías con </w:t>
      </w:r>
      <w:r w:rsidR="000E1519">
        <w:t xml:space="preserve">base en </w:t>
      </w:r>
      <w:r w:rsidR="000E1519" w:rsidRPr="00315C45">
        <w:t xml:space="preserve">su origen, nacional </w:t>
      </w:r>
      <w:r w:rsidR="000E1519">
        <w:t>o</w:t>
      </w:r>
      <w:r w:rsidR="000E1519" w:rsidRPr="00315C45">
        <w:t xml:space="preserve"> importado. La cobertura</w:t>
      </w:r>
      <w:r w:rsidR="000E1519" w:rsidRPr="006F503A">
        <w:t xml:space="preserve"> </w:t>
      </w:r>
      <w:hyperlink w:anchor="page3" w:history="1">
        <w:r w:rsidR="000E1519" w:rsidRPr="006F503A">
          <w:t xml:space="preserve">de </w:t>
        </w:r>
        <w:r w:rsidR="000E1519">
          <w:t>e</w:t>
        </w:r>
        <w:r w:rsidR="000E1519" w:rsidRPr="006F503A">
          <w:t>ste indicador es de 95.2</w:t>
        </w:r>
        <w:r w:rsidR="000E1519">
          <w:t xml:space="preserve"> </w:t>
        </w:r>
        <w:r w:rsidR="000E1519" w:rsidRPr="006F503A">
          <w:t xml:space="preserve">% </w:t>
        </w:r>
      </w:hyperlink>
      <w:r w:rsidR="000E1519" w:rsidRPr="006F503A">
        <w:t xml:space="preserve">en el año 2013, año base de los productos del </w:t>
      </w:r>
      <w:r w:rsidR="000E1519" w:rsidRPr="00DE1840">
        <w:t>Sistema de Cuentas Nacionales de México (SCNM)</w:t>
      </w:r>
      <w:r w:rsidR="000E1519" w:rsidRPr="006F503A">
        <w:t>.</w:t>
      </w:r>
    </w:p>
    <w:p w14:paraId="2449C67B" w14:textId="72A7B6CC" w:rsidR="006811C3" w:rsidRDefault="006811C3" w:rsidP="006811C3">
      <w:pPr>
        <w:spacing w:before="240"/>
        <w:outlineLvl w:val="3"/>
      </w:pPr>
      <w:r w:rsidRPr="006F503A">
        <w:t>La información estadística que respald</w:t>
      </w:r>
      <w:r w:rsidR="006B4CDF">
        <w:t>a</w:t>
      </w:r>
      <w:r w:rsidRPr="006F503A">
        <w:t xml:space="preserve"> </w:t>
      </w:r>
      <w:r w:rsidR="004F3B7D">
        <w:t>e</w:t>
      </w:r>
      <w:r w:rsidRPr="006F503A">
        <w:t xml:space="preserve">l cálculo de los índices mensuales de volumen físico del consumo privado en el mercado interior </w:t>
      </w:r>
      <w:r w:rsidR="004F3B7D">
        <w:t>proviene de</w:t>
      </w:r>
      <w:r w:rsidR="004F3B7D" w:rsidRPr="006F503A">
        <w:t xml:space="preserve"> </w:t>
      </w:r>
      <w:r w:rsidRPr="006F503A">
        <w:t xml:space="preserve">distintas </w:t>
      </w:r>
      <w:r w:rsidR="006F3B31">
        <w:t>fuentes</w:t>
      </w:r>
      <w:r w:rsidRPr="006F503A">
        <w:t>:</w:t>
      </w:r>
    </w:p>
    <w:p w14:paraId="3D501568" w14:textId="02C4F95F" w:rsidR="006811C3" w:rsidRDefault="006811C3" w:rsidP="00D57BE1">
      <w:pPr>
        <w:pStyle w:val="Prrafodelista"/>
        <w:widowControl/>
        <w:numPr>
          <w:ilvl w:val="0"/>
          <w:numId w:val="13"/>
        </w:numPr>
        <w:spacing w:before="180" w:line="240" w:lineRule="atLeast"/>
        <w:ind w:left="714" w:hanging="357"/>
        <w:contextualSpacing w:val="0"/>
        <w:outlineLvl w:val="3"/>
      </w:pPr>
      <w:r w:rsidRPr="006F503A">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 xml:space="preserve">la Encuesta Mensual de Servicios (EMS), Registros del Comercio Exterior e Índices Nacionales de Precios Productor </w:t>
      </w:r>
      <w:r w:rsidR="00BD6B8E">
        <w:t>(INPP)</w:t>
      </w:r>
      <w:r w:rsidR="009A5FBB">
        <w:t xml:space="preserve"> </w:t>
      </w:r>
      <w:r w:rsidRPr="006F503A">
        <w:t>y al Consumidor</w:t>
      </w:r>
      <w:r w:rsidR="00BD6B8E">
        <w:t xml:space="preserve"> (INPC)</w:t>
      </w:r>
      <w:r w:rsidRPr="006F503A">
        <w:t>.</w:t>
      </w:r>
    </w:p>
    <w:p w14:paraId="1877766A" w14:textId="381114C2" w:rsidR="006811C3" w:rsidRPr="006F503A" w:rsidRDefault="006F3B31" w:rsidP="00D57BE1">
      <w:pPr>
        <w:pStyle w:val="Prrafodelista"/>
        <w:widowControl/>
        <w:numPr>
          <w:ilvl w:val="0"/>
          <w:numId w:val="13"/>
        </w:numPr>
        <w:spacing w:before="180" w:line="240" w:lineRule="atLeast"/>
        <w:ind w:left="714" w:hanging="357"/>
        <w:contextualSpacing w:val="0"/>
        <w:outlineLvl w:val="3"/>
      </w:pPr>
      <w:r>
        <w:t>E</w:t>
      </w:r>
      <w:r w:rsidR="006811C3" w:rsidRPr="006F503A">
        <w:t xml:space="preserve">stadísticas producidas </w:t>
      </w:r>
      <w:r w:rsidR="00B965B8">
        <w:t>por</w:t>
      </w:r>
      <w:r w:rsidR="00B965B8" w:rsidRPr="006F503A">
        <w:t xml:space="preserve"> </w:t>
      </w:r>
      <w:r w:rsidR="006811C3" w:rsidRPr="006F503A">
        <w:t>fuentes externas al Instituto</w:t>
      </w:r>
      <w:r w:rsidR="00F701E6">
        <w:t>,</w:t>
      </w:r>
      <w:r w:rsidR="006811C3" w:rsidRPr="006F503A">
        <w:t xml:space="preserve">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Asociación Mexicana de la Industria Automotriz, A. C.; Banco de México</w:t>
      </w:r>
      <w:r w:rsidR="006811C3">
        <w:t xml:space="preserve"> y</w:t>
      </w:r>
      <w:r w:rsidR="006811C3" w:rsidRPr="006F503A">
        <w:t xml:space="preserve"> </w:t>
      </w:r>
      <w:r w:rsidR="006811C3" w:rsidRPr="00352CCF">
        <w:t xml:space="preserve">Bureau </w:t>
      </w:r>
      <w:proofErr w:type="spellStart"/>
      <w:r w:rsidR="006811C3" w:rsidRPr="00352CCF">
        <w:t>of</w:t>
      </w:r>
      <w:proofErr w:type="spellEnd"/>
      <w:r w:rsidR="006811C3" w:rsidRPr="00352CCF">
        <w:t xml:space="preserve"> Labor </w:t>
      </w:r>
      <w:proofErr w:type="spellStart"/>
      <w:r w:rsidR="006811C3" w:rsidRPr="00352CCF">
        <w:t>Statistics</w:t>
      </w:r>
      <w:proofErr w:type="spellEnd"/>
      <w:r w:rsidR="006811C3" w:rsidRPr="006F503A">
        <w:t>.</w:t>
      </w:r>
    </w:p>
    <w:p w14:paraId="26CCE301" w14:textId="4556D62D" w:rsidR="006811C3" w:rsidRPr="006F503A" w:rsidRDefault="008506D1" w:rsidP="00D57BE1">
      <w:pPr>
        <w:pStyle w:val="Prrafodelista"/>
        <w:widowControl/>
        <w:numPr>
          <w:ilvl w:val="0"/>
          <w:numId w:val="13"/>
        </w:numPr>
        <w:spacing w:before="180" w:line="240" w:lineRule="atLeast"/>
        <w:ind w:left="714" w:hanging="357"/>
        <w:contextualSpacing w:val="0"/>
        <w:outlineLvl w:val="3"/>
      </w:pPr>
      <w:r>
        <w:t>C</w:t>
      </w:r>
      <w:r w:rsidR="006811C3" w:rsidRPr="006F503A">
        <w:t>uantificación de aquellas actividades vinculadas con la producción de bienes que no cuentan con información de ventas</w:t>
      </w:r>
      <w:r w:rsidR="00DE0806">
        <w:t>.</w:t>
      </w:r>
      <w:r w:rsidR="006811C3" w:rsidRPr="006F503A">
        <w:t xml:space="preserve"> </w:t>
      </w:r>
      <w:r w:rsidR="00DE0806">
        <w:t>P</w:t>
      </w:r>
      <w:r w:rsidR="006811C3" w:rsidRPr="006F503A">
        <w:t xml:space="preserve">ara </w:t>
      </w:r>
      <w:r w:rsidR="00565DD3">
        <w:t>estas</w:t>
      </w:r>
      <w:r w:rsidR="006811C3" w:rsidRPr="006F503A">
        <w:t xml:space="preserve"> se utiliza el índice de volumen físico calculado para la producción en el proceso del Indicador Mensual de la Actividad Industrial</w:t>
      </w:r>
      <w:r w:rsidR="00D7158D">
        <w:t xml:space="preserve"> (IMAI)</w:t>
      </w:r>
      <w:r w:rsidR="006811C3" w:rsidRPr="006F503A">
        <w:t>.</w:t>
      </w:r>
    </w:p>
    <w:p w14:paraId="6EBF770F" w14:textId="7778F6AC" w:rsidR="006811C3" w:rsidRPr="006F503A" w:rsidRDefault="006811C3" w:rsidP="00302F65">
      <w:pPr>
        <w:spacing w:before="240"/>
      </w:pPr>
      <w:r w:rsidRPr="006F503A">
        <w:t>El indicador</w:t>
      </w:r>
      <w:r w:rsidR="008506D1">
        <w:t xml:space="preserve"> mensual</w:t>
      </w:r>
      <w:r w:rsidRPr="006F503A">
        <w:t xml:space="preserve"> se </w:t>
      </w:r>
      <w:r w:rsidR="00801DDB">
        <w:t>elabora con</w:t>
      </w:r>
      <w:r w:rsidR="003B6369">
        <w:t xml:space="preserve"> </w:t>
      </w:r>
      <w:r w:rsidR="003B6369" w:rsidRPr="006F503A">
        <w:t xml:space="preserve">el </w:t>
      </w:r>
      <w:r w:rsidR="004851A1">
        <w:t>Sistema de Clasificación Industrial de América del Norte (</w:t>
      </w:r>
      <w:r w:rsidR="003B6369" w:rsidRPr="006F503A">
        <w:t>SCIAN</w:t>
      </w:r>
      <w:r w:rsidR="004851A1">
        <w:t>)</w:t>
      </w:r>
      <w:r w:rsidR="003B6369" w:rsidRPr="006F503A">
        <w:t xml:space="preserve"> 2013, </w:t>
      </w:r>
      <w:r w:rsidR="003B6369">
        <w:t xml:space="preserve">en su </w:t>
      </w:r>
      <w:r w:rsidR="003B6369" w:rsidRPr="006F503A">
        <w:t>última versión disponible</w:t>
      </w:r>
      <w:r w:rsidR="003B6369">
        <w:t>, co</w:t>
      </w:r>
      <w:r w:rsidR="001E1F58">
        <w:t>n</w:t>
      </w:r>
      <w:r w:rsidR="003B6369" w:rsidRPr="006F503A">
        <w:t xml:space="preserve"> </w:t>
      </w:r>
      <w:r w:rsidRPr="006F503A">
        <w:t>los criterios metodológicos, clasificadores y datos fuente que se emplean en los cálculos anuales y trimestrales del consumo privado total.</w:t>
      </w:r>
    </w:p>
    <w:p w14:paraId="42477063" w14:textId="2B5F0E93" w:rsidR="006811C3" w:rsidRPr="006F503A" w:rsidRDefault="006811C3" w:rsidP="0041708B">
      <w:pPr>
        <w:keepLines/>
        <w:spacing w:before="240"/>
      </w:pPr>
      <w:r w:rsidRPr="006F503A">
        <w:lastRenderedPageBreak/>
        <w:t xml:space="preserve">Para evitar los problemas derivados del uso de metodologías y fuentes de información diferentes, </w:t>
      </w:r>
      <w:r w:rsidR="00E704F1">
        <w:t xml:space="preserve">se alinean </w:t>
      </w:r>
      <w:r w:rsidRPr="006F503A">
        <w:t>los cálculos de corto plazo</w:t>
      </w:r>
      <w:r w:rsidR="00723E0D">
        <w:t>.</w:t>
      </w:r>
      <w:r w:rsidRPr="006F503A">
        <w:t xml:space="preserve"> </w:t>
      </w:r>
      <w:r w:rsidR="00723E0D">
        <w:t xml:space="preserve">Se </w:t>
      </w:r>
      <w:r w:rsidR="008506D1">
        <w:t>u</w:t>
      </w:r>
      <w:r w:rsidR="003103B5">
        <w:t>tiliza</w:t>
      </w:r>
      <w:r w:rsidR="008506D1" w:rsidRPr="006F503A">
        <w:t xml:space="preserve"> </w:t>
      </w:r>
      <w:r w:rsidRPr="006F503A">
        <w:t xml:space="preserve">la técnica </w:t>
      </w:r>
      <w:r w:rsidRPr="00352CCF">
        <w:t>Denton</w:t>
      </w:r>
      <w:r w:rsidRPr="006F503A">
        <w:t xml:space="preserve">, a nivel de clase de actividad económica, con las cifras anuales de las Cuentas de Bienes y Servicios del </w:t>
      </w:r>
      <w:r w:rsidR="008D183E" w:rsidRPr="00DE1840">
        <w:t>SCNM</w:t>
      </w:r>
      <w:r w:rsidRPr="006F503A">
        <w:t xml:space="preserve">, </w:t>
      </w:r>
      <w:r w:rsidR="00880C3B">
        <w:t>cuya</w:t>
      </w:r>
      <w:r w:rsidRPr="006F503A">
        <w:t xml:space="preserve"> ventaja </w:t>
      </w:r>
      <w:r w:rsidR="00880C3B">
        <w:t>es</w:t>
      </w:r>
      <w:r w:rsidR="00880C3B" w:rsidRPr="006F503A">
        <w:t xml:space="preserve"> </w:t>
      </w:r>
      <w:r w:rsidRPr="006F503A">
        <w:t>incluir información más completa y un mayor número de datos</w:t>
      </w:r>
      <w:r w:rsidR="00880C3B">
        <w:t>. Lo anterior</w:t>
      </w:r>
      <w:r w:rsidR="00723E0D">
        <w:t xml:space="preserve"> </w:t>
      </w:r>
      <w:r w:rsidRPr="006F503A">
        <w:t xml:space="preserve">evita que </w:t>
      </w:r>
      <w:r w:rsidR="00705F3E">
        <w:t>aquellos</w:t>
      </w:r>
      <w:r w:rsidRPr="006F503A">
        <w:t xml:space="preserve"> resultados que pued</w:t>
      </w:r>
      <w:r w:rsidR="006A3E2A">
        <w:t>a</w:t>
      </w:r>
      <w:r w:rsidRPr="006F503A">
        <w:t xml:space="preserv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r w:rsidR="00FA5373">
        <w:t xml:space="preserve">, </w:t>
      </w:r>
      <w:r w:rsidR="00FA5373" w:rsidRPr="006F503A">
        <w:t>se interpreten de diferente manera</w:t>
      </w:r>
      <w:r w:rsidRPr="006F503A">
        <w:t>.</w:t>
      </w:r>
    </w:p>
    <w:p w14:paraId="03D946E4" w14:textId="77777777" w:rsidR="006972C1" w:rsidRDefault="006972C1" w:rsidP="006972C1">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1598DDB2" w14:textId="3A024D58" w:rsidR="006972C1" w:rsidRDefault="006972C1" w:rsidP="006972C1">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8D3EC2">
        <w:rPr>
          <w:color w:val="auto"/>
        </w:rPr>
        <w:t xml:space="preserve"> </w:t>
      </w: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247DB4E8" w14:textId="77777777" w:rsidR="006972C1" w:rsidRDefault="006972C1" w:rsidP="006972C1">
      <w:pPr>
        <w:spacing w:before="240"/>
      </w:pPr>
      <w:r>
        <w:t>Las series originales se ajustan estacionalmente mediante el paquete estadístico X</w:t>
      </w:r>
      <w:r>
        <w:noBreakHyphen/>
        <w:t>13ARIMA</w:t>
      </w:r>
      <w:r>
        <w:noBreakHyphen/>
        <w:t>SEATS. Para conocer la metodología, consúltese la siguiente liga:</w:t>
      </w:r>
    </w:p>
    <w:p w14:paraId="0591E773" w14:textId="77777777" w:rsidR="006972C1" w:rsidRDefault="004F2A01" w:rsidP="006972C1">
      <w:pPr>
        <w:rPr>
          <w:rStyle w:val="Hipervnculo"/>
          <w:szCs w:val="24"/>
        </w:rPr>
      </w:pPr>
      <w:hyperlink r:id="rId25" w:history="1">
        <w:r w:rsidR="006972C1">
          <w:rPr>
            <w:rStyle w:val="Hipervnculo"/>
          </w:rPr>
          <w:t>https://www.inegi.org.mx/app/biblioteca/ficha.html?upc=702825099060</w:t>
        </w:r>
      </w:hyperlink>
    </w:p>
    <w:p w14:paraId="7E6F7523" w14:textId="69773E67" w:rsidR="00DA625F" w:rsidRDefault="00DA625F" w:rsidP="00B67ABF">
      <w:pPr>
        <w:spacing w:before="240"/>
      </w:pPr>
      <w:r w:rsidRPr="005F0EC1">
        <w:rPr>
          <w:noProof/>
        </w:rPr>
        <w:drawing>
          <wp:anchor distT="0" distB="0" distL="114300" distR="114300" simplePos="0" relativeHeight="251661312" behindDoc="0" locked="0" layoutInCell="1" allowOverlap="1" wp14:anchorId="225B3653" wp14:editId="78A85911">
            <wp:simplePos x="0" y="0"/>
            <wp:positionH relativeFrom="margin">
              <wp:posOffset>3400425</wp:posOffset>
            </wp:positionH>
            <wp:positionV relativeFrom="paragraph">
              <wp:posOffset>683895</wp:posOffset>
            </wp:positionV>
            <wp:extent cx="151200" cy="15120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Las especificaciones de los modelos utilizados para realizar el ajuste estacional están disponibles en el Banco de Información Económica (BIE). Seleccione «Indicadores económicos de coyuntura, </w:t>
      </w:r>
      <w:r w:rsidRPr="00DA625F">
        <w:t xml:space="preserve">Indicador </w:t>
      </w:r>
      <w:r w:rsidR="00935F02">
        <w:t>M</w:t>
      </w:r>
      <w:r w:rsidRPr="00DA625F">
        <w:t xml:space="preserve">ensual del </w:t>
      </w:r>
      <w:r w:rsidR="00935F02">
        <w:t>C</w:t>
      </w:r>
      <w:r w:rsidRPr="00DA625F">
        <w:t xml:space="preserve">onsumo </w:t>
      </w:r>
      <w:r w:rsidR="00935F02">
        <w:t>P</w:t>
      </w:r>
      <w:r w:rsidRPr="00DA625F">
        <w:t xml:space="preserve">rivado en el </w:t>
      </w:r>
      <w:r w:rsidR="00935F02">
        <w:t>M</w:t>
      </w:r>
      <w:r w:rsidRPr="00DA625F">
        <w:t xml:space="preserve">ercado </w:t>
      </w:r>
      <w:r w:rsidR="00935F02">
        <w:t>I</w:t>
      </w:r>
      <w:r w:rsidRPr="00DA625F">
        <w:t>nterior</w:t>
      </w:r>
      <w:r>
        <w:t>» y vaya al icono de información  correspondiente a las «series desestacionalizadas y de tendencia-ciclo</w:t>
      </w:r>
      <w:r>
        <w:rPr>
          <w:rFonts w:cs="Arial"/>
        </w:rPr>
        <w:t>».</w:t>
      </w:r>
      <w:r>
        <w:t xml:space="preserve"> </w:t>
      </w:r>
    </w:p>
    <w:p w14:paraId="14EDC431" w14:textId="556B12A8" w:rsidR="00DA625F" w:rsidRDefault="00DA625F" w:rsidP="00DA625F">
      <w:pPr>
        <w:pStyle w:val="parrafo1"/>
        <w:widowControl w:val="0"/>
        <w:spacing w:before="240"/>
        <w:ind w:left="0" w:right="0"/>
      </w:pPr>
      <w:r w:rsidRPr="00927FBF">
        <w:t xml:space="preserve">Mediante los indicadores de corto plazo del </w:t>
      </w:r>
      <w:r>
        <w:t>SCNM,</w:t>
      </w:r>
      <w:r w:rsidRPr="00927FBF">
        <w:t xml:space="preserve"> el INEGI genera la información contenida en este documento y la da a conocer con base en el Calendario de Difusión de Información Estadística y Geográfica y de Interés Nacional.</w:t>
      </w:r>
    </w:p>
    <w:p w14:paraId="008C5310" w14:textId="55E475F5" w:rsidR="00DA625F" w:rsidRPr="00FA4948" w:rsidRDefault="00DA625F" w:rsidP="00DA625F">
      <w:pPr>
        <w:pStyle w:val="parrafo1"/>
        <w:widowControl w:val="0"/>
        <w:spacing w:before="240"/>
        <w:ind w:left="0" w:right="0"/>
        <w:rPr>
          <w:rStyle w:val="Hipervnculo"/>
          <w:rFonts w:cs="Arial"/>
          <w:szCs w:val="24"/>
        </w:rPr>
      </w:pPr>
      <w:r>
        <w:t xml:space="preserve">Las series del </w:t>
      </w:r>
      <w:r w:rsidR="00B67ABF">
        <w:t>IMCPMI</w:t>
      </w:r>
      <w:r>
        <w:t xml:space="preserve"> pueden consultarse en la sección PIB y Cuentas Nacionales de México y en el BIE, en la página del INEGI: </w:t>
      </w:r>
      <w:r w:rsidRPr="009E58DC">
        <w:rPr>
          <w:rStyle w:val="Hipervnculo"/>
          <w:rFonts w:cs="Arial"/>
          <w:szCs w:val="24"/>
        </w:rPr>
        <w:t>https://</w:t>
      </w:r>
      <w:hyperlink r:id="rId28" w:history="1">
        <w:r w:rsidRPr="009E58DC">
          <w:rPr>
            <w:rStyle w:val="Hipervnculo"/>
            <w:rFonts w:cs="Arial"/>
            <w:szCs w:val="24"/>
          </w:rPr>
          <w:t>www.inegi.org.mx</w:t>
        </w:r>
      </w:hyperlink>
    </w:p>
    <w:sectPr w:rsidR="00DA625F" w:rsidRPr="00FA4948" w:rsidSect="00465D4A">
      <w:headerReference w:type="default" r:id="rId29"/>
      <w:footerReference w:type="default" r:id="rId30"/>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977EC" w14:textId="77777777" w:rsidR="004F2A01" w:rsidRDefault="004F2A01">
      <w:r>
        <w:separator/>
      </w:r>
    </w:p>
  </w:endnote>
  <w:endnote w:type="continuationSeparator" w:id="0">
    <w:p w14:paraId="7401FA7B" w14:textId="77777777" w:rsidR="004F2A01" w:rsidRDefault="004F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AE1F" w14:textId="77777777" w:rsidR="0081744C" w:rsidRPr="00975B1E" w:rsidRDefault="0081744C" w:rsidP="00975B1E">
    <w:pPr>
      <w:pStyle w:val="Piedepgina"/>
      <w:jc w:val="center"/>
      <w:rPr>
        <w:b/>
        <w:bCs/>
        <w:color w:val="002060"/>
        <w:sz w:val="20"/>
      </w:rPr>
    </w:pPr>
    <w:r w:rsidRPr="00975B1E">
      <w:rPr>
        <w:b/>
        <w:bCs/>
        <w:color w:val="002060"/>
        <w:sz w:val="20"/>
      </w:rPr>
      <w:t>COMUNICACIÓN SOCIAL</w:t>
    </w:r>
  </w:p>
  <w:p w14:paraId="3EFA96FB" w14:textId="77777777" w:rsidR="0081744C" w:rsidRPr="007B4B63" w:rsidRDefault="0081744C"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A30FA9" w:rsidRDefault="008F2BC8" w:rsidP="009D2FB0">
    <w:pPr>
      <w:pStyle w:val="Piedepgina"/>
      <w:jc w:val="center"/>
      <w:rPr>
        <w:rFonts w:cs="Arial"/>
        <w:color w:val="002060"/>
        <w:sz w:val="20"/>
      </w:rPr>
    </w:pPr>
    <w:r w:rsidRPr="00A30FA9">
      <w:rPr>
        <w:rFonts w:cs="Arial"/>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4F38C" w14:textId="77777777" w:rsidR="004F2A01" w:rsidRDefault="004F2A01">
      <w:r>
        <w:separator/>
      </w:r>
    </w:p>
  </w:footnote>
  <w:footnote w:type="continuationSeparator" w:id="0">
    <w:p w14:paraId="56BDCAA9" w14:textId="77777777" w:rsidR="004F2A01" w:rsidRDefault="004F2A01">
      <w:r>
        <w:continuationSeparator/>
      </w:r>
    </w:p>
  </w:footnote>
  <w:footnote w:id="1">
    <w:p w14:paraId="079FE368" w14:textId="77777777" w:rsidR="0081744C" w:rsidRPr="00140D9C" w:rsidRDefault="0081744C" w:rsidP="0081744C">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w:t>
      </w:r>
      <w:r>
        <w:rPr>
          <w:rFonts w:ascii="Arial" w:hAnsi="Arial" w:cs="Arial"/>
          <w:sz w:val="16"/>
          <w:szCs w:val="16"/>
        </w:rPr>
        <w:t xml:space="preserve">de los </w:t>
      </w:r>
      <w:r w:rsidRPr="00140D9C">
        <w:rPr>
          <w:rFonts w:ascii="Arial" w:hAnsi="Arial" w:cs="Arial"/>
          <w:sz w:val="16"/>
          <w:szCs w:val="16"/>
        </w:rPr>
        <w:t>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1BE3B180" w14:textId="77777777" w:rsidR="0081744C" w:rsidRPr="00140D9C" w:rsidRDefault="0081744C" w:rsidP="0081744C">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footnote>
  <w:footnote w:id="3">
    <w:p w14:paraId="091D2F21" w14:textId="77777777" w:rsidR="0081744C" w:rsidRDefault="0081744C" w:rsidP="0081744C">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3FA5BE3C" w14:textId="77777777" w:rsidR="0081744C" w:rsidRPr="00140D9C" w:rsidRDefault="0081744C" w:rsidP="0081744C">
      <w:pPr>
        <w:pStyle w:val="Textonotapie"/>
        <w:ind w:left="142" w:hanging="170"/>
        <w:jc w:val="both"/>
        <w:rPr>
          <w:rFonts w:ascii="Arial" w:hAnsi="Arial" w:cs="Arial"/>
          <w:sz w:val="16"/>
          <w:szCs w:val="16"/>
        </w:rPr>
      </w:pPr>
    </w:p>
  </w:footnote>
  <w:footnote w:id="4">
    <w:p w14:paraId="547FD4F1" w14:textId="77777777" w:rsidR="0081744C" w:rsidRDefault="0081744C" w:rsidP="0081744C">
      <w:pPr>
        <w:pStyle w:val="Textonotapie"/>
        <w:ind w:left="170" w:hanging="170"/>
        <w:rPr>
          <w:rFonts w:ascii="Arial" w:hAnsi="Arial" w:cs="Arial"/>
          <w:sz w:val="16"/>
          <w:szCs w:val="16"/>
        </w:rPr>
      </w:pPr>
      <w:r w:rsidRPr="00EF14B3">
        <w:rPr>
          <w:rStyle w:val="Refdenotaalpie"/>
          <w:rFonts w:ascii="Arial" w:hAnsi="Arial"/>
          <w:b w:val="0"/>
          <w:bCs/>
          <w:sz w:val="18"/>
          <w:szCs w:val="16"/>
        </w:rPr>
        <w:footnoteRef/>
      </w:r>
      <w:r>
        <w:t xml:space="preserve"> </w:t>
      </w:r>
      <w:r>
        <w:tab/>
      </w:r>
      <w:r w:rsidRPr="00D57BE1">
        <w:rPr>
          <w:rFonts w:ascii="Arial" w:hAnsi="Arial" w:cs="Arial"/>
          <w:sz w:val="16"/>
          <w:szCs w:val="16"/>
        </w:rPr>
        <w:t>Encuesta Mensual de la Industria Manufacturera (EMIM), Encuesta Mensual sobre Empresas Comerciales (EMEC) y Encuesta Mensual de Servicios (EMS).</w:t>
      </w:r>
    </w:p>
    <w:p w14:paraId="471916E3" w14:textId="77777777" w:rsidR="0081744C" w:rsidRDefault="0081744C" w:rsidP="0081744C">
      <w:pPr>
        <w:pStyle w:val="Textonotapie"/>
        <w:ind w:left="170" w:hanging="170"/>
      </w:pPr>
    </w:p>
  </w:footnote>
  <w:footnote w:id="5">
    <w:p w14:paraId="2FB49401" w14:textId="06CE898A" w:rsidR="00D57BE1" w:rsidRDefault="00D57BE1" w:rsidP="00D57BE1">
      <w:pPr>
        <w:pStyle w:val="Textonotapie"/>
        <w:ind w:left="170" w:hanging="170"/>
      </w:pPr>
      <w:r w:rsidRPr="00EF14B3">
        <w:rPr>
          <w:rStyle w:val="Refdenotaalpie"/>
          <w:rFonts w:ascii="Arial" w:hAnsi="Arial"/>
          <w:b w:val="0"/>
          <w:bCs/>
          <w:sz w:val="18"/>
          <w:szCs w:val="16"/>
        </w:rPr>
        <w:footnoteRef/>
      </w:r>
      <w:r>
        <w:t xml:space="preserve"> </w:t>
      </w:r>
      <w:r>
        <w:tab/>
      </w:r>
      <w:r w:rsidRPr="00D57BE1">
        <w:rPr>
          <w:rFonts w:ascii="Arial" w:hAnsi="Arial" w:cs="Arial"/>
          <w:sz w:val="16"/>
          <w:szCs w:val="16"/>
        </w:rPr>
        <w:t>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ED8A" w14:textId="0F69D783" w:rsidR="0081744C" w:rsidRPr="00306ECD" w:rsidRDefault="0081744C"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634A83E" wp14:editId="3D272399">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65388">
      <w:rPr>
        <w:b/>
        <w:color w:val="002060"/>
      </w:rPr>
      <w:t>649</w:t>
    </w:r>
    <w:r w:rsidRPr="00306ECD">
      <w:rPr>
        <w:b/>
        <w:color w:val="002060"/>
      </w:rPr>
      <w:t>/2</w:t>
    </w:r>
    <w:r>
      <w:rPr>
        <w:b/>
        <w:color w:val="002060"/>
      </w:rPr>
      <w:t>2</w:t>
    </w:r>
  </w:p>
  <w:p w14:paraId="34989044" w14:textId="77777777" w:rsidR="0081744C" w:rsidRPr="00306ECD" w:rsidRDefault="0081744C" w:rsidP="00754472">
    <w:pPr>
      <w:pStyle w:val="Encabezado"/>
      <w:ind w:left="-567" w:right="49"/>
      <w:jc w:val="right"/>
      <w:rPr>
        <w:b/>
        <w:color w:val="002060"/>
        <w:lang w:val="pt-BR"/>
      </w:rPr>
    </w:pPr>
    <w:r>
      <w:rPr>
        <w:b/>
        <w:color w:val="002060"/>
        <w:lang w:val="pt-BR"/>
      </w:rPr>
      <w:t>7</w:t>
    </w:r>
    <w:r w:rsidRPr="00306ECD">
      <w:rPr>
        <w:b/>
        <w:color w:val="002060"/>
        <w:lang w:val="pt-BR"/>
      </w:rPr>
      <w:t xml:space="preserve"> DE</w:t>
    </w:r>
    <w:r>
      <w:rPr>
        <w:b/>
        <w:color w:val="002060"/>
        <w:lang w:val="pt-BR"/>
      </w:rPr>
      <w:t xml:space="preserve"> NOVIEMBRE </w:t>
    </w:r>
    <w:r w:rsidRPr="00306ECD">
      <w:rPr>
        <w:b/>
        <w:color w:val="002060"/>
        <w:lang w:val="pt-BR"/>
      </w:rPr>
      <w:t>DE 202</w:t>
    </w:r>
    <w:r>
      <w:rPr>
        <w:b/>
        <w:color w:val="002060"/>
        <w:lang w:val="pt-BR"/>
      </w:rPr>
      <w:t>2</w:t>
    </w:r>
  </w:p>
  <w:p w14:paraId="5BE33EF8" w14:textId="77777777" w:rsidR="0081744C" w:rsidRPr="00306ECD" w:rsidRDefault="0081744C"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7</w:t>
    </w:r>
  </w:p>
  <w:p w14:paraId="37F387C3" w14:textId="77777777" w:rsidR="0081744C" w:rsidRDefault="0081744C" w:rsidP="008B185F">
    <w:pPr>
      <w:pStyle w:val="Encabezado"/>
      <w:ind w:right="49"/>
      <w:jc w:val="center"/>
    </w:pPr>
  </w:p>
  <w:p w14:paraId="14AC0B40" w14:textId="77777777" w:rsidR="0081744C" w:rsidRDefault="0081744C"/>
  <w:p w14:paraId="27384DB3" w14:textId="77777777" w:rsidR="0081744C" w:rsidRDefault="008174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000B3AC4" w:rsidR="008F2BC8" w:rsidRDefault="00137231" w:rsidP="0081744C">
    <w:pPr>
      <w:pStyle w:val="Encabezado"/>
      <w:tabs>
        <w:tab w:val="clear" w:pos="4320"/>
        <w:tab w:val="clear" w:pos="8640"/>
        <w:tab w:val="center" w:pos="2606"/>
      </w:tabs>
      <w:jc w:val="center"/>
    </w:pPr>
    <w:r>
      <w:rPr>
        <w:noProof/>
        <w:lang w:eastAsia="es-MX"/>
      </w:rPr>
      <w:drawing>
        <wp:inline distT="0" distB="0" distL="0" distR="0" wp14:anchorId="3BEE5081" wp14:editId="3BA06908">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3FCD"/>
    <w:rsid w:val="000340C8"/>
    <w:rsid w:val="000342CC"/>
    <w:rsid w:val="0003448A"/>
    <w:rsid w:val="0003466E"/>
    <w:rsid w:val="00034A90"/>
    <w:rsid w:val="00034B65"/>
    <w:rsid w:val="00035D8A"/>
    <w:rsid w:val="000360AB"/>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625"/>
    <w:rsid w:val="000578E8"/>
    <w:rsid w:val="00057D70"/>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6EF9"/>
    <w:rsid w:val="000872B2"/>
    <w:rsid w:val="0008783B"/>
    <w:rsid w:val="00087BA1"/>
    <w:rsid w:val="00087C9A"/>
    <w:rsid w:val="00087F49"/>
    <w:rsid w:val="00090721"/>
    <w:rsid w:val="00090C41"/>
    <w:rsid w:val="00090CBA"/>
    <w:rsid w:val="0009115D"/>
    <w:rsid w:val="000913FC"/>
    <w:rsid w:val="000917C3"/>
    <w:rsid w:val="0009183C"/>
    <w:rsid w:val="000919D3"/>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454"/>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1F00"/>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519"/>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2F7"/>
    <w:rsid w:val="00122ABA"/>
    <w:rsid w:val="0012310F"/>
    <w:rsid w:val="00123A36"/>
    <w:rsid w:val="00123A7C"/>
    <w:rsid w:val="00123EC9"/>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383"/>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1F58"/>
    <w:rsid w:val="001E20B9"/>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6A09"/>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801"/>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5E7"/>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126"/>
    <w:rsid w:val="002A49D8"/>
    <w:rsid w:val="002A5486"/>
    <w:rsid w:val="002A5510"/>
    <w:rsid w:val="002A5949"/>
    <w:rsid w:val="002A5D9B"/>
    <w:rsid w:val="002A6104"/>
    <w:rsid w:val="002A6819"/>
    <w:rsid w:val="002A6BB4"/>
    <w:rsid w:val="002A6EFA"/>
    <w:rsid w:val="002A7120"/>
    <w:rsid w:val="002A73EE"/>
    <w:rsid w:val="002A7CBA"/>
    <w:rsid w:val="002B02A8"/>
    <w:rsid w:val="002B0C59"/>
    <w:rsid w:val="002B0F91"/>
    <w:rsid w:val="002B1008"/>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505"/>
    <w:rsid w:val="002C48BA"/>
    <w:rsid w:val="002C5248"/>
    <w:rsid w:val="002C52DB"/>
    <w:rsid w:val="002C5D1A"/>
    <w:rsid w:val="002C65A9"/>
    <w:rsid w:val="002C7CDA"/>
    <w:rsid w:val="002D00B3"/>
    <w:rsid w:val="002D01B5"/>
    <w:rsid w:val="002D0AD1"/>
    <w:rsid w:val="002D16DE"/>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1DD"/>
    <w:rsid w:val="002E7780"/>
    <w:rsid w:val="002E790A"/>
    <w:rsid w:val="002E7B7E"/>
    <w:rsid w:val="002F0A16"/>
    <w:rsid w:val="002F0A23"/>
    <w:rsid w:val="002F0E84"/>
    <w:rsid w:val="002F1393"/>
    <w:rsid w:val="002F16D4"/>
    <w:rsid w:val="002F1DB7"/>
    <w:rsid w:val="002F1E5A"/>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991"/>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3D6"/>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19B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5CC"/>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69A"/>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D4A"/>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0BE5"/>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14"/>
    <w:rsid w:val="004F12DE"/>
    <w:rsid w:val="004F2A01"/>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A84"/>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517"/>
    <w:rsid w:val="00546612"/>
    <w:rsid w:val="00546630"/>
    <w:rsid w:val="00546AC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0E76"/>
    <w:rsid w:val="005827D5"/>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76D"/>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754"/>
    <w:rsid w:val="00643E42"/>
    <w:rsid w:val="00643EB6"/>
    <w:rsid w:val="00644171"/>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2C1"/>
    <w:rsid w:val="006976D6"/>
    <w:rsid w:val="00697747"/>
    <w:rsid w:val="00697943"/>
    <w:rsid w:val="006A0522"/>
    <w:rsid w:val="006A05F1"/>
    <w:rsid w:val="006A0A8B"/>
    <w:rsid w:val="006A0D8C"/>
    <w:rsid w:val="006A15F8"/>
    <w:rsid w:val="006A2087"/>
    <w:rsid w:val="006A2346"/>
    <w:rsid w:val="006A2442"/>
    <w:rsid w:val="006A24A3"/>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09E6"/>
    <w:rsid w:val="006B1B77"/>
    <w:rsid w:val="006B1D21"/>
    <w:rsid w:val="006B1D5B"/>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F19"/>
    <w:rsid w:val="006B719B"/>
    <w:rsid w:val="006B7541"/>
    <w:rsid w:val="006B7ACB"/>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648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5EE"/>
    <w:rsid w:val="006F460E"/>
    <w:rsid w:val="006F47EB"/>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1F2"/>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5FDC"/>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13"/>
    <w:rsid w:val="007C432D"/>
    <w:rsid w:val="007C4DBE"/>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5DF"/>
    <w:rsid w:val="007E2A5F"/>
    <w:rsid w:val="007E2C69"/>
    <w:rsid w:val="007E2D60"/>
    <w:rsid w:val="007E31A7"/>
    <w:rsid w:val="007E39A3"/>
    <w:rsid w:val="007E3D46"/>
    <w:rsid w:val="007E4266"/>
    <w:rsid w:val="007E5BF3"/>
    <w:rsid w:val="007E5CA7"/>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5AD"/>
    <w:rsid w:val="00814C89"/>
    <w:rsid w:val="00815200"/>
    <w:rsid w:val="00815437"/>
    <w:rsid w:val="008156CD"/>
    <w:rsid w:val="008160DE"/>
    <w:rsid w:val="00816260"/>
    <w:rsid w:val="00816369"/>
    <w:rsid w:val="00816634"/>
    <w:rsid w:val="00816685"/>
    <w:rsid w:val="00816726"/>
    <w:rsid w:val="00816CF0"/>
    <w:rsid w:val="0081744C"/>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69D"/>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A96"/>
    <w:rsid w:val="00861E76"/>
    <w:rsid w:val="008620C4"/>
    <w:rsid w:val="0086213E"/>
    <w:rsid w:val="008625ED"/>
    <w:rsid w:val="00862BED"/>
    <w:rsid w:val="00863BAB"/>
    <w:rsid w:val="00864107"/>
    <w:rsid w:val="008642B5"/>
    <w:rsid w:val="00864307"/>
    <w:rsid w:val="00864731"/>
    <w:rsid w:val="008647D7"/>
    <w:rsid w:val="00864B7E"/>
    <w:rsid w:val="00865388"/>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3B"/>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1E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3EC2"/>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4C08"/>
    <w:rsid w:val="008F5E1C"/>
    <w:rsid w:val="008F6E1E"/>
    <w:rsid w:val="008F7B31"/>
    <w:rsid w:val="009000CC"/>
    <w:rsid w:val="009002E3"/>
    <w:rsid w:val="0090066A"/>
    <w:rsid w:val="009006C0"/>
    <w:rsid w:val="00900784"/>
    <w:rsid w:val="009009C9"/>
    <w:rsid w:val="00900F8A"/>
    <w:rsid w:val="00901857"/>
    <w:rsid w:val="00901DED"/>
    <w:rsid w:val="00902053"/>
    <w:rsid w:val="00902332"/>
    <w:rsid w:val="00902A3C"/>
    <w:rsid w:val="0090376C"/>
    <w:rsid w:val="00904290"/>
    <w:rsid w:val="00904596"/>
    <w:rsid w:val="00904BD9"/>
    <w:rsid w:val="00904EBF"/>
    <w:rsid w:val="00904FA3"/>
    <w:rsid w:val="009050A8"/>
    <w:rsid w:val="0090540C"/>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2A64"/>
    <w:rsid w:val="00933431"/>
    <w:rsid w:val="00933D1D"/>
    <w:rsid w:val="009342F8"/>
    <w:rsid w:val="00934409"/>
    <w:rsid w:val="009345E4"/>
    <w:rsid w:val="0093510D"/>
    <w:rsid w:val="00935556"/>
    <w:rsid w:val="00935701"/>
    <w:rsid w:val="00935C0C"/>
    <w:rsid w:val="00935DDC"/>
    <w:rsid w:val="00935F02"/>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54E5"/>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1E83"/>
    <w:rsid w:val="009B20EA"/>
    <w:rsid w:val="009B2962"/>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604"/>
    <w:rsid w:val="009E386F"/>
    <w:rsid w:val="009E444C"/>
    <w:rsid w:val="009E558E"/>
    <w:rsid w:val="009E5B75"/>
    <w:rsid w:val="009E6301"/>
    <w:rsid w:val="009E679E"/>
    <w:rsid w:val="009E696F"/>
    <w:rsid w:val="009E6C6B"/>
    <w:rsid w:val="009E73C7"/>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27F2E"/>
    <w:rsid w:val="00A30957"/>
    <w:rsid w:val="00A30BDB"/>
    <w:rsid w:val="00A30FA9"/>
    <w:rsid w:val="00A31D8B"/>
    <w:rsid w:val="00A326C0"/>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1314"/>
    <w:rsid w:val="00A91E1D"/>
    <w:rsid w:val="00A928E5"/>
    <w:rsid w:val="00A931E6"/>
    <w:rsid w:val="00A9328A"/>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112"/>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6E2E"/>
    <w:rsid w:val="00AF7199"/>
    <w:rsid w:val="00AF727C"/>
    <w:rsid w:val="00AF77C9"/>
    <w:rsid w:val="00AF7C38"/>
    <w:rsid w:val="00AF7DA5"/>
    <w:rsid w:val="00AF7F82"/>
    <w:rsid w:val="00AF7F90"/>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300DE"/>
    <w:rsid w:val="00B30217"/>
    <w:rsid w:val="00B303A6"/>
    <w:rsid w:val="00B30AE5"/>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374"/>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0E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2E19"/>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1A5"/>
    <w:rsid w:val="00C776B7"/>
    <w:rsid w:val="00C80544"/>
    <w:rsid w:val="00C806EB"/>
    <w:rsid w:val="00C8091B"/>
    <w:rsid w:val="00C80993"/>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0C1"/>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A6D"/>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84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25F"/>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06"/>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92F"/>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2D9"/>
    <w:rsid w:val="00E1339B"/>
    <w:rsid w:val="00E136F4"/>
    <w:rsid w:val="00E13740"/>
    <w:rsid w:val="00E13C42"/>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441"/>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2DD0"/>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68"/>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7A8"/>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1BEA"/>
    <w:rsid w:val="00EE226E"/>
    <w:rsid w:val="00EE2786"/>
    <w:rsid w:val="00EE2805"/>
    <w:rsid w:val="00EE2BB3"/>
    <w:rsid w:val="00EE2F99"/>
    <w:rsid w:val="00EE3158"/>
    <w:rsid w:val="00EE4179"/>
    <w:rsid w:val="00EE41BB"/>
    <w:rsid w:val="00EE4525"/>
    <w:rsid w:val="00EE45BF"/>
    <w:rsid w:val="00EE4752"/>
    <w:rsid w:val="00EE5429"/>
    <w:rsid w:val="00EE55D0"/>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41"/>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08C4"/>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3D9"/>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38E"/>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26B"/>
    <w:rsid w:val="00F54ADD"/>
    <w:rsid w:val="00F54B42"/>
    <w:rsid w:val="00F55154"/>
    <w:rsid w:val="00F55652"/>
    <w:rsid w:val="00F55D9C"/>
    <w:rsid w:val="00F56453"/>
    <w:rsid w:val="00F56AD6"/>
    <w:rsid w:val="00F57CB7"/>
    <w:rsid w:val="00F60308"/>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B8"/>
    <w:rsid w:val="00FA73B3"/>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0445"/>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paragraph" w:customStyle="1" w:styleId="Profesin">
    <w:name w:val="Profesión"/>
    <w:basedOn w:val="Normal"/>
    <w:rsid w:val="0081744C"/>
    <w:pPr>
      <w:widowControl/>
      <w:jc w:val="center"/>
    </w:pPr>
    <w:rPr>
      <w:rFonts w:cs="Arial"/>
      <w:b/>
      <w:bCs/>
      <w:caps/>
      <w:sz w:val="28"/>
      <w:szCs w:val="28"/>
      <w:lang w:val="es-ES_tradnl"/>
    </w:rPr>
  </w:style>
  <w:style w:type="paragraph" w:styleId="Ttulo">
    <w:name w:val="Title"/>
    <w:basedOn w:val="Normal"/>
    <w:link w:val="TtuloCar"/>
    <w:uiPriority w:val="10"/>
    <w:qFormat/>
    <w:rsid w:val="0081744C"/>
    <w:pPr>
      <w:widowControl/>
      <w:jc w:val="center"/>
    </w:pPr>
    <w:rPr>
      <w:b/>
      <w:lang w:val="es-ES"/>
    </w:rPr>
  </w:style>
  <w:style w:type="character" w:customStyle="1" w:styleId="TtuloCar">
    <w:name w:val="Título Car"/>
    <w:basedOn w:val="Fuentedeprrafopredeter"/>
    <w:link w:val="Ttulo"/>
    <w:uiPriority w:val="10"/>
    <w:rsid w:val="0081744C"/>
    <w:rPr>
      <w:rFonts w:ascii="Arial" w:hAnsi="Arial"/>
      <w:b/>
      <w:sz w:val="24"/>
    </w:rPr>
  </w:style>
  <w:style w:type="paragraph" w:customStyle="1" w:styleId="Titcuadrograf">
    <w:name w:val="Tit cuadro graf"/>
    <w:basedOn w:val="Normal"/>
    <w:link w:val="TitcuadrografCar"/>
    <w:qFormat/>
    <w:rsid w:val="0081744C"/>
    <w:pPr>
      <w:widowControl/>
      <w:ind w:left="-567"/>
      <w:jc w:val="center"/>
    </w:pPr>
    <w:rPr>
      <w:rFonts w:cs="Arial"/>
      <w:b/>
      <w:smallCaps/>
      <w:szCs w:val="24"/>
    </w:rPr>
  </w:style>
  <w:style w:type="character" w:customStyle="1" w:styleId="TitcuadrografCar">
    <w:name w:val="Tit cuadro graf Car"/>
    <w:basedOn w:val="Fuentedeprrafopredeter"/>
    <w:link w:val="Titcuadrograf"/>
    <w:rsid w:val="0081744C"/>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2\Agost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2\Agost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2\Agost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2\Agost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'!$C$5:$C$72</c:f>
              <c:numCache>
                <c:formatCode>0.0</c:formatCode>
                <c:ptCount val="68"/>
                <c:pt idx="0">
                  <c:v>113.072838861234</c:v>
                </c:pt>
                <c:pt idx="1">
                  <c:v>112.84402720504499</c:v>
                </c:pt>
                <c:pt idx="2">
                  <c:v>112.107414822978</c:v>
                </c:pt>
                <c:pt idx="3">
                  <c:v>113.32165646694401</c:v>
                </c:pt>
                <c:pt idx="4">
                  <c:v>113.227047008735</c:v>
                </c:pt>
                <c:pt idx="5">
                  <c:v>113.650488351809</c:v>
                </c:pt>
                <c:pt idx="6">
                  <c:v>113.783271855064</c:v>
                </c:pt>
                <c:pt idx="7">
                  <c:v>113.899079176806</c:v>
                </c:pt>
                <c:pt idx="8">
                  <c:v>113.905063004203</c:v>
                </c:pt>
                <c:pt idx="9">
                  <c:v>114.104861759244</c:v>
                </c:pt>
                <c:pt idx="10">
                  <c:v>114.374096459461</c:v>
                </c:pt>
                <c:pt idx="11">
                  <c:v>115.333124446645</c:v>
                </c:pt>
                <c:pt idx="12">
                  <c:v>114.876347233636</c:v>
                </c:pt>
                <c:pt idx="13">
                  <c:v>115.327302308174</c:v>
                </c:pt>
                <c:pt idx="14">
                  <c:v>116.947123285515</c:v>
                </c:pt>
                <c:pt idx="15">
                  <c:v>115.572376297527</c:v>
                </c:pt>
                <c:pt idx="16">
                  <c:v>116.669334979461</c:v>
                </c:pt>
                <c:pt idx="17">
                  <c:v>116.55791434343701</c:v>
                </c:pt>
                <c:pt idx="18">
                  <c:v>117.26908354990999</c:v>
                </c:pt>
                <c:pt idx="19">
                  <c:v>117.503066999697</c:v>
                </c:pt>
                <c:pt idx="20">
                  <c:v>117.321960306699</c:v>
                </c:pt>
                <c:pt idx="21">
                  <c:v>116.22516585117</c:v>
                </c:pt>
                <c:pt idx="22">
                  <c:v>116.656903759776</c:v>
                </c:pt>
                <c:pt idx="23">
                  <c:v>116.40229574087</c:v>
                </c:pt>
                <c:pt idx="24">
                  <c:v>116.934740823388</c:v>
                </c:pt>
                <c:pt idx="25">
                  <c:v>117.172131057944</c:v>
                </c:pt>
                <c:pt idx="26">
                  <c:v>115.580368936856</c:v>
                </c:pt>
                <c:pt idx="27">
                  <c:v>116.28545547078799</c:v>
                </c:pt>
                <c:pt idx="28">
                  <c:v>116.40139007738399</c:v>
                </c:pt>
                <c:pt idx="29">
                  <c:v>117.992851275685</c:v>
                </c:pt>
                <c:pt idx="30">
                  <c:v>118.22857108878</c:v>
                </c:pt>
                <c:pt idx="31">
                  <c:v>117.866994092905</c:v>
                </c:pt>
                <c:pt idx="32">
                  <c:v>118.127003471335</c:v>
                </c:pt>
                <c:pt idx="33">
                  <c:v>117.811551083998</c:v>
                </c:pt>
                <c:pt idx="34">
                  <c:v>117.496878727235</c:v>
                </c:pt>
                <c:pt idx="35">
                  <c:v>116.699501827744</c:v>
                </c:pt>
                <c:pt idx="36">
                  <c:v>117.720564459409</c:v>
                </c:pt>
                <c:pt idx="37">
                  <c:v>116.995522324083</c:v>
                </c:pt>
                <c:pt idx="38">
                  <c:v>111.581912892191</c:v>
                </c:pt>
                <c:pt idx="39">
                  <c:v>88.905937850653601</c:v>
                </c:pt>
                <c:pt idx="40">
                  <c:v>87.247425612633904</c:v>
                </c:pt>
                <c:pt idx="41">
                  <c:v>94.566971747680995</c:v>
                </c:pt>
                <c:pt idx="42">
                  <c:v>100.254582046674</c:v>
                </c:pt>
                <c:pt idx="43">
                  <c:v>103.05352634735399</c:v>
                </c:pt>
                <c:pt idx="44">
                  <c:v>105.73847778285401</c:v>
                </c:pt>
                <c:pt idx="45">
                  <c:v>107.34480910905199</c:v>
                </c:pt>
                <c:pt idx="46">
                  <c:v>108.904262716554</c:v>
                </c:pt>
                <c:pt idx="47">
                  <c:v>109.080935649488</c:v>
                </c:pt>
                <c:pt idx="48">
                  <c:v>109.578734755014</c:v>
                </c:pt>
                <c:pt idx="49">
                  <c:v>108.61070205419</c:v>
                </c:pt>
                <c:pt idx="50">
                  <c:v>110.88629934951901</c:v>
                </c:pt>
                <c:pt idx="51">
                  <c:v>112.21018028461</c:v>
                </c:pt>
                <c:pt idx="52">
                  <c:v>113.356774081585</c:v>
                </c:pt>
                <c:pt idx="53">
                  <c:v>112.88336081199</c:v>
                </c:pt>
                <c:pt idx="54">
                  <c:v>113.494748189074</c:v>
                </c:pt>
                <c:pt idx="55">
                  <c:v>113.25981207839099</c:v>
                </c:pt>
                <c:pt idx="56">
                  <c:v>114.321387519138</c:v>
                </c:pt>
                <c:pt idx="57">
                  <c:v>114.59607913285799</c:v>
                </c:pt>
                <c:pt idx="58">
                  <c:v>115.489288298826</c:v>
                </c:pt>
                <c:pt idx="59">
                  <c:v>117.303386897602</c:v>
                </c:pt>
                <c:pt idx="60">
                  <c:v>117.859236595889</c:v>
                </c:pt>
                <c:pt idx="61">
                  <c:v>119.48986580746799</c:v>
                </c:pt>
                <c:pt idx="62">
                  <c:v>120.338185870822</c:v>
                </c:pt>
                <c:pt idx="63">
                  <c:v>121.104475151956</c:v>
                </c:pt>
                <c:pt idx="64">
                  <c:v>120.32805645913101</c:v>
                </c:pt>
                <c:pt idx="65">
                  <c:v>120.462129418017</c:v>
                </c:pt>
                <c:pt idx="66">
                  <c:v>120.47761361991</c:v>
                </c:pt>
                <c:pt idx="67">
                  <c:v>121.272341999083</c:v>
                </c:pt>
              </c:numCache>
            </c:numRef>
          </c:val>
          <c:extLst>
            <c:ext xmlns:c16="http://schemas.microsoft.com/office/drawing/2014/chart" uri="{C3380CC4-5D6E-409C-BE32-E72D297353CC}">
              <c16:uniqueId val="{00000000-8640-4BB8-953C-E272529911FB}"/>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'!$D$5:$D$72</c:f>
              <c:numCache>
                <c:formatCode>0.0</c:formatCode>
                <c:ptCount val="68"/>
                <c:pt idx="0">
                  <c:v>112.677891307571</c:v>
                </c:pt>
                <c:pt idx="1">
                  <c:v>112.854452159953</c:v>
                </c:pt>
                <c:pt idx="2">
                  <c:v>112.972729178167</c:v>
                </c:pt>
                <c:pt idx="3">
                  <c:v>113.094571317662</c:v>
                </c:pt>
                <c:pt idx="4">
                  <c:v>113.26273844151601</c:v>
                </c:pt>
                <c:pt idx="5">
                  <c:v>113.46275007193201</c:v>
                </c:pt>
                <c:pt idx="6">
                  <c:v>113.682028167399</c:v>
                </c:pt>
                <c:pt idx="7">
                  <c:v>113.871800389368</c:v>
                </c:pt>
                <c:pt idx="8">
                  <c:v>114.02717459320399</c:v>
                </c:pt>
                <c:pt idx="9">
                  <c:v>114.231899815546</c:v>
                </c:pt>
                <c:pt idx="10">
                  <c:v>114.522713291011</c:v>
                </c:pt>
                <c:pt idx="11">
                  <c:v>114.874804428141</c:v>
                </c:pt>
                <c:pt idx="12">
                  <c:v>115.25232559064899</c:v>
                </c:pt>
                <c:pt idx="13">
                  <c:v>115.611328149884</c:v>
                </c:pt>
                <c:pt idx="14">
                  <c:v>115.943323230472</c:v>
                </c:pt>
                <c:pt idx="15">
                  <c:v>116.277205437023</c:v>
                </c:pt>
                <c:pt idx="16">
                  <c:v>116.600617299974</c:v>
                </c:pt>
                <c:pt idx="17">
                  <c:v>116.87461052778499</c:v>
                </c:pt>
                <c:pt idx="18">
                  <c:v>117.037757466054</c:v>
                </c:pt>
                <c:pt idx="19">
                  <c:v>117.05632780867001</c:v>
                </c:pt>
                <c:pt idx="20">
                  <c:v>117.003510805508</c:v>
                </c:pt>
                <c:pt idx="21">
                  <c:v>116.89908919904801</c:v>
                </c:pt>
                <c:pt idx="22">
                  <c:v>116.755707795582</c:v>
                </c:pt>
                <c:pt idx="23">
                  <c:v>116.60681522152601</c:v>
                </c:pt>
                <c:pt idx="24">
                  <c:v>116.46516535743601</c:v>
                </c:pt>
                <c:pt idx="25">
                  <c:v>116.39829819505</c:v>
                </c:pt>
                <c:pt idx="26">
                  <c:v>116.440396563037</c:v>
                </c:pt>
                <c:pt idx="27">
                  <c:v>116.62118728867</c:v>
                </c:pt>
                <c:pt idx="28">
                  <c:v>116.94691674722399</c:v>
                </c:pt>
                <c:pt idx="29">
                  <c:v>117.382018141308</c:v>
                </c:pt>
                <c:pt idx="30">
                  <c:v>117.76867258828401</c:v>
                </c:pt>
                <c:pt idx="31">
                  <c:v>117.988476776952</c:v>
                </c:pt>
                <c:pt idx="32">
                  <c:v>117.957916562649</c:v>
                </c:pt>
                <c:pt idx="33">
                  <c:v>117.73057192921701</c:v>
                </c:pt>
                <c:pt idx="34">
                  <c:v>117.471180294608</c:v>
                </c:pt>
                <c:pt idx="35">
                  <c:v>117.304124481664</c:v>
                </c:pt>
                <c:pt idx="36">
                  <c:v>117.30693417598501</c:v>
                </c:pt>
                <c:pt idx="37">
                  <c:v>117.45911513084</c:v>
                </c:pt>
                <c:pt idx="38">
                  <c:v>111.333295900168</c:v>
                </c:pt>
                <c:pt idx="39">
                  <c:v>102.14094538646</c:v>
                </c:pt>
                <c:pt idx="40">
                  <c:v>102.562490610954</c:v>
                </c:pt>
                <c:pt idx="41">
                  <c:v>103.125922232881</c:v>
                </c:pt>
                <c:pt idx="42">
                  <c:v>103.898327868294</c:v>
                </c:pt>
                <c:pt idx="43">
                  <c:v>104.88510165551401</c:v>
                </c:pt>
                <c:pt idx="44">
                  <c:v>106.00662950279001</c:v>
                </c:pt>
                <c:pt idx="45">
                  <c:v>107.14870712728801</c:v>
                </c:pt>
                <c:pt idx="46">
                  <c:v>108.175404790329</c:v>
                </c:pt>
                <c:pt idx="47">
                  <c:v>109.065508012995</c:v>
                </c:pt>
                <c:pt idx="48">
                  <c:v>109.849903400266</c:v>
                </c:pt>
                <c:pt idx="49">
                  <c:v>110.593918083472</c:v>
                </c:pt>
                <c:pt idx="50">
                  <c:v>111.31605174706699</c:v>
                </c:pt>
                <c:pt idx="51">
                  <c:v>111.998123965261</c:v>
                </c:pt>
                <c:pt idx="52">
                  <c:v>112.59553524863399</c:v>
                </c:pt>
                <c:pt idx="53">
                  <c:v>113.04305417988</c:v>
                </c:pt>
                <c:pt idx="54">
                  <c:v>113.37417783634601</c:v>
                </c:pt>
                <c:pt idx="55">
                  <c:v>113.704207412435</c:v>
                </c:pt>
                <c:pt idx="56">
                  <c:v>114.168991209697</c:v>
                </c:pt>
                <c:pt idx="57">
                  <c:v>114.86702908209</c:v>
                </c:pt>
                <c:pt idx="58">
                  <c:v>115.843575930746</c:v>
                </c:pt>
                <c:pt idx="59">
                  <c:v>117.00665832033</c:v>
                </c:pt>
                <c:pt idx="60">
                  <c:v>118.193907702299</c:v>
                </c:pt>
                <c:pt idx="61">
                  <c:v>119.23336002703201</c:v>
                </c:pt>
                <c:pt idx="62">
                  <c:v>119.98292278037</c:v>
                </c:pt>
                <c:pt idx="63">
                  <c:v>120.418286432581</c:v>
                </c:pt>
                <c:pt idx="64">
                  <c:v>120.61152320324901</c:v>
                </c:pt>
                <c:pt idx="65">
                  <c:v>120.72316082872101</c:v>
                </c:pt>
                <c:pt idx="66">
                  <c:v>120.903064996835</c:v>
                </c:pt>
                <c:pt idx="67">
                  <c:v>121.25818481451</c:v>
                </c:pt>
              </c:numCache>
            </c:numRef>
          </c:val>
          <c:smooth val="0"/>
          <c:extLst>
            <c:ext xmlns:c16="http://schemas.microsoft.com/office/drawing/2014/chart" uri="{C3380CC4-5D6E-409C-BE32-E72D297353CC}">
              <c16:uniqueId val="{00000001-8640-4BB8-953C-E272529911FB}"/>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'!$C$5:$C$72</c:f>
              <c:numCache>
                <c:formatCode>0.0</c:formatCode>
                <c:ptCount val="68"/>
                <c:pt idx="0">
                  <c:v>113.072838861234</c:v>
                </c:pt>
                <c:pt idx="1">
                  <c:v>112.84402720504499</c:v>
                </c:pt>
                <c:pt idx="2">
                  <c:v>112.107414822978</c:v>
                </c:pt>
                <c:pt idx="3">
                  <c:v>113.32165646694401</c:v>
                </c:pt>
                <c:pt idx="4">
                  <c:v>113.227047008735</c:v>
                </c:pt>
                <c:pt idx="5">
                  <c:v>113.650488351809</c:v>
                </c:pt>
                <c:pt idx="6">
                  <c:v>113.783271855064</c:v>
                </c:pt>
                <c:pt idx="7">
                  <c:v>113.899079176806</c:v>
                </c:pt>
                <c:pt idx="8">
                  <c:v>113.905063004203</c:v>
                </c:pt>
                <c:pt idx="9">
                  <c:v>114.104861759244</c:v>
                </c:pt>
                <c:pt idx="10">
                  <c:v>114.374096459461</c:v>
                </c:pt>
                <c:pt idx="11">
                  <c:v>115.333124446645</c:v>
                </c:pt>
                <c:pt idx="12">
                  <c:v>114.876347233636</c:v>
                </c:pt>
                <c:pt idx="13">
                  <c:v>115.327302308174</c:v>
                </c:pt>
                <c:pt idx="14">
                  <c:v>116.947123285515</c:v>
                </c:pt>
                <c:pt idx="15">
                  <c:v>115.572376297527</c:v>
                </c:pt>
                <c:pt idx="16">
                  <c:v>116.669334979461</c:v>
                </c:pt>
                <c:pt idx="17">
                  <c:v>116.55791434343701</c:v>
                </c:pt>
                <c:pt idx="18">
                  <c:v>117.26908354990999</c:v>
                </c:pt>
                <c:pt idx="19">
                  <c:v>117.503066999697</c:v>
                </c:pt>
                <c:pt idx="20">
                  <c:v>117.321960306699</c:v>
                </c:pt>
                <c:pt idx="21">
                  <c:v>116.22516585117</c:v>
                </c:pt>
                <c:pt idx="22">
                  <c:v>116.656903759776</c:v>
                </c:pt>
                <c:pt idx="23">
                  <c:v>116.40229574087</c:v>
                </c:pt>
                <c:pt idx="24">
                  <c:v>116.934740823388</c:v>
                </c:pt>
                <c:pt idx="25">
                  <c:v>117.172131057944</c:v>
                </c:pt>
                <c:pt idx="26">
                  <c:v>115.580368936856</c:v>
                </c:pt>
                <c:pt idx="27">
                  <c:v>116.28545547078799</c:v>
                </c:pt>
                <c:pt idx="28">
                  <c:v>116.40139007738399</c:v>
                </c:pt>
                <c:pt idx="29">
                  <c:v>117.992851275685</c:v>
                </c:pt>
                <c:pt idx="30">
                  <c:v>118.22857108878</c:v>
                </c:pt>
                <c:pt idx="31">
                  <c:v>117.866994092905</c:v>
                </c:pt>
                <c:pt idx="32">
                  <c:v>118.127003471335</c:v>
                </c:pt>
                <c:pt idx="33">
                  <c:v>117.811551083998</c:v>
                </c:pt>
                <c:pt idx="34">
                  <c:v>117.496878727235</c:v>
                </c:pt>
                <c:pt idx="35">
                  <c:v>116.699501827744</c:v>
                </c:pt>
                <c:pt idx="36">
                  <c:v>117.720564459409</c:v>
                </c:pt>
                <c:pt idx="37">
                  <c:v>116.995522324083</c:v>
                </c:pt>
                <c:pt idx="38">
                  <c:v>111.581912892191</c:v>
                </c:pt>
                <c:pt idx="39">
                  <c:v>88.905937850653601</c:v>
                </c:pt>
                <c:pt idx="40">
                  <c:v>87.247425612633904</c:v>
                </c:pt>
                <c:pt idx="41">
                  <c:v>94.566971747680995</c:v>
                </c:pt>
                <c:pt idx="42">
                  <c:v>100.254582046674</c:v>
                </c:pt>
                <c:pt idx="43">
                  <c:v>103.05352634735399</c:v>
                </c:pt>
                <c:pt idx="44">
                  <c:v>105.73847778285401</c:v>
                </c:pt>
                <c:pt idx="45">
                  <c:v>107.34480910905199</c:v>
                </c:pt>
                <c:pt idx="46">
                  <c:v>108.904262716554</c:v>
                </c:pt>
                <c:pt idx="47">
                  <c:v>109.080935649488</c:v>
                </c:pt>
                <c:pt idx="48">
                  <c:v>109.578734755014</c:v>
                </c:pt>
                <c:pt idx="49">
                  <c:v>108.61070205419</c:v>
                </c:pt>
                <c:pt idx="50">
                  <c:v>110.88629934951901</c:v>
                </c:pt>
                <c:pt idx="51">
                  <c:v>112.21018028461</c:v>
                </c:pt>
                <c:pt idx="52">
                  <c:v>113.356774081585</c:v>
                </c:pt>
                <c:pt idx="53">
                  <c:v>112.88336081199</c:v>
                </c:pt>
                <c:pt idx="54">
                  <c:v>113.494748189074</c:v>
                </c:pt>
                <c:pt idx="55">
                  <c:v>113.25981207839099</c:v>
                </c:pt>
                <c:pt idx="56">
                  <c:v>114.321387519138</c:v>
                </c:pt>
                <c:pt idx="57">
                  <c:v>114.59607913285799</c:v>
                </c:pt>
                <c:pt idx="58">
                  <c:v>115.489288298826</c:v>
                </c:pt>
                <c:pt idx="59">
                  <c:v>117.303386897602</c:v>
                </c:pt>
                <c:pt idx="60">
                  <c:v>117.859236595889</c:v>
                </c:pt>
                <c:pt idx="61">
                  <c:v>119.48986580746799</c:v>
                </c:pt>
                <c:pt idx="62">
                  <c:v>120.338185870822</c:v>
                </c:pt>
                <c:pt idx="63">
                  <c:v>121.104475151956</c:v>
                </c:pt>
                <c:pt idx="64">
                  <c:v>120.32805645913101</c:v>
                </c:pt>
                <c:pt idx="65">
                  <c:v>120.462129418017</c:v>
                </c:pt>
                <c:pt idx="66">
                  <c:v>120.47761361991</c:v>
                </c:pt>
                <c:pt idx="67">
                  <c:v>121.272341999083</c:v>
                </c:pt>
              </c:numCache>
            </c:numRef>
          </c:val>
          <c:extLst>
            <c:ext xmlns:c16="http://schemas.microsoft.com/office/drawing/2014/chart" uri="{C3380CC4-5D6E-409C-BE32-E72D297353CC}">
              <c16:uniqueId val="{00000000-50C9-409E-AAE4-A4DF6D550478}"/>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'!$D$5:$D$72</c:f>
              <c:numCache>
                <c:formatCode>0.0</c:formatCode>
                <c:ptCount val="68"/>
                <c:pt idx="0">
                  <c:v>112.677891307571</c:v>
                </c:pt>
                <c:pt idx="1">
                  <c:v>112.854452159953</c:v>
                </c:pt>
                <c:pt idx="2">
                  <c:v>112.972729178167</c:v>
                </c:pt>
                <c:pt idx="3">
                  <c:v>113.094571317662</c:v>
                </c:pt>
                <c:pt idx="4">
                  <c:v>113.26273844151601</c:v>
                </c:pt>
                <c:pt idx="5">
                  <c:v>113.46275007193201</c:v>
                </c:pt>
                <c:pt idx="6">
                  <c:v>113.682028167399</c:v>
                </c:pt>
                <c:pt idx="7">
                  <c:v>113.871800389368</c:v>
                </c:pt>
                <c:pt idx="8">
                  <c:v>114.02717459320399</c:v>
                </c:pt>
                <c:pt idx="9">
                  <c:v>114.231899815546</c:v>
                </c:pt>
                <c:pt idx="10">
                  <c:v>114.522713291011</c:v>
                </c:pt>
                <c:pt idx="11">
                  <c:v>114.874804428141</c:v>
                </c:pt>
                <c:pt idx="12">
                  <c:v>115.25232559064899</c:v>
                </c:pt>
                <c:pt idx="13">
                  <c:v>115.611328149884</c:v>
                </c:pt>
                <c:pt idx="14">
                  <c:v>115.943323230472</c:v>
                </c:pt>
                <c:pt idx="15">
                  <c:v>116.277205437023</c:v>
                </c:pt>
                <c:pt idx="16">
                  <c:v>116.600617299974</c:v>
                </c:pt>
                <c:pt idx="17">
                  <c:v>116.87461052778499</c:v>
                </c:pt>
                <c:pt idx="18">
                  <c:v>117.037757466054</c:v>
                </c:pt>
                <c:pt idx="19">
                  <c:v>117.05632780867001</c:v>
                </c:pt>
                <c:pt idx="20">
                  <c:v>117.003510805508</c:v>
                </c:pt>
                <c:pt idx="21">
                  <c:v>116.89908919904801</c:v>
                </c:pt>
                <c:pt idx="22">
                  <c:v>116.755707795582</c:v>
                </c:pt>
                <c:pt idx="23">
                  <c:v>116.60681522152601</c:v>
                </c:pt>
                <c:pt idx="24">
                  <c:v>116.46516535743601</c:v>
                </c:pt>
                <c:pt idx="25">
                  <c:v>116.39829819505</c:v>
                </c:pt>
                <c:pt idx="26">
                  <c:v>116.440396563037</c:v>
                </c:pt>
                <c:pt idx="27">
                  <c:v>116.62118728867</c:v>
                </c:pt>
                <c:pt idx="28">
                  <c:v>116.94691674722399</c:v>
                </c:pt>
                <c:pt idx="29">
                  <c:v>117.382018141308</c:v>
                </c:pt>
                <c:pt idx="30">
                  <c:v>117.76867258828401</c:v>
                </c:pt>
                <c:pt idx="31">
                  <c:v>117.988476776952</c:v>
                </c:pt>
                <c:pt idx="32">
                  <c:v>117.957916562649</c:v>
                </c:pt>
                <c:pt idx="33">
                  <c:v>117.73057192921701</c:v>
                </c:pt>
                <c:pt idx="34">
                  <c:v>117.471180294608</c:v>
                </c:pt>
                <c:pt idx="35">
                  <c:v>117.304124481664</c:v>
                </c:pt>
                <c:pt idx="36">
                  <c:v>117.30693417598501</c:v>
                </c:pt>
                <c:pt idx="37">
                  <c:v>117.45911513084</c:v>
                </c:pt>
                <c:pt idx="38">
                  <c:v>111.333295900168</c:v>
                </c:pt>
                <c:pt idx="39">
                  <c:v>102.14094538646</c:v>
                </c:pt>
                <c:pt idx="40">
                  <c:v>102.562490610954</c:v>
                </c:pt>
                <c:pt idx="41">
                  <c:v>103.125922232881</c:v>
                </c:pt>
                <c:pt idx="42">
                  <c:v>103.898327868294</c:v>
                </c:pt>
                <c:pt idx="43">
                  <c:v>104.88510165551401</c:v>
                </c:pt>
                <c:pt idx="44">
                  <c:v>106.00662950279001</c:v>
                </c:pt>
                <c:pt idx="45">
                  <c:v>107.14870712728801</c:v>
                </c:pt>
                <c:pt idx="46">
                  <c:v>108.175404790329</c:v>
                </c:pt>
                <c:pt idx="47">
                  <c:v>109.065508012995</c:v>
                </c:pt>
                <c:pt idx="48">
                  <c:v>109.849903400266</c:v>
                </c:pt>
                <c:pt idx="49">
                  <c:v>110.593918083472</c:v>
                </c:pt>
                <c:pt idx="50">
                  <c:v>111.31605174706699</c:v>
                </c:pt>
                <c:pt idx="51">
                  <c:v>111.998123965261</c:v>
                </c:pt>
                <c:pt idx="52">
                  <c:v>112.59553524863399</c:v>
                </c:pt>
                <c:pt idx="53">
                  <c:v>113.04305417988</c:v>
                </c:pt>
                <c:pt idx="54">
                  <c:v>113.37417783634601</c:v>
                </c:pt>
                <c:pt idx="55">
                  <c:v>113.704207412435</c:v>
                </c:pt>
                <c:pt idx="56">
                  <c:v>114.168991209697</c:v>
                </c:pt>
                <c:pt idx="57">
                  <c:v>114.86702908209</c:v>
                </c:pt>
                <c:pt idx="58">
                  <c:v>115.843575930746</c:v>
                </c:pt>
                <c:pt idx="59">
                  <c:v>117.00665832033</c:v>
                </c:pt>
                <c:pt idx="60">
                  <c:v>118.193907702299</c:v>
                </c:pt>
                <c:pt idx="61">
                  <c:v>119.23336002703201</c:v>
                </c:pt>
                <c:pt idx="62">
                  <c:v>119.98292278037</c:v>
                </c:pt>
                <c:pt idx="63">
                  <c:v>120.418286432581</c:v>
                </c:pt>
                <c:pt idx="64">
                  <c:v>120.61152320324901</c:v>
                </c:pt>
                <c:pt idx="65">
                  <c:v>120.72316082872101</c:v>
                </c:pt>
                <c:pt idx="66">
                  <c:v>120.903064996835</c:v>
                </c:pt>
                <c:pt idx="67">
                  <c:v>121.25818481451</c:v>
                </c:pt>
              </c:numCache>
            </c:numRef>
          </c:val>
          <c:smooth val="0"/>
          <c:extLst>
            <c:ext xmlns:c16="http://schemas.microsoft.com/office/drawing/2014/chart" uri="{C3380CC4-5D6E-409C-BE32-E72D297353CC}">
              <c16:uniqueId val="{00000001-50C9-409E-AAE4-A4DF6D550478}"/>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'!$E$5:$E$72</c:f>
              <c:numCache>
                <c:formatCode>0.0</c:formatCode>
                <c:ptCount val="68"/>
                <c:pt idx="0">
                  <c:v>113.279736212686</c:v>
                </c:pt>
                <c:pt idx="1">
                  <c:v>112.539431831003</c:v>
                </c:pt>
                <c:pt idx="2">
                  <c:v>111.48544332080201</c:v>
                </c:pt>
                <c:pt idx="3">
                  <c:v>112.893915503388</c:v>
                </c:pt>
                <c:pt idx="4">
                  <c:v>112.506248536802</c:v>
                </c:pt>
                <c:pt idx="5">
                  <c:v>112.819943538975</c:v>
                </c:pt>
                <c:pt idx="6">
                  <c:v>113.204565844418</c:v>
                </c:pt>
                <c:pt idx="7">
                  <c:v>113.35083388024</c:v>
                </c:pt>
                <c:pt idx="8">
                  <c:v>113.43847639181</c:v>
                </c:pt>
                <c:pt idx="9">
                  <c:v>113.88871778653601</c:v>
                </c:pt>
                <c:pt idx="10">
                  <c:v>114.180904879501</c:v>
                </c:pt>
                <c:pt idx="11">
                  <c:v>115.036878643558</c:v>
                </c:pt>
                <c:pt idx="12">
                  <c:v>114.452860178384</c:v>
                </c:pt>
                <c:pt idx="13">
                  <c:v>115.075964068418</c:v>
                </c:pt>
                <c:pt idx="14">
                  <c:v>116.164258209834</c:v>
                </c:pt>
                <c:pt idx="15">
                  <c:v>114.896032037011</c:v>
                </c:pt>
                <c:pt idx="16">
                  <c:v>116.310298242429</c:v>
                </c:pt>
                <c:pt idx="17">
                  <c:v>116.089647511715</c:v>
                </c:pt>
                <c:pt idx="18">
                  <c:v>117.073728916769</c:v>
                </c:pt>
                <c:pt idx="19">
                  <c:v>116.653971770791</c:v>
                </c:pt>
                <c:pt idx="20">
                  <c:v>116.784240386723</c:v>
                </c:pt>
                <c:pt idx="21">
                  <c:v>115.595144584812</c:v>
                </c:pt>
                <c:pt idx="22">
                  <c:v>116.165890566496</c:v>
                </c:pt>
                <c:pt idx="23">
                  <c:v>116.31551579628901</c:v>
                </c:pt>
                <c:pt idx="24">
                  <c:v>116.232189686872</c:v>
                </c:pt>
                <c:pt idx="25">
                  <c:v>116.57621596132</c:v>
                </c:pt>
                <c:pt idx="26">
                  <c:v>115.44207664049399</c:v>
                </c:pt>
                <c:pt idx="27">
                  <c:v>115.265994620071</c:v>
                </c:pt>
                <c:pt idx="28">
                  <c:v>115.905498388647</c:v>
                </c:pt>
                <c:pt idx="29">
                  <c:v>117.76180714525699</c:v>
                </c:pt>
                <c:pt idx="30">
                  <c:v>117.342944402383</c:v>
                </c:pt>
                <c:pt idx="31">
                  <c:v>117.058451561518</c:v>
                </c:pt>
                <c:pt idx="32">
                  <c:v>116.660421331942</c:v>
                </c:pt>
                <c:pt idx="33">
                  <c:v>116.15517940381</c:v>
                </c:pt>
                <c:pt idx="34">
                  <c:v>116.758872630727</c:v>
                </c:pt>
                <c:pt idx="35">
                  <c:v>115.95398184024801</c:v>
                </c:pt>
                <c:pt idx="36">
                  <c:v>116.805326478211</c:v>
                </c:pt>
                <c:pt idx="37">
                  <c:v>116.43889880464199</c:v>
                </c:pt>
                <c:pt idx="38">
                  <c:v>112.085620712509</c:v>
                </c:pt>
                <c:pt idx="39">
                  <c:v>89.096618754169896</c:v>
                </c:pt>
                <c:pt idx="40">
                  <c:v>87.933449152194598</c:v>
                </c:pt>
                <c:pt idx="41">
                  <c:v>94.863331822581202</c:v>
                </c:pt>
                <c:pt idx="42">
                  <c:v>100.174284080554</c:v>
                </c:pt>
                <c:pt idx="43">
                  <c:v>102.404578627682</c:v>
                </c:pt>
                <c:pt idx="44">
                  <c:v>105.35651223820599</c:v>
                </c:pt>
                <c:pt idx="45">
                  <c:v>107.191303736579</c:v>
                </c:pt>
                <c:pt idx="46">
                  <c:v>107.42445604258199</c:v>
                </c:pt>
                <c:pt idx="47">
                  <c:v>107.259015443509</c:v>
                </c:pt>
                <c:pt idx="48">
                  <c:v>107.57584871587299</c:v>
                </c:pt>
                <c:pt idx="49">
                  <c:v>106.867440083071</c:v>
                </c:pt>
                <c:pt idx="50">
                  <c:v>108.468410819114</c:v>
                </c:pt>
                <c:pt idx="51">
                  <c:v>110.773399076879</c:v>
                </c:pt>
                <c:pt idx="52">
                  <c:v>110.957066671704</c:v>
                </c:pt>
                <c:pt idx="53">
                  <c:v>110.589201807531</c:v>
                </c:pt>
                <c:pt idx="54">
                  <c:v>111.101758231242</c:v>
                </c:pt>
                <c:pt idx="55">
                  <c:v>111.23153465649099</c:v>
                </c:pt>
                <c:pt idx="56">
                  <c:v>112.08609509109399</c:v>
                </c:pt>
                <c:pt idx="57">
                  <c:v>112.250914514174</c:v>
                </c:pt>
                <c:pt idx="58">
                  <c:v>112.79884398009899</c:v>
                </c:pt>
                <c:pt idx="59">
                  <c:v>114.547124156081</c:v>
                </c:pt>
                <c:pt idx="60">
                  <c:v>115.182460966158</c:v>
                </c:pt>
                <c:pt idx="61">
                  <c:v>116.077354149542</c:v>
                </c:pt>
                <c:pt idx="62">
                  <c:v>116.966872412339</c:v>
                </c:pt>
                <c:pt idx="63">
                  <c:v>117.509791861417</c:v>
                </c:pt>
                <c:pt idx="64">
                  <c:v>116.608803886133</c:v>
                </c:pt>
                <c:pt idx="65">
                  <c:v>116.315861089786</c:v>
                </c:pt>
                <c:pt idx="66">
                  <c:v>116.475398364817</c:v>
                </c:pt>
                <c:pt idx="67">
                  <c:v>117.23344103671801</c:v>
                </c:pt>
              </c:numCache>
            </c:numRef>
          </c:val>
          <c:extLst>
            <c:ext xmlns:c16="http://schemas.microsoft.com/office/drawing/2014/chart" uri="{C3380CC4-5D6E-409C-BE32-E72D297353CC}">
              <c16:uniqueId val="{00000000-60F7-43FC-AD9C-9DA564D16AE0}"/>
            </c:ext>
          </c:extLst>
        </c:ser>
        <c:dLbls>
          <c:showLegendKey val="0"/>
          <c:showVal val="0"/>
          <c:showCatName val="0"/>
          <c:showSerName val="0"/>
          <c:showPercent val="0"/>
          <c:showBubbleSize val="0"/>
        </c:dLbls>
        <c:gapWidth val="10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'!$F$5:$F$72</c:f>
              <c:numCache>
                <c:formatCode>0.0</c:formatCode>
                <c:ptCount val="68"/>
                <c:pt idx="0">
                  <c:v>112.607828254621</c:v>
                </c:pt>
                <c:pt idx="1">
                  <c:v>112.706644055956</c:v>
                </c:pt>
                <c:pt idx="2">
                  <c:v>112.717149668383</c:v>
                </c:pt>
                <c:pt idx="3">
                  <c:v>112.711961810978</c:v>
                </c:pt>
                <c:pt idx="4">
                  <c:v>112.75236453412199</c:v>
                </c:pt>
                <c:pt idx="5">
                  <c:v>112.85304144828901</c:v>
                </c:pt>
                <c:pt idx="6">
                  <c:v>113.051374844124</c:v>
                </c:pt>
                <c:pt idx="7">
                  <c:v>113.315930520099</c:v>
                </c:pt>
                <c:pt idx="8">
                  <c:v>113.59183511846901</c:v>
                </c:pt>
                <c:pt idx="9">
                  <c:v>113.911783145122</c:v>
                </c:pt>
                <c:pt idx="10">
                  <c:v>114.245870272948</c:v>
                </c:pt>
                <c:pt idx="11">
                  <c:v>114.57205710097099</c:v>
                </c:pt>
                <c:pt idx="12">
                  <c:v>114.874319978896</c:v>
                </c:pt>
                <c:pt idx="13">
                  <c:v>115.15842562330199</c:v>
                </c:pt>
                <c:pt idx="14">
                  <c:v>115.440289907005</c:v>
                </c:pt>
                <c:pt idx="15">
                  <c:v>115.760264218361</c:v>
                </c:pt>
                <c:pt idx="16">
                  <c:v>116.091927903044</c:v>
                </c:pt>
                <c:pt idx="17">
                  <c:v>116.364995289314</c:v>
                </c:pt>
                <c:pt idx="18">
                  <c:v>116.522012861259</c:v>
                </c:pt>
                <c:pt idx="19">
                  <c:v>116.53564394354601</c:v>
                </c:pt>
                <c:pt idx="20">
                  <c:v>116.473180703129</c:v>
                </c:pt>
                <c:pt idx="21">
                  <c:v>116.37731105509199</c:v>
                </c:pt>
                <c:pt idx="22">
                  <c:v>116.264797847748</c:v>
                </c:pt>
                <c:pt idx="23">
                  <c:v>116.138573553405</c:v>
                </c:pt>
                <c:pt idx="24">
                  <c:v>116.001226093477</c:v>
                </c:pt>
                <c:pt idx="25">
                  <c:v>115.91910976431301</c:v>
                </c:pt>
                <c:pt idx="26">
                  <c:v>115.940570170958</c:v>
                </c:pt>
                <c:pt idx="27">
                  <c:v>116.1092896551</c:v>
                </c:pt>
                <c:pt idx="28">
                  <c:v>116.38328960049</c:v>
                </c:pt>
                <c:pt idx="29">
                  <c:v>116.705442410996</c:v>
                </c:pt>
                <c:pt idx="30">
                  <c:v>116.931456828582</c:v>
                </c:pt>
                <c:pt idx="31">
                  <c:v>116.978782413861</c:v>
                </c:pt>
                <c:pt idx="32">
                  <c:v>116.837890185768</c:v>
                </c:pt>
                <c:pt idx="33">
                  <c:v>116.586217273377</c:v>
                </c:pt>
                <c:pt idx="34">
                  <c:v>116.39001399583</c:v>
                </c:pt>
                <c:pt idx="35">
                  <c:v>116.35483670909299</c:v>
                </c:pt>
                <c:pt idx="36">
                  <c:v>116.491296062603</c:v>
                </c:pt>
                <c:pt idx="37">
                  <c:v>116.727722660466</c:v>
                </c:pt>
                <c:pt idx="38">
                  <c:v>112.082181799203</c:v>
                </c:pt>
                <c:pt idx="39">
                  <c:v>102.309113638732</c:v>
                </c:pt>
                <c:pt idx="40">
                  <c:v>102.678792238545</c:v>
                </c:pt>
                <c:pt idx="41">
                  <c:v>103.17862354595</c:v>
                </c:pt>
                <c:pt idx="42">
                  <c:v>103.83506267413701</c:v>
                </c:pt>
                <c:pt idx="43">
                  <c:v>104.629187450134</c:v>
                </c:pt>
                <c:pt idx="44">
                  <c:v>105.47522094553401</c:v>
                </c:pt>
                <c:pt idx="45">
                  <c:v>106.265197445388</c:v>
                </c:pt>
                <c:pt idx="46">
                  <c:v>106.903962290446</c:v>
                </c:pt>
                <c:pt idx="47">
                  <c:v>107.411357634653</c:v>
                </c:pt>
                <c:pt idx="48">
                  <c:v>107.873628557206</c:v>
                </c:pt>
                <c:pt idx="49">
                  <c:v>108.383244604822</c:v>
                </c:pt>
                <c:pt idx="50">
                  <c:v>108.975999175364</c:v>
                </c:pt>
                <c:pt idx="51">
                  <c:v>109.620338665701</c:v>
                </c:pt>
                <c:pt idx="52">
                  <c:v>110.241188207668</c:v>
                </c:pt>
                <c:pt idx="53">
                  <c:v>110.73717074493</c:v>
                </c:pt>
                <c:pt idx="54">
                  <c:v>111.111620470303</c:v>
                </c:pt>
                <c:pt idx="55">
                  <c:v>111.45817205575599</c:v>
                </c:pt>
                <c:pt idx="56">
                  <c:v>111.88725028647799</c:v>
                </c:pt>
                <c:pt idx="57">
                  <c:v>112.486711313322</c:v>
                </c:pt>
                <c:pt idx="58">
                  <c:v>113.306626286059</c:v>
                </c:pt>
                <c:pt idx="59">
                  <c:v>114.273918974027</c:v>
                </c:pt>
                <c:pt idx="60">
                  <c:v>115.242675190358</c:v>
                </c:pt>
                <c:pt idx="61">
                  <c:v>116.05339818123601</c:v>
                </c:pt>
                <c:pt idx="62">
                  <c:v>116.57601900170999</c:v>
                </c:pt>
                <c:pt idx="63">
                  <c:v>116.79742743334199</c:v>
                </c:pt>
                <c:pt idx="64">
                  <c:v>116.814181986707</c:v>
                </c:pt>
                <c:pt idx="65">
                  <c:v>116.796154508469</c:v>
                </c:pt>
                <c:pt idx="66">
                  <c:v>116.892811498859</c:v>
                </c:pt>
                <c:pt idx="67">
                  <c:v>117.18724784130301</c:v>
                </c:pt>
              </c:numCache>
            </c:numRef>
          </c:val>
          <c:smooth val="0"/>
          <c:extLst>
            <c:ext xmlns:c16="http://schemas.microsoft.com/office/drawing/2014/chart" uri="{C3380CC4-5D6E-409C-BE32-E72D297353CC}">
              <c16:uniqueId val="{00000001-60F7-43FC-AD9C-9DA564D16AE0}"/>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'!$K$5:$K$72</c:f>
              <c:numCache>
                <c:formatCode>0.0</c:formatCode>
                <c:ptCount val="68"/>
                <c:pt idx="0">
                  <c:v>109.139990846193</c:v>
                </c:pt>
                <c:pt idx="1">
                  <c:v>115.055657669411</c:v>
                </c:pt>
                <c:pt idx="2">
                  <c:v>116.103209425983</c:v>
                </c:pt>
                <c:pt idx="3">
                  <c:v>116.42554273779901</c:v>
                </c:pt>
                <c:pt idx="4">
                  <c:v>119.192055061038</c:v>
                </c:pt>
                <c:pt idx="5">
                  <c:v>122.741433580765</c:v>
                </c:pt>
                <c:pt idx="6">
                  <c:v>119.857356846374</c:v>
                </c:pt>
                <c:pt idx="7">
                  <c:v>117.40267530099</c:v>
                </c:pt>
                <c:pt idx="8">
                  <c:v>116.925301160505</c:v>
                </c:pt>
                <c:pt idx="9">
                  <c:v>116.20775426755699</c:v>
                </c:pt>
                <c:pt idx="10">
                  <c:v>115.69846950661299</c:v>
                </c:pt>
                <c:pt idx="11">
                  <c:v>123.25726862684</c:v>
                </c:pt>
                <c:pt idx="12">
                  <c:v>116.874939263044</c:v>
                </c:pt>
                <c:pt idx="13">
                  <c:v>116.746168858377</c:v>
                </c:pt>
                <c:pt idx="14">
                  <c:v>124.80813659643501</c:v>
                </c:pt>
                <c:pt idx="15">
                  <c:v>120.01318614076401</c:v>
                </c:pt>
                <c:pt idx="16">
                  <c:v>119.900117800261</c:v>
                </c:pt>
                <c:pt idx="17">
                  <c:v>121.298135247638</c:v>
                </c:pt>
                <c:pt idx="18">
                  <c:v>119.238865623487</c:v>
                </c:pt>
                <c:pt idx="19">
                  <c:v>124.319675681897</c:v>
                </c:pt>
                <c:pt idx="20">
                  <c:v>122.935577969153</c:v>
                </c:pt>
                <c:pt idx="21">
                  <c:v>119.95440120039</c:v>
                </c:pt>
                <c:pt idx="22">
                  <c:v>120.929487760797</c:v>
                </c:pt>
                <c:pt idx="23">
                  <c:v>119.513404819611</c:v>
                </c:pt>
                <c:pt idx="24">
                  <c:v>123.39947171385199</c:v>
                </c:pt>
                <c:pt idx="25">
                  <c:v>121.44053387234401</c:v>
                </c:pt>
                <c:pt idx="26">
                  <c:v>117.517539961434</c:v>
                </c:pt>
                <c:pt idx="27">
                  <c:v>123.981634308027</c:v>
                </c:pt>
                <c:pt idx="28">
                  <c:v>121.175706753114</c:v>
                </c:pt>
                <c:pt idx="29">
                  <c:v>121.098258570301</c:v>
                </c:pt>
                <c:pt idx="30">
                  <c:v>124.973120087656</c:v>
                </c:pt>
                <c:pt idx="31">
                  <c:v>125.760881212559</c:v>
                </c:pt>
                <c:pt idx="32">
                  <c:v>131.25011525254999</c:v>
                </c:pt>
                <c:pt idx="33">
                  <c:v>130.765302449133</c:v>
                </c:pt>
                <c:pt idx="34">
                  <c:v>123.875852918701</c:v>
                </c:pt>
                <c:pt idx="35">
                  <c:v>123.130230144951</c:v>
                </c:pt>
                <c:pt idx="36">
                  <c:v>125.805677570917</c:v>
                </c:pt>
                <c:pt idx="37">
                  <c:v>120.787883858388</c:v>
                </c:pt>
                <c:pt idx="38">
                  <c:v>107.658649932084</c:v>
                </c:pt>
                <c:pt idx="39">
                  <c:v>86.833593707341805</c:v>
                </c:pt>
                <c:pt idx="40">
                  <c:v>80.959467321476097</c:v>
                </c:pt>
                <c:pt idx="41">
                  <c:v>91.076808660233795</c:v>
                </c:pt>
                <c:pt idx="42">
                  <c:v>101.16901275882201</c:v>
                </c:pt>
                <c:pt idx="43">
                  <c:v>111.165365415704</c:v>
                </c:pt>
                <c:pt idx="44">
                  <c:v>107.912344134379</c:v>
                </c:pt>
                <c:pt idx="45">
                  <c:v>109.842356035444</c:v>
                </c:pt>
                <c:pt idx="46">
                  <c:v>122.79961855168899</c:v>
                </c:pt>
                <c:pt idx="47">
                  <c:v>124.39250250924199</c:v>
                </c:pt>
                <c:pt idx="48">
                  <c:v>127.680903096772</c:v>
                </c:pt>
                <c:pt idx="49">
                  <c:v>123.38891206586</c:v>
                </c:pt>
                <c:pt idx="50">
                  <c:v>132.04797181970901</c:v>
                </c:pt>
                <c:pt idx="51">
                  <c:v>125.070788621589</c:v>
                </c:pt>
                <c:pt idx="52">
                  <c:v>137.20912107166299</c:v>
                </c:pt>
                <c:pt idx="53">
                  <c:v>133.788607632669</c:v>
                </c:pt>
                <c:pt idx="54">
                  <c:v>136.29899915358899</c:v>
                </c:pt>
                <c:pt idx="55">
                  <c:v>133.77665918041799</c:v>
                </c:pt>
                <c:pt idx="56">
                  <c:v>133.17918684963001</c:v>
                </c:pt>
                <c:pt idx="57">
                  <c:v>135.83183075046199</c:v>
                </c:pt>
                <c:pt idx="58">
                  <c:v>137.332772537051</c:v>
                </c:pt>
                <c:pt idx="59">
                  <c:v>141.50611799479501</c:v>
                </c:pt>
                <c:pt idx="60">
                  <c:v>140.662179114964</c:v>
                </c:pt>
                <c:pt idx="61">
                  <c:v>149.83769502368801</c:v>
                </c:pt>
                <c:pt idx="62">
                  <c:v>151.350649048695</c:v>
                </c:pt>
                <c:pt idx="63">
                  <c:v>154.06668243444901</c:v>
                </c:pt>
                <c:pt idx="64">
                  <c:v>154.975568549249</c:v>
                </c:pt>
                <c:pt idx="65">
                  <c:v>161.12746101585799</c:v>
                </c:pt>
                <c:pt idx="66">
                  <c:v>159.6267814476</c:v>
                </c:pt>
                <c:pt idx="67">
                  <c:v>156.92678973913101</c:v>
                </c:pt>
              </c:numCache>
            </c:numRef>
          </c:val>
          <c:extLst>
            <c:ext xmlns:c16="http://schemas.microsoft.com/office/drawing/2014/chart" uri="{C3380CC4-5D6E-409C-BE32-E72D297353CC}">
              <c16:uniqueId val="{00000000-7A2C-42BB-94C7-FCF7F2DDA3F6}"/>
            </c:ext>
          </c:extLst>
        </c:ser>
        <c:dLbls>
          <c:showLegendKey val="0"/>
          <c:showVal val="0"/>
          <c:showCatName val="0"/>
          <c:showSerName val="0"/>
          <c:showPercent val="0"/>
          <c:showBubbleSize val="0"/>
        </c:dLbls>
        <c:gapWidth val="10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'!$L$5:$L$72</c:f>
              <c:numCache>
                <c:formatCode>0.0</c:formatCode>
                <c:ptCount val="68"/>
                <c:pt idx="0">
                  <c:v>111.371536858816</c:v>
                </c:pt>
                <c:pt idx="1">
                  <c:v>113.410891202111</c:v>
                </c:pt>
                <c:pt idx="2">
                  <c:v>115.702602783367</c:v>
                </c:pt>
                <c:pt idx="3">
                  <c:v>117.754915052351</c:v>
                </c:pt>
                <c:pt idx="4">
                  <c:v>119.126436900581</c:v>
                </c:pt>
                <c:pt idx="5">
                  <c:v>119.619195225684</c:v>
                </c:pt>
                <c:pt idx="6">
                  <c:v>119.32032414435599</c:v>
                </c:pt>
                <c:pt idx="7">
                  <c:v>118.48068368614</c:v>
                </c:pt>
                <c:pt idx="8">
                  <c:v>117.439144471459</c:v>
                </c:pt>
                <c:pt idx="9">
                  <c:v>116.558679507555</c:v>
                </c:pt>
                <c:pt idx="10">
                  <c:v>116.248869814849</c:v>
                </c:pt>
                <c:pt idx="11">
                  <c:v>116.610817886703</c:v>
                </c:pt>
                <c:pt idx="12">
                  <c:v>117.46550481318999</c:v>
                </c:pt>
                <c:pt idx="13">
                  <c:v>118.391247389452</c:v>
                </c:pt>
                <c:pt idx="14">
                  <c:v>119.226285622129</c:v>
                </c:pt>
                <c:pt idx="15">
                  <c:v>119.99348504236001</c:v>
                </c:pt>
                <c:pt idx="16">
                  <c:v>120.65841002158101</c:v>
                </c:pt>
                <c:pt idx="17">
                  <c:v>121.214332001923</c:v>
                </c:pt>
                <c:pt idx="18">
                  <c:v>121.53603563919999</c:v>
                </c:pt>
                <c:pt idx="19">
                  <c:v>121.624825342051</c:v>
                </c:pt>
                <c:pt idx="20">
                  <c:v>121.666372318043</c:v>
                </c:pt>
                <c:pt idx="21">
                  <c:v>121.549752744806</c:v>
                </c:pt>
                <c:pt idx="22">
                  <c:v>121.25188733429</c:v>
                </c:pt>
                <c:pt idx="23">
                  <c:v>120.98835130429801</c:v>
                </c:pt>
                <c:pt idx="24">
                  <c:v>120.817003651281</c:v>
                </c:pt>
                <c:pt idx="25">
                  <c:v>120.779826073425</c:v>
                </c:pt>
                <c:pt idx="26">
                  <c:v>120.846738541449</c:v>
                </c:pt>
                <c:pt idx="27">
                  <c:v>121.05138378680699</c:v>
                </c:pt>
                <c:pt idx="28">
                  <c:v>121.830306827984</c:v>
                </c:pt>
                <c:pt idx="29">
                  <c:v>123.337524919001</c:v>
                </c:pt>
                <c:pt idx="30">
                  <c:v>125.180958730641</c:v>
                </c:pt>
                <c:pt idx="31">
                  <c:v>126.840343364194</c:v>
                </c:pt>
                <c:pt idx="32">
                  <c:v>127.848735922942</c:v>
                </c:pt>
                <c:pt idx="33">
                  <c:v>127.96951891286299</c:v>
                </c:pt>
                <c:pt idx="34">
                  <c:v>127.05742876183101</c:v>
                </c:pt>
                <c:pt idx="35">
                  <c:v>124.985070533487</c:v>
                </c:pt>
                <c:pt idx="36">
                  <c:v>122.048638752659</c:v>
                </c:pt>
                <c:pt idx="37">
                  <c:v>118.66082606951301</c:v>
                </c:pt>
                <c:pt idx="38">
                  <c:v>115.290165700454</c:v>
                </c:pt>
                <c:pt idx="39">
                  <c:v>112.370297062242</c:v>
                </c:pt>
                <c:pt idx="40">
                  <c:v>110.094600452009</c:v>
                </c:pt>
                <c:pt idx="41">
                  <c:v>108.96489033499699</c:v>
                </c:pt>
                <c:pt idx="42">
                  <c:v>109.41899972590799</c:v>
                </c:pt>
                <c:pt idx="43">
                  <c:v>111.459245532333</c:v>
                </c:pt>
                <c:pt idx="44">
                  <c:v>114.541451909643</c:v>
                </c:pt>
                <c:pt idx="45">
                  <c:v>118.147903110702</c:v>
                </c:pt>
                <c:pt idx="46">
                  <c:v>121.74149701022399</c:v>
                </c:pt>
                <c:pt idx="47">
                  <c:v>125.026749370562</c:v>
                </c:pt>
                <c:pt idx="48">
                  <c:v>127.820149556348</c:v>
                </c:pt>
                <c:pt idx="49">
                  <c:v>130.11606551163601</c:v>
                </c:pt>
                <c:pt idx="50">
                  <c:v>131.978751131596</c:v>
                </c:pt>
                <c:pt idx="51">
                  <c:v>133.43361913207599</c:v>
                </c:pt>
                <c:pt idx="52">
                  <c:v>134.47646803591701</c:v>
                </c:pt>
                <c:pt idx="53">
                  <c:v>134.96758153680099</c:v>
                </c:pt>
                <c:pt idx="54">
                  <c:v>134.97047668898199</c:v>
                </c:pt>
                <c:pt idx="55">
                  <c:v>134.76052047587399</c:v>
                </c:pt>
                <c:pt idx="56">
                  <c:v>134.84557914409001</c:v>
                </c:pt>
                <c:pt idx="57">
                  <c:v>135.76730636921801</c:v>
                </c:pt>
                <c:pt idx="58">
                  <c:v>137.70041110561101</c:v>
                </c:pt>
                <c:pt idx="59">
                  <c:v>140.487408100908</c:v>
                </c:pt>
                <c:pt idx="60">
                  <c:v>143.81363036784401</c:v>
                </c:pt>
                <c:pt idx="61">
                  <c:v>147.48697375401201</c:v>
                </c:pt>
                <c:pt idx="62">
                  <c:v>151.089009237868</c:v>
                </c:pt>
                <c:pt idx="63">
                  <c:v>154.259632174606</c:v>
                </c:pt>
                <c:pt idx="64">
                  <c:v>156.640406547064</c:v>
                </c:pt>
                <c:pt idx="65">
                  <c:v>158.00410546688599</c:v>
                </c:pt>
                <c:pt idx="66">
                  <c:v>158.455558771672</c:v>
                </c:pt>
                <c:pt idx="67">
                  <c:v>158.30683071305</c:v>
                </c:pt>
              </c:numCache>
            </c:numRef>
          </c:val>
          <c:smooth val="0"/>
          <c:extLst>
            <c:ext xmlns:c16="http://schemas.microsoft.com/office/drawing/2014/chart" uri="{C3380CC4-5D6E-409C-BE32-E72D297353CC}">
              <c16:uniqueId val="{00000001-7A2C-42BB-94C7-FCF7F2DDA3F6}"/>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75"/>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D437-59CA-4248-ABA3-9AB1516E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1580</Words>
  <Characters>8696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40</cp:revision>
  <cp:lastPrinted>2022-08-03T15:38:00Z</cp:lastPrinted>
  <dcterms:created xsi:type="dcterms:W3CDTF">2022-09-05T14:53:00Z</dcterms:created>
  <dcterms:modified xsi:type="dcterms:W3CDTF">2022-11-04T23:27:00Z</dcterms:modified>
</cp:coreProperties>
</file>