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1C66636E" w:rsidR="00A216CA" w:rsidRPr="00F17ABB" w:rsidRDefault="003F0391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JUNIO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2CFD32E3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3F0391">
        <w:rPr>
          <w:rFonts w:ascii="Arial" w:eastAsia="MS Mincho" w:hAnsi="Arial" w:cs="Arial"/>
          <w:bCs/>
          <w:lang w:val="es-MX" w:eastAsia="ja-JP"/>
        </w:rPr>
        <w:t>junio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E27B29">
        <w:rPr>
          <w:rFonts w:ascii="Arial" w:eastAsia="MS Mincho" w:hAnsi="Arial" w:cs="Arial"/>
          <w:bCs/>
          <w:lang w:val="es-MX" w:eastAsia="ja-JP"/>
        </w:rPr>
        <w:t>1</w:t>
      </w:r>
      <w:r w:rsidR="003F0391">
        <w:rPr>
          <w:rFonts w:ascii="Arial" w:eastAsia="MS Mincho" w:hAnsi="Arial" w:cs="Arial"/>
          <w:bCs/>
          <w:lang w:val="es-MX" w:eastAsia="ja-JP"/>
        </w:rPr>
        <w:t>17</w:t>
      </w:r>
      <w:r w:rsidR="00E27B29">
        <w:rPr>
          <w:rFonts w:ascii="Arial" w:eastAsia="MS Mincho" w:hAnsi="Arial" w:cs="Arial"/>
          <w:bCs/>
          <w:lang w:val="es-MX" w:eastAsia="ja-JP"/>
        </w:rPr>
        <w:t>.</w:t>
      </w:r>
      <w:r w:rsidR="003F0391">
        <w:rPr>
          <w:rFonts w:ascii="Arial" w:eastAsia="MS Mincho" w:hAnsi="Arial" w:cs="Arial"/>
          <w:bCs/>
          <w:lang w:val="es-MX" w:eastAsia="ja-JP"/>
        </w:rPr>
        <w:t>5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7C3167E1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3F0391">
        <w:rPr>
          <w:rFonts w:ascii="Arial" w:eastAsia="MS Mincho" w:hAnsi="Arial" w:cs="Arial"/>
          <w:bCs/>
          <w:lang w:val="es-MX" w:eastAsia="ja-JP"/>
        </w:rPr>
        <w:t>junio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3F0391">
        <w:rPr>
          <w:rFonts w:ascii="Arial" w:eastAsia="MS Mincho" w:hAnsi="Arial" w:cs="Arial"/>
          <w:bCs/>
          <w:lang w:val="es-MX" w:eastAsia="ja-JP"/>
        </w:rPr>
        <w:t>3.8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589E7496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3F0391">
        <w:rPr>
          <w:rFonts w:ascii="Arial" w:hAnsi="Arial" w:cs="Arial"/>
          <w:lang w:val="es-MX"/>
        </w:rPr>
        <w:t>junio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B707A9">
        <w:rPr>
          <w:rFonts w:ascii="Arial" w:hAnsi="Arial" w:cs="Arial"/>
          <w:lang w:val="es-MX"/>
        </w:rPr>
        <w:t>1</w:t>
      </w:r>
      <w:r w:rsidR="003F0391">
        <w:rPr>
          <w:rFonts w:ascii="Arial" w:hAnsi="Arial" w:cs="Arial"/>
          <w:lang w:val="es-MX"/>
        </w:rPr>
        <w:t>17.5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3F0391">
        <w:rPr>
          <w:rFonts w:ascii="Arial" w:hAnsi="Arial" w:cs="Arial"/>
          <w:lang w:val="es-MX"/>
        </w:rPr>
        <w:t>3.8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21922C56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44430610" w14:textId="51EB934E" w:rsidR="00364C64" w:rsidRPr="00D630D2" w:rsidRDefault="003F0391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Junio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557EF7FE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3F0391">
              <w:rPr>
                <w:rFonts w:ascii="Arial" w:hAnsi="Arial" w:cs="Arial"/>
                <w:color w:val="000000"/>
                <w:lang w:val="es-MX" w:eastAsia="es-MX"/>
              </w:rPr>
              <w:t>17.5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02FCB141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</w:t>
            </w:r>
            <w:r w:rsidR="003F0391">
              <w:rPr>
                <w:rFonts w:ascii="Arial" w:hAnsi="Arial" w:cs="Arial"/>
                <w:color w:val="000000"/>
                <w:lang w:val="es-MX" w:eastAsia="es-MX"/>
              </w:rPr>
              <w:t>4.2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3328C642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</w:t>
            </w:r>
            <w:r w:rsidR="003F0391">
              <w:rPr>
                <w:rFonts w:ascii="Arial" w:hAnsi="Arial" w:cs="Arial"/>
                <w:color w:val="000000"/>
                <w:lang w:val="es-MX" w:eastAsia="es-MX"/>
              </w:rPr>
              <w:t>1.0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3E4A9BEF" w:rsidR="00521756" w:rsidRPr="00C34960" w:rsidRDefault="003F0391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3.8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4F4CF504" w:rsidR="00521756" w:rsidRPr="00C34960" w:rsidRDefault="003F0391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0.9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56608872" w:rsidR="00521756" w:rsidRPr="00C34960" w:rsidRDefault="003F0391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6.8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0A3665" w14:textId="1A04BD59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1" w:history="1">
        <w:r w:rsidRPr="0055097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55097C">
        <w:rPr>
          <w:rFonts w:ascii="Arial" w:hAnsi="Arial" w:cs="Arial"/>
          <w:sz w:val="22"/>
          <w:szCs w:val="22"/>
        </w:rPr>
        <w:t xml:space="preserve"> </w:t>
      </w:r>
    </w:p>
    <w:p w14:paraId="54D5A5FE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5097C">
        <w:rPr>
          <w:rFonts w:ascii="Arial" w:hAnsi="Arial" w:cs="Arial"/>
          <w:sz w:val="22"/>
          <w:szCs w:val="22"/>
        </w:rPr>
        <w:t>exts</w:t>
      </w:r>
      <w:proofErr w:type="spellEnd"/>
      <w:r w:rsidRPr="0055097C">
        <w:rPr>
          <w:rFonts w:ascii="Arial" w:hAnsi="Arial" w:cs="Arial"/>
          <w:sz w:val="22"/>
          <w:szCs w:val="22"/>
        </w:rPr>
        <w:t>. 1134, 1260 y 1241.</w:t>
      </w:r>
    </w:p>
    <w:p w14:paraId="234DF14B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02E92EE" w14:textId="17F01325" w:rsidR="00A36413" w:rsidRDefault="00A36413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3F57BAD4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25D7A2C6" w14:textId="77777777" w:rsidR="00355820" w:rsidRPr="00340060" w:rsidRDefault="00355820" w:rsidP="00340060">
      <w:pPr>
        <w:jc w:val="both"/>
        <w:rPr>
          <w:rFonts w:ascii="Arial" w:hAnsi="Arial" w:cs="Arial"/>
          <w:lang w:val="es-MX"/>
        </w:rPr>
      </w:pP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785D7F59" w:rsidR="00271894" w:rsidRDefault="00CC0A94" w:rsidP="00340060">
      <w:r w:rsidRPr="00CC0A94">
        <w:rPr>
          <w:noProof/>
        </w:rPr>
        <w:drawing>
          <wp:inline distT="0" distB="0" distL="0" distR="0" wp14:anchorId="2DEEFAD7" wp14:editId="128F5284">
            <wp:extent cx="6332220" cy="2692400"/>
            <wp:effectExtent l="0" t="0" r="0" b="0"/>
            <wp:docPr id="3" name="Imagen 4" descr="Gráfico, Gráfico de dispersión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4F93CC-B0E5-B866-427C-7B89D97956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Gráfico, Gráfico de dispersión&#10;&#10;Descripción generada automáticamente">
                      <a:extLst>
                        <a:ext uri="{FF2B5EF4-FFF2-40B4-BE49-F238E27FC236}">
                          <a16:creationId xmlns:a16="http://schemas.microsoft.com/office/drawing/2014/main" id="{C34F93CC-B0E5-B866-427C-7B89D97956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9897" w14:textId="44BEB0BB" w:rsidR="00953A6E" w:rsidRPr="00F20099" w:rsidRDefault="00953A6E" w:rsidP="00953A6E">
      <w:pPr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IMOAM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081FA3A9" w14:textId="5D318CD2" w:rsidR="00340060" w:rsidRPr="008C4C59" w:rsidRDefault="00340060" w:rsidP="00340060">
      <w:pPr>
        <w:rPr>
          <w:rFonts w:ascii="Arial" w:hAnsi="Arial" w:cs="Arial"/>
          <w:b/>
          <w:bCs/>
          <w:sz w:val="16"/>
          <w:szCs w:val="16"/>
          <w:lang w:val="es-MX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6171481D" w:rsidR="004F7C37" w:rsidRPr="00364C64" w:rsidRDefault="00CC0A94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CC0A94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1C216F11" wp14:editId="575C2AEF">
            <wp:extent cx="6332220" cy="2692400"/>
            <wp:effectExtent l="0" t="0" r="0" b="0"/>
            <wp:docPr id="6" name="Imagen 4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2DE42A8C-934A-8773-C25F-8EE22497CD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4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2DE42A8C-934A-8773-C25F-8EE22497CD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81F1" w14:textId="5FC6D899" w:rsidR="00953A6E" w:rsidRPr="00953A6E" w:rsidRDefault="00953A6E" w:rsidP="00CE51A8">
      <w:pPr>
        <w:jc w:val="center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2B5A9A26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Indicador Mensual Oportuno de la Actividad Manufacturera (IMOAM)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C2861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095EF929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INEGI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23A73846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7A7447D0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Esta se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6126A66D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</w:t>
      </w:r>
      <w:proofErr w:type="spellStart"/>
      <w:r w:rsidR="00213EDC" w:rsidRPr="00576179">
        <w:rPr>
          <w:rFonts w:ascii="Arial" w:hAnsi="Arial" w:cs="Arial"/>
          <w:i/>
          <w:lang w:val="es-MX"/>
        </w:rPr>
        <w:t>Early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Monthly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Estimation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of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Mexico’s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Manufacturing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Production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Level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</w:t>
      </w:r>
      <w:proofErr w:type="spellStart"/>
      <w:r w:rsidR="00213EDC" w:rsidRPr="00576179">
        <w:rPr>
          <w:rFonts w:ascii="Arial" w:hAnsi="Arial" w:cs="Arial"/>
          <w:i/>
          <w:lang w:val="es-MX"/>
        </w:rPr>
        <w:t>using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Electric Energy </w:t>
      </w:r>
      <w:proofErr w:type="spellStart"/>
      <w:r w:rsidR="00213EDC" w:rsidRPr="00576179">
        <w:rPr>
          <w:rFonts w:ascii="Arial" w:hAnsi="Arial" w:cs="Arial"/>
          <w:i/>
          <w:lang w:val="es-MX"/>
        </w:rPr>
        <w:t>Consumption</w:t>
      </w:r>
      <w:proofErr w:type="spellEnd"/>
      <w:r w:rsidR="00213EDC" w:rsidRPr="00576179">
        <w:rPr>
          <w:rFonts w:ascii="Arial" w:hAnsi="Arial" w:cs="Arial"/>
          <w:i/>
          <w:lang w:val="es-MX"/>
        </w:rPr>
        <w:t xml:space="preserve"> data</w:t>
      </w:r>
      <w:r w:rsidR="001C4AB0">
        <w:rPr>
          <w:rFonts w:ascii="Arial" w:hAnsi="Arial" w:cs="Arial"/>
          <w:i/>
          <w:lang w:val="es-MX"/>
        </w:rPr>
        <w:t xml:space="preserve"> </w:t>
      </w:r>
      <w:r w:rsidR="001C4AB0">
        <w:rPr>
          <w:rFonts w:ascii="Arial" w:hAnsi="Arial" w:cs="Arial"/>
        </w:rPr>
        <w:t>[1]</w:t>
      </w:r>
      <w:r w:rsidR="00C04FD4" w:rsidRPr="0017773B">
        <w:rPr>
          <w:rFonts w:ascii="Arial" w:hAnsi="Arial" w:cs="Arial"/>
          <w:iCs/>
          <w:lang w:val="es-MX"/>
        </w:rPr>
        <w:t>.</w:t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18F72D05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Con el propósito de 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75A04BF3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CC0A94">
        <w:rPr>
          <w:rFonts w:ascii="Arial" w:hAnsi="Arial" w:cs="Arial"/>
        </w:rPr>
        <w:t>7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CC0A94">
        <w:rPr>
          <w:rFonts w:ascii="Arial" w:hAnsi="Arial" w:cs="Arial"/>
        </w:rPr>
        <w:t>mayo</w:t>
      </w:r>
      <w:r w:rsidR="00647F13">
        <w:rPr>
          <w:rFonts w:ascii="Arial" w:hAnsi="Arial" w:cs="Arial"/>
        </w:rPr>
        <w:t xml:space="preserve"> 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0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77777777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42054410" w:rsidR="00073292" w:rsidRPr="00097309" w:rsidRDefault="002D5485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21C061BF" wp14:editId="7BFBDB3F">
            <wp:extent cx="6332220" cy="3013075"/>
            <wp:effectExtent l="0" t="0" r="0" b="0"/>
            <wp:docPr id="9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Histograma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0"/>
    <w:p w14:paraId="5B76E078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7CFFD66D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8B0A3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B3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7CB66F04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Indicador Mensual Oportuno de la Actividad Manufacturera (IMOAM), </w:t>
      </w:r>
      <w:r w:rsidR="005767CD">
        <w:rPr>
          <w:rFonts w:ascii="Arial" w:hAnsi="Arial" w:cs="Arial"/>
        </w:rPr>
        <w:t>que</w:t>
      </w:r>
      <w:r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52F67176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9D6738">
        <w:rPr>
          <w:rFonts w:ascii="Arial" w:hAnsi="Arial" w:cs="Arial"/>
          <w:shd w:val="clear" w:color="auto" w:fill="FFFFFF"/>
        </w:rPr>
        <w:t xml:space="preserve"> internet de</w:t>
      </w:r>
      <w:r w:rsidRPr="00131E2B">
        <w:rPr>
          <w:rFonts w:ascii="Arial" w:hAnsi="Arial" w:cs="Arial"/>
          <w:shd w:val="clear" w:color="auto" w:fill="FFFFFF"/>
        </w:rPr>
        <w:t>l 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000000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7371FDB3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  <w:r w:rsidRPr="00811717">
        <w:rPr>
          <w:rFonts w:ascii="Arial" w:hAnsi="Arial" w:cs="Arial"/>
          <w:b/>
        </w:rPr>
        <w:t>Referencias</w:t>
      </w:r>
    </w:p>
    <w:p w14:paraId="771E9F3B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6CCF8727" w14:textId="79F18B2F" w:rsidR="00073292" w:rsidRPr="00811717" w:rsidRDefault="00073292" w:rsidP="00073292">
      <w:pPr>
        <w:shd w:val="clear" w:color="auto" w:fill="FFFFFF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[1] Alba-Cuellar Daniel, Hernandez-Ramos Hugo (2020). </w:t>
      </w:r>
      <w:r w:rsidRPr="00811717">
        <w:rPr>
          <w:rFonts w:ascii="Arial" w:hAnsi="Arial" w:cs="Arial"/>
          <w:i/>
          <w:lang w:val="en-US"/>
        </w:rPr>
        <w:t>Early Monthly Estimation of Mexico’s Manufacturing Production Level using Electric Energy Consumption data</w:t>
      </w:r>
      <w:r>
        <w:rPr>
          <w:rFonts w:ascii="Arial" w:hAnsi="Arial" w:cs="Arial"/>
          <w:lang w:val="en-US"/>
        </w:rPr>
        <w:t xml:space="preserve"> (mimeo)</w:t>
      </w:r>
      <w:r w:rsidR="00D72D5B">
        <w:rPr>
          <w:rFonts w:ascii="Arial" w:hAnsi="Arial" w:cs="Arial"/>
          <w:lang w:val="en-US"/>
        </w:rPr>
        <w:t>.</w:t>
      </w:r>
    </w:p>
    <w:p w14:paraId="0207A9A5" w14:textId="7DCA3C92" w:rsidR="00073292" w:rsidRPr="00B641A4" w:rsidRDefault="00073292" w:rsidP="003C3183">
      <w:pPr>
        <w:ind w:right="-1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73292" w:rsidRPr="00B641A4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7640" w14:textId="77777777" w:rsidR="00917741" w:rsidRDefault="00917741" w:rsidP="00E1569D">
      <w:r>
        <w:separator/>
      </w:r>
    </w:p>
  </w:endnote>
  <w:endnote w:type="continuationSeparator" w:id="0">
    <w:p w14:paraId="0C8EDB19" w14:textId="77777777" w:rsidR="00917741" w:rsidRDefault="00917741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4813" w14:textId="77777777" w:rsidR="00917741" w:rsidRDefault="00917741" w:rsidP="00E1569D">
      <w:r>
        <w:separator/>
      </w:r>
    </w:p>
  </w:footnote>
  <w:footnote w:type="continuationSeparator" w:id="0">
    <w:p w14:paraId="1175D0BA" w14:textId="77777777" w:rsidR="00917741" w:rsidRDefault="00917741" w:rsidP="00E1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9B4F" w14:textId="56F87275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1C5667">
      <w:rPr>
        <w:rFonts w:ascii="Arial" w:hAnsi="Arial"/>
        <w:b/>
        <w:color w:val="002060"/>
      </w:rPr>
      <w:t>423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3B87D3BE" w:rsidR="00A36413" w:rsidRPr="0055097C" w:rsidRDefault="003F0391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3</w:t>
    </w:r>
    <w:r w:rsidR="00D51007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AGOSTO</w:t>
    </w:r>
    <w:r w:rsidR="00A36413" w:rsidRPr="0055097C">
      <w:rPr>
        <w:rFonts w:ascii="Arial" w:hAnsi="Arial"/>
        <w:b/>
        <w:color w:val="002060"/>
        <w:lang w:val="pt-BR"/>
      </w:rPr>
      <w:t xml:space="preserve"> DE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349840741">
    <w:abstractNumId w:val="3"/>
  </w:num>
  <w:num w:numId="2" w16cid:durableId="467210291">
    <w:abstractNumId w:val="4"/>
  </w:num>
  <w:num w:numId="3" w16cid:durableId="1580217272">
    <w:abstractNumId w:val="2"/>
  </w:num>
  <w:num w:numId="4" w16cid:durableId="1254359167">
    <w:abstractNumId w:val="0"/>
  </w:num>
  <w:num w:numId="5" w16cid:durableId="352926084">
    <w:abstractNumId w:val="5"/>
  </w:num>
  <w:num w:numId="6" w16cid:durableId="10210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4290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A24"/>
    <w:rsid w:val="000A5B1F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C5667"/>
    <w:rsid w:val="001F027B"/>
    <w:rsid w:val="001F29A9"/>
    <w:rsid w:val="001F5EDA"/>
    <w:rsid w:val="001F7409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71894"/>
    <w:rsid w:val="00275140"/>
    <w:rsid w:val="00297843"/>
    <w:rsid w:val="002A0BC4"/>
    <w:rsid w:val="002A3DE0"/>
    <w:rsid w:val="002A444F"/>
    <w:rsid w:val="002C39BA"/>
    <w:rsid w:val="002C6F70"/>
    <w:rsid w:val="002D5485"/>
    <w:rsid w:val="00300006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82839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F0391"/>
    <w:rsid w:val="003F0BA8"/>
    <w:rsid w:val="003F4753"/>
    <w:rsid w:val="00407A49"/>
    <w:rsid w:val="00410452"/>
    <w:rsid w:val="00425605"/>
    <w:rsid w:val="004349CB"/>
    <w:rsid w:val="004442A1"/>
    <w:rsid w:val="00446F31"/>
    <w:rsid w:val="0044758D"/>
    <w:rsid w:val="0045103E"/>
    <w:rsid w:val="00455F9B"/>
    <w:rsid w:val="004700A9"/>
    <w:rsid w:val="004702EB"/>
    <w:rsid w:val="00477FC7"/>
    <w:rsid w:val="00483C1E"/>
    <w:rsid w:val="00484091"/>
    <w:rsid w:val="004952F9"/>
    <w:rsid w:val="004979B1"/>
    <w:rsid w:val="00497D7F"/>
    <w:rsid w:val="004A2117"/>
    <w:rsid w:val="004A6635"/>
    <w:rsid w:val="004B2148"/>
    <w:rsid w:val="004B236F"/>
    <w:rsid w:val="004B2B8F"/>
    <w:rsid w:val="004B37F8"/>
    <w:rsid w:val="004D24BD"/>
    <w:rsid w:val="004D56FD"/>
    <w:rsid w:val="004E3BDE"/>
    <w:rsid w:val="004F5ABC"/>
    <w:rsid w:val="004F5B4B"/>
    <w:rsid w:val="004F7C37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6211B7"/>
    <w:rsid w:val="00621646"/>
    <w:rsid w:val="00625266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FEF"/>
    <w:rsid w:val="0071402E"/>
    <w:rsid w:val="00725FC1"/>
    <w:rsid w:val="007318AC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4C59"/>
    <w:rsid w:val="008D7EC0"/>
    <w:rsid w:val="008E00BC"/>
    <w:rsid w:val="008E50C5"/>
    <w:rsid w:val="008F470E"/>
    <w:rsid w:val="008F5836"/>
    <w:rsid w:val="009028C4"/>
    <w:rsid w:val="00917741"/>
    <w:rsid w:val="00940A3B"/>
    <w:rsid w:val="00941E5D"/>
    <w:rsid w:val="00942B5F"/>
    <w:rsid w:val="00945155"/>
    <w:rsid w:val="00947779"/>
    <w:rsid w:val="00951AC2"/>
    <w:rsid w:val="00953A6E"/>
    <w:rsid w:val="009641D5"/>
    <w:rsid w:val="00964F37"/>
    <w:rsid w:val="00971364"/>
    <w:rsid w:val="00981320"/>
    <w:rsid w:val="009818DC"/>
    <w:rsid w:val="0098506E"/>
    <w:rsid w:val="009A109C"/>
    <w:rsid w:val="009A6FC1"/>
    <w:rsid w:val="009C16A9"/>
    <w:rsid w:val="009C7677"/>
    <w:rsid w:val="009D044C"/>
    <w:rsid w:val="009D2EE7"/>
    <w:rsid w:val="009D6738"/>
    <w:rsid w:val="009D6A15"/>
    <w:rsid w:val="009D77CC"/>
    <w:rsid w:val="009E432F"/>
    <w:rsid w:val="009E6DF2"/>
    <w:rsid w:val="009F49AB"/>
    <w:rsid w:val="009F5082"/>
    <w:rsid w:val="00A00115"/>
    <w:rsid w:val="00A0634F"/>
    <w:rsid w:val="00A06670"/>
    <w:rsid w:val="00A1275F"/>
    <w:rsid w:val="00A12DAF"/>
    <w:rsid w:val="00A17EEA"/>
    <w:rsid w:val="00A216CA"/>
    <w:rsid w:val="00A36413"/>
    <w:rsid w:val="00A36B4A"/>
    <w:rsid w:val="00A420BD"/>
    <w:rsid w:val="00A433AC"/>
    <w:rsid w:val="00A44C48"/>
    <w:rsid w:val="00A44DCF"/>
    <w:rsid w:val="00A46A31"/>
    <w:rsid w:val="00A47F4E"/>
    <w:rsid w:val="00A51ECA"/>
    <w:rsid w:val="00A60D0E"/>
    <w:rsid w:val="00A60D8D"/>
    <w:rsid w:val="00A92CF5"/>
    <w:rsid w:val="00AA5612"/>
    <w:rsid w:val="00AD3D45"/>
    <w:rsid w:val="00AD415B"/>
    <w:rsid w:val="00AE06BF"/>
    <w:rsid w:val="00AF0E5A"/>
    <w:rsid w:val="00AF20E2"/>
    <w:rsid w:val="00AF4238"/>
    <w:rsid w:val="00B0293F"/>
    <w:rsid w:val="00B02DCA"/>
    <w:rsid w:val="00B1573C"/>
    <w:rsid w:val="00B24FD4"/>
    <w:rsid w:val="00B314F7"/>
    <w:rsid w:val="00B31620"/>
    <w:rsid w:val="00B32926"/>
    <w:rsid w:val="00B35C9A"/>
    <w:rsid w:val="00B43006"/>
    <w:rsid w:val="00B441E1"/>
    <w:rsid w:val="00B641A4"/>
    <w:rsid w:val="00B66824"/>
    <w:rsid w:val="00B66E2B"/>
    <w:rsid w:val="00B707A9"/>
    <w:rsid w:val="00B76BCE"/>
    <w:rsid w:val="00B84496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7203"/>
    <w:rsid w:val="00D23DC8"/>
    <w:rsid w:val="00D273D4"/>
    <w:rsid w:val="00D37837"/>
    <w:rsid w:val="00D51007"/>
    <w:rsid w:val="00D53392"/>
    <w:rsid w:val="00D54D2E"/>
    <w:rsid w:val="00D630D2"/>
    <w:rsid w:val="00D66855"/>
    <w:rsid w:val="00D67FDD"/>
    <w:rsid w:val="00D72D5B"/>
    <w:rsid w:val="00D7428B"/>
    <w:rsid w:val="00D7624D"/>
    <w:rsid w:val="00D83BF5"/>
    <w:rsid w:val="00D86107"/>
    <w:rsid w:val="00D86FF8"/>
    <w:rsid w:val="00D9412E"/>
    <w:rsid w:val="00DA7591"/>
    <w:rsid w:val="00DA7B5A"/>
    <w:rsid w:val="00DB40AD"/>
    <w:rsid w:val="00DB477D"/>
    <w:rsid w:val="00DB4FA1"/>
    <w:rsid w:val="00DC1271"/>
    <w:rsid w:val="00DC654C"/>
    <w:rsid w:val="00DC740F"/>
    <w:rsid w:val="00DD2B8E"/>
    <w:rsid w:val="00DD7116"/>
    <w:rsid w:val="00DE0B1F"/>
    <w:rsid w:val="00DE76F8"/>
    <w:rsid w:val="00E02DFE"/>
    <w:rsid w:val="00E074C4"/>
    <w:rsid w:val="00E12385"/>
    <w:rsid w:val="00E1569D"/>
    <w:rsid w:val="00E269C0"/>
    <w:rsid w:val="00E27B29"/>
    <w:rsid w:val="00E630E9"/>
    <w:rsid w:val="00E74AD1"/>
    <w:rsid w:val="00E7625D"/>
    <w:rsid w:val="00E77F94"/>
    <w:rsid w:val="00E9471A"/>
    <w:rsid w:val="00EA7A39"/>
    <w:rsid w:val="00EB1787"/>
    <w:rsid w:val="00EB70DC"/>
    <w:rsid w:val="00EB73A2"/>
    <w:rsid w:val="00EC17F8"/>
    <w:rsid w:val="00EC29D3"/>
    <w:rsid w:val="00EC79C5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4174A"/>
    <w:rsid w:val="00F45B2E"/>
    <w:rsid w:val="00F54185"/>
    <w:rsid w:val="00F60A04"/>
    <w:rsid w:val="00F624CF"/>
    <w:rsid w:val="00F728E6"/>
    <w:rsid w:val="00F7313B"/>
    <w:rsid w:val="00F81B25"/>
    <w:rsid w:val="00F85262"/>
    <w:rsid w:val="00F86532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A3F616-F352-400D-AD8F-DD3C8AAC8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ESLAVA MARICELA</dc:creator>
  <cp:keywords/>
  <dc:description/>
  <cp:lastModifiedBy>MORONES RUIZ FABIOLA CRISTINA</cp:lastModifiedBy>
  <cp:revision>2</cp:revision>
  <cp:lastPrinted>2022-08-02T16:28:00Z</cp:lastPrinted>
  <dcterms:created xsi:type="dcterms:W3CDTF">2022-08-03T01:44:00Z</dcterms:created>
  <dcterms:modified xsi:type="dcterms:W3CDTF">2022-08-03T01:44:00Z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