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B9692" w14:textId="5C1B356A" w:rsidR="00E745C9" w:rsidRDefault="00E745C9" w:rsidP="00E745C9">
      <w:pPr>
        <w:jc w:val="center"/>
        <w:rPr>
          <w:rFonts w:cs="Arial"/>
          <w:b/>
          <w:bCs/>
          <w:sz w:val="24"/>
          <w:lang w:val="es-MX"/>
        </w:rPr>
      </w:pPr>
    </w:p>
    <w:p w14:paraId="598FB901" w14:textId="77777777" w:rsidR="007E5D3B" w:rsidRDefault="007E5D3B" w:rsidP="00AD7E19">
      <w:pPr>
        <w:spacing w:line="276" w:lineRule="auto"/>
        <w:ind w:left="-567"/>
        <w:jc w:val="center"/>
        <w:rPr>
          <w:rFonts w:cs="Arial"/>
          <w:b/>
          <w:bCs/>
          <w:sz w:val="24"/>
          <w:lang w:val="es-MX"/>
        </w:rPr>
      </w:pPr>
    </w:p>
    <w:p w14:paraId="1E2E0A5F" w14:textId="724198CC" w:rsidR="00AD7E19" w:rsidRDefault="00AD7E19" w:rsidP="00AD7E19">
      <w:pPr>
        <w:spacing w:line="276" w:lineRule="auto"/>
        <w:ind w:left="-567"/>
        <w:jc w:val="center"/>
        <w:rPr>
          <w:rFonts w:cs="Arial"/>
          <w:b/>
          <w:bCs/>
          <w:sz w:val="24"/>
          <w:lang w:val="es-MX"/>
        </w:rPr>
      </w:pPr>
      <w:r>
        <w:rPr>
          <w:rFonts w:cs="Arial"/>
          <w:b/>
          <w:bCs/>
          <w:sz w:val="24"/>
          <w:lang w:val="es-MX"/>
        </w:rPr>
        <w:t>INVENTARIO NACIONAL DE VIVIENDAS 2020</w:t>
      </w:r>
    </w:p>
    <w:p w14:paraId="73A4FA66" w14:textId="4C9D474E" w:rsidR="007E5D3B" w:rsidRDefault="00C36CD6" w:rsidP="007E5D3B">
      <w:pPr>
        <w:pStyle w:val="Prrafodelista"/>
        <w:numPr>
          <w:ilvl w:val="0"/>
          <w:numId w:val="3"/>
        </w:numPr>
        <w:spacing w:before="240" w:after="240"/>
        <w:ind w:left="568" w:right="675" w:hanging="284"/>
        <w:jc w:val="both"/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</w:pP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E</w:t>
      </w:r>
      <w:r w:rsidR="007B5454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l</w:t>
      </w:r>
      <w:r w:rsidR="00A40BF2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sistema de consulta </w:t>
      </w:r>
      <w:r w:rsidR="007B5454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d</w:t>
      </w:r>
      <w:r w:rsidR="003C4C50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el</w:t>
      </w:r>
      <w:r w:rsidR="00796271" w:rsidRPr="00796271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Inventario Nacional de Viviendas 2020</w:t>
      </w:r>
      <w:r w:rsidR="007B5454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ofrece </w:t>
      </w:r>
      <w:r w:rsidR="00796271" w:rsidRPr="00796271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información </w:t>
      </w:r>
      <w:r w:rsidR="00092BEF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sobre</w:t>
      </w:r>
      <w:r w:rsidR="00796271" w:rsidRPr="00796271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las </w:t>
      </w:r>
      <w:r w:rsidR="00796271" w:rsidRPr="00796271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vivienda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s en México</w:t>
      </w:r>
      <w:r w:rsidR="00A47E9A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y sus principales características, tales como</w:t>
      </w:r>
      <w:r w:rsidR="00092BEF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: </w:t>
      </w:r>
      <w:r w:rsidR="003C4C50" w:rsidRPr="003C4C50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disponibilidad de infraestructura vial, mobiliario urbano, servicios, restricción del paso y comercio en vía pública</w:t>
      </w:r>
      <w:r w:rsidR="00092BEF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. Todo lo anterior para</w:t>
      </w:r>
      <w:r w:rsidR="003C4C50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</w:t>
      </w:r>
      <w:r w:rsidR="00796271" w:rsidRPr="00796271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las </w:t>
      </w:r>
      <w:r w:rsidR="0054330D" w:rsidRPr="0054330D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1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</w:t>
      </w:r>
      <w:r w:rsidR="0054330D" w:rsidRPr="0054330D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596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</w:t>
      </w:r>
      <w:r w:rsidR="0054330D" w:rsidRPr="0054330D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975</w:t>
      </w:r>
      <w:r w:rsidR="001D3290" w:rsidRPr="00796271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</w:t>
      </w:r>
      <w:r w:rsidR="00796271" w:rsidRPr="00796271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manzanas urbanas del país</w:t>
      </w:r>
      <w:r w:rsidR="00796271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.</w:t>
      </w:r>
    </w:p>
    <w:p w14:paraId="2F420EDF" w14:textId="1FC271B5" w:rsidR="007E5D3B" w:rsidRPr="007E5D3B" w:rsidRDefault="007E5D3B" w:rsidP="007E5D3B">
      <w:pPr>
        <w:pStyle w:val="Prrafodelista"/>
        <w:tabs>
          <w:tab w:val="left" w:pos="5220"/>
        </w:tabs>
        <w:spacing w:before="240" w:after="240"/>
        <w:ind w:left="568" w:right="675"/>
        <w:jc w:val="both"/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</w:pP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ab/>
      </w:r>
    </w:p>
    <w:p w14:paraId="5A2DE4BA" w14:textId="301E83E0" w:rsidR="007E5D3B" w:rsidRPr="007E5D3B" w:rsidRDefault="005E090A" w:rsidP="007E5D3B">
      <w:pPr>
        <w:pStyle w:val="Prrafodelista"/>
        <w:numPr>
          <w:ilvl w:val="0"/>
          <w:numId w:val="3"/>
        </w:numPr>
        <w:spacing w:before="120" w:after="120"/>
        <w:ind w:left="568" w:right="675" w:hanging="284"/>
        <w:jc w:val="both"/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</w:pP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Para las 184 295 localidades rurales con viviendas particulares habitadas, es</w:t>
      </w:r>
      <w:r w:rsidR="00A47E9A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te sistema de consulta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provee </w:t>
      </w:r>
      <w:r w:rsidR="00796271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información </w:t>
      </w:r>
      <w:r w:rsidR="00CC6750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sobre </w:t>
      </w:r>
      <w:r w:rsidR="0067014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la disponibilidad de</w:t>
      </w:r>
      <w:r w:rsidR="00092BE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B12B9F" w:rsidRPr="00C655E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servicios de transporte, redes de agua y drenaje, saneamiento, calles con recubrimiento, alumbrado público, parques, consultorios, comercios, áreas de esparcimiento, entre 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otras características</w:t>
      </w:r>
      <w:r w:rsidR="007E5D3B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.</w:t>
      </w:r>
    </w:p>
    <w:p w14:paraId="65B41A72" w14:textId="5F6B6441" w:rsidR="007E5D3B" w:rsidRPr="007E5D3B" w:rsidRDefault="007E5D3B" w:rsidP="007E5D3B">
      <w:pPr>
        <w:pStyle w:val="Prrafodelista"/>
        <w:spacing w:before="120" w:after="120"/>
        <w:ind w:left="568" w:right="675"/>
        <w:jc w:val="both"/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</w:pPr>
    </w:p>
    <w:p w14:paraId="7BEBF73C" w14:textId="7C47B4C4" w:rsidR="007948BF" w:rsidRPr="00796271" w:rsidRDefault="00A40BF2" w:rsidP="007E5D3B">
      <w:pPr>
        <w:pStyle w:val="Prrafodelista"/>
        <w:numPr>
          <w:ilvl w:val="0"/>
          <w:numId w:val="3"/>
        </w:numPr>
        <w:spacing w:before="120" w:after="120"/>
        <w:ind w:left="568" w:right="675" w:hanging="284"/>
        <w:jc w:val="both"/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</w:pP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La</w:t>
      </w:r>
      <w:r w:rsidR="007948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información </w:t>
      </w:r>
      <w:r w:rsidR="0067014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del sistema de consulta del Inventario Nacional de Viviendas 2020 </w:t>
      </w:r>
      <w:r w:rsidR="007948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p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ermite</w:t>
      </w:r>
      <w:r w:rsidR="007948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092BE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estudiar el </w:t>
      </w:r>
      <w:r w:rsidR="007948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entorno de las viviendas y las necesidades de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infraestructura y servicios de</w:t>
      </w:r>
      <w:r w:rsidR="007948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la población</w:t>
      </w:r>
      <w:r w:rsidR="006F2AC3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total</w:t>
      </w:r>
      <w:r w:rsidR="007948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o de subpoblaciones específicas</w:t>
      </w:r>
      <w:r w:rsidR="00092BE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,</w:t>
      </w:r>
      <w:r w:rsidR="007948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como</w:t>
      </w:r>
      <w:r w:rsidR="00A13430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personas</w:t>
      </w:r>
      <w:r w:rsidR="007948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con discapacidad, niñas y niños, en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tre otros.</w:t>
      </w:r>
    </w:p>
    <w:p w14:paraId="6750A94A" w14:textId="77777777" w:rsidR="00AD7E19" w:rsidRPr="00796271" w:rsidRDefault="00AD7E19" w:rsidP="00AD7E19">
      <w:pPr>
        <w:spacing w:line="276" w:lineRule="auto"/>
        <w:jc w:val="center"/>
        <w:rPr>
          <w:rFonts w:cs="Arial"/>
          <w:b/>
          <w:bCs/>
          <w:sz w:val="24"/>
          <w:lang w:val="es-ES_tradnl"/>
        </w:rPr>
      </w:pPr>
      <w:bookmarkStart w:id="1" w:name="_Hlk103927646"/>
    </w:p>
    <w:p w14:paraId="1C7B605D" w14:textId="77777777" w:rsidR="00AD7E19" w:rsidRPr="004A0B97" w:rsidRDefault="00AD7E19" w:rsidP="00AD7E19">
      <w:pPr>
        <w:spacing w:line="276" w:lineRule="auto"/>
        <w:jc w:val="center"/>
        <w:rPr>
          <w:rFonts w:cs="Arial"/>
          <w:bCs/>
          <w:color w:val="FF0000"/>
          <w:sz w:val="2"/>
          <w:szCs w:val="2"/>
        </w:rPr>
      </w:pPr>
    </w:p>
    <w:bookmarkEnd w:id="1"/>
    <w:p w14:paraId="4DC1EBF1" w14:textId="255C5CA6" w:rsidR="00ED5CBA" w:rsidRDefault="00ED5CBA" w:rsidP="00ED5CBA">
      <w:pPr>
        <w:spacing w:line="276" w:lineRule="auto"/>
        <w:ind w:left="-567" w:right="-34"/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</w:pP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En el Censo 2020 se captó información de las características de las manzanas urbanas del país mediante el Cuestionario de</w:t>
      </w:r>
      <w:r w:rsidR="00CC6750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l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Entorno Urbano. Este </w:t>
      </w:r>
      <w:r w:rsidRPr="005C694D">
        <w:rPr>
          <w:rFonts w:eastAsia="Arial" w:cs="Arial"/>
          <w:spacing w:val="-1"/>
          <w:szCs w:val="22"/>
          <w:lang w:val="es-MX"/>
        </w:rPr>
        <w:t>consider</w:t>
      </w:r>
      <w:r>
        <w:rPr>
          <w:rFonts w:eastAsia="Arial" w:cs="Arial"/>
          <w:spacing w:val="-1"/>
          <w:szCs w:val="22"/>
          <w:lang w:val="es-MX"/>
        </w:rPr>
        <w:t>ó</w:t>
      </w:r>
      <w:r w:rsidRPr="005C694D">
        <w:rPr>
          <w:rFonts w:eastAsia="Arial" w:cs="Arial"/>
          <w:spacing w:val="-1"/>
          <w:szCs w:val="22"/>
          <w:lang w:val="es-MX"/>
        </w:rPr>
        <w:t xml:space="preserve"> </w:t>
      </w:r>
      <w:r>
        <w:rPr>
          <w:rFonts w:eastAsia="Arial" w:cs="Arial"/>
          <w:spacing w:val="-1"/>
          <w:szCs w:val="22"/>
          <w:lang w:val="es-MX"/>
        </w:rPr>
        <w:t xml:space="preserve">la </w:t>
      </w:r>
      <w:r w:rsidRPr="005C694D">
        <w:rPr>
          <w:rFonts w:eastAsia="Arial" w:cs="Arial"/>
          <w:spacing w:val="-1"/>
          <w:szCs w:val="22"/>
          <w:lang w:val="es-MX"/>
        </w:rPr>
        <w:t>disponibilidad de infraestructura vial,</w:t>
      </w:r>
      <w:r w:rsidR="00B93A2D">
        <w:rPr>
          <w:rFonts w:eastAsia="Arial" w:cs="Arial"/>
          <w:spacing w:val="-1"/>
          <w:szCs w:val="22"/>
          <w:lang w:val="es-MX"/>
        </w:rPr>
        <w:t xml:space="preserve"> </w:t>
      </w:r>
      <w:r w:rsidRPr="005C694D">
        <w:rPr>
          <w:rFonts w:eastAsia="Arial" w:cs="Arial"/>
          <w:spacing w:val="-1"/>
          <w:szCs w:val="22"/>
          <w:lang w:val="es-MX"/>
        </w:rPr>
        <w:t>mobiliario urbano, servicios urbanos, restricción del paso y comercio en vía pública</w:t>
      </w:r>
      <w:r>
        <w:rPr>
          <w:rFonts w:eastAsia="Arial" w:cs="Arial"/>
          <w:spacing w:val="-1"/>
          <w:szCs w:val="22"/>
          <w:lang w:val="es-MX"/>
        </w:rPr>
        <w:t xml:space="preserve"> que se observaron en </w:t>
      </w:r>
      <w:r w:rsidRPr="005C694D">
        <w:rPr>
          <w:rFonts w:eastAsia="Arial" w:cs="Arial"/>
          <w:spacing w:val="-1"/>
          <w:szCs w:val="22"/>
          <w:lang w:val="es-MX"/>
        </w:rPr>
        <w:t>manzanas y vialidades</w:t>
      </w:r>
      <w:r>
        <w:rPr>
          <w:rFonts w:eastAsia="Arial" w:cs="Arial"/>
          <w:spacing w:val="-1"/>
          <w:szCs w:val="22"/>
          <w:lang w:val="es-MX"/>
        </w:rPr>
        <w:t>.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Esta información</w:t>
      </w:r>
      <w:r w:rsidRPr="00C655E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del entorno inmediato a la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s</w:t>
      </w:r>
      <w:r w:rsidRPr="00C655E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vivienda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s </w:t>
      </w:r>
      <w:r w:rsidRPr="00C655E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complement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ó</w:t>
      </w:r>
      <w:r w:rsidRPr="00C655E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los datos censales sobre población y vivienda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. Así, la información obtenida </w:t>
      </w:r>
      <w:r w:rsidRPr="00C655E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aporta insumos para conocer las condiciones de vida de las personas y para la planeación de las localidades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. </w:t>
      </w:r>
    </w:p>
    <w:p w14:paraId="56DC7D8B" w14:textId="77777777" w:rsidR="00ED5CBA" w:rsidRDefault="00ED5CBA" w:rsidP="003D5EDE">
      <w:pPr>
        <w:tabs>
          <w:tab w:val="left" w:pos="9923"/>
        </w:tabs>
        <w:spacing w:line="276" w:lineRule="auto"/>
        <w:ind w:left="-567" w:right="-34"/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</w:pPr>
    </w:p>
    <w:p w14:paraId="442C9984" w14:textId="2E180FD4" w:rsidR="00AD7E19" w:rsidRPr="00ED5C7C" w:rsidRDefault="00A40BF2" w:rsidP="003D5EDE">
      <w:pPr>
        <w:tabs>
          <w:tab w:val="left" w:pos="9923"/>
        </w:tabs>
        <w:spacing w:line="276" w:lineRule="auto"/>
        <w:ind w:left="-567" w:right="-34"/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</w:pP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E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l Instituto Nacional de Estadística y Geogr</w:t>
      </w:r>
      <w:r w:rsidR="00BD22AD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afía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(INEGI) pone a disposición de la sociedad el </w:t>
      </w:r>
      <w:r w:rsid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sistema de consulta del 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Inventario Nacional de Viviendas 2020</w:t>
      </w:r>
      <w:r w:rsidR="00B21E0E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(INV 2020)</w:t>
      </w:r>
      <w:r w:rsidR="003A3347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. </w:t>
      </w:r>
      <w:r w:rsidR="00092BEF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Su 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objetivo </w:t>
      </w:r>
      <w:r w:rsidR="00092BEF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es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</w:t>
      </w:r>
      <w:r w:rsidR="00D6067D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brindar 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información estadística de manera integrada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y</w:t>
      </w:r>
      <w:r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con una visión territorial </w:t>
      </w:r>
      <w:r w:rsidR="00321CF5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acerca de 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la vivienda, </w:t>
      </w:r>
      <w:r w:rsidR="00CA7E98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la 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población y su entorno.</w:t>
      </w:r>
    </w:p>
    <w:p w14:paraId="7E0A2C99" w14:textId="77777777" w:rsidR="00AD7E19" w:rsidRPr="00ED5C7C" w:rsidRDefault="00AD7E19" w:rsidP="003D5EDE">
      <w:pPr>
        <w:tabs>
          <w:tab w:val="left" w:pos="9923"/>
        </w:tabs>
        <w:spacing w:line="276" w:lineRule="auto"/>
        <w:ind w:right="-34"/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</w:pPr>
    </w:p>
    <w:p w14:paraId="675DED01" w14:textId="3649FD25" w:rsidR="00AD7E19" w:rsidRPr="00ED5C7C" w:rsidRDefault="006F2AC3" w:rsidP="003D5EDE">
      <w:pPr>
        <w:tabs>
          <w:tab w:val="left" w:pos="9923"/>
        </w:tabs>
        <w:spacing w:line="276" w:lineRule="auto"/>
        <w:ind w:left="-567" w:right="-34"/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</w:pP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E</w:t>
      </w:r>
      <w:r w:rsidR="00602C0A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n el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sistema de consulta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del Inventario Nacional de Viviendas</w:t>
      </w:r>
      <w:r w:rsidR="00CA7E98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, 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las personas usuarias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</w:t>
      </w:r>
      <w:r w:rsidR="00642D63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disponen </w:t>
      </w:r>
      <w:r w:rsidR="00CA7E98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de </w:t>
      </w:r>
      <w:r w:rsidR="00EC3280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una serie de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indicadores de vivienda, población, entorno urbano y características de las localidades</w:t>
      </w:r>
      <w:r w:rsidR="00796271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rurales</w:t>
      </w:r>
      <w:r w:rsidR="00CA7E98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que se generan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con la información del Censo de Población y Vivienda 2020 (Censo 2020)</w:t>
      </w:r>
      <w:r w:rsidR="00CA7E98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. El nivel de desagregación es </w:t>
      </w:r>
      <w:r w:rsidR="00297211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el </w:t>
      </w:r>
      <w:r w:rsidR="00AD7E19"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máximo posible (localidad, manzana o vialidad).</w:t>
      </w:r>
    </w:p>
    <w:p w14:paraId="62175FF6" w14:textId="77777777" w:rsidR="00B32E2C" w:rsidRDefault="00B32E2C" w:rsidP="00AA36FA">
      <w:pPr>
        <w:pStyle w:val="2aprimerprrafo"/>
        <w:spacing w:line="288" w:lineRule="auto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</w:pPr>
    </w:p>
    <w:p w14:paraId="47679827" w14:textId="0FA06FFF" w:rsidR="006B537A" w:rsidRDefault="00EB5743" w:rsidP="0067014D">
      <w:pPr>
        <w:pStyle w:val="2aprimerprrafo"/>
        <w:spacing w:line="288" w:lineRule="auto"/>
        <w:ind w:left="-567" w:right="-34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</w:pP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El INV 2020 contiene </w:t>
      </w:r>
      <w:r w:rsidR="00B32E2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información de población y vivienda, así como de las características del </w:t>
      </w:r>
      <w:r w:rsidR="008729E1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e</w:t>
      </w:r>
      <w:r w:rsidR="00B32E2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ntorno </w:t>
      </w:r>
      <w:r w:rsidR="008729E1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u</w:t>
      </w:r>
      <w:r w:rsidR="00B32E2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rbano de </w:t>
      </w:r>
      <w:r w:rsidRPr="0054330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1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Pr="0054330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596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Pr="0054330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975</w:t>
      </w:r>
      <w:r w:rsidRPr="002B0862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Pr="00B32E2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manzanas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ubicadas en las</w:t>
      </w:r>
      <w:r w:rsidR="00B32E2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2B0862" w:rsidRPr="0054330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4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2B0862" w:rsidRPr="0054330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911</w:t>
      </w:r>
      <w:r w:rsidR="00B32E2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localidades urbanas </w:t>
      </w:r>
      <w:r w:rsidR="00B32E2C" w:rsidRPr="00B32E2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del país.</w:t>
      </w:r>
      <w:r w:rsidR="002B0862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8729E1" w:rsidRPr="002B0862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Los</w:t>
      </w:r>
      <w:r w:rsidR="006B537A" w:rsidRPr="002B0862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67014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43 </w:t>
      </w:r>
      <w:r w:rsidR="006B537A" w:rsidRPr="002B0862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indicadores incluidos</w:t>
      </w:r>
      <w:r w:rsidR="00EC3280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para </w:t>
      </w:r>
      <w:r w:rsidR="003A3347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la </w:t>
      </w:r>
      <w:r w:rsidR="00EC3280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visualización por manzana</w:t>
      </w:r>
      <w:r w:rsidR="006B537A" w:rsidRPr="002B0862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67014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están agrupados en cuatro categorías tal y como se muestra en la </w:t>
      </w:r>
      <w:r w:rsidR="00505FC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t</w:t>
      </w:r>
      <w:r w:rsidR="0067014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abla 1 y en la </w:t>
      </w:r>
      <w:r w:rsidR="00505FC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i</w:t>
      </w:r>
      <w:r w:rsidR="0067014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magen 1.</w:t>
      </w:r>
      <w:r w:rsidR="00ED5CBA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046917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El sistema de consulta genera fichas con información resumida para cada una de las manzanas, para dos o más manzanas y los indicadores complementarios incluidos en la </w:t>
      </w:r>
      <w:r w:rsidR="00505FC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t</w:t>
      </w:r>
      <w:r w:rsidR="00046917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abla 2.</w:t>
      </w:r>
    </w:p>
    <w:p w14:paraId="503DE8F1" w14:textId="77777777" w:rsidR="007E5D3B" w:rsidRDefault="007E5D3B" w:rsidP="003D5EDE">
      <w:pPr>
        <w:pStyle w:val="2aprimerprrafo"/>
        <w:spacing w:line="288" w:lineRule="auto"/>
        <w:ind w:left="-567" w:right="-34"/>
        <w:rPr>
          <w:rFonts w:cs="Arial"/>
          <w:bCs/>
          <w:color w:val="000000" w:themeColor="text1"/>
          <w:szCs w:val="22"/>
        </w:rPr>
      </w:pPr>
    </w:p>
    <w:p w14:paraId="020D5889" w14:textId="71878D5C" w:rsidR="00EB5743" w:rsidRPr="006742AD" w:rsidRDefault="00F83D54" w:rsidP="00C9756D">
      <w:pPr>
        <w:pStyle w:val="2aprimerprrafo"/>
        <w:spacing w:line="288" w:lineRule="auto"/>
        <w:ind w:left="-567" w:right="-34"/>
        <w:jc w:val="center"/>
        <w:rPr>
          <w:rFonts w:cs="Arial"/>
          <w:b/>
          <w:color w:val="000000" w:themeColor="text1"/>
          <w:szCs w:val="22"/>
        </w:rPr>
      </w:pPr>
      <w:r w:rsidRPr="006742AD">
        <w:rPr>
          <w:rFonts w:cs="Arial"/>
          <w:b/>
          <w:noProof/>
          <w:color w:val="000000" w:themeColor="text1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3DE01BA8" wp14:editId="2372BAF8">
            <wp:simplePos x="0" y="0"/>
            <wp:positionH relativeFrom="column">
              <wp:posOffset>1490980</wp:posOffset>
            </wp:positionH>
            <wp:positionV relativeFrom="paragraph">
              <wp:posOffset>167005</wp:posOffset>
            </wp:positionV>
            <wp:extent cx="2746375" cy="2619375"/>
            <wp:effectExtent l="0" t="0" r="0" b="9525"/>
            <wp:wrapSquare wrapText="bothSides"/>
            <wp:docPr id="24" name="Imagen 2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Tabl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743" w:rsidRPr="006742AD">
        <w:rPr>
          <w:rFonts w:ascii="Arial" w:hAnsi="Arial" w:cs="Arial"/>
          <w:b/>
        </w:rPr>
        <w:t>Tabla 1</w:t>
      </w:r>
    </w:p>
    <w:p w14:paraId="21BA7F14" w14:textId="7D885090" w:rsidR="006B537A" w:rsidRDefault="006B537A" w:rsidP="006B537A">
      <w:pPr>
        <w:tabs>
          <w:tab w:val="left" w:pos="9923"/>
        </w:tabs>
        <w:spacing w:line="276" w:lineRule="auto"/>
        <w:ind w:right="108"/>
        <w:rPr>
          <w:rFonts w:cs="Arial"/>
          <w:bCs/>
          <w:color w:val="000000" w:themeColor="text1"/>
          <w:szCs w:val="22"/>
        </w:rPr>
      </w:pPr>
    </w:p>
    <w:p w14:paraId="5650215E" w14:textId="77777777" w:rsidR="00EB5743" w:rsidRDefault="00EB5743" w:rsidP="00EB5743">
      <w:pPr>
        <w:pStyle w:val="2aprimerprrafo"/>
        <w:spacing w:line="288" w:lineRule="auto"/>
        <w:ind w:left="-567" w:right="-175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</w:pPr>
    </w:p>
    <w:p w14:paraId="516A9B9D" w14:textId="36AD586B" w:rsidR="007D1324" w:rsidRDefault="007D1324" w:rsidP="00200099">
      <w:pPr>
        <w:pStyle w:val="2aprimerprrafo"/>
        <w:spacing w:line="288" w:lineRule="auto"/>
        <w:ind w:left="-567" w:right="-34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</w:pPr>
    </w:p>
    <w:p w14:paraId="2ED80B48" w14:textId="77777777" w:rsidR="00F83D54" w:rsidRDefault="00F83D54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627D1350" w14:textId="77777777" w:rsidR="00F83D54" w:rsidRDefault="00F83D54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5C8DC401" w14:textId="77777777" w:rsidR="00F83D54" w:rsidRDefault="00F83D54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2BDCFD47" w14:textId="77777777" w:rsidR="00F83D54" w:rsidRDefault="00F83D54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40B0027F" w14:textId="77777777" w:rsidR="00F83D54" w:rsidRDefault="00F83D54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075FB351" w14:textId="77777777" w:rsidR="00F83D54" w:rsidRDefault="00F83D54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536EFFFD" w14:textId="77777777" w:rsidR="00F83D54" w:rsidRDefault="00F83D54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43506C82" w14:textId="77777777" w:rsidR="00F83D54" w:rsidRDefault="00F83D54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3D67D757" w14:textId="77777777" w:rsidR="00F83D54" w:rsidRDefault="00F83D54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1C88C34D" w14:textId="77777777" w:rsidR="00F83D54" w:rsidRDefault="00F83D54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11CB88E3" w14:textId="77777777" w:rsidR="00F83D54" w:rsidRDefault="00F83D54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35341A84" w14:textId="77777777" w:rsidR="00295882" w:rsidRDefault="00295882" w:rsidP="007D1324">
      <w:pPr>
        <w:spacing w:line="276" w:lineRule="auto"/>
        <w:ind w:left="-567" w:right="108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49792489" w14:textId="77777777" w:rsidR="00602C0A" w:rsidRDefault="00602C0A" w:rsidP="00295882">
      <w:pPr>
        <w:spacing w:line="276" w:lineRule="auto"/>
        <w:ind w:left="2269" w:right="108" w:hanging="2836"/>
        <w:jc w:val="center"/>
        <w:rPr>
          <w:rFonts w:eastAsia="Arial" w:cs="Arial"/>
          <w:spacing w:val="-1"/>
          <w:sz w:val="20"/>
          <w:szCs w:val="20"/>
          <w:lang w:val="es-MX"/>
        </w:rPr>
      </w:pPr>
    </w:p>
    <w:p w14:paraId="0DDA6433" w14:textId="77A67F93" w:rsidR="007D1324" w:rsidRPr="006742AD" w:rsidRDefault="007D1324" w:rsidP="00295882">
      <w:pPr>
        <w:spacing w:line="276" w:lineRule="auto"/>
        <w:ind w:left="2269" w:right="108" w:hanging="2836"/>
        <w:jc w:val="center"/>
        <w:rPr>
          <w:rFonts w:eastAsia="Arial" w:cs="Arial"/>
          <w:b/>
          <w:bCs/>
          <w:spacing w:val="-1"/>
          <w:sz w:val="20"/>
          <w:szCs w:val="20"/>
          <w:lang w:val="es-MX"/>
        </w:rPr>
      </w:pPr>
      <w:r w:rsidRPr="006742AD">
        <w:rPr>
          <w:rFonts w:eastAsia="Arial" w:cs="Arial"/>
          <w:b/>
          <w:bCs/>
          <w:spacing w:val="-1"/>
          <w:sz w:val="20"/>
          <w:szCs w:val="20"/>
          <w:lang w:val="es-MX"/>
        </w:rPr>
        <w:t>Imagen 1</w:t>
      </w:r>
    </w:p>
    <w:p w14:paraId="22F05FC0" w14:textId="7A410514" w:rsidR="007D1324" w:rsidRPr="003D5EDE" w:rsidRDefault="007D1324" w:rsidP="00C9756D">
      <w:pPr>
        <w:spacing w:line="276" w:lineRule="auto"/>
        <w:ind w:left="-567" w:right="-34"/>
        <w:jc w:val="center"/>
        <w:rPr>
          <w:rStyle w:val="Textoestandar"/>
          <w:rFonts w:ascii="Arial" w:eastAsia="Arial" w:hAnsi="Arial" w:cs="Arial"/>
          <w:color w:val="auto"/>
          <w:spacing w:val="-1"/>
          <w:sz w:val="24"/>
          <w:szCs w:val="24"/>
          <w:lang w:val="es-MX"/>
        </w:rPr>
      </w:pPr>
      <w:r>
        <w:rPr>
          <w:noProof/>
          <w:lang w:val="en-US" w:eastAsia="en-US"/>
        </w:rPr>
        <w:drawing>
          <wp:inline distT="0" distB="0" distL="0" distR="0" wp14:anchorId="250949BE" wp14:editId="012E9A82">
            <wp:extent cx="5488940" cy="4990160"/>
            <wp:effectExtent l="25400" t="25400" r="86360" b="9017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Map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166" cy="50112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F4C83" w14:textId="3464C88D" w:rsidR="001848A3" w:rsidRPr="003D5EDE" w:rsidRDefault="001848A3" w:rsidP="003D5EDE">
      <w:pPr>
        <w:tabs>
          <w:tab w:val="left" w:pos="9923"/>
        </w:tabs>
        <w:ind w:right="108"/>
        <w:jc w:val="center"/>
        <w:rPr>
          <w:rFonts w:cs="Arial"/>
          <w:bCs/>
          <w:color w:val="000000" w:themeColor="text1"/>
          <w:sz w:val="20"/>
          <w:szCs w:val="20"/>
        </w:rPr>
      </w:pPr>
    </w:p>
    <w:p w14:paraId="196E9594" w14:textId="2B0B25D7" w:rsidR="00AC4BC4" w:rsidRPr="006742AD" w:rsidRDefault="00AC4BC4">
      <w:pPr>
        <w:tabs>
          <w:tab w:val="left" w:pos="9923"/>
        </w:tabs>
        <w:ind w:right="108" w:hanging="567"/>
        <w:jc w:val="center"/>
        <w:rPr>
          <w:b/>
          <w:sz w:val="20"/>
          <w:szCs w:val="20"/>
        </w:rPr>
      </w:pPr>
      <w:r w:rsidRPr="006742AD">
        <w:rPr>
          <w:b/>
          <w:sz w:val="20"/>
          <w:szCs w:val="20"/>
        </w:rPr>
        <w:lastRenderedPageBreak/>
        <w:t>Tabla 2</w:t>
      </w:r>
    </w:p>
    <w:p w14:paraId="65B778D4" w14:textId="022D527D" w:rsidR="00F83D54" w:rsidRPr="003D5EDE" w:rsidRDefault="00F83D54" w:rsidP="00F83D54">
      <w:pPr>
        <w:tabs>
          <w:tab w:val="left" w:pos="9923"/>
        </w:tabs>
        <w:ind w:right="108" w:hanging="567"/>
        <w:jc w:val="center"/>
        <w:rPr>
          <w:rFonts w:cs="Arial"/>
          <w:bCs/>
          <w:color w:val="000000" w:themeColor="text1"/>
          <w:sz w:val="20"/>
          <w:szCs w:val="20"/>
        </w:rPr>
      </w:pPr>
      <w:r>
        <w:rPr>
          <w:rFonts w:ascii="Century Gothic" w:eastAsiaTheme="minorHAnsi" w:hAnsi="Century Gothic" w:cs="Arial"/>
          <w:b/>
          <w:noProof/>
          <w:color w:val="FFFFFF" w:themeColor="background1"/>
          <w:sz w:val="20"/>
          <w:szCs w:val="20"/>
          <w:lang w:val="es-ES_tradnl" w:eastAsia="en-US"/>
        </w:rPr>
        <w:drawing>
          <wp:inline distT="0" distB="0" distL="0" distR="0" wp14:anchorId="1FC22D33" wp14:editId="753EA346">
            <wp:extent cx="2725429" cy="2609850"/>
            <wp:effectExtent l="0" t="0" r="0" b="0"/>
            <wp:docPr id="25" name="Imagen 2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Tabl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102" cy="261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65344" w14:textId="77777777" w:rsidR="00602C0A" w:rsidRDefault="00602C0A" w:rsidP="00602C0A">
      <w:pPr>
        <w:pStyle w:val="2aprimerprrafo"/>
        <w:spacing w:line="288" w:lineRule="auto"/>
        <w:ind w:right="-34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</w:pPr>
    </w:p>
    <w:p w14:paraId="70952F00" w14:textId="18F555D7" w:rsidR="007D1324" w:rsidRDefault="00046917" w:rsidP="00602C0A">
      <w:pPr>
        <w:pStyle w:val="2aprimerprrafo"/>
        <w:spacing w:line="288" w:lineRule="auto"/>
        <w:ind w:right="-34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  <w:lang w:val="es-ES" w:eastAsia="es-ES"/>
        </w:rPr>
      </w:pP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El sistema de consulta también despliega información de</w:t>
      </w:r>
      <w:r w:rsidR="00C655ED" w:rsidRPr="00C655E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6B537A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las </w:t>
      </w:r>
      <w:r w:rsidR="000E5339" w:rsidRPr="0054330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184</w:t>
      </w:r>
      <w:r w:rsidR="00EB5743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0E5339" w:rsidRPr="0054330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295</w:t>
      </w:r>
      <w:r w:rsidR="006B537A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localidades</w:t>
      </w:r>
      <w:r w:rsidR="00C655ED" w:rsidRPr="00C655E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C655E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rurales</w:t>
      </w:r>
      <w:r w:rsidR="00EB5743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con viviendas</w:t>
      </w:r>
      <w:r w:rsidR="00056D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habitadas</w:t>
      </w:r>
      <w:r w:rsidR="00C655ED" w:rsidRPr="00C655E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y su disponibilidad de</w:t>
      </w:r>
      <w:r w:rsidR="007E7E88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C655ED" w:rsidRPr="00C655E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servicios de transporte, redes de agua y drenaje, saneamiento, calles con recubrimiento, alumbrado público, parques, consultorios, comercios, áreas de esparcimiento, entre otros aspectos</w:t>
      </w:r>
      <w:r w:rsidR="00200099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. E</w:t>
      </w:r>
      <w:r w:rsidR="00056D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n total, se presentan 16</w:t>
      </w:r>
      <w:r w:rsidR="00DC791B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0</w:t>
      </w:r>
      <w:r w:rsidR="00056D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indicadores que cubren las </w:t>
      </w:r>
      <w:r w:rsidR="00200099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siguientes </w:t>
      </w:r>
      <w:r w:rsidR="00056DBF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temáticas</w:t>
      </w:r>
      <w:r w:rsidR="00200099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.</w:t>
      </w:r>
    </w:p>
    <w:p w14:paraId="1D76B20E" w14:textId="733ADE08" w:rsidR="008838C0" w:rsidRDefault="008838C0" w:rsidP="003D5EDE">
      <w:pPr>
        <w:pStyle w:val="2aprimerprrafo"/>
        <w:tabs>
          <w:tab w:val="left" w:pos="3915"/>
          <w:tab w:val="left" w:pos="4110"/>
        </w:tabs>
        <w:spacing w:line="288" w:lineRule="auto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  <w:lang w:val="es-ES" w:eastAsia="es-ES"/>
        </w:rPr>
      </w:pPr>
    </w:p>
    <w:p w14:paraId="4CB37098" w14:textId="5BF815E8" w:rsidR="00200099" w:rsidRPr="006742AD" w:rsidRDefault="00200099">
      <w:pPr>
        <w:pStyle w:val="2aprimerprrafo"/>
        <w:tabs>
          <w:tab w:val="left" w:pos="4110"/>
        </w:tabs>
        <w:spacing w:line="288" w:lineRule="auto"/>
        <w:ind w:left="-567" w:right="-175"/>
        <w:jc w:val="center"/>
        <w:rPr>
          <w:rStyle w:val="Textoestandar"/>
          <w:rFonts w:ascii="Arial" w:hAnsi="Arial" w:cs="Arial"/>
          <w:b/>
          <w:bCs/>
          <w:color w:val="000000" w:themeColor="text1"/>
          <w:spacing w:val="-2"/>
        </w:rPr>
      </w:pPr>
      <w:r w:rsidRPr="006742AD">
        <w:rPr>
          <w:rStyle w:val="Textoestandar"/>
          <w:rFonts w:ascii="Arial" w:hAnsi="Arial" w:cs="Arial"/>
          <w:b/>
          <w:bCs/>
          <w:color w:val="000000" w:themeColor="text1"/>
          <w:spacing w:val="-2"/>
        </w:rPr>
        <w:t xml:space="preserve">Tabla </w:t>
      </w:r>
      <w:r w:rsidR="00AC4BC4" w:rsidRPr="006742AD">
        <w:rPr>
          <w:rStyle w:val="Textoestandar"/>
          <w:rFonts w:ascii="Arial" w:hAnsi="Arial" w:cs="Arial"/>
          <w:b/>
          <w:bCs/>
          <w:color w:val="000000" w:themeColor="text1"/>
          <w:spacing w:val="-2"/>
        </w:rPr>
        <w:t>3</w:t>
      </w:r>
    </w:p>
    <w:p w14:paraId="5930297D" w14:textId="66AC72E5" w:rsidR="00F83D54" w:rsidRDefault="007E5D3B" w:rsidP="007E5D3B">
      <w:pPr>
        <w:pStyle w:val="2aprimerprrafo"/>
        <w:tabs>
          <w:tab w:val="left" w:pos="6195"/>
        </w:tabs>
        <w:spacing w:line="288" w:lineRule="auto"/>
        <w:ind w:left="-567"/>
        <w:jc w:val="center"/>
        <w:rPr>
          <w:rStyle w:val="Textoestandar"/>
          <w:rFonts w:ascii="Arial" w:hAnsi="Arial" w:cs="Arial"/>
          <w:color w:val="000000" w:themeColor="text1"/>
          <w:spacing w:val="-2"/>
        </w:rPr>
      </w:pPr>
      <w:r>
        <w:rPr>
          <w:rStyle w:val="Textoestandar"/>
          <w:rFonts w:ascii="Arial" w:hAnsi="Arial" w:cs="Arial"/>
          <w:noProof/>
          <w:color w:val="000000" w:themeColor="text1"/>
          <w:spacing w:val="-2"/>
        </w:rPr>
        <w:drawing>
          <wp:inline distT="0" distB="0" distL="0" distR="0" wp14:anchorId="10CCE2EB" wp14:editId="1A484115">
            <wp:extent cx="3713356" cy="3857625"/>
            <wp:effectExtent l="0" t="0" r="1905" b="0"/>
            <wp:docPr id="20" name="Imagen 20" descr="C:\Users\marcos.collazo\AppData\Local\Microsoft\Windows\INetCache\Content.MSO\CFF750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s.collazo\AppData\Local\Microsoft\Windows\INetCache\Content.MSO\CFF750BC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387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1CCE7" w14:textId="32E1A773" w:rsidR="00F83D54" w:rsidRDefault="00F83D54" w:rsidP="00F83D54">
      <w:pPr>
        <w:pStyle w:val="2aprimerprrafo"/>
        <w:spacing w:line="288" w:lineRule="auto"/>
        <w:ind w:left="-567"/>
        <w:jc w:val="center"/>
        <w:rPr>
          <w:rStyle w:val="Textoestandar"/>
          <w:rFonts w:ascii="Arial" w:hAnsi="Arial" w:cs="Arial"/>
          <w:color w:val="000000" w:themeColor="text1"/>
          <w:spacing w:val="-2"/>
        </w:rPr>
      </w:pPr>
    </w:p>
    <w:p w14:paraId="46BA7936" w14:textId="77777777" w:rsidR="00C9756D" w:rsidRDefault="00C9756D" w:rsidP="007E5D3B">
      <w:pPr>
        <w:pStyle w:val="2aprimerprrafo"/>
        <w:spacing w:line="288" w:lineRule="auto"/>
        <w:ind w:left="-567"/>
        <w:jc w:val="center"/>
        <w:rPr>
          <w:rStyle w:val="Textoestandar"/>
          <w:rFonts w:ascii="Arial" w:hAnsi="Arial" w:cs="Arial"/>
          <w:color w:val="000000" w:themeColor="text1"/>
          <w:spacing w:val="-2"/>
        </w:rPr>
      </w:pPr>
    </w:p>
    <w:p w14:paraId="2980478F" w14:textId="54F952F8" w:rsidR="00931F90" w:rsidRDefault="005E61AF" w:rsidP="00602C0A">
      <w:pPr>
        <w:pStyle w:val="2aprimerprrafo"/>
        <w:spacing w:line="288" w:lineRule="auto"/>
        <w:ind w:left="-567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</w:pP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Además de </w:t>
      </w:r>
      <w:r w:rsidR="00B21E0E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l</w:t>
      </w:r>
      <w:r w:rsidR="00C9756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os </w:t>
      </w:r>
      <w:r w:rsidR="005E090A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datos</w:t>
      </w:r>
      <w:r w:rsidR="00DD55D7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5E090A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generados 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a</w:t>
      </w:r>
      <w:r w:rsidR="00B21E0E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partir del Censo 2020</w:t>
      </w:r>
      <w:r w:rsidR="00AA36FA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, </w:t>
      </w:r>
      <w:r w:rsidR="00DD55D7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el INV 2020</w:t>
      </w:r>
      <w:r w:rsidR="00B21E0E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incluye</w:t>
      </w:r>
      <w:r w:rsidR="00AA36FA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capas</w:t>
      </w:r>
      <w:r w:rsidR="00B21E0E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con información </w:t>
      </w:r>
      <w:r w:rsidR="00F136A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de otros temas relacionados, como son los perímetros de </w:t>
      </w:r>
      <w:r w:rsidR="00BA68C6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contención</w:t>
      </w:r>
      <w:r w:rsidR="00F136A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urbana</w:t>
      </w:r>
      <w:r w:rsidR="00BA68C6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y </w:t>
      </w:r>
      <w:r w:rsidR="00F136A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el grado de rezago social 2020 elaborado</w:t>
      </w:r>
      <w:r w:rsidR="00BA68C6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s por la Comisión Nacional de Vivienda y </w:t>
      </w:r>
      <w:r w:rsidR="00F136A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el Conse</w:t>
      </w:r>
      <w:r w:rsidR="00BA68C6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j</w:t>
      </w:r>
      <w:r w:rsidR="00F136A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o Nacional de Evaluación de la Política de Desarrollo Social</w:t>
      </w:r>
      <w:r w:rsidR="00BA68C6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, respectivamente</w:t>
      </w:r>
      <w:r w:rsidR="00F136A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. </w:t>
      </w:r>
      <w:r w:rsidR="00DD55D7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También es posible consultar el Directorio Estadístico Nacional de Unidades Económicas 2021 para conocer los establecimientos económicos, productos y servicios disponibles a la población. Finalmente, el INV 2020 incluye </w:t>
      </w:r>
      <w:r w:rsidR="00BA68C6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el </w:t>
      </w:r>
      <w:r w:rsidR="00931F90" w:rsidRPr="005C694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relieve</w:t>
      </w:r>
      <w:r w:rsidR="00BA68C6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,</w:t>
      </w:r>
      <w:r w:rsidR="00931F90" w:rsidRPr="005C694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las vías de comunicación, </w:t>
      </w:r>
      <w:r w:rsidR="00BA68C6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así como de los</w:t>
      </w:r>
      <w:r w:rsidR="00DD55D7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  <w:r w:rsidR="00931F90" w:rsidRPr="005C694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recursos hidrográficos e hidrológicos</w:t>
      </w:r>
      <w:r w:rsidR="00BA68C6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, el</w:t>
      </w:r>
      <w:r w:rsidR="00931F90" w:rsidRPr="005C694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uso de suelo y </w:t>
      </w:r>
      <w:r w:rsidR="00BA68C6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la </w:t>
      </w:r>
      <w:r w:rsidR="00931F90" w:rsidRPr="005C694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vegetación</w:t>
      </w:r>
      <w:r w:rsidR="00C9756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, entre otros</w:t>
      </w:r>
      <w:r w:rsidR="00DD55D7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aspectos geográficos</w:t>
      </w:r>
      <w:r w:rsidR="00C9756D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.</w:t>
      </w:r>
      <w:r w:rsidR="00BA68C6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</w:p>
    <w:p w14:paraId="38E71708" w14:textId="77777777" w:rsidR="00931F90" w:rsidRPr="003D5EDE" w:rsidRDefault="00931F90" w:rsidP="007E5D3B">
      <w:pPr>
        <w:pStyle w:val="2aprimerprrafo"/>
        <w:spacing w:line="288" w:lineRule="auto"/>
        <w:ind w:left="-567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  <w:lang w:val="es-ES"/>
        </w:rPr>
      </w:pPr>
    </w:p>
    <w:p w14:paraId="7FDB9560" w14:textId="25FE90BE" w:rsidR="00295882" w:rsidRDefault="00295882" w:rsidP="003D5EDE">
      <w:pPr>
        <w:pStyle w:val="2aprimerprrafo"/>
        <w:spacing w:line="288" w:lineRule="auto"/>
        <w:ind w:left="-567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</w:pPr>
    </w:p>
    <w:p w14:paraId="4D94EC19" w14:textId="2230F68F" w:rsidR="00295882" w:rsidRDefault="00295882" w:rsidP="00295882">
      <w:pPr>
        <w:tabs>
          <w:tab w:val="left" w:pos="9923"/>
        </w:tabs>
        <w:spacing w:line="276" w:lineRule="auto"/>
        <w:ind w:left="-567" w:right="108"/>
        <w:rPr>
          <w:rFonts w:cs="Arial"/>
          <w:bCs/>
          <w:color w:val="000000" w:themeColor="text1"/>
          <w:szCs w:val="22"/>
        </w:rPr>
      </w:pPr>
      <w:r>
        <w:rPr>
          <w:rFonts w:cs="Arial"/>
          <w:bCs/>
          <w:color w:val="000000" w:themeColor="text1"/>
          <w:szCs w:val="22"/>
        </w:rPr>
        <w:t xml:space="preserve">Para más información del Inventario Nacional de Viviendas 2020, consúltese </w:t>
      </w:r>
      <w:hyperlink r:id="rId16" w:history="1">
        <w:r w:rsidR="007429C8" w:rsidRPr="007429C8">
          <w:rPr>
            <w:rStyle w:val="Hipervnculo"/>
            <w:rFonts w:cs="Arial"/>
            <w:bCs/>
            <w:szCs w:val="22"/>
          </w:rPr>
          <w:t>https://www.inegi.org.mx/app/mapa/inv/</w:t>
        </w:r>
      </w:hyperlink>
    </w:p>
    <w:p w14:paraId="59324AD0" w14:textId="796CE6CD" w:rsidR="007429C8" w:rsidRDefault="007429C8" w:rsidP="00295882">
      <w:pPr>
        <w:tabs>
          <w:tab w:val="left" w:pos="9923"/>
        </w:tabs>
        <w:spacing w:line="276" w:lineRule="auto"/>
        <w:ind w:left="-567" w:right="108"/>
        <w:rPr>
          <w:rFonts w:cs="Arial"/>
          <w:bCs/>
          <w:color w:val="000000" w:themeColor="text1"/>
          <w:szCs w:val="22"/>
        </w:rPr>
      </w:pPr>
    </w:p>
    <w:p w14:paraId="61DF2D1F" w14:textId="77777777" w:rsidR="007429C8" w:rsidRDefault="007429C8" w:rsidP="00295882">
      <w:pPr>
        <w:tabs>
          <w:tab w:val="left" w:pos="9923"/>
        </w:tabs>
        <w:spacing w:line="276" w:lineRule="auto"/>
        <w:ind w:left="-567" w:right="108"/>
        <w:rPr>
          <w:rFonts w:cs="Arial"/>
          <w:bCs/>
          <w:color w:val="000000" w:themeColor="text1"/>
          <w:szCs w:val="22"/>
        </w:rPr>
      </w:pPr>
    </w:p>
    <w:p w14:paraId="28BF0CEF" w14:textId="77777777" w:rsidR="006A1DC4" w:rsidRDefault="00BC2B18" w:rsidP="00BC2B18">
      <w:pPr>
        <w:spacing w:before="120"/>
        <w:ind w:left="-425" w:right="-516"/>
        <w:contextualSpacing/>
        <w:jc w:val="center"/>
        <w:rPr>
          <w:noProof/>
          <w:lang w:eastAsia="es-MX"/>
        </w:rPr>
        <w:sectPr w:rsidR="006A1DC4" w:rsidSect="00295882">
          <w:headerReference w:type="default" r:id="rId17"/>
          <w:footerReference w:type="default" r:id="rId18"/>
          <w:headerReference w:type="first" r:id="rId19"/>
          <w:footerReference w:type="first" r:id="rId20"/>
          <w:pgSz w:w="12242" w:h="15842" w:code="1"/>
          <w:pgMar w:top="851" w:right="1077" w:bottom="426" w:left="1701" w:header="426" w:footer="173" w:gutter="0"/>
          <w:cols w:space="708"/>
          <w:titlePg/>
          <w:docGrid w:linePitch="360"/>
        </w:sectPr>
      </w:pPr>
      <w:r w:rsidRPr="00FF1218">
        <w:rPr>
          <w:noProof/>
          <w:lang w:val="en-US" w:eastAsia="en-US"/>
        </w:rPr>
        <w:drawing>
          <wp:inline distT="0" distB="0" distL="0" distR="0" wp14:anchorId="73878078" wp14:editId="33B3C5AE">
            <wp:extent cx="233155" cy="236855"/>
            <wp:effectExtent l="0" t="0" r="0" b="0"/>
            <wp:docPr id="11" name="Imagen 11" descr="C:\Users\saladeprensa\Desktop\NVOS LOGOS\F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8" cy="2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n-US" w:eastAsia="en-US"/>
        </w:rPr>
        <w:drawing>
          <wp:inline distT="0" distB="0" distL="0" distR="0" wp14:anchorId="4E69A93B" wp14:editId="73643AC7">
            <wp:extent cx="238125" cy="238125"/>
            <wp:effectExtent l="0" t="0" r="9525" b="9525"/>
            <wp:docPr id="10" name="Imagen 10" descr="C:\Users\saladeprensa\Desktop\NVOS LOGOS\I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9" cy="23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n-US" w:eastAsia="en-US"/>
        </w:rPr>
        <w:drawing>
          <wp:inline distT="0" distB="0" distL="0" distR="0" wp14:anchorId="55AB5993" wp14:editId="6E259975">
            <wp:extent cx="247650" cy="247650"/>
            <wp:effectExtent l="0" t="0" r="0" b="0"/>
            <wp:docPr id="13" name="Imagen 13" descr="C:\Users\saladeprensa\Desktop\NVOS LOGOS\T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n-US" w:eastAsia="en-US"/>
        </w:rPr>
        <w:drawing>
          <wp:inline distT="0" distB="0" distL="0" distR="0" wp14:anchorId="4E0FA996" wp14:editId="0D4931F7">
            <wp:extent cx="238125" cy="238125"/>
            <wp:effectExtent l="0" t="0" r="9525" b="9525"/>
            <wp:docPr id="14" name="Imagen 14" descr="C:\Users\saladeprensa\Desktop\NVOS LOGOS\Y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8" cy="23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  <w:lang w:val="en-US" w:eastAsia="en-US"/>
        </w:rPr>
        <w:drawing>
          <wp:inline distT="0" distB="0" distL="0" distR="0" wp14:anchorId="252772AF" wp14:editId="4F405799">
            <wp:extent cx="2103966" cy="252476"/>
            <wp:effectExtent l="0" t="0" r="0" b="0"/>
            <wp:docPr id="16" name="Imagen 1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13" cy="2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4459" w14:textId="77777777" w:rsidR="00AC4BC4" w:rsidRDefault="00AC4BC4" w:rsidP="007D1324">
      <w:pPr>
        <w:spacing w:before="120"/>
        <w:ind w:left="-567" w:right="-34"/>
        <w:contextualSpacing/>
        <w:jc w:val="center"/>
        <w:rPr>
          <w:b/>
          <w:noProof/>
          <w:sz w:val="24"/>
          <w:lang w:eastAsia="es-MX"/>
        </w:rPr>
      </w:pPr>
    </w:p>
    <w:p w14:paraId="4FC27ECE" w14:textId="4CBA8334" w:rsidR="00BC2B18" w:rsidRDefault="007D1324" w:rsidP="003D5EDE">
      <w:pPr>
        <w:spacing w:before="120"/>
        <w:ind w:left="-567" w:right="-34"/>
        <w:contextualSpacing/>
        <w:jc w:val="center"/>
        <w:rPr>
          <w:b/>
          <w:noProof/>
          <w:sz w:val="24"/>
          <w:lang w:eastAsia="es-MX"/>
        </w:rPr>
      </w:pPr>
      <w:r w:rsidRPr="003D5EDE">
        <w:rPr>
          <w:b/>
          <w:noProof/>
          <w:sz w:val="24"/>
          <w:lang w:eastAsia="es-MX"/>
        </w:rPr>
        <w:t xml:space="preserve">ANEXO </w:t>
      </w:r>
    </w:p>
    <w:p w14:paraId="04E5C815" w14:textId="3172D7BC" w:rsidR="007D1324" w:rsidRDefault="007D1324" w:rsidP="007D1324">
      <w:pPr>
        <w:spacing w:before="120"/>
        <w:ind w:left="-567" w:right="-34"/>
        <w:contextualSpacing/>
        <w:jc w:val="center"/>
        <w:rPr>
          <w:b/>
          <w:noProof/>
          <w:sz w:val="24"/>
          <w:lang w:eastAsia="es-MX"/>
        </w:rPr>
      </w:pPr>
    </w:p>
    <w:p w14:paraId="1DCB1320" w14:textId="77777777" w:rsidR="00AC4BC4" w:rsidRPr="003D5EDE" w:rsidRDefault="00AC4BC4" w:rsidP="007E5D3B">
      <w:pPr>
        <w:spacing w:before="120"/>
        <w:ind w:left="-567" w:right="-34"/>
        <w:contextualSpacing/>
        <w:jc w:val="center"/>
        <w:rPr>
          <w:b/>
          <w:noProof/>
          <w:sz w:val="24"/>
          <w:lang w:eastAsia="es-MX"/>
        </w:rPr>
      </w:pPr>
    </w:p>
    <w:p w14:paraId="3FB8D291" w14:textId="12A98593" w:rsidR="00D51FF5" w:rsidRDefault="009755C0" w:rsidP="007D1324">
      <w:pPr>
        <w:ind w:left="-567" w:right="108"/>
        <w:jc w:val="center"/>
        <w:rPr>
          <w:rFonts w:cs="Arial"/>
          <w:b/>
          <w:sz w:val="24"/>
        </w:rPr>
      </w:pPr>
      <w:r w:rsidRPr="00791F39">
        <w:rPr>
          <w:rFonts w:cs="Arial"/>
          <w:b/>
          <w:sz w:val="24"/>
        </w:rPr>
        <w:t>NOTA TÉCNICA</w:t>
      </w:r>
    </w:p>
    <w:p w14:paraId="0C760ECE" w14:textId="77777777" w:rsidR="00AC4BC4" w:rsidRDefault="00AC4BC4" w:rsidP="003D5EDE">
      <w:pPr>
        <w:ind w:left="-567" w:right="108"/>
        <w:jc w:val="center"/>
        <w:rPr>
          <w:rFonts w:cs="Arial"/>
          <w:b/>
          <w:sz w:val="24"/>
        </w:rPr>
      </w:pPr>
    </w:p>
    <w:p w14:paraId="39E4C94C" w14:textId="77777777" w:rsidR="00D51FF5" w:rsidRDefault="00D51FF5" w:rsidP="00D51FF5">
      <w:pPr>
        <w:ind w:left="-567" w:right="355"/>
        <w:rPr>
          <w:rStyle w:val="Textoestandar"/>
          <w:rFonts w:ascii="Arial" w:hAnsi="Arial" w:cs="Arial"/>
          <w:color w:val="000000" w:themeColor="text1"/>
          <w:spacing w:val="-2"/>
          <w:sz w:val="24"/>
          <w:szCs w:val="24"/>
        </w:rPr>
      </w:pPr>
    </w:p>
    <w:p w14:paraId="2AC976F8" w14:textId="0D574EB5" w:rsidR="00200099" w:rsidRPr="005C694D" w:rsidRDefault="00B7379B" w:rsidP="003D5EDE">
      <w:pPr>
        <w:ind w:left="-567" w:right="108"/>
        <w:rPr>
          <w:rStyle w:val="Textoestandar"/>
          <w:rFonts w:ascii="Arial" w:hAnsi="Arial" w:cs="Arial"/>
          <w:b/>
          <w:color w:val="auto"/>
          <w:sz w:val="22"/>
          <w:szCs w:val="22"/>
        </w:rPr>
      </w:pP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En cumplimiento </w:t>
      </w:r>
      <w:r w:rsidR="00292CD8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con el 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artículo 20 de la </w:t>
      </w:r>
      <w:r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Ley del Sistema Nacional de Información Estadística y Geogr</w:t>
      </w:r>
      <w:r w:rsidR="00474378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áfica </w:t>
      </w:r>
      <w:r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(LSNIEG),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</w:t>
      </w:r>
      <w:r>
        <w:t>que establece que el Subsistema Nacional de Información Demográfica y Social contará con una infraestructura de información que contenga</w:t>
      </w:r>
      <w:r w:rsidR="00292CD8">
        <w:t>,</w:t>
      </w:r>
      <w:r>
        <w:t xml:space="preserve"> como mínimo, un marco geoestadístico y un inventario nacional de viviendas,</w:t>
      </w:r>
      <w:r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 el INEGI pone a disposición de la sociedad el 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sistema de consulta del </w:t>
      </w:r>
      <w:r w:rsidRPr="00ED5C7C"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>Inventario Nacional de Viviendas 2020 (INV 2020)</w:t>
      </w:r>
      <w:r>
        <w:rPr>
          <w:rStyle w:val="Textoestandar"/>
          <w:rFonts w:ascii="Arial" w:eastAsiaTheme="minorHAnsi" w:hAnsi="Arial" w:cs="Arial"/>
          <w:color w:val="000000" w:themeColor="text1"/>
          <w:spacing w:val="-2"/>
          <w:sz w:val="22"/>
          <w:szCs w:val="22"/>
          <w:lang w:val="es-ES_tradnl" w:eastAsia="en-US"/>
        </w:rPr>
        <w:t xml:space="preserve">. </w:t>
      </w:r>
    </w:p>
    <w:p w14:paraId="64720229" w14:textId="7A9D9A41" w:rsidR="00D51FF5" w:rsidRPr="005C694D" w:rsidRDefault="00D51FF5" w:rsidP="003D5EDE">
      <w:pPr>
        <w:ind w:right="108"/>
        <w:rPr>
          <w:rFonts w:eastAsia="Arial" w:cs="Arial"/>
          <w:spacing w:val="-1"/>
          <w:szCs w:val="22"/>
          <w:lang w:val="es-MX"/>
        </w:rPr>
      </w:pPr>
    </w:p>
    <w:p w14:paraId="48F48508" w14:textId="4900E59F" w:rsidR="007D1324" w:rsidRDefault="00DE711E" w:rsidP="007D1324">
      <w:pPr>
        <w:spacing w:line="276" w:lineRule="auto"/>
        <w:ind w:left="-567" w:right="108"/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</w:pPr>
      <w:r w:rsidRPr="005C694D">
        <w:rPr>
          <w:rFonts w:eastAsia="Arial" w:cs="Arial"/>
          <w:spacing w:val="-1"/>
          <w:szCs w:val="22"/>
          <w:lang w:val="es-MX"/>
        </w:rPr>
        <w:t>E</w:t>
      </w:r>
      <w:r w:rsidR="00D51FF5" w:rsidRPr="005C694D">
        <w:rPr>
          <w:rFonts w:eastAsia="Arial" w:cs="Arial"/>
          <w:spacing w:val="-1"/>
          <w:szCs w:val="22"/>
          <w:lang w:val="es-MX"/>
        </w:rPr>
        <w:t xml:space="preserve">l INV </w:t>
      </w:r>
      <w:r w:rsidR="002B0630" w:rsidRPr="005C694D">
        <w:rPr>
          <w:rFonts w:eastAsia="Arial" w:cs="Arial"/>
          <w:spacing w:val="-1"/>
          <w:szCs w:val="22"/>
          <w:lang w:val="es-MX"/>
        </w:rPr>
        <w:t xml:space="preserve">2020 </w:t>
      </w:r>
      <w:r w:rsidR="00D51FF5" w:rsidRPr="005C694D">
        <w:rPr>
          <w:rFonts w:eastAsia="Arial" w:cs="Arial"/>
          <w:spacing w:val="-1"/>
          <w:szCs w:val="22"/>
          <w:lang w:val="es-MX"/>
        </w:rPr>
        <w:t>proporciona información del C</w:t>
      </w:r>
      <w:r w:rsidR="002B0630" w:rsidRPr="005C694D">
        <w:rPr>
          <w:rFonts w:eastAsia="Arial" w:cs="Arial"/>
          <w:spacing w:val="-1"/>
          <w:szCs w:val="22"/>
          <w:lang w:val="es-MX"/>
        </w:rPr>
        <w:t xml:space="preserve">enso de </w:t>
      </w:r>
      <w:r w:rsidR="00D51FF5" w:rsidRPr="005C694D">
        <w:rPr>
          <w:rFonts w:eastAsia="Arial" w:cs="Arial"/>
          <w:spacing w:val="-1"/>
          <w:szCs w:val="22"/>
          <w:lang w:val="es-MX"/>
        </w:rPr>
        <w:t>P</w:t>
      </w:r>
      <w:r w:rsidR="002B0630" w:rsidRPr="005C694D">
        <w:rPr>
          <w:rFonts w:eastAsia="Arial" w:cs="Arial"/>
          <w:spacing w:val="-1"/>
          <w:szCs w:val="22"/>
          <w:lang w:val="es-MX"/>
        </w:rPr>
        <w:t xml:space="preserve">oblación y </w:t>
      </w:r>
      <w:r w:rsidR="00D51FF5" w:rsidRPr="005C694D">
        <w:rPr>
          <w:rFonts w:eastAsia="Arial" w:cs="Arial"/>
          <w:spacing w:val="-1"/>
          <w:szCs w:val="22"/>
          <w:lang w:val="es-MX"/>
        </w:rPr>
        <w:t>V</w:t>
      </w:r>
      <w:r w:rsidR="002B0630" w:rsidRPr="005C694D">
        <w:rPr>
          <w:rFonts w:eastAsia="Arial" w:cs="Arial"/>
          <w:spacing w:val="-1"/>
          <w:szCs w:val="22"/>
          <w:lang w:val="es-MX"/>
        </w:rPr>
        <w:t>ivienda</w:t>
      </w:r>
      <w:r w:rsidR="00D51FF5" w:rsidRPr="005C694D">
        <w:rPr>
          <w:rFonts w:eastAsia="Arial" w:cs="Arial"/>
          <w:spacing w:val="-1"/>
          <w:szCs w:val="22"/>
          <w:lang w:val="es-MX"/>
        </w:rPr>
        <w:t xml:space="preserve"> 2020</w:t>
      </w:r>
      <w:r w:rsidR="002B0630" w:rsidRPr="005C694D">
        <w:rPr>
          <w:rFonts w:eastAsia="Arial" w:cs="Arial"/>
          <w:spacing w:val="-1"/>
          <w:szCs w:val="22"/>
          <w:lang w:val="es-MX"/>
        </w:rPr>
        <w:t xml:space="preserve"> (Censo 2020)</w:t>
      </w:r>
      <w:r w:rsidR="007D1324">
        <w:rPr>
          <w:rFonts w:eastAsia="Arial" w:cs="Arial"/>
          <w:spacing w:val="-1"/>
          <w:szCs w:val="22"/>
          <w:lang w:val="es-MX"/>
        </w:rPr>
        <w:t>. L</w:t>
      </w:r>
      <w:r w:rsidR="00D51FF5" w:rsidRPr="005C694D">
        <w:rPr>
          <w:rFonts w:eastAsia="Arial" w:cs="Arial"/>
          <w:spacing w:val="-1"/>
          <w:szCs w:val="22"/>
          <w:lang w:val="es-MX"/>
        </w:rPr>
        <w:t xml:space="preserve">as </w:t>
      </w:r>
      <w:r w:rsidR="00D51FF5"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>unidades de observación fueron las</w:t>
      </w:r>
      <w:r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 xml:space="preserve"> personas</w:t>
      </w:r>
      <w:r w:rsidR="00D51FF5"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 xml:space="preserve"> residentes habituales del territorio nacional, las viviendas particulares, así como las manzanas urbanas y localidades rurales del paí</w:t>
      </w:r>
      <w:r w:rsidR="00A31075"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>s</w:t>
      </w:r>
      <w:r w:rsidR="00324374"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 xml:space="preserve">. </w:t>
      </w:r>
    </w:p>
    <w:p w14:paraId="0EA95505" w14:textId="77777777" w:rsidR="007D1324" w:rsidRDefault="007D1324" w:rsidP="007D1324">
      <w:pPr>
        <w:spacing w:line="276" w:lineRule="auto"/>
        <w:ind w:left="-567" w:right="108"/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</w:pPr>
    </w:p>
    <w:p w14:paraId="278ED26D" w14:textId="3BAFCBB9" w:rsidR="008003A2" w:rsidRDefault="00324374" w:rsidP="007E5D3B">
      <w:pPr>
        <w:spacing w:line="276" w:lineRule="auto"/>
        <w:ind w:left="-567" w:right="108"/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</w:pPr>
      <w:r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>S</w:t>
      </w:r>
      <w:r w:rsidR="00A31075"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>e consider</w:t>
      </w:r>
      <w:r w:rsidR="00863144"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>a</w:t>
      </w:r>
      <w:r w:rsidR="00A31075"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 xml:space="preserve"> como periodo de referencia el</w:t>
      </w:r>
      <w:r w:rsidR="00292CD8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 xml:space="preserve"> que corresponde al </w:t>
      </w:r>
      <w:r w:rsidR="00A31075"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>levantamiento del Censo</w:t>
      </w:r>
      <w:r w:rsidR="00572656"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 xml:space="preserve"> 2020</w:t>
      </w:r>
      <w:r w:rsidR="00292CD8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>. Pa</w:t>
      </w:r>
      <w:r w:rsidR="00A31075" w:rsidRPr="005C694D">
        <w:rPr>
          <w:rStyle w:val="Textoestandar"/>
          <w:rFonts w:ascii="Arial" w:hAnsi="Arial" w:cs="Arial"/>
          <w:color w:val="000000" w:themeColor="text1"/>
          <w:spacing w:val="-4"/>
          <w:sz w:val="22"/>
          <w:szCs w:val="22"/>
        </w:rPr>
        <w:t>ra efectos estadísticos, la información está referida al 15 de marzo del mismo año.</w:t>
      </w:r>
    </w:p>
    <w:p w14:paraId="62274C0D" w14:textId="77777777" w:rsidR="007E5D3B" w:rsidRDefault="007E5D3B" w:rsidP="007E5D3B">
      <w:pPr>
        <w:spacing w:line="276" w:lineRule="auto"/>
        <w:ind w:left="-567" w:right="108"/>
        <w:rPr>
          <w:rFonts w:eastAsia="Arial" w:cs="Arial"/>
          <w:spacing w:val="-1"/>
          <w:szCs w:val="22"/>
          <w:lang w:val="es-ES_tradnl"/>
        </w:rPr>
      </w:pPr>
    </w:p>
    <w:p w14:paraId="0E87E2B4" w14:textId="771BA4A7" w:rsidR="00EB5743" w:rsidRPr="00CD0820" w:rsidRDefault="008003A2" w:rsidP="007E5D3B">
      <w:pPr>
        <w:spacing w:line="276" w:lineRule="auto"/>
        <w:ind w:left="-567" w:right="108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  <w:lang w:val="es-ES_tradnl"/>
        </w:rPr>
      </w:pP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Los detalles conceptuales y metodológicos del Censo de Población y Vivienda</w:t>
      </w:r>
      <w:r w:rsidR="00C73EDC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2020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pu</w:t>
      </w:r>
      <w:r w:rsidR="00C61B33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>e</w:t>
      </w:r>
      <w:r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den consultarse en </w:t>
      </w:r>
      <w:hyperlink r:id="rId31" w:history="1">
        <w:r w:rsidR="00C61B33" w:rsidRPr="0090662B">
          <w:rPr>
            <w:rStyle w:val="Hipervnculo"/>
            <w:rFonts w:cs="Arial"/>
            <w:spacing w:val="-2"/>
            <w:szCs w:val="22"/>
          </w:rPr>
          <w:t>https://www.inegi.org.mx/programas/ccpv/2020/</w:t>
        </w:r>
      </w:hyperlink>
      <w:r w:rsidR="00C61B33"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  <w:t xml:space="preserve"> </w:t>
      </w:r>
    </w:p>
    <w:p w14:paraId="1D88D3E7" w14:textId="77777777" w:rsidR="008003A2" w:rsidRDefault="008003A2" w:rsidP="003D5EDE">
      <w:pPr>
        <w:spacing w:line="276" w:lineRule="auto"/>
        <w:ind w:left="-567" w:right="108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</w:pPr>
    </w:p>
    <w:p w14:paraId="01ECBA62" w14:textId="484D19F5" w:rsidR="00AC4BC4" w:rsidRDefault="00AC4BC4" w:rsidP="00AC4BC4">
      <w:pPr>
        <w:tabs>
          <w:tab w:val="left" w:pos="9923"/>
        </w:tabs>
        <w:spacing w:line="276" w:lineRule="auto"/>
        <w:ind w:left="-567" w:right="108"/>
        <w:rPr>
          <w:rFonts w:cs="Arial"/>
          <w:bCs/>
          <w:color w:val="000000" w:themeColor="text1"/>
          <w:szCs w:val="22"/>
        </w:rPr>
      </w:pPr>
      <w:r>
        <w:rPr>
          <w:rFonts w:cs="Arial"/>
          <w:bCs/>
          <w:color w:val="000000" w:themeColor="text1"/>
          <w:szCs w:val="22"/>
        </w:rPr>
        <w:t xml:space="preserve">Para más información del Inventario Nacional de Viviendas 2020, consúltese </w:t>
      </w:r>
      <w:hyperlink r:id="rId32" w:history="1">
        <w:r w:rsidR="007429C8" w:rsidRPr="007429C8">
          <w:rPr>
            <w:rStyle w:val="Hipervnculo"/>
            <w:rFonts w:cs="Arial"/>
            <w:bCs/>
            <w:szCs w:val="22"/>
          </w:rPr>
          <w:t>https://www.inegi.org.mx/app/mapa/inv/</w:t>
        </w:r>
      </w:hyperlink>
    </w:p>
    <w:p w14:paraId="53E6612A" w14:textId="7E1EFE3E" w:rsidR="0071319B" w:rsidRPr="005C694D" w:rsidRDefault="0071319B" w:rsidP="00EB4867">
      <w:pPr>
        <w:spacing w:line="276" w:lineRule="auto"/>
        <w:ind w:right="108"/>
        <w:rPr>
          <w:rStyle w:val="Textoestandar"/>
          <w:rFonts w:ascii="Arial" w:hAnsi="Arial" w:cs="Arial"/>
          <w:color w:val="000000" w:themeColor="text1"/>
          <w:spacing w:val="-2"/>
          <w:sz w:val="22"/>
          <w:szCs w:val="22"/>
        </w:rPr>
      </w:pPr>
    </w:p>
    <w:sectPr w:rsidR="0071319B" w:rsidRPr="005C694D" w:rsidSect="008854F8">
      <w:headerReference w:type="default" r:id="rId33"/>
      <w:headerReference w:type="first" r:id="rId34"/>
      <w:pgSz w:w="12242" w:h="15842" w:code="1"/>
      <w:pgMar w:top="1418" w:right="1077" w:bottom="851" w:left="1701" w:header="567" w:footer="4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F6A8C" w14:textId="77777777" w:rsidR="001759AE" w:rsidRDefault="001759AE" w:rsidP="00E745C9">
      <w:r>
        <w:separator/>
      </w:r>
    </w:p>
  </w:endnote>
  <w:endnote w:type="continuationSeparator" w:id="0">
    <w:p w14:paraId="41CAC4A4" w14:textId="77777777" w:rsidR="001759AE" w:rsidRDefault="001759AE" w:rsidP="00E745C9">
      <w:r>
        <w:continuationSeparator/>
      </w:r>
    </w:p>
  </w:endnote>
  <w:endnote w:type="continuationNotice" w:id="1">
    <w:p w14:paraId="1A7E120F" w14:textId="77777777" w:rsidR="001759AE" w:rsidRDefault="001759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7684539"/>
      <w:docPartObj>
        <w:docPartGallery w:val="Page Numbers (Bottom of Page)"/>
        <w:docPartUnique/>
      </w:docPartObj>
    </w:sdtPr>
    <w:sdtEndPr>
      <w:rPr>
        <w:b/>
        <w:color w:val="002060"/>
        <w:sz w:val="20"/>
        <w:szCs w:val="20"/>
      </w:rPr>
    </w:sdtEndPr>
    <w:sdtContent>
      <w:p w14:paraId="0B1E1662" w14:textId="4939DA52" w:rsidR="00105AB8" w:rsidRPr="0099225F" w:rsidRDefault="004A0B67" w:rsidP="0099225F">
        <w:pPr>
          <w:pStyle w:val="Piedepgina"/>
          <w:ind w:left="-567"/>
          <w:jc w:val="center"/>
          <w:rPr>
            <w:b/>
            <w:color w:val="002060"/>
            <w:sz w:val="20"/>
            <w:szCs w:val="20"/>
          </w:rPr>
        </w:pPr>
        <w:r w:rsidRPr="0099225F">
          <w:rPr>
            <w:b/>
            <w:color w:val="002060"/>
            <w:sz w:val="20"/>
            <w:szCs w:val="20"/>
          </w:rPr>
          <w:t>COMUNICACIÓN SOCIAL</w:t>
        </w:r>
      </w:p>
    </w:sdtContent>
  </w:sdt>
  <w:p w14:paraId="0E165DED" w14:textId="77777777" w:rsidR="00105AB8" w:rsidRDefault="00105AB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9021469"/>
      <w:docPartObj>
        <w:docPartGallery w:val="Page Numbers (Bottom of Page)"/>
        <w:docPartUnique/>
      </w:docPartObj>
    </w:sdtPr>
    <w:sdtContent>
      <w:p w14:paraId="75F84C1F" w14:textId="4010EFC3" w:rsidR="00C50D47" w:rsidRDefault="004A0B67" w:rsidP="0099225F">
        <w:pPr>
          <w:pStyle w:val="Piedepgina"/>
          <w:ind w:hanging="567"/>
          <w:jc w:val="center"/>
        </w:pPr>
        <w:r w:rsidRPr="0099225F">
          <w:rPr>
            <w:b/>
            <w:color w:val="002060"/>
            <w:sz w:val="20"/>
            <w:szCs w:val="20"/>
          </w:rPr>
          <w:t>COMUNICACIÓN SOCIAL</w:t>
        </w:r>
      </w:p>
    </w:sdtContent>
  </w:sdt>
  <w:p w14:paraId="518D4630" w14:textId="77777777" w:rsidR="00C50D47" w:rsidRDefault="00C50D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0D9A9" w14:textId="77777777" w:rsidR="001759AE" w:rsidRDefault="001759AE" w:rsidP="00E745C9">
      <w:bookmarkStart w:id="0" w:name="_Hlk107943722"/>
      <w:bookmarkEnd w:id="0"/>
      <w:r>
        <w:separator/>
      </w:r>
    </w:p>
  </w:footnote>
  <w:footnote w:type="continuationSeparator" w:id="0">
    <w:p w14:paraId="2EB1177E" w14:textId="77777777" w:rsidR="001759AE" w:rsidRDefault="001759AE" w:rsidP="00E745C9">
      <w:r>
        <w:continuationSeparator/>
      </w:r>
    </w:p>
  </w:footnote>
  <w:footnote w:type="continuationNotice" w:id="1">
    <w:p w14:paraId="3BC6B2F5" w14:textId="77777777" w:rsidR="001759AE" w:rsidRDefault="001759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9A280" w14:textId="77777777" w:rsidR="008854F8" w:rsidRDefault="000D50B3" w:rsidP="00295882">
    <w:pPr>
      <w:framePr w:w="6178" w:h="1381" w:hRule="exact" w:hSpace="141" w:vSpace="141" w:wrap="auto" w:vAnchor="page" w:hAnchor="page" w:x="5335" w:y="256"/>
      <w:spacing w:line="265" w:lineRule="exact"/>
      <w:ind w:right="353"/>
      <w:jc w:val="right"/>
      <w:rPr>
        <w:b/>
        <w:color w:val="002060"/>
      </w:rPr>
    </w:pPr>
    <w:r>
      <w:rPr>
        <w:b/>
        <w:color w:val="002060"/>
      </w:rPr>
      <w:tab/>
    </w:r>
    <w:r>
      <w:rPr>
        <w:b/>
        <w:color w:val="002060"/>
      </w:rPr>
      <w:tab/>
    </w:r>
  </w:p>
  <w:p w14:paraId="70FBD141" w14:textId="77777777" w:rsidR="008854F8" w:rsidRDefault="008854F8" w:rsidP="00295882">
    <w:pPr>
      <w:framePr w:w="6178" w:h="1381" w:hRule="exact" w:hSpace="141" w:vSpace="141" w:wrap="auto" w:vAnchor="page" w:hAnchor="page" w:x="5335" w:y="256"/>
      <w:spacing w:line="265" w:lineRule="exact"/>
      <w:ind w:right="353"/>
      <w:jc w:val="right"/>
      <w:rPr>
        <w:b/>
        <w:color w:val="002060"/>
      </w:rPr>
    </w:pPr>
  </w:p>
  <w:p w14:paraId="079792C4" w14:textId="5F113E5B" w:rsidR="008854F8" w:rsidRPr="00F76809" w:rsidRDefault="000D50B3" w:rsidP="00295882">
    <w:pPr>
      <w:framePr w:w="6178" w:h="1381" w:hRule="exact" w:hSpace="141" w:vSpace="141" w:wrap="auto" w:vAnchor="page" w:hAnchor="page" w:x="5335" w:y="256"/>
      <w:spacing w:line="265" w:lineRule="exact"/>
      <w:ind w:right="353"/>
      <w:jc w:val="right"/>
      <w:rPr>
        <w:rFonts w:eastAsia="Arial" w:cs="Arial"/>
        <w:color w:val="002060"/>
        <w:sz w:val="24"/>
      </w:rPr>
    </w:pPr>
    <w:r w:rsidRPr="00F76809">
      <w:rPr>
        <w:b/>
        <w:color w:val="002060"/>
        <w:sz w:val="24"/>
      </w:rPr>
      <w:t>COMUNICADO</w:t>
    </w:r>
    <w:r w:rsidRPr="00F76809">
      <w:rPr>
        <w:b/>
        <w:color w:val="002060"/>
        <w:spacing w:val="-11"/>
        <w:sz w:val="24"/>
      </w:rPr>
      <w:t xml:space="preserve"> </w:t>
    </w:r>
    <w:r w:rsidRPr="00F76809">
      <w:rPr>
        <w:b/>
        <w:color w:val="002060"/>
        <w:sz w:val="24"/>
      </w:rPr>
      <w:t>DE</w:t>
    </w:r>
    <w:r w:rsidRPr="00F76809">
      <w:rPr>
        <w:b/>
        <w:color w:val="002060"/>
        <w:spacing w:val="-11"/>
        <w:sz w:val="24"/>
      </w:rPr>
      <w:t xml:space="preserve"> P</w:t>
    </w:r>
    <w:r w:rsidRPr="00F76809">
      <w:rPr>
        <w:b/>
        <w:color w:val="002060"/>
        <w:spacing w:val="-1"/>
        <w:sz w:val="24"/>
      </w:rPr>
      <w:t>RENSA</w:t>
    </w:r>
    <w:r w:rsidRPr="00F76809">
      <w:rPr>
        <w:b/>
        <w:color w:val="002060"/>
        <w:spacing w:val="-11"/>
        <w:sz w:val="24"/>
      </w:rPr>
      <w:t xml:space="preserve"> </w:t>
    </w:r>
    <w:r w:rsidRPr="00F76809">
      <w:rPr>
        <w:b/>
        <w:color w:val="002060"/>
        <w:sz w:val="24"/>
      </w:rPr>
      <w:t xml:space="preserve">NÚM. </w:t>
    </w:r>
    <w:r w:rsidR="00EB5743">
      <w:rPr>
        <w:b/>
        <w:color w:val="002060"/>
        <w:sz w:val="24"/>
      </w:rPr>
      <w:t>361</w:t>
    </w:r>
    <w:r w:rsidRPr="00F76809">
      <w:rPr>
        <w:b/>
        <w:color w:val="002060"/>
        <w:sz w:val="24"/>
      </w:rPr>
      <w:t>/2</w:t>
    </w:r>
    <w:r w:rsidR="0099225F" w:rsidRPr="00F76809">
      <w:rPr>
        <w:b/>
        <w:color w:val="002060"/>
        <w:sz w:val="24"/>
      </w:rPr>
      <w:t>2</w:t>
    </w:r>
    <w:r w:rsidRPr="00F76809">
      <w:rPr>
        <w:b/>
        <w:color w:val="002060"/>
        <w:spacing w:val="-11"/>
        <w:sz w:val="24"/>
      </w:rPr>
      <w:t xml:space="preserve"> </w:t>
    </w:r>
  </w:p>
  <w:p w14:paraId="5CE62F42" w14:textId="4680946E" w:rsidR="008854F8" w:rsidRPr="00F76809" w:rsidRDefault="004309F7" w:rsidP="00295882">
    <w:pPr>
      <w:framePr w:w="6178" w:h="1381" w:hRule="exact" w:hSpace="141" w:vSpace="141" w:wrap="auto" w:vAnchor="page" w:hAnchor="page" w:x="5335" w:y="256"/>
      <w:ind w:right="353"/>
      <w:jc w:val="right"/>
      <w:rPr>
        <w:rFonts w:eastAsia="Arial" w:cs="Arial"/>
        <w:color w:val="002060"/>
        <w:sz w:val="24"/>
      </w:rPr>
    </w:pPr>
    <w:r>
      <w:rPr>
        <w:b/>
        <w:color w:val="002060"/>
        <w:sz w:val="24"/>
      </w:rPr>
      <w:t>11</w:t>
    </w:r>
    <w:r w:rsidR="000D50B3" w:rsidRPr="00F76809">
      <w:rPr>
        <w:b/>
        <w:color w:val="002060"/>
        <w:sz w:val="24"/>
      </w:rPr>
      <w:t xml:space="preserve"> DE JU</w:t>
    </w:r>
    <w:r>
      <w:rPr>
        <w:b/>
        <w:color w:val="002060"/>
        <w:sz w:val="24"/>
      </w:rPr>
      <w:t>L</w:t>
    </w:r>
    <w:r w:rsidR="000D50B3" w:rsidRPr="00F76809">
      <w:rPr>
        <w:b/>
        <w:color w:val="002060"/>
        <w:sz w:val="24"/>
      </w:rPr>
      <w:t>IO</w:t>
    </w:r>
    <w:r w:rsidR="000D50B3" w:rsidRPr="00F76809">
      <w:rPr>
        <w:b/>
        <w:color w:val="002060"/>
        <w:spacing w:val="-6"/>
        <w:sz w:val="24"/>
      </w:rPr>
      <w:t xml:space="preserve"> </w:t>
    </w:r>
    <w:r w:rsidR="000D50B3" w:rsidRPr="00F76809">
      <w:rPr>
        <w:b/>
        <w:color w:val="002060"/>
        <w:sz w:val="24"/>
      </w:rPr>
      <w:t>DE</w:t>
    </w:r>
    <w:r w:rsidR="000D50B3" w:rsidRPr="00F76809">
      <w:rPr>
        <w:b/>
        <w:color w:val="002060"/>
        <w:spacing w:val="-5"/>
        <w:sz w:val="24"/>
      </w:rPr>
      <w:t xml:space="preserve"> </w:t>
    </w:r>
    <w:r w:rsidR="000D50B3" w:rsidRPr="00F76809">
      <w:rPr>
        <w:b/>
        <w:color w:val="002060"/>
        <w:sz w:val="24"/>
      </w:rPr>
      <w:t>2022</w:t>
    </w:r>
  </w:p>
  <w:p w14:paraId="05AFF0D0" w14:textId="70778646" w:rsidR="008854F8" w:rsidRPr="00F76809" w:rsidRDefault="000D50B3" w:rsidP="00295882">
    <w:pPr>
      <w:framePr w:w="6178" w:h="1381" w:hRule="exact" w:hSpace="141" w:vSpace="141" w:wrap="auto" w:vAnchor="page" w:hAnchor="page" w:x="5335" w:y="256"/>
      <w:ind w:right="353"/>
      <w:jc w:val="right"/>
      <w:rPr>
        <w:rFonts w:eastAsia="Arial" w:cs="Arial"/>
        <w:color w:val="002060"/>
        <w:sz w:val="24"/>
      </w:rPr>
    </w:pPr>
    <w:r w:rsidRPr="00F76809">
      <w:rPr>
        <w:b/>
        <w:color w:val="002060"/>
        <w:sz w:val="24"/>
      </w:rPr>
      <w:t>PÁGINA</w:t>
    </w:r>
    <w:r w:rsidRPr="00F76809">
      <w:rPr>
        <w:b/>
        <w:color w:val="002060"/>
        <w:spacing w:val="-13"/>
        <w:sz w:val="24"/>
      </w:rPr>
      <w:t xml:space="preserve"> </w:t>
    </w:r>
    <w:r w:rsidRPr="00F76809">
      <w:rPr>
        <w:color w:val="002060"/>
        <w:sz w:val="24"/>
      </w:rPr>
      <w:fldChar w:fldCharType="begin"/>
    </w:r>
    <w:r w:rsidRPr="00F76809">
      <w:rPr>
        <w:b/>
        <w:color w:val="002060"/>
        <w:sz w:val="24"/>
      </w:rPr>
      <w:instrText xml:space="preserve"> PAGE </w:instrText>
    </w:r>
    <w:r w:rsidRPr="00F76809">
      <w:rPr>
        <w:color w:val="002060"/>
        <w:sz w:val="24"/>
      </w:rPr>
      <w:fldChar w:fldCharType="separate"/>
    </w:r>
    <w:r w:rsidR="00785BF9">
      <w:rPr>
        <w:b/>
        <w:noProof/>
        <w:color w:val="002060"/>
        <w:sz w:val="24"/>
      </w:rPr>
      <w:t>3</w:t>
    </w:r>
    <w:r w:rsidRPr="00F76809">
      <w:rPr>
        <w:color w:val="002060"/>
        <w:sz w:val="24"/>
      </w:rPr>
      <w:fldChar w:fldCharType="end"/>
    </w:r>
    <w:r w:rsidRPr="00F76809">
      <w:rPr>
        <w:b/>
        <w:color w:val="002060"/>
        <w:sz w:val="24"/>
      </w:rPr>
      <w:t>/</w:t>
    </w:r>
    <w:r w:rsidR="00B40B6D">
      <w:rPr>
        <w:b/>
        <w:color w:val="002060"/>
        <w:sz w:val="24"/>
      </w:rPr>
      <w:t>5</w:t>
    </w:r>
  </w:p>
  <w:p w14:paraId="49B61C60" w14:textId="77777777" w:rsidR="008854F8" w:rsidRPr="00A36C24" w:rsidRDefault="000D50B3" w:rsidP="00295882">
    <w:pPr>
      <w:framePr w:w="6178" w:h="1381" w:hRule="exact" w:hSpace="141" w:vSpace="141" w:wrap="auto" w:vAnchor="page" w:hAnchor="page" w:x="5335" w:y="256"/>
      <w:tabs>
        <w:tab w:val="left" w:pos="6447"/>
      </w:tabs>
      <w:spacing w:line="265" w:lineRule="exact"/>
      <w:ind w:right="495"/>
      <w:rPr>
        <w:rFonts w:eastAsia="Arial" w:cs="Arial"/>
        <w:sz w:val="24"/>
      </w:rPr>
    </w:pPr>
    <w:r w:rsidRPr="00A36C24">
      <w:rPr>
        <w:rFonts w:eastAsia="Arial" w:cs="Arial"/>
        <w:sz w:val="24"/>
      </w:rPr>
      <w:tab/>
    </w:r>
  </w:p>
  <w:p w14:paraId="6A6B6D48" w14:textId="77777777" w:rsidR="008854F8" w:rsidRDefault="000D50B3" w:rsidP="00674176">
    <w:pPr>
      <w:pStyle w:val="Encabezado"/>
      <w:ind w:left="-567"/>
      <w:rPr>
        <w:noProof/>
      </w:rPr>
    </w:pPr>
    <w:r>
      <w:rPr>
        <w:noProof/>
        <w:lang w:val="en-US" w:eastAsia="en-US"/>
      </w:rPr>
      <w:drawing>
        <wp:inline distT="0" distB="0" distL="0" distR="0" wp14:anchorId="4EA89E06" wp14:editId="35C320A0">
          <wp:extent cx="775278" cy="805260"/>
          <wp:effectExtent l="0" t="0" r="6350" b="0"/>
          <wp:docPr id="3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8" cy="80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C376F7A">
      <w:rPr>
        <w:noProof/>
      </w:rPr>
      <w:t xml:space="preserve">                                                 </w:t>
    </w:r>
  </w:p>
  <w:p w14:paraId="364C5E44" w14:textId="77777777" w:rsidR="008854F8" w:rsidRDefault="008854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95B8C" w14:textId="77777777" w:rsidR="008854F8" w:rsidRDefault="000D50B3" w:rsidP="008854F8">
    <w:pPr>
      <w:framePr w:w="6178" w:hSpace="141" w:vSpace="141" w:wrap="auto" w:vAnchor="page" w:hAnchor="page" w:x="5335" w:y="256"/>
      <w:spacing w:line="265" w:lineRule="exact"/>
      <w:ind w:right="353"/>
      <w:jc w:val="right"/>
      <w:rPr>
        <w:b/>
        <w:color w:val="002060"/>
      </w:rPr>
    </w:pPr>
    <w:r>
      <w:rPr>
        <w:b/>
        <w:color w:val="002060"/>
      </w:rPr>
      <w:tab/>
    </w:r>
    <w:r>
      <w:rPr>
        <w:b/>
        <w:color w:val="002060"/>
      </w:rPr>
      <w:tab/>
    </w:r>
  </w:p>
  <w:p w14:paraId="27723BB8" w14:textId="3CED2D73" w:rsidR="008854F8" w:rsidRPr="00A36C24" w:rsidRDefault="000D50B3" w:rsidP="008854F8">
    <w:pPr>
      <w:framePr w:w="6178" w:hSpace="141" w:vSpace="141" w:wrap="auto" w:vAnchor="page" w:hAnchor="page" w:x="5335" w:y="256"/>
      <w:spacing w:line="265" w:lineRule="exact"/>
      <w:ind w:right="353"/>
      <w:jc w:val="right"/>
      <w:rPr>
        <w:rFonts w:eastAsia="Arial" w:cs="Arial"/>
        <w:sz w:val="24"/>
      </w:rPr>
    </w:pPr>
    <w:r w:rsidRPr="00A36C24">
      <w:rPr>
        <w:b/>
        <w:color w:val="002060"/>
        <w:sz w:val="24"/>
      </w:rPr>
      <w:t>COMUNICADO</w:t>
    </w:r>
    <w:r w:rsidRPr="00A36C24">
      <w:rPr>
        <w:b/>
        <w:color w:val="002060"/>
        <w:spacing w:val="-11"/>
        <w:sz w:val="24"/>
      </w:rPr>
      <w:t xml:space="preserve"> </w:t>
    </w:r>
    <w:r w:rsidRPr="00A36C24">
      <w:rPr>
        <w:b/>
        <w:color w:val="002060"/>
        <w:sz w:val="24"/>
      </w:rPr>
      <w:t>DE</w:t>
    </w:r>
    <w:r w:rsidRPr="00A36C24">
      <w:rPr>
        <w:b/>
        <w:color w:val="002060"/>
        <w:spacing w:val="-11"/>
        <w:sz w:val="24"/>
      </w:rPr>
      <w:t xml:space="preserve"> P</w:t>
    </w:r>
    <w:r w:rsidRPr="00A36C24">
      <w:rPr>
        <w:b/>
        <w:color w:val="002060"/>
        <w:spacing w:val="-1"/>
        <w:sz w:val="24"/>
      </w:rPr>
      <w:t>RENSA</w:t>
    </w:r>
    <w:r w:rsidRPr="00A36C24">
      <w:rPr>
        <w:b/>
        <w:color w:val="002060"/>
        <w:spacing w:val="-11"/>
        <w:sz w:val="24"/>
      </w:rPr>
      <w:t xml:space="preserve"> </w:t>
    </w:r>
    <w:r w:rsidRPr="00F76809">
      <w:rPr>
        <w:b/>
        <w:color w:val="002060"/>
        <w:sz w:val="24"/>
      </w:rPr>
      <w:t xml:space="preserve">NÚM. </w:t>
    </w:r>
    <w:r w:rsidR="00C36CD6">
      <w:rPr>
        <w:b/>
        <w:color w:val="002060"/>
        <w:sz w:val="24"/>
      </w:rPr>
      <w:t>361</w:t>
    </w:r>
    <w:r w:rsidRPr="00F76809">
      <w:rPr>
        <w:b/>
        <w:color w:val="002060"/>
        <w:sz w:val="24"/>
      </w:rPr>
      <w:t>/2</w:t>
    </w:r>
    <w:r w:rsidR="0099225F" w:rsidRPr="00F76809">
      <w:rPr>
        <w:b/>
        <w:color w:val="002060"/>
        <w:sz w:val="24"/>
      </w:rPr>
      <w:t>2</w:t>
    </w:r>
    <w:r w:rsidRPr="00F76809">
      <w:rPr>
        <w:b/>
        <w:color w:val="002060"/>
        <w:spacing w:val="-11"/>
        <w:sz w:val="24"/>
      </w:rPr>
      <w:t xml:space="preserve"> </w:t>
    </w:r>
  </w:p>
  <w:p w14:paraId="6469C92C" w14:textId="42280F5B" w:rsidR="008854F8" w:rsidRPr="00A36C24" w:rsidRDefault="00EC3280" w:rsidP="008854F8">
    <w:pPr>
      <w:framePr w:w="6178" w:hSpace="141" w:vSpace="141" w:wrap="auto" w:vAnchor="page" w:hAnchor="page" w:x="5335" w:y="256"/>
      <w:ind w:right="353"/>
      <w:jc w:val="right"/>
      <w:rPr>
        <w:rFonts w:eastAsia="Arial" w:cs="Arial"/>
        <w:sz w:val="24"/>
      </w:rPr>
    </w:pPr>
    <w:r>
      <w:rPr>
        <w:b/>
        <w:color w:val="002060"/>
        <w:sz w:val="24"/>
      </w:rPr>
      <w:t>11</w:t>
    </w:r>
    <w:r w:rsidR="000D50B3">
      <w:rPr>
        <w:b/>
        <w:color w:val="002060"/>
        <w:sz w:val="24"/>
      </w:rPr>
      <w:t xml:space="preserve"> DE JU</w:t>
    </w:r>
    <w:r>
      <w:rPr>
        <w:b/>
        <w:color w:val="002060"/>
        <w:sz w:val="24"/>
      </w:rPr>
      <w:t>L</w:t>
    </w:r>
    <w:r w:rsidR="000D50B3">
      <w:rPr>
        <w:b/>
        <w:color w:val="002060"/>
        <w:sz w:val="24"/>
      </w:rPr>
      <w:t xml:space="preserve">IO </w:t>
    </w:r>
    <w:r w:rsidR="000D50B3" w:rsidRPr="00A36C24">
      <w:rPr>
        <w:b/>
        <w:color w:val="002060"/>
        <w:sz w:val="24"/>
      </w:rPr>
      <w:t>DE</w:t>
    </w:r>
    <w:r w:rsidR="000D50B3" w:rsidRPr="00A36C24">
      <w:rPr>
        <w:b/>
        <w:color w:val="002060"/>
        <w:spacing w:val="-5"/>
        <w:sz w:val="24"/>
      </w:rPr>
      <w:t xml:space="preserve"> </w:t>
    </w:r>
    <w:r w:rsidR="000D50B3" w:rsidRPr="00A36C24">
      <w:rPr>
        <w:b/>
        <w:color w:val="002060"/>
        <w:sz w:val="24"/>
      </w:rPr>
      <w:t>20</w:t>
    </w:r>
    <w:r w:rsidR="000D50B3">
      <w:rPr>
        <w:b/>
        <w:color w:val="002060"/>
        <w:sz w:val="24"/>
      </w:rPr>
      <w:t>22</w:t>
    </w:r>
  </w:p>
  <w:p w14:paraId="49579A30" w14:textId="510EC7A0" w:rsidR="008854F8" w:rsidRPr="00A36C24" w:rsidRDefault="000D50B3" w:rsidP="008854F8">
    <w:pPr>
      <w:framePr w:w="6178" w:hSpace="141" w:vSpace="141" w:wrap="auto" w:vAnchor="page" w:hAnchor="page" w:x="5335" w:y="256"/>
      <w:ind w:right="353"/>
      <w:jc w:val="right"/>
      <w:rPr>
        <w:rFonts w:eastAsia="Arial" w:cs="Arial"/>
        <w:sz w:val="24"/>
      </w:rPr>
    </w:pPr>
    <w:r w:rsidRPr="00A36C24">
      <w:rPr>
        <w:b/>
        <w:color w:val="002060"/>
        <w:sz w:val="24"/>
      </w:rPr>
      <w:t>PÁGINA</w:t>
    </w:r>
    <w:r w:rsidRPr="00A36C24">
      <w:rPr>
        <w:b/>
        <w:color w:val="002060"/>
        <w:spacing w:val="-13"/>
        <w:sz w:val="24"/>
      </w:rPr>
      <w:t xml:space="preserve"> </w:t>
    </w:r>
    <w:r w:rsidRPr="00A36C24">
      <w:rPr>
        <w:sz w:val="24"/>
      </w:rPr>
      <w:fldChar w:fldCharType="begin"/>
    </w:r>
    <w:r w:rsidRPr="00A36C24">
      <w:rPr>
        <w:b/>
        <w:color w:val="002060"/>
        <w:sz w:val="24"/>
      </w:rPr>
      <w:instrText xml:space="preserve"> PAGE </w:instrText>
    </w:r>
    <w:r w:rsidRPr="00A36C24">
      <w:rPr>
        <w:sz w:val="24"/>
      </w:rPr>
      <w:fldChar w:fldCharType="separate"/>
    </w:r>
    <w:r w:rsidR="00785BF9">
      <w:rPr>
        <w:b/>
        <w:noProof/>
        <w:color w:val="002060"/>
        <w:sz w:val="24"/>
      </w:rPr>
      <w:t>1</w:t>
    </w:r>
    <w:r w:rsidRPr="00A36C24">
      <w:rPr>
        <w:sz w:val="24"/>
      </w:rPr>
      <w:fldChar w:fldCharType="end"/>
    </w:r>
    <w:r>
      <w:rPr>
        <w:b/>
        <w:color w:val="002060"/>
        <w:sz w:val="24"/>
      </w:rPr>
      <w:t>/</w:t>
    </w:r>
    <w:r w:rsidR="00DF2496">
      <w:rPr>
        <w:b/>
        <w:color w:val="002060"/>
        <w:sz w:val="24"/>
      </w:rPr>
      <w:t>5</w:t>
    </w:r>
  </w:p>
  <w:p w14:paraId="40C31148" w14:textId="77777777" w:rsidR="008854F8" w:rsidRPr="00A36C24" w:rsidRDefault="000D50B3" w:rsidP="008854F8">
    <w:pPr>
      <w:framePr w:w="6178" w:hSpace="141" w:vSpace="141" w:wrap="auto" w:vAnchor="page" w:hAnchor="page" w:x="5335" w:y="256"/>
      <w:tabs>
        <w:tab w:val="left" w:pos="6447"/>
      </w:tabs>
      <w:spacing w:line="265" w:lineRule="exact"/>
      <w:ind w:right="353"/>
      <w:rPr>
        <w:rFonts w:eastAsia="Arial" w:cs="Arial"/>
        <w:sz w:val="24"/>
      </w:rPr>
    </w:pPr>
    <w:r w:rsidRPr="00A36C24">
      <w:rPr>
        <w:rFonts w:eastAsia="Arial" w:cs="Arial"/>
        <w:sz w:val="24"/>
      </w:rPr>
      <w:tab/>
    </w:r>
  </w:p>
  <w:p w14:paraId="167ADBF0" w14:textId="77777777" w:rsidR="008854F8" w:rsidRDefault="000D50B3" w:rsidP="008854F8">
    <w:pPr>
      <w:pStyle w:val="Encabezado"/>
      <w:ind w:hanging="426"/>
      <w:rPr>
        <w:noProof/>
      </w:rPr>
    </w:pPr>
    <w:r>
      <w:rPr>
        <w:noProof/>
        <w:lang w:val="en-US" w:eastAsia="en-US"/>
      </w:rPr>
      <w:drawing>
        <wp:inline distT="0" distB="0" distL="0" distR="0" wp14:anchorId="19C768CD" wp14:editId="120C4FAD">
          <wp:extent cx="775278" cy="805260"/>
          <wp:effectExtent l="0" t="0" r="6350" b="0"/>
          <wp:docPr id="4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8" cy="80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C376F7A">
      <w:rPr>
        <w:noProof/>
      </w:rPr>
      <w:t xml:space="preserve">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F8040" w14:textId="4AE76CFF" w:rsidR="006A1DC4" w:rsidRDefault="006A1DC4" w:rsidP="00674176">
    <w:pPr>
      <w:pStyle w:val="Encabezado"/>
      <w:ind w:left="-567"/>
      <w:rPr>
        <w:noProof/>
      </w:rPr>
    </w:pPr>
    <w:r>
      <w:rPr>
        <w:noProof/>
        <w:lang w:val="en-US" w:eastAsia="en-US"/>
      </w:rPr>
      <w:drawing>
        <wp:inline distT="0" distB="0" distL="0" distR="0" wp14:anchorId="79F4DD70" wp14:editId="2B4D5B3D">
          <wp:extent cx="775278" cy="805260"/>
          <wp:effectExtent l="0" t="0" r="635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8" cy="80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C376F7A">
      <w:rPr>
        <w:noProof/>
      </w:rPr>
      <w:t xml:space="preserve">                                                 </w:t>
    </w:r>
  </w:p>
  <w:p w14:paraId="5797E9E5" w14:textId="77777777" w:rsidR="006A1DC4" w:rsidRDefault="006A1DC4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9142" w14:textId="1FD69002" w:rsidR="006A1DC4" w:rsidRDefault="00AC4BC4" w:rsidP="003D5EDE">
    <w:pPr>
      <w:pStyle w:val="Encabezado"/>
      <w:ind w:hanging="426"/>
      <w:jc w:val="center"/>
      <w:rPr>
        <w:noProof/>
      </w:rPr>
    </w:pPr>
    <w:r>
      <w:rPr>
        <w:noProof/>
        <w:lang w:val="en-US" w:eastAsia="en-US"/>
      </w:rPr>
      <w:drawing>
        <wp:inline distT="0" distB="0" distL="0" distR="0" wp14:anchorId="7FAE1466" wp14:editId="54518A1C">
          <wp:extent cx="775278" cy="805260"/>
          <wp:effectExtent l="0" t="0" r="635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8" cy="80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942EC"/>
    <w:multiLevelType w:val="hybridMultilevel"/>
    <w:tmpl w:val="23E42502"/>
    <w:lvl w:ilvl="0" w:tplc="5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726798A"/>
    <w:multiLevelType w:val="hybridMultilevel"/>
    <w:tmpl w:val="E01C1990"/>
    <w:lvl w:ilvl="0" w:tplc="080A0001">
      <w:start w:val="1"/>
      <w:numFmt w:val="bullet"/>
      <w:lvlText w:val=""/>
      <w:lvlJc w:val="left"/>
      <w:pPr>
        <w:ind w:left="70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70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42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14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86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58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301" w:hanging="360"/>
      </w:pPr>
      <w:rPr>
        <w:rFonts w:ascii="Wingdings" w:hAnsi="Wingdings" w:hint="default"/>
      </w:rPr>
    </w:lvl>
  </w:abstractNum>
  <w:abstractNum w:abstractNumId="2" w15:restartNumberingAfterBreak="0">
    <w:nsid w:val="40291BD3"/>
    <w:multiLevelType w:val="hybridMultilevel"/>
    <w:tmpl w:val="23026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487834">
    <w:abstractNumId w:val="1"/>
  </w:num>
  <w:num w:numId="2" w16cid:durableId="38095066">
    <w:abstractNumId w:val="2"/>
  </w:num>
  <w:num w:numId="3" w16cid:durableId="868567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5C9"/>
    <w:rsid w:val="00003A90"/>
    <w:rsid w:val="00013AEB"/>
    <w:rsid w:val="00014551"/>
    <w:rsid w:val="000263A8"/>
    <w:rsid w:val="000352F8"/>
    <w:rsid w:val="000377BB"/>
    <w:rsid w:val="00046917"/>
    <w:rsid w:val="00056DBF"/>
    <w:rsid w:val="00056E59"/>
    <w:rsid w:val="00057A84"/>
    <w:rsid w:val="000613E5"/>
    <w:rsid w:val="000658F2"/>
    <w:rsid w:val="000667C2"/>
    <w:rsid w:val="00071B33"/>
    <w:rsid w:val="00073667"/>
    <w:rsid w:val="00077793"/>
    <w:rsid w:val="00086C25"/>
    <w:rsid w:val="000874B7"/>
    <w:rsid w:val="000877D9"/>
    <w:rsid w:val="00092BEF"/>
    <w:rsid w:val="000A3490"/>
    <w:rsid w:val="000A61EA"/>
    <w:rsid w:val="000B6695"/>
    <w:rsid w:val="000C1B54"/>
    <w:rsid w:val="000C229B"/>
    <w:rsid w:val="000D0FEB"/>
    <w:rsid w:val="000D3088"/>
    <w:rsid w:val="000D327E"/>
    <w:rsid w:val="000D50B3"/>
    <w:rsid w:val="000E5052"/>
    <w:rsid w:val="000E5339"/>
    <w:rsid w:val="000E5599"/>
    <w:rsid w:val="000E651E"/>
    <w:rsid w:val="000E6F0D"/>
    <w:rsid w:val="000F16A2"/>
    <w:rsid w:val="000F45E0"/>
    <w:rsid w:val="000F55D3"/>
    <w:rsid w:val="00105AB8"/>
    <w:rsid w:val="00110555"/>
    <w:rsid w:val="001155AD"/>
    <w:rsid w:val="001206ED"/>
    <w:rsid w:val="001210BB"/>
    <w:rsid w:val="001322A2"/>
    <w:rsid w:val="001372FB"/>
    <w:rsid w:val="001402F4"/>
    <w:rsid w:val="00161C11"/>
    <w:rsid w:val="00162647"/>
    <w:rsid w:val="00165BF7"/>
    <w:rsid w:val="00170016"/>
    <w:rsid w:val="00172C11"/>
    <w:rsid w:val="001759AE"/>
    <w:rsid w:val="001848A3"/>
    <w:rsid w:val="0019108D"/>
    <w:rsid w:val="00192F1D"/>
    <w:rsid w:val="001944C2"/>
    <w:rsid w:val="001963C1"/>
    <w:rsid w:val="001A0433"/>
    <w:rsid w:val="001A223B"/>
    <w:rsid w:val="001B48F8"/>
    <w:rsid w:val="001B6746"/>
    <w:rsid w:val="001C268A"/>
    <w:rsid w:val="001C400D"/>
    <w:rsid w:val="001D0EAF"/>
    <w:rsid w:val="001D3290"/>
    <w:rsid w:val="001D4B0B"/>
    <w:rsid w:val="001D56E2"/>
    <w:rsid w:val="001E0AD9"/>
    <w:rsid w:val="001E290D"/>
    <w:rsid w:val="001E594B"/>
    <w:rsid w:val="00200099"/>
    <w:rsid w:val="00200A75"/>
    <w:rsid w:val="0020119F"/>
    <w:rsid w:val="002046CD"/>
    <w:rsid w:val="00216AC1"/>
    <w:rsid w:val="00217843"/>
    <w:rsid w:val="00221FEF"/>
    <w:rsid w:val="00224374"/>
    <w:rsid w:val="00242D10"/>
    <w:rsid w:val="002434F0"/>
    <w:rsid w:val="002450C3"/>
    <w:rsid w:val="00245974"/>
    <w:rsid w:val="00261EEE"/>
    <w:rsid w:val="002716B0"/>
    <w:rsid w:val="00271F41"/>
    <w:rsid w:val="00281843"/>
    <w:rsid w:val="0028222C"/>
    <w:rsid w:val="00286C86"/>
    <w:rsid w:val="00292CD8"/>
    <w:rsid w:val="00295309"/>
    <w:rsid w:val="00295882"/>
    <w:rsid w:val="00297211"/>
    <w:rsid w:val="002A6A00"/>
    <w:rsid w:val="002B0630"/>
    <w:rsid w:val="002B0862"/>
    <w:rsid w:val="002C595F"/>
    <w:rsid w:val="002F5163"/>
    <w:rsid w:val="003121BC"/>
    <w:rsid w:val="00315884"/>
    <w:rsid w:val="00317BAD"/>
    <w:rsid w:val="00317C0C"/>
    <w:rsid w:val="00321AE8"/>
    <w:rsid w:val="00321CF5"/>
    <w:rsid w:val="00324374"/>
    <w:rsid w:val="00324434"/>
    <w:rsid w:val="0033276D"/>
    <w:rsid w:val="00332E6D"/>
    <w:rsid w:val="0033493F"/>
    <w:rsid w:val="003434B5"/>
    <w:rsid w:val="0035216F"/>
    <w:rsid w:val="003579E3"/>
    <w:rsid w:val="00357F67"/>
    <w:rsid w:val="00360D23"/>
    <w:rsid w:val="0038552E"/>
    <w:rsid w:val="00397B89"/>
    <w:rsid w:val="003A3347"/>
    <w:rsid w:val="003A52CC"/>
    <w:rsid w:val="003B31CE"/>
    <w:rsid w:val="003B4280"/>
    <w:rsid w:val="003B6A9E"/>
    <w:rsid w:val="003B79D9"/>
    <w:rsid w:val="003C1BA2"/>
    <w:rsid w:val="003C23D2"/>
    <w:rsid w:val="003C2FF5"/>
    <w:rsid w:val="003C4116"/>
    <w:rsid w:val="003C4C50"/>
    <w:rsid w:val="003D4544"/>
    <w:rsid w:val="003D5410"/>
    <w:rsid w:val="003D5EDE"/>
    <w:rsid w:val="003E0E76"/>
    <w:rsid w:val="003E1533"/>
    <w:rsid w:val="003E59C9"/>
    <w:rsid w:val="003E6A73"/>
    <w:rsid w:val="003F2A7C"/>
    <w:rsid w:val="003F751E"/>
    <w:rsid w:val="00410D3D"/>
    <w:rsid w:val="004227F8"/>
    <w:rsid w:val="004309F7"/>
    <w:rsid w:val="00430A95"/>
    <w:rsid w:val="0043269D"/>
    <w:rsid w:val="004369F1"/>
    <w:rsid w:val="00440A60"/>
    <w:rsid w:val="00450AB3"/>
    <w:rsid w:val="00450F9B"/>
    <w:rsid w:val="00463993"/>
    <w:rsid w:val="00465D60"/>
    <w:rsid w:val="0046756E"/>
    <w:rsid w:val="00467B23"/>
    <w:rsid w:val="004730A6"/>
    <w:rsid w:val="0047372D"/>
    <w:rsid w:val="00474378"/>
    <w:rsid w:val="00475208"/>
    <w:rsid w:val="004869F2"/>
    <w:rsid w:val="00493165"/>
    <w:rsid w:val="00496C40"/>
    <w:rsid w:val="00496C9C"/>
    <w:rsid w:val="00497A47"/>
    <w:rsid w:val="004A0B67"/>
    <w:rsid w:val="004A3002"/>
    <w:rsid w:val="004A3195"/>
    <w:rsid w:val="004A3456"/>
    <w:rsid w:val="004B0B21"/>
    <w:rsid w:val="004C5F3F"/>
    <w:rsid w:val="004E00F8"/>
    <w:rsid w:val="004E04A0"/>
    <w:rsid w:val="004E14C8"/>
    <w:rsid w:val="004E5110"/>
    <w:rsid w:val="004E799A"/>
    <w:rsid w:val="004F2EE5"/>
    <w:rsid w:val="004F3B6F"/>
    <w:rsid w:val="004F7824"/>
    <w:rsid w:val="004F7DA3"/>
    <w:rsid w:val="00505FCC"/>
    <w:rsid w:val="00522EF4"/>
    <w:rsid w:val="00533E87"/>
    <w:rsid w:val="005379A5"/>
    <w:rsid w:val="0054330D"/>
    <w:rsid w:val="00550FE4"/>
    <w:rsid w:val="00551129"/>
    <w:rsid w:val="00553E8C"/>
    <w:rsid w:val="00556B64"/>
    <w:rsid w:val="00563B38"/>
    <w:rsid w:val="00570E2A"/>
    <w:rsid w:val="00572656"/>
    <w:rsid w:val="005A3F8A"/>
    <w:rsid w:val="005B05CB"/>
    <w:rsid w:val="005B42E4"/>
    <w:rsid w:val="005B6C43"/>
    <w:rsid w:val="005C694D"/>
    <w:rsid w:val="005D2B4B"/>
    <w:rsid w:val="005E090A"/>
    <w:rsid w:val="005E5E8F"/>
    <w:rsid w:val="005E61AF"/>
    <w:rsid w:val="00602C0A"/>
    <w:rsid w:val="00603A9D"/>
    <w:rsid w:val="0061173D"/>
    <w:rsid w:val="0061420B"/>
    <w:rsid w:val="0062474C"/>
    <w:rsid w:val="00633BDA"/>
    <w:rsid w:val="00635330"/>
    <w:rsid w:val="00635527"/>
    <w:rsid w:val="00640AC6"/>
    <w:rsid w:val="00642D63"/>
    <w:rsid w:val="00650BC3"/>
    <w:rsid w:val="00655196"/>
    <w:rsid w:val="00655E79"/>
    <w:rsid w:val="00657889"/>
    <w:rsid w:val="00657EF0"/>
    <w:rsid w:val="00660A64"/>
    <w:rsid w:val="00662C3C"/>
    <w:rsid w:val="006641D2"/>
    <w:rsid w:val="00666743"/>
    <w:rsid w:val="0066785C"/>
    <w:rsid w:val="00667AB1"/>
    <w:rsid w:val="00667CD0"/>
    <w:rsid w:val="0067014D"/>
    <w:rsid w:val="006713EB"/>
    <w:rsid w:val="00674176"/>
    <w:rsid w:val="006742AD"/>
    <w:rsid w:val="00680682"/>
    <w:rsid w:val="00681008"/>
    <w:rsid w:val="00697A2C"/>
    <w:rsid w:val="00697F42"/>
    <w:rsid w:val="00697FEB"/>
    <w:rsid w:val="006A1DC4"/>
    <w:rsid w:val="006B0310"/>
    <w:rsid w:val="006B2377"/>
    <w:rsid w:val="006B537A"/>
    <w:rsid w:val="006B78A0"/>
    <w:rsid w:val="006C04D0"/>
    <w:rsid w:val="006C2A18"/>
    <w:rsid w:val="006C3CCB"/>
    <w:rsid w:val="006C4BD2"/>
    <w:rsid w:val="006C63F2"/>
    <w:rsid w:val="006E242A"/>
    <w:rsid w:val="006E2B4F"/>
    <w:rsid w:val="006F2AC3"/>
    <w:rsid w:val="006F423D"/>
    <w:rsid w:val="00700007"/>
    <w:rsid w:val="00705060"/>
    <w:rsid w:val="007068CD"/>
    <w:rsid w:val="00711540"/>
    <w:rsid w:val="00711C7C"/>
    <w:rsid w:val="0071319B"/>
    <w:rsid w:val="00713406"/>
    <w:rsid w:val="00714359"/>
    <w:rsid w:val="00716524"/>
    <w:rsid w:val="007222E4"/>
    <w:rsid w:val="00723F4A"/>
    <w:rsid w:val="00726D26"/>
    <w:rsid w:val="00732165"/>
    <w:rsid w:val="007339D4"/>
    <w:rsid w:val="00736B50"/>
    <w:rsid w:val="007429C8"/>
    <w:rsid w:val="0074656B"/>
    <w:rsid w:val="00747D7A"/>
    <w:rsid w:val="00761223"/>
    <w:rsid w:val="007741DE"/>
    <w:rsid w:val="007747A5"/>
    <w:rsid w:val="007757A9"/>
    <w:rsid w:val="007759F9"/>
    <w:rsid w:val="00780CB5"/>
    <w:rsid w:val="00783355"/>
    <w:rsid w:val="007836BD"/>
    <w:rsid w:val="00785BF9"/>
    <w:rsid w:val="00791F23"/>
    <w:rsid w:val="007948BF"/>
    <w:rsid w:val="00795806"/>
    <w:rsid w:val="00796271"/>
    <w:rsid w:val="007B0047"/>
    <w:rsid w:val="007B5454"/>
    <w:rsid w:val="007B5E2A"/>
    <w:rsid w:val="007C1903"/>
    <w:rsid w:val="007C2A5D"/>
    <w:rsid w:val="007C5627"/>
    <w:rsid w:val="007D1324"/>
    <w:rsid w:val="007D3238"/>
    <w:rsid w:val="007D7DD0"/>
    <w:rsid w:val="007E5B51"/>
    <w:rsid w:val="007E5D3B"/>
    <w:rsid w:val="007E7E88"/>
    <w:rsid w:val="007F20E5"/>
    <w:rsid w:val="007F413C"/>
    <w:rsid w:val="008003A2"/>
    <w:rsid w:val="008057FA"/>
    <w:rsid w:val="00807063"/>
    <w:rsid w:val="008322EE"/>
    <w:rsid w:val="0083633C"/>
    <w:rsid w:val="008379AE"/>
    <w:rsid w:val="00837DF9"/>
    <w:rsid w:val="0084369E"/>
    <w:rsid w:val="00843E95"/>
    <w:rsid w:val="008462AB"/>
    <w:rsid w:val="00847B15"/>
    <w:rsid w:val="008565A9"/>
    <w:rsid w:val="008625EE"/>
    <w:rsid w:val="00863144"/>
    <w:rsid w:val="008718E7"/>
    <w:rsid w:val="008729E1"/>
    <w:rsid w:val="0087443A"/>
    <w:rsid w:val="00880592"/>
    <w:rsid w:val="008838C0"/>
    <w:rsid w:val="008854F8"/>
    <w:rsid w:val="008904DE"/>
    <w:rsid w:val="00890C3C"/>
    <w:rsid w:val="00894380"/>
    <w:rsid w:val="00894C31"/>
    <w:rsid w:val="008A041A"/>
    <w:rsid w:val="008A2604"/>
    <w:rsid w:val="008C0195"/>
    <w:rsid w:val="008C0C27"/>
    <w:rsid w:val="008C7C27"/>
    <w:rsid w:val="008D71E4"/>
    <w:rsid w:val="008E6600"/>
    <w:rsid w:val="008E7FA3"/>
    <w:rsid w:val="008F2CB6"/>
    <w:rsid w:val="008F478A"/>
    <w:rsid w:val="00900B7C"/>
    <w:rsid w:val="00902DA9"/>
    <w:rsid w:val="00903818"/>
    <w:rsid w:val="00903FED"/>
    <w:rsid w:val="009148EE"/>
    <w:rsid w:val="00923021"/>
    <w:rsid w:val="009259BB"/>
    <w:rsid w:val="00930F77"/>
    <w:rsid w:val="00931F90"/>
    <w:rsid w:val="00940F73"/>
    <w:rsid w:val="00942FD7"/>
    <w:rsid w:val="00945F3D"/>
    <w:rsid w:val="00956173"/>
    <w:rsid w:val="009654D7"/>
    <w:rsid w:val="009702F4"/>
    <w:rsid w:val="00974FA6"/>
    <w:rsid w:val="009755C0"/>
    <w:rsid w:val="00987279"/>
    <w:rsid w:val="0099225F"/>
    <w:rsid w:val="00995FAD"/>
    <w:rsid w:val="00996945"/>
    <w:rsid w:val="009A72E4"/>
    <w:rsid w:val="009B5EAE"/>
    <w:rsid w:val="009B662B"/>
    <w:rsid w:val="009B69B6"/>
    <w:rsid w:val="009B73A9"/>
    <w:rsid w:val="009C0526"/>
    <w:rsid w:val="009C3D7C"/>
    <w:rsid w:val="009C569A"/>
    <w:rsid w:val="009C622B"/>
    <w:rsid w:val="009E2160"/>
    <w:rsid w:val="00A03194"/>
    <w:rsid w:val="00A05F71"/>
    <w:rsid w:val="00A13430"/>
    <w:rsid w:val="00A31075"/>
    <w:rsid w:val="00A318A0"/>
    <w:rsid w:val="00A40BF2"/>
    <w:rsid w:val="00A416AD"/>
    <w:rsid w:val="00A47E9A"/>
    <w:rsid w:val="00A50B69"/>
    <w:rsid w:val="00A52DFE"/>
    <w:rsid w:val="00A53D8E"/>
    <w:rsid w:val="00A60A5D"/>
    <w:rsid w:val="00A6403E"/>
    <w:rsid w:val="00A65B2E"/>
    <w:rsid w:val="00A66A17"/>
    <w:rsid w:val="00A703AD"/>
    <w:rsid w:val="00A73AC8"/>
    <w:rsid w:val="00A76D0D"/>
    <w:rsid w:val="00A817EF"/>
    <w:rsid w:val="00A937A3"/>
    <w:rsid w:val="00A94EA9"/>
    <w:rsid w:val="00A979D9"/>
    <w:rsid w:val="00AA36FA"/>
    <w:rsid w:val="00AA7740"/>
    <w:rsid w:val="00AB6605"/>
    <w:rsid w:val="00AC41B9"/>
    <w:rsid w:val="00AC4BC4"/>
    <w:rsid w:val="00AD0F97"/>
    <w:rsid w:val="00AD6BE6"/>
    <w:rsid w:val="00AD7E19"/>
    <w:rsid w:val="00AF0BE7"/>
    <w:rsid w:val="00AF1043"/>
    <w:rsid w:val="00AF1A26"/>
    <w:rsid w:val="00AF29A9"/>
    <w:rsid w:val="00AF483A"/>
    <w:rsid w:val="00B061DB"/>
    <w:rsid w:val="00B12B9F"/>
    <w:rsid w:val="00B16BF3"/>
    <w:rsid w:val="00B21E0E"/>
    <w:rsid w:val="00B22902"/>
    <w:rsid w:val="00B25204"/>
    <w:rsid w:val="00B26169"/>
    <w:rsid w:val="00B32E2C"/>
    <w:rsid w:val="00B36558"/>
    <w:rsid w:val="00B40B6D"/>
    <w:rsid w:val="00B4258A"/>
    <w:rsid w:val="00B45575"/>
    <w:rsid w:val="00B51F44"/>
    <w:rsid w:val="00B54087"/>
    <w:rsid w:val="00B544EA"/>
    <w:rsid w:val="00B660DE"/>
    <w:rsid w:val="00B72DE8"/>
    <w:rsid w:val="00B73604"/>
    <w:rsid w:val="00B7379B"/>
    <w:rsid w:val="00B80DE6"/>
    <w:rsid w:val="00B934E0"/>
    <w:rsid w:val="00B93A2D"/>
    <w:rsid w:val="00B96322"/>
    <w:rsid w:val="00BA4B57"/>
    <w:rsid w:val="00BA57AE"/>
    <w:rsid w:val="00BA68C6"/>
    <w:rsid w:val="00BB04C0"/>
    <w:rsid w:val="00BC0DD7"/>
    <w:rsid w:val="00BC2B18"/>
    <w:rsid w:val="00BC7F02"/>
    <w:rsid w:val="00BD0976"/>
    <w:rsid w:val="00BD0CB8"/>
    <w:rsid w:val="00BD22AD"/>
    <w:rsid w:val="00BD2B2F"/>
    <w:rsid w:val="00BE19D0"/>
    <w:rsid w:val="00BE7BFC"/>
    <w:rsid w:val="00BE7E96"/>
    <w:rsid w:val="00C053FE"/>
    <w:rsid w:val="00C064F9"/>
    <w:rsid w:val="00C20D17"/>
    <w:rsid w:val="00C210AE"/>
    <w:rsid w:val="00C24B3E"/>
    <w:rsid w:val="00C3070A"/>
    <w:rsid w:val="00C31497"/>
    <w:rsid w:val="00C34856"/>
    <w:rsid w:val="00C36CD6"/>
    <w:rsid w:val="00C477E6"/>
    <w:rsid w:val="00C50D47"/>
    <w:rsid w:val="00C52205"/>
    <w:rsid w:val="00C61B33"/>
    <w:rsid w:val="00C62646"/>
    <w:rsid w:val="00C655ED"/>
    <w:rsid w:val="00C67410"/>
    <w:rsid w:val="00C72FA3"/>
    <w:rsid w:val="00C73EDC"/>
    <w:rsid w:val="00C77FE9"/>
    <w:rsid w:val="00C82F94"/>
    <w:rsid w:val="00C830B7"/>
    <w:rsid w:val="00C84C54"/>
    <w:rsid w:val="00C851CC"/>
    <w:rsid w:val="00C87770"/>
    <w:rsid w:val="00C905E1"/>
    <w:rsid w:val="00C9756D"/>
    <w:rsid w:val="00C978A2"/>
    <w:rsid w:val="00CA4700"/>
    <w:rsid w:val="00CA7E98"/>
    <w:rsid w:val="00CB3A09"/>
    <w:rsid w:val="00CB5AC5"/>
    <w:rsid w:val="00CB6088"/>
    <w:rsid w:val="00CB7EC9"/>
    <w:rsid w:val="00CC6750"/>
    <w:rsid w:val="00CC71FA"/>
    <w:rsid w:val="00CD0820"/>
    <w:rsid w:val="00CD0BBF"/>
    <w:rsid w:val="00CD52AA"/>
    <w:rsid w:val="00CD61B4"/>
    <w:rsid w:val="00CE14D6"/>
    <w:rsid w:val="00CE56AF"/>
    <w:rsid w:val="00CF01D9"/>
    <w:rsid w:val="00CF1759"/>
    <w:rsid w:val="00CF5377"/>
    <w:rsid w:val="00CF53FB"/>
    <w:rsid w:val="00D0110E"/>
    <w:rsid w:val="00D026CA"/>
    <w:rsid w:val="00D06D07"/>
    <w:rsid w:val="00D11FB2"/>
    <w:rsid w:val="00D271BC"/>
    <w:rsid w:val="00D27F0F"/>
    <w:rsid w:val="00D30725"/>
    <w:rsid w:val="00D34B57"/>
    <w:rsid w:val="00D46AD9"/>
    <w:rsid w:val="00D47298"/>
    <w:rsid w:val="00D503F9"/>
    <w:rsid w:val="00D51FF5"/>
    <w:rsid w:val="00D52F81"/>
    <w:rsid w:val="00D55A93"/>
    <w:rsid w:val="00D55B39"/>
    <w:rsid w:val="00D56490"/>
    <w:rsid w:val="00D6032C"/>
    <w:rsid w:val="00D6067D"/>
    <w:rsid w:val="00D7100F"/>
    <w:rsid w:val="00D75F14"/>
    <w:rsid w:val="00D843AA"/>
    <w:rsid w:val="00D878C4"/>
    <w:rsid w:val="00D90593"/>
    <w:rsid w:val="00D90C17"/>
    <w:rsid w:val="00D92DB4"/>
    <w:rsid w:val="00D93F6D"/>
    <w:rsid w:val="00D9760D"/>
    <w:rsid w:val="00DA6A62"/>
    <w:rsid w:val="00DB25CF"/>
    <w:rsid w:val="00DB4D5D"/>
    <w:rsid w:val="00DC5DA2"/>
    <w:rsid w:val="00DC6E32"/>
    <w:rsid w:val="00DC791B"/>
    <w:rsid w:val="00DD55D7"/>
    <w:rsid w:val="00DE500B"/>
    <w:rsid w:val="00DE711E"/>
    <w:rsid w:val="00DF01A2"/>
    <w:rsid w:val="00DF2496"/>
    <w:rsid w:val="00DF6ED2"/>
    <w:rsid w:val="00E0441D"/>
    <w:rsid w:val="00E0497E"/>
    <w:rsid w:val="00E04E5B"/>
    <w:rsid w:val="00E064E7"/>
    <w:rsid w:val="00E105F6"/>
    <w:rsid w:val="00E11511"/>
    <w:rsid w:val="00E14076"/>
    <w:rsid w:val="00E14F18"/>
    <w:rsid w:val="00E15588"/>
    <w:rsid w:val="00E157AB"/>
    <w:rsid w:val="00E30E3B"/>
    <w:rsid w:val="00E363EA"/>
    <w:rsid w:val="00E36D36"/>
    <w:rsid w:val="00E62021"/>
    <w:rsid w:val="00E63DE0"/>
    <w:rsid w:val="00E64C8C"/>
    <w:rsid w:val="00E6656B"/>
    <w:rsid w:val="00E70682"/>
    <w:rsid w:val="00E7130B"/>
    <w:rsid w:val="00E72892"/>
    <w:rsid w:val="00E745C9"/>
    <w:rsid w:val="00E810E7"/>
    <w:rsid w:val="00E86C19"/>
    <w:rsid w:val="00EA2E66"/>
    <w:rsid w:val="00EA4837"/>
    <w:rsid w:val="00EA6A42"/>
    <w:rsid w:val="00EB2214"/>
    <w:rsid w:val="00EB2344"/>
    <w:rsid w:val="00EB4867"/>
    <w:rsid w:val="00EB5743"/>
    <w:rsid w:val="00EC057E"/>
    <w:rsid w:val="00EC1699"/>
    <w:rsid w:val="00EC3280"/>
    <w:rsid w:val="00EC5951"/>
    <w:rsid w:val="00EC7930"/>
    <w:rsid w:val="00ED0ACE"/>
    <w:rsid w:val="00ED3114"/>
    <w:rsid w:val="00ED435E"/>
    <w:rsid w:val="00ED5C7C"/>
    <w:rsid w:val="00ED5CBA"/>
    <w:rsid w:val="00EE783F"/>
    <w:rsid w:val="00EF0645"/>
    <w:rsid w:val="00EF3C20"/>
    <w:rsid w:val="00EF443E"/>
    <w:rsid w:val="00EF7982"/>
    <w:rsid w:val="00F046C2"/>
    <w:rsid w:val="00F136AC"/>
    <w:rsid w:val="00F2349B"/>
    <w:rsid w:val="00F27584"/>
    <w:rsid w:val="00F31A03"/>
    <w:rsid w:val="00F34F4E"/>
    <w:rsid w:val="00F35266"/>
    <w:rsid w:val="00F43510"/>
    <w:rsid w:val="00F46203"/>
    <w:rsid w:val="00F46E45"/>
    <w:rsid w:val="00F65154"/>
    <w:rsid w:val="00F7023D"/>
    <w:rsid w:val="00F71641"/>
    <w:rsid w:val="00F7313F"/>
    <w:rsid w:val="00F75E8E"/>
    <w:rsid w:val="00F76809"/>
    <w:rsid w:val="00F8192E"/>
    <w:rsid w:val="00F81E52"/>
    <w:rsid w:val="00F826D7"/>
    <w:rsid w:val="00F83D54"/>
    <w:rsid w:val="00F92294"/>
    <w:rsid w:val="00FA5796"/>
    <w:rsid w:val="00FA5E3E"/>
    <w:rsid w:val="00FA6452"/>
    <w:rsid w:val="00FC2EEA"/>
    <w:rsid w:val="00FC3454"/>
    <w:rsid w:val="00FC5B99"/>
    <w:rsid w:val="00FD2A2E"/>
    <w:rsid w:val="00FD331A"/>
    <w:rsid w:val="00FE1A8B"/>
    <w:rsid w:val="00FE715F"/>
    <w:rsid w:val="00FE76B1"/>
    <w:rsid w:val="00FF27A9"/>
    <w:rsid w:val="00FF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D724EB"/>
  <w15:chartTrackingRefBased/>
  <w15:docId w15:val="{102AFE3D-866B-AE42-8A13-795717D73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882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45C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745C9"/>
    <w:rPr>
      <w:rFonts w:ascii="Arial" w:eastAsia="Times New Roman" w:hAnsi="Arial" w:cs="Times New Roman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745C9"/>
    <w:pPr>
      <w:ind w:left="720"/>
      <w:contextualSpacing/>
      <w:jc w:val="left"/>
    </w:pPr>
    <w:rPr>
      <w:rFonts w:ascii="Times New Roman" w:hAnsi="Times New Roman"/>
      <w:sz w:val="24"/>
    </w:rPr>
  </w:style>
  <w:style w:type="paragraph" w:styleId="Textoindependiente">
    <w:name w:val="Body Text"/>
    <w:basedOn w:val="Normal"/>
    <w:link w:val="TextoindependienteCar"/>
    <w:rsid w:val="00E745C9"/>
    <w:rPr>
      <w:rFonts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E745C9"/>
    <w:rPr>
      <w:rFonts w:ascii="Arial" w:eastAsia="Times New Roman" w:hAnsi="Arial" w:cs="Arial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45C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45C9"/>
    <w:rPr>
      <w:rFonts w:ascii="Arial" w:eastAsia="Times New Roman" w:hAnsi="Arial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E745C9"/>
    <w:rPr>
      <w:vertAlign w:val="superscript"/>
    </w:rPr>
  </w:style>
  <w:style w:type="paragraph" w:customStyle="1" w:styleId="Default">
    <w:name w:val="Default"/>
    <w:rsid w:val="00E745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7BF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7BFC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E7B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E7B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E7BFC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7B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7BFC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0877D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77D9"/>
    <w:rPr>
      <w:rFonts w:ascii="Arial" w:eastAsia="Times New Roman" w:hAnsi="Arial" w:cs="Times New Roman"/>
      <w:szCs w:val="24"/>
      <w:lang w:val="es-ES" w:eastAsia="es-ES"/>
    </w:rPr>
  </w:style>
  <w:style w:type="paragraph" w:styleId="Revisin">
    <w:name w:val="Revision"/>
    <w:hidden/>
    <w:uiPriority w:val="99"/>
    <w:semiHidden/>
    <w:rsid w:val="00D9760D"/>
    <w:pPr>
      <w:spacing w:after="0" w:line="240" w:lineRule="auto"/>
    </w:pPr>
    <w:rPr>
      <w:rFonts w:ascii="Arial" w:eastAsia="Times New Roman" w:hAnsi="Arial" w:cs="Times New Roman"/>
      <w:szCs w:val="24"/>
      <w:lang w:val="es-ES" w:eastAsia="es-ES"/>
    </w:rPr>
  </w:style>
  <w:style w:type="character" w:styleId="Hipervnculo">
    <w:name w:val="Hyperlink"/>
    <w:basedOn w:val="Fuentedeprrafopredeter"/>
    <w:rsid w:val="00BC2B18"/>
    <w:rPr>
      <w:color w:val="0000FF"/>
      <w:u w:val="single"/>
    </w:rPr>
  </w:style>
  <w:style w:type="paragraph" w:styleId="NormalWeb">
    <w:name w:val="Normal (Web)"/>
    <w:basedOn w:val="Normal"/>
    <w:uiPriority w:val="99"/>
    <w:rsid w:val="00BC2B1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2aprimerprrafo">
    <w:name w:val="2a primer párrafo"/>
    <w:basedOn w:val="Normal"/>
    <w:uiPriority w:val="99"/>
    <w:rsid w:val="00AA36FA"/>
    <w:pPr>
      <w:suppressAutoHyphens/>
      <w:autoSpaceDE w:val="0"/>
      <w:autoSpaceDN w:val="0"/>
      <w:adjustRightInd w:val="0"/>
      <w:spacing w:line="220" w:lineRule="atLeast"/>
      <w:textAlignment w:val="center"/>
    </w:pPr>
    <w:rPr>
      <w:rFonts w:ascii="Century Gothic" w:eastAsiaTheme="minorHAnsi" w:hAnsi="Century Gothic" w:cs="Century Gothic"/>
      <w:color w:val="000000"/>
      <w:sz w:val="20"/>
      <w:szCs w:val="20"/>
      <w:lang w:val="es-ES_tradnl" w:eastAsia="en-US"/>
    </w:rPr>
  </w:style>
  <w:style w:type="character" w:customStyle="1" w:styleId="Textoestandar">
    <w:name w:val="Texto_estandar"/>
    <w:uiPriority w:val="99"/>
    <w:rsid w:val="00AA36FA"/>
    <w:rPr>
      <w:rFonts w:ascii="Century Gothic" w:hAnsi="Century Gothic" w:cs="Century Gothic"/>
      <w:color w:val="000000"/>
      <w:sz w:val="20"/>
      <w:szCs w:val="20"/>
    </w:rPr>
  </w:style>
  <w:style w:type="table" w:styleId="Tablaconcuadrcula">
    <w:name w:val="Table Grid"/>
    <w:basedOn w:val="Tablanormal"/>
    <w:uiPriority w:val="59"/>
    <w:rsid w:val="004E0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B3A09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C61B3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429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0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INEGIInforma/" TargetMode="External"/><Relationship Id="rId34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hyperlink" Target="https://twitter.com/INEGI_INFORMA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egi.org.mx/app/mapa/inv/" TargetMode="External"/><Relationship Id="rId20" Type="http://schemas.openxmlformats.org/officeDocument/2006/relationships/footer" Target="footer2.xml"/><Relationship Id="rId29" Type="http://schemas.openxmlformats.org/officeDocument/2006/relationships/hyperlink" Target="http://www.inegi.org.mx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jpeg"/><Relationship Id="rId32" Type="http://schemas.openxmlformats.org/officeDocument/2006/relationships/hyperlink" Target="https://www.inegi.org.mx/app/mapa/inv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www.instagram.com/inegi_informa/" TargetMode="External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ww.inegi.org.mx/programas/ccpv/202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6.jpeg"/><Relationship Id="rId27" Type="http://schemas.openxmlformats.org/officeDocument/2006/relationships/hyperlink" Target="https://www.youtube.com/user/INEGIInforma" TargetMode="External"/><Relationship Id="rId30" Type="http://schemas.openxmlformats.org/officeDocument/2006/relationships/image" Target="media/image1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24D30E16F84459819116018E2884F" ma:contentTypeVersion="13" ma:contentTypeDescription="Create a new document." ma:contentTypeScope="" ma:versionID="a1ccb91d6a02734c6340c73a1acb3785">
  <xsd:schema xmlns:xsd="http://www.w3.org/2001/XMLSchema" xmlns:xs="http://www.w3.org/2001/XMLSchema" xmlns:p="http://schemas.microsoft.com/office/2006/metadata/properties" xmlns:ns3="a11b88a4-8379-47bd-905e-ee106d8cdfb8" xmlns:ns4="4b9bdde5-e12d-4e51-974b-3087a055f07e" targetNamespace="http://schemas.microsoft.com/office/2006/metadata/properties" ma:root="true" ma:fieldsID="64f7c8c262025842ea5499308aa69983" ns3:_="" ns4:_="">
    <xsd:import namespace="a11b88a4-8379-47bd-905e-ee106d8cdfb8"/>
    <xsd:import namespace="4b9bdde5-e12d-4e51-974b-3087a055f07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b88a4-8379-47bd-905e-ee106d8cdf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bdde5-e12d-4e51-974b-3087a055f0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70985C-895A-4EF3-974E-94A8EE00B8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5F035F-B9EE-4AD3-9DE3-80CD55058B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2B840B-01C0-42F7-934F-FA8D382A82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08A73C-D448-478F-ADD4-C57CC45B8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1b88a4-8379-47bd-905e-ee106d8cdfb8"/>
    <ds:schemaRef ds:uri="4b9bdde5-e12d-4e51-974b-3087a055f0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843</Words>
  <Characters>4638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INEGI</Company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OSCAR.RODRIGUEZDI@inegi.org.mx</dc:creator>
  <cp:keywords/>
  <dc:description/>
  <cp:lastModifiedBy>MORONES RUIZ FABIOLA CRISTINA</cp:lastModifiedBy>
  <cp:revision>2</cp:revision>
  <dcterms:created xsi:type="dcterms:W3CDTF">2022-07-11T15:39:00Z</dcterms:created>
  <dcterms:modified xsi:type="dcterms:W3CDTF">2022-07-11T15:39:00Z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0x01010035224D30E16F84459819116018E2884F</vt:lpwstr>
  </property>
</Properties>
</file>