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F2B3F" w14:textId="77777777" w:rsidR="00530475" w:rsidRPr="00FC3C74" w:rsidRDefault="00530475" w:rsidP="0053047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4090F8FA" wp14:editId="14AC6537">
                <wp:simplePos x="0" y="0"/>
                <wp:positionH relativeFrom="column">
                  <wp:posOffset>3084479</wp:posOffset>
                </wp:positionH>
                <wp:positionV relativeFrom="paragraph">
                  <wp:posOffset>433</wp:posOffset>
                </wp:positionV>
                <wp:extent cx="3336290" cy="266700"/>
                <wp:effectExtent l="0" t="0" r="0" b="825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C969F5F" w14:textId="77777777" w:rsidR="00A9356D" w:rsidRPr="003D4E37" w:rsidRDefault="00A9356D" w:rsidP="0053047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296CC86B" w14:textId="77777777" w:rsidR="00A9356D" w:rsidRPr="003D4E37" w:rsidRDefault="00A9356D" w:rsidP="0053047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0F8F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C969F5F" w14:textId="77777777" w:rsidR="00A9356D" w:rsidRPr="003D4E37" w:rsidRDefault="00A9356D" w:rsidP="0053047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296CC86B" w14:textId="77777777" w:rsidR="00A9356D" w:rsidRPr="003D4E37" w:rsidRDefault="00A9356D" w:rsidP="00530475">
                      <w:pPr>
                        <w:jc w:val="right"/>
                      </w:pPr>
                    </w:p>
                  </w:txbxContent>
                </v:textbox>
                <w10:wrap type="square"/>
              </v:shape>
            </w:pict>
          </mc:Fallback>
        </mc:AlternateContent>
      </w:r>
      <w:bookmarkStart w:id="0" w:name="_Hlk61875621"/>
    </w:p>
    <w:p w14:paraId="22EAFC89" w14:textId="77777777" w:rsidR="00530475" w:rsidRPr="003C0C3F" w:rsidRDefault="00530475" w:rsidP="00530475">
      <w:pPr>
        <w:jc w:val="center"/>
        <w:rPr>
          <w:b/>
          <w:bCs/>
          <w:caps/>
          <w:lang w:val="es-MX"/>
        </w:rPr>
      </w:pPr>
    </w:p>
    <w:p w14:paraId="2BE6D5C8" w14:textId="77777777" w:rsidR="00530475" w:rsidRPr="00775B9A" w:rsidRDefault="00530475" w:rsidP="00530475">
      <w:pPr>
        <w:pStyle w:val="Ttulo"/>
        <w:spacing w:before="120"/>
        <w:ind w:left="709" w:hanging="425"/>
        <w:rPr>
          <w:sz w:val="8"/>
          <w:szCs w:val="8"/>
        </w:rPr>
      </w:pPr>
    </w:p>
    <w:p w14:paraId="51A43478" w14:textId="77777777" w:rsidR="00530475" w:rsidRDefault="00530475" w:rsidP="00530475">
      <w:pPr>
        <w:pStyle w:val="Profesin"/>
        <w:outlineLvl w:val="0"/>
        <w:rPr>
          <w:caps w:val="0"/>
          <w:color w:val="000000"/>
          <w:sz w:val="24"/>
          <w:szCs w:val="24"/>
        </w:rPr>
      </w:pPr>
    </w:p>
    <w:p w14:paraId="237DBF21" w14:textId="32F236FE" w:rsidR="00530475" w:rsidRPr="003E5DBC" w:rsidRDefault="00530475" w:rsidP="00530475">
      <w:pPr>
        <w:pStyle w:val="Profesin"/>
        <w:outlineLvl w:val="0"/>
        <w:rPr>
          <w:caps w:val="0"/>
          <w:color w:val="000000"/>
          <w:sz w:val="24"/>
          <w:szCs w:val="24"/>
        </w:rPr>
      </w:pPr>
      <w:bookmarkStart w:id="1" w:name="_GoBack"/>
      <w:bookmarkEnd w:id="1"/>
      <w:r w:rsidRPr="003E5DBC">
        <w:rPr>
          <w:caps w:val="0"/>
          <w:color w:val="000000"/>
          <w:sz w:val="24"/>
          <w:szCs w:val="24"/>
        </w:rPr>
        <w:t>CUENTAS POR SECTORES INSTITUCIONALES DE MÉXICO</w:t>
      </w:r>
    </w:p>
    <w:p w14:paraId="2A1A1F2B" w14:textId="77777777" w:rsidR="00530475" w:rsidRPr="003E5DBC" w:rsidRDefault="00530475" w:rsidP="00530475">
      <w:pPr>
        <w:pStyle w:val="Ttulo2"/>
        <w:spacing w:before="0"/>
        <w:jc w:val="center"/>
        <w:rPr>
          <w:rFonts w:ascii="Arial" w:hAnsi="Arial" w:cs="Arial"/>
          <w:b/>
          <w:color w:val="auto"/>
          <w:sz w:val="24"/>
          <w:szCs w:val="24"/>
        </w:rPr>
      </w:pPr>
      <w:r w:rsidRPr="003E5DBC">
        <w:rPr>
          <w:rFonts w:ascii="Arial" w:hAnsi="Arial" w:cs="Arial"/>
          <w:b/>
          <w:color w:val="auto"/>
          <w:sz w:val="24"/>
          <w:szCs w:val="24"/>
        </w:rPr>
        <w:t>CUARTO TRIMESTRE DE 2021</w:t>
      </w:r>
    </w:p>
    <w:p w14:paraId="472A87B7" w14:textId="77777777" w:rsidR="00530475" w:rsidRPr="003E5DBC" w:rsidRDefault="00530475" w:rsidP="00530475">
      <w:pPr>
        <w:spacing w:before="200"/>
        <w:ind w:right="49"/>
        <w:rPr>
          <w:snapToGrid w:val="0"/>
          <w:spacing w:val="6"/>
        </w:rPr>
      </w:pPr>
      <w:r w:rsidRPr="003E5DBC">
        <w:rPr>
          <w:snapToGrid w:val="0"/>
          <w:spacing w:val="6"/>
        </w:rPr>
        <w:t>Las Cuentas por Sectores Institucionales Trimestrales (CSIT) de México proveen información relacionada con las transacciones reales y financieras llevadas a cabo entre los sectores</w:t>
      </w:r>
      <w:r w:rsidRPr="003E5DBC">
        <w:rPr>
          <w:rStyle w:val="Refdenotaalpie"/>
          <w:snapToGrid w:val="0"/>
          <w:spacing w:val="6"/>
        </w:rPr>
        <w:footnoteReference w:id="1"/>
      </w:r>
      <w:r w:rsidRPr="003E5DBC">
        <w:rPr>
          <w:snapToGrid w:val="0"/>
          <w:spacing w:val="6"/>
        </w:rPr>
        <w:t xml:space="preserve"> dentro del país y con el </w:t>
      </w:r>
      <w:r w:rsidRPr="003E5DBC">
        <w:rPr>
          <w:i/>
          <w:iCs/>
          <w:snapToGrid w:val="0"/>
          <w:spacing w:val="6"/>
        </w:rPr>
        <w:t>resto del mundo</w:t>
      </w:r>
      <w:r w:rsidRPr="003E5DBC">
        <w:rPr>
          <w:snapToGrid w:val="0"/>
          <w:spacing w:val="6"/>
        </w:rPr>
        <w:t>. También presentan el balance de apertura y de cierre del valor neto de los activos por sectores.</w:t>
      </w:r>
    </w:p>
    <w:p w14:paraId="45A5622E" w14:textId="77777777" w:rsidR="00530475" w:rsidRPr="003E5DBC" w:rsidRDefault="00530475" w:rsidP="00530475">
      <w:pPr>
        <w:spacing w:before="200"/>
        <w:ind w:right="49"/>
        <w:rPr>
          <w:snapToGrid w:val="0"/>
          <w:spacing w:val="6"/>
        </w:rPr>
      </w:pPr>
      <w:r w:rsidRPr="003E5DBC">
        <w:rPr>
          <w:snapToGrid w:val="0"/>
          <w:spacing w:val="6"/>
        </w:rPr>
        <w:t>En el cuarto trimestre de 2021, las Sociedades no financieras generaron 48.4 % del Producto Interno Bruto (PIB), los Hogares, 32.3 %, el Gobierno general, 9.4 %, las Sociedades financieras, 3.8 % y las Instituciones sin fines de lucro que sirven a los Hogares contribuyeron con 0.9 por ciento.</w:t>
      </w:r>
      <w:r w:rsidRPr="003E5DBC">
        <w:rPr>
          <w:rStyle w:val="Refdenotaalpie"/>
          <w:snapToGrid w:val="0"/>
          <w:spacing w:val="6"/>
        </w:rPr>
        <w:footnoteReference w:id="2"/>
      </w:r>
    </w:p>
    <w:p w14:paraId="74B44B5C" w14:textId="77777777" w:rsidR="00530475" w:rsidRDefault="00530475" w:rsidP="00530475">
      <w:pPr>
        <w:pStyle w:val="Titcuadrograf"/>
        <w:ind w:left="0"/>
        <w:rPr>
          <w:sz w:val="22"/>
          <w:szCs w:val="22"/>
        </w:rPr>
      </w:pPr>
    </w:p>
    <w:bookmarkEnd w:id="0"/>
    <w:p w14:paraId="43BC01A8" w14:textId="77777777" w:rsidR="00530475" w:rsidRPr="00DD4228" w:rsidRDefault="00530475" w:rsidP="00530475">
      <w:pPr>
        <w:jc w:val="center"/>
        <w:rPr>
          <w:b/>
          <w:smallCaps/>
          <w:sz w:val="22"/>
          <w:szCs w:val="22"/>
        </w:rPr>
      </w:pPr>
      <w:r w:rsidRPr="00DD4228">
        <w:rPr>
          <w:b/>
          <w:smallCaps/>
          <w:sz w:val="22"/>
          <w:szCs w:val="22"/>
        </w:rPr>
        <w:t>Generación del Producto Interno Bruto por sector institucional</w:t>
      </w:r>
    </w:p>
    <w:p w14:paraId="1E985FFA" w14:textId="77777777" w:rsidR="00530475" w:rsidRDefault="00530475" w:rsidP="00530475">
      <w:pPr>
        <w:jc w:val="center"/>
        <w:rPr>
          <w:bCs/>
          <w:color w:val="000000"/>
          <w:sz w:val="18"/>
          <w:szCs w:val="18"/>
          <w:lang w:eastAsia="es-MX"/>
        </w:rPr>
      </w:pPr>
      <w:r w:rsidRPr="00DD4228">
        <w:rPr>
          <w:bCs/>
          <w:color w:val="000000"/>
          <w:sz w:val="18"/>
          <w:szCs w:val="18"/>
          <w:lang w:eastAsia="es-MX"/>
        </w:rPr>
        <w:t>(Porcentajes respecto a</w:t>
      </w:r>
      <w:r>
        <w:rPr>
          <w:bCs/>
          <w:color w:val="000000"/>
          <w:sz w:val="18"/>
          <w:szCs w:val="18"/>
          <w:lang w:eastAsia="es-MX"/>
        </w:rPr>
        <w:t>l</w:t>
      </w:r>
      <w:r w:rsidRPr="00DD4228">
        <w:rPr>
          <w:bCs/>
          <w:color w:val="000000"/>
          <w:sz w:val="18"/>
          <w:szCs w:val="18"/>
          <w:lang w:eastAsia="es-MX"/>
        </w:rPr>
        <w:t xml:space="preserve"> PIB)</w:t>
      </w:r>
    </w:p>
    <w:tbl>
      <w:tblPr>
        <w:tblStyle w:val="Tablaconcuadrcula"/>
        <w:tblW w:w="8217" w:type="dxa"/>
        <w:jc w:val="center"/>
        <w:tblLook w:val="04A0" w:firstRow="1" w:lastRow="0" w:firstColumn="1" w:lastColumn="0" w:noHBand="0" w:noVBand="1"/>
      </w:tblPr>
      <w:tblGrid>
        <w:gridCol w:w="2609"/>
        <w:gridCol w:w="897"/>
        <w:gridCol w:w="898"/>
        <w:gridCol w:w="898"/>
        <w:gridCol w:w="896"/>
        <w:gridCol w:w="930"/>
        <w:gridCol w:w="1089"/>
      </w:tblGrid>
      <w:tr w:rsidR="00530475" w14:paraId="65949751" w14:textId="77777777" w:rsidTr="00BD1005">
        <w:trPr>
          <w:trHeight w:val="340"/>
          <w:jc w:val="center"/>
        </w:trPr>
        <w:tc>
          <w:tcPr>
            <w:tcW w:w="2609" w:type="dxa"/>
            <w:vMerge w:val="restart"/>
            <w:shd w:val="clear" w:color="auto" w:fill="0070C0"/>
            <w:vAlign w:val="center"/>
          </w:tcPr>
          <w:p w14:paraId="56A6BA68"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Sectores institucionales</w:t>
            </w:r>
          </w:p>
        </w:tc>
        <w:tc>
          <w:tcPr>
            <w:tcW w:w="897" w:type="dxa"/>
            <w:shd w:val="clear" w:color="auto" w:fill="0070C0"/>
            <w:vAlign w:val="center"/>
          </w:tcPr>
          <w:p w14:paraId="554A17A6"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2020</w:t>
            </w:r>
          </w:p>
        </w:tc>
        <w:tc>
          <w:tcPr>
            <w:tcW w:w="3622" w:type="dxa"/>
            <w:gridSpan w:val="4"/>
            <w:shd w:val="clear" w:color="auto" w:fill="0070C0"/>
            <w:vAlign w:val="center"/>
          </w:tcPr>
          <w:p w14:paraId="167A1C6A"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2021</w:t>
            </w:r>
          </w:p>
        </w:tc>
        <w:tc>
          <w:tcPr>
            <w:tcW w:w="1089" w:type="dxa"/>
            <w:vMerge w:val="restart"/>
            <w:shd w:val="clear" w:color="auto" w:fill="0070C0"/>
            <w:vAlign w:val="center"/>
          </w:tcPr>
          <w:p w14:paraId="65A0D191"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 xml:space="preserve">Diferencia anual </w:t>
            </w:r>
            <w:r>
              <w:rPr>
                <w:rFonts w:eastAsia="Arial"/>
                <w:bCs/>
                <w:color w:val="FFFFFF" w:themeColor="background1"/>
                <w:sz w:val="18"/>
                <w:szCs w:val="18"/>
              </w:rPr>
              <w:br/>
            </w:r>
            <w:r w:rsidRPr="00301A58">
              <w:rPr>
                <w:rFonts w:eastAsia="Arial"/>
                <w:bCs/>
                <w:color w:val="FFFFFF" w:themeColor="background1"/>
                <w:sz w:val="18"/>
                <w:szCs w:val="18"/>
              </w:rPr>
              <w:t>IV</w:t>
            </w:r>
            <w:r>
              <w:rPr>
                <w:rFonts w:eastAsia="Arial"/>
                <w:bCs/>
                <w:color w:val="FFFFFF" w:themeColor="background1"/>
                <w:sz w:val="18"/>
                <w:szCs w:val="18"/>
              </w:rPr>
              <w:t>-</w:t>
            </w:r>
            <w:proofErr w:type="spellStart"/>
            <w:r>
              <w:rPr>
                <w:rFonts w:eastAsia="Arial"/>
                <w:bCs/>
                <w:color w:val="FFFFFF" w:themeColor="background1"/>
                <w:sz w:val="18"/>
                <w:szCs w:val="18"/>
              </w:rPr>
              <w:t>Trim</w:t>
            </w:r>
            <w:proofErr w:type="spellEnd"/>
            <w:r>
              <w:rPr>
                <w:rFonts w:eastAsia="Arial"/>
                <w:bCs/>
                <w:color w:val="FFFFFF" w:themeColor="background1"/>
                <w:sz w:val="18"/>
                <w:szCs w:val="18"/>
              </w:rPr>
              <w:t>.</w:t>
            </w:r>
          </w:p>
        </w:tc>
      </w:tr>
      <w:tr w:rsidR="00530475" w14:paraId="5234CF9B" w14:textId="77777777" w:rsidTr="00BD1005">
        <w:trPr>
          <w:trHeight w:val="340"/>
          <w:jc w:val="center"/>
        </w:trPr>
        <w:tc>
          <w:tcPr>
            <w:tcW w:w="2609" w:type="dxa"/>
            <w:vMerge/>
            <w:shd w:val="clear" w:color="auto" w:fill="0070C0"/>
          </w:tcPr>
          <w:p w14:paraId="107DF0FF" w14:textId="77777777" w:rsidR="00530475" w:rsidRPr="00627FEE" w:rsidRDefault="00530475" w:rsidP="00BD1005">
            <w:pPr>
              <w:jc w:val="center"/>
              <w:rPr>
                <w:rFonts w:eastAsia="Arial"/>
                <w:b/>
                <w:color w:val="FFFFFF" w:themeColor="background1"/>
                <w:sz w:val="18"/>
                <w:szCs w:val="18"/>
              </w:rPr>
            </w:pPr>
          </w:p>
        </w:tc>
        <w:tc>
          <w:tcPr>
            <w:tcW w:w="897" w:type="dxa"/>
            <w:shd w:val="clear" w:color="auto" w:fill="0070C0"/>
            <w:vAlign w:val="center"/>
          </w:tcPr>
          <w:p w14:paraId="4A930FB2"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IV</w:t>
            </w:r>
          </w:p>
        </w:tc>
        <w:tc>
          <w:tcPr>
            <w:tcW w:w="898" w:type="dxa"/>
            <w:shd w:val="clear" w:color="auto" w:fill="0070C0"/>
            <w:vAlign w:val="center"/>
          </w:tcPr>
          <w:p w14:paraId="06CE0E30"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I</w:t>
            </w:r>
          </w:p>
        </w:tc>
        <w:tc>
          <w:tcPr>
            <w:tcW w:w="898" w:type="dxa"/>
            <w:shd w:val="clear" w:color="auto" w:fill="0070C0"/>
            <w:vAlign w:val="center"/>
          </w:tcPr>
          <w:p w14:paraId="2A02F7D8"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II</w:t>
            </w:r>
          </w:p>
        </w:tc>
        <w:tc>
          <w:tcPr>
            <w:tcW w:w="896" w:type="dxa"/>
            <w:shd w:val="clear" w:color="auto" w:fill="0070C0"/>
            <w:vAlign w:val="center"/>
          </w:tcPr>
          <w:p w14:paraId="4EEAD9FB"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III</w:t>
            </w:r>
          </w:p>
        </w:tc>
        <w:tc>
          <w:tcPr>
            <w:tcW w:w="930" w:type="dxa"/>
            <w:shd w:val="clear" w:color="auto" w:fill="0070C0"/>
            <w:vAlign w:val="center"/>
          </w:tcPr>
          <w:p w14:paraId="22B95B16" w14:textId="77777777" w:rsidR="00530475" w:rsidRPr="00301A58" w:rsidRDefault="00530475" w:rsidP="00BD1005">
            <w:pPr>
              <w:jc w:val="center"/>
              <w:rPr>
                <w:rFonts w:eastAsia="Arial"/>
                <w:bCs/>
                <w:color w:val="FFFFFF" w:themeColor="background1"/>
                <w:sz w:val="18"/>
                <w:szCs w:val="18"/>
              </w:rPr>
            </w:pPr>
            <w:r w:rsidRPr="00301A58">
              <w:rPr>
                <w:rFonts w:eastAsia="Arial"/>
                <w:bCs/>
                <w:color w:val="FFFFFF" w:themeColor="background1"/>
                <w:sz w:val="18"/>
                <w:szCs w:val="18"/>
              </w:rPr>
              <w:t>IV</w:t>
            </w:r>
          </w:p>
        </w:tc>
        <w:tc>
          <w:tcPr>
            <w:tcW w:w="1089" w:type="dxa"/>
            <w:vMerge/>
            <w:shd w:val="clear" w:color="auto" w:fill="0070C0"/>
          </w:tcPr>
          <w:p w14:paraId="3BE819DC" w14:textId="77777777" w:rsidR="00530475" w:rsidRPr="00627FEE" w:rsidRDefault="00530475" w:rsidP="00BD1005">
            <w:pPr>
              <w:jc w:val="center"/>
              <w:rPr>
                <w:rFonts w:eastAsia="Arial"/>
                <w:b/>
                <w:color w:val="FFFFFF" w:themeColor="background1"/>
                <w:sz w:val="18"/>
                <w:szCs w:val="18"/>
              </w:rPr>
            </w:pPr>
          </w:p>
        </w:tc>
      </w:tr>
      <w:tr w:rsidR="00530475" w14:paraId="32AE0D88" w14:textId="77777777" w:rsidTr="00BD1005">
        <w:trPr>
          <w:trHeight w:val="227"/>
          <w:jc w:val="center"/>
        </w:trPr>
        <w:tc>
          <w:tcPr>
            <w:tcW w:w="2609" w:type="dxa"/>
            <w:tcMar>
              <w:top w:w="28" w:type="dxa"/>
              <w:bottom w:w="28" w:type="dxa"/>
            </w:tcMar>
            <w:vAlign w:val="center"/>
          </w:tcPr>
          <w:p w14:paraId="4F0D6079" w14:textId="77777777" w:rsidR="00530475" w:rsidRPr="00BC5B64" w:rsidRDefault="00530475" w:rsidP="00BD1005">
            <w:pPr>
              <w:rPr>
                <w:sz w:val="16"/>
                <w:szCs w:val="16"/>
              </w:rPr>
            </w:pPr>
            <w:r w:rsidRPr="00BC5B64">
              <w:rPr>
                <w:b/>
                <w:bCs/>
                <w:sz w:val="16"/>
                <w:szCs w:val="16"/>
              </w:rPr>
              <w:t>Producto Interno Bruto</w:t>
            </w:r>
          </w:p>
        </w:tc>
        <w:tc>
          <w:tcPr>
            <w:tcW w:w="897" w:type="dxa"/>
            <w:vAlign w:val="center"/>
          </w:tcPr>
          <w:p w14:paraId="4F3AE2C4" w14:textId="77777777" w:rsidR="00530475" w:rsidRPr="00E4530A" w:rsidRDefault="00530475" w:rsidP="00BD1005">
            <w:pPr>
              <w:ind w:right="156"/>
              <w:jc w:val="right"/>
              <w:rPr>
                <w:b/>
                <w:bCs/>
                <w:sz w:val="16"/>
                <w:szCs w:val="16"/>
                <w:lang w:val="es-ES"/>
              </w:rPr>
            </w:pPr>
            <w:r>
              <w:rPr>
                <w:b/>
                <w:bCs/>
                <w:color w:val="000000"/>
                <w:sz w:val="16"/>
                <w:szCs w:val="16"/>
              </w:rPr>
              <w:t>100.0</w:t>
            </w:r>
          </w:p>
        </w:tc>
        <w:tc>
          <w:tcPr>
            <w:tcW w:w="898" w:type="dxa"/>
            <w:vAlign w:val="center"/>
          </w:tcPr>
          <w:p w14:paraId="211A46C2" w14:textId="77777777" w:rsidR="00530475" w:rsidRPr="00E4530A" w:rsidRDefault="00530475" w:rsidP="00BD1005">
            <w:pPr>
              <w:ind w:right="156"/>
              <w:jc w:val="right"/>
              <w:rPr>
                <w:b/>
                <w:bCs/>
                <w:sz w:val="16"/>
                <w:szCs w:val="16"/>
                <w:lang w:val="es-ES"/>
              </w:rPr>
            </w:pPr>
            <w:r>
              <w:rPr>
                <w:b/>
                <w:bCs/>
                <w:color w:val="000000"/>
                <w:sz w:val="16"/>
                <w:szCs w:val="16"/>
              </w:rPr>
              <w:t>100.0</w:t>
            </w:r>
          </w:p>
        </w:tc>
        <w:tc>
          <w:tcPr>
            <w:tcW w:w="898" w:type="dxa"/>
            <w:vAlign w:val="center"/>
          </w:tcPr>
          <w:p w14:paraId="081933E2" w14:textId="77777777" w:rsidR="00530475" w:rsidRPr="00E4530A" w:rsidRDefault="00530475" w:rsidP="00BD1005">
            <w:pPr>
              <w:ind w:right="156"/>
              <w:jc w:val="right"/>
              <w:rPr>
                <w:b/>
                <w:bCs/>
                <w:sz w:val="16"/>
                <w:szCs w:val="16"/>
                <w:lang w:val="es-ES"/>
              </w:rPr>
            </w:pPr>
            <w:r>
              <w:rPr>
                <w:b/>
                <w:bCs/>
                <w:color w:val="000000"/>
                <w:sz w:val="16"/>
                <w:szCs w:val="16"/>
              </w:rPr>
              <w:t>100.0</w:t>
            </w:r>
          </w:p>
        </w:tc>
        <w:tc>
          <w:tcPr>
            <w:tcW w:w="896" w:type="dxa"/>
            <w:vAlign w:val="center"/>
          </w:tcPr>
          <w:p w14:paraId="49E80971" w14:textId="77777777" w:rsidR="00530475" w:rsidRPr="00E4530A" w:rsidRDefault="00530475" w:rsidP="00BD1005">
            <w:pPr>
              <w:ind w:right="156"/>
              <w:jc w:val="right"/>
              <w:rPr>
                <w:b/>
                <w:bCs/>
                <w:sz w:val="16"/>
                <w:szCs w:val="16"/>
                <w:lang w:val="es-ES"/>
              </w:rPr>
            </w:pPr>
            <w:r>
              <w:rPr>
                <w:b/>
                <w:bCs/>
                <w:color w:val="000000"/>
                <w:sz w:val="16"/>
                <w:szCs w:val="16"/>
              </w:rPr>
              <w:t>100.0</w:t>
            </w:r>
          </w:p>
        </w:tc>
        <w:tc>
          <w:tcPr>
            <w:tcW w:w="930" w:type="dxa"/>
            <w:vAlign w:val="center"/>
          </w:tcPr>
          <w:p w14:paraId="65BF118F" w14:textId="77777777" w:rsidR="00530475" w:rsidRPr="00E4530A" w:rsidRDefault="00530475" w:rsidP="00BD1005">
            <w:pPr>
              <w:ind w:right="156"/>
              <w:jc w:val="right"/>
              <w:rPr>
                <w:b/>
                <w:bCs/>
                <w:sz w:val="16"/>
                <w:szCs w:val="16"/>
                <w:lang w:val="es-ES"/>
              </w:rPr>
            </w:pPr>
            <w:r>
              <w:rPr>
                <w:b/>
                <w:bCs/>
                <w:color w:val="000000"/>
                <w:sz w:val="16"/>
                <w:szCs w:val="16"/>
              </w:rPr>
              <w:t>100.0</w:t>
            </w:r>
          </w:p>
        </w:tc>
        <w:tc>
          <w:tcPr>
            <w:tcW w:w="1089" w:type="dxa"/>
            <w:vAlign w:val="center"/>
          </w:tcPr>
          <w:p w14:paraId="6E118F29" w14:textId="77777777" w:rsidR="00530475" w:rsidRPr="00874E33" w:rsidRDefault="00530475" w:rsidP="00BD1005">
            <w:pPr>
              <w:ind w:right="156"/>
              <w:jc w:val="right"/>
              <w:rPr>
                <w:b/>
                <w:bCs/>
                <w:sz w:val="16"/>
                <w:szCs w:val="16"/>
                <w:lang w:val="es-ES"/>
              </w:rPr>
            </w:pPr>
            <w:r>
              <w:rPr>
                <w:b/>
                <w:bCs/>
                <w:color w:val="000000"/>
                <w:sz w:val="16"/>
                <w:szCs w:val="16"/>
              </w:rPr>
              <w:t> </w:t>
            </w:r>
          </w:p>
        </w:tc>
      </w:tr>
      <w:tr w:rsidR="00530475" w14:paraId="4482CC80" w14:textId="77777777" w:rsidTr="00BD1005">
        <w:trPr>
          <w:trHeight w:val="353"/>
          <w:jc w:val="center"/>
        </w:trPr>
        <w:tc>
          <w:tcPr>
            <w:tcW w:w="2609" w:type="dxa"/>
            <w:shd w:val="clear" w:color="auto" w:fill="DBE5F1" w:themeFill="accent1" w:themeFillTint="33"/>
            <w:tcMar>
              <w:top w:w="28" w:type="dxa"/>
              <w:bottom w:w="28" w:type="dxa"/>
            </w:tcMar>
            <w:vAlign w:val="center"/>
          </w:tcPr>
          <w:p w14:paraId="5A49FB23" w14:textId="77777777" w:rsidR="00530475" w:rsidRPr="00BC5B64" w:rsidRDefault="00530475" w:rsidP="00BD1005">
            <w:pPr>
              <w:ind w:left="26" w:firstLine="6"/>
              <w:rPr>
                <w:sz w:val="16"/>
                <w:szCs w:val="16"/>
              </w:rPr>
            </w:pPr>
            <w:r w:rsidRPr="00BC5B64">
              <w:rPr>
                <w:sz w:val="16"/>
                <w:szCs w:val="16"/>
              </w:rPr>
              <w:t>Impuestos a los productos netos de subsidios</w:t>
            </w:r>
          </w:p>
        </w:tc>
        <w:tc>
          <w:tcPr>
            <w:tcW w:w="897" w:type="dxa"/>
            <w:shd w:val="clear" w:color="auto" w:fill="DBE5F1" w:themeFill="accent1" w:themeFillTint="33"/>
            <w:vAlign w:val="center"/>
          </w:tcPr>
          <w:p w14:paraId="63345AA9" w14:textId="77777777" w:rsidR="00530475" w:rsidRPr="00B873E5" w:rsidRDefault="00530475" w:rsidP="00BD1005">
            <w:pPr>
              <w:ind w:right="156"/>
              <w:jc w:val="right"/>
              <w:rPr>
                <w:sz w:val="16"/>
                <w:szCs w:val="16"/>
              </w:rPr>
            </w:pPr>
            <w:r>
              <w:rPr>
                <w:color w:val="000000"/>
                <w:sz w:val="16"/>
                <w:szCs w:val="16"/>
              </w:rPr>
              <w:t>6.1</w:t>
            </w:r>
          </w:p>
        </w:tc>
        <w:tc>
          <w:tcPr>
            <w:tcW w:w="898" w:type="dxa"/>
            <w:shd w:val="clear" w:color="auto" w:fill="DBE5F1" w:themeFill="accent1" w:themeFillTint="33"/>
            <w:vAlign w:val="center"/>
          </w:tcPr>
          <w:p w14:paraId="6A86E347" w14:textId="77777777" w:rsidR="00530475" w:rsidRPr="00B873E5" w:rsidRDefault="00530475" w:rsidP="00BD1005">
            <w:pPr>
              <w:ind w:right="156"/>
              <w:jc w:val="right"/>
              <w:rPr>
                <w:sz w:val="16"/>
                <w:szCs w:val="16"/>
              </w:rPr>
            </w:pPr>
            <w:r>
              <w:rPr>
                <w:color w:val="000000"/>
                <w:sz w:val="16"/>
                <w:szCs w:val="16"/>
              </w:rPr>
              <w:t>6.6</w:t>
            </w:r>
          </w:p>
        </w:tc>
        <w:tc>
          <w:tcPr>
            <w:tcW w:w="898" w:type="dxa"/>
            <w:shd w:val="clear" w:color="auto" w:fill="DBE5F1" w:themeFill="accent1" w:themeFillTint="33"/>
            <w:vAlign w:val="center"/>
          </w:tcPr>
          <w:p w14:paraId="53CA0B7C" w14:textId="77777777" w:rsidR="00530475" w:rsidRPr="00B873E5" w:rsidRDefault="00530475" w:rsidP="00BD1005">
            <w:pPr>
              <w:ind w:right="156"/>
              <w:jc w:val="right"/>
              <w:rPr>
                <w:sz w:val="16"/>
                <w:szCs w:val="16"/>
              </w:rPr>
            </w:pPr>
            <w:r>
              <w:rPr>
                <w:color w:val="000000"/>
                <w:sz w:val="16"/>
                <w:szCs w:val="16"/>
              </w:rPr>
              <w:t>5.6</w:t>
            </w:r>
          </w:p>
        </w:tc>
        <w:tc>
          <w:tcPr>
            <w:tcW w:w="896" w:type="dxa"/>
            <w:shd w:val="clear" w:color="auto" w:fill="DBE5F1" w:themeFill="accent1" w:themeFillTint="33"/>
            <w:vAlign w:val="center"/>
          </w:tcPr>
          <w:p w14:paraId="09277515" w14:textId="77777777" w:rsidR="00530475" w:rsidRPr="00B873E5" w:rsidRDefault="00530475" w:rsidP="00BD1005">
            <w:pPr>
              <w:ind w:right="156"/>
              <w:jc w:val="right"/>
              <w:rPr>
                <w:sz w:val="16"/>
                <w:szCs w:val="16"/>
              </w:rPr>
            </w:pPr>
            <w:r>
              <w:rPr>
                <w:color w:val="000000"/>
                <w:sz w:val="16"/>
                <w:szCs w:val="16"/>
              </w:rPr>
              <w:t>6.1</w:t>
            </w:r>
          </w:p>
        </w:tc>
        <w:tc>
          <w:tcPr>
            <w:tcW w:w="930" w:type="dxa"/>
            <w:shd w:val="clear" w:color="auto" w:fill="DBE5F1" w:themeFill="accent1" w:themeFillTint="33"/>
            <w:vAlign w:val="center"/>
          </w:tcPr>
          <w:p w14:paraId="49C362B9" w14:textId="77777777" w:rsidR="00530475" w:rsidRPr="00B873E5" w:rsidRDefault="00530475" w:rsidP="00BD1005">
            <w:pPr>
              <w:ind w:right="156"/>
              <w:jc w:val="right"/>
              <w:rPr>
                <w:sz w:val="16"/>
                <w:szCs w:val="16"/>
              </w:rPr>
            </w:pPr>
            <w:r>
              <w:rPr>
                <w:color w:val="000000"/>
                <w:sz w:val="16"/>
                <w:szCs w:val="16"/>
              </w:rPr>
              <w:t>5.1</w:t>
            </w:r>
          </w:p>
        </w:tc>
        <w:tc>
          <w:tcPr>
            <w:tcW w:w="1089" w:type="dxa"/>
            <w:shd w:val="clear" w:color="auto" w:fill="DBE5F1" w:themeFill="accent1" w:themeFillTint="33"/>
            <w:tcMar>
              <w:left w:w="0" w:type="dxa"/>
              <w:right w:w="142" w:type="dxa"/>
            </w:tcMar>
            <w:vAlign w:val="center"/>
          </w:tcPr>
          <w:p w14:paraId="67AF209B" w14:textId="77777777" w:rsidR="00530475" w:rsidRPr="00F007D9" w:rsidRDefault="00530475" w:rsidP="00BD1005">
            <w:pPr>
              <w:ind w:right="289"/>
              <w:jc w:val="right"/>
              <w:rPr>
                <w:sz w:val="16"/>
                <w:szCs w:val="16"/>
                <w:lang w:val="es-ES"/>
              </w:rPr>
            </w:pPr>
            <w:r>
              <w:rPr>
                <w:color w:val="000000"/>
                <w:sz w:val="16"/>
                <w:szCs w:val="16"/>
              </w:rPr>
              <w:t xml:space="preserve">-1.0 </w:t>
            </w:r>
          </w:p>
        </w:tc>
      </w:tr>
      <w:tr w:rsidR="00530475" w14:paraId="7563DC9D" w14:textId="77777777" w:rsidTr="00BD1005">
        <w:trPr>
          <w:trHeight w:val="227"/>
          <w:jc w:val="center"/>
        </w:trPr>
        <w:tc>
          <w:tcPr>
            <w:tcW w:w="2609" w:type="dxa"/>
            <w:tcMar>
              <w:top w:w="28" w:type="dxa"/>
              <w:bottom w:w="28" w:type="dxa"/>
            </w:tcMar>
            <w:vAlign w:val="center"/>
          </w:tcPr>
          <w:p w14:paraId="68EC1D72" w14:textId="77777777" w:rsidR="00530475" w:rsidRPr="00BC5B64" w:rsidRDefault="00530475" w:rsidP="00BD1005">
            <w:pPr>
              <w:ind w:left="26" w:firstLine="6"/>
              <w:rPr>
                <w:sz w:val="16"/>
                <w:szCs w:val="16"/>
                <w:lang w:val="es-ES"/>
              </w:rPr>
            </w:pPr>
            <w:r w:rsidRPr="00BC5B64">
              <w:rPr>
                <w:sz w:val="16"/>
                <w:szCs w:val="16"/>
              </w:rPr>
              <w:t>S.11. Sociedades no financieras</w:t>
            </w:r>
          </w:p>
        </w:tc>
        <w:tc>
          <w:tcPr>
            <w:tcW w:w="897" w:type="dxa"/>
            <w:vAlign w:val="center"/>
          </w:tcPr>
          <w:p w14:paraId="45327B2D" w14:textId="77777777" w:rsidR="00530475" w:rsidRPr="00B873E5" w:rsidRDefault="00530475" w:rsidP="00BD1005">
            <w:pPr>
              <w:ind w:right="156"/>
              <w:jc w:val="right"/>
              <w:rPr>
                <w:sz w:val="16"/>
                <w:szCs w:val="16"/>
              </w:rPr>
            </w:pPr>
            <w:r>
              <w:rPr>
                <w:color w:val="000000"/>
                <w:sz w:val="16"/>
                <w:szCs w:val="16"/>
              </w:rPr>
              <w:t>46.8</w:t>
            </w:r>
          </w:p>
        </w:tc>
        <w:tc>
          <w:tcPr>
            <w:tcW w:w="898" w:type="dxa"/>
            <w:vAlign w:val="center"/>
          </w:tcPr>
          <w:p w14:paraId="3CAC423E" w14:textId="77777777" w:rsidR="00530475" w:rsidRPr="00B873E5" w:rsidRDefault="00530475" w:rsidP="00BD1005">
            <w:pPr>
              <w:ind w:right="156"/>
              <w:jc w:val="right"/>
              <w:rPr>
                <w:sz w:val="16"/>
                <w:szCs w:val="16"/>
              </w:rPr>
            </w:pPr>
            <w:r>
              <w:rPr>
                <w:color w:val="000000"/>
                <w:sz w:val="16"/>
                <w:szCs w:val="16"/>
              </w:rPr>
              <w:t>46.4</w:t>
            </w:r>
          </w:p>
        </w:tc>
        <w:tc>
          <w:tcPr>
            <w:tcW w:w="898" w:type="dxa"/>
            <w:vAlign w:val="center"/>
          </w:tcPr>
          <w:p w14:paraId="377616A5" w14:textId="77777777" w:rsidR="00530475" w:rsidRPr="00B873E5" w:rsidRDefault="00530475" w:rsidP="00BD1005">
            <w:pPr>
              <w:ind w:right="156"/>
              <w:jc w:val="right"/>
              <w:rPr>
                <w:sz w:val="16"/>
                <w:szCs w:val="16"/>
              </w:rPr>
            </w:pPr>
            <w:r>
              <w:rPr>
                <w:color w:val="000000"/>
                <w:sz w:val="16"/>
                <w:szCs w:val="16"/>
              </w:rPr>
              <w:t>47.8</w:t>
            </w:r>
          </w:p>
        </w:tc>
        <w:tc>
          <w:tcPr>
            <w:tcW w:w="896" w:type="dxa"/>
            <w:vAlign w:val="center"/>
          </w:tcPr>
          <w:p w14:paraId="484F94C7" w14:textId="77777777" w:rsidR="00530475" w:rsidRPr="00B873E5" w:rsidRDefault="00530475" w:rsidP="00BD1005">
            <w:pPr>
              <w:ind w:right="156"/>
              <w:jc w:val="right"/>
              <w:rPr>
                <w:sz w:val="16"/>
                <w:szCs w:val="16"/>
              </w:rPr>
            </w:pPr>
            <w:r>
              <w:rPr>
                <w:color w:val="000000"/>
                <w:sz w:val="16"/>
                <w:szCs w:val="16"/>
              </w:rPr>
              <w:t>46.7</w:t>
            </w:r>
          </w:p>
        </w:tc>
        <w:tc>
          <w:tcPr>
            <w:tcW w:w="930" w:type="dxa"/>
            <w:vAlign w:val="center"/>
          </w:tcPr>
          <w:p w14:paraId="300B7228" w14:textId="77777777" w:rsidR="00530475" w:rsidRPr="00B873E5" w:rsidRDefault="00530475" w:rsidP="00BD1005">
            <w:pPr>
              <w:ind w:right="156"/>
              <w:jc w:val="right"/>
              <w:rPr>
                <w:sz w:val="16"/>
                <w:szCs w:val="16"/>
              </w:rPr>
            </w:pPr>
            <w:r>
              <w:rPr>
                <w:color w:val="000000"/>
                <w:sz w:val="16"/>
                <w:szCs w:val="16"/>
              </w:rPr>
              <w:t>48.4</w:t>
            </w:r>
          </w:p>
        </w:tc>
        <w:tc>
          <w:tcPr>
            <w:tcW w:w="1089" w:type="dxa"/>
            <w:tcMar>
              <w:left w:w="0" w:type="dxa"/>
              <w:right w:w="142" w:type="dxa"/>
            </w:tcMar>
            <w:vAlign w:val="center"/>
          </w:tcPr>
          <w:p w14:paraId="42273688" w14:textId="77777777" w:rsidR="00530475" w:rsidRPr="00936100" w:rsidRDefault="00530475" w:rsidP="00BD1005">
            <w:pPr>
              <w:ind w:right="289"/>
              <w:jc w:val="right"/>
              <w:rPr>
                <w:sz w:val="16"/>
                <w:szCs w:val="16"/>
              </w:rPr>
            </w:pPr>
            <w:r>
              <w:rPr>
                <w:color w:val="000000"/>
                <w:sz w:val="16"/>
                <w:szCs w:val="16"/>
              </w:rPr>
              <w:t xml:space="preserve">1.6 </w:t>
            </w:r>
          </w:p>
        </w:tc>
      </w:tr>
      <w:tr w:rsidR="00530475" w14:paraId="5642349F" w14:textId="77777777" w:rsidTr="00BD1005">
        <w:trPr>
          <w:trHeight w:val="227"/>
          <w:jc w:val="center"/>
        </w:trPr>
        <w:tc>
          <w:tcPr>
            <w:tcW w:w="2609" w:type="dxa"/>
            <w:shd w:val="clear" w:color="auto" w:fill="DBE5F1" w:themeFill="accent1" w:themeFillTint="33"/>
            <w:tcMar>
              <w:top w:w="28" w:type="dxa"/>
              <w:bottom w:w="28" w:type="dxa"/>
            </w:tcMar>
            <w:vAlign w:val="center"/>
          </w:tcPr>
          <w:p w14:paraId="131371BE" w14:textId="77777777" w:rsidR="00530475" w:rsidRPr="00BC5B64" w:rsidRDefault="00530475" w:rsidP="00BD1005">
            <w:pPr>
              <w:ind w:left="26" w:firstLine="6"/>
              <w:rPr>
                <w:sz w:val="16"/>
                <w:szCs w:val="16"/>
                <w:lang w:val="es-ES"/>
              </w:rPr>
            </w:pPr>
            <w:r w:rsidRPr="00BC5B64">
              <w:rPr>
                <w:sz w:val="16"/>
                <w:szCs w:val="16"/>
              </w:rPr>
              <w:t>S.12. Sociedades financieras</w:t>
            </w:r>
          </w:p>
        </w:tc>
        <w:tc>
          <w:tcPr>
            <w:tcW w:w="897" w:type="dxa"/>
            <w:shd w:val="clear" w:color="auto" w:fill="DBE5F1" w:themeFill="accent1" w:themeFillTint="33"/>
            <w:vAlign w:val="center"/>
          </w:tcPr>
          <w:p w14:paraId="6BFF3F7E" w14:textId="77777777" w:rsidR="00530475" w:rsidRPr="00B873E5" w:rsidRDefault="00530475" w:rsidP="00BD1005">
            <w:pPr>
              <w:ind w:right="156"/>
              <w:jc w:val="right"/>
              <w:rPr>
                <w:sz w:val="16"/>
                <w:szCs w:val="16"/>
              </w:rPr>
            </w:pPr>
            <w:r>
              <w:rPr>
                <w:color w:val="000000"/>
                <w:sz w:val="16"/>
                <w:szCs w:val="16"/>
              </w:rPr>
              <w:t>4.1</w:t>
            </w:r>
          </w:p>
        </w:tc>
        <w:tc>
          <w:tcPr>
            <w:tcW w:w="898" w:type="dxa"/>
            <w:shd w:val="clear" w:color="auto" w:fill="DBE5F1" w:themeFill="accent1" w:themeFillTint="33"/>
            <w:vAlign w:val="center"/>
          </w:tcPr>
          <w:p w14:paraId="3A33AAD4" w14:textId="77777777" w:rsidR="00530475" w:rsidRPr="00B873E5" w:rsidRDefault="00530475" w:rsidP="00BD1005">
            <w:pPr>
              <w:ind w:right="156"/>
              <w:jc w:val="right"/>
              <w:rPr>
                <w:sz w:val="16"/>
                <w:szCs w:val="16"/>
              </w:rPr>
            </w:pPr>
            <w:r>
              <w:rPr>
                <w:color w:val="000000"/>
                <w:sz w:val="16"/>
                <w:szCs w:val="16"/>
              </w:rPr>
              <w:t>4.1</w:t>
            </w:r>
          </w:p>
        </w:tc>
        <w:tc>
          <w:tcPr>
            <w:tcW w:w="898" w:type="dxa"/>
            <w:shd w:val="clear" w:color="auto" w:fill="DBE5F1" w:themeFill="accent1" w:themeFillTint="33"/>
            <w:vAlign w:val="center"/>
          </w:tcPr>
          <w:p w14:paraId="6B2D49C6" w14:textId="77777777" w:rsidR="00530475" w:rsidRPr="00B873E5" w:rsidRDefault="00530475" w:rsidP="00BD1005">
            <w:pPr>
              <w:ind w:right="156"/>
              <w:jc w:val="right"/>
              <w:rPr>
                <w:sz w:val="16"/>
                <w:szCs w:val="16"/>
              </w:rPr>
            </w:pPr>
            <w:r>
              <w:rPr>
                <w:color w:val="000000"/>
                <w:sz w:val="16"/>
                <w:szCs w:val="16"/>
              </w:rPr>
              <w:t>4.0</w:t>
            </w:r>
          </w:p>
        </w:tc>
        <w:tc>
          <w:tcPr>
            <w:tcW w:w="896" w:type="dxa"/>
            <w:shd w:val="clear" w:color="auto" w:fill="DBE5F1" w:themeFill="accent1" w:themeFillTint="33"/>
            <w:vAlign w:val="center"/>
          </w:tcPr>
          <w:p w14:paraId="43742B10" w14:textId="77777777" w:rsidR="00530475" w:rsidRPr="00B873E5" w:rsidRDefault="00530475" w:rsidP="00BD1005">
            <w:pPr>
              <w:ind w:right="156"/>
              <w:jc w:val="right"/>
              <w:rPr>
                <w:sz w:val="16"/>
                <w:szCs w:val="16"/>
              </w:rPr>
            </w:pPr>
            <w:r>
              <w:rPr>
                <w:color w:val="000000"/>
                <w:sz w:val="16"/>
                <w:szCs w:val="16"/>
              </w:rPr>
              <w:t>4.0</w:t>
            </w:r>
          </w:p>
        </w:tc>
        <w:tc>
          <w:tcPr>
            <w:tcW w:w="930" w:type="dxa"/>
            <w:shd w:val="clear" w:color="auto" w:fill="DBE5F1" w:themeFill="accent1" w:themeFillTint="33"/>
            <w:vAlign w:val="center"/>
          </w:tcPr>
          <w:p w14:paraId="5AA4E1A6" w14:textId="77777777" w:rsidR="00530475" w:rsidRPr="00B873E5" w:rsidRDefault="00530475" w:rsidP="00BD1005">
            <w:pPr>
              <w:ind w:right="156"/>
              <w:jc w:val="right"/>
              <w:rPr>
                <w:sz w:val="16"/>
                <w:szCs w:val="16"/>
              </w:rPr>
            </w:pPr>
            <w:r>
              <w:rPr>
                <w:color w:val="000000"/>
                <w:sz w:val="16"/>
                <w:szCs w:val="16"/>
              </w:rPr>
              <w:t>3.8</w:t>
            </w:r>
          </w:p>
        </w:tc>
        <w:tc>
          <w:tcPr>
            <w:tcW w:w="1089" w:type="dxa"/>
            <w:shd w:val="clear" w:color="auto" w:fill="DBE5F1" w:themeFill="accent1" w:themeFillTint="33"/>
            <w:tcMar>
              <w:left w:w="0" w:type="dxa"/>
              <w:right w:w="142" w:type="dxa"/>
            </w:tcMar>
            <w:vAlign w:val="center"/>
          </w:tcPr>
          <w:p w14:paraId="0271792C" w14:textId="77777777" w:rsidR="00530475" w:rsidRPr="00936100" w:rsidRDefault="00530475" w:rsidP="00BD1005">
            <w:pPr>
              <w:ind w:right="289"/>
              <w:jc w:val="right"/>
              <w:rPr>
                <w:sz w:val="16"/>
                <w:szCs w:val="16"/>
              </w:rPr>
            </w:pPr>
            <w:r>
              <w:rPr>
                <w:color w:val="000000"/>
                <w:sz w:val="16"/>
                <w:szCs w:val="16"/>
              </w:rPr>
              <w:t xml:space="preserve">-0.2 </w:t>
            </w:r>
          </w:p>
        </w:tc>
      </w:tr>
      <w:tr w:rsidR="00530475" w14:paraId="57B139D0" w14:textId="77777777" w:rsidTr="00BD1005">
        <w:trPr>
          <w:trHeight w:val="227"/>
          <w:jc w:val="center"/>
        </w:trPr>
        <w:tc>
          <w:tcPr>
            <w:tcW w:w="2609" w:type="dxa"/>
            <w:tcMar>
              <w:top w:w="28" w:type="dxa"/>
              <w:bottom w:w="28" w:type="dxa"/>
            </w:tcMar>
            <w:vAlign w:val="center"/>
          </w:tcPr>
          <w:p w14:paraId="44E994FA" w14:textId="77777777" w:rsidR="00530475" w:rsidRPr="00BC5B64" w:rsidRDefault="00530475" w:rsidP="00BD1005">
            <w:pPr>
              <w:ind w:left="26" w:firstLine="6"/>
              <w:rPr>
                <w:sz w:val="16"/>
                <w:szCs w:val="16"/>
                <w:lang w:val="es-ES"/>
              </w:rPr>
            </w:pPr>
            <w:r w:rsidRPr="00BC5B64">
              <w:rPr>
                <w:sz w:val="16"/>
                <w:szCs w:val="16"/>
              </w:rPr>
              <w:t>S.13. Gobierno general</w:t>
            </w:r>
          </w:p>
        </w:tc>
        <w:tc>
          <w:tcPr>
            <w:tcW w:w="897" w:type="dxa"/>
            <w:vAlign w:val="center"/>
          </w:tcPr>
          <w:p w14:paraId="500503CD" w14:textId="77777777" w:rsidR="00530475" w:rsidRPr="00B873E5" w:rsidRDefault="00530475" w:rsidP="00BD1005">
            <w:pPr>
              <w:ind w:right="156"/>
              <w:jc w:val="right"/>
              <w:rPr>
                <w:sz w:val="16"/>
                <w:szCs w:val="16"/>
              </w:rPr>
            </w:pPr>
            <w:r>
              <w:rPr>
                <w:color w:val="000000"/>
                <w:sz w:val="16"/>
                <w:szCs w:val="16"/>
              </w:rPr>
              <w:t>9.8</w:t>
            </w:r>
          </w:p>
        </w:tc>
        <w:tc>
          <w:tcPr>
            <w:tcW w:w="898" w:type="dxa"/>
            <w:vAlign w:val="center"/>
          </w:tcPr>
          <w:p w14:paraId="6B6FA62A" w14:textId="77777777" w:rsidR="00530475" w:rsidRPr="00B873E5" w:rsidRDefault="00530475" w:rsidP="00BD1005">
            <w:pPr>
              <w:ind w:right="156"/>
              <w:jc w:val="right"/>
              <w:rPr>
                <w:sz w:val="16"/>
                <w:szCs w:val="16"/>
              </w:rPr>
            </w:pPr>
            <w:r>
              <w:rPr>
                <w:color w:val="000000"/>
                <w:sz w:val="16"/>
                <w:szCs w:val="16"/>
              </w:rPr>
              <w:t>8.9</w:t>
            </w:r>
          </w:p>
        </w:tc>
        <w:tc>
          <w:tcPr>
            <w:tcW w:w="898" w:type="dxa"/>
            <w:vAlign w:val="center"/>
          </w:tcPr>
          <w:p w14:paraId="3546792B" w14:textId="77777777" w:rsidR="00530475" w:rsidRPr="00B873E5" w:rsidRDefault="00530475" w:rsidP="00BD1005">
            <w:pPr>
              <w:ind w:right="156"/>
              <w:jc w:val="right"/>
              <w:rPr>
                <w:sz w:val="16"/>
                <w:szCs w:val="16"/>
              </w:rPr>
            </w:pPr>
            <w:r>
              <w:rPr>
                <w:color w:val="000000"/>
                <w:sz w:val="16"/>
                <w:szCs w:val="16"/>
              </w:rPr>
              <w:t>8.6</w:t>
            </w:r>
          </w:p>
        </w:tc>
        <w:tc>
          <w:tcPr>
            <w:tcW w:w="896" w:type="dxa"/>
            <w:vAlign w:val="center"/>
          </w:tcPr>
          <w:p w14:paraId="6BA32D47" w14:textId="77777777" w:rsidR="00530475" w:rsidRPr="00B873E5" w:rsidRDefault="00530475" w:rsidP="00BD1005">
            <w:pPr>
              <w:ind w:right="156"/>
              <w:jc w:val="right"/>
              <w:rPr>
                <w:sz w:val="16"/>
                <w:szCs w:val="16"/>
              </w:rPr>
            </w:pPr>
            <w:r>
              <w:rPr>
                <w:color w:val="000000"/>
                <w:sz w:val="16"/>
                <w:szCs w:val="16"/>
              </w:rPr>
              <w:t>8.3</w:t>
            </w:r>
          </w:p>
        </w:tc>
        <w:tc>
          <w:tcPr>
            <w:tcW w:w="930" w:type="dxa"/>
            <w:vAlign w:val="center"/>
          </w:tcPr>
          <w:p w14:paraId="6E0CE1A5" w14:textId="77777777" w:rsidR="00530475" w:rsidRPr="00B873E5" w:rsidRDefault="00530475" w:rsidP="00BD1005">
            <w:pPr>
              <w:ind w:right="156"/>
              <w:jc w:val="right"/>
              <w:rPr>
                <w:sz w:val="16"/>
                <w:szCs w:val="16"/>
              </w:rPr>
            </w:pPr>
            <w:r>
              <w:rPr>
                <w:color w:val="000000"/>
                <w:sz w:val="16"/>
                <w:szCs w:val="16"/>
              </w:rPr>
              <w:t>9.4</w:t>
            </w:r>
          </w:p>
        </w:tc>
        <w:tc>
          <w:tcPr>
            <w:tcW w:w="1089" w:type="dxa"/>
            <w:tcMar>
              <w:left w:w="0" w:type="dxa"/>
              <w:right w:w="142" w:type="dxa"/>
            </w:tcMar>
            <w:vAlign w:val="center"/>
          </w:tcPr>
          <w:p w14:paraId="7F3963A9" w14:textId="77777777" w:rsidR="00530475" w:rsidRPr="00936100" w:rsidRDefault="00530475" w:rsidP="00BD1005">
            <w:pPr>
              <w:ind w:right="289"/>
              <w:jc w:val="right"/>
              <w:rPr>
                <w:sz w:val="16"/>
                <w:szCs w:val="16"/>
              </w:rPr>
            </w:pPr>
            <w:r>
              <w:rPr>
                <w:color w:val="000000"/>
                <w:sz w:val="16"/>
                <w:szCs w:val="16"/>
              </w:rPr>
              <w:t xml:space="preserve">-0.4 </w:t>
            </w:r>
          </w:p>
        </w:tc>
      </w:tr>
      <w:tr w:rsidR="00530475" w14:paraId="1B79209A" w14:textId="77777777" w:rsidTr="00BD1005">
        <w:trPr>
          <w:trHeight w:val="227"/>
          <w:jc w:val="center"/>
        </w:trPr>
        <w:tc>
          <w:tcPr>
            <w:tcW w:w="2609" w:type="dxa"/>
            <w:shd w:val="clear" w:color="auto" w:fill="DBE5F1" w:themeFill="accent1" w:themeFillTint="33"/>
            <w:tcMar>
              <w:top w:w="28" w:type="dxa"/>
              <w:bottom w:w="28" w:type="dxa"/>
            </w:tcMar>
            <w:vAlign w:val="center"/>
          </w:tcPr>
          <w:p w14:paraId="4503BE4C" w14:textId="77777777" w:rsidR="00530475" w:rsidRPr="00BC5B64" w:rsidRDefault="00530475" w:rsidP="00BD1005">
            <w:pPr>
              <w:ind w:left="26" w:firstLine="6"/>
              <w:rPr>
                <w:sz w:val="16"/>
                <w:szCs w:val="16"/>
                <w:lang w:val="es-ES"/>
              </w:rPr>
            </w:pPr>
            <w:r w:rsidRPr="00BC5B64">
              <w:rPr>
                <w:sz w:val="16"/>
                <w:szCs w:val="16"/>
              </w:rPr>
              <w:t>S.14. Hogares</w:t>
            </w:r>
          </w:p>
        </w:tc>
        <w:tc>
          <w:tcPr>
            <w:tcW w:w="897" w:type="dxa"/>
            <w:shd w:val="clear" w:color="auto" w:fill="DBE5F1" w:themeFill="accent1" w:themeFillTint="33"/>
            <w:vAlign w:val="center"/>
          </w:tcPr>
          <w:p w14:paraId="3BA84C5E" w14:textId="77777777" w:rsidR="00530475" w:rsidRPr="00B873E5" w:rsidRDefault="00530475" w:rsidP="00BD1005">
            <w:pPr>
              <w:ind w:right="156"/>
              <w:jc w:val="right"/>
              <w:rPr>
                <w:sz w:val="16"/>
                <w:szCs w:val="16"/>
              </w:rPr>
            </w:pPr>
            <w:r>
              <w:rPr>
                <w:color w:val="000000"/>
                <w:sz w:val="16"/>
                <w:szCs w:val="16"/>
              </w:rPr>
              <w:t>32.3</w:t>
            </w:r>
          </w:p>
        </w:tc>
        <w:tc>
          <w:tcPr>
            <w:tcW w:w="898" w:type="dxa"/>
            <w:shd w:val="clear" w:color="auto" w:fill="DBE5F1" w:themeFill="accent1" w:themeFillTint="33"/>
            <w:vAlign w:val="center"/>
          </w:tcPr>
          <w:p w14:paraId="4286750F" w14:textId="77777777" w:rsidR="00530475" w:rsidRPr="00B873E5" w:rsidRDefault="00530475" w:rsidP="00BD1005">
            <w:pPr>
              <w:ind w:right="156"/>
              <w:jc w:val="right"/>
              <w:rPr>
                <w:sz w:val="16"/>
                <w:szCs w:val="16"/>
              </w:rPr>
            </w:pPr>
            <w:r>
              <w:rPr>
                <w:color w:val="000000"/>
                <w:sz w:val="16"/>
                <w:szCs w:val="16"/>
              </w:rPr>
              <w:t>33.1</w:t>
            </w:r>
          </w:p>
        </w:tc>
        <w:tc>
          <w:tcPr>
            <w:tcW w:w="898" w:type="dxa"/>
            <w:shd w:val="clear" w:color="auto" w:fill="DBE5F1" w:themeFill="accent1" w:themeFillTint="33"/>
            <w:vAlign w:val="center"/>
          </w:tcPr>
          <w:p w14:paraId="3B45A228" w14:textId="77777777" w:rsidR="00530475" w:rsidRPr="00B873E5" w:rsidRDefault="00530475" w:rsidP="00BD1005">
            <w:pPr>
              <w:ind w:right="156"/>
              <w:jc w:val="right"/>
              <w:rPr>
                <w:sz w:val="16"/>
                <w:szCs w:val="16"/>
              </w:rPr>
            </w:pPr>
            <w:r>
              <w:rPr>
                <w:color w:val="000000"/>
                <w:sz w:val="16"/>
                <w:szCs w:val="16"/>
              </w:rPr>
              <w:t>33.1</w:t>
            </w:r>
          </w:p>
        </w:tc>
        <w:tc>
          <w:tcPr>
            <w:tcW w:w="896" w:type="dxa"/>
            <w:shd w:val="clear" w:color="auto" w:fill="DBE5F1" w:themeFill="accent1" w:themeFillTint="33"/>
            <w:vAlign w:val="center"/>
          </w:tcPr>
          <w:p w14:paraId="796AACF9" w14:textId="77777777" w:rsidR="00530475" w:rsidRPr="00B873E5" w:rsidRDefault="00530475" w:rsidP="00BD1005">
            <w:pPr>
              <w:ind w:right="156"/>
              <w:jc w:val="right"/>
              <w:rPr>
                <w:sz w:val="16"/>
                <w:szCs w:val="16"/>
              </w:rPr>
            </w:pPr>
            <w:r>
              <w:rPr>
                <w:color w:val="000000"/>
                <w:sz w:val="16"/>
                <w:szCs w:val="16"/>
              </w:rPr>
              <w:t>34.0</w:t>
            </w:r>
          </w:p>
        </w:tc>
        <w:tc>
          <w:tcPr>
            <w:tcW w:w="930" w:type="dxa"/>
            <w:shd w:val="clear" w:color="auto" w:fill="DBE5F1" w:themeFill="accent1" w:themeFillTint="33"/>
            <w:vAlign w:val="center"/>
          </w:tcPr>
          <w:p w14:paraId="0C7AC180" w14:textId="77777777" w:rsidR="00530475" w:rsidRPr="00B873E5" w:rsidRDefault="00530475" w:rsidP="00BD1005">
            <w:pPr>
              <w:ind w:right="156"/>
              <w:jc w:val="right"/>
              <w:rPr>
                <w:sz w:val="16"/>
                <w:szCs w:val="16"/>
              </w:rPr>
            </w:pPr>
            <w:r>
              <w:rPr>
                <w:color w:val="000000"/>
                <w:sz w:val="16"/>
                <w:szCs w:val="16"/>
              </w:rPr>
              <w:t>32.3</w:t>
            </w:r>
          </w:p>
        </w:tc>
        <w:tc>
          <w:tcPr>
            <w:tcW w:w="1089" w:type="dxa"/>
            <w:shd w:val="clear" w:color="auto" w:fill="DBE5F1" w:themeFill="accent1" w:themeFillTint="33"/>
            <w:tcMar>
              <w:left w:w="0" w:type="dxa"/>
              <w:right w:w="142" w:type="dxa"/>
            </w:tcMar>
            <w:vAlign w:val="center"/>
          </w:tcPr>
          <w:p w14:paraId="5C5DF47C" w14:textId="77777777" w:rsidR="00530475" w:rsidRPr="00936100" w:rsidRDefault="00530475" w:rsidP="00BD1005">
            <w:pPr>
              <w:ind w:right="289"/>
              <w:jc w:val="right"/>
              <w:rPr>
                <w:sz w:val="16"/>
                <w:szCs w:val="16"/>
              </w:rPr>
            </w:pPr>
            <w:r>
              <w:rPr>
                <w:color w:val="000000"/>
                <w:sz w:val="16"/>
                <w:szCs w:val="16"/>
              </w:rPr>
              <w:t xml:space="preserve">0.0 </w:t>
            </w:r>
          </w:p>
        </w:tc>
      </w:tr>
      <w:tr w:rsidR="00530475" w14:paraId="55727230" w14:textId="77777777" w:rsidTr="00BD1005">
        <w:trPr>
          <w:trHeight w:val="227"/>
          <w:jc w:val="center"/>
        </w:trPr>
        <w:tc>
          <w:tcPr>
            <w:tcW w:w="2609" w:type="dxa"/>
            <w:tcMar>
              <w:top w:w="28" w:type="dxa"/>
              <w:bottom w:w="28" w:type="dxa"/>
            </w:tcMar>
            <w:vAlign w:val="center"/>
          </w:tcPr>
          <w:p w14:paraId="10E46879" w14:textId="77777777" w:rsidR="00530475" w:rsidRPr="00BC5B64" w:rsidRDefault="00530475" w:rsidP="00BD1005">
            <w:pPr>
              <w:ind w:left="26" w:firstLine="6"/>
              <w:rPr>
                <w:sz w:val="16"/>
                <w:szCs w:val="16"/>
                <w:lang w:val="es-ES"/>
              </w:rPr>
            </w:pPr>
            <w:r w:rsidRPr="00BC5B64">
              <w:rPr>
                <w:sz w:val="16"/>
                <w:szCs w:val="16"/>
              </w:rPr>
              <w:t>S.15. ISFLSH</w:t>
            </w:r>
            <w:r w:rsidRPr="00BC5B64">
              <w:rPr>
                <w:sz w:val="16"/>
                <w:szCs w:val="16"/>
                <w:vertAlign w:val="superscript"/>
              </w:rPr>
              <w:t>*/</w:t>
            </w:r>
          </w:p>
        </w:tc>
        <w:tc>
          <w:tcPr>
            <w:tcW w:w="897" w:type="dxa"/>
            <w:vAlign w:val="center"/>
          </w:tcPr>
          <w:p w14:paraId="2588AA19" w14:textId="77777777" w:rsidR="00530475" w:rsidRPr="00B873E5" w:rsidRDefault="00530475" w:rsidP="00BD1005">
            <w:pPr>
              <w:ind w:right="156"/>
              <w:jc w:val="right"/>
              <w:rPr>
                <w:sz w:val="16"/>
                <w:szCs w:val="16"/>
              </w:rPr>
            </w:pPr>
            <w:r>
              <w:rPr>
                <w:color w:val="000000"/>
                <w:sz w:val="16"/>
                <w:szCs w:val="16"/>
              </w:rPr>
              <w:t>0.9</w:t>
            </w:r>
          </w:p>
        </w:tc>
        <w:tc>
          <w:tcPr>
            <w:tcW w:w="898" w:type="dxa"/>
            <w:vAlign w:val="center"/>
          </w:tcPr>
          <w:p w14:paraId="06F24725" w14:textId="77777777" w:rsidR="00530475" w:rsidRPr="00B873E5" w:rsidRDefault="00530475" w:rsidP="00BD1005">
            <w:pPr>
              <w:ind w:right="156"/>
              <w:jc w:val="right"/>
              <w:rPr>
                <w:sz w:val="16"/>
                <w:szCs w:val="16"/>
              </w:rPr>
            </w:pPr>
            <w:r>
              <w:rPr>
                <w:color w:val="000000"/>
                <w:sz w:val="16"/>
                <w:szCs w:val="16"/>
              </w:rPr>
              <w:t>0.9</w:t>
            </w:r>
          </w:p>
        </w:tc>
        <w:tc>
          <w:tcPr>
            <w:tcW w:w="898" w:type="dxa"/>
            <w:vAlign w:val="center"/>
          </w:tcPr>
          <w:p w14:paraId="17A0038D" w14:textId="77777777" w:rsidR="00530475" w:rsidRPr="00B873E5" w:rsidRDefault="00530475" w:rsidP="00BD1005">
            <w:pPr>
              <w:ind w:right="156"/>
              <w:jc w:val="right"/>
              <w:rPr>
                <w:sz w:val="16"/>
                <w:szCs w:val="16"/>
              </w:rPr>
            </w:pPr>
            <w:r>
              <w:rPr>
                <w:color w:val="000000"/>
                <w:sz w:val="16"/>
                <w:szCs w:val="16"/>
              </w:rPr>
              <w:t>0.9</w:t>
            </w:r>
          </w:p>
        </w:tc>
        <w:tc>
          <w:tcPr>
            <w:tcW w:w="896" w:type="dxa"/>
            <w:vAlign w:val="center"/>
          </w:tcPr>
          <w:p w14:paraId="70B4F908" w14:textId="77777777" w:rsidR="00530475" w:rsidRPr="00B873E5" w:rsidRDefault="00530475" w:rsidP="00BD1005">
            <w:pPr>
              <w:ind w:right="156"/>
              <w:jc w:val="right"/>
              <w:rPr>
                <w:sz w:val="16"/>
                <w:szCs w:val="16"/>
              </w:rPr>
            </w:pPr>
            <w:r>
              <w:rPr>
                <w:color w:val="000000"/>
                <w:sz w:val="16"/>
                <w:szCs w:val="16"/>
              </w:rPr>
              <w:t>0.9</w:t>
            </w:r>
          </w:p>
        </w:tc>
        <w:tc>
          <w:tcPr>
            <w:tcW w:w="930" w:type="dxa"/>
            <w:vAlign w:val="center"/>
          </w:tcPr>
          <w:p w14:paraId="69C2ACAD" w14:textId="77777777" w:rsidR="00530475" w:rsidRPr="00B873E5" w:rsidRDefault="00530475" w:rsidP="00BD1005">
            <w:pPr>
              <w:ind w:right="156"/>
              <w:jc w:val="right"/>
              <w:rPr>
                <w:sz w:val="16"/>
                <w:szCs w:val="16"/>
              </w:rPr>
            </w:pPr>
            <w:r>
              <w:rPr>
                <w:color w:val="000000"/>
                <w:sz w:val="16"/>
                <w:szCs w:val="16"/>
              </w:rPr>
              <w:t>0.9</w:t>
            </w:r>
          </w:p>
        </w:tc>
        <w:tc>
          <w:tcPr>
            <w:tcW w:w="1089" w:type="dxa"/>
            <w:tcMar>
              <w:left w:w="0" w:type="dxa"/>
              <w:right w:w="142" w:type="dxa"/>
            </w:tcMar>
            <w:vAlign w:val="center"/>
          </w:tcPr>
          <w:p w14:paraId="6C6763F4" w14:textId="77777777" w:rsidR="00530475" w:rsidRPr="00936100" w:rsidRDefault="00530475" w:rsidP="00BD1005">
            <w:pPr>
              <w:ind w:right="289"/>
              <w:jc w:val="right"/>
              <w:rPr>
                <w:sz w:val="16"/>
                <w:szCs w:val="16"/>
              </w:rPr>
            </w:pPr>
            <w:r>
              <w:rPr>
                <w:color w:val="000000"/>
                <w:sz w:val="16"/>
                <w:szCs w:val="16"/>
              </w:rPr>
              <w:t xml:space="preserve">0.0 </w:t>
            </w:r>
          </w:p>
        </w:tc>
      </w:tr>
    </w:tbl>
    <w:p w14:paraId="229380AB" w14:textId="77777777" w:rsidR="00530475" w:rsidRPr="00722598" w:rsidRDefault="00530475" w:rsidP="00530475">
      <w:pPr>
        <w:ind w:left="1560" w:hanging="620"/>
        <w:rPr>
          <w:sz w:val="16"/>
          <w:szCs w:val="16"/>
        </w:rPr>
      </w:pPr>
      <w:r w:rsidRPr="00722598">
        <w:rPr>
          <w:sz w:val="16"/>
        </w:rPr>
        <w:t>Nota:</w:t>
      </w:r>
      <w:r w:rsidRPr="00722598">
        <w:rPr>
          <w:sz w:val="16"/>
        </w:rPr>
        <w:tab/>
        <w:t xml:space="preserve">La suma de los parciales puede no coincidir con </w:t>
      </w:r>
      <w:r>
        <w:rPr>
          <w:sz w:val="16"/>
        </w:rPr>
        <w:t xml:space="preserve">los </w:t>
      </w:r>
      <w:r w:rsidRPr="00722598">
        <w:rPr>
          <w:sz w:val="16"/>
        </w:rPr>
        <w:t>total</w:t>
      </w:r>
      <w:r>
        <w:rPr>
          <w:sz w:val="16"/>
        </w:rPr>
        <w:t>es</w:t>
      </w:r>
      <w:r w:rsidRPr="00722598">
        <w:rPr>
          <w:sz w:val="16"/>
        </w:rPr>
        <w:t xml:space="preserve"> debido al redondeo de las cifras</w:t>
      </w:r>
      <w:r>
        <w:rPr>
          <w:sz w:val="16"/>
        </w:rPr>
        <w:t>.</w:t>
      </w:r>
    </w:p>
    <w:p w14:paraId="0FBBE2D0" w14:textId="77777777" w:rsidR="00530475" w:rsidRPr="000C35A0" w:rsidRDefault="00530475" w:rsidP="00530475">
      <w:pPr>
        <w:ind w:left="1560" w:hanging="620"/>
        <w:rPr>
          <w:sz w:val="16"/>
        </w:rPr>
      </w:pPr>
      <w:r w:rsidRPr="000C35A0">
        <w:rPr>
          <w:sz w:val="18"/>
          <w:szCs w:val="28"/>
          <w:vertAlign w:val="superscript"/>
        </w:rPr>
        <w:t>*/</w:t>
      </w:r>
      <w:r w:rsidRPr="000C35A0">
        <w:rPr>
          <w:sz w:val="16"/>
        </w:rPr>
        <w:tab/>
        <w:t>Instituciones sin fines de lucro que sirven a los Hogares.</w:t>
      </w:r>
    </w:p>
    <w:p w14:paraId="35F8EC00" w14:textId="77777777" w:rsidR="00530475" w:rsidRPr="004D69FA" w:rsidRDefault="00530475" w:rsidP="00530475">
      <w:pPr>
        <w:ind w:left="1560" w:hanging="620"/>
        <w:rPr>
          <w:sz w:val="16"/>
        </w:rPr>
      </w:pPr>
      <w:r w:rsidRPr="000C35A0">
        <w:rPr>
          <w:sz w:val="16"/>
        </w:rPr>
        <w:t>Fuente:</w:t>
      </w:r>
      <w:r>
        <w:rPr>
          <w:sz w:val="16"/>
        </w:rPr>
        <w:tab/>
      </w:r>
      <w:r w:rsidRPr="000C35A0">
        <w:rPr>
          <w:sz w:val="16"/>
        </w:rPr>
        <w:t>INEGI.</w:t>
      </w:r>
    </w:p>
    <w:p w14:paraId="29829CCF" w14:textId="77777777" w:rsidR="00530475" w:rsidRDefault="00530475" w:rsidP="00530475">
      <w:pPr>
        <w:jc w:val="left"/>
        <w:rPr>
          <w:snapToGrid w:val="0"/>
          <w:spacing w:val="6"/>
        </w:rPr>
      </w:pPr>
    </w:p>
    <w:p w14:paraId="12C67EC1" w14:textId="77777777" w:rsidR="00530475" w:rsidRPr="003E5DBC" w:rsidRDefault="00530475" w:rsidP="00530475">
      <w:pPr>
        <w:spacing w:before="200"/>
        <w:ind w:right="49"/>
        <w:rPr>
          <w:snapToGrid w:val="0"/>
          <w:spacing w:val="6"/>
        </w:rPr>
      </w:pPr>
      <w:r w:rsidRPr="003E5DBC">
        <w:rPr>
          <w:snapToGrid w:val="0"/>
          <w:spacing w:val="6"/>
        </w:rPr>
        <w:t>Por el lado del ingreso,</w:t>
      </w:r>
      <w:r w:rsidRPr="003E5DBC">
        <w:rPr>
          <w:rStyle w:val="Refdenotaalpie"/>
          <w:snapToGrid w:val="0"/>
          <w:spacing w:val="6"/>
        </w:rPr>
        <w:footnoteReference w:id="3"/>
      </w:r>
      <w:r w:rsidRPr="003E5DBC">
        <w:rPr>
          <w:snapToGrid w:val="0"/>
          <w:spacing w:val="6"/>
        </w:rPr>
        <w:t xml:space="preserve"> el PIB se distribuyó de la siguiente manera: Excedente bruto de operación representó 45.7 % del PIB, Remuneración de los asalariados, 28 %, Ingreso mixto de los hogares, 20.6 % y el restante 5.6 % lo conformaron los impuestos a la producción y a las importaciones netos de subsidios.</w:t>
      </w:r>
    </w:p>
    <w:p w14:paraId="63F96583" w14:textId="77777777" w:rsidR="00530475" w:rsidRPr="00AD7CEF" w:rsidRDefault="00530475" w:rsidP="00530475">
      <w:pPr>
        <w:spacing w:before="200"/>
        <w:ind w:right="-93"/>
        <w:rPr>
          <w:snapToGrid w:val="0"/>
          <w:spacing w:val="6"/>
        </w:rPr>
      </w:pPr>
      <w:r w:rsidRPr="00AD7CEF">
        <w:rPr>
          <w:snapToGrid w:val="0"/>
          <w:spacing w:val="6"/>
        </w:rPr>
        <w:lastRenderedPageBreak/>
        <w:t>En el cuarto trimestre de 2021, el Ingreso Disponible Bruto</w:t>
      </w:r>
      <w:r w:rsidRPr="00AD7CEF">
        <w:rPr>
          <w:rStyle w:val="Refdenotaalpie"/>
          <w:snapToGrid w:val="0"/>
          <w:spacing w:val="6"/>
        </w:rPr>
        <w:footnoteReference w:id="4"/>
      </w:r>
      <w:r w:rsidRPr="00AD7CEF">
        <w:rPr>
          <w:snapToGrid w:val="0"/>
          <w:spacing w:val="6"/>
        </w:rPr>
        <w:t xml:space="preserve"> alcanzó un nivel de 7 008 196 millones de pesos y representó</w:t>
      </w:r>
      <w:r>
        <w:rPr>
          <w:snapToGrid w:val="0"/>
          <w:spacing w:val="6"/>
        </w:rPr>
        <w:t xml:space="preserve"> </w:t>
      </w:r>
      <w:r w:rsidRPr="00AD7CEF">
        <w:rPr>
          <w:snapToGrid w:val="0"/>
          <w:spacing w:val="6"/>
        </w:rPr>
        <w:t>102.1 % del PIB trimestral. Los Hogares concentraron 79.9 %, el Gobierno general, 7.6 %, las Sociedades financieras, 6.8 %, las Sociedades no financieras, 6.4 % y las Instituciones sin fines de lucro que sirven a los Hogares, 1.2 %.</w:t>
      </w:r>
    </w:p>
    <w:p w14:paraId="71B843A7" w14:textId="77777777" w:rsidR="00530475" w:rsidRPr="00AD7CEF" w:rsidRDefault="00530475" w:rsidP="00530475">
      <w:pPr>
        <w:spacing w:before="200"/>
        <w:ind w:right="-93"/>
        <w:rPr>
          <w:snapToGrid w:val="0"/>
          <w:spacing w:val="6"/>
        </w:rPr>
      </w:pPr>
      <w:r w:rsidRPr="00AD7CEF">
        <w:rPr>
          <w:snapToGrid w:val="0"/>
          <w:spacing w:val="6"/>
        </w:rPr>
        <w:t>En el cuarto trimestre de 2021, la inversión</w:t>
      </w:r>
      <w:r w:rsidRPr="00AD7CEF">
        <w:rPr>
          <w:rStyle w:val="Refdenotaalpie"/>
          <w:bCs/>
        </w:rPr>
        <w:footnoteReference w:id="5"/>
      </w:r>
      <w:r w:rsidRPr="00AD7CEF">
        <w:rPr>
          <w:snapToGrid w:val="0"/>
          <w:spacing w:val="6"/>
        </w:rPr>
        <w:t xml:space="preserve"> representó 23.4 % del PIB y se financió con ahorro interno que aportó 24.6 % del PIB menos el ahorro externo que fue deficitario en 1.1 por ciento. Al desagregar la inversión por sector institucional, las Sociedades no financieras</w:t>
      </w:r>
      <w:r>
        <w:rPr>
          <w:snapToGrid w:val="0"/>
          <w:spacing w:val="6"/>
        </w:rPr>
        <w:t xml:space="preserve"> </w:t>
      </w:r>
      <w:r w:rsidRPr="00AD7CEF">
        <w:rPr>
          <w:snapToGrid w:val="0"/>
          <w:spacing w:val="6"/>
        </w:rPr>
        <w:t>realizaron</w:t>
      </w:r>
      <w:r>
        <w:rPr>
          <w:snapToGrid w:val="0"/>
          <w:spacing w:val="6"/>
        </w:rPr>
        <w:t xml:space="preserve"> </w:t>
      </w:r>
      <w:r w:rsidRPr="00AD7CEF">
        <w:rPr>
          <w:snapToGrid w:val="0"/>
          <w:spacing w:val="6"/>
        </w:rPr>
        <w:t>gastos de inversión equivalentes</w:t>
      </w:r>
      <w:r>
        <w:rPr>
          <w:snapToGrid w:val="0"/>
          <w:spacing w:val="6"/>
        </w:rPr>
        <w:t xml:space="preserve"> </w:t>
      </w:r>
      <w:r w:rsidRPr="00AD7CEF">
        <w:rPr>
          <w:snapToGrid w:val="0"/>
          <w:spacing w:val="6"/>
        </w:rPr>
        <w:t>a</w:t>
      </w:r>
      <w:r>
        <w:rPr>
          <w:snapToGrid w:val="0"/>
          <w:spacing w:val="6"/>
        </w:rPr>
        <w:t xml:space="preserve"> </w:t>
      </w:r>
      <w:r w:rsidRPr="00AD7CEF">
        <w:rPr>
          <w:snapToGrid w:val="0"/>
          <w:spacing w:val="6"/>
        </w:rPr>
        <w:t>15.5 % del PIB, los Hogares, 6 %, el Gobierno general, 1.8 %, y las Sociedades financieras prácticamente no realizaron gastos de inversión.</w:t>
      </w:r>
    </w:p>
    <w:p w14:paraId="4508618B" w14:textId="77777777" w:rsidR="00530475" w:rsidRPr="00AD7CEF" w:rsidRDefault="00530475" w:rsidP="00530475">
      <w:pPr>
        <w:spacing w:before="200"/>
        <w:ind w:right="-93"/>
        <w:rPr>
          <w:snapToGrid w:val="0"/>
          <w:spacing w:val="6"/>
        </w:rPr>
      </w:pPr>
      <w:r w:rsidRPr="00AD7CEF">
        <w:rPr>
          <w:snapToGrid w:val="0"/>
          <w:spacing w:val="6"/>
        </w:rPr>
        <w:t>Al cuarto trimestre de 2021, 49.6 % de los activos totales de la economía se concentró por los Hogares y 28.6 % por las Sociedades no financieras. El resto se distribuyó entre los demás sectores.</w:t>
      </w:r>
    </w:p>
    <w:p w14:paraId="6D92DF58" w14:textId="77777777" w:rsidR="00530475" w:rsidRPr="0031763B" w:rsidRDefault="00530475" w:rsidP="00530475">
      <w:pPr>
        <w:pStyle w:val="bulnot"/>
        <w:widowControl w:val="0"/>
        <w:tabs>
          <w:tab w:val="clear" w:pos="851"/>
          <w:tab w:val="left" w:pos="142"/>
        </w:tabs>
        <w:spacing w:before="0"/>
        <w:ind w:left="0" w:right="-93" w:firstLine="0"/>
        <w:rPr>
          <w:b w:val="0"/>
          <w:color w:val="auto"/>
          <w:sz w:val="24"/>
          <w:szCs w:val="24"/>
        </w:rPr>
      </w:pPr>
    </w:p>
    <w:p w14:paraId="368F289B" w14:textId="77777777" w:rsidR="00530475" w:rsidRPr="00BD1005" w:rsidRDefault="00530475" w:rsidP="00530475">
      <w:pPr>
        <w:spacing w:before="480"/>
        <w:jc w:val="left"/>
        <w:rPr>
          <w:b/>
          <w:i/>
          <w:smallCaps/>
        </w:rPr>
      </w:pPr>
      <w:bookmarkStart w:id="2" w:name="_Hlk97203714"/>
      <w:r w:rsidRPr="00BD1005">
        <w:rPr>
          <w:b/>
          <w:i/>
          <w:smallCaps/>
        </w:rPr>
        <w:t>Nota al usuario</w:t>
      </w:r>
    </w:p>
    <w:p w14:paraId="2D15A30B" w14:textId="77777777" w:rsidR="00530475" w:rsidRDefault="00530475" w:rsidP="00530475">
      <w:pPr>
        <w:spacing w:before="240"/>
        <w:rPr>
          <w:rFonts w:asciiTheme="minorHAnsi" w:hAnsiTheme="minorHAnsi" w:cstheme="minorBidi"/>
          <w:sz w:val="22"/>
          <w:szCs w:val="22"/>
          <w:lang w:val="es-MX" w:eastAsia="es-MX"/>
        </w:rPr>
      </w:pPr>
      <w:r>
        <w:t>Este indicador se actualiza una vez que se dispone de la información estadística más reciente de las encuestas, los registros administrativos y los datos primarios de 2021. Como resultado de incorporar dicha información, se identifican diferencias en los niveles de los valores que se publicaron oportunamente. La actualización se hace con base en los Lineamientos de cambios a la información divulgada en las publicaciones estadísticas y geográficas del INEGI y se complementa con las Normas Especiales para la Divulgación de Datos del Fondo Monetario Internacional (FMI).</w:t>
      </w:r>
    </w:p>
    <w:p w14:paraId="321CA394" w14:textId="77777777" w:rsidR="00530475" w:rsidRDefault="00530475" w:rsidP="00530475">
      <w:pPr>
        <w:spacing w:before="240"/>
      </w:pPr>
      <w:r>
        <w:t xml:space="preserve">La tasa de no respuesta en la captación de las encuestas económicas que se consideraron para la integración de las </w:t>
      </w:r>
      <w:r>
        <w:rPr>
          <w:rFonts w:cstheme="minorHAnsi"/>
        </w:rPr>
        <w:t>Cuentas por Sectores Institucionales Trimestrales</w:t>
      </w:r>
      <w:r w:rsidRPr="004C7C5D">
        <w:rPr>
          <w:rStyle w:val="Refdenotaalpie"/>
          <w:szCs w:val="20"/>
        </w:rPr>
        <w:footnoteReference w:id="6"/>
      </w:r>
      <w:r>
        <w:rPr>
          <w:rFonts w:cstheme="minorHAnsi"/>
        </w:rPr>
        <w:t xml:space="preserve">, </w:t>
      </w:r>
      <w:r>
        <w:t xml:space="preserve">en el cuarto trimestre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 </w:t>
      </w:r>
    </w:p>
    <w:p w14:paraId="0FBC42A7" w14:textId="77777777" w:rsidR="00530475" w:rsidRDefault="00530475" w:rsidP="00530475">
      <w:pPr>
        <w:spacing w:before="240"/>
      </w:pPr>
    </w:p>
    <w:p w14:paraId="4455CAFF" w14:textId="77777777" w:rsidR="00530475" w:rsidRDefault="00530475" w:rsidP="00530475">
      <w:pPr>
        <w:spacing w:before="240"/>
        <w:rPr>
          <w:rFonts w:cstheme="minorHAnsi"/>
        </w:rPr>
      </w:pPr>
      <w:r>
        <w:lastRenderedPageBreak/>
        <w:t>Para las actividades agropecuarias, petroleras, de energía, gas y agua, de servicios financieros y del gobierno, se incluyeron los registros administrativos provenientes de las empresas y Unidades del Estado que se recibieron oportunamente vía correo electrónico y por internet.</w:t>
      </w:r>
    </w:p>
    <w:bookmarkEnd w:id="2"/>
    <w:p w14:paraId="2A5979AC" w14:textId="77777777" w:rsidR="00530475" w:rsidRDefault="00530475" w:rsidP="00530475">
      <w:pPr>
        <w:pStyle w:val="NormalWeb"/>
        <w:spacing w:before="0" w:beforeAutospacing="0" w:after="0" w:afterAutospacing="0"/>
        <w:ind w:left="-426"/>
        <w:contextualSpacing/>
        <w:jc w:val="center"/>
        <w:rPr>
          <w:rFonts w:ascii="Arial" w:hAnsi="Arial" w:cs="Arial"/>
          <w:sz w:val="22"/>
          <w:szCs w:val="22"/>
        </w:rPr>
      </w:pPr>
    </w:p>
    <w:p w14:paraId="459D7794"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4501362B"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A87DB72"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28FA9DBA"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31819EF8"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4BC64FD"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A7B1008"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3E22DFBE"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AEE57E2"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04AE6D78"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32AA4B71"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4A1D0664"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68B0A16"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2F0ECD14"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65DE3EFF"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1A23A876"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650278F4"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2AE70A6C"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7C87ACA5"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7BF726DB"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39A9592"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6C68DF2C"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0E4692B9"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447780E0"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3797D7A9"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57393068"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4802E098" w14:textId="77777777" w:rsidR="00530475"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316F06C1" w14:textId="77777777" w:rsidR="00530475" w:rsidRPr="00495589" w:rsidRDefault="00530475" w:rsidP="00530475">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Para consultas de medios y periodistas, contactar a: </w:t>
      </w:r>
      <w:hyperlink r:id="rId8" w:history="1">
        <w:r w:rsidRPr="00495589">
          <w:rPr>
            <w:rStyle w:val="Hipervnculo"/>
            <w:rFonts w:ascii="Arial" w:hAnsi="Arial" w:cs="Arial"/>
            <w:sz w:val="22"/>
            <w:szCs w:val="22"/>
          </w:rPr>
          <w:t>comunicacionsocial@inegi.org.mx</w:t>
        </w:r>
      </w:hyperlink>
      <w:r w:rsidRPr="00495589">
        <w:rPr>
          <w:rFonts w:ascii="Arial" w:hAnsi="Arial" w:cs="Arial"/>
          <w:sz w:val="22"/>
          <w:szCs w:val="22"/>
        </w:rPr>
        <w:t xml:space="preserve"> </w:t>
      </w:r>
    </w:p>
    <w:p w14:paraId="0B62E44C" w14:textId="77777777" w:rsidR="00530475" w:rsidRPr="00495589" w:rsidRDefault="00530475" w:rsidP="00530475">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o llamar al teléfono (55) 52-78-10-00, </w:t>
      </w:r>
      <w:proofErr w:type="spellStart"/>
      <w:r w:rsidRPr="00495589">
        <w:rPr>
          <w:rFonts w:ascii="Arial" w:hAnsi="Arial" w:cs="Arial"/>
          <w:sz w:val="22"/>
          <w:szCs w:val="22"/>
        </w:rPr>
        <w:t>exts</w:t>
      </w:r>
      <w:proofErr w:type="spellEnd"/>
      <w:r w:rsidRPr="00495589">
        <w:rPr>
          <w:rFonts w:ascii="Arial" w:hAnsi="Arial" w:cs="Arial"/>
          <w:sz w:val="22"/>
          <w:szCs w:val="22"/>
        </w:rPr>
        <w:t>. 1134, 1260 y 1241.</w:t>
      </w:r>
    </w:p>
    <w:p w14:paraId="6BDCE457" w14:textId="77777777" w:rsidR="00530475" w:rsidRPr="00495589" w:rsidRDefault="00530475" w:rsidP="00530475">
      <w:pPr>
        <w:pStyle w:val="NormalWeb"/>
        <w:spacing w:before="0" w:beforeAutospacing="0" w:after="0" w:afterAutospacing="0"/>
        <w:ind w:left="-426" w:right="-518"/>
        <w:contextualSpacing/>
        <w:jc w:val="center"/>
        <w:rPr>
          <w:rFonts w:ascii="Arial" w:hAnsi="Arial" w:cs="Arial"/>
          <w:sz w:val="22"/>
          <w:szCs w:val="22"/>
        </w:rPr>
      </w:pPr>
    </w:p>
    <w:p w14:paraId="1430C84E" w14:textId="77777777" w:rsidR="00530475" w:rsidRPr="00495589" w:rsidRDefault="00530475" w:rsidP="00530475">
      <w:pPr>
        <w:ind w:left="-426" w:right="-518"/>
        <w:contextualSpacing/>
        <w:jc w:val="center"/>
        <w:rPr>
          <w:sz w:val="22"/>
          <w:szCs w:val="22"/>
        </w:rPr>
      </w:pPr>
      <w:r w:rsidRPr="00495589">
        <w:rPr>
          <w:sz w:val="22"/>
          <w:szCs w:val="22"/>
        </w:rPr>
        <w:t>Dirección de Atención a Medios / Dirección General Adjunta de Comunicación</w:t>
      </w:r>
    </w:p>
    <w:p w14:paraId="2E8124FD" w14:textId="77777777" w:rsidR="00530475" w:rsidRPr="0070622C" w:rsidRDefault="00530475" w:rsidP="00530475">
      <w:pPr>
        <w:ind w:left="-426" w:right="-518"/>
        <w:contextualSpacing/>
        <w:jc w:val="center"/>
        <w:rPr>
          <w:sz w:val="22"/>
          <w:szCs w:val="22"/>
        </w:rPr>
      </w:pPr>
    </w:p>
    <w:p w14:paraId="2B74D0C8" w14:textId="77777777" w:rsidR="00530475" w:rsidRDefault="00530475" w:rsidP="00530475">
      <w:pPr>
        <w:ind w:left="-425" w:right="-516"/>
        <w:contextualSpacing/>
        <w:jc w:val="center"/>
      </w:pPr>
      <w:r w:rsidRPr="00FF1218">
        <w:rPr>
          <w:noProof/>
          <w:lang w:val="es-MX" w:eastAsia="es-MX"/>
        </w:rPr>
        <w:drawing>
          <wp:inline distT="0" distB="0" distL="0" distR="0" wp14:anchorId="34B3B304" wp14:editId="6CE77798">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E3E594" wp14:editId="6FEB0CD8">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58AF82" wp14:editId="1051DD94">
            <wp:extent cx="365760" cy="365760"/>
            <wp:effectExtent l="0" t="0" r="0" b="0"/>
            <wp:docPr id="9" name="Imagen 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AE37F4" wp14:editId="49A56687">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95B2F8B" wp14:editId="6A3BD3EA">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B7A5E73" w14:textId="77777777" w:rsidR="00530475" w:rsidRDefault="00530475" w:rsidP="00530475">
      <w:pPr>
        <w:spacing w:line="220" w:lineRule="exact"/>
        <w:rPr>
          <w:b/>
        </w:rPr>
      </w:pPr>
    </w:p>
    <w:p w14:paraId="60863ACA" w14:textId="77777777" w:rsidR="00530475" w:rsidRPr="0083010F" w:rsidRDefault="00530475" w:rsidP="00530475">
      <w:pPr>
        <w:ind w:left="-567" w:right="-518"/>
        <w:contextualSpacing/>
        <w:jc w:val="center"/>
        <w:rPr>
          <w:sz w:val="20"/>
          <w:szCs w:val="20"/>
        </w:rPr>
      </w:pPr>
    </w:p>
    <w:p w14:paraId="188A4F7F" w14:textId="77777777" w:rsidR="00530475" w:rsidRDefault="00530475" w:rsidP="00530475">
      <w:pPr>
        <w:ind w:left="-567"/>
        <w:jc w:val="center"/>
        <w:rPr>
          <w:noProof/>
          <w:lang w:eastAsia="es-MX"/>
        </w:rPr>
        <w:sectPr w:rsidR="00530475" w:rsidSect="00BD1005">
          <w:headerReference w:type="default" r:id="rId19"/>
          <w:footerReference w:type="default" r:id="rId20"/>
          <w:pgSz w:w="12240" w:h="15840"/>
          <w:pgMar w:top="1418" w:right="1134" w:bottom="1276" w:left="1134" w:header="709" w:footer="709" w:gutter="0"/>
          <w:cols w:space="708"/>
          <w:docGrid w:linePitch="360"/>
        </w:sectPr>
      </w:pPr>
    </w:p>
    <w:p w14:paraId="0D187522" w14:textId="77777777" w:rsidR="00530475" w:rsidRDefault="00530475" w:rsidP="00530475">
      <w:pPr>
        <w:pStyle w:val="Profesin"/>
        <w:outlineLvl w:val="0"/>
        <w:rPr>
          <w:sz w:val="24"/>
          <w:szCs w:val="24"/>
          <w:lang w:val="es-MX"/>
        </w:rPr>
      </w:pPr>
    </w:p>
    <w:p w14:paraId="7E526374" w14:textId="77777777" w:rsidR="00530475" w:rsidRPr="002A470D" w:rsidRDefault="00530475" w:rsidP="00530475">
      <w:pPr>
        <w:pStyle w:val="Profesin"/>
        <w:outlineLvl w:val="0"/>
        <w:rPr>
          <w:sz w:val="24"/>
          <w:szCs w:val="24"/>
          <w:lang w:val="es-MX"/>
        </w:rPr>
      </w:pPr>
      <w:r w:rsidRPr="002A470D">
        <w:rPr>
          <w:sz w:val="24"/>
          <w:szCs w:val="24"/>
          <w:lang w:val="es-MX"/>
        </w:rPr>
        <w:t>ANEXO</w:t>
      </w:r>
    </w:p>
    <w:p w14:paraId="39BE4BA2" w14:textId="77777777" w:rsidR="00530475" w:rsidRPr="00473CC9" w:rsidRDefault="00530475" w:rsidP="00530475">
      <w:pPr>
        <w:pStyle w:val="Profesin"/>
        <w:spacing w:before="120"/>
        <w:outlineLvl w:val="0"/>
        <w:rPr>
          <w:sz w:val="16"/>
          <w:szCs w:val="16"/>
          <w:lang w:val="es-MX"/>
        </w:rPr>
      </w:pPr>
    </w:p>
    <w:p w14:paraId="54684E4E" w14:textId="77777777" w:rsidR="00530475" w:rsidRPr="002A470D" w:rsidRDefault="00530475" w:rsidP="00530475">
      <w:pPr>
        <w:pStyle w:val="Profesin"/>
        <w:outlineLvl w:val="0"/>
        <w:rPr>
          <w:sz w:val="24"/>
          <w:szCs w:val="24"/>
          <w:lang w:val="es-MX"/>
        </w:rPr>
      </w:pPr>
      <w:r w:rsidRPr="002A470D">
        <w:rPr>
          <w:sz w:val="24"/>
          <w:szCs w:val="24"/>
          <w:lang w:val="es-MX"/>
        </w:rPr>
        <w:t>Nota técnica</w:t>
      </w:r>
    </w:p>
    <w:p w14:paraId="79FB6F45" w14:textId="09D5B3FA" w:rsidR="008528B9" w:rsidRDefault="008528B9" w:rsidP="00530475">
      <w:pPr>
        <w:spacing w:before="360"/>
        <w:rPr>
          <w:rFonts w:eastAsia="Arial"/>
          <w:bCs/>
          <w:lang w:eastAsia="en-US"/>
        </w:rPr>
      </w:pPr>
      <w:r w:rsidRPr="008528B9">
        <w:t>El I</w:t>
      </w:r>
      <w:r>
        <w:t xml:space="preserve">nstituto </w:t>
      </w:r>
      <w:r w:rsidRPr="008528B9">
        <w:t>N</w:t>
      </w:r>
      <w:r>
        <w:t xml:space="preserve">acional de </w:t>
      </w:r>
      <w:r w:rsidRPr="004E0A6C">
        <w:rPr>
          <w:rFonts w:eastAsia="Arial"/>
          <w:bCs/>
          <w:lang w:eastAsia="en-US"/>
        </w:rPr>
        <w:t xml:space="preserve">Estadística y </w:t>
      </w:r>
      <w:r w:rsidRPr="00151CF6">
        <w:rPr>
          <w:rFonts w:eastAsia="Arial"/>
          <w:bCs/>
          <w:lang w:eastAsia="en-US"/>
        </w:rPr>
        <w:t>Geografía</w:t>
      </w:r>
      <w:r w:rsidR="005C1BCC" w:rsidRPr="00151CF6">
        <w:rPr>
          <w:rFonts w:eastAsia="Arial"/>
          <w:bCs/>
          <w:lang w:eastAsia="en-US"/>
        </w:rPr>
        <w:t xml:space="preserve"> (INEGI)</w:t>
      </w:r>
      <w:r w:rsidRPr="004E0A6C">
        <w:rPr>
          <w:rFonts w:eastAsia="Arial"/>
          <w:bCs/>
          <w:lang w:eastAsia="en-US"/>
        </w:rPr>
        <w:t xml:space="preserve"> </w:t>
      </w:r>
      <w:r w:rsidR="005C1BCC">
        <w:rPr>
          <w:rFonts w:eastAsia="Arial"/>
          <w:bCs/>
          <w:lang w:eastAsia="en-US"/>
        </w:rPr>
        <w:t xml:space="preserve">difunde </w:t>
      </w:r>
      <w:r w:rsidRPr="004E0A6C">
        <w:rPr>
          <w:rFonts w:eastAsia="Arial"/>
          <w:bCs/>
          <w:lang w:eastAsia="en-US"/>
        </w:rPr>
        <w:t>los resultados de las Cuentas por Sectores Institucionales Trimestrales</w:t>
      </w:r>
      <w:r w:rsidR="003279F1" w:rsidRPr="00F0358B">
        <w:rPr>
          <w:rStyle w:val="Refdenotaalpie"/>
          <w:rFonts w:eastAsia="Arial"/>
          <w:bCs/>
          <w:sz w:val="22"/>
          <w:szCs w:val="22"/>
          <w:lang w:eastAsia="en-US"/>
        </w:rPr>
        <w:footnoteReference w:id="7"/>
      </w:r>
      <w:r w:rsidR="003279F1">
        <w:rPr>
          <w:rFonts w:eastAsia="Arial"/>
          <w:bCs/>
          <w:lang w:eastAsia="en-US"/>
        </w:rPr>
        <w:t xml:space="preserve"> </w:t>
      </w:r>
      <w:r w:rsidRPr="004E0A6C">
        <w:rPr>
          <w:rFonts w:eastAsia="Arial"/>
          <w:bCs/>
          <w:lang w:eastAsia="en-US"/>
        </w:rPr>
        <w:t xml:space="preserve">correspondientes al </w:t>
      </w:r>
      <w:r w:rsidR="00AC7DD5">
        <w:rPr>
          <w:rFonts w:eastAsia="Arial"/>
          <w:bCs/>
          <w:lang w:eastAsia="en-US"/>
        </w:rPr>
        <w:t>cuarto trimestre</w:t>
      </w:r>
      <w:r w:rsidRPr="004E0A6C">
        <w:rPr>
          <w:rFonts w:eastAsia="Arial"/>
          <w:bCs/>
          <w:lang w:eastAsia="en-US"/>
        </w:rPr>
        <w:t xml:space="preserve"> de 202</w:t>
      </w:r>
      <w:r w:rsidR="00212F89">
        <w:rPr>
          <w:rFonts w:eastAsia="Arial"/>
          <w:bCs/>
          <w:lang w:eastAsia="en-US"/>
        </w:rPr>
        <w:t>1</w:t>
      </w:r>
      <w:r w:rsidR="00060973">
        <w:rPr>
          <w:rFonts w:eastAsia="Arial"/>
          <w:bCs/>
          <w:lang w:eastAsia="en-US"/>
        </w:rPr>
        <w:t xml:space="preserve">. </w:t>
      </w:r>
      <w:r w:rsidR="00416014">
        <w:rPr>
          <w:rFonts w:eastAsia="Arial"/>
          <w:bCs/>
          <w:lang w:eastAsia="en-US"/>
        </w:rPr>
        <w:t>E</w:t>
      </w:r>
      <w:r w:rsidR="00060973">
        <w:rPr>
          <w:rFonts w:eastAsia="Arial"/>
          <w:bCs/>
          <w:lang w:eastAsia="en-US"/>
        </w:rPr>
        <w:t>stas</w:t>
      </w:r>
      <w:r w:rsidRPr="004E0A6C">
        <w:rPr>
          <w:rFonts w:eastAsia="Arial"/>
          <w:bCs/>
          <w:lang w:eastAsia="en-US"/>
        </w:rPr>
        <w:t xml:space="preserve"> proporcionan información </w:t>
      </w:r>
      <w:r w:rsidR="00060973">
        <w:rPr>
          <w:rFonts w:eastAsia="Arial"/>
          <w:bCs/>
          <w:lang w:eastAsia="en-US"/>
        </w:rPr>
        <w:t>de</w:t>
      </w:r>
      <w:r w:rsidRPr="004E0A6C">
        <w:rPr>
          <w:rFonts w:eastAsia="Arial"/>
          <w:bCs/>
          <w:lang w:eastAsia="en-US"/>
        </w:rPr>
        <w:t xml:space="preserve"> las transacciones reales y </w:t>
      </w:r>
      <w:r w:rsidR="00E2582A">
        <w:rPr>
          <w:rFonts w:eastAsia="Arial"/>
          <w:bCs/>
          <w:lang w:eastAsia="en-US"/>
        </w:rPr>
        <w:t>financieras</w:t>
      </w:r>
      <w:r w:rsidR="004E0A6C" w:rsidRPr="004E0A6C">
        <w:rPr>
          <w:rFonts w:eastAsia="Arial"/>
          <w:bCs/>
          <w:lang w:eastAsia="en-US"/>
        </w:rPr>
        <w:t xml:space="preserve"> que realizan los distintos sectores entre sí y con el </w:t>
      </w:r>
      <w:r w:rsidR="004E0A6C" w:rsidRPr="0007627D">
        <w:rPr>
          <w:rFonts w:eastAsia="Arial"/>
          <w:bCs/>
          <w:i/>
          <w:iCs/>
          <w:lang w:eastAsia="en-US"/>
        </w:rPr>
        <w:t>resto del mundo</w:t>
      </w:r>
      <w:r w:rsidR="004E0A6C" w:rsidRPr="004E0A6C">
        <w:rPr>
          <w:rFonts w:eastAsia="Arial"/>
          <w:bCs/>
          <w:lang w:eastAsia="en-US"/>
        </w:rPr>
        <w:t>, así como del balance de activos y pasivos al inicio y al cierre del año</w:t>
      </w:r>
      <w:r w:rsidR="003E574B">
        <w:rPr>
          <w:rFonts w:eastAsia="Arial"/>
          <w:bCs/>
          <w:lang w:eastAsia="en-US"/>
        </w:rPr>
        <w:t>.</w:t>
      </w:r>
      <w:r w:rsidR="004E0A6C" w:rsidRPr="004E0A6C">
        <w:rPr>
          <w:rFonts w:eastAsia="Arial"/>
          <w:bCs/>
          <w:lang w:eastAsia="en-US"/>
        </w:rPr>
        <w:t xml:space="preserve"> </w:t>
      </w:r>
      <w:r w:rsidR="003E574B">
        <w:rPr>
          <w:rFonts w:eastAsia="Arial"/>
          <w:bCs/>
          <w:lang w:eastAsia="en-US"/>
        </w:rPr>
        <w:t xml:space="preserve">También </w:t>
      </w:r>
      <w:r w:rsidR="004E0A6C" w:rsidRPr="004E0A6C">
        <w:rPr>
          <w:rFonts w:eastAsia="Arial"/>
          <w:bCs/>
          <w:lang w:eastAsia="en-US"/>
        </w:rPr>
        <w:t xml:space="preserve">ofrecen una amplia gama de variables de corto plazo a </w:t>
      </w:r>
      <w:r w:rsidR="003E574B">
        <w:rPr>
          <w:rFonts w:eastAsia="Arial"/>
          <w:bCs/>
          <w:lang w:eastAsia="en-US"/>
        </w:rPr>
        <w:t xml:space="preserve">las y </w:t>
      </w:r>
      <w:r w:rsidR="004E0A6C" w:rsidRPr="004E0A6C">
        <w:rPr>
          <w:rFonts w:eastAsia="Arial"/>
          <w:bCs/>
          <w:lang w:eastAsia="en-US"/>
        </w:rPr>
        <w:t>los tomadores de decisiones</w:t>
      </w:r>
      <w:r w:rsidR="004E0A6C">
        <w:rPr>
          <w:rFonts w:eastAsia="Arial"/>
          <w:bCs/>
          <w:lang w:eastAsia="en-US"/>
        </w:rPr>
        <w:t>.</w:t>
      </w:r>
    </w:p>
    <w:p w14:paraId="207547D9" w14:textId="6E1E5B34" w:rsidR="00C20085" w:rsidRDefault="00C20085" w:rsidP="00BF19E8">
      <w:pPr>
        <w:spacing w:before="240"/>
        <w:rPr>
          <w:rFonts w:eastAsia="Arial"/>
          <w:bCs/>
          <w:lang w:eastAsia="en-US"/>
        </w:rPr>
      </w:pPr>
      <w:r w:rsidRPr="00DB763D">
        <w:rPr>
          <w:rFonts w:eastAsia="Arial"/>
          <w:bCs/>
          <w:lang w:eastAsia="en-US"/>
        </w:rPr>
        <w:t>La clasificación</w:t>
      </w:r>
      <w:r w:rsidR="009511F9" w:rsidRPr="00DB763D">
        <w:rPr>
          <w:rFonts w:eastAsia="Arial"/>
          <w:bCs/>
          <w:lang w:eastAsia="en-US"/>
        </w:rPr>
        <w:t xml:space="preserve"> </w:t>
      </w:r>
      <w:r w:rsidRPr="00DB763D">
        <w:rPr>
          <w:rFonts w:eastAsia="Arial"/>
          <w:bCs/>
          <w:lang w:eastAsia="en-US"/>
        </w:rPr>
        <w:t>por sectores institucionales</w:t>
      </w:r>
      <w:r w:rsidR="001B5491" w:rsidRPr="00F0358B">
        <w:rPr>
          <w:rStyle w:val="Refdenotaalpie"/>
          <w:rFonts w:eastAsia="Arial"/>
          <w:bCs/>
          <w:sz w:val="22"/>
          <w:szCs w:val="22"/>
          <w:lang w:eastAsia="en-US"/>
        </w:rPr>
        <w:footnoteReference w:id="8"/>
      </w:r>
      <w:r w:rsidRPr="00DB763D">
        <w:rPr>
          <w:rFonts w:eastAsia="Arial"/>
          <w:bCs/>
          <w:lang w:eastAsia="en-US"/>
        </w:rPr>
        <w:t xml:space="preserve"> responde a un enfoque del proceso de producción en </w:t>
      </w:r>
      <w:r w:rsidR="002719F4">
        <w:rPr>
          <w:rFonts w:eastAsia="Arial"/>
          <w:bCs/>
          <w:lang w:eastAsia="en-US"/>
        </w:rPr>
        <w:t xml:space="preserve">el </w:t>
      </w:r>
      <w:r w:rsidRPr="00DB763D">
        <w:rPr>
          <w:rFonts w:eastAsia="Arial"/>
          <w:bCs/>
          <w:lang w:eastAsia="en-US"/>
        </w:rPr>
        <w:t xml:space="preserve">que las unidades se definen según su comportamiento, función y objetivos económicos. Esta clasificación se centra en la forma </w:t>
      </w:r>
      <w:r w:rsidR="00682262">
        <w:rPr>
          <w:rFonts w:eastAsia="Arial"/>
          <w:bCs/>
          <w:lang w:eastAsia="en-US"/>
        </w:rPr>
        <w:t xml:space="preserve">en la que </w:t>
      </w:r>
      <w:r w:rsidRPr="00DB763D">
        <w:rPr>
          <w:rFonts w:eastAsia="Arial"/>
          <w:bCs/>
          <w:lang w:eastAsia="en-US"/>
        </w:rPr>
        <w:t>se obtiene y se distribuye la renta</w:t>
      </w:r>
      <w:r w:rsidR="00E95084" w:rsidRPr="00F0358B">
        <w:rPr>
          <w:rStyle w:val="Refdenotaalpie"/>
          <w:rFonts w:eastAsia="Arial"/>
          <w:bCs/>
          <w:sz w:val="22"/>
          <w:szCs w:val="22"/>
          <w:lang w:eastAsia="en-US"/>
        </w:rPr>
        <w:footnoteReference w:id="9"/>
      </w:r>
      <w:r w:rsidRPr="00DB763D">
        <w:rPr>
          <w:rFonts w:eastAsia="Arial"/>
          <w:bCs/>
          <w:lang w:eastAsia="en-US"/>
        </w:rPr>
        <w:t xml:space="preserve"> en la economía en su conjunto</w:t>
      </w:r>
      <w:r w:rsidR="00441EFE">
        <w:rPr>
          <w:rFonts w:eastAsia="Arial"/>
          <w:bCs/>
          <w:lang w:eastAsia="en-US"/>
        </w:rPr>
        <w:t>.</w:t>
      </w:r>
      <w:r w:rsidRPr="00DB763D">
        <w:rPr>
          <w:rFonts w:eastAsia="Arial"/>
          <w:bCs/>
          <w:lang w:eastAsia="en-US"/>
        </w:rPr>
        <w:t xml:space="preserve"> </w:t>
      </w:r>
      <w:r w:rsidR="00441EFE">
        <w:rPr>
          <w:rFonts w:eastAsia="Arial"/>
          <w:bCs/>
          <w:lang w:eastAsia="en-US"/>
        </w:rPr>
        <w:t>D</w:t>
      </w:r>
      <w:r w:rsidRPr="00DB763D">
        <w:rPr>
          <w:rFonts w:eastAsia="Arial"/>
          <w:bCs/>
          <w:lang w:eastAsia="en-US"/>
        </w:rPr>
        <w:t xml:space="preserve">estacan las transacciones entre sectores, la </w:t>
      </w:r>
      <w:r w:rsidR="003A40ED">
        <w:rPr>
          <w:rFonts w:eastAsia="Arial"/>
          <w:bCs/>
          <w:lang w:eastAsia="en-US"/>
        </w:rPr>
        <w:t>formación de capital, su</w:t>
      </w:r>
      <w:r w:rsidRPr="00DB763D">
        <w:rPr>
          <w:rFonts w:eastAsia="Arial"/>
          <w:bCs/>
          <w:lang w:eastAsia="en-US"/>
        </w:rPr>
        <w:t xml:space="preserve"> financiamiento y la acumulación de activos</w:t>
      </w:r>
      <w:r w:rsidR="0016554E" w:rsidRPr="00DB763D">
        <w:rPr>
          <w:rFonts w:eastAsia="Arial"/>
          <w:bCs/>
          <w:lang w:eastAsia="en-US"/>
        </w:rPr>
        <w:t>, elementos que</w:t>
      </w:r>
      <w:r w:rsidRPr="00DB763D">
        <w:rPr>
          <w:rFonts w:eastAsia="Arial"/>
          <w:bCs/>
          <w:lang w:eastAsia="en-US"/>
        </w:rPr>
        <w:t xml:space="preserve"> acerca</w:t>
      </w:r>
      <w:r w:rsidR="0016554E" w:rsidRPr="00DB763D">
        <w:rPr>
          <w:rFonts w:eastAsia="Arial"/>
          <w:bCs/>
          <w:lang w:eastAsia="en-US"/>
        </w:rPr>
        <w:t xml:space="preserve">n </w:t>
      </w:r>
      <w:r w:rsidRPr="00DB763D">
        <w:rPr>
          <w:rFonts w:eastAsia="Arial"/>
          <w:bCs/>
          <w:lang w:eastAsia="en-US"/>
        </w:rPr>
        <w:t>a la definición de riqueza nacional.</w:t>
      </w:r>
    </w:p>
    <w:p w14:paraId="1DF65790" w14:textId="39670FC5" w:rsidR="008528B9" w:rsidRDefault="004E0A6C" w:rsidP="00BF19E8">
      <w:pPr>
        <w:spacing w:before="240"/>
      </w:pPr>
      <w:r w:rsidRPr="004E0A6C">
        <w:rPr>
          <w:rFonts w:eastAsia="Arial"/>
          <w:bCs/>
          <w:lang w:eastAsia="en-US"/>
        </w:rPr>
        <w:t>Las cifras se publican en millones de pesos</w:t>
      </w:r>
      <w:r>
        <w:rPr>
          <w:rFonts w:eastAsia="Arial"/>
          <w:bCs/>
          <w:lang w:eastAsia="en-US"/>
        </w:rPr>
        <w:t xml:space="preserve"> corrientes</w:t>
      </w:r>
      <w:r w:rsidR="003378A8">
        <w:rPr>
          <w:rFonts w:eastAsia="Arial"/>
          <w:bCs/>
          <w:lang w:eastAsia="en-US"/>
        </w:rPr>
        <w:t>:</w:t>
      </w:r>
      <w:r w:rsidRPr="004E0A6C">
        <w:rPr>
          <w:rFonts w:eastAsia="Arial"/>
          <w:bCs/>
          <w:lang w:eastAsia="en-US"/>
        </w:rPr>
        <w:t xml:space="preserve"> el valor alcanzado para cada trimestre</w:t>
      </w:r>
      <w:r>
        <w:rPr>
          <w:rFonts w:eastAsia="Arial"/>
          <w:bCs/>
          <w:lang w:eastAsia="en-US"/>
        </w:rPr>
        <w:t xml:space="preserve"> </w:t>
      </w:r>
      <w:r w:rsidRPr="004E0A6C">
        <w:rPr>
          <w:rFonts w:eastAsia="Arial"/>
          <w:bCs/>
          <w:lang w:eastAsia="en-US"/>
        </w:rPr>
        <w:t>del año</w:t>
      </w:r>
      <w:r w:rsidR="00874AC9">
        <w:rPr>
          <w:rFonts w:eastAsia="Arial"/>
          <w:bCs/>
          <w:lang w:eastAsia="en-US"/>
        </w:rPr>
        <w:t>.</w:t>
      </w:r>
      <w:r w:rsidRPr="004E0A6C">
        <w:rPr>
          <w:rFonts w:eastAsia="Arial"/>
          <w:bCs/>
          <w:lang w:eastAsia="en-US"/>
        </w:rPr>
        <w:t xml:space="preserve"> </w:t>
      </w:r>
      <w:r w:rsidR="00C82162">
        <w:rPr>
          <w:rFonts w:eastAsia="Arial"/>
          <w:bCs/>
          <w:lang w:eastAsia="en-US"/>
        </w:rPr>
        <w:t>Además</w:t>
      </w:r>
      <w:r w:rsidR="00682262">
        <w:rPr>
          <w:rFonts w:eastAsia="Arial"/>
          <w:bCs/>
          <w:lang w:eastAsia="en-US"/>
        </w:rPr>
        <w:t>,</w:t>
      </w:r>
      <w:r w:rsidR="008D06E1">
        <w:rPr>
          <w:rFonts w:eastAsia="Arial"/>
          <w:bCs/>
          <w:lang w:eastAsia="en-US"/>
        </w:rPr>
        <w:t xml:space="preserve"> se presenta </w:t>
      </w:r>
      <w:r w:rsidRPr="004E0A6C">
        <w:rPr>
          <w:rFonts w:eastAsia="Arial"/>
          <w:bCs/>
          <w:lang w:eastAsia="en-US"/>
        </w:rPr>
        <w:t xml:space="preserve">el acumulado del semestre, </w:t>
      </w:r>
      <w:r w:rsidR="00DC33B3">
        <w:rPr>
          <w:rFonts w:eastAsia="Arial"/>
          <w:bCs/>
          <w:lang w:eastAsia="en-US"/>
        </w:rPr>
        <w:t>el de</w:t>
      </w:r>
      <w:r w:rsidRPr="004E0A6C">
        <w:rPr>
          <w:rFonts w:eastAsia="Arial"/>
          <w:bCs/>
          <w:lang w:eastAsia="en-US"/>
        </w:rPr>
        <w:t xml:space="preserve"> los </w:t>
      </w:r>
      <w:r w:rsidR="00983ED9" w:rsidRPr="004E0A6C">
        <w:rPr>
          <w:rFonts w:eastAsia="Arial"/>
          <w:bCs/>
          <w:lang w:eastAsia="en-US"/>
        </w:rPr>
        <w:t xml:space="preserve">primeros </w:t>
      </w:r>
      <w:r w:rsidRPr="004E0A6C">
        <w:rPr>
          <w:rFonts w:eastAsia="Arial"/>
          <w:bCs/>
          <w:lang w:eastAsia="en-US"/>
        </w:rPr>
        <w:t>nueve meses del año</w:t>
      </w:r>
      <w:r>
        <w:rPr>
          <w:rFonts w:eastAsia="Arial"/>
          <w:bCs/>
          <w:lang w:eastAsia="en-US"/>
        </w:rPr>
        <w:t xml:space="preserve"> </w:t>
      </w:r>
      <w:r w:rsidRPr="004E0A6C">
        <w:rPr>
          <w:rFonts w:eastAsia="Arial"/>
          <w:bCs/>
          <w:lang w:eastAsia="en-US"/>
        </w:rPr>
        <w:t>y del total de</w:t>
      </w:r>
      <w:r w:rsidR="00983ED9">
        <w:rPr>
          <w:rFonts w:eastAsia="Arial"/>
          <w:bCs/>
          <w:lang w:eastAsia="en-US"/>
        </w:rPr>
        <w:t xml:space="preserve"> este</w:t>
      </w:r>
      <w:r w:rsidRPr="004E0A6C">
        <w:rPr>
          <w:rFonts w:eastAsia="Arial"/>
          <w:bCs/>
          <w:lang w:eastAsia="en-US"/>
        </w:rPr>
        <w:t xml:space="preserve">, que se calcula como suma de cuatro trimestres. Las cifras trimestrales están disponibles desde el </w:t>
      </w:r>
      <w:r w:rsidR="006442FC">
        <w:rPr>
          <w:rFonts w:eastAsia="Arial"/>
          <w:bCs/>
          <w:lang w:eastAsia="en-US"/>
        </w:rPr>
        <w:t>primer</w:t>
      </w:r>
      <w:r w:rsidR="00BC42FA">
        <w:rPr>
          <w:rFonts w:eastAsia="Arial"/>
          <w:bCs/>
          <w:lang w:eastAsia="en-US"/>
        </w:rPr>
        <w:t xml:space="preserve"> trimestre</w:t>
      </w:r>
      <w:r w:rsidRPr="004E0A6C">
        <w:rPr>
          <w:rFonts w:eastAsia="Arial"/>
          <w:bCs/>
          <w:lang w:eastAsia="en-US"/>
        </w:rPr>
        <w:t xml:space="preserve"> de</w:t>
      </w:r>
      <w:r>
        <w:rPr>
          <w:rFonts w:eastAsia="Arial"/>
          <w:bCs/>
          <w:lang w:eastAsia="en-US"/>
        </w:rPr>
        <w:t xml:space="preserve"> </w:t>
      </w:r>
      <w:r w:rsidRPr="004E0A6C">
        <w:rPr>
          <w:rFonts w:eastAsia="Arial"/>
          <w:bCs/>
          <w:lang w:eastAsia="en-US"/>
        </w:rPr>
        <w:t>2008</w:t>
      </w:r>
      <w:r>
        <w:rPr>
          <w:rFonts w:eastAsia="Arial"/>
          <w:bCs/>
          <w:lang w:eastAsia="en-US"/>
        </w:rPr>
        <w:t>.</w:t>
      </w:r>
    </w:p>
    <w:p w14:paraId="2DE6022F" w14:textId="5C3F8E3A" w:rsidR="00B96634" w:rsidRPr="00B0134D" w:rsidRDefault="00B0134D" w:rsidP="00BF19E8">
      <w:pPr>
        <w:keepNext/>
        <w:keepLines/>
        <w:spacing w:before="600"/>
        <w:rPr>
          <w:b/>
          <w:bCs/>
          <w:i/>
          <w:iCs/>
        </w:rPr>
      </w:pPr>
      <w:r w:rsidRPr="00C641DA">
        <w:rPr>
          <w:b/>
          <w:bCs/>
          <w:i/>
          <w:iCs/>
        </w:rPr>
        <w:t>Principales resultados</w:t>
      </w:r>
    </w:p>
    <w:p w14:paraId="38472108" w14:textId="1E3F3E72" w:rsidR="00B55484" w:rsidRDefault="00B55484" w:rsidP="000E4473">
      <w:pPr>
        <w:keepNext/>
        <w:keepLines/>
        <w:spacing w:before="240"/>
        <w:rPr>
          <w:rFonts w:eastAsia="Arial"/>
          <w:bCs/>
          <w:lang w:eastAsia="en-US"/>
        </w:rPr>
      </w:pPr>
      <w:r w:rsidRPr="00B55484">
        <w:rPr>
          <w:rFonts w:eastAsia="Arial"/>
          <w:bCs/>
          <w:lang w:eastAsia="en-US"/>
        </w:rPr>
        <w:t xml:space="preserve">Las variables </w:t>
      </w:r>
      <w:r>
        <w:rPr>
          <w:rFonts w:eastAsia="Arial"/>
          <w:bCs/>
          <w:lang w:eastAsia="en-US"/>
        </w:rPr>
        <w:t xml:space="preserve">macroeconómicas que </w:t>
      </w:r>
      <w:r w:rsidR="008469AE">
        <w:rPr>
          <w:rFonts w:eastAsia="Arial"/>
          <w:bCs/>
          <w:lang w:eastAsia="en-US"/>
        </w:rPr>
        <w:t xml:space="preserve">se </w:t>
      </w:r>
      <w:r>
        <w:rPr>
          <w:rFonts w:eastAsia="Arial"/>
          <w:bCs/>
          <w:lang w:eastAsia="en-US"/>
        </w:rPr>
        <w:t>presenta</w:t>
      </w:r>
      <w:r w:rsidR="008469AE">
        <w:rPr>
          <w:rFonts w:eastAsia="Arial"/>
          <w:bCs/>
          <w:lang w:eastAsia="en-US"/>
        </w:rPr>
        <w:t>n</w:t>
      </w:r>
      <w:r>
        <w:rPr>
          <w:rFonts w:eastAsia="Arial"/>
          <w:bCs/>
          <w:lang w:eastAsia="en-US"/>
        </w:rPr>
        <w:t xml:space="preserve"> en esta estadística son los componentes del Producto Interno Bruto (PIB) por sector institucional</w:t>
      </w:r>
      <w:r w:rsidR="00372180">
        <w:rPr>
          <w:rFonts w:eastAsia="Arial"/>
          <w:bCs/>
          <w:lang w:eastAsia="en-US"/>
        </w:rPr>
        <w:t>, así como</w:t>
      </w:r>
      <w:r>
        <w:rPr>
          <w:rFonts w:eastAsia="Arial"/>
          <w:bCs/>
          <w:lang w:eastAsia="en-US"/>
        </w:rPr>
        <w:t xml:space="preserve"> </w:t>
      </w:r>
      <w:r w:rsidR="0083378E">
        <w:rPr>
          <w:rFonts w:eastAsia="Arial"/>
          <w:bCs/>
          <w:lang w:eastAsia="en-US"/>
        </w:rPr>
        <w:t xml:space="preserve">por </w:t>
      </w:r>
      <w:r>
        <w:rPr>
          <w:rFonts w:eastAsia="Arial"/>
          <w:bCs/>
          <w:lang w:eastAsia="en-US"/>
        </w:rPr>
        <w:t>sus tres métodos de cálculo: producción, gasto e ingreso.</w:t>
      </w:r>
    </w:p>
    <w:p w14:paraId="6E43D69C" w14:textId="77777777" w:rsidR="00C374B7" w:rsidRDefault="00C374B7">
      <w:pPr>
        <w:jc w:val="left"/>
        <w:rPr>
          <w:sz w:val="20"/>
        </w:rPr>
      </w:pPr>
      <w:r>
        <w:rPr>
          <w:sz w:val="20"/>
        </w:rPr>
        <w:br w:type="page"/>
      </w:r>
    </w:p>
    <w:p w14:paraId="2519D3E2" w14:textId="3BA9703E" w:rsidR="008D01AF" w:rsidRPr="00845A06" w:rsidRDefault="008D01AF" w:rsidP="000E4473">
      <w:pPr>
        <w:spacing w:before="240"/>
        <w:jc w:val="center"/>
        <w:rPr>
          <w:szCs w:val="22"/>
          <w:lang w:val="es-ES"/>
        </w:rPr>
      </w:pPr>
      <w:r w:rsidRPr="00845A06">
        <w:rPr>
          <w:sz w:val="20"/>
        </w:rPr>
        <w:lastRenderedPageBreak/>
        <w:t>Gráfica 1</w:t>
      </w:r>
    </w:p>
    <w:p w14:paraId="6AE23F65" w14:textId="77777777" w:rsidR="008D01AF" w:rsidRPr="00845A06" w:rsidRDefault="008D01AF" w:rsidP="008D01AF">
      <w:pPr>
        <w:jc w:val="center"/>
        <w:rPr>
          <w:b/>
          <w:smallCaps/>
          <w:sz w:val="22"/>
          <w:szCs w:val="22"/>
        </w:rPr>
      </w:pPr>
      <w:r w:rsidRPr="00845A06">
        <w:rPr>
          <w:b/>
          <w:smallCaps/>
          <w:sz w:val="22"/>
          <w:szCs w:val="22"/>
        </w:rPr>
        <w:t>Producto Interno Bruto por sector institucional</w:t>
      </w:r>
    </w:p>
    <w:p w14:paraId="12ABE135" w14:textId="77777777" w:rsidR="008D01AF" w:rsidRDefault="008D01AF" w:rsidP="008D01AF">
      <w:pPr>
        <w:spacing w:after="120"/>
        <w:jc w:val="center"/>
        <w:rPr>
          <w:bCs/>
          <w:color w:val="000000"/>
          <w:sz w:val="18"/>
          <w:szCs w:val="18"/>
          <w:lang w:eastAsia="es-MX"/>
        </w:rPr>
      </w:pPr>
      <w:r w:rsidRPr="00845A06">
        <w:rPr>
          <w:bCs/>
          <w:color w:val="000000"/>
          <w:sz w:val="18"/>
          <w:szCs w:val="18"/>
          <w:lang w:eastAsia="es-MX"/>
        </w:rPr>
        <w:t>(Miles de millones de pesos corrientes)</w:t>
      </w:r>
    </w:p>
    <w:p w14:paraId="23B89EB6" w14:textId="464F42F7" w:rsidR="00212F89" w:rsidRDefault="00A325D8" w:rsidP="00212F89">
      <w:pPr>
        <w:spacing w:before="120"/>
        <w:jc w:val="center"/>
        <w:rPr>
          <w:lang w:val="es-ES"/>
        </w:rPr>
      </w:pPr>
      <w:r>
        <w:rPr>
          <w:noProof/>
        </w:rPr>
        <w:drawing>
          <wp:inline distT="0" distB="0" distL="0" distR="0" wp14:anchorId="5260451E" wp14:editId="7A49F80E">
            <wp:extent cx="2700000" cy="1800000"/>
            <wp:effectExtent l="0" t="0" r="5715" b="10160"/>
            <wp:docPr id="1" name="Gráfico 1">
              <a:extLst xmlns:a="http://schemas.openxmlformats.org/drawingml/2006/main">
                <a:ext uri="{FF2B5EF4-FFF2-40B4-BE49-F238E27FC236}">
                  <a16:creationId xmlns:a16="http://schemas.microsoft.com/office/drawing/2014/main" id="{F0664879-777B-4968-ACF9-4078B2D86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12F89">
        <w:rPr>
          <w:lang w:val="es-ES"/>
        </w:rPr>
        <w:t xml:space="preserve"> </w:t>
      </w:r>
      <w:r>
        <w:rPr>
          <w:noProof/>
        </w:rPr>
        <w:drawing>
          <wp:inline distT="0" distB="0" distL="0" distR="0" wp14:anchorId="69C8C8E2" wp14:editId="722B1371">
            <wp:extent cx="2700000" cy="1800000"/>
            <wp:effectExtent l="0" t="0" r="5715" b="10160"/>
            <wp:docPr id="4" name="Gráfico 4">
              <a:extLst xmlns:a="http://schemas.openxmlformats.org/drawingml/2006/main">
                <a:ext uri="{FF2B5EF4-FFF2-40B4-BE49-F238E27FC236}">
                  <a16:creationId xmlns:a16="http://schemas.microsoft.com/office/drawing/2014/main" id="{04FE5CB6-7442-463F-9A8C-601F16FE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5AEC4D" w14:textId="3E9FCD0F" w:rsidR="00212F89" w:rsidRDefault="00A325D8" w:rsidP="00212F89">
      <w:pPr>
        <w:spacing w:before="360"/>
        <w:jc w:val="center"/>
        <w:rPr>
          <w:lang w:val="es-ES"/>
        </w:rPr>
      </w:pPr>
      <w:r>
        <w:rPr>
          <w:noProof/>
        </w:rPr>
        <w:drawing>
          <wp:inline distT="0" distB="0" distL="0" distR="0" wp14:anchorId="0183DA1C" wp14:editId="7995DC78">
            <wp:extent cx="2700000" cy="1800000"/>
            <wp:effectExtent l="0" t="0" r="5715" b="10160"/>
            <wp:docPr id="5" name="Gráfico 5">
              <a:extLst xmlns:a="http://schemas.openxmlformats.org/drawingml/2006/main">
                <a:ext uri="{FF2B5EF4-FFF2-40B4-BE49-F238E27FC236}">
                  <a16:creationId xmlns:a16="http://schemas.microsoft.com/office/drawing/2014/main" id="{249AAE29-9022-452B-BD90-23D84C2E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12F89">
        <w:rPr>
          <w:lang w:val="es-ES"/>
        </w:rPr>
        <w:t xml:space="preserve"> </w:t>
      </w:r>
      <w:r>
        <w:rPr>
          <w:noProof/>
        </w:rPr>
        <w:drawing>
          <wp:inline distT="0" distB="0" distL="0" distR="0" wp14:anchorId="138A8148" wp14:editId="02BE2F45">
            <wp:extent cx="2700000" cy="1798458"/>
            <wp:effectExtent l="0" t="0" r="5715" b="11430"/>
            <wp:docPr id="6" name="Gráfico 6">
              <a:extLst xmlns:a="http://schemas.openxmlformats.org/drawingml/2006/main">
                <a:ext uri="{FF2B5EF4-FFF2-40B4-BE49-F238E27FC236}">
                  <a16:creationId xmlns:a16="http://schemas.microsoft.com/office/drawing/2014/main" id="{1C921960-F918-491E-ABA0-4FE3C031E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951EB6" w14:textId="6A6AC9F4" w:rsidR="008D01AF" w:rsidRDefault="00A325D8" w:rsidP="00212F89">
      <w:pPr>
        <w:spacing w:before="360"/>
        <w:jc w:val="center"/>
        <w:rPr>
          <w:lang w:val="es-ES"/>
        </w:rPr>
      </w:pPr>
      <w:r>
        <w:rPr>
          <w:noProof/>
        </w:rPr>
        <w:drawing>
          <wp:inline distT="0" distB="0" distL="0" distR="0" wp14:anchorId="5C47E9B0" wp14:editId="7E55B6ED">
            <wp:extent cx="2700000" cy="1798458"/>
            <wp:effectExtent l="0" t="0" r="5715" b="11430"/>
            <wp:docPr id="7" name="Gráfico 7">
              <a:extLst xmlns:a="http://schemas.openxmlformats.org/drawingml/2006/main">
                <a:ext uri="{FF2B5EF4-FFF2-40B4-BE49-F238E27FC236}">
                  <a16:creationId xmlns:a16="http://schemas.microsoft.com/office/drawing/2014/main" id="{A4D32593-B0CC-4F1C-A6C9-90305DCB7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212F89">
        <w:rPr>
          <w:lang w:val="es-ES"/>
        </w:rPr>
        <w:t xml:space="preserve"> </w:t>
      </w:r>
      <w:r>
        <w:rPr>
          <w:noProof/>
        </w:rPr>
        <w:drawing>
          <wp:inline distT="0" distB="0" distL="0" distR="0" wp14:anchorId="1DD27EC4" wp14:editId="3957A393">
            <wp:extent cx="2700000" cy="1798458"/>
            <wp:effectExtent l="0" t="0" r="5715" b="11430"/>
            <wp:docPr id="8" name="Gráfico 8">
              <a:extLst xmlns:a="http://schemas.openxmlformats.org/drawingml/2006/main">
                <a:ext uri="{FF2B5EF4-FFF2-40B4-BE49-F238E27FC236}">
                  <a16:creationId xmlns:a16="http://schemas.microsoft.com/office/drawing/2014/main" id="{D16B9277-277E-4739-96B2-FC5466130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E9E6D1" w14:textId="44035CC2" w:rsidR="001A0E8D" w:rsidRPr="0046286F" w:rsidRDefault="001A0E8D" w:rsidP="009A03F9">
      <w:pPr>
        <w:ind w:left="851" w:hanging="284"/>
        <w:rPr>
          <w:sz w:val="16"/>
        </w:rPr>
      </w:pPr>
      <w:r w:rsidRPr="0046286F">
        <w:rPr>
          <w:sz w:val="18"/>
          <w:szCs w:val="28"/>
          <w:vertAlign w:val="superscript"/>
        </w:rPr>
        <w:t>*/</w:t>
      </w:r>
      <w:r w:rsidRPr="0046286F">
        <w:rPr>
          <w:sz w:val="16"/>
        </w:rPr>
        <w:tab/>
        <w:t>Instituciones sin fines de lucro que sirven a los Hogares.</w:t>
      </w:r>
    </w:p>
    <w:p w14:paraId="7948A023" w14:textId="77777777" w:rsidR="001A0E8D" w:rsidRPr="004D69FA" w:rsidRDefault="001A0E8D" w:rsidP="009A03F9">
      <w:pPr>
        <w:ind w:left="851" w:hanging="284"/>
        <w:rPr>
          <w:sz w:val="16"/>
        </w:rPr>
      </w:pPr>
      <w:r w:rsidRPr="0046286F">
        <w:rPr>
          <w:sz w:val="16"/>
        </w:rPr>
        <w:t>Fuente: INEGI.</w:t>
      </w:r>
    </w:p>
    <w:p w14:paraId="2B825B9D" w14:textId="77777777" w:rsidR="00C374B7" w:rsidRDefault="00C374B7">
      <w:pPr>
        <w:jc w:val="left"/>
        <w:rPr>
          <w:b/>
          <w:bCs/>
        </w:rPr>
      </w:pPr>
      <w:r>
        <w:rPr>
          <w:b/>
          <w:bCs/>
        </w:rPr>
        <w:br w:type="page"/>
      </w:r>
    </w:p>
    <w:p w14:paraId="711DCC46" w14:textId="3B8D0194" w:rsidR="004E0A6C" w:rsidRPr="004E0A6C" w:rsidRDefault="00053BD5" w:rsidP="00F05CDA">
      <w:pPr>
        <w:spacing w:before="600"/>
        <w:ind w:left="283" w:firstLine="1"/>
        <w:rPr>
          <w:b/>
          <w:bCs/>
        </w:rPr>
      </w:pPr>
      <w:r w:rsidRPr="0063332A">
        <w:rPr>
          <w:b/>
          <w:bCs/>
        </w:rPr>
        <w:lastRenderedPageBreak/>
        <w:t>Generación y distribución del Producto Interno Bruto</w:t>
      </w:r>
    </w:p>
    <w:p w14:paraId="05DD84BC" w14:textId="4D6815C5" w:rsidR="0043347B" w:rsidRPr="008D01AF" w:rsidRDefault="000C5F92" w:rsidP="000E4473">
      <w:pPr>
        <w:spacing w:before="240"/>
        <w:rPr>
          <w:lang w:val="es-ES"/>
        </w:rPr>
      </w:pPr>
      <w:r>
        <w:rPr>
          <w:lang w:val="es-ES"/>
        </w:rPr>
        <w:t>L</w:t>
      </w:r>
      <w:r w:rsidRPr="00F007D9">
        <w:rPr>
          <w:lang w:val="es-ES"/>
        </w:rPr>
        <w:t>os distintos sectores institucionales</w:t>
      </w:r>
      <w:r>
        <w:rPr>
          <w:lang w:val="es-ES"/>
        </w:rPr>
        <w:t xml:space="preserve"> generan</w:t>
      </w:r>
      <w:r w:rsidRPr="00F007D9">
        <w:rPr>
          <w:lang w:val="es-ES"/>
        </w:rPr>
        <w:t xml:space="preserve"> </w:t>
      </w:r>
      <w:r>
        <w:rPr>
          <w:rFonts w:eastAsiaTheme="minorHAnsi"/>
          <w:sz w:val="22"/>
          <w:szCs w:val="22"/>
        </w:rPr>
        <w:t>e</w:t>
      </w:r>
      <w:r w:rsidR="00860032" w:rsidRPr="00F007D9">
        <w:rPr>
          <w:rFonts w:eastAsiaTheme="minorHAnsi"/>
          <w:sz w:val="22"/>
          <w:szCs w:val="22"/>
        </w:rPr>
        <w:t xml:space="preserve">l </w:t>
      </w:r>
      <w:r w:rsidR="00860032" w:rsidRPr="00F007D9">
        <w:rPr>
          <w:lang w:val="es-ES"/>
        </w:rPr>
        <w:t>P</w:t>
      </w:r>
      <w:r w:rsidR="000C1B4D">
        <w:rPr>
          <w:lang w:val="es-ES"/>
        </w:rPr>
        <w:t>roducto Interno Bruto</w:t>
      </w:r>
      <w:r w:rsidR="00DE27EC" w:rsidRPr="00BC5B64">
        <w:rPr>
          <w:rStyle w:val="Refdenotaalpie"/>
          <w:szCs w:val="22"/>
          <w:lang w:val="es-ES"/>
        </w:rPr>
        <w:footnoteReference w:id="10"/>
      </w:r>
      <w:r w:rsidR="002B6EAF" w:rsidRPr="00F007D9">
        <w:rPr>
          <w:lang w:val="es-ES"/>
        </w:rPr>
        <w:t xml:space="preserve"> </w:t>
      </w:r>
      <w:r>
        <w:rPr>
          <w:lang w:val="es-ES"/>
        </w:rPr>
        <w:t>mediante</w:t>
      </w:r>
      <w:r w:rsidR="002B6EAF" w:rsidRPr="00F007D9">
        <w:rPr>
          <w:lang w:val="es-ES"/>
        </w:rPr>
        <w:t xml:space="preserve"> la producción</w:t>
      </w:r>
      <w:r w:rsidR="00860032" w:rsidRPr="00F007D9">
        <w:rPr>
          <w:lang w:val="es-ES"/>
        </w:rPr>
        <w:t xml:space="preserve"> de bienes y servicios finales</w:t>
      </w:r>
      <w:r w:rsidR="00DB4B6E" w:rsidRPr="00BC5B64">
        <w:rPr>
          <w:rStyle w:val="Refdenotaalpie"/>
          <w:szCs w:val="22"/>
          <w:lang w:val="es-ES"/>
        </w:rPr>
        <w:footnoteReference w:id="11"/>
      </w:r>
      <w:r w:rsidR="00860032" w:rsidRPr="00F007D9">
        <w:rPr>
          <w:lang w:val="es-ES"/>
        </w:rPr>
        <w:t xml:space="preserve"> al interior de un país. </w:t>
      </w:r>
      <w:r w:rsidR="004E0A6C" w:rsidRPr="00F007D9">
        <w:rPr>
          <w:lang w:val="es-ES"/>
        </w:rPr>
        <w:t xml:space="preserve">En el </w:t>
      </w:r>
      <w:r w:rsidR="00AC7DD5">
        <w:rPr>
          <w:lang w:val="es-ES"/>
        </w:rPr>
        <w:t>cuarto trimestre</w:t>
      </w:r>
      <w:r w:rsidR="004E0A6C" w:rsidRPr="00F007D9">
        <w:rPr>
          <w:lang w:val="es-ES"/>
        </w:rPr>
        <w:t xml:space="preserve"> de 202</w:t>
      </w:r>
      <w:r w:rsidR="00212F89" w:rsidRPr="00F007D9">
        <w:rPr>
          <w:lang w:val="es-ES"/>
        </w:rPr>
        <w:t>1</w:t>
      </w:r>
      <w:r w:rsidR="00226CD6" w:rsidRPr="00F007D9">
        <w:rPr>
          <w:lang w:val="es-ES"/>
        </w:rPr>
        <w:t>,</w:t>
      </w:r>
      <w:r w:rsidR="004E0A6C" w:rsidRPr="00F007D9">
        <w:rPr>
          <w:lang w:val="es-ES"/>
        </w:rPr>
        <w:t xml:space="preserve"> </w:t>
      </w:r>
      <w:r w:rsidR="00682262" w:rsidRPr="00F007D9">
        <w:rPr>
          <w:lang w:val="es-ES"/>
        </w:rPr>
        <w:t>las Sociedades no financieras aporta</w:t>
      </w:r>
      <w:r w:rsidR="00682262">
        <w:rPr>
          <w:lang w:val="es-ES"/>
        </w:rPr>
        <w:t>ron</w:t>
      </w:r>
      <w:r w:rsidR="00682262" w:rsidRPr="00F007D9">
        <w:rPr>
          <w:lang w:val="es-ES"/>
        </w:rPr>
        <w:t xml:space="preserve"> </w:t>
      </w:r>
      <w:r w:rsidR="00626BDA" w:rsidRPr="00F007D9">
        <w:rPr>
          <w:lang w:val="es-ES"/>
        </w:rPr>
        <w:t>4</w:t>
      </w:r>
      <w:r w:rsidR="00A325D8">
        <w:rPr>
          <w:lang w:val="es-ES"/>
        </w:rPr>
        <w:t>8.4</w:t>
      </w:r>
      <w:r w:rsidR="00706CD0">
        <w:rPr>
          <w:lang w:val="es-ES"/>
        </w:rPr>
        <w:t xml:space="preserve"> </w:t>
      </w:r>
      <w:r w:rsidR="00626BDA" w:rsidRPr="00F007D9">
        <w:rPr>
          <w:lang w:val="es-ES"/>
        </w:rPr>
        <w:t xml:space="preserve">% del PIB </w:t>
      </w:r>
      <w:r w:rsidR="00183244" w:rsidRPr="00F007D9">
        <w:rPr>
          <w:lang w:val="es-ES"/>
        </w:rPr>
        <w:t xml:space="preserve">y </w:t>
      </w:r>
      <w:r w:rsidR="00682262" w:rsidRPr="00F007D9">
        <w:rPr>
          <w:lang w:val="es-ES"/>
        </w:rPr>
        <w:t>los Hogares</w:t>
      </w:r>
      <w:r w:rsidR="00301A58">
        <w:rPr>
          <w:lang w:val="es-ES"/>
        </w:rPr>
        <w:t>,</w:t>
      </w:r>
      <w:r w:rsidR="00682262" w:rsidRPr="00F007D9">
        <w:rPr>
          <w:lang w:val="es-ES"/>
        </w:rPr>
        <w:t xml:space="preserve"> </w:t>
      </w:r>
      <w:r w:rsidR="00183244" w:rsidRPr="00F007D9">
        <w:rPr>
          <w:lang w:val="es-ES"/>
        </w:rPr>
        <w:t>3</w:t>
      </w:r>
      <w:r w:rsidR="00535A71">
        <w:rPr>
          <w:lang w:val="es-ES"/>
        </w:rPr>
        <w:t>2.3</w:t>
      </w:r>
      <w:r w:rsidR="00706CD0">
        <w:rPr>
          <w:lang w:val="es-ES"/>
        </w:rPr>
        <w:t xml:space="preserve"> </w:t>
      </w:r>
      <w:r w:rsidR="006E0F08">
        <w:rPr>
          <w:lang w:val="es-ES"/>
        </w:rPr>
        <w:t>por ciento</w:t>
      </w:r>
      <w:r w:rsidR="00467ABD">
        <w:rPr>
          <w:lang w:val="es-ES"/>
        </w:rPr>
        <w:t>. L</w:t>
      </w:r>
      <w:r w:rsidR="00183244" w:rsidRPr="00F007D9">
        <w:rPr>
          <w:lang w:val="es-ES"/>
        </w:rPr>
        <w:t xml:space="preserve">e siguieron el Gobierno general que </w:t>
      </w:r>
      <w:r w:rsidR="0025597B" w:rsidRPr="00F007D9">
        <w:rPr>
          <w:lang w:val="es-ES"/>
        </w:rPr>
        <w:t>contribuyó</w:t>
      </w:r>
      <w:r w:rsidR="00183244" w:rsidRPr="00F007D9">
        <w:rPr>
          <w:lang w:val="es-ES"/>
        </w:rPr>
        <w:t xml:space="preserve"> </w:t>
      </w:r>
      <w:r w:rsidR="0025597B" w:rsidRPr="00F007D9">
        <w:rPr>
          <w:lang w:val="es-ES"/>
        </w:rPr>
        <w:t xml:space="preserve">con </w:t>
      </w:r>
      <w:r w:rsidR="00535A71">
        <w:rPr>
          <w:lang w:val="es-ES"/>
        </w:rPr>
        <w:t>9.4</w:t>
      </w:r>
      <w:r w:rsidR="00706CD0">
        <w:rPr>
          <w:lang w:val="es-ES"/>
        </w:rPr>
        <w:t xml:space="preserve"> </w:t>
      </w:r>
      <w:r w:rsidR="00183244" w:rsidRPr="00F007D9">
        <w:rPr>
          <w:lang w:val="es-ES"/>
        </w:rPr>
        <w:t xml:space="preserve">%, las </w:t>
      </w:r>
      <w:r w:rsidR="00E2582A" w:rsidRPr="00F007D9">
        <w:rPr>
          <w:lang w:val="es-ES"/>
        </w:rPr>
        <w:t>Sociedades financieras</w:t>
      </w:r>
      <w:r w:rsidR="00301A58">
        <w:rPr>
          <w:lang w:val="es-ES"/>
        </w:rPr>
        <w:t>,</w:t>
      </w:r>
      <w:r w:rsidR="00183244" w:rsidRPr="00F007D9">
        <w:rPr>
          <w:lang w:val="es-ES"/>
        </w:rPr>
        <w:t xml:space="preserve"> </w:t>
      </w:r>
      <w:r w:rsidR="00535A71">
        <w:rPr>
          <w:lang w:val="es-ES"/>
        </w:rPr>
        <w:t>3.</w:t>
      </w:r>
      <w:r w:rsidR="003169F3">
        <w:rPr>
          <w:lang w:val="es-ES"/>
        </w:rPr>
        <w:t>8</w:t>
      </w:r>
      <w:r w:rsidR="00183244" w:rsidRPr="00F007D9">
        <w:rPr>
          <w:lang w:val="es-ES"/>
        </w:rPr>
        <w:t>%</w:t>
      </w:r>
      <w:r w:rsidR="00301A58">
        <w:rPr>
          <w:lang w:val="es-ES"/>
        </w:rPr>
        <w:t>,</w:t>
      </w:r>
      <w:r w:rsidR="00183244" w:rsidRPr="00F007D9">
        <w:rPr>
          <w:lang w:val="es-ES"/>
        </w:rPr>
        <w:t xml:space="preserve"> y las </w:t>
      </w:r>
      <w:r w:rsidR="00843456" w:rsidRPr="00F007D9">
        <w:rPr>
          <w:lang w:val="es-ES"/>
        </w:rPr>
        <w:t>ISFLSH</w:t>
      </w:r>
      <w:r w:rsidR="00301A58">
        <w:rPr>
          <w:lang w:val="es-ES"/>
        </w:rPr>
        <w:t>,</w:t>
      </w:r>
      <w:r w:rsidR="00183244" w:rsidRPr="00F007D9">
        <w:rPr>
          <w:lang w:val="es-ES"/>
        </w:rPr>
        <w:t xml:space="preserve"> 0.</w:t>
      </w:r>
      <w:r w:rsidR="00BA52CD" w:rsidRPr="00F007D9">
        <w:rPr>
          <w:lang w:val="es-ES"/>
        </w:rPr>
        <w:t>9</w:t>
      </w:r>
      <w:r w:rsidR="00706CD0">
        <w:rPr>
          <w:lang w:val="es-ES"/>
        </w:rPr>
        <w:t xml:space="preserve"> </w:t>
      </w:r>
      <w:r w:rsidR="00D73A69" w:rsidRPr="00F007D9">
        <w:rPr>
          <w:lang w:val="es-ES"/>
        </w:rPr>
        <w:t>%</w:t>
      </w:r>
      <w:r w:rsidR="00183244" w:rsidRPr="00F007D9">
        <w:rPr>
          <w:lang w:val="es-ES"/>
        </w:rPr>
        <w:t xml:space="preserve">. El restante </w:t>
      </w:r>
      <w:r w:rsidR="00535A71">
        <w:rPr>
          <w:lang w:val="es-ES"/>
        </w:rPr>
        <w:t>5</w:t>
      </w:r>
      <w:r w:rsidR="00F007D9" w:rsidRPr="00F007D9">
        <w:rPr>
          <w:lang w:val="es-ES"/>
        </w:rPr>
        <w:t>.1</w:t>
      </w:r>
      <w:r w:rsidR="00706CD0">
        <w:rPr>
          <w:lang w:val="es-ES"/>
        </w:rPr>
        <w:t xml:space="preserve"> </w:t>
      </w:r>
      <w:r w:rsidR="00183244" w:rsidRPr="00F007D9">
        <w:rPr>
          <w:lang w:val="es-ES"/>
        </w:rPr>
        <w:t xml:space="preserve">% </w:t>
      </w:r>
      <w:r w:rsidR="00DD4228">
        <w:rPr>
          <w:lang w:val="es-ES"/>
        </w:rPr>
        <w:t>se formó</w:t>
      </w:r>
      <w:r w:rsidR="00532736" w:rsidRPr="00F007D9">
        <w:rPr>
          <w:lang w:val="es-ES"/>
        </w:rPr>
        <w:t xml:space="preserve"> por</w:t>
      </w:r>
      <w:r w:rsidR="00183244" w:rsidRPr="00F007D9">
        <w:rPr>
          <w:lang w:val="es-ES"/>
        </w:rPr>
        <w:t xml:space="preserve"> los impuestos sobre los productos netos de subsidios.</w:t>
      </w:r>
    </w:p>
    <w:p w14:paraId="2614D60F" w14:textId="6DCCBB24" w:rsidR="00627FEE" w:rsidRPr="00DD4228" w:rsidRDefault="00C97953" w:rsidP="000E4473">
      <w:pPr>
        <w:spacing w:before="240"/>
        <w:jc w:val="center"/>
        <w:rPr>
          <w:szCs w:val="22"/>
          <w:lang w:val="es-ES"/>
        </w:rPr>
      </w:pPr>
      <w:r w:rsidRPr="00535A71">
        <w:rPr>
          <w:sz w:val="20"/>
        </w:rPr>
        <w:t>Cuadro</w:t>
      </w:r>
      <w:r w:rsidR="00627FEE" w:rsidRPr="00535A71">
        <w:rPr>
          <w:sz w:val="20"/>
        </w:rPr>
        <w:t xml:space="preserve"> 1</w:t>
      </w:r>
    </w:p>
    <w:p w14:paraId="5718C8C4" w14:textId="77777777" w:rsidR="00FC2CE6" w:rsidRPr="00DD4228" w:rsidRDefault="00627FEE" w:rsidP="00627FEE">
      <w:pPr>
        <w:jc w:val="center"/>
        <w:rPr>
          <w:b/>
          <w:smallCaps/>
          <w:sz w:val="22"/>
          <w:szCs w:val="22"/>
        </w:rPr>
      </w:pPr>
      <w:r w:rsidRPr="00DD4228">
        <w:rPr>
          <w:b/>
          <w:smallCaps/>
          <w:sz w:val="22"/>
          <w:szCs w:val="22"/>
        </w:rPr>
        <w:t xml:space="preserve">Generación del Producto Interno Bruto </w:t>
      </w:r>
      <w:r w:rsidR="00FC2CE6" w:rsidRPr="00DD4228">
        <w:rPr>
          <w:b/>
          <w:smallCaps/>
          <w:sz w:val="22"/>
          <w:szCs w:val="22"/>
        </w:rPr>
        <w:t>por sector institucional</w:t>
      </w:r>
    </w:p>
    <w:p w14:paraId="711C1FA8" w14:textId="51522FEE" w:rsidR="00627FEE" w:rsidRDefault="00627FEE" w:rsidP="00627FEE">
      <w:pPr>
        <w:jc w:val="center"/>
        <w:rPr>
          <w:bCs/>
          <w:color w:val="000000"/>
          <w:sz w:val="18"/>
          <w:szCs w:val="18"/>
          <w:lang w:eastAsia="es-MX"/>
        </w:rPr>
      </w:pPr>
      <w:r w:rsidRPr="00DD4228">
        <w:rPr>
          <w:bCs/>
          <w:color w:val="000000"/>
          <w:sz w:val="18"/>
          <w:szCs w:val="18"/>
          <w:lang w:eastAsia="es-MX"/>
        </w:rPr>
        <w:t>(Porcentajes respecto a</w:t>
      </w:r>
      <w:r w:rsidR="001D52D7">
        <w:rPr>
          <w:bCs/>
          <w:color w:val="000000"/>
          <w:sz w:val="18"/>
          <w:szCs w:val="18"/>
          <w:lang w:eastAsia="es-MX"/>
        </w:rPr>
        <w:t>l</w:t>
      </w:r>
      <w:r w:rsidRPr="00DD4228">
        <w:rPr>
          <w:bCs/>
          <w:color w:val="000000"/>
          <w:sz w:val="18"/>
          <w:szCs w:val="18"/>
          <w:lang w:eastAsia="es-MX"/>
        </w:rPr>
        <w:t xml:space="preserve"> PIB)</w:t>
      </w:r>
    </w:p>
    <w:tbl>
      <w:tblPr>
        <w:tblStyle w:val="Tablaconcuadrcula"/>
        <w:tblW w:w="8217" w:type="dxa"/>
        <w:jc w:val="center"/>
        <w:tblLook w:val="04A0" w:firstRow="1" w:lastRow="0" w:firstColumn="1" w:lastColumn="0" w:noHBand="0" w:noVBand="1"/>
      </w:tblPr>
      <w:tblGrid>
        <w:gridCol w:w="2609"/>
        <w:gridCol w:w="897"/>
        <w:gridCol w:w="898"/>
        <w:gridCol w:w="898"/>
        <w:gridCol w:w="896"/>
        <w:gridCol w:w="930"/>
        <w:gridCol w:w="1089"/>
      </w:tblGrid>
      <w:tr w:rsidR="000C35A0" w14:paraId="0614E4E6" w14:textId="2798309C" w:rsidTr="004A6A5B">
        <w:trPr>
          <w:trHeight w:val="340"/>
          <w:jc w:val="center"/>
        </w:trPr>
        <w:tc>
          <w:tcPr>
            <w:tcW w:w="2609" w:type="dxa"/>
            <w:vMerge w:val="restart"/>
            <w:shd w:val="clear" w:color="auto" w:fill="0070C0"/>
            <w:vAlign w:val="center"/>
          </w:tcPr>
          <w:p w14:paraId="4D2A88F6" w14:textId="0313623E"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Sectores institucionales</w:t>
            </w:r>
          </w:p>
        </w:tc>
        <w:tc>
          <w:tcPr>
            <w:tcW w:w="897" w:type="dxa"/>
            <w:shd w:val="clear" w:color="auto" w:fill="0070C0"/>
            <w:vAlign w:val="center"/>
          </w:tcPr>
          <w:p w14:paraId="7D20BC1B" w14:textId="77777777"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2020</w:t>
            </w:r>
          </w:p>
        </w:tc>
        <w:tc>
          <w:tcPr>
            <w:tcW w:w="3622" w:type="dxa"/>
            <w:gridSpan w:val="4"/>
            <w:shd w:val="clear" w:color="auto" w:fill="0070C0"/>
            <w:vAlign w:val="center"/>
          </w:tcPr>
          <w:p w14:paraId="30CF19C1" w14:textId="51BB90CC"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2021</w:t>
            </w:r>
          </w:p>
        </w:tc>
        <w:tc>
          <w:tcPr>
            <w:tcW w:w="1089" w:type="dxa"/>
            <w:vMerge w:val="restart"/>
            <w:shd w:val="clear" w:color="auto" w:fill="0070C0"/>
            <w:vAlign w:val="center"/>
          </w:tcPr>
          <w:p w14:paraId="148DA45F" w14:textId="70405940" w:rsidR="000C35A0" w:rsidRPr="00301A58" w:rsidRDefault="000C35A0" w:rsidP="00BC5B64">
            <w:pPr>
              <w:jc w:val="center"/>
              <w:rPr>
                <w:rFonts w:eastAsia="Arial"/>
                <w:bCs/>
                <w:color w:val="FFFFFF" w:themeColor="background1"/>
                <w:sz w:val="18"/>
                <w:szCs w:val="18"/>
              </w:rPr>
            </w:pPr>
            <w:r w:rsidRPr="00301A58">
              <w:rPr>
                <w:rFonts w:eastAsia="Arial"/>
                <w:bCs/>
                <w:color w:val="FFFFFF" w:themeColor="background1"/>
                <w:sz w:val="18"/>
                <w:szCs w:val="18"/>
              </w:rPr>
              <w:t xml:space="preserve">Diferencia anual </w:t>
            </w:r>
            <w:r w:rsidR="00BC5B64">
              <w:rPr>
                <w:rFonts w:eastAsia="Arial"/>
                <w:bCs/>
                <w:color w:val="FFFFFF" w:themeColor="background1"/>
                <w:sz w:val="18"/>
                <w:szCs w:val="18"/>
              </w:rPr>
              <w:br/>
            </w:r>
            <w:r w:rsidRPr="00301A58">
              <w:rPr>
                <w:rFonts w:eastAsia="Arial"/>
                <w:bCs/>
                <w:color w:val="FFFFFF" w:themeColor="background1"/>
                <w:sz w:val="18"/>
                <w:szCs w:val="18"/>
              </w:rPr>
              <w:t>IV</w:t>
            </w:r>
            <w:r w:rsidR="00301A58">
              <w:rPr>
                <w:rFonts w:eastAsia="Arial"/>
                <w:bCs/>
                <w:color w:val="FFFFFF" w:themeColor="background1"/>
                <w:sz w:val="18"/>
                <w:szCs w:val="18"/>
              </w:rPr>
              <w:t>-</w:t>
            </w:r>
            <w:r w:rsidR="00BC5B64">
              <w:rPr>
                <w:rFonts w:eastAsia="Arial"/>
                <w:bCs/>
                <w:color w:val="FFFFFF" w:themeColor="background1"/>
                <w:sz w:val="18"/>
                <w:szCs w:val="18"/>
              </w:rPr>
              <w:t>T</w:t>
            </w:r>
            <w:r w:rsidR="00301A58">
              <w:rPr>
                <w:rFonts w:eastAsia="Arial"/>
                <w:bCs/>
                <w:color w:val="FFFFFF" w:themeColor="background1"/>
                <w:sz w:val="18"/>
                <w:szCs w:val="18"/>
              </w:rPr>
              <w:t>rim</w:t>
            </w:r>
            <w:r w:rsidR="00BC5B64">
              <w:rPr>
                <w:rFonts w:eastAsia="Arial"/>
                <w:bCs/>
                <w:color w:val="FFFFFF" w:themeColor="background1"/>
                <w:sz w:val="18"/>
                <w:szCs w:val="18"/>
              </w:rPr>
              <w:t>.</w:t>
            </w:r>
          </w:p>
        </w:tc>
      </w:tr>
      <w:tr w:rsidR="000C35A0" w14:paraId="5CEC5BC9" w14:textId="18E77FDE" w:rsidTr="004A6A5B">
        <w:trPr>
          <w:trHeight w:val="340"/>
          <w:jc w:val="center"/>
        </w:trPr>
        <w:tc>
          <w:tcPr>
            <w:tcW w:w="2609" w:type="dxa"/>
            <w:vMerge/>
            <w:shd w:val="clear" w:color="auto" w:fill="0070C0"/>
          </w:tcPr>
          <w:p w14:paraId="6A9DF523" w14:textId="77777777" w:rsidR="000C35A0" w:rsidRPr="00627FEE" w:rsidRDefault="000C35A0" w:rsidP="000E4473">
            <w:pPr>
              <w:jc w:val="center"/>
              <w:rPr>
                <w:rFonts w:eastAsia="Arial"/>
                <w:b/>
                <w:color w:val="FFFFFF" w:themeColor="background1"/>
                <w:sz w:val="18"/>
                <w:szCs w:val="18"/>
              </w:rPr>
            </w:pPr>
          </w:p>
        </w:tc>
        <w:tc>
          <w:tcPr>
            <w:tcW w:w="897" w:type="dxa"/>
            <w:shd w:val="clear" w:color="auto" w:fill="0070C0"/>
            <w:vAlign w:val="center"/>
          </w:tcPr>
          <w:p w14:paraId="3AC01BFE" w14:textId="40C9D2BF"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I</w:t>
            </w:r>
            <w:r w:rsidR="00C62C76" w:rsidRPr="00301A58">
              <w:rPr>
                <w:rFonts w:eastAsia="Arial"/>
                <w:bCs/>
                <w:color w:val="FFFFFF" w:themeColor="background1"/>
                <w:sz w:val="18"/>
                <w:szCs w:val="18"/>
              </w:rPr>
              <w:t>V</w:t>
            </w:r>
          </w:p>
        </w:tc>
        <w:tc>
          <w:tcPr>
            <w:tcW w:w="898" w:type="dxa"/>
            <w:shd w:val="clear" w:color="auto" w:fill="0070C0"/>
            <w:vAlign w:val="center"/>
          </w:tcPr>
          <w:p w14:paraId="76FEAF85" w14:textId="5115AF5A"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I</w:t>
            </w:r>
          </w:p>
        </w:tc>
        <w:tc>
          <w:tcPr>
            <w:tcW w:w="898" w:type="dxa"/>
            <w:shd w:val="clear" w:color="auto" w:fill="0070C0"/>
            <w:vAlign w:val="center"/>
          </w:tcPr>
          <w:p w14:paraId="23A06FC3" w14:textId="1C565FEC"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II</w:t>
            </w:r>
          </w:p>
        </w:tc>
        <w:tc>
          <w:tcPr>
            <w:tcW w:w="896" w:type="dxa"/>
            <w:shd w:val="clear" w:color="auto" w:fill="0070C0"/>
            <w:vAlign w:val="center"/>
          </w:tcPr>
          <w:p w14:paraId="59AD290F" w14:textId="06ADC322"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III</w:t>
            </w:r>
          </w:p>
        </w:tc>
        <w:tc>
          <w:tcPr>
            <w:tcW w:w="930" w:type="dxa"/>
            <w:shd w:val="clear" w:color="auto" w:fill="0070C0"/>
            <w:vAlign w:val="center"/>
          </w:tcPr>
          <w:p w14:paraId="0897F7C0" w14:textId="68E890FA" w:rsidR="000C35A0" w:rsidRPr="00301A58" w:rsidRDefault="000C35A0" w:rsidP="000E4473">
            <w:pPr>
              <w:jc w:val="center"/>
              <w:rPr>
                <w:rFonts w:eastAsia="Arial"/>
                <w:bCs/>
                <w:color w:val="FFFFFF" w:themeColor="background1"/>
                <w:sz w:val="18"/>
                <w:szCs w:val="18"/>
              </w:rPr>
            </w:pPr>
            <w:r w:rsidRPr="00301A58">
              <w:rPr>
                <w:rFonts w:eastAsia="Arial"/>
                <w:bCs/>
                <w:color w:val="FFFFFF" w:themeColor="background1"/>
                <w:sz w:val="18"/>
                <w:szCs w:val="18"/>
              </w:rPr>
              <w:t>IV</w:t>
            </w:r>
          </w:p>
        </w:tc>
        <w:tc>
          <w:tcPr>
            <w:tcW w:w="1089" w:type="dxa"/>
            <w:vMerge/>
            <w:shd w:val="clear" w:color="auto" w:fill="0070C0"/>
          </w:tcPr>
          <w:p w14:paraId="042139B3" w14:textId="141BC66D" w:rsidR="000C35A0" w:rsidRPr="00627FEE" w:rsidRDefault="000C35A0" w:rsidP="000C35A0">
            <w:pPr>
              <w:jc w:val="center"/>
              <w:rPr>
                <w:rFonts w:eastAsia="Arial"/>
                <w:b/>
                <w:color w:val="FFFFFF" w:themeColor="background1"/>
                <w:sz w:val="18"/>
                <w:szCs w:val="18"/>
              </w:rPr>
            </w:pPr>
          </w:p>
        </w:tc>
      </w:tr>
      <w:tr w:rsidR="001C1EB1" w14:paraId="37CBD06B" w14:textId="09AF3789" w:rsidTr="00301A58">
        <w:trPr>
          <w:trHeight w:val="227"/>
          <w:jc w:val="center"/>
        </w:trPr>
        <w:tc>
          <w:tcPr>
            <w:tcW w:w="2609" w:type="dxa"/>
            <w:tcMar>
              <w:top w:w="28" w:type="dxa"/>
              <w:bottom w:w="28" w:type="dxa"/>
            </w:tcMar>
            <w:vAlign w:val="center"/>
          </w:tcPr>
          <w:p w14:paraId="35614608" w14:textId="34DCCC65" w:rsidR="001C1EB1" w:rsidRPr="00BC5B64" w:rsidRDefault="001C1EB1" w:rsidP="001C1EB1">
            <w:pPr>
              <w:rPr>
                <w:sz w:val="16"/>
                <w:szCs w:val="16"/>
              </w:rPr>
            </w:pPr>
            <w:r w:rsidRPr="00BC5B64">
              <w:rPr>
                <w:b/>
                <w:bCs/>
                <w:sz w:val="16"/>
                <w:szCs w:val="16"/>
              </w:rPr>
              <w:t>Producto Interno Bruto</w:t>
            </w:r>
          </w:p>
        </w:tc>
        <w:tc>
          <w:tcPr>
            <w:tcW w:w="897" w:type="dxa"/>
            <w:vAlign w:val="center"/>
          </w:tcPr>
          <w:p w14:paraId="7C6DDC2B" w14:textId="215FD941" w:rsidR="001C1EB1" w:rsidRPr="00E4530A" w:rsidRDefault="001C1EB1" w:rsidP="001C1EB1">
            <w:pPr>
              <w:ind w:right="156"/>
              <w:jc w:val="right"/>
              <w:rPr>
                <w:b/>
                <w:bCs/>
                <w:sz w:val="16"/>
                <w:szCs w:val="16"/>
                <w:lang w:val="es-ES"/>
              </w:rPr>
            </w:pPr>
            <w:r>
              <w:rPr>
                <w:b/>
                <w:bCs/>
                <w:color w:val="000000"/>
                <w:sz w:val="16"/>
                <w:szCs w:val="16"/>
              </w:rPr>
              <w:t>100.0</w:t>
            </w:r>
          </w:p>
        </w:tc>
        <w:tc>
          <w:tcPr>
            <w:tcW w:w="898" w:type="dxa"/>
            <w:vAlign w:val="center"/>
          </w:tcPr>
          <w:p w14:paraId="1DA4676B" w14:textId="751E44D0" w:rsidR="001C1EB1" w:rsidRPr="00E4530A" w:rsidRDefault="001C1EB1" w:rsidP="001C1EB1">
            <w:pPr>
              <w:ind w:right="156"/>
              <w:jc w:val="right"/>
              <w:rPr>
                <w:b/>
                <w:bCs/>
                <w:sz w:val="16"/>
                <w:szCs w:val="16"/>
                <w:lang w:val="es-ES"/>
              </w:rPr>
            </w:pPr>
            <w:r>
              <w:rPr>
                <w:b/>
                <w:bCs/>
                <w:color w:val="000000"/>
                <w:sz w:val="16"/>
                <w:szCs w:val="16"/>
              </w:rPr>
              <w:t>100.0</w:t>
            </w:r>
          </w:p>
        </w:tc>
        <w:tc>
          <w:tcPr>
            <w:tcW w:w="898" w:type="dxa"/>
            <w:vAlign w:val="center"/>
          </w:tcPr>
          <w:p w14:paraId="472028D8" w14:textId="2542D43A" w:rsidR="001C1EB1" w:rsidRPr="00E4530A" w:rsidRDefault="001C1EB1" w:rsidP="001C1EB1">
            <w:pPr>
              <w:ind w:right="156"/>
              <w:jc w:val="right"/>
              <w:rPr>
                <w:b/>
                <w:bCs/>
                <w:sz w:val="16"/>
                <w:szCs w:val="16"/>
                <w:lang w:val="es-ES"/>
              </w:rPr>
            </w:pPr>
            <w:r>
              <w:rPr>
                <w:b/>
                <w:bCs/>
                <w:color w:val="000000"/>
                <w:sz w:val="16"/>
                <w:szCs w:val="16"/>
              </w:rPr>
              <w:t>100.0</w:t>
            </w:r>
          </w:p>
        </w:tc>
        <w:tc>
          <w:tcPr>
            <w:tcW w:w="896" w:type="dxa"/>
            <w:vAlign w:val="center"/>
          </w:tcPr>
          <w:p w14:paraId="0430D24F" w14:textId="0FD487DF" w:rsidR="001C1EB1" w:rsidRPr="00E4530A" w:rsidRDefault="001C1EB1" w:rsidP="001C1EB1">
            <w:pPr>
              <w:ind w:right="156"/>
              <w:jc w:val="right"/>
              <w:rPr>
                <w:b/>
                <w:bCs/>
                <w:sz w:val="16"/>
                <w:szCs w:val="16"/>
                <w:lang w:val="es-ES"/>
              </w:rPr>
            </w:pPr>
            <w:r>
              <w:rPr>
                <w:b/>
                <w:bCs/>
                <w:color w:val="000000"/>
                <w:sz w:val="16"/>
                <w:szCs w:val="16"/>
              </w:rPr>
              <w:t>100.0</w:t>
            </w:r>
          </w:p>
        </w:tc>
        <w:tc>
          <w:tcPr>
            <w:tcW w:w="930" w:type="dxa"/>
            <w:vAlign w:val="center"/>
          </w:tcPr>
          <w:p w14:paraId="5D354ACE" w14:textId="676D1E79" w:rsidR="001C1EB1" w:rsidRPr="00E4530A" w:rsidRDefault="001C1EB1" w:rsidP="001C1EB1">
            <w:pPr>
              <w:ind w:right="156"/>
              <w:jc w:val="right"/>
              <w:rPr>
                <w:b/>
                <w:bCs/>
                <w:sz w:val="16"/>
                <w:szCs w:val="16"/>
                <w:lang w:val="es-ES"/>
              </w:rPr>
            </w:pPr>
            <w:r>
              <w:rPr>
                <w:b/>
                <w:bCs/>
                <w:color w:val="000000"/>
                <w:sz w:val="16"/>
                <w:szCs w:val="16"/>
              </w:rPr>
              <w:t>100.0</w:t>
            </w:r>
          </w:p>
        </w:tc>
        <w:tc>
          <w:tcPr>
            <w:tcW w:w="1089" w:type="dxa"/>
            <w:vAlign w:val="center"/>
          </w:tcPr>
          <w:p w14:paraId="21F23C64" w14:textId="6036E517" w:rsidR="001C1EB1" w:rsidRPr="00874E33" w:rsidRDefault="001C1EB1" w:rsidP="001C1EB1">
            <w:pPr>
              <w:ind w:right="156"/>
              <w:jc w:val="right"/>
              <w:rPr>
                <w:b/>
                <w:bCs/>
                <w:sz w:val="16"/>
                <w:szCs w:val="16"/>
                <w:lang w:val="es-ES"/>
              </w:rPr>
            </w:pPr>
            <w:r>
              <w:rPr>
                <w:b/>
                <w:bCs/>
                <w:color w:val="000000"/>
                <w:sz w:val="16"/>
                <w:szCs w:val="16"/>
              </w:rPr>
              <w:t> </w:t>
            </w:r>
          </w:p>
        </w:tc>
      </w:tr>
      <w:tr w:rsidR="001C1EB1" w14:paraId="3988ABBE" w14:textId="77777777" w:rsidTr="00301A58">
        <w:trPr>
          <w:trHeight w:val="353"/>
          <w:jc w:val="center"/>
        </w:trPr>
        <w:tc>
          <w:tcPr>
            <w:tcW w:w="2609" w:type="dxa"/>
            <w:shd w:val="clear" w:color="auto" w:fill="DBE5F1" w:themeFill="accent1" w:themeFillTint="33"/>
            <w:tcMar>
              <w:top w:w="28" w:type="dxa"/>
              <w:bottom w:w="28" w:type="dxa"/>
            </w:tcMar>
            <w:vAlign w:val="center"/>
          </w:tcPr>
          <w:p w14:paraId="14674B80" w14:textId="7F0724A5" w:rsidR="001C1EB1" w:rsidRPr="00BC5B64" w:rsidRDefault="001C1EB1" w:rsidP="001C1EB1">
            <w:pPr>
              <w:ind w:left="26" w:firstLine="6"/>
              <w:rPr>
                <w:sz w:val="16"/>
                <w:szCs w:val="16"/>
              </w:rPr>
            </w:pPr>
            <w:r w:rsidRPr="00BC5B64">
              <w:rPr>
                <w:sz w:val="16"/>
                <w:szCs w:val="16"/>
              </w:rPr>
              <w:t>Impuestos a los productos netos de subsidios</w:t>
            </w:r>
          </w:p>
        </w:tc>
        <w:tc>
          <w:tcPr>
            <w:tcW w:w="897" w:type="dxa"/>
            <w:shd w:val="clear" w:color="auto" w:fill="DBE5F1" w:themeFill="accent1" w:themeFillTint="33"/>
            <w:vAlign w:val="center"/>
          </w:tcPr>
          <w:p w14:paraId="73168322" w14:textId="34FF9B18" w:rsidR="001C1EB1" w:rsidRPr="00B873E5" w:rsidRDefault="001C1EB1" w:rsidP="001C1EB1">
            <w:pPr>
              <w:ind w:right="156"/>
              <w:jc w:val="right"/>
              <w:rPr>
                <w:sz w:val="16"/>
                <w:szCs w:val="16"/>
              </w:rPr>
            </w:pPr>
            <w:r>
              <w:rPr>
                <w:color w:val="000000"/>
                <w:sz w:val="16"/>
                <w:szCs w:val="16"/>
              </w:rPr>
              <w:t>6.1</w:t>
            </w:r>
          </w:p>
        </w:tc>
        <w:tc>
          <w:tcPr>
            <w:tcW w:w="898" w:type="dxa"/>
            <w:shd w:val="clear" w:color="auto" w:fill="DBE5F1" w:themeFill="accent1" w:themeFillTint="33"/>
            <w:vAlign w:val="center"/>
          </w:tcPr>
          <w:p w14:paraId="41B1A6DD" w14:textId="4CEDA53C" w:rsidR="001C1EB1" w:rsidRPr="00B873E5" w:rsidRDefault="001C1EB1" w:rsidP="001C1EB1">
            <w:pPr>
              <w:ind w:right="156"/>
              <w:jc w:val="right"/>
              <w:rPr>
                <w:sz w:val="16"/>
                <w:szCs w:val="16"/>
              </w:rPr>
            </w:pPr>
            <w:r>
              <w:rPr>
                <w:color w:val="000000"/>
                <w:sz w:val="16"/>
                <w:szCs w:val="16"/>
              </w:rPr>
              <w:t>6.6</w:t>
            </w:r>
          </w:p>
        </w:tc>
        <w:tc>
          <w:tcPr>
            <w:tcW w:w="898" w:type="dxa"/>
            <w:shd w:val="clear" w:color="auto" w:fill="DBE5F1" w:themeFill="accent1" w:themeFillTint="33"/>
            <w:vAlign w:val="center"/>
          </w:tcPr>
          <w:p w14:paraId="575B3B55" w14:textId="53E8CD81" w:rsidR="001C1EB1" w:rsidRPr="00B873E5" w:rsidRDefault="001C1EB1" w:rsidP="001C1EB1">
            <w:pPr>
              <w:ind w:right="156"/>
              <w:jc w:val="right"/>
              <w:rPr>
                <w:sz w:val="16"/>
                <w:szCs w:val="16"/>
              </w:rPr>
            </w:pPr>
            <w:r>
              <w:rPr>
                <w:color w:val="000000"/>
                <w:sz w:val="16"/>
                <w:szCs w:val="16"/>
              </w:rPr>
              <w:t>5.6</w:t>
            </w:r>
          </w:p>
        </w:tc>
        <w:tc>
          <w:tcPr>
            <w:tcW w:w="896" w:type="dxa"/>
            <w:shd w:val="clear" w:color="auto" w:fill="DBE5F1" w:themeFill="accent1" w:themeFillTint="33"/>
            <w:vAlign w:val="center"/>
          </w:tcPr>
          <w:p w14:paraId="1B70ED2B" w14:textId="2520BE7C" w:rsidR="001C1EB1" w:rsidRPr="00B873E5" w:rsidRDefault="001C1EB1" w:rsidP="001C1EB1">
            <w:pPr>
              <w:ind w:right="156"/>
              <w:jc w:val="right"/>
              <w:rPr>
                <w:sz w:val="16"/>
                <w:szCs w:val="16"/>
              </w:rPr>
            </w:pPr>
            <w:r>
              <w:rPr>
                <w:color w:val="000000"/>
                <w:sz w:val="16"/>
                <w:szCs w:val="16"/>
              </w:rPr>
              <w:t>6.1</w:t>
            </w:r>
          </w:p>
        </w:tc>
        <w:tc>
          <w:tcPr>
            <w:tcW w:w="930" w:type="dxa"/>
            <w:shd w:val="clear" w:color="auto" w:fill="DBE5F1" w:themeFill="accent1" w:themeFillTint="33"/>
            <w:vAlign w:val="center"/>
          </w:tcPr>
          <w:p w14:paraId="38553C88" w14:textId="74384EBF" w:rsidR="001C1EB1" w:rsidRPr="00B873E5" w:rsidRDefault="001C1EB1" w:rsidP="001C1EB1">
            <w:pPr>
              <w:ind w:right="156"/>
              <w:jc w:val="right"/>
              <w:rPr>
                <w:sz w:val="16"/>
                <w:szCs w:val="16"/>
              </w:rPr>
            </w:pPr>
            <w:r>
              <w:rPr>
                <w:color w:val="000000"/>
                <w:sz w:val="16"/>
                <w:szCs w:val="16"/>
              </w:rPr>
              <w:t>5.1</w:t>
            </w:r>
          </w:p>
        </w:tc>
        <w:tc>
          <w:tcPr>
            <w:tcW w:w="1089" w:type="dxa"/>
            <w:shd w:val="clear" w:color="auto" w:fill="DBE5F1" w:themeFill="accent1" w:themeFillTint="33"/>
            <w:tcMar>
              <w:left w:w="0" w:type="dxa"/>
              <w:right w:w="142" w:type="dxa"/>
            </w:tcMar>
            <w:vAlign w:val="center"/>
          </w:tcPr>
          <w:p w14:paraId="62001DEB" w14:textId="2F31DBF7" w:rsidR="001C1EB1" w:rsidRPr="00F007D9" w:rsidRDefault="001C1EB1" w:rsidP="00301A58">
            <w:pPr>
              <w:ind w:right="289"/>
              <w:jc w:val="right"/>
              <w:rPr>
                <w:sz w:val="16"/>
                <w:szCs w:val="16"/>
                <w:lang w:val="es-ES"/>
              </w:rPr>
            </w:pPr>
            <w:r>
              <w:rPr>
                <w:color w:val="000000"/>
                <w:sz w:val="16"/>
                <w:szCs w:val="16"/>
              </w:rPr>
              <w:t xml:space="preserve">-1.0 </w:t>
            </w:r>
          </w:p>
        </w:tc>
      </w:tr>
      <w:tr w:rsidR="001C1EB1" w14:paraId="7440E432" w14:textId="650395F4" w:rsidTr="00301A58">
        <w:trPr>
          <w:trHeight w:val="227"/>
          <w:jc w:val="center"/>
        </w:trPr>
        <w:tc>
          <w:tcPr>
            <w:tcW w:w="2609" w:type="dxa"/>
            <w:tcMar>
              <w:top w:w="28" w:type="dxa"/>
              <w:bottom w:w="28" w:type="dxa"/>
            </w:tcMar>
            <w:vAlign w:val="center"/>
          </w:tcPr>
          <w:p w14:paraId="728A26F3" w14:textId="6925A51C" w:rsidR="001C1EB1" w:rsidRPr="00BC5B64" w:rsidRDefault="001C1EB1" w:rsidP="001C1EB1">
            <w:pPr>
              <w:ind w:left="26" w:firstLine="6"/>
              <w:rPr>
                <w:sz w:val="16"/>
                <w:szCs w:val="16"/>
                <w:lang w:val="es-ES"/>
              </w:rPr>
            </w:pPr>
            <w:r w:rsidRPr="00BC5B64">
              <w:rPr>
                <w:sz w:val="16"/>
                <w:szCs w:val="16"/>
              </w:rPr>
              <w:t>S.11. Sociedades no financieras</w:t>
            </w:r>
          </w:p>
        </w:tc>
        <w:tc>
          <w:tcPr>
            <w:tcW w:w="897" w:type="dxa"/>
            <w:vAlign w:val="center"/>
          </w:tcPr>
          <w:p w14:paraId="0C1026EB" w14:textId="26D05FD5" w:rsidR="001C1EB1" w:rsidRPr="00B873E5" w:rsidRDefault="001C1EB1" w:rsidP="001C1EB1">
            <w:pPr>
              <w:ind w:right="156"/>
              <w:jc w:val="right"/>
              <w:rPr>
                <w:sz w:val="16"/>
                <w:szCs w:val="16"/>
              </w:rPr>
            </w:pPr>
            <w:r>
              <w:rPr>
                <w:color w:val="000000"/>
                <w:sz w:val="16"/>
                <w:szCs w:val="16"/>
              </w:rPr>
              <w:t>46.8</w:t>
            </w:r>
          </w:p>
        </w:tc>
        <w:tc>
          <w:tcPr>
            <w:tcW w:w="898" w:type="dxa"/>
            <w:vAlign w:val="center"/>
          </w:tcPr>
          <w:p w14:paraId="62B1C954" w14:textId="22F944B3" w:rsidR="001C1EB1" w:rsidRPr="00B873E5" w:rsidRDefault="001C1EB1" w:rsidP="001C1EB1">
            <w:pPr>
              <w:ind w:right="156"/>
              <w:jc w:val="right"/>
              <w:rPr>
                <w:sz w:val="16"/>
                <w:szCs w:val="16"/>
              </w:rPr>
            </w:pPr>
            <w:r>
              <w:rPr>
                <w:color w:val="000000"/>
                <w:sz w:val="16"/>
                <w:szCs w:val="16"/>
              </w:rPr>
              <w:t>46.4</w:t>
            </w:r>
          </w:p>
        </w:tc>
        <w:tc>
          <w:tcPr>
            <w:tcW w:w="898" w:type="dxa"/>
            <w:vAlign w:val="center"/>
          </w:tcPr>
          <w:p w14:paraId="5985920D" w14:textId="4FCD4418" w:rsidR="001C1EB1" w:rsidRPr="00B873E5" w:rsidRDefault="001C1EB1" w:rsidP="001C1EB1">
            <w:pPr>
              <w:ind w:right="156"/>
              <w:jc w:val="right"/>
              <w:rPr>
                <w:sz w:val="16"/>
                <w:szCs w:val="16"/>
              </w:rPr>
            </w:pPr>
            <w:r>
              <w:rPr>
                <w:color w:val="000000"/>
                <w:sz w:val="16"/>
                <w:szCs w:val="16"/>
              </w:rPr>
              <w:t>47.8</w:t>
            </w:r>
          </w:p>
        </w:tc>
        <w:tc>
          <w:tcPr>
            <w:tcW w:w="896" w:type="dxa"/>
            <w:vAlign w:val="center"/>
          </w:tcPr>
          <w:p w14:paraId="07D8233B" w14:textId="10BA27FC" w:rsidR="001C1EB1" w:rsidRPr="00B873E5" w:rsidRDefault="001C1EB1" w:rsidP="001C1EB1">
            <w:pPr>
              <w:ind w:right="156"/>
              <w:jc w:val="right"/>
              <w:rPr>
                <w:sz w:val="16"/>
                <w:szCs w:val="16"/>
              </w:rPr>
            </w:pPr>
            <w:r>
              <w:rPr>
                <w:color w:val="000000"/>
                <w:sz w:val="16"/>
                <w:szCs w:val="16"/>
              </w:rPr>
              <w:t>46.7</w:t>
            </w:r>
          </w:p>
        </w:tc>
        <w:tc>
          <w:tcPr>
            <w:tcW w:w="930" w:type="dxa"/>
            <w:vAlign w:val="center"/>
          </w:tcPr>
          <w:p w14:paraId="50035A7E" w14:textId="509CAB2A" w:rsidR="001C1EB1" w:rsidRPr="00B873E5" w:rsidRDefault="001C1EB1" w:rsidP="001C1EB1">
            <w:pPr>
              <w:ind w:right="156"/>
              <w:jc w:val="right"/>
              <w:rPr>
                <w:sz w:val="16"/>
                <w:szCs w:val="16"/>
              </w:rPr>
            </w:pPr>
            <w:r>
              <w:rPr>
                <w:color w:val="000000"/>
                <w:sz w:val="16"/>
                <w:szCs w:val="16"/>
              </w:rPr>
              <w:t>48.4</w:t>
            </w:r>
          </w:p>
        </w:tc>
        <w:tc>
          <w:tcPr>
            <w:tcW w:w="1089" w:type="dxa"/>
            <w:tcMar>
              <w:left w:w="0" w:type="dxa"/>
              <w:right w:w="142" w:type="dxa"/>
            </w:tcMar>
            <w:vAlign w:val="center"/>
          </w:tcPr>
          <w:p w14:paraId="559C925F" w14:textId="255F4213" w:rsidR="001C1EB1" w:rsidRPr="00936100" w:rsidRDefault="001C1EB1" w:rsidP="00301A58">
            <w:pPr>
              <w:ind w:right="289"/>
              <w:jc w:val="right"/>
              <w:rPr>
                <w:sz w:val="16"/>
                <w:szCs w:val="16"/>
              </w:rPr>
            </w:pPr>
            <w:r>
              <w:rPr>
                <w:color w:val="000000"/>
                <w:sz w:val="16"/>
                <w:szCs w:val="16"/>
              </w:rPr>
              <w:t xml:space="preserve">1.6 </w:t>
            </w:r>
          </w:p>
        </w:tc>
      </w:tr>
      <w:tr w:rsidR="001C1EB1" w14:paraId="2140DE77" w14:textId="72A83374" w:rsidTr="00301A58">
        <w:trPr>
          <w:trHeight w:val="227"/>
          <w:jc w:val="center"/>
        </w:trPr>
        <w:tc>
          <w:tcPr>
            <w:tcW w:w="2609" w:type="dxa"/>
            <w:shd w:val="clear" w:color="auto" w:fill="DBE5F1" w:themeFill="accent1" w:themeFillTint="33"/>
            <w:tcMar>
              <w:top w:w="28" w:type="dxa"/>
              <w:bottom w:w="28" w:type="dxa"/>
            </w:tcMar>
            <w:vAlign w:val="center"/>
          </w:tcPr>
          <w:p w14:paraId="787F4C72" w14:textId="2FE12EE9" w:rsidR="001C1EB1" w:rsidRPr="00BC5B64" w:rsidRDefault="001C1EB1" w:rsidP="001C1EB1">
            <w:pPr>
              <w:ind w:left="26" w:firstLine="6"/>
              <w:rPr>
                <w:sz w:val="16"/>
                <w:szCs w:val="16"/>
                <w:lang w:val="es-ES"/>
              </w:rPr>
            </w:pPr>
            <w:r w:rsidRPr="00BC5B64">
              <w:rPr>
                <w:sz w:val="16"/>
                <w:szCs w:val="16"/>
              </w:rPr>
              <w:t>S.12. Sociedades financieras</w:t>
            </w:r>
          </w:p>
        </w:tc>
        <w:tc>
          <w:tcPr>
            <w:tcW w:w="897" w:type="dxa"/>
            <w:shd w:val="clear" w:color="auto" w:fill="DBE5F1" w:themeFill="accent1" w:themeFillTint="33"/>
            <w:vAlign w:val="center"/>
          </w:tcPr>
          <w:p w14:paraId="6FF36749" w14:textId="5276A83F" w:rsidR="001C1EB1" w:rsidRPr="00B873E5" w:rsidRDefault="001C1EB1" w:rsidP="001C1EB1">
            <w:pPr>
              <w:ind w:right="156"/>
              <w:jc w:val="right"/>
              <w:rPr>
                <w:sz w:val="16"/>
                <w:szCs w:val="16"/>
              </w:rPr>
            </w:pPr>
            <w:r>
              <w:rPr>
                <w:color w:val="000000"/>
                <w:sz w:val="16"/>
                <w:szCs w:val="16"/>
              </w:rPr>
              <w:t>4.1</w:t>
            </w:r>
          </w:p>
        </w:tc>
        <w:tc>
          <w:tcPr>
            <w:tcW w:w="898" w:type="dxa"/>
            <w:shd w:val="clear" w:color="auto" w:fill="DBE5F1" w:themeFill="accent1" w:themeFillTint="33"/>
            <w:vAlign w:val="center"/>
          </w:tcPr>
          <w:p w14:paraId="67CE532E" w14:textId="2D214E75" w:rsidR="001C1EB1" w:rsidRPr="00B873E5" w:rsidRDefault="001C1EB1" w:rsidP="001C1EB1">
            <w:pPr>
              <w:ind w:right="156"/>
              <w:jc w:val="right"/>
              <w:rPr>
                <w:sz w:val="16"/>
                <w:szCs w:val="16"/>
              </w:rPr>
            </w:pPr>
            <w:r>
              <w:rPr>
                <w:color w:val="000000"/>
                <w:sz w:val="16"/>
                <w:szCs w:val="16"/>
              </w:rPr>
              <w:t>4.1</w:t>
            </w:r>
          </w:p>
        </w:tc>
        <w:tc>
          <w:tcPr>
            <w:tcW w:w="898" w:type="dxa"/>
            <w:shd w:val="clear" w:color="auto" w:fill="DBE5F1" w:themeFill="accent1" w:themeFillTint="33"/>
            <w:vAlign w:val="center"/>
          </w:tcPr>
          <w:p w14:paraId="7159E8B2" w14:textId="71CBA29C" w:rsidR="001C1EB1" w:rsidRPr="00B873E5" w:rsidRDefault="001C1EB1" w:rsidP="001C1EB1">
            <w:pPr>
              <w:ind w:right="156"/>
              <w:jc w:val="right"/>
              <w:rPr>
                <w:sz w:val="16"/>
                <w:szCs w:val="16"/>
              </w:rPr>
            </w:pPr>
            <w:r>
              <w:rPr>
                <w:color w:val="000000"/>
                <w:sz w:val="16"/>
                <w:szCs w:val="16"/>
              </w:rPr>
              <w:t>4.0</w:t>
            </w:r>
          </w:p>
        </w:tc>
        <w:tc>
          <w:tcPr>
            <w:tcW w:w="896" w:type="dxa"/>
            <w:shd w:val="clear" w:color="auto" w:fill="DBE5F1" w:themeFill="accent1" w:themeFillTint="33"/>
            <w:vAlign w:val="center"/>
          </w:tcPr>
          <w:p w14:paraId="7AB348B4" w14:textId="2C2A3F26" w:rsidR="001C1EB1" w:rsidRPr="00B873E5" w:rsidRDefault="001C1EB1" w:rsidP="001C1EB1">
            <w:pPr>
              <w:ind w:right="156"/>
              <w:jc w:val="right"/>
              <w:rPr>
                <w:sz w:val="16"/>
                <w:szCs w:val="16"/>
              </w:rPr>
            </w:pPr>
            <w:r>
              <w:rPr>
                <w:color w:val="000000"/>
                <w:sz w:val="16"/>
                <w:szCs w:val="16"/>
              </w:rPr>
              <w:t>4.0</w:t>
            </w:r>
          </w:p>
        </w:tc>
        <w:tc>
          <w:tcPr>
            <w:tcW w:w="930" w:type="dxa"/>
            <w:shd w:val="clear" w:color="auto" w:fill="DBE5F1" w:themeFill="accent1" w:themeFillTint="33"/>
            <w:vAlign w:val="center"/>
          </w:tcPr>
          <w:p w14:paraId="1BF4438E" w14:textId="5927C04F" w:rsidR="001C1EB1" w:rsidRPr="00B873E5" w:rsidRDefault="001C1EB1" w:rsidP="001C1EB1">
            <w:pPr>
              <w:ind w:right="156"/>
              <w:jc w:val="right"/>
              <w:rPr>
                <w:sz w:val="16"/>
                <w:szCs w:val="16"/>
              </w:rPr>
            </w:pPr>
            <w:r>
              <w:rPr>
                <w:color w:val="000000"/>
                <w:sz w:val="16"/>
                <w:szCs w:val="16"/>
              </w:rPr>
              <w:t>3.</w:t>
            </w:r>
            <w:r w:rsidR="003169F3">
              <w:rPr>
                <w:color w:val="000000"/>
                <w:sz w:val="16"/>
                <w:szCs w:val="16"/>
              </w:rPr>
              <w:t>8</w:t>
            </w:r>
          </w:p>
        </w:tc>
        <w:tc>
          <w:tcPr>
            <w:tcW w:w="1089" w:type="dxa"/>
            <w:shd w:val="clear" w:color="auto" w:fill="DBE5F1" w:themeFill="accent1" w:themeFillTint="33"/>
            <w:tcMar>
              <w:left w:w="0" w:type="dxa"/>
              <w:right w:w="142" w:type="dxa"/>
            </w:tcMar>
            <w:vAlign w:val="center"/>
          </w:tcPr>
          <w:p w14:paraId="39CAED64" w14:textId="222FC6FB" w:rsidR="001C1EB1" w:rsidRPr="00936100" w:rsidRDefault="001C1EB1" w:rsidP="00301A58">
            <w:pPr>
              <w:ind w:right="289"/>
              <w:jc w:val="right"/>
              <w:rPr>
                <w:sz w:val="16"/>
                <w:szCs w:val="16"/>
              </w:rPr>
            </w:pPr>
            <w:r>
              <w:rPr>
                <w:color w:val="000000"/>
                <w:sz w:val="16"/>
                <w:szCs w:val="16"/>
              </w:rPr>
              <w:t>-0.</w:t>
            </w:r>
            <w:r w:rsidR="00C82F77">
              <w:rPr>
                <w:color w:val="000000"/>
                <w:sz w:val="16"/>
                <w:szCs w:val="16"/>
              </w:rPr>
              <w:t>2</w:t>
            </w:r>
            <w:r>
              <w:rPr>
                <w:color w:val="000000"/>
                <w:sz w:val="16"/>
                <w:szCs w:val="16"/>
              </w:rPr>
              <w:t xml:space="preserve"> </w:t>
            </w:r>
          </w:p>
        </w:tc>
      </w:tr>
      <w:tr w:rsidR="001C1EB1" w14:paraId="7185CD9B" w14:textId="3901DFBC" w:rsidTr="00301A58">
        <w:trPr>
          <w:trHeight w:val="227"/>
          <w:jc w:val="center"/>
        </w:trPr>
        <w:tc>
          <w:tcPr>
            <w:tcW w:w="2609" w:type="dxa"/>
            <w:tcMar>
              <w:top w:w="28" w:type="dxa"/>
              <w:bottom w:w="28" w:type="dxa"/>
            </w:tcMar>
            <w:vAlign w:val="center"/>
          </w:tcPr>
          <w:p w14:paraId="50A340FD" w14:textId="3A9812B4" w:rsidR="001C1EB1" w:rsidRPr="00BC5B64" w:rsidRDefault="001C1EB1" w:rsidP="001C1EB1">
            <w:pPr>
              <w:ind w:left="26" w:firstLine="6"/>
              <w:rPr>
                <w:sz w:val="16"/>
                <w:szCs w:val="16"/>
                <w:lang w:val="es-ES"/>
              </w:rPr>
            </w:pPr>
            <w:r w:rsidRPr="00BC5B64">
              <w:rPr>
                <w:sz w:val="16"/>
                <w:szCs w:val="16"/>
              </w:rPr>
              <w:t>S.13. Gobierno general</w:t>
            </w:r>
          </w:p>
        </w:tc>
        <w:tc>
          <w:tcPr>
            <w:tcW w:w="897" w:type="dxa"/>
            <w:vAlign w:val="center"/>
          </w:tcPr>
          <w:p w14:paraId="05C5FE9D" w14:textId="739D3DAE" w:rsidR="001C1EB1" w:rsidRPr="00B873E5" w:rsidRDefault="001C1EB1" w:rsidP="001C1EB1">
            <w:pPr>
              <w:ind w:right="156"/>
              <w:jc w:val="right"/>
              <w:rPr>
                <w:sz w:val="16"/>
                <w:szCs w:val="16"/>
              </w:rPr>
            </w:pPr>
            <w:r>
              <w:rPr>
                <w:color w:val="000000"/>
                <w:sz w:val="16"/>
                <w:szCs w:val="16"/>
              </w:rPr>
              <w:t>9.8</w:t>
            </w:r>
          </w:p>
        </w:tc>
        <w:tc>
          <w:tcPr>
            <w:tcW w:w="898" w:type="dxa"/>
            <w:vAlign w:val="center"/>
          </w:tcPr>
          <w:p w14:paraId="17C58981" w14:textId="72543358" w:rsidR="001C1EB1" w:rsidRPr="00B873E5" w:rsidRDefault="001C1EB1" w:rsidP="001C1EB1">
            <w:pPr>
              <w:ind w:right="156"/>
              <w:jc w:val="right"/>
              <w:rPr>
                <w:sz w:val="16"/>
                <w:szCs w:val="16"/>
              </w:rPr>
            </w:pPr>
            <w:r>
              <w:rPr>
                <w:color w:val="000000"/>
                <w:sz w:val="16"/>
                <w:szCs w:val="16"/>
              </w:rPr>
              <w:t>8.9</w:t>
            </w:r>
          </w:p>
        </w:tc>
        <w:tc>
          <w:tcPr>
            <w:tcW w:w="898" w:type="dxa"/>
            <w:vAlign w:val="center"/>
          </w:tcPr>
          <w:p w14:paraId="1038E3BF" w14:textId="2342AFFB" w:rsidR="001C1EB1" w:rsidRPr="00B873E5" w:rsidRDefault="001C1EB1" w:rsidP="001C1EB1">
            <w:pPr>
              <w:ind w:right="156"/>
              <w:jc w:val="right"/>
              <w:rPr>
                <w:sz w:val="16"/>
                <w:szCs w:val="16"/>
              </w:rPr>
            </w:pPr>
            <w:r>
              <w:rPr>
                <w:color w:val="000000"/>
                <w:sz w:val="16"/>
                <w:szCs w:val="16"/>
              </w:rPr>
              <w:t>8.6</w:t>
            </w:r>
          </w:p>
        </w:tc>
        <w:tc>
          <w:tcPr>
            <w:tcW w:w="896" w:type="dxa"/>
            <w:vAlign w:val="center"/>
          </w:tcPr>
          <w:p w14:paraId="513A452C" w14:textId="5065F125" w:rsidR="001C1EB1" w:rsidRPr="00B873E5" w:rsidRDefault="001C1EB1" w:rsidP="001C1EB1">
            <w:pPr>
              <w:ind w:right="156"/>
              <w:jc w:val="right"/>
              <w:rPr>
                <w:sz w:val="16"/>
                <w:szCs w:val="16"/>
              </w:rPr>
            </w:pPr>
            <w:r>
              <w:rPr>
                <w:color w:val="000000"/>
                <w:sz w:val="16"/>
                <w:szCs w:val="16"/>
              </w:rPr>
              <w:t>8.3</w:t>
            </w:r>
          </w:p>
        </w:tc>
        <w:tc>
          <w:tcPr>
            <w:tcW w:w="930" w:type="dxa"/>
            <w:vAlign w:val="center"/>
          </w:tcPr>
          <w:p w14:paraId="4B94CBAF" w14:textId="71E104C9" w:rsidR="001C1EB1" w:rsidRPr="00B873E5" w:rsidRDefault="001C1EB1" w:rsidP="001C1EB1">
            <w:pPr>
              <w:ind w:right="156"/>
              <w:jc w:val="right"/>
              <w:rPr>
                <w:sz w:val="16"/>
                <w:szCs w:val="16"/>
              </w:rPr>
            </w:pPr>
            <w:r>
              <w:rPr>
                <w:color w:val="000000"/>
                <w:sz w:val="16"/>
                <w:szCs w:val="16"/>
              </w:rPr>
              <w:t>9.4</w:t>
            </w:r>
          </w:p>
        </w:tc>
        <w:tc>
          <w:tcPr>
            <w:tcW w:w="1089" w:type="dxa"/>
            <w:tcMar>
              <w:left w:w="0" w:type="dxa"/>
              <w:right w:w="142" w:type="dxa"/>
            </w:tcMar>
            <w:vAlign w:val="center"/>
          </w:tcPr>
          <w:p w14:paraId="17F0F0F0" w14:textId="608185E2" w:rsidR="001C1EB1" w:rsidRPr="00936100" w:rsidRDefault="001C1EB1" w:rsidP="00301A58">
            <w:pPr>
              <w:ind w:right="289"/>
              <w:jc w:val="right"/>
              <w:rPr>
                <w:sz w:val="16"/>
                <w:szCs w:val="16"/>
              </w:rPr>
            </w:pPr>
            <w:r>
              <w:rPr>
                <w:color w:val="000000"/>
                <w:sz w:val="16"/>
                <w:szCs w:val="16"/>
              </w:rPr>
              <w:t xml:space="preserve">-0.4 </w:t>
            </w:r>
          </w:p>
        </w:tc>
      </w:tr>
      <w:tr w:rsidR="001C1EB1" w14:paraId="5E0B1F94" w14:textId="1157DF2A" w:rsidTr="00301A58">
        <w:trPr>
          <w:trHeight w:val="227"/>
          <w:jc w:val="center"/>
        </w:trPr>
        <w:tc>
          <w:tcPr>
            <w:tcW w:w="2609" w:type="dxa"/>
            <w:shd w:val="clear" w:color="auto" w:fill="DBE5F1" w:themeFill="accent1" w:themeFillTint="33"/>
            <w:tcMar>
              <w:top w:w="28" w:type="dxa"/>
              <w:bottom w:w="28" w:type="dxa"/>
            </w:tcMar>
            <w:vAlign w:val="center"/>
          </w:tcPr>
          <w:p w14:paraId="352DAE7E" w14:textId="77125D87" w:rsidR="001C1EB1" w:rsidRPr="00BC5B64" w:rsidRDefault="001C1EB1" w:rsidP="001C1EB1">
            <w:pPr>
              <w:ind w:left="26" w:firstLine="6"/>
              <w:rPr>
                <w:sz w:val="16"/>
                <w:szCs w:val="16"/>
                <w:lang w:val="es-ES"/>
              </w:rPr>
            </w:pPr>
            <w:r w:rsidRPr="00BC5B64">
              <w:rPr>
                <w:sz w:val="16"/>
                <w:szCs w:val="16"/>
              </w:rPr>
              <w:t>S.14. Hogares</w:t>
            </w:r>
          </w:p>
        </w:tc>
        <w:tc>
          <w:tcPr>
            <w:tcW w:w="897" w:type="dxa"/>
            <w:shd w:val="clear" w:color="auto" w:fill="DBE5F1" w:themeFill="accent1" w:themeFillTint="33"/>
            <w:vAlign w:val="center"/>
          </w:tcPr>
          <w:p w14:paraId="50501793" w14:textId="63FA1A79" w:rsidR="001C1EB1" w:rsidRPr="00B873E5" w:rsidRDefault="001C1EB1" w:rsidP="001C1EB1">
            <w:pPr>
              <w:ind w:right="156"/>
              <w:jc w:val="right"/>
              <w:rPr>
                <w:sz w:val="16"/>
                <w:szCs w:val="16"/>
              </w:rPr>
            </w:pPr>
            <w:r>
              <w:rPr>
                <w:color w:val="000000"/>
                <w:sz w:val="16"/>
                <w:szCs w:val="16"/>
              </w:rPr>
              <w:t>32.3</w:t>
            </w:r>
          </w:p>
        </w:tc>
        <w:tc>
          <w:tcPr>
            <w:tcW w:w="898" w:type="dxa"/>
            <w:shd w:val="clear" w:color="auto" w:fill="DBE5F1" w:themeFill="accent1" w:themeFillTint="33"/>
            <w:vAlign w:val="center"/>
          </w:tcPr>
          <w:p w14:paraId="2BA53400" w14:textId="0CD678F7" w:rsidR="001C1EB1" w:rsidRPr="00B873E5" w:rsidRDefault="001C1EB1" w:rsidP="001C1EB1">
            <w:pPr>
              <w:ind w:right="156"/>
              <w:jc w:val="right"/>
              <w:rPr>
                <w:sz w:val="16"/>
                <w:szCs w:val="16"/>
              </w:rPr>
            </w:pPr>
            <w:r>
              <w:rPr>
                <w:color w:val="000000"/>
                <w:sz w:val="16"/>
                <w:szCs w:val="16"/>
              </w:rPr>
              <w:t>33.1</w:t>
            </w:r>
          </w:p>
        </w:tc>
        <w:tc>
          <w:tcPr>
            <w:tcW w:w="898" w:type="dxa"/>
            <w:shd w:val="clear" w:color="auto" w:fill="DBE5F1" w:themeFill="accent1" w:themeFillTint="33"/>
            <w:vAlign w:val="center"/>
          </w:tcPr>
          <w:p w14:paraId="7BC8B66B" w14:textId="1AEB4984" w:rsidR="001C1EB1" w:rsidRPr="00B873E5" w:rsidRDefault="001C1EB1" w:rsidP="001C1EB1">
            <w:pPr>
              <w:ind w:right="156"/>
              <w:jc w:val="right"/>
              <w:rPr>
                <w:sz w:val="16"/>
                <w:szCs w:val="16"/>
              </w:rPr>
            </w:pPr>
            <w:r>
              <w:rPr>
                <w:color w:val="000000"/>
                <w:sz w:val="16"/>
                <w:szCs w:val="16"/>
              </w:rPr>
              <w:t>33.1</w:t>
            </w:r>
          </w:p>
        </w:tc>
        <w:tc>
          <w:tcPr>
            <w:tcW w:w="896" w:type="dxa"/>
            <w:shd w:val="clear" w:color="auto" w:fill="DBE5F1" w:themeFill="accent1" w:themeFillTint="33"/>
            <w:vAlign w:val="center"/>
          </w:tcPr>
          <w:p w14:paraId="1A3DCFA1" w14:textId="4F6FFFC1" w:rsidR="001C1EB1" w:rsidRPr="00B873E5" w:rsidRDefault="001C1EB1" w:rsidP="001C1EB1">
            <w:pPr>
              <w:ind w:right="156"/>
              <w:jc w:val="right"/>
              <w:rPr>
                <w:sz w:val="16"/>
                <w:szCs w:val="16"/>
              </w:rPr>
            </w:pPr>
            <w:r>
              <w:rPr>
                <w:color w:val="000000"/>
                <w:sz w:val="16"/>
                <w:szCs w:val="16"/>
              </w:rPr>
              <w:t>34.0</w:t>
            </w:r>
          </w:p>
        </w:tc>
        <w:tc>
          <w:tcPr>
            <w:tcW w:w="930" w:type="dxa"/>
            <w:shd w:val="clear" w:color="auto" w:fill="DBE5F1" w:themeFill="accent1" w:themeFillTint="33"/>
            <w:vAlign w:val="center"/>
          </w:tcPr>
          <w:p w14:paraId="6D8DAA43" w14:textId="16B36ECD" w:rsidR="001C1EB1" w:rsidRPr="00B873E5" w:rsidRDefault="001C1EB1" w:rsidP="001C1EB1">
            <w:pPr>
              <w:ind w:right="156"/>
              <w:jc w:val="right"/>
              <w:rPr>
                <w:sz w:val="16"/>
                <w:szCs w:val="16"/>
              </w:rPr>
            </w:pPr>
            <w:r>
              <w:rPr>
                <w:color w:val="000000"/>
                <w:sz w:val="16"/>
                <w:szCs w:val="16"/>
              </w:rPr>
              <w:t>32.3</w:t>
            </w:r>
          </w:p>
        </w:tc>
        <w:tc>
          <w:tcPr>
            <w:tcW w:w="1089" w:type="dxa"/>
            <w:shd w:val="clear" w:color="auto" w:fill="DBE5F1" w:themeFill="accent1" w:themeFillTint="33"/>
            <w:tcMar>
              <w:left w:w="0" w:type="dxa"/>
              <w:right w:w="142" w:type="dxa"/>
            </w:tcMar>
            <w:vAlign w:val="center"/>
          </w:tcPr>
          <w:p w14:paraId="7318F5AB" w14:textId="7CAE6039" w:rsidR="001C1EB1" w:rsidRPr="00936100" w:rsidRDefault="001C1EB1" w:rsidP="00301A58">
            <w:pPr>
              <w:ind w:right="289"/>
              <w:jc w:val="right"/>
              <w:rPr>
                <w:sz w:val="16"/>
                <w:szCs w:val="16"/>
              </w:rPr>
            </w:pPr>
            <w:r>
              <w:rPr>
                <w:color w:val="000000"/>
                <w:sz w:val="16"/>
                <w:szCs w:val="16"/>
              </w:rPr>
              <w:t xml:space="preserve">0.0 </w:t>
            </w:r>
          </w:p>
        </w:tc>
      </w:tr>
      <w:tr w:rsidR="001C1EB1" w14:paraId="4CA0218C" w14:textId="1F958FCB" w:rsidTr="00301A58">
        <w:trPr>
          <w:trHeight w:val="227"/>
          <w:jc w:val="center"/>
        </w:trPr>
        <w:tc>
          <w:tcPr>
            <w:tcW w:w="2609" w:type="dxa"/>
            <w:tcMar>
              <w:top w:w="28" w:type="dxa"/>
              <w:bottom w:w="28" w:type="dxa"/>
            </w:tcMar>
            <w:vAlign w:val="center"/>
          </w:tcPr>
          <w:p w14:paraId="6BC76294" w14:textId="46F2BFD0" w:rsidR="001C1EB1" w:rsidRPr="00BC5B64" w:rsidRDefault="001C1EB1" w:rsidP="001C1EB1">
            <w:pPr>
              <w:ind w:left="26" w:firstLine="6"/>
              <w:rPr>
                <w:sz w:val="16"/>
                <w:szCs w:val="16"/>
                <w:lang w:val="es-ES"/>
              </w:rPr>
            </w:pPr>
            <w:r w:rsidRPr="00BC5B64">
              <w:rPr>
                <w:sz w:val="16"/>
                <w:szCs w:val="16"/>
              </w:rPr>
              <w:t>S.15. ISFLSH</w:t>
            </w:r>
            <w:r w:rsidRPr="00BC5B64">
              <w:rPr>
                <w:sz w:val="16"/>
                <w:szCs w:val="16"/>
                <w:vertAlign w:val="superscript"/>
              </w:rPr>
              <w:t>*/</w:t>
            </w:r>
          </w:p>
        </w:tc>
        <w:tc>
          <w:tcPr>
            <w:tcW w:w="897" w:type="dxa"/>
            <w:vAlign w:val="center"/>
          </w:tcPr>
          <w:p w14:paraId="0485C942" w14:textId="48AE5BEC" w:rsidR="001C1EB1" w:rsidRPr="00B873E5" w:rsidRDefault="001C1EB1" w:rsidP="001C1EB1">
            <w:pPr>
              <w:ind w:right="156"/>
              <w:jc w:val="right"/>
              <w:rPr>
                <w:sz w:val="16"/>
                <w:szCs w:val="16"/>
              </w:rPr>
            </w:pPr>
            <w:r>
              <w:rPr>
                <w:color w:val="000000"/>
                <w:sz w:val="16"/>
                <w:szCs w:val="16"/>
              </w:rPr>
              <w:t>0.9</w:t>
            </w:r>
          </w:p>
        </w:tc>
        <w:tc>
          <w:tcPr>
            <w:tcW w:w="898" w:type="dxa"/>
            <w:vAlign w:val="center"/>
          </w:tcPr>
          <w:p w14:paraId="1B869E1A" w14:textId="64095841" w:rsidR="001C1EB1" w:rsidRPr="00B873E5" w:rsidRDefault="001C1EB1" w:rsidP="001C1EB1">
            <w:pPr>
              <w:ind w:right="156"/>
              <w:jc w:val="right"/>
              <w:rPr>
                <w:sz w:val="16"/>
                <w:szCs w:val="16"/>
              </w:rPr>
            </w:pPr>
            <w:r>
              <w:rPr>
                <w:color w:val="000000"/>
                <w:sz w:val="16"/>
                <w:szCs w:val="16"/>
              </w:rPr>
              <w:t>0.9</w:t>
            </w:r>
          </w:p>
        </w:tc>
        <w:tc>
          <w:tcPr>
            <w:tcW w:w="898" w:type="dxa"/>
            <w:vAlign w:val="center"/>
          </w:tcPr>
          <w:p w14:paraId="166C1CF8" w14:textId="558BA88D" w:rsidR="001C1EB1" w:rsidRPr="00B873E5" w:rsidRDefault="001C1EB1" w:rsidP="001C1EB1">
            <w:pPr>
              <w:ind w:right="156"/>
              <w:jc w:val="right"/>
              <w:rPr>
                <w:sz w:val="16"/>
                <w:szCs w:val="16"/>
              </w:rPr>
            </w:pPr>
            <w:r>
              <w:rPr>
                <w:color w:val="000000"/>
                <w:sz w:val="16"/>
                <w:szCs w:val="16"/>
              </w:rPr>
              <w:t>0.9</w:t>
            </w:r>
          </w:p>
        </w:tc>
        <w:tc>
          <w:tcPr>
            <w:tcW w:w="896" w:type="dxa"/>
            <w:vAlign w:val="center"/>
          </w:tcPr>
          <w:p w14:paraId="1E80C969" w14:textId="69CE1B7C" w:rsidR="001C1EB1" w:rsidRPr="00B873E5" w:rsidRDefault="001C1EB1" w:rsidP="001C1EB1">
            <w:pPr>
              <w:ind w:right="156"/>
              <w:jc w:val="right"/>
              <w:rPr>
                <w:sz w:val="16"/>
                <w:szCs w:val="16"/>
              </w:rPr>
            </w:pPr>
            <w:r>
              <w:rPr>
                <w:color w:val="000000"/>
                <w:sz w:val="16"/>
                <w:szCs w:val="16"/>
              </w:rPr>
              <w:t>0.9</w:t>
            </w:r>
          </w:p>
        </w:tc>
        <w:tc>
          <w:tcPr>
            <w:tcW w:w="930" w:type="dxa"/>
            <w:vAlign w:val="center"/>
          </w:tcPr>
          <w:p w14:paraId="4B8866F9" w14:textId="23016454" w:rsidR="001C1EB1" w:rsidRPr="00B873E5" w:rsidRDefault="001C1EB1" w:rsidP="001C1EB1">
            <w:pPr>
              <w:ind w:right="156"/>
              <w:jc w:val="right"/>
              <w:rPr>
                <w:sz w:val="16"/>
                <w:szCs w:val="16"/>
              </w:rPr>
            </w:pPr>
            <w:r>
              <w:rPr>
                <w:color w:val="000000"/>
                <w:sz w:val="16"/>
                <w:szCs w:val="16"/>
              </w:rPr>
              <w:t>0.9</w:t>
            </w:r>
          </w:p>
        </w:tc>
        <w:tc>
          <w:tcPr>
            <w:tcW w:w="1089" w:type="dxa"/>
            <w:tcMar>
              <w:left w:w="0" w:type="dxa"/>
              <w:right w:w="142" w:type="dxa"/>
            </w:tcMar>
            <w:vAlign w:val="center"/>
          </w:tcPr>
          <w:p w14:paraId="47BA1D29" w14:textId="07729CCC" w:rsidR="001C1EB1" w:rsidRPr="00936100" w:rsidRDefault="001C1EB1" w:rsidP="00301A58">
            <w:pPr>
              <w:ind w:right="289"/>
              <w:jc w:val="right"/>
              <w:rPr>
                <w:sz w:val="16"/>
                <w:szCs w:val="16"/>
              </w:rPr>
            </w:pPr>
            <w:r>
              <w:rPr>
                <w:color w:val="000000"/>
                <w:sz w:val="16"/>
                <w:szCs w:val="16"/>
              </w:rPr>
              <w:t xml:space="preserve">0.0 </w:t>
            </w:r>
          </w:p>
        </w:tc>
      </w:tr>
    </w:tbl>
    <w:p w14:paraId="4B9A790A" w14:textId="402E1973" w:rsidR="003169F3" w:rsidRPr="00722598" w:rsidRDefault="003169F3" w:rsidP="00327764">
      <w:pPr>
        <w:ind w:left="1330" w:hanging="620"/>
        <w:rPr>
          <w:sz w:val="16"/>
          <w:szCs w:val="16"/>
        </w:rPr>
      </w:pPr>
      <w:r w:rsidRPr="00722598">
        <w:rPr>
          <w:sz w:val="16"/>
        </w:rPr>
        <w:t>Nota:</w:t>
      </w:r>
      <w:r w:rsidRPr="00722598">
        <w:rPr>
          <w:sz w:val="16"/>
        </w:rPr>
        <w:tab/>
        <w:t xml:space="preserve">La suma de los parciales puede no coincidir con </w:t>
      </w:r>
      <w:r w:rsidR="00327764">
        <w:rPr>
          <w:sz w:val="16"/>
        </w:rPr>
        <w:t xml:space="preserve">los </w:t>
      </w:r>
      <w:r w:rsidRPr="00722598">
        <w:rPr>
          <w:sz w:val="16"/>
        </w:rPr>
        <w:t>total</w:t>
      </w:r>
      <w:r w:rsidR="00327764">
        <w:rPr>
          <w:sz w:val="16"/>
        </w:rPr>
        <w:t>es</w:t>
      </w:r>
      <w:r w:rsidRPr="00722598">
        <w:rPr>
          <w:sz w:val="16"/>
        </w:rPr>
        <w:t xml:space="preserve"> debido al redondeo de las cifras</w:t>
      </w:r>
      <w:r>
        <w:rPr>
          <w:sz w:val="16"/>
        </w:rPr>
        <w:t>.</w:t>
      </w:r>
    </w:p>
    <w:p w14:paraId="7D3129DB" w14:textId="2FEDB92C" w:rsidR="00231F6E" w:rsidRPr="000C35A0" w:rsidRDefault="00231F6E" w:rsidP="00327764">
      <w:pPr>
        <w:ind w:left="1330" w:hanging="620"/>
        <w:rPr>
          <w:sz w:val="16"/>
        </w:rPr>
      </w:pPr>
      <w:r w:rsidRPr="000C35A0">
        <w:rPr>
          <w:sz w:val="18"/>
          <w:szCs w:val="28"/>
          <w:vertAlign w:val="superscript"/>
        </w:rPr>
        <w:t>*</w:t>
      </w:r>
      <w:r w:rsidR="00666DF3" w:rsidRPr="000C35A0">
        <w:rPr>
          <w:sz w:val="18"/>
          <w:szCs w:val="28"/>
          <w:vertAlign w:val="superscript"/>
        </w:rPr>
        <w:t>/</w:t>
      </w:r>
      <w:r w:rsidR="007473FF" w:rsidRPr="000C35A0">
        <w:rPr>
          <w:sz w:val="16"/>
        </w:rPr>
        <w:tab/>
      </w:r>
      <w:r w:rsidRPr="000C35A0">
        <w:rPr>
          <w:sz w:val="16"/>
        </w:rPr>
        <w:t>Instituciones sin fines de lucro que sirven a los Hogares</w:t>
      </w:r>
      <w:r w:rsidR="002D3A04" w:rsidRPr="000C35A0">
        <w:rPr>
          <w:sz w:val="16"/>
        </w:rPr>
        <w:t>.</w:t>
      </w:r>
    </w:p>
    <w:p w14:paraId="1BFFB7F3" w14:textId="75BF9308" w:rsidR="00A114ED" w:rsidRPr="004D69FA" w:rsidRDefault="00874E33" w:rsidP="00327764">
      <w:pPr>
        <w:ind w:left="1330" w:hanging="620"/>
        <w:rPr>
          <w:sz w:val="16"/>
        </w:rPr>
      </w:pPr>
      <w:r w:rsidRPr="000C35A0">
        <w:rPr>
          <w:sz w:val="16"/>
        </w:rPr>
        <w:t>Fuente:</w:t>
      </w:r>
      <w:r w:rsidR="00327764">
        <w:rPr>
          <w:sz w:val="16"/>
        </w:rPr>
        <w:tab/>
      </w:r>
      <w:r w:rsidRPr="000C35A0">
        <w:rPr>
          <w:sz w:val="16"/>
        </w:rPr>
        <w:t>INEGI.</w:t>
      </w:r>
    </w:p>
    <w:p w14:paraId="75F05C5B" w14:textId="4F5BB2BC" w:rsidR="004F036E" w:rsidRPr="007473FF" w:rsidRDefault="00A114ED" w:rsidP="00535A71">
      <w:pPr>
        <w:jc w:val="center"/>
        <w:rPr>
          <w:szCs w:val="22"/>
          <w:lang w:val="es-ES"/>
        </w:rPr>
      </w:pPr>
      <w:r>
        <w:rPr>
          <w:sz w:val="16"/>
        </w:rPr>
        <w:br w:type="page"/>
      </w:r>
      <w:r w:rsidR="004F036E" w:rsidRPr="007473FF">
        <w:rPr>
          <w:sz w:val="20"/>
        </w:rPr>
        <w:lastRenderedPageBreak/>
        <w:t xml:space="preserve">Gráfica </w:t>
      </w:r>
      <w:r w:rsidR="0043347B" w:rsidRPr="007473FF">
        <w:rPr>
          <w:sz w:val="20"/>
        </w:rPr>
        <w:t>2</w:t>
      </w:r>
    </w:p>
    <w:p w14:paraId="52EE3300" w14:textId="77777777" w:rsidR="00822627" w:rsidRPr="007473FF" w:rsidRDefault="00626BDA" w:rsidP="004F036E">
      <w:pPr>
        <w:jc w:val="center"/>
        <w:rPr>
          <w:b/>
          <w:smallCaps/>
          <w:sz w:val="22"/>
          <w:szCs w:val="22"/>
        </w:rPr>
      </w:pPr>
      <w:r w:rsidRPr="007473FF">
        <w:rPr>
          <w:b/>
          <w:smallCaps/>
          <w:sz w:val="22"/>
          <w:szCs w:val="22"/>
        </w:rPr>
        <w:t>Generación</w:t>
      </w:r>
      <w:r w:rsidR="008D06E1" w:rsidRPr="007473FF">
        <w:rPr>
          <w:b/>
          <w:smallCaps/>
          <w:sz w:val="22"/>
          <w:szCs w:val="22"/>
        </w:rPr>
        <w:t xml:space="preserve"> y distribución del Producto Interno Bruto</w:t>
      </w:r>
      <w:r w:rsidR="00822627" w:rsidRPr="007473FF">
        <w:rPr>
          <w:b/>
          <w:smallCaps/>
          <w:sz w:val="22"/>
          <w:szCs w:val="22"/>
        </w:rPr>
        <w:t xml:space="preserve"> </w:t>
      </w:r>
    </w:p>
    <w:p w14:paraId="21141110" w14:textId="08F82CB5" w:rsidR="004F036E" w:rsidRPr="009950FD" w:rsidRDefault="00AC7DD5" w:rsidP="004F036E">
      <w:pPr>
        <w:jc w:val="center"/>
        <w:rPr>
          <w:b/>
          <w:smallCaps/>
          <w:sz w:val="22"/>
          <w:szCs w:val="22"/>
        </w:rPr>
      </w:pPr>
      <w:r w:rsidRPr="009950FD">
        <w:rPr>
          <w:b/>
          <w:smallCaps/>
          <w:sz w:val="22"/>
          <w:szCs w:val="22"/>
        </w:rPr>
        <w:t>cuarto trimestre</w:t>
      </w:r>
      <w:r w:rsidR="008D06E1" w:rsidRPr="009950FD">
        <w:rPr>
          <w:b/>
          <w:smallCaps/>
          <w:sz w:val="22"/>
          <w:szCs w:val="22"/>
        </w:rPr>
        <w:t xml:space="preserve"> de 202</w:t>
      </w:r>
      <w:r w:rsidR="00B715C8" w:rsidRPr="009950FD">
        <w:rPr>
          <w:b/>
          <w:smallCaps/>
          <w:sz w:val="22"/>
          <w:szCs w:val="22"/>
        </w:rPr>
        <w:t>1</w:t>
      </w:r>
    </w:p>
    <w:p w14:paraId="4681C59F" w14:textId="6F045B02" w:rsidR="00510D14" w:rsidRDefault="004F036E" w:rsidP="004F036E">
      <w:pPr>
        <w:jc w:val="center"/>
        <w:rPr>
          <w:bCs/>
          <w:color w:val="000000"/>
          <w:sz w:val="18"/>
          <w:szCs w:val="18"/>
          <w:lang w:eastAsia="es-MX"/>
        </w:rPr>
      </w:pPr>
      <w:r w:rsidRPr="009950FD">
        <w:rPr>
          <w:bCs/>
          <w:color w:val="000000"/>
          <w:sz w:val="18"/>
          <w:szCs w:val="18"/>
          <w:lang w:eastAsia="es-MX"/>
        </w:rPr>
        <w:t>(</w:t>
      </w:r>
      <w:r w:rsidR="008D06E1" w:rsidRPr="009950FD">
        <w:rPr>
          <w:bCs/>
          <w:color w:val="000000"/>
          <w:sz w:val="18"/>
          <w:szCs w:val="18"/>
          <w:lang w:eastAsia="es-MX"/>
        </w:rPr>
        <w:t>Porcentajes respecto a</w:t>
      </w:r>
      <w:r w:rsidR="00626A35">
        <w:rPr>
          <w:bCs/>
          <w:color w:val="000000"/>
          <w:sz w:val="18"/>
          <w:szCs w:val="18"/>
          <w:lang w:eastAsia="es-MX"/>
        </w:rPr>
        <w:t>l</w:t>
      </w:r>
      <w:r w:rsidR="008D06E1" w:rsidRPr="009950FD">
        <w:rPr>
          <w:bCs/>
          <w:color w:val="000000"/>
          <w:sz w:val="18"/>
          <w:szCs w:val="18"/>
          <w:lang w:eastAsia="es-MX"/>
        </w:rPr>
        <w:t xml:space="preserve"> PIB</w:t>
      </w:r>
      <w:r w:rsidRPr="009950FD">
        <w:rPr>
          <w:bCs/>
          <w:color w:val="000000"/>
          <w:sz w:val="18"/>
          <w:szCs w:val="18"/>
          <w:lang w:eastAsia="es-MX"/>
        </w:rPr>
        <w:t>)</w:t>
      </w:r>
    </w:p>
    <w:p w14:paraId="7FA6A6C5" w14:textId="5DF14EAD" w:rsidR="00E22C5F" w:rsidRDefault="00510D14" w:rsidP="00E22C5F">
      <w:pPr>
        <w:jc w:val="center"/>
        <w:rPr>
          <w:sz w:val="16"/>
        </w:rPr>
      </w:pPr>
      <w:r>
        <w:rPr>
          <w:noProof/>
        </w:rPr>
        <w:drawing>
          <wp:inline distT="0" distB="0" distL="0" distR="0" wp14:anchorId="314465F6" wp14:editId="2BADF6A0">
            <wp:extent cx="5602065" cy="3816000"/>
            <wp:effectExtent l="0" t="0" r="0" b="0"/>
            <wp:docPr id="12" name="Imagen 12" descr="cid:image004.png@01D876B5.C3D1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876B5.C3D16DB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02065" cy="3816000"/>
                    </a:xfrm>
                    <a:prstGeom prst="rect">
                      <a:avLst/>
                    </a:prstGeom>
                    <a:noFill/>
                    <a:ln>
                      <a:noFill/>
                    </a:ln>
                  </pic:spPr>
                </pic:pic>
              </a:graphicData>
            </a:graphic>
          </wp:inline>
        </w:drawing>
      </w:r>
    </w:p>
    <w:p w14:paraId="720A4662" w14:textId="620A12EE" w:rsidR="00722598" w:rsidRPr="00722598" w:rsidRDefault="00722598" w:rsidP="00384DB1">
      <w:pPr>
        <w:ind w:left="993" w:hanging="567"/>
        <w:rPr>
          <w:sz w:val="16"/>
          <w:szCs w:val="16"/>
        </w:rPr>
      </w:pPr>
      <w:r w:rsidRPr="00722598">
        <w:rPr>
          <w:sz w:val="16"/>
        </w:rPr>
        <w:t>Nota:</w:t>
      </w:r>
      <w:r w:rsidRPr="00722598">
        <w:rPr>
          <w:sz w:val="16"/>
        </w:rPr>
        <w:tab/>
        <w:t>La suma de los parciales puede no coincidir con los totales debido al redondeo de las cifras</w:t>
      </w:r>
      <w:r w:rsidR="00E8556C">
        <w:rPr>
          <w:sz w:val="16"/>
        </w:rPr>
        <w:t>.</w:t>
      </w:r>
    </w:p>
    <w:p w14:paraId="28193A75" w14:textId="31BE7138" w:rsidR="0037275C" w:rsidRPr="00722598" w:rsidRDefault="0037275C" w:rsidP="00384DB1">
      <w:pPr>
        <w:ind w:left="709" w:hanging="283"/>
        <w:rPr>
          <w:sz w:val="16"/>
          <w:szCs w:val="16"/>
        </w:rPr>
      </w:pPr>
      <w:r w:rsidRPr="00722598">
        <w:rPr>
          <w:sz w:val="16"/>
          <w:szCs w:val="16"/>
        </w:rPr>
        <w:t>Fuente: INEGI.</w:t>
      </w:r>
    </w:p>
    <w:p w14:paraId="6685E10A" w14:textId="29C0D552" w:rsidR="00627FEE" w:rsidRDefault="00627FEE" w:rsidP="002A27B6">
      <w:pPr>
        <w:spacing w:before="600"/>
        <w:ind w:right="51"/>
        <w:rPr>
          <w:lang w:val="es-ES"/>
        </w:rPr>
      </w:pPr>
      <w:r w:rsidRPr="00D61B34">
        <w:t>Por el lado del ingreso</w:t>
      </w:r>
      <w:r w:rsidR="006F56EA">
        <w:t>,</w:t>
      </w:r>
      <w:r w:rsidR="00874E33" w:rsidRPr="00BC5B64">
        <w:rPr>
          <w:rStyle w:val="Refdenotaalpie"/>
          <w:szCs w:val="22"/>
        </w:rPr>
        <w:footnoteReference w:id="12"/>
      </w:r>
      <w:r w:rsidRPr="00D61B34">
        <w:t xml:space="preserve"> el PIB se obtiene de la suma de las </w:t>
      </w:r>
      <w:r w:rsidR="00EF451D">
        <w:t>R</w:t>
      </w:r>
      <w:r w:rsidRPr="00D61B34">
        <w:t xml:space="preserve">emuneraciones de los asalariados, el </w:t>
      </w:r>
      <w:r w:rsidR="00EF451D">
        <w:t>E</w:t>
      </w:r>
      <w:r w:rsidRPr="00D61B34">
        <w:t xml:space="preserve">xcedente bruto de operación, el </w:t>
      </w:r>
      <w:r w:rsidR="00EF451D">
        <w:t>I</w:t>
      </w:r>
      <w:r w:rsidRPr="00D61B34">
        <w:t>ngreso mixto bruto y los impuestos</w:t>
      </w:r>
      <w:r w:rsidR="00A418CB">
        <w:t xml:space="preserve"> sobre la producción y las importaciones</w:t>
      </w:r>
      <w:r w:rsidRPr="00D61B34">
        <w:t>, menos los subsidios. Esta forma de medición permite observar la distribución del ingreso a partir de</w:t>
      </w:r>
      <w:r w:rsidR="00C97953">
        <w:t xml:space="preserve"> </w:t>
      </w:r>
      <w:r w:rsidRPr="00D61B34">
        <w:t>l</w:t>
      </w:r>
      <w:r w:rsidR="00C97953">
        <w:t>a generación del</w:t>
      </w:r>
      <w:r w:rsidRPr="00D61B34">
        <w:t xml:space="preserve"> PIB</w:t>
      </w:r>
      <w:r w:rsidR="00A418CB">
        <w:t xml:space="preserve"> y</w:t>
      </w:r>
      <w:r w:rsidRPr="00D61B34">
        <w:t xml:space="preserve"> ofrece un análisis en el corto plazo de la evolución del pago a los factores de </w:t>
      </w:r>
      <w:r w:rsidRPr="00604C11">
        <w:t xml:space="preserve">producción. </w:t>
      </w:r>
      <w:r w:rsidR="002A60C4">
        <w:t xml:space="preserve">En el </w:t>
      </w:r>
      <w:r w:rsidR="00AC7DD5">
        <w:t>cuarto trimestre</w:t>
      </w:r>
      <w:r w:rsidR="002A60C4">
        <w:t xml:space="preserve"> de 2021 y c</w:t>
      </w:r>
      <w:r w:rsidR="00C97953" w:rsidRPr="00604C11">
        <w:t>on base en esta</w:t>
      </w:r>
      <w:r w:rsidRPr="00604C11">
        <w:t xml:space="preserve"> medición, el PIB se asignó de la siguiente manera: </w:t>
      </w:r>
      <w:r w:rsidR="0081268B" w:rsidRPr="00936100">
        <w:t>E</w:t>
      </w:r>
      <w:r w:rsidRPr="00936100">
        <w:t xml:space="preserve">xcedente </w:t>
      </w:r>
      <w:r w:rsidR="0081268B" w:rsidRPr="00936100">
        <w:t>b</w:t>
      </w:r>
      <w:r w:rsidRPr="00936100">
        <w:t xml:space="preserve">ruto de </w:t>
      </w:r>
      <w:r w:rsidR="0081268B" w:rsidRPr="00936100">
        <w:t>o</w:t>
      </w:r>
      <w:r w:rsidRPr="00936100">
        <w:t>peración 4</w:t>
      </w:r>
      <w:r w:rsidR="009950FD">
        <w:t>5.7</w:t>
      </w:r>
      <w:r w:rsidR="00BE0457">
        <w:t xml:space="preserve"> </w:t>
      </w:r>
      <w:r w:rsidRPr="00936100">
        <w:t>%, Remuneraci</w:t>
      </w:r>
      <w:r w:rsidR="00372180" w:rsidRPr="00936100">
        <w:t>ó</w:t>
      </w:r>
      <w:r w:rsidRPr="00936100">
        <w:t>n</w:t>
      </w:r>
      <w:r w:rsidR="00372180" w:rsidRPr="00936100">
        <w:t xml:space="preserve"> de los asalariados</w:t>
      </w:r>
      <w:r w:rsidRPr="00936100">
        <w:t xml:space="preserve"> 2</w:t>
      </w:r>
      <w:r w:rsidR="009950FD">
        <w:t>8</w:t>
      </w:r>
      <w:r w:rsidRPr="00936100">
        <w:t xml:space="preserve">%, Ingreso </w:t>
      </w:r>
      <w:r w:rsidR="0081268B" w:rsidRPr="00936100">
        <w:t>m</w:t>
      </w:r>
      <w:r w:rsidRPr="00936100">
        <w:t xml:space="preserve">ixto de los </w:t>
      </w:r>
      <w:r w:rsidR="0081268B" w:rsidRPr="00936100">
        <w:t>h</w:t>
      </w:r>
      <w:r w:rsidRPr="00936100">
        <w:t xml:space="preserve">ogares </w:t>
      </w:r>
      <w:r w:rsidR="00762F26" w:rsidRPr="00936100">
        <w:t>2</w:t>
      </w:r>
      <w:r w:rsidR="009950FD">
        <w:t>0</w:t>
      </w:r>
      <w:r w:rsidR="00936100" w:rsidRPr="00936100">
        <w:t>.6</w:t>
      </w:r>
      <w:r w:rsidR="00BE0457">
        <w:t xml:space="preserve"> </w:t>
      </w:r>
      <w:r w:rsidRPr="00936100">
        <w:t xml:space="preserve">% e impuestos </w:t>
      </w:r>
      <w:r w:rsidR="00C02AD2">
        <w:t>a</w:t>
      </w:r>
      <w:r w:rsidRPr="00936100">
        <w:t xml:space="preserve"> la producción y las importaciones netos de subsidios </w:t>
      </w:r>
      <w:r w:rsidR="009950FD">
        <w:t>5.</w:t>
      </w:r>
      <w:r w:rsidR="00A9356D">
        <w:t>6</w:t>
      </w:r>
      <w:r w:rsidR="00BE0457">
        <w:t xml:space="preserve"> </w:t>
      </w:r>
      <w:r w:rsidR="00DE76C5">
        <w:t>por ciento</w:t>
      </w:r>
      <w:r w:rsidR="002D33FF" w:rsidRPr="00936100">
        <w:t>.</w:t>
      </w:r>
    </w:p>
    <w:p w14:paraId="2BC15E5E" w14:textId="1D8456FC" w:rsidR="00C97953" w:rsidRPr="00E33347" w:rsidRDefault="00C97953" w:rsidP="0043347B">
      <w:pPr>
        <w:pStyle w:val="p01"/>
        <w:keepLines w:val="0"/>
        <w:widowControl w:val="0"/>
        <w:spacing w:before="14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FC2CE6">
        <w:rPr>
          <w:rFonts w:ascii="Arial" w:hAnsi="Arial" w:cs="Arial"/>
          <w:color w:val="auto"/>
          <w:sz w:val="20"/>
          <w:lang w:val="es-MX"/>
        </w:rPr>
        <w:t>2</w:t>
      </w:r>
    </w:p>
    <w:p w14:paraId="21D46630" w14:textId="4420F4D8" w:rsidR="00FC2CE6" w:rsidRDefault="00FC2CE6" w:rsidP="00FC2CE6">
      <w:pPr>
        <w:jc w:val="center"/>
        <w:rPr>
          <w:b/>
          <w:smallCaps/>
          <w:sz w:val="22"/>
          <w:szCs w:val="22"/>
        </w:rPr>
      </w:pPr>
      <w:r>
        <w:rPr>
          <w:b/>
          <w:smallCaps/>
          <w:sz w:val="22"/>
          <w:szCs w:val="22"/>
        </w:rPr>
        <w:t>Distribución del Producto Interno Bruto según su destino del ingreso</w:t>
      </w:r>
      <w:r w:rsidR="00A84370">
        <w:rPr>
          <w:b/>
          <w:smallCaps/>
          <w:sz w:val="22"/>
          <w:szCs w:val="22"/>
        </w:rPr>
        <w:t xml:space="preserve"> primario</w:t>
      </w:r>
    </w:p>
    <w:p w14:paraId="31D6C648" w14:textId="468D9AC3" w:rsidR="00C97953" w:rsidRDefault="00C97953" w:rsidP="00C97953">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Pr>
          <w:rFonts w:eastAsia="Arial" w:cs="Arial"/>
          <w:b w:val="0"/>
          <w:sz w:val="18"/>
          <w:szCs w:val="18"/>
        </w:rPr>
        <w:t>Porcentajes respecto a</w:t>
      </w:r>
      <w:r w:rsidR="00626A35">
        <w:rPr>
          <w:rFonts w:eastAsia="Arial" w:cs="Arial"/>
          <w:b w:val="0"/>
          <w:sz w:val="18"/>
          <w:szCs w:val="18"/>
        </w:rPr>
        <w:t>l</w:t>
      </w:r>
      <w:r>
        <w:rPr>
          <w:rFonts w:eastAsia="Arial" w:cs="Arial"/>
          <w:b w:val="0"/>
          <w:sz w:val="18"/>
          <w:szCs w:val="18"/>
        </w:rPr>
        <w:t xml:space="preserve"> PIB</w:t>
      </w:r>
      <w:r w:rsidRPr="00227846">
        <w:rPr>
          <w:rFonts w:eastAsia="Arial" w:cs="Arial"/>
          <w:b w:val="0"/>
          <w:sz w:val="18"/>
          <w:szCs w:val="18"/>
        </w:rPr>
        <w:t>)</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851"/>
        <w:gridCol w:w="851"/>
        <w:gridCol w:w="870"/>
        <w:gridCol w:w="851"/>
        <w:gridCol w:w="825"/>
        <w:gridCol w:w="951"/>
      </w:tblGrid>
      <w:tr w:rsidR="00CD0777" w:rsidRPr="00286ADB" w14:paraId="56565EA2" w14:textId="77777777" w:rsidTr="00A02045">
        <w:trPr>
          <w:trHeight w:val="340"/>
          <w:jc w:val="center"/>
        </w:trPr>
        <w:tc>
          <w:tcPr>
            <w:tcW w:w="3281" w:type="dxa"/>
            <w:vMerge w:val="restart"/>
            <w:shd w:val="clear" w:color="000000" w:fill="0070C0"/>
            <w:vAlign w:val="center"/>
            <w:hideMark/>
          </w:tcPr>
          <w:p w14:paraId="51FC1EB0" w14:textId="77777777" w:rsidR="00CD0777" w:rsidRPr="009A03F9" w:rsidRDefault="00CD0777" w:rsidP="00286ADB">
            <w:pPr>
              <w:jc w:val="center"/>
              <w:rPr>
                <w:color w:val="FFFFFF"/>
                <w:sz w:val="18"/>
                <w:szCs w:val="18"/>
                <w:lang w:val="es-MX" w:eastAsia="es-MX"/>
              </w:rPr>
            </w:pPr>
            <w:r w:rsidRPr="009A03F9">
              <w:rPr>
                <w:color w:val="FFFFFF"/>
                <w:sz w:val="18"/>
                <w:szCs w:val="18"/>
                <w:lang w:val="es-MX" w:eastAsia="es-MX"/>
              </w:rPr>
              <w:t>Denominación</w:t>
            </w:r>
          </w:p>
        </w:tc>
        <w:tc>
          <w:tcPr>
            <w:tcW w:w="851" w:type="dxa"/>
            <w:shd w:val="clear" w:color="000000" w:fill="0070C0"/>
            <w:vAlign w:val="center"/>
          </w:tcPr>
          <w:p w14:paraId="0BD7C2DC" w14:textId="77777777" w:rsidR="00CD0777" w:rsidRPr="009A03F9" w:rsidRDefault="00CD0777" w:rsidP="00286ADB">
            <w:pPr>
              <w:jc w:val="center"/>
              <w:rPr>
                <w:color w:val="FFFFFF"/>
                <w:sz w:val="18"/>
                <w:szCs w:val="18"/>
                <w:lang w:val="es-MX" w:eastAsia="es-MX"/>
              </w:rPr>
            </w:pPr>
            <w:r w:rsidRPr="009A03F9">
              <w:rPr>
                <w:color w:val="FFFFFF"/>
                <w:sz w:val="18"/>
                <w:szCs w:val="18"/>
                <w:lang w:val="es-MX" w:eastAsia="es-MX"/>
              </w:rPr>
              <w:t>2020</w:t>
            </w:r>
          </w:p>
        </w:tc>
        <w:tc>
          <w:tcPr>
            <w:tcW w:w="3397" w:type="dxa"/>
            <w:gridSpan w:val="4"/>
            <w:shd w:val="clear" w:color="000000" w:fill="0070C0"/>
            <w:vAlign w:val="center"/>
          </w:tcPr>
          <w:p w14:paraId="183F7EFB" w14:textId="14FEFC4B" w:rsidR="00CD0777" w:rsidRPr="009A03F9" w:rsidRDefault="00CD0777" w:rsidP="00286ADB">
            <w:pPr>
              <w:jc w:val="center"/>
              <w:rPr>
                <w:color w:val="FFFFFF"/>
                <w:sz w:val="18"/>
                <w:szCs w:val="18"/>
                <w:lang w:val="es-MX" w:eastAsia="es-MX"/>
              </w:rPr>
            </w:pPr>
            <w:r w:rsidRPr="009A03F9">
              <w:rPr>
                <w:color w:val="FFFFFF"/>
                <w:sz w:val="18"/>
                <w:szCs w:val="18"/>
                <w:lang w:val="es-MX" w:eastAsia="es-MX"/>
              </w:rPr>
              <w:t>2021</w:t>
            </w:r>
          </w:p>
        </w:tc>
        <w:tc>
          <w:tcPr>
            <w:tcW w:w="921" w:type="dxa"/>
            <w:vMerge w:val="restart"/>
            <w:shd w:val="clear" w:color="000000" w:fill="0070C0"/>
            <w:vAlign w:val="center"/>
            <w:hideMark/>
          </w:tcPr>
          <w:p w14:paraId="37E48F33" w14:textId="06C78E03" w:rsidR="00CD0777" w:rsidRPr="009A03F9" w:rsidRDefault="00CD0777" w:rsidP="00BC5B64">
            <w:pPr>
              <w:jc w:val="center"/>
              <w:rPr>
                <w:color w:val="FFFFFF"/>
                <w:sz w:val="18"/>
                <w:szCs w:val="18"/>
                <w:lang w:val="es-MX" w:eastAsia="es-MX"/>
              </w:rPr>
            </w:pPr>
            <w:r w:rsidRPr="009A03F9">
              <w:rPr>
                <w:color w:val="FFFFFF"/>
                <w:sz w:val="18"/>
                <w:szCs w:val="18"/>
                <w:lang w:val="es-MX" w:eastAsia="es-MX"/>
              </w:rPr>
              <w:t xml:space="preserve">Diferencia anual </w:t>
            </w:r>
            <w:r w:rsidR="00BC5B64">
              <w:rPr>
                <w:color w:val="FFFFFF"/>
                <w:sz w:val="18"/>
                <w:szCs w:val="18"/>
                <w:lang w:val="es-MX" w:eastAsia="es-MX"/>
              </w:rPr>
              <w:br/>
            </w:r>
            <w:r w:rsidRPr="009A03F9">
              <w:rPr>
                <w:color w:val="FFFFFF"/>
                <w:sz w:val="18"/>
                <w:szCs w:val="18"/>
                <w:lang w:val="es-MX" w:eastAsia="es-MX"/>
              </w:rPr>
              <w:t>IV</w:t>
            </w:r>
            <w:r w:rsidR="009A03F9">
              <w:rPr>
                <w:color w:val="FFFFFF"/>
                <w:sz w:val="18"/>
                <w:szCs w:val="18"/>
                <w:lang w:val="es-MX" w:eastAsia="es-MX"/>
              </w:rPr>
              <w:t>-</w:t>
            </w:r>
            <w:r w:rsidRPr="009A03F9">
              <w:rPr>
                <w:color w:val="FFFFFF"/>
                <w:sz w:val="18"/>
                <w:szCs w:val="18"/>
                <w:lang w:val="es-MX" w:eastAsia="es-MX"/>
              </w:rPr>
              <w:t>Trim.</w:t>
            </w:r>
          </w:p>
        </w:tc>
      </w:tr>
      <w:tr w:rsidR="00C62C76" w:rsidRPr="00286ADB" w14:paraId="2B07D708" w14:textId="77777777" w:rsidTr="00A02045">
        <w:trPr>
          <w:trHeight w:val="340"/>
          <w:jc w:val="center"/>
        </w:trPr>
        <w:tc>
          <w:tcPr>
            <w:tcW w:w="3281" w:type="dxa"/>
            <w:vMerge/>
            <w:vAlign w:val="center"/>
            <w:hideMark/>
          </w:tcPr>
          <w:p w14:paraId="4A795527" w14:textId="77777777" w:rsidR="00C62C76" w:rsidRPr="009A03F9" w:rsidRDefault="00C62C76" w:rsidP="00C62C76">
            <w:pPr>
              <w:jc w:val="left"/>
              <w:rPr>
                <w:color w:val="FFFFFF"/>
                <w:sz w:val="18"/>
                <w:szCs w:val="18"/>
                <w:lang w:val="es-MX" w:eastAsia="es-MX"/>
              </w:rPr>
            </w:pPr>
          </w:p>
        </w:tc>
        <w:tc>
          <w:tcPr>
            <w:tcW w:w="851" w:type="dxa"/>
            <w:shd w:val="clear" w:color="000000" w:fill="0070C0"/>
            <w:vAlign w:val="center"/>
            <w:hideMark/>
          </w:tcPr>
          <w:p w14:paraId="2E628FBF" w14:textId="612D2167" w:rsidR="00C62C76" w:rsidRPr="009A03F9" w:rsidRDefault="00C62C76" w:rsidP="00C62C76">
            <w:pPr>
              <w:jc w:val="center"/>
              <w:rPr>
                <w:color w:val="FFFFFF"/>
                <w:sz w:val="18"/>
                <w:szCs w:val="18"/>
                <w:lang w:val="es-MX" w:eastAsia="es-MX"/>
              </w:rPr>
            </w:pPr>
            <w:r w:rsidRPr="009A03F9">
              <w:rPr>
                <w:color w:val="FFFFFF"/>
                <w:sz w:val="18"/>
                <w:szCs w:val="18"/>
                <w:lang w:val="es-MX" w:eastAsia="es-MX"/>
              </w:rPr>
              <w:t>I</w:t>
            </w:r>
            <w:r w:rsidR="00CD0777" w:rsidRPr="009A03F9">
              <w:rPr>
                <w:color w:val="FFFFFF"/>
                <w:sz w:val="18"/>
                <w:szCs w:val="18"/>
                <w:lang w:val="es-MX" w:eastAsia="es-MX"/>
              </w:rPr>
              <w:t>V</w:t>
            </w:r>
          </w:p>
        </w:tc>
        <w:tc>
          <w:tcPr>
            <w:tcW w:w="851" w:type="dxa"/>
            <w:shd w:val="clear" w:color="000000" w:fill="0070C0"/>
            <w:vAlign w:val="center"/>
          </w:tcPr>
          <w:p w14:paraId="16315C32" w14:textId="2C8890F3" w:rsidR="00C62C76" w:rsidRPr="009A03F9" w:rsidRDefault="00C62C76" w:rsidP="00C62C76">
            <w:pPr>
              <w:jc w:val="center"/>
              <w:rPr>
                <w:color w:val="FFFFFF"/>
                <w:sz w:val="18"/>
                <w:szCs w:val="18"/>
                <w:lang w:val="es-MX" w:eastAsia="es-MX"/>
              </w:rPr>
            </w:pPr>
            <w:r w:rsidRPr="009A03F9">
              <w:rPr>
                <w:color w:val="FFFFFF"/>
                <w:sz w:val="18"/>
                <w:szCs w:val="18"/>
                <w:lang w:val="es-MX" w:eastAsia="es-MX"/>
              </w:rPr>
              <w:t>I</w:t>
            </w:r>
          </w:p>
        </w:tc>
        <w:tc>
          <w:tcPr>
            <w:tcW w:w="870" w:type="dxa"/>
            <w:shd w:val="clear" w:color="000000" w:fill="0070C0"/>
            <w:vAlign w:val="center"/>
            <w:hideMark/>
          </w:tcPr>
          <w:p w14:paraId="7EAA9A6A" w14:textId="00EC4A60" w:rsidR="00C62C76" w:rsidRPr="009A03F9" w:rsidRDefault="00C62C76" w:rsidP="00C62C76">
            <w:pPr>
              <w:jc w:val="center"/>
              <w:rPr>
                <w:color w:val="FFFFFF"/>
                <w:sz w:val="18"/>
                <w:szCs w:val="18"/>
                <w:lang w:val="es-MX" w:eastAsia="es-MX"/>
              </w:rPr>
            </w:pPr>
            <w:r w:rsidRPr="009A03F9">
              <w:rPr>
                <w:color w:val="FFFFFF"/>
                <w:sz w:val="18"/>
                <w:szCs w:val="18"/>
                <w:lang w:val="es-MX" w:eastAsia="es-MX"/>
              </w:rPr>
              <w:t>II</w:t>
            </w:r>
          </w:p>
        </w:tc>
        <w:tc>
          <w:tcPr>
            <w:tcW w:w="851" w:type="dxa"/>
            <w:shd w:val="clear" w:color="000000" w:fill="0070C0"/>
            <w:vAlign w:val="center"/>
            <w:hideMark/>
          </w:tcPr>
          <w:p w14:paraId="71F2D3CF" w14:textId="59803BD6" w:rsidR="00C62C76" w:rsidRPr="009A03F9" w:rsidRDefault="00C62C76" w:rsidP="00C62C76">
            <w:pPr>
              <w:jc w:val="center"/>
              <w:rPr>
                <w:color w:val="FFFFFF"/>
                <w:sz w:val="18"/>
                <w:szCs w:val="18"/>
                <w:lang w:val="es-MX" w:eastAsia="es-MX"/>
              </w:rPr>
            </w:pPr>
            <w:r w:rsidRPr="009A03F9">
              <w:rPr>
                <w:color w:val="FFFFFF"/>
                <w:sz w:val="18"/>
                <w:szCs w:val="18"/>
                <w:lang w:val="es-MX" w:eastAsia="es-MX"/>
              </w:rPr>
              <w:t>III</w:t>
            </w:r>
          </w:p>
        </w:tc>
        <w:tc>
          <w:tcPr>
            <w:tcW w:w="825" w:type="dxa"/>
            <w:shd w:val="clear" w:color="auto" w:fill="0070C0"/>
            <w:vAlign w:val="center"/>
          </w:tcPr>
          <w:p w14:paraId="5FFC4543" w14:textId="5DA7D9DD" w:rsidR="00C62C76" w:rsidRPr="009A03F9" w:rsidRDefault="00C62C76" w:rsidP="00C62C76">
            <w:pPr>
              <w:jc w:val="center"/>
              <w:rPr>
                <w:color w:val="FFFFFF"/>
                <w:sz w:val="18"/>
                <w:szCs w:val="18"/>
                <w:lang w:val="es-MX" w:eastAsia="es-MX"/>
              </w:rPr>
            </w:pPr>
            <w:r w:rsidRPr="009A03F9">
              <w:rPr>
                <w:color w:val="FFFFFF"/>
                <w:sz w:val="18"/>
                <w:szCs w:val="18"/>
                <w:lang w:val="es-MX" w:eastAsia="es-MX"/>
              </w:rPr>
              <w:t>IV</w:t>
            </w:r>
          </w:p>
        </w:tc>
        <w:tc>
          <w:tcPr>
            <w:tcW w:w="921" w:type="dxa"/>
            <w:vMerge/>
            <w:vAlign w:val="center"/>
            <w:hideMark/>
          </w:tcPr>
          <w:p w14:paraId="0BB49D6B" w14:textId="56F71562" w:rsidR="00C62C76" w:rsidRPr="00286ADB" w:rsidRDefault="00C62C76" w:rsidP="00C62C76">
            <w:pPr>
              <w:jc w:val="left"/>
              <w:rPr>
                <w:b/>
                <w:bCs/>
                <w:color w:val="FFFFFF"/>
                <w:sz w:val="18"/>
                <w:szCs w:val="18"/>
                <w:lang w:val="es-MX" w:eastAsia="es-MX"/>
              </w:rPr>
            </w:pPr>
          </w:p>
        </w:tc>
      </w:tr>
      <w:tr w:rsidR="00EC0C3A" w:rsidRPr="00286ADB" w14:paraId="6505D1AF" w14:textId="77777777" w:rsidTr="00BC5B64">
        <w:trPr>
          <w:trHeight w:val="354"/>
          <w:jc w:val="center"/>
        </w:trPr>
        <w:tc>
          <w:tcPr>
            <w:tcW w:w="3281" w:type="dxa"/>
            <w:shd w:val="clear" w:color="auto" w:fill="auto"/>
            <w:vAlign w:val="center"/>
            <w:hideMark/>
          </w:tcPr>
          <w:p w14:paraId="66D11A7B" w14:textId="4334D4AD" w:rsidR="00EC0C3A" w:rsidRPr="00EF451D" w:rsidRDefault="00EC0C3A" w:rsidP="00EC0C3A">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Remuneración de los asalariados</w:t>
            </w:r>
          </w:p>
        </w:tc>
        <w:tc>
          <w:tcPr>
            <w:tcW w:w="851" w:type="dxa"/>
            <w:shd w:val="clear" w:color="auto" w:fill="auto"/>
            <w:noWrap/>
            <w:tcMar>
              <w:left w:w="0" w:type="dxa"/>
              <w:right w:w="227" w:type="dxa"/>
            </w:tcMar>
            <w:vAlign w:val="center"/>
          </w:tcPr>
          <w:p w14:paraId="1E368E32" w14:textId="1F161E70" w:rsidR="00EC0C3A" w:rsidRPr="00936100" w:rsidRDefault="00EC0C3A" w:rsidP="00EC0C3A">
            <w:pPr>
              <w:ind w:left="113"/>
              <w:jc w:val="right"/>
              <w:rPr>
                <w:sz w:val="16"/>
                <w:szCs w:val="16"/>
              </w:rPr>
            </w:pPr>
            <w:r>
              <w:rPr>
                <w:color w:val="000000"/>
                <w:sz w:val="16"/>
                <w:szCs w:val="16"/>
              </w:rPr>
              <w:t xml:space="preserve">28.2 </w:t>
            </w:r>
          </w:p>
        </w:tc>
        <w:tc>
          <w:tcPr>
            <w:tcW w:w="851" w:type="dxa"/>
            <w:shd w:val="clear" w:color="auto" w:fill="auto"/>
            <w:noWrap/>
            <w:tcMar>
              <w:left w:w="0" w:type="dxa"/>
              <w:right w:w="227" w:type="dxa"/>
            </w:tcMar>
            <w:vAlign w:val="center"/>
          </w:tcPr>
          <w:p w14:paraId="2DF9C671" w14:textId="2E9A7D97" w:rsidR="00EC0C3A" w:rsidRPr="00936100" w:rsidRDefault="00EC0C3A" w:rsidP="00EC0C3A">
            <w:pPr>
              <w:ind w:left="113"/>
              <w:jc w:val="right"/>
              <w:rPr>
                <w:sz w:val="16"/>
                <w:szCs w:val="16"/>
              </w:rPr>
            </w:pPr>
            <w:r>
              <w:rPr>
                <w:color w:val="000000"/>
                <w:sz w:val="16"/>
                <w:szCs w:val="16"/>
              </w:rPr>
              <w:t xml:space="preserve">27.7 </w:t>
            </w:r>
          </w:p>
        </w:tc>
        <w:tc>
          <w:tcPr>
            <w:tcW w:w="870" w:type="dxa"/>
            <w:shd w:val="clear" w:color="auto" w:fill="auto"/>
            <w:noWrap/>
            <w:tcMar>
              <w:left w:w="0" w:type="dxa"/>
              <w:right w:w="227" w:type="dxa"/>
            </w:tcMar>
            <w:vAlign w:val="center"/>
          </w:tcPr>
          <w:p w14:paraId="623EB251" w14:textId="77D0C798" w:rsidR="00EC0C3A" w:rsidRPr="00936100" w:rsidRDefault="00EC0C3A" w:rsidP="00EC0C3A">
            <w:pPr>
              <w:ind w:left="113"/>
              <w:jc w:val="right"/>
              <w:rPr>
                <w:sz w:val="16"/>
                <w:szCs w:val="16"/>
              </w:rPr>
            </w:pPr>
            <w:r>
              <w:rPr>
                <w:color w:val="000000"/>
                <w:sz w:val="16"/>
                <w:szCs w:val="16"/>
              </w:rPr>
              <w:t xml:space="preserve">26.7 </w:t>
            </w:r>
          </w:p>
        </w:tc>
        <w:tc>
          <w:tcPr>
            <w:tcW w:w="851" w:type="dxa"/>
            <w:shd w:val="clear" w:color="auto" w:fill="auto"/>
            <w:noWrap/>
            <w:tcMar>
              <w:left w:w="0" w:type="dxa"/>
              <w:right w:w="227" w:type="dxa"/>
            </w:tcMar>
            <w:vAlign w:val="center"/>
          </w:tcPr>
          <w:p w14:paraId="1A4BC264" w14:textId="1F8605D6" w:rsidR="00EC0C3A" w:rsidRPr="00936100" w:rsidRDefault="00EC0C3A" w:rsidP="00EC0C3A">
            <w:pPr>
              <w:ind w:left="113"/>
              <w:jc w:val="right"/>
              <w:rPr>
                <w:sz w:val="16"/>
                <w:szCs w:val="16"/>
              </w:rPr>
            </w:pPr>
            <w:r>
              <w:rPr>
                <w:color w:val="000000"/>
                <w:sz w:val="16"/>
                <w:szCs w:val="16"/>
              </w:rPr>
              <w:t xml:space="preserve">27.3 </w:t>
            </w:r>
          </w:p>
        </w:tc>
        <w:tc>
          <w:tcPr>
            <w:tcW w:w="825" w:type="dxa"/>
            <w:tcMar>
              <w:left w:w="0" w:type="dxa"/>
              <w:right w:w="227" w:type="dxa"/>
            </w:tcMar>
            <w:vAlign w:val="center"/>
          </w:tcPr>
          <w:p w14:paraId="73EE6173" w14:textId="739AA0B4" w:rsidR="00EC0C3A" w:rsidRPr="00936100" w:rsidRDefault="00EC0C3A" w:rsidP="00EC0C3A">
            <w:pPr>
              <w:ind w:left="113"/>
              <w:jc w:val="right"/>
              <w:rPr>
                <w:sz w:val="16"/>
                <w:szCs w:val="16"/>
              </w:rPr>
            </w:pPr>
            <w:r>
              <w:rPr>
                <w:color w:val="000000"/>
                <w:sz w:val="16"/>
                <w:szCs w:val="16"/>
              </w:rPr>
              <w:t xml:space="preserve">28.0 </w:t>
            </w:r>
          </w:p>
        </w:tc>
        <w:tc>
          <w:tcPr>
            <w:tcW w:w="921" w:type="dxa"/>
            <w:shd w:val="clear" w:color="auto" w:fill="auto"/>
            <w:noWrap/>
            <w:tcMar>
              <w:left w:w="0" w:type="dxa"/>
              <w:right w:w="227" w:type="dxa"/>
            </w:tcMar>
            <w:vAlign w:val="center"/>
          </w:tcPr>
          <w:p w14:paraId="676D3E8F" w14:textId="0E1421EA" w:rsidR="00EC0C3A" w:rsidRPr="00936100" w:rsidRDefault="00EC0C3A" w:rsidP="00384DB1">
            <w:pPr>
              <w:ind w:right="195"/>
              <w:jc w:val="right"/>
              <w:rPr>
                <w:sz w:val="16"/>
                <w:szCs w:val="16"/>
                <w:lang w:val="es-MX" w:eastAsia="es-MX"/>
              </w:rPr>
            </w:pPr>
            <w:r>
              <w:rPr>
                <w:color w:val="000000"/>
                <w:sz w:val="16"/>
                <w:szCs w:val="16"/>
              </w:rPr>
              <w:t xml:space="preserve">-0.2 </w:t>
            </w:r>
          </w:p>
        </w:tc>
      </w:tr>
      <w:tr w:rsidR="00EC0C3A" w:rsidRPr="00286ADB" w14:paraId="506C4DF3" w14:textId="77777777" w:rsidTr="00BC5B64">
        <w:trPr>
          <w:trHeight w:val="354"/>
          <w:jc w:val="center"/>
        </w:trPr>
        <w:tc>
          <w:tcPr>
            <w:tcW w:w="3281" w:type="dxa"/>
            <w:shd w:val="clear" w:color="000000" w:fill="DBE5F1"/>
            <w:vAlign w:val="center"/>
            <w:hideMark/>
          </w:tcPr>
          <w:p w14:paraId="2B4A0955" w14:textId="40FE1E66" w:rsidR="00EC0C3A" w:rsidRPr="00EF451D" w:rsidRDefault="00EC0C3A" w:rsidP="00EC0C3A">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Excedente bruto de operación</w:t>
            </w:r>
          </w:p>
        </w:tc>
        <w:tc>
          <w:tcPr>
            <w:tcW w:w="851" w:type="dxa"/>
            <w:shd w:val="clear" w:color="000000" w:fill="DBE5F1"/>
            <w:noWrap/>
            <w:tcMar>
              <w:left w:w="0" w:type="dxa"/>
              <w:right w:w="227" w:type="dxa"/>
            </w:tcMar>
            <w:vAlign w:val="center"/>
          </w:tcPr>
          <w:p w14:paraId="190E5B18" w14:textId="3565BFB0" w:rsidR="00EC0C3A" w:rsidRPr="00936100" w:rsidRDefault="00EC0C3A" w:rsidP="00EC0C3A">
            <w:pPr>
              <w:ind w:left="113"/>
              <w:jc w:val="right"/>
              <w:rPr>
                <w:sz w:val="16"/>
                <w:szCs w:val="16"/>
              </w:rPr>
            </w:pPr>
            <w:r>
              <w:rPr>
                <w:color w:val="000000"/>
                <w:sz w:val="16"/>
                <w:szCs w:val="16"/>
              </w:rPr>
              <w:t xml:space="preserve">45.5 </w:t>
            </w:r>
          </w:p>
        </w:tc>
        <w:tc>
          <w:tcPr>
            <w:tcW w:w="851" w:type="dxa"/>
            <w:shd w:val="clear" w:color="000000" w:fill="DBE5F1"/>
            <w:noWrap/>
            <w:tcMar>
              <w:left w:w="0" w:type="dxa"/>
              <w:right w:w="227" w:type="dxa"/>
            </w:tcMar>
            <w:vAlign w:val="center"/>
          </w:tcPr>
          <w:p w14:paraId="56C955CC" w14:textId="1B7786D3" w:rsidR="00EC0C3A" w:rsidRPr="00936100" w:rsidRDefault="00EC0C3A" w:rsidP="00EC0C3A">
            <w:pPr>
              <w:ind w:left="113"/>
              <w:jc w:val="right"/>
              <w:rPr>
                <w:sz w:val="16"/>
                <w:szCs w:val="16"/>
              </w:rPr>
            </w:pPr>
            <w:r>
              <w:rPr>
                <w:color w:val="000000"/>
                <w:sz w:val="16"/>
                <w:szCs w:val="16"/>
              </w:rPr>
              <w:t xml:space="preserve">44.3 </w:t>
            </w:r>
          </w:p>
        </w:tc>
        <w:tc>
          <w:tcPr>
            <w:tcW w:w="870" w:type="dxa"/>
            <w:shd w:val="clear" w:color="000000" w:fill="DBE5F1"/>
            <w:noWrap/>
            <w:tcMar>
              <w:left w:w="0" w:type="dxa"/>
              <w:right w:w="227" w:type="dxa"/>
            </w:tcMar>
            <w:vAlign w:val="center"/>
          </w:tcPr>
          <w:p w14:paraId="04ED6827" w14:textId="537C15DB" w:rsidR="00EC0C3A" w:rsidRPr="00936100" w:rsidRDefault="00EC0C3A" w:rsidP="00EC0C3A">
            <w:pPr>
              <w:ind w:left="113"/>
              <w:jc w:val="right"/>
              <w:rPr>
                <w:sz w:val="16"/>
                <w:szCs w:val="16"/>
              </w:rPr>
            </w:pPr>
            <w:r>
              <w:rPr>
                <w:color w:val="000000"/>
                <w:sz w:val="16"/>
                <w:szCs w:val="16"/>
              </w:rPr>
              <w:t xml:space="preserve">46.4 </w:t>
            </w:r>
          </w:p>
        </w:tc>
        <w:tc>
          <w:tcPr>
            <w:tcW w:w="851" w:type="dxa"/>
            <w:shd w:val="clear" w:color="000000" w:fill="DBE5F1"/>
            <w:noWrap/>
            <w:tcMar>
              <w:left w:w="0" w:type="dxa"/>
              <w:right w:w="227" w:type="dxa"/>
            </w:tcMar>
            <w:vAlign w:val="center"/>
          </w:tcPr>
          <w:p w14:paraId="22C14902" w14:textId="5A5F5E28" w:rsidR="00EC0C3A" w:rsidRPr="00936100" w:rsidRDefault="00EC0C3A" w:rsidP="00EC0C3A">
            <w:pPr>
              <w:ind w:left="113"/>
              <w:jc w:val="right"/>
              <w:rPr>
                <w:sz w:val="16"/>
                <w:szCs w:val="16"/>
              </w:rPr>
            </w:pPr>
            <w:r>
              <w:rPr>
                <w:color w:val="000000"/>
                <w:sz w:val="16"/>
                <w:szCs w:val="16"/>
              </w:rPr>
              <w:t xml:space="preserve">44.6 </w:t>
            </w:r>
          </w:p>
        </w:tc>
        <w:tc>
          <w:tcPr>
            <w:tcW w:w="825" w:type="dxa"/>
            <w:shd w:val="clear" w:color="000000" w:fill="DBE5F1"/>
            <w:tcMar>
              <w:right w:w="227" w:type="dxa"/>
            </w:tcMar>
            <w:vAlign w:val="center"/>
          </w:tcPr>
          <w:p w14:paraId="55D679FF" w14:textId="17ABF814" w:rsidR="00EC0C3A" w:rsidRPr="00936100" w:rsidRDefault="00EC0C3A" w:rsidP="00EC0C3A">
            <w:pPr>
              <w:ind w:left="113"/>
              <w:jc w:val="right"/>
              <w:rPr>
                <w:sz w:val="16"/>
                <w:szCs w:val="16"/>
              </w:rPr>
            </w:pPr>
            <w:r>
              <w:rPr>
                <w:color w:val="000000"/>
                <w:sz w:val="16"/>
                <w:szCs w:val="16"/>
              </w:rPr>
              <w:t xml:space="preserve">45.7 </w:t>
            </w:r>
          </w:p>
        </w:tc>
        <w:tc>
          <w:tcPr>
            <w:tcW w:w="921" w:type="dxa"/>
            <w:shd w:val="clear" w:color="000000" w:fill="DBE5F1"/>
            <w:noWrap/>
            <w:tcMar>
              <w:left w:w="0" w:type="dxa"/>
              <w:right w:w="227" w:type="dxa"/>
            </w:tcMar>
            <w:vAlign w:val="center"/>
          </w:tcPr>
          <w:p w14:paraId="6C1A84FA" w14:textId="3B58DF0C" w:rsidR="00EC0C3A" w:rsidRPr="00936100" w:rsidRDefault="00EC0C3A" w:rsidP="00384DB1">
            <w:pPr>
              <w:tabs>
                <w:tab w:val="left" w:pos="742"/>
              </w:tabs>
              <w:ind w:right="195"/>
              <w:jc w:val="right"/>
              <w:rPr>
                <w:sz w:val="16"/>
                <w:szCs w:val="16"/>
                <w:lang w:val="es-MX" w:eastAsia="es-MX"/>
              </w:rPr>
            </w:pPr>
            <w:r>
              <w:rPr>
                <w:color w:val="000000"/>
                <w:sz w:val="16"/>
                <w:szCs w:val="16"/>
              </w:rPr>
              <w:t xml:space="preserve">0.2 </w:t>
            </w:r>
          </w:p>
        </w:tc>
      </w:tr>
      <w:tr w:rsidR="00EC0C3A" w:rsidRPr="00286ADB" w14:paraId="49E09433" w14:textId="77777777" w:rsidTr="00BC5B64">
        <w:trPr>
          <w:trHeight w:val="354"/>
          <w:jc w:val="center"/>
        </w:trPr>
        <w:tc>
          <w:tcPr>
            <w:tcW w:w="3281" w:type="dxa"/>
            <w:shd w:val="clear" w:color="auto" w:fill="auto"/>
            <w:vAlign w:val="center"/>
            <w:hideMark/>
          </w:tcPr>
          <w:p w14:paraId="65F7491A" w14:textId="679ABAF8" w:rsidR="00EC0C3A" w:rsidRPr="00EF451D" w:rsidRDefault="00EC0C3A" w:rsidP="00EC0C3A">
            <w:pPr>
              <w:ind w:left="486" w:hanging="259"/>
              <w:jc w:val="left"/>
              <w:rPr>
                <w:color w:val="000000"/>
                <w:sz w:val="16"/>
                <w:szCs w:val="16"/>
                <w:lang w:val="es-MX" w:eastAsia="es-MX"/>
              </w:rPr>
            </w:pPr>
            <w:r w:rsidRPr="00EF451D">
              <w:rPr>
                <w:color w:val="000000"/>
                <w:sz w:val="16"/>
                <w:szCs w:val="16"/>
                <w:lang w:val="es-MX" w:eastAsia="es-MX"/>
              </w:rPr>
              <w:t>(+)</w:t>
            </w:r>
            <w:r>
              <w:rPr>
                <w:color w:val="000000"/>
                <w:sz w:val="16"/>
                <w:szCs w:val="16"/>
                <w:lang w:val="es-MX" w:eastAsia="es-MX"/>
              </w:rPr>
              <w:tab/>
            </w:r>
            <w:r w:rsidRPr="00EF451D">
              <w:rPr>
                <w:color w:val="000000"/>
                <w:sz w:val="16"/>
                <w:szCs w:val="16"/>
                <w:lang w:val="es-MX" w:eastAsia="es-MX"/>
              </w:rPr>
              <w:t>Ingreso mixto bruto</w:t>
            </w:r>
          </w:p>
        </w:tc>
        <w:tc>
          <w:tcPr>
            <w:tcW w:w="851" w:type="dxa"/>
            <w:shd w:val="clear" w:color="auto" w:fill="auto"/>
            <w:noWrap/>
            <w:tcMar>
              <w:left w:w="0" w:type="dxa"/>
              <w:right w:w="227" w:type="dxa"/>
            </w:tcMar>
            <w:vAlign w:val="center"/>
          </w:tcPr>
          <w:p w14:paraId="0876DDF0" w14:textId="5B71A9A6" w:rsidR="00EC0C3A" w:rsidRPr="00936100" w:rsidRDefault="00EC0C3A" w:rsidP="00EC0C3A">
            <w:pPr>
              <w:ind w:left="113"/>
              <w:jc w:val="right"/>
              <w:rPr>
                <w:sz w:val="16"/>
                <w:szCs w:val="16"/>
              </w:rPr>
            </w:pPr>
            <w:r>
              <w:rPr>
                <w:color w:val="000000"/>
                <w:sz w:val="16"/>
                <w:szCs w:val="16"/>
              </w:rPr>
              <w:t xml:space="preserve">19.7 </w:t>
            </w:r>
          </w:p>
        </w:tc>
        <w:tc>
          <w:tcPr>
            <w:tcW w:w="851" w:type="dxa"/>
            <w:shd w:val="clear" w:color="auto" w:fill="auto"/>
            <w:noWrap/>
            <w:tcMar>
              <w:left w:w="0" w:type="dxa"/>
              <w:right w:w="227" w:type="dxa"/>
            </w:tcMar>
            <w:vAlign w:val="center"/>
          </w:tcPr>
          <w:p w14:paraId="532CFDA1" w14:textId="32861A6D" w:rsidR="00EC0C3A" w:rsidRPr="00936100" w:rsidRDefault="00EC0C3A" w:rsidP="00EC0C3A">
            <w:pPr>
              <w:ind w:left="113"/>
              <w:jc w:val="right"/>
              <w:rPr>
                <w:sz w:val="16"/>
                <w:szCs w:val="16"/>
              </w:rPr>
            </w:pPr>
            <w:r>
              <w:rPr>
                <w:color w:val="000000"/>
                <w:sz w:val="16"/>
                <w:szCs w:val="16"/>
              </w:rPr>
              <w:t xml:space="preserve">20.5 </w:t>
            </w:r>
          </w:p>
        </w:tc>
        <w:tc>
          <w:tcPr>
            <w:tcW w:w="870" w:type="dxa"/>
            <w:shd w:val="clear" w:color="auto" w:fill="auto"/>
            <w:noWrap/>
            <w:tcMar>
              <w:left w:w="0" w:type="dxa"/>
              <w:right w:w="227" w:type="dxa"/>
            </w:tcMar>
            <w:vAlign w:val="center"/>
          </w:tcPr>
          <w:p w14:paraId="000AE13C" w14:textId="5DB08842" w:rsidR="00EC0C3A" w:rsidRPr="00936100" w:rsidRDefault="00EC0C3A" w:rsidP="00EC0C3A">
            <w:pPr>
              <w:ind w:left="113"/>
              <w:jc w:val="right"/>
              <w:rPr>
                <w:sz w:val="16"/>
                <w:szCs w:val="16"/>
              </w:rPr>
            </w:pPr>
            <w:r>
              <w:rPr>
                <w:color w:val="000000"/>
                <w:sz w:val="16"/>
                <w:szCs w:val="16"/>
              </w:rPr>
              <w:t xml:space="preserve">20.8 </w:t>
            </w:r>
          </w:p>
        </w:tc>
        <w:tc>
          <w:tcPr>
            <w:tcW w:w="851" w:type="dxa"/>
            <w:shd w:val="clear" w:color="auto" w:fill="auto"/>
            <w:noWrap/>
            <w:tcMar>
              <w:left w:w="0" w:type="dxa"/>
              <w:right w:w="227" w:type="dxa"/>
            </w:tcMar>
            <w:vAlign w:val="center"/>
          </w:tcPr>
          <w:p w14:paraId="3C6F62CF" w14:textId="586842D0" w:rsidR="00EC0C3A" w:rsidRPr="00936100" w:rsidRDefault="00EC0C3A" w:rsidP="00EC0C3A">
            <w:pPr>
              <w:ind w:left="113"/>
              <w:jc w:val="right"/>
              <w:rPr>
                <w:sz w:val="16"/>
                <w:szCs w:val="16"/>
              </w:rPr>
            </w:pPr>
            <w:r>
              <w:rPr>
                <w:color w:val="000000"/>
                <w:sz w:val="16"/>
                <w:szCs w:val="16"/>
              </w:rPr>
              <w:t xml:space="preserve">21.6 </w:t>
            </w:r>
          </w:p>
        </w:tc>
        <w:tc>
          <w:tcPr>
            <w:tcW w:w="825" w:type="dxa"/>
            <w:tcMar>
              <w:right w:w="227" w:type="dxa"/>
            </w:tcMar>
            <w:vAlign w:val="center"/>
          </w:tcPr>
          <w:p w14:paraId="173B6EAC" w14:textId="32D8028D" w:rsidR="00EC0C3A" w:rsidRPr="00936100" w:rsidRDefault="00EC0C3A" w:rsidP="00EC0C3A">
            <w:pPr>
              <w:ind w:left="113"/>
              <w:jc w:val="right"/>
              <w:rPr>
                <w:sz w:val="16"/>
                <w:szCs w:val="16"/>
              </w:rPr>
            </w:pPr>
            <w:r>
              <w:rPr>
                <w:color w:val="000000"/>
                <w:sz w:val="16"/>
                <w:szCs w:val="16"/>
              </w:rPr>
              <w:t xml:space="preserve">20.6 </w:t>
            </w:r>
          </w:p>
        </w:tc>
        <w:tc>
          <w:tcPr>
            <w:tcW w:w="921" w:type="dxa"/>
            <w:shd w:val="clear" w:color="auto" w:fill="auto"/>
            <w:noWrap/>
            <w:tcMar>
              <w:left w:w="0" w:type="dxa"/>
              <w:right w:w="227" w:type="dxa"/>
            </w:tcMar>
            <w:vAlign w:val="center"/>
          </w:tcPr>
          <w:p w14:paraId="182E78E4" w14:textId="23E69EA9" w:rsidR="00EC0C3A" w:rsidRPr="00936100" w:rsidRDefault="00EC0C3A" w:rsidP="00384DB1">
            <w:pPr>
              <w:tabs>
                <w:tab w:val="left" w:pos="742"/>
              </w:tabs>
              <w:ind w:right="195"/>
              <w:jc w:val="right"/>
              <w:rPr>
                <w:sz w:val="16"/>
                <w:szCs w:val="16"/>
                <w:lang w:val="es-MX" w:eastAsia="es-MX"/>
              </w:rPr>
            </w:pPr>
            <w:r>
              <w:rPr>
                <w:color w:val="000000"/>
                <w:sz w:val="16"/>
                <w:szCs w:val="16"/>
              </w:rPr>
              <w:t xml:space="preserve">0.9 </w:t>
            </w:r>
          </w:p>
        </w:tc>
      </w:tr>
      <w:tr w:rsidR="00EC0C3A" w:rsidRPr="00286ADB" w14:paraId="5A87C538" w14:textId="77777777" w:rsidTr="00BC5B64">
        <w:trPr>
          <w:trHeight w:val="501"/>
          <w:jc w:val="center"/>
        </w:trPr>
        <w:tc>
          <w:tcPr>
            <w:tcW w:w="3281" w:type="dxa"/>
            <w:shd w:val="clear" w:color="000000" w:fill="DBE5F1"/>
            <w:vAlign w:val="center"/>
            <w:hideMark/>
          </w:tcPr>
          <w:p w14:paraId="47A24C68" w14:textId="240FDDD6" w:rsidR="00EC0C3A" w:rsidRPr="0056749A" w:rsidRDefault="00EC0C3A" w:rsidP="00EC0C3A">
            <w:pPr>
              <w:ind w:left="486" w:hanging="259"/>
              <w:jc w:val="left"/>
              <w:rPr>
                <w:color w:val="000000"/>
                <w:sz w:val="16"/>
                <w:szCs w:val="16"/>
                <w:lang w:val="es-MX" w:eastAsia="es-MX"/>
              </w:rPr>
            </w:pPr>
            <w:r w:rsidRPr="0056749A">
              <w:rPr>
                <w:color w:val="000000"/>
                <w:sz w:val="16"/>
                <w:szCs w:val="16"/>
                <w:lang w:val="es-MX" w:eastAsia="es-MX"/>
              </w:rPr>
              <w:t>(+)</w:t>
            </w:r>
            <w:r>
              <w:rPr>
                <w:color w:val="000000"/>
                <w:sz w:val="16"/>
                <w:szCs w:val="16"/>
                <w:lang w:val="es-MX" w:eastAsia="es-MX"/>
              </w:rPr>
              <w:tab/>
            </w:r>
            <w:r w:rsidRPr="0056749A">
              <w:rPr>
                <w:color w:val="000000"/>
                <w:sz w:val="16"/>
                <w:szCs w:val="16"/>
                <w:lang w:val="es-MX" w:eastAsia="es-MX"/>
              </w:rPr>
              <w:t>Otros impuestos sobre la producción y las importaciones, netos</w:t>
            </w:r>
          </w:p>
        </w:tc>
        <w:tc>
          <w:tcPr>
            <w:tcW w:w="851" w:type="dxa"/>
            <w:shd w:val="clear" w:color="000000" w:fill="DBE5F1"/>
            <w:noWrap/>
            <w:tcMar>
              <w:left w:w="0" w:type="dxa"/>
              <w:right w:w="227" w:type="dxa"/>
            </w:tcMar>
            <w:vAlign w:val="center"/>
          </w:tcPr>
          <w:p w14:paraId="72377C06" w14:textId="61617F27" w:rsidR="00EC0C3A" w:rsidRPr="00936100" w:rsidRDefault="00EC0C3A" w:rsidP="00EC0C3A">
            <w:pPr>
              <w:ind w:left="113"/>
              <w:jc w:val="right"/>
              <w:rPr>
                <w:sz w:val="16"/>
                <w:szCs w:val="16"/>
              </w:rPr>
            </w:pPr>
            <w:r>
              <w:rPr>
                <w:color w:val="000000"/>
                <w:sz w:val="16"/>
                <w:szCs w:val="16"/>
              </w:rPr>
              <w:t xml:space="preserve">0.5 </w:t>
            </w:r>
          </w:p>
        </w:tc>
        <w:tc>
          <w:tcPr>
            <w:tcW w:w="851" w:type="dxa"/>
            <w:shd w:val="clear" w:color="000000" w:fill="DBE5F1"/>
            <w:noWrap/>
            <w:tcMar>
              <w:left w:w="0" w:type="dxa"/>
              <w:right w:w="227" w:type="dxa"/>
            </w:tcMar>
            <w:vAlign w:val="center"/>
          </w:tcPr>
          <w:p w14:paraId="559DF29B" w14:textId="7457D920" w:rsidR="00EC0C3A" w:rsidRPr="00936100" w:rsidRDefault="00EC0C3A" w:rsidP="00EC0C3A">
            <w:pPr>
              <w:ind w:left="113"/>
              <w:jc w:val="right"/>
              <w:rPr>
                <w:sz w:val="16"/>
                <w:szCs w:val="16"/>
              </w:rPr>
            </w:pPr>
            <w:r>
              <w:rPr>
                <w:color w:val="000000"/>
                <w:sz w:val="16"/>
                <w:szCs w:val="16"/>
              </w:rPr>
              <w:t xml:space="preserve">1.0 </w:t>
            </w:r>
          </w:p>
        </w:tc>
        <w:tc>
          <w:tcPr>
            <w:tcW w:w="870" w:type="dxa"/>
            <w:shd w:val="clear" w:color="000000" w:fill="DBE5F1"/>
            <w:noWrap/>
            <w:tcMar>
              <w:left w:w="0" w:type="dxa"/>
              <w:right w:w="227" w:type="dxa"/>
            </w:tcMar>
            <w:vAlign w:val="center"/>
          </w:tcPr>
          <w:p w14:paraId="27710B09" w14:textId="69319849" w:rsidR="00EC0C3A" w:rsidRPr="00936100" w:rsidRDefault="00EC0C3A" w:rsidP="00EC0C3A">
            <w:pPr>
              <w:ind w:left="113"/>
              <w:jc w:val="right"/>
              <w:rPr>
                <w:sz w:val="16"/>
                <w:szCs w:val="16"/>
              </w:rPr>
            </w:pPr>
            <w:r>
              <w:rPr>
                <w:color w:val="000000"/>
                <w:sz w:val="16"/>
                <w:szCs w:val="16"/>
              </w:rPr>
              <w:t xml:space="preserve">0.5 </w:t>
            </w:r>
          </w:p>
        </w:tc>
        <w:tc>
          <w:tcPr>
            <w:tcW w:w="851" w:type="dxa"/>
            <w:shd w:val="clear" w:color="000000" w:fill="DBE5F1"/>
            <w:noWrap/>
            <w:tcMar>
              <w:left w:w="0" w:type="dxa"/>
              <w:right w:w="227" w:type="dxa"/>
            </w:tcMar>
            <w:vAlign w:val="center"/>
          </w:tcPr>
          <w:p w14:paraId="36C1333C" w14:textId="2EAC0582" w:rsidR="00EC0C3A" w:rsidRPr="00936100" w:rsidRDefault="00EC0C3A" w:rsidP="00EC0C3A">
            <w:pPr>
              <w:ind w:left="113"/>
              <w:jc w:val="right"/>
              <w:rPr>
                <w:sz w:val="16"/>
                <w:szCs w:val="16"/>
              </w:rPr>
            </w:pPr>
            <w:r>
              <w:rPr>
                <w:color w:val="000000"/>
                <w:sz w:val="16"/>
                <w:szCs w:val="16"/>
              </w:rPr>
              <w:t xml:space="preserve">0.5 </w:t>
            </w:r>
          </w:p>
        </w:tc>
        <w:tc>
          <w:tcPr>
            <w:tcW w:w="825" w:type="dxa"/>
            <w:shd w:val="clear" w:color="000000" w:fill="DBE5F1"/>
            <w:tcMar>
              <w:right w:w="227" w:type="dxa"/>
            </w:tcMar>
            <w:vAlign w:val="center"/>
          </w:tcPr>
          <w:p w14:paraId="60AA4363" w14:textId="185C0FAA" w:rsidR="00EC0C3A" w:rsidRPr="00936100" w:rsidRDefault="00EC0C3A" w:rsidP="00EC0C3A">
            <w:pPr>
              <w:ind w:left="113"/>
              <w:jc w:val="right"/>
              <w:rPr>
                <w:sz w:val="16"/>
                <w:szCs w:val="16"/>
              </w:rPr>
            </w:pPr>
            <w:r>
              <w:rPr>
                <w:color w:val="000000"/>
                <w:sz w:val="16"/>
                <w:szCs w:val="16"/>
              </w:rPr>
              <w:t xml:space="preserve">0.5 </w:t>
            </w:r>
          </w:p>
        </w:tc>
        <w:tc>
          <w:tcPr>
            <w:tcW w:w="921" w:type="dxa"/>
            <w:shd w:val="clear" w:color="000000" w:fill="DBE5F1"/>
            <w:noWrap/>
            <w:tcMar>
              <w:left w:w="0" w:type="dxa"/>
              <w:right w:w="227" w:type="dxa"/>
            </w:tcMar>
            <w:vAlign w:val="center"/>
          </w:tcPr>
          <w:p w14:paraId="2CD74BE8" w14:textId="1ED1B285" w:rsidR="00EC0C3A" w:rsidRPr="00936100" w:rsidRDefault="00EC0C3A" w:rsidP="00384DB1">
            <w:pPr>
              <w:tabs>
                <w:tab w:val="left" w:pos="742"/>
              </w:tabs>
              <w:ind w:right="195"/>
              <w:jc w:val="right"/>
              <w:rPr>
                <w:sz w:val="16"/>
                <w:szCs w:val="16"/>
                <w:lang w:val="es-MX" w:eastAsia="es-MX"/>
              </w:rPr>
            </w:pPr>
            <w:r>
              <w:rPr>
                <w:color w:val="000000"/>
                <w:sz w:val="16"/>
                <w:szCs w:val="16"/>
              </w:rPr>
              <w:t xml:space="preserve">0.0 </w:t>
            </w:r>
          </w:p>
        </w:tc>
      </w:tr>
      <w:tr w:rsidR="00EC0C3A" w:rsidRPr="00286ADB" w14:paraId="4513A36A" w14:textId="77777777" w:rsidTr="00BC5B64">
        <w:trPr>
          <w:trHeight w:val="354"/>
          <w:jc w:val="center"/>
        </w:trPr>
        <w:tc>
          <w:tcPr>
            <w:tcW w:w="3281" w:type="dxa"/>
            <w:shd w:val="clear" w:color="auto" w:fill="auto"/>
            <w:vAlign w:val="center"/>
            <w:hideMark/>
          </w:tcPr>
          <w:p w14:paraId="25A5C931" w14:textId="77777777" w:rsidR="00EC0C3A" w:rsidRPr="00286ADB" w:rsidRDefault="00EC0C3A" w:rsidP="00EC0C3A">
            <w:pPr>
              <w:ind w:left="57"/>
              <w:jc w:val="left"/>
              <w:rPr>
                <w:b/>
                <w:bCs/>
                <w:color w:val="000000"/>
                <w:sz w:val="16"/>
                <w:szCs w:val="16"/>
                <w:lang w:val="es-MX" w:eastAsia="es-MX"/>
              </w:rPr>
            </w:pPr>
            <w:r w:rsidRPr="00286ADB">
              <w:rPr>
                <w:b/>
                <w:bCs/>
                <w:color w:val="000000"/>
                <w:sz w:val="16"/>
                <w:szCs w:val="16"/>
                <w:lang w:val="es-MX" w:eastAsia="es-MX"/>
              </w:rPr>
              <w:t>(=)  Valor Agregado Bruto</w:t>
            </w:r>
          </w:p>
        </w:tc>
        <w:tc>
          <w:tcPr>
            <w:tcW w:w="851" w:type="dxa"/>
            <w:shd w:val="clear" w:color="auto" w:fill="auto"/>
            <w:noWrap/>
            <w:tcMar>
              <w:left w:w="0" w:type="dxa"/>
              <w:right w:w="227" w:type="dxa"/>
            </w:tcMar>
            <w:vAlign w:val="center"/>
          </w:tcPr>
          <w:p w14:paraId="5809D486" w14:textId="6DBA4FE9" w:rsidR="00EC0C3A" w:rsidRPr="00936100" w:rsidRDefault="00EC0C3A" w:rsidP="00EC0C3A">
            <w:pPr>
              <w:ind w:left="113"/>
              <w:jc w:val="right"/>
              <w:rPr>
                <w:sz w:val="16"/>
                <w:szCs w:val="16"/>
              </w:rPr>
            </w:pPr>
            <w:r>
              <w:rPr>
                <w:b/>
                <w:bCs/>
                <w:color w:val="000000"/>
                <w:sz w:val="16"/>
                <w:szCs w:val="16"/>
              </w:rPr>
              <w:t xml:space="preserve">93.9 </w:t>
            </w:r>
          </w:p>
        </w:tc>
        <w:tc>
          <w:tcPr>
            <w:tcW w:w="851" w:type="dxa"/>
            <w:shd w:val="clear" w:color="auto" w:fill="auto"/>
            <w:noWrap/>
            <w:tcMar>
              <w:left w:w="0" w:type="dxa"/>
              <w:right w:w="227" w:type="dxa"/>
            </w:tcMar>
            <w:vAlign w:val="center"/>
          </w:tcPr>
          <w:p w14:paraId="0C2AEF4D" w14:textId="1F98954F" w:rsidR="00EC0C3A" w:rsidRPr="00936100" w:rsidRDefault="00EC0C3A" w:rsidP="00EC0C3A">
            <w:pPr>
              <w:ind w:left="113"/>
              <w:jc w:val="right"/>
              <w:rPr>
                <w:sz w:val="16"/>
                <w:szCs w:val="16"/>
              </w:rPr>
            </w:pPr>
            <w:r>
              <w:rPr>
                <w:b/>
                <w:bCs/>
                <w:color w:val="000000"/>
                <w:sz w:val="16"/>
                <w:szCs w:val="16"/>
              </w:rPr>
              <w:t xml:space="preserve">93.4 </w:t>
            </w:r>
          </w:p>
        </w:tc>
        <w:tc>
          <w:tcPr>
            <w:tcW w:w="870" w:type="dxa"/>
            <w:shd w:val="clear" w:color="auto" w:fill="auto"/>
            <w:noWrap/>
            <w:tcMar>
              <w:left w:w="0" w:type="dxa"/>
              <w:right w:w="227" w:type="dxa"/>
            </w:tcMar>
            <w:vAlign w:val="center"/>
          </w:tcPr>
          <w:p w14:paraId="662B0F8C" w14:textId="3BA4AE53" w:rsidR="00EC0C3A" w:rsidRPr="00936100" w:rsidRDefault="00EC0C3A" w:rsidP="00EC0C3A">
            <w:pPr>
              <w:ind w:left="113"/>
              <w:jc w:val="right"/>
              <w:rPr>
                <w:sz w:val="16"/>
                <w:szCs w:val="16"/>
              </w:rPr>
            </w:pPr>
            <w:r>
              <w:rPr>
                <w:b/>
                <w:bCs/>
                <w:color w:val="000000"/>
                <w:sz w:val="16"/>
                <w:szCs w:val="16"/>
              </w:rPr>
              <w:t xml:space="preserve">94.4 </w:t>
            </w:r>
          </w:p>
        </w:tc>
        <w:tc>
          <w:tcPr>
            <w:tcW w:w="851" w:type="dxa"/>
            <w:shd w:val="clear" w:color="auto" w:fill="auto"/>
            <w:noWrap/>
            <w:tcMar>
              <w:left w:w="0" w:type="dxa"/>
              <w:right w:w="227" w:type="dxa"/>
            </w:tcMar>
            <w:vAlign w:val="center"/>
          </w:tcPr>
          <w:p w14:paraId="1D005F01" w14:textId="37C06997" w:rsidR="00EC0C3A" w:rsidRPr="00936100" w:rsidRDefault="00EC0C3A" w:rsidP="00EC0C3A">
            <w:pPr>
              <w:ind w:left="113"/>
              <w:jc w:val="right"/>
              <w:rPr>
                <w:sz w:val="16"/>
                <w:szCs w:val="16"/>
              </w:rPr>
            </w:pPr>
            <w:r>
              <w:rPr>
                <w:b/>
                <w:bCs/>
                <w:color w:val="000000"/>
                <w:sz w:val="16"/>
                <w:szCs w:val="16"/>
              </w:rPr>
              <w:t xml:space="preserve">93.9 </w:t>
            </w:r>
          </w:p>
        </w:tc>
        <w:tc>
          <w:tcPr>
            <w:tcW w:w="825" w:type="dxa"/>
            <w:tcMar>
              <w:right w:w="227" w:type="dxa"/>
            </w:tcMar>
            <w:vAlign w:val="center"/>
          </w:tcPr>
          <w:p w14:paraId="2964DB76" w14:textId="6B9F8B9D" w:rsidR="00EC0C3A" w:rsidRPr="00936100" w:rsidRDefault="00EC0C3A" w:rsidP="00EC0C3A">
            <w:pPr>
              <w:ind w:left="113"/>
              <w:jc w:val="right"/>
              <w:rPr>
                <w:sz w:val="16"/>
                <w:szCs w:val="16"/>
              </w:rPr>
            </w:pPr>
            <w:r>
              <w:rPr>
                <w:b/>
                <w:bCs/>
                <w:color w:val="000000"/>
                <w:sz w:val="16"/>
                <w:szCs w:val="16"/>
              </w:rPr>
              <w:t xml:space="preserve">94.9 </w:t>
            </w:r>
          </w:p>
        </w:tc>
        <w:tc>
          <w:tcPr>
            <w:tcW w:w="921" w:type="dxa"/>
            <w:shd w:val="clear" w:color="auto" w:fill="auto"/>
            <w:noWrap/>
            <w:tcMar>
              <w:left w:w="0" w:type="dxa"/>
              <w:right w:w="227" w:type="dxa"/>
            </w:tcMar>
            <w:vAlign w:val="center"/>
          </w:tcPr>
          <w:p w14:paraId="3249677B" w14:textId="62BBE3FE" w:rsidR="00EC0C3A" w:rsidRPr="00936100" w:rsidRDefault="00EC0C3A" w:rsidP="00384DB1">
            <w:pPr>
              <w:tabs>
                <w:tab w:val="left" w:pos="742"/>
              </w:tabs>
              <w:ind w:right="195"/>
              <w:jc w:val="right"/>
              <w:rPr>
                <w:sz w:val="16"/>
                <w:szCs w:val="16"/>
                <w:lang w:val="es-MX" w:eastAsia="es-MX"/>
              </w:rPr>
            </w:pPr>
            <w:r>
              <w:rPr>
                <w:b/>
                <w:bCs/>
                <w:color w:val="000000"/>
                <w:sz w:val="16"/>
                <w:szCs w:val="16"/>
              </w:rPr>
              <w:t xml:space="preserve">1.0 </w:t>
            </w:r>
          </w:p>
        </w:tc>
      </w:tr>
      <w:tr w:rsidR="00EC0C3A" w:rsidRPr="00286ADB" w14:paraId="2C78BD2B" w14:textId="77777777" w:rsidTr="00BC5B64">
        <w:trPr>
          <w:trHeight w:val="354"/>
          <w:jc w:val="center"/>
        </w:trPr>
        <w:tc>
          <w:tcPr>
            <w:tcW w:w="3281" w:type="dxa"/>
            <w:shd w:val="clear" w:color="000000" w:fill="DBE5F1"/>
            <w:vAlign w:val="center"/>
            <w:hideMark/>
          </w:tcPr>
          <w:p w14:paraId="1D70E929" w14:textId="0BCC4E25" w:rsidR="00EC0C3A" w:rsidRPr="0056749A" w:rsidRDefault="00EC0C3A" w:rsidP="00EC0C3A">
            <w:pPr>
              <w:ind w:left="486" w:hanging="259"/>
              <w:jc w:val="left"/>
              <w:rPr>
                <w:color w:val="000000"/>
                <w:sz w:val="16"/>
                <w:szCs w:val="16"/>
                <w:lang w:val="es-MX" w:eastAsia="es-MX"/>
              </w:rPr>
            </w:pPr>
            <w:r w:rsidRPr="0056749A">
              <w:rPr>
                <w:color w:val="000000"/>
                <w:sz w:val="16"/>
                <w:szCs w:val="16"/>
                <w:lang w:val="es-MX" w:eastAsia="es-MX"/>
              </w:rPr>
              <w:t>(+)</w:t>
            </w:r>
            <w:r>
              <w:rPr>
                <w:color w:val="000000"/>
                <w:sz w:val="16"/>
                <w:szCs w:val="16"/>
                <w:lang w:val="es-MX" w:eastAsia="es-MX"/>
              </w:rPr>
              <w:tab/>
            </w:r>
            <w:r w:rsidRPr="0056749A">
              <w:rPr>
                <w:color w:val="000000"/>
                <w:sz w:val="16"/>
                <w:szCs w:val="16"/>
                <w:lang w:val="es-MX" w:eastAsia="es-MX"/>
              </w:rPr>
              <w:t>Impuestos sobre los productos, netos</w:t>
            </w:r>
          </w:p>
        </w:tc>
        <w:tc>
          <w:tcPr>
            <w:tcW w:w="851" w:type="dxa"/>
            <w:shd w:val="clear" w:color="000000" w:fill="DBE5F1"/>
            <w:noWrap/>
            <w:tcMar>
              <w:left w:w="0" w:type="dxa"/>
              <w:right w:w="227" w:type="dxa"/>
            </w:tcMar>
            <w:vAlign w:val="center"/>
          </w:tcPr>
          <w:p w14:paraId="0E2B11A0" w14:textId="5D267F15" w:rsidR="00EC0C3A" w:rsidRPr="00936100" w:rsidRDefault="00EC0C3A" w:rsidP="00EC0C3A">
            <w:pPr>
              <w:ind w:left="113"/>
              <w:jc w:val="right"/>
              <w:rPr>
                <w:sz w:val="16"/>
                <w:szCs w:val="16"/>
              </w:rPr>
            </w:pPr>
            <w:r>
              <w:rPr>
                <w:color w:val="000000"/>
                <w:sz w:val="16"/>
                <w:szCs w:val="16"/>
              </w:rPr>
              <w:t xml:space="preserve">6.1 </w:t>
            </w:r>
          </w:p>
        </w:tc>
        <w:tc>
          <w:tcPr>
            <w:tcW w:w="851" w:type="dxa"/>
            <w:shd w:val="clear" w:color="000000" w:fill="DBE5F1"/>
            <w:noWrap/>
            <w:tcMar>
              <w:left w:w="0" w:type="dxa"/>
              <w:right w:w="227" w:type="dxa"/>
            </w:tcMar>
            <w:vAlign w:val="center"/>
          </w:tcPr>
          <w:p w14:paraId="254FE8C4" w14:textId="28E6337A" w:rsidR="00EC0C3A" w:rsidRPr="00936100" w:rsidRDefault="00EC0C3A" w:rsidP="00EC0C3A">
            <w:pPr>
              <w:ind w:left="113"/>
              <w:jc w:val="right"/>
              <w:rPr>
                <w:sz w:val="16"/>
                <w:szCs w:val="16"/>
              </w:rPr>
            </w:pPr>
            <w:r>
              <w:rPr>
                <w:color w:val="000000"/>
                <w:sz w:val="16"/>
                <w:szCs w:val="16"/>
              </w:rPr>
              <w:t xml:space="preserve">6.6 </w:t>
            </w:r>
          </w:p>
        </w:tc>
        <w:tc>
          <w:tcPr>
            <w:tcW w:w="870" w:type="dxa"/>
            <w:shd w:val="clear" w:color="000000" w:fill="DBE5F1"/>
            <w:noWrap/>
            <w:tcMar>
              <w:left w:w="0" w:type="dxa"/>
              <w:right w:w="227" w:type="dxa"/>
            </w:tcMar>
            <w:vAlign w:val="center"/>
          </w:tcPr>
          <w:p w14:paraId="05A15F2E" w14:textId="2251A9E9" w:rsidR="00EC0C3A" w:rsidRPr="00936100" w:rsidRDefault="00EC0C3A" w:rsidP="00EC0C3A">
            <w:pPr>
              <w:ind w:left="113"/>
              <w:jc w:val="right"/>
              <w:rPr>
                <w:sz w:val="16"/>
                <w:szCs w:val="16"/>
              </w:rPr>
            </w:pPr>
            <w:r>
              <w:rPr>
                <w:color w:val="000000"/>
                <w:sz w:val="16"/>
                <w:szCs w:val="16"/>
              </w:rPr>
              <w:t xml:space="preserve">5.6 </w:t>
            </w:r>
          </w:p>
        </w:tc>
        <w:tc>
          <w:tcPr>
            <w:tcW w:w="851" w:type="dxa"/>
            <w:shd w:val="clear" w:color="000000" w:fill="DBE5F1"/>
            <w:noWrap/>
            <w:tcMar>
              <w:left w:w="0" w:type="dxa"/>
              <w:right w:w="227" w:type="dxa"/>
            </w:tcMar>
            <w:vAlign w:val="center"/>
          </w:tcPr>
          <w:p w14:paraId="1ACD0F20" w14:textId="31F01A46" w:rsidR="00EC0C3A" w:rsidRPr="00936100" w:rsidRDefault="00EC0C3A" w:rsidP="00EC0C3A">
            <w:pPr>
              <w:ind w:left="113"/>
              <w:jc w:val="right"/>
              <w:rPr>
                <w:sz w:val="16"/>
                <w:szCs w:val="16"/>
              </w:rPr>
            </w:pPr>
            <w:r>
              <w:rPr>
                <w:color w:val="000000"/>
                <w:sz w:val="16"/>
                <w:szCs w:val="16"/>
              </w:rPr>
              <w:t xml:space="preserve">6.1 </w:t>
            </w:r>
          </w:p>
        </w:tc>
        <w:tc>
          <w:tcPr>
            <w:tcW w:w="825" w:type="dxa"/>
            <w:shd w:val="clear" w:color="000000" w:fill="DBE5F1"/>
            <w:tcMar>
              <w:right w:w="227" w:type="dxa"/>
            </w:tcMar>
            <w:vAlign w:val="center"/>
          </w:tcPr>
          <w:p w14:paraId="579C1471" w14:textId="632CC5F8" w:rsidR="00EC0C3A" w:rsidRPr="00936100" w:rsidRDefault="00EC0C3A" w:rsidP="00EC0C3A">
            <w:pPr>
              <w:ind w:left="113"/>
              <w:jc w:val="right"/>
              <w:rPr>
                <w:sz w:val="16"/>
                <w:szCs w:val="16"/>
              </w:rPr>
            </w:pPr>
            <w:r>
              <w:rPr>
                <w:color w:val="000000"/>
                <w:sz w:val="16"/>
                <w:szCs w:val="16"/>
              </w:rPr>
              <w:t xml:space="preserve">5.1 </w:t>
            </w:r>
          </w:p>
        </w:tc>
        <w:tc>
          <w:tcPr>
            <w:tcW w:w="921" w:type="dxa"/>
            <w:shd w:val="clear" w:color="000000" w:fill="DBE5F1"/>
            <w:noWrap/>
            <w:tcMar>
              <w:left w:w="0" w:type="dxa"/>
              <w:right w:w="227" w:type="dxa"/>
            </w:tcMar>
            <w:vAlign w:val="center"/>
          </w:tcPr>
          <w:p w14:paraId="47CA06EE" w14:textId="47B3B36E" w:rsidR="00EC0C3A" w:rsidRPr="00936100" w:rsidRDefault="00EC0C3A" w:rsidP="00384DB1">
            <w:pPr>
              <w:tabs>
                <w:tab w:val="left" w:pos="742"/>
              </w:tabs>
              <w:ind w:right="195"/>
              <w:jc w:val="right"/>
              <w:rPr>
                <w:sz w:val="16"/>
                <w:szCs w:val="16"/>
                <w:lang w:val="es-MX" w:eastAsia="es-MX"/>
              </w:rPr>
            </w:pPr>
            <w:r>
              <w:rPr>
                <w:color w:val="000000"/>
                <w:sz w:val="16"/>
                <w:szCs w:val="16"/>
              </w:rPr>
              <w:t xml:space="preserve">-1.0 </w:t>
            </w:r>
          </w:p>
        </w:tc>
      </w:tr>
      <w:tr w:rsidR="00EC0C3A" w:rsidRPr="00286ADB" w14:paraId="58CCC746" w14:textId="77777777" w:rsidTr="00BC5B64">
        <w:trPr>
          <w:trHeight w:val="354"/>
          <w:jc w:val="center"/>
        </w:trPr>
        <w:tc>
          <w:tcPr>
            <w:tcW w:w="3281" w:type="dxa"/>
            <w:shd w:val="clear" w:color="auto" w:fill="auto"/>
            <w:vAlign w:val="center"/>
            <w:hideMark/>
          </w:tcPr>
          <w:p w14:paraId="2EFDD2E5" w14:textId="77777777" w:rsidR="00EC0C3A" w:rsidRPr="00286ADB" w:rsidRDefault="00EC0C3A" w:rsidP="00EC0C3A">
            <w:pPr>
              <w:ind w:left="57"/>
              <w:jc w:val="left"/>
              <w:rPr>
                <w:b/>
                <w:bCs/>
                <w:color w:val="000000"/>
                <w:sz w:val="16"/>
                <w:szCs w:val="16"/>
                <w:lang w:val="es-MX" w:eastAsia="es-MX"/>
              </w:rPr>
            </w:pPr>
            <w:r w:rsidRPr="00286ADB">
              <w:rPr>
                <w:b/>
                <w:bCs/>
                <w:color w:val="000000"/>
                <w:sz w:val="16"/>
                <w:szCs w:val="16"/>
                <w:lang w:val="es-MX" w:eastAsia="es-MX"/>
              </w:rPr>
              <w:t>(=)  Producto Interno Bruto</w:t>
            </w:r>
          </w:p>
        </w:tc>
        <w:tc>
          <w:tcPr>
            <w:tcW w:w="851" w:type="dxa"/>
            <w:shd w:val="clear" w:color="auto" w:fill="auto"/>
            <w:noWrap/>
            <w:tcMar>
              <w:left w:w="0" w:type="dxa"/>
              <w:right w:w="227" w:type="dxa"/>
            </w:tcMar>
            <w:vAlign w:val="center"/>
          </w:tcPr>
          <w:p w14:paraId="6F854C81" w14:textId="53F751DC" w:rsidR="00EC0C3A" w:rsidRPr="00936100" w:rsidRDefault="00EC0C3A" w:rsidP="00EC0C3A">
            <w:pPr>
              <w:ind w:left="113"/>
              <w:jc w:val="right"/>
              <w:rPr>
                <w:b/>
                <w:bCs/>
                <w:sz w:val="16"/>
                <w:szCs w:val="16"/>
              </w:rPr>
            </w:pPr>
            <w:r>
              <w:rPr>
                <w:b/>
                <w:bCs/>
                <w:color w:val="000000"/>
                <w:sz w:val="16"/>
                <w:szCs w:val="16"/>
              </w:rPr>
              <w:t xml:space="preserve">100.0 </w:t>
            </w:r>
          </w:p>
        </w:tc>
        <w:tc>
          <w:tcPr>
            <w:tcW w:w="851" w:type="dxa"/>
            <w:shd w:val="clear" w:color="auto" w:fill="auto"/>
            <w:noWrap/>
            <w:tcMar>
              <w:left w:w="0" w:type="dxa"/>
              <w:right w:w="227" w:type="dxa"/>
            </w:tcMar>
            <w:vAlign w:val="center"/>
          </w:tcPr>
          <w:p w14:paraId="67D4D710" w14:textId="520C4906" w:rsidR="00EC0C3A" w:rsidRPr="00936100" w:rsidRDefault="00EC0C3A" w:rsidP="00EC0C3A">
            <w:pPr>
              <w:ind w:left="113"/>
              <w:jc w:val="right"/>
              <w:rPr>
                <w:b/>
                <w:bCs/>
                <w:sz w:val="16"/>
                <w:szCs w:val="16"/>
              </w:rPr>
            </w:pPr>
            <w:r>
              <w:rPr>
                <w:b/>
                <w:bCs/>
                <w:color w:val="000000"/>
                <w:sz w:val="16"/>
                <w:szCs w:val="16"/>
              </w:rPr>
              <w:t xml:space="preserve">100.0 </w:t>
            </w:r>
          </w:p>
        </w:tc>
        <w:tc>
          <w:tcPr>
            <w:tcW w:w="870" w:type="dxa"/>
            <w:shd w:val="clear" w:color="auto" w:fill="auto"/>
            <w:noWrap/>
            <w:tcMar>
              <w:left w:w="0" w:type="dxa"/>
              <w:right w:w="227" w:type="dxa"/>
            </w:tcMar>
            <w:vAlign w:val="center"/>
          </w:tcPr>
          <w:p w14:paraId="6B4B77B9" w14:textId="3C5A5ECB" w:rsidR="00EC0C3A" w:rsidRPr="00936100" w:rsidRDefault="00EC0C3A" w:rsidP="00EC0C3A">
            <w:pPr>
              <w:ind w:left="113"/>
              <w:jc w:val="right"/>
              <w:rPr>
                <w:b/>
                <w:bCs/>
                <w:sz w:val="16"/>
                <w:szCs w:val="16"/>
              </w:rPr>
            </w:pPr>
            <w:r>
              <w:rPr>
                <w:b/>
                <w:bCs/>
                <w:color w:val="000000"/>
                <w:sz w:val="16"/>
                <w:szCs w:val="16"/>
              </w:rPr>
              <w:t xml:space="preserve">100.0 </w:t>
            </w:r>
          </w:p>
        </w:tc>
        <w:tc>
          <w:tcPr>
            <w:tcW w:w="851" w:type="dxa"/>
            <w:shd w:val="clear" w:color="auto" w:fill="auto"/>
            <w:noWrap/>
            <w:tcMar>
              <w:left w:w="0" w:type="dxa"/>
              <w:right w:w="227" w:type="dxa"/>
            </w:tcMar>
            <w:vAlign w:val="center"/>
          </w:tcPr>
          <w:p w14:paraId="493CD829" w14:textId="71F375FF" w:rsidR="00EC0C3A" w:rsidRPr="00936100" w:rsidRDefault="00EC0C3A" w:rsidP="00EC0C3A">
            <w:pPr>
              <w:ind w:left="113"/>
              <w:jc w:val="right"/>
              <w:rPr>
                <w:b/>
                <w:bCs/>
                <w:sz w:val="16"/>
                <w:szCs w:val="16"/>
              </w:rPr>
            </w:pPr>
            <w:r>
              <w:rPr>
                <w:b/>
                <w:bCs/>
                <w:color w:val="000000"/>
                <w:sz w:val="16"/>
                <w:szCs w:val="16"/>
              </w:rPr>
              <w:t xml:space="preserve">100.0 </w:t>
            </w:r>
          </w:p>
        </w:tc>
        <w:tc>
          <w:tcPr>
            <w:tcW w:w="825" w:type="dxa"/>
            <w:tcMar>
              <w:right w:w="227" w:type="dxa"/>
            </w:tcMar>
            <w:vAlign w:val="center"/>
          </w:tcPr>
          <w:p w14:paraId="54BAAD90" w14:textId="2402B931" w:rsidR="00EC0C3A" w:rsidRPr="00936100" w:rsidRDefault="00EC0C3A" w:rsidP="00EC0C3A">
            <w:pPr>
              <w:ind w:left="113"/>
              <w:jc w:val="right"/>
              <w:rPr>
                <w:b/>
                <w:bCs/>
                <w:sz w:val="16"/>
                <w:szCs w:val="16"/>
              </w:rPr>
            </w:pPr>
            <w:r>
              <w:rPr>
                <w:b/>
                <w:bCs/>
                <w:color w:val="000000"/>
                <w:sz w:val="16"/>
                <w:szCs w:val="16"/>
              </w:rPr>
              <w:t xml:space="preserve">100.0 </w:t>
            </w:r>
          </w:p>
        </w:tc>
        <w:tc>
          <w:tcPr>
            <w:tcW w:w="921" w:type="dxa"/>
            <w:shd w:val="clear" w:color="auto" w:fill="auto"/>
            <w:noWrap/>
            <w:tcMar>
              <w:left w:w="0" w:type="dxa"/>
              <w:right w:w="227" w:type="dxa"/>
            </w:tcMar>
            <w:vAlign w:val="center"/>
          </w:tcPr>
          <w:p w14:paraId="3E3D82B9" w14:textId="17874287" w:rsidR="00EC0C3A" w:rsidRPr="000443FC" w:rsidRDefault="00EC0C3A" w:rsidP="00384DB1">
            <w:pPr>
              <w:ind w:right="195"/>
              <w:jc w:val="right"/>
              <w:rPr>
                <w:sz w:val="16"/>
                <w:szCs w:val="16"/>
              </w:rPr>
            </w:pPr>
            <w:r>
              <w:rPr>
                <w:color w:val="000000"/>
                <w:sz w:val="16"/>
                <w:szCs w:val="16"/>
              </w:rPr>
              <w:t> </w:t>
            </w:r>
          </w:p>
        </w:tc>
      </w:tr>
    </w:tbl>
    <w:p w14:paraId="25BCF353" w14:textId="3785157E" w:rsidR="00B15DFD" w:rsidRPr="00453B31" w:rsidRDefault="00190FA7" w:rsidP="00BC5B64">
      <w:pPr>
        <w:ind w:left="1148" w:hanging="574"/>
        <w:rPr>
          <w:sz w:val="16"/>
        </w:rPr>
      </w:pPr>
      <w:r w:rsidRPr="00453B31">
        <w:rPr>
          <w:sz w:val="16"/>
        </w:rPr>
        <w:t>Nota:</w:t>
      </w:r>
      <w:r w:rsidR="00453B31">
        <w:rPr>
          <w:sz w:val="16"/>
        </w:rPr>
        <w:tab/>
      </w:r>
      <w:r w:rsidRPr="00453B31">
        <w:rPr>
          <w:sz w:val="16"/>
        </w:rPr>
        <w:t>La</w:t>
      </w:r>
      <w:r w:rsidR="00B15DFD">
        <w:rPr>
          <w:sz w:val="16"/>
        </w:rPr>
        <w:t xml:space="preserve"> </w:t>
      </w:r>
      <w:r w:rsidR="00B15DFD" w:rsidRPr="00453B31">
        <w:rPr>
          <w:sz w:val="16"/>
        </w:rPr>
        <w:t>suma de los parciales puede no coincidir con los totales debido a</w:t>
      </w:r>
      <w:r w:rsidR="00B15DFD">
        <w:rPr>
          <w:sz w:val="16"/>
        </w:rPr>
        <w:t>l redondeo de las cifras</w:t>
      </w:r>
      <w:r w:rsidR="00E8556C">
        <w:rPr>
          <w:sz w:val="16"/>
        </w:rPr>
        <w:t>.</w:t>
      </w:r>
    </w:p>
    <w:p w14:paraId="6CDB8BF6" w14:textId="5D5BB693" w:rsidR="00C97953" w:rsidRPr="00453B31" w:rsidRDefault="00C97953" w:rsidP="00BC5B64">
      <w:pPr>
        <w:ind w:left="1148" w:hanging="574"/>
        <w:rPr>
          <w:sz w:val="16"/>
        </w:rPr>
      </w:pPr>
      <w:r w:rsidRPr="00453B31">
        <w:rPr>
          <w:sz w:val="16"/>
        </w:rPr>
        <w:t>Fuente:</w:t>
      </w:r>
      <w:r w:rsidR="00453B31">
        <w:rPr>
          <w:sz w:val="16"/>
        </w:rPr>
        <w:tab/>
      </w:r>
      <w:r w:rsidRPr="00453B31">
        <w:rPr>
          <w:sz w:val="16"/>
        </w:rPr>
        <w:t>INEGI</w:t>
      </w:r>
      <w:r w:rsidR="00A66B47" w:rsidRPr="00453B31">
        <w:rPr>
          <w:sz w:val="16"/>
        </w:rPr>
        <w:t>.</w:t>
      </w:r>
    </w:p>
    <w:p w14:paraId="6900E859" w14:textId="59B268DA" w:rsidR="00183244" w:rsidRPr="00D17847" w:rsidRDefault="00053BD5" w:rsidP="00ED652B">
      <w:pPr>
        <w:spacing w:before="600"/>
        <w:ind w:left="283"/>
        <w:rPr>
          <w:b/>
          <w:bCs/>
        </w:rPr>
      </w:pPr>
      <w:r w:rsidRPr="00226CD6">
        <w:rPr>
          <w:b/>
          <w:bCs/>
        </w:rPr>
        <w:t>Ingreso Disponible Bruto</w:t>
      </w:r>
    </w:p>
    <w:p w14:paraId="5246E40B" w14:textId="05AD06FF" w:rsidR="005E358A" w:rsidRDefault="00860032" w:rsidP="00ED652B">
      <w:pPr>
        <w:spacing w:before="360"/>
        <w:ind w:right="51"/>
        <w:rPr>
          <w:lang w:val="es-MX" w:eastAsia="es-MX"/>
        </w:rPr>
      </w:pPr>
      <w:r w:rsidRPr="00E54740">
        <w:t xml:space="preserve">Como se mencionó anteriormente, mientras </w:t>
      </w:r>
      <w:r w:rsidR="00886571">
        <w:t xml:space="preserve">que </w:t>
      </w:r>
      <w:r w:rsidRPr="00E54740">
        <w:t xml:space="preserve">el PIB mide la producción </w:t>
      </w:r>
      <w:r w:rsidR="00886571">
        <w:t>generada</w:t>
      </w:r>
      <w:r w:rsidRPr="00E54740">
        <w:t xml:space="preserve"> al interior del país, el Ingreso Disponible Bruto (IDB) mide el ingreso total </w:t>
      </w:r>
      <w:r w:rsidR="00E72799">
        <w:t>que perciben</w:t>
      </w:r>
      <w:r w:rsidRPr="00E54740">
        <w:t xml:space="preserve"> los agentes económicos residentes</w:t>
      </w:r>
      <w:r w:rsidRPr="008F7FCF">
        <w:rPr>
          <w:rStyle w:val="Refdenotaalpie"/>
          <w:sz w:val="20"/>
          <w:szCs w:val="20"/>
        </w:rPr>
        <w:footnoteReference w:id="13"/>
      </w:r>
      <w:r w:rsidRPr="00E54740">
        <w:t xml:space="preserve"> en el territorio</w:t>
      </w:r>
      <w:r w:rsidR="00D61B34" w:rsidRPr="00E54740">
        <w:t>.</w:t>
      </w:r>
      <w:r w:rsidRPr="00E54740">
        <w:t xml:space="preserve"> </w:t>
      </w:r>
      <w:r w:rsidR="00E54740" w:rsidRPr="00E54740">
        <w:t>P</w:t>
      </w:r>
      <w:r w:rsidRPr="00E54740">
        <w:t>ara obtener el IDB es necesario incorporar al PIB el ingreso</w:t>
      </w:r>
      <w:r w:rsidR="00EF53DA">
        <w:t xml:space="preserve"> neto</w:t>
      </w:r>
      <w:r w:rsidR="00A84370" w:rsidRPr="008F7FCF">
        <w:rPr>
          <w:rStyle w:val="Refdenotaalpie"/>
          <w:sz w:val="20"/>
          <w:szCs w:val="20"/>
        </w:rPr>
        <w:footnoteReference w:id="14"/>
      </w:r>
      <w:r w:rsidRPr="00E54740">
        <w:t xml:space="preserve"> </w:t>
      </w:r>
      <w:r w:rsidRPr="00E54740">
        <w:rPr>
          <w:lang w:val="es-MX" w:eastAsia="es-MX"/>
        </w:rPr>
        <w:t>recibido por las unidades residentes procedente del exterior</w:t>
      </w:r>
      <w:r w:rsidR="00EF53DA">
        <w:rPr>
          <w:lang w:val="es-MX" w:eastAsia="es-MX"/>
        </w:rPr>
        <w:t>.</w:t>
      </w:r>
    </w:p>
    <w:p w14:paraId="55DF418A" w14:textId="56CE5BBD" w:rsidR="00ED652B" w:rsidRDefault="00EB566B" w:rsidP="00ED652B">
      <w:pPr>
        <w:spacing w:before="360"/>
        <w:ind w:right="51"/>
      </w:pPr>
      <w:r>
        <w:t>Así, e</w:t>
      </w:r>
      <w:r w:rsidR="00F00879" w:rsidRPr="009C0008">
        <w:t>l IDB representa el ingreso del que disponen</w:t>
      </w:r>
      <w:r w:rsidR="002567BD" w:rsidRPr="009C0008">
        <w:t xml:space="preserve"> efectivamente</w:t>
      </w:r>
      <w:r w:rsidR="00F00879" w:rsidRPr="009C0008">
        <w:t xml:space="preserve"> los distintos sectores </w:t>
      </w:r>
      <w:r w:rsidR="00E54740" w:rsidRPr="009C0008">
        <w:t xml:space="preserve">institucionales </w:t>
      </w:r>
      <w:r w:rsidR="00F00879" w:rsidRPr="009C0008">
        <w:t xml:space="preserve">para tomar sus decisiones sobre el consumo y el ahorro. En el </w:t>
      </w:r>
      <w:r w:rsidR="00AC7DD5">
        <w:t>cuarto trimestre</w:t>
      </w:r>
      <w:r w:rsidR="00F00879" w:rsidRPr="009C0008">
        <w:t xml:space="preserve"> de 202</w:t>
      </w:r>
      <w:r w:rsidR="00B715C8" w:rsidRPr="009C0008">
        <w:t>1</w:t>
      </w:r>
      <w:r w:rsidR="00391541" w:rsidRPr="009C0008">
        <w:t>,</w:t>
      </w:r>
      <w:r w:rsidR="00F00879" w:rsidRPr="009C0008">
        <w:t xml:space="preserve"> el IDB representó 10</w:t>
      </w:r>
      <w:r w:rsidR="00036B4D" w:rsidRPr="009C0008">
        <w:t>2</w:t>
      </w:r>
      <w:r w:rsidR="00BB36B8" w:rsidRPr="009C0008">
        <w:t>.</w:t>
      </w:r>
      <w:r w:rsidR="00B3596A">
        <w:t>1</w:t>
      </w:r>
      <w:r>
        <w:t xml:space="preserve"> </w:t>
      </w:r>
      <w:r w:rsidR="00F00879" w:rsidRPr="009C0008">
        <w:t>% del PIB</w:t>
      </w:r>
      <w:r w:rsidR="002A27B6">
        <w:t xml:space="preserve"> trimestral</w:t>
      </w:r>
      <w:r w:rsidR="009C0008">
        <w:t>.</w:t>
      </w:r>
      <w:r w:rsidR="00F00879" w:rsidRPr="009C0008">
        <w:t xml:space="preserve"> </w:t>
      </w:r>
      <w:r w:rsidR="00ED652B">
        <w:t>Los</w:t>
      </w:r>
      <w:r w:rsidR="00F00879" w:rsidRPr="009C0008">
        <w:t xml:space="preserve"> componentes </w:t>
      </w:r>
      <w:r w:rsidR="00253080" w:rsidRPr="009C0008">
        <w:t xml:space="preserve">que se agregan al PIB son </w:t>
      </w:r>
      <w:r w:rsidR="00F00879" w:rsidRPr="009C0008">
        <w:t>las Transferencias corrientes netas</w:t>
      </w:r>
      <w:r w:rsidR="001A670E" w:rsidRPr="009C0008">
        <w:t xml:space="preserve">, </w:t>
      </w:r>
      <w:r w:rsidR="00073149">
        <w:t>que</w:t>
      </w:r>
      <w:r w:rsidR="003C328C" w:rsidRPr="009C0008">
        <w:t xml:space="preserve"> </w:t>
      </w:r>
      <w:r w:rsidR="00F00879" w:rsidRPr="009C0008">
        <w:t xml:space="preserve">significaron </w:t>
      </w:r>
      <w:r w:rsidR="00036B4D" w:rsidRPr="009C0008">
        <w:t>4</w:t>
      </w:r>
      <w:r w:rsidR="00567413" w:rsidRPr="009C0008">
        <w:t>.</w:t>
      </w:r>
      <w:r w:rsidR="00384DB1">
        <w:t>2</w:t>
      </w:r>
      <w:r>
        <w:t xml:space="preserve"> </w:t>
      </w:r>
      <w:r w:rsidR="00F00879" w:rsidRPr="009C0008">
        <w:t>%</w:t>
      </w:r>
      <w:r w:rsidR="00253080" w:rsidRPr="009C0008">
        <w:t xml:space="preserve"> del PIB</w:t>
      </w:r>
      <w:r w:rsidR="00F00879" w:rsidRPr="009C0008">
        <w:t>, las Remuneraciones netas</w:t>
      </w:r>
      <w:r w:rsidR="00073149">
        <w:t>,</w:t>
      </w:r>
      <w:r w:rsidR="00F00879" w:rsidRPr="009C0008">
        <w:t xml:space="preserve"> 0.2</w:t>
      </w:r>
      <w:r>
        <w:t xml:space="preserve"> </w:t>
      </w:r>
      <w:r w:rsidR="00F00879" w:rsidRPr="009C0008">
        <w:t>% y las Rentas de la propiedad netas</w:t>
      </w:r>
      <w:r w:rsidR="007315B9">
        <w:t>,</w:t>
      </w:r>
      <w:r w:rsidR="00F00879" w:rsidRPr="009C0008">
        <w:t xml:space="preserve"> </w:t>
      </w:r>
      <w:r w:rsidR="00253080" w:rsidRPr="009C0008">
        <w:t xml:space="preserve">que </w:t>
      </w:r>
      <w:r w:rsidR="00F00879" w:rsidRPr="009C0008">
        <w:t xml:space="preserve">mostraron un déficit </w:t>
      </w:r>
      <w:r w:rsidR="00C553DB">
        <w:t>de</w:t>
      </w:r>
      <w:r w:rsidR="00F00879" w:rsidRPr="009C0008">
        <w:t xml:space="preserve"> </w:t>
      </w:r>
      <w:r w:rsidR="00B3596A">
        <w:t>2.4</w:t>
      </w:r>
      <w:r>
        <w:t xml:space="preserve"> </w:t>
      </w:r>
      <w:r w:rsidR="00F00879" w:rsidRPr="009C0008">
        <w:t>% del PIB.</w:t>
      </w:r>
    </w:p>
    <w:p w14:paraId="1129DD53" w14:textId="77777777" w:rsidR="00ED652B" w:rsidRDefault="00ED652B">
      <w:pPr>
        <w:jc w:val="left"/>
      </w:pPr>
      <w:r>
        <w:br w:type="page"/>
      </w:r>
    </w:p>
    <w:p w14:paraId="33EF5CDA" w14:textId="5FBC4CE8" w:rsidR="00C24F96" w:rsidRPr="009D764B" w:rsidRDefault="00C24F96" w:rsidP="001A670E">
      <w:pPr>
        <w:pStyle w:val="p01"/>
        <w:keepLines w:val="0"/>
        <w:widowControl w:val="0"/>
        <w:spacing w:before="840"/>
        <w:jc w:val="center"/>
        <w:outlineLvl w:val="0"/>
        <w:rPr>
          <w:rFonts w:ascii="Arial" w:hAnsi="Arial" w:cs="Arial"/>
          <w:color w:val="auto"/>
          <w:sz w:val="20"/>
          <w:lang w:val="es-MX"/>
        </w:rPr>
      </w:pPr>
      <w:r w:rsidRPr="009D764B">
        <w:rPr>
          <w:rFonts w:ascii="Arial" w:hAnsi="Arial" w:cs="Arial"/>
          <w:color w:val="auto"/>
          <w:sz w:val="20"/>
          <w:lang w:val="es-MX"/>
        </w:rPr>
        <w:lastRenderedPageBreak/>
        <w:t xml:space="preserve">Cuadro </w:t>
      </w:r>
      <w:r w:rsidR="00231F6E" w:rsidRPr="009D764B">
        <w:rPr>
          <w:rFonts w:ascii="Arial" w:hAnsi="Arial" w:cs="Arial"/>
          <w:color w:val="auto"/>
          <w:sz w:val="20"/>
          <w:lang w:val="es-MX"/>
        </w:rPr>
        <w:t>3</w:t>
      </w:r>
    </w:p>
    <w:p w14:paraId="24881CA2" w14:textId="77777777" w:rsidR="00B0134D" w:rsidRPr="009D764B" w:rsidRDefault="001877A4" w:rsidP="001877A4">
      <w:pPr>
        <w:jc w:val="center"/>
        <w:rPr>
          <w:b/>
          <w:smallCaps/>
          <w:sz w:val="22"/>
          <w:szCs w:val="22"/>
        </w:rPr>
      </w:pPr>
      <w:r w:rsidRPr="009D764B">
        <w:rPr>
          <w:b/>
          <w:smallCaps/>
          <w:sz w:val="22"/>
          <w:szCs w:val="22"/>
        </w:rPr>
        <w:t xml:space="preserve">Generación del </w:t>
      </w:r>
      <w:r w:rsidR="00C24F96" w:rsidRPr="009D764B">
        <w:rPr>
          <w:b/>
          <w:smallCaps/>
          <w:sz w:val="22"/>
          <w:szCs w:val="22"/>
        </w:rPr>
        <w:t>Ingreso Disponible Bruto</w:t>
      </w:r>
    </w:p>
    <w:p w14:paraId="5C9B6A2D" w14:textId="4177049B" w:rsidR="00C24F96" w:rsidRDefault="00C24F96" w:rsidP="00391541">
      <w:pPr>
        <w:jc w:val="center"/>
        <w:rPr>
          <w:rFonts w:eastAsia="Arial"/>
          <w:b/>
          <w:sz w:val="18"/>
          <w:szCs w:val="18"/>
        </w:rPr>
      </w:pPr>
      <w:r w:rsidRPr="009D764B">
        <w:rPr>
          <w:b/>
          <w:smallCaps/>
          <w:sz w:val="22"/>
          <w:szCs w:val="22"/>
        </w:rPr>
        <w:t xml:space="preserve"> </w:t>
      </w:r>
      <w:r w:rsidRPr="009D764B">
        <w:rPr>
          <w:rFonts w:eastAsia="Arial"/>
          <w:sz w:val="18"/>
          <w:szCs w:val="18"/>
        </w:rPr>
        <w:t>(</w:t>
      </w:r>
      <w:r w:rsidR="001877A4" w:rsidRPr="009D764B">
        <w:rPr>
          <w:rFonts w:eastAsia="Arial"/>
          <w:sz w:val="18"/>
          <w:szCs w:val="18"/>
        </w:rPr>
        <w:t xml:space="preserve">Porcentajes respecto </w:t>
      </w:r>
      <w:r w:rsidR="00E75261" w:rsidRPr="009D764B">
        <w:rPr>
          <w:rFonts w:eastAsia="Arial"/>
          <w:sz w:val="18"/>
          <w:szCs w:val="18"/>
        </w:rPr>
        <w:t>a</w:t>
      </w:r>
      <w:r w:rsidR="00626A35">
        <w:rPr>
          <w:rFonts w:eastAsia="Arial"/>
          <w:sz w:val="18"/>
          <w:szCs w:val="18"/>
        </w:rPr>
        <w:t>l</w:t>
      </w:r>
      <w:r w:rsidR="001877A4" w:rsidRPr="009D764B">
        <w:rPr>
          <w:rFonts w:eastAsia="Arial"/>
          <w:sz w:val="18"/>
          <w:szCs w:val="18"/>
        </w:rPr>
        <w:t xml:space="preserve"> PIB</w:t>
      </w:r>
      <w:r w:rsidRPr="009D764B">
        <w:rPr>
          <w:rFonts w:eastAsia="Arial"/>
          <w:sz w:val="18"/>
          <w:szCs w:val="18"/>
        </w:rPr>
        <w:t>)</w:t>
      </w:r>
    </w:p>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2"/>
        <w:gridCol w:w="846"/>
        <w:gridCol w:w="846"/>
        <w:gridCol w:w="846"/>
        <w:gridCol w:w="846"/>
        <w:gridCol w:w="846"/>
        <w:gridCol w:w="966"/>
      </w:tblGrid>
      <w:tr w:rsidR="00CD0777" w:rsidRPr="00B715C8" w14:paraId="26202AA7" w14:textId="77777777" w:rsidTr="00A02045">
        <w:trPr>
          <w:trHeight w:val="340"/>
          <w:jc w:val="center"/>
        </w:trPr>
        <w:tc>
          <w:tcPr>
            <w:tcW w:w="3002" w:type="dxa"/>
            <w:vMerge w:val="restart"/>
            <w:shd w:val="clear" w:color="000000" w:fill="0070C0"/>
            <w:vAlign w:val="center"/>
            <w:hideMark/>
          </w:tcPr>
          <w:p w14:paraId="7A99E63C" w14:textId="77777777" w:rsidR="00CD0777" w:rsidRPr="00C57B55" w:rsidRDefault="00CD0777" w:rsidP="004735A1">
            <w:pPr>
              <w:jc w:val="center"/>
              <w:rPr>
                <w:color w:val="FFFFFF"/>
                <w:sz w:val="18"/>
                <w:szCs w:val="18"/>
                <w:lang w:val="es-MX" w:eastAsia="es-MX"/>
              </w:rPr>
            </w:pPr>
            <w:bookmarkStart w:id="3" w:name="_Hlk49781286"/>
            <w:r w:rsidRPr="00C57B55">
              <w:rPr>
                <w:color w:val="FFFFFF"/>
                <w:sz w:val="18"/>
                <w:szCs w:val="18"/>
                <w:lang w:val="es-MX" w:eastAsia="es-MX"/>
              </w:rPr>
              <w:t>Denominación</w:t>
            </w:r>
          </w:p>
        </w:tc>
        <w:tc>
          <w:tcPr>
            <w:tcW w:w="846" w:type="dxa"/>
            <w:shd w:val="clear" w:color="000000" w:fill="0070C0"/>
            <w:vAlign w:val="center"/>
          </w:tcPr>
          <w:p w14:paraId="49058A91" w14:textId="77777777" w:rsidR="00CD0777" w:rsidRPr="00C57B55" w:rsidRDefault="00CD0777" w:rsidP="004735A1">
            <w:pPr>
              <w:jc w:val="center"/>
              <w:rPr>
                <w:color w:val="FFFFFF"/>
                <w:sz w:val="18"/>
                <w:szCs w:val="18"/>
                <w:lang w:val="es-MX" w:eastAsia="es-MX"/>
              </w:rPr>
            </w:pPr>
            <w:r w:rsidRPr="00C57B55">
              <w:rPr>
                <w:color w:val="FFFFFF"/>
                <w:sz w:val="18"/>
                <w:szCs w:val="18"/>
                <w:lang w:val="es-MX" w:eastAsia="es-MX"/>
              </w:rPr>
              <w:t>2020</w:t>
            </w:r>
          </w:p>
        </w:tc>
        <w:tc>
          <w:tcPr>
            <w:tcW w:w="3384" w:type="dxa"/>
            <w:gridSpan w:val="4"/>
            <w:shd w:val="clear" w:color="000000" w:fill="0070C0"/>
            <w:vAlign w:val="center"/>
          </w:tcPr>
          <w:p w14:paraId="278B4CAE" w14:textId="6E588780" w:rsidR="00CD0777" w:rsidRPr="00C57B55" w:rsidRDefault="00CD0777" w:rsidP="004735A1">
            <w:pPr>
              <w:jc w:val="center"/>
              <w:rPr>
                <w:color w:val="FFFFFF"/>
                <w:sz w:val="18"/>
                <w:szCs w:val="18"/>
                <w:lang w:val="es-MX" w:eastAsia="es-MX"/>
              </w:rPr>
            </w:pPr>
            <w:r w:rsidRPr="00C57B55">
              <w:rPr>
                <w:color w:val="FFFFFF"/>
                <w:sz w:val="18"/>
                <w:szCs w:val="18"/>
                <w:lang w:val="es-MX" w:eastAsia="es-MX"/>
              </w:rPr>
              <w:t>2021</w:t>
            </w:r>
          </w:p>
        </w:tc>
        <w:tc>
          <w:tcPr>
            <w:tcW w:w="966" w:type="dxa"/>
            <w:vMerge w:val="restart"/>
            <w:shd w:val="clear" w:color="000000" w:fill="0070C0"/>
            <w:vAlign w:val="center"/>
            <w:hideMark/>
          </w:tcPr>
          <w:p w14:paraId="4C850511" w14:textId="4FABDE7E" w:rsidR="00CD0777" w:rsidRPr="00C57B55" w:rsidRDefault="00CD0777" w:rsidP="004735A1">
            <w:pPr>
              <w:jc w:val="center"/>
              <w:rPr>
                <w:color w:val="FFFFFF"/>
                <w:sz w:val="18"/>
                <w:szCs w:val="18"/>
                <w:lang w:val="es-MX" w:eastAsia="es-MX"/>
              </w:rPr>
            </w:pPr>
            <w:r w:rsidRPr="00C57B55">
              <w:rPr>
                <w:color w:val="FFFFFF"/>
                <w:sz w:val="18"/>
                <w:szCs w:val="18"/>
                <w:lang w:val="es-MX" w:eastAsia="es-MX"/>
              </w:rPr>
              <w:t xml:space="preserve">Diferencia anual </w:t>
            </w:r>
            <w:r w:rsidR="00BC5B64">
              <w:rPr>
                <w:color w:val="FFFFFF"/>
                <w:sz w:val="18"/>
                <w:szCs w:val="18"/>
                <w:lang w:val="es-MX" w:eastAsia="es-MX"/>
              </w:rPr>
              <w:br/>
            </w:r>
            <w:r w:rsidRPr="00C57B55">
              <w:rPr>
                <w:color w:val="FFFFFF"/>
                <w:sz w:val="18"/>
                <w:szCs w:val="18"/>
                <w:lang w:val="es-MX" w:eastAsia="es-MX"/>
              </w:rPr>
              <w:t>I</w:t>
            </w:r>
            <w:r w:rsidR="00B4567C" w:rsidRPr="00C57B55">
              <w:rPr>
                <w:color w:val="FFFFFF"/>
                <w:sz w:val="18"/>
                <w:szCs w:val="18"/>
                <w:lang w:val="es-MX" w:eastAsia="es-MX"/>
              </w:rPr>
              <w:t>V</w:t>
            </w:r>
            <w:r w:rsidRPr="00C57B55">
              <w:rPr>
                <w:color w:val="FFFFFF"/>
                <w:sz w:val="18"/>
                <w:szCs w:val="18"/>
                <w:lang w:val="es-MX" w:eastAsia="es-MX"/>
              </w:rPr>
              <w:t xml:space="preserve"> Trim.</w:t>
            </w:r>
          </w:p>
        </w:tc>
      </w:tr>
      <w:tr w:rsidR="00CD0777" w:rsidRPr="00B715C8" w14:paraId="7F3CA14C" w14:textId="77777777" w:rsidTr="00A02045">
        <w:trPr>
          <w:trHeight w:val="340"/>
          <w:jc w:val="center"/>
        </w:trPr>
        <w:tc>
          <w:tcPr>
            <w:tcW w:w="3002" w:type="dxa"/>
            <w:vMerge/>
            <w:vAlign w:val="center"/>
            <w:hideMark/>
          </w:tcPr>
          <w:p w14:paraId="3B111B77" w14:textId="77777777" w:rsidR="00CD0777" w:rsidRPr="00B715C8" w:rsidRDefault="00CD0777" w:rsidP="00CD0777">
            <w:pPr>
              <w:jc w:val="left"/>
              <w:rPr>
                <w:b/>
                <w:bCs/>
                <w:color w:val="FFFFFF"/>
                <w:sz w:val="18"/>
                <w:szCs w:val="18"/>
                <w:lang w:val="es-MX" w:eastAsia="es-MX"/>
              </w:rPr>
            </w:pPr>
          </w:p>
        </w:tc>
        <w:tc>
          <w:tcPr>
            <w:tcW w:w="846" w:type="dxa"/>
            <w:shd w:val="clear" w:color="000000" w:fill="0070C0"/>
            <w:vAlign w:val="center"/>
          </w:tcPr>
          <w:p w14:paraId="27E5BD39" w14:textId="3E5429ED" w:rsidR="00CD0777" w:rsidRPr="00C57B55" w:rsidRDefault="00CD0777" w:rsidP="00CD0777">
            <w:pPr>
              <w:jc w:val="center"/>
              <w:rPr>
                <w:color w:val="FFFFFF"/>
                <w:sz w:val="18"/>
                <w:szCs w:val="18"/>
                <w:lang w:val="es-MX" w:eastAsia="es-MX"/>
              </w:rPr>
            </w:pPr>
            <w:r w:rsidRPr="00C57B55">
              <w:rPr>
                <w:color w:val="FFFFFF"/>
                <w:sz w:val="18"/>
                <w:szCs w:val="18"/>
                <w:lang w:val="es-MX" w:eastAsia="es-MX"/>
              </w:rPr>
              <w:t>IV</w:t>
            </w:r>
          </w:p>
        </w:tc>
        <w:tc>
          <w:tcPr>
            <w:tcW w:w="846" w:type="dxa"/>
            <w:shd w:val="clear" w:color="000000" w:fill="0070C0"/>
            <w:vAlign w:val="center"/>
            <w:hideMark/>
          </w:tcPr>
          <w:p w14:paraId="33990515" w14:textId="51E14EC2" w:rsidR="00CD0777" w:rsidRPr="00C57B55" w:rsidRDefault="00CD0777" w:rsidP="00CD0777">
            <w:pPr>
              <w:jc w:val="center"/>
              <w:rPr>
                <w:color w:val="FFFFFF"/>
                <w:sz w:val="18"/>
                <w:szCs w:val="18"/>
                <w:lang w:val="es-MX" w:eastAsia="es-MX"/>
              </w:rPr>
            </w:pPr>
            <w:r w:rsidRPr="00C57B55">
              <w:rPr>
                <w:color w:val="FFFFFF"/>
                <w:sz w:val="18"/>
                <w:szCs w:val="18"/>
                <w:lang w:val="es-MX" w:eastAsia="es-MX"/>
              </w:rPr>
              <w:t>I</w:t>
            </w:r>
          </w:p>
        </w:tc>
        <w:tc>
          <w:tcPr>
            <w:tcW w:w="846" w:type="dxa"/>
            <w:shd w:val="clear" w:color="000000" w:fill="0070C0"/>
            <w:vAlign w:val="center"/>
            <w:hideMark/>
          </w:tcPr>
          <w:p w14:paraId="1064B426" w14:textId="041A37A3" w:rsidR="00CD0777" w:rsidRPr="00C57B55" w:rsidRDefault="00CD0777" w:rsidP="00CD0777">
            <w:pPr>
              <w:jc w:val="center"/>
              <w:rPr>
                <w:color w:val="FFFFFF"/>
                <w:sz w:val="18"/>
                <w:szCs w:val="18"/>
                <w:lang w:val="es-MX" w:eastAsia="es-MX"/>
              </w:rPr>
            </w:pPr>
            <w:r w:rsidRPr="00C57B55">
              <w:rPr>
                <w:color w:val="FFFFFF"/>
                <w:sz w:val="18"/>
                <w:szCs w:val="18"/>
                <w:lang w:val="es-MX" w:eastAsia="es-MX"/>
              </w:rPr>
              <w:t>II</w:t>
            </w:r>
          </w:p>
        </w:tc>
        <w:tc>
          <w:tcPr>
            <w:tcW w:w="846" w:type="dxa"/>
            <w:shd w:val="clear" w:color="000000" w:fill="0070C0"/>
            <w:vAlign w:val="center"/>
            <w:hideMark/>
          </w:tcPr>
          <w:p w14:paraId="025FCE28" w14:textId="170721CD" w:rsidR="00CD0777" w:rsidRPr="00C57B55" w:rsidRDefault="00CD0777" w:rsidP="00CD0777">
            <w:pPr>
              <w:jc w:val="center"/>
              <w:rPr>
                <w:color w:val="FFFFFF"/>
                <w:sz w:val="18"/>
                <w:szCs w:val="18"/>
                <w:lang w:val="es-MX" w:eastAsia="es-MX"/>
              </w:rPr>
            </w:pPr>
            <w:r w:rsidRPr="00C57B55">
              <w:rPr>
                <w:color w:val="FFFFFF"/>
                <w:sz w:val="18"/>
                <w:szCs w:val="18"/>
                <w:lang w:val="es-MX" w:eastAsia="es-MX"/>
              </w:rPr>
              <w:t>III</w:t>
            </w:r>
          </w:p>
        </w:tc>
        <w:tc>
          <w:tcPr>
            <w:tcW w:w="846" w:type="dxa"/>
            <w:shd w:val="clear" w:color="auto" w:fill="0070C0"/>
            <w:vAlign w:val="center"/>
          </w:tcPr>
          <w:p w14:paraId="51A17598" w14:textId="6E1B3A97" w:rsidR="00CD0777" w:rsidRPr="00C57B55" w:rsidRDefault="00CD0777" w:rsidP="00CD0777">
            <w:pPr>
              <w:jc w:val="center"/>
              <w:rPr>
                <w:color w:val="FFFFFF"/>
                <w:sz w:val="18"/>
                <w:szCs w:val="18"/>
                <w:lang w:val="es-MX" w:eastAsia="es-MX"/>
              </w:rPr>
            </w:pPr>
            <w:r w:rsidRPr="00C57B55">
              <w:rPr>
                <w:color w:val="FFFFFF"/>
                <w:sz w:val="18"/>
                <w:szCs w:val="18"/>
                <w:lang w:val="es-MX" w:eastAsia="es-MX"/>
              </w:rPr>
              <w:t>IV</w:t>
            </w:r>
          </w:p>
        </w:tc>
        <w:tc>
          <w:tcPr>
            <w:tcW w:w="966" w:type="dxa"/>
            <w:vMerge/>
            <w:vAlign w:val="center"/>
            <w:hideMark/>
          </w:tcPr>
          <w:p w14:paraId="3074786C" w14:textId="2609662C" w:rsidR="00CD0777" w:rsidRPr="00B715C8" w:rsidRDefault="00CD0777" w:rsidP="00CD0777">
            <w:pPr>
              <w:jc w:val="left"/>
              <w:rPr>
                <w:b/>
                <w:bCs/>
                <w:color w:val="FFFFFF"/>
                <w:sz w:val="18"/>
                <w:szCs w:val="18"/>
                <w:lang w:val="es-MX" w:eastAsia="es-MX"/>
              </w:rPr>
            </w:pPr>
          </w:p>
        </w:tc>
      </w:tr>
      <w:tr w:rsidR="00B3596A" w:rsidRPr="00B715C8" w14:paraId="34922A50" w14:textId="77777777" w:rsidTr="00BC5B64">
        <w:trPr>
          <w:trHeight w:val="420"/>
          <w:jc w:val="center"/>
        </w:trPr>
        <w:tc>
          <w:tcPr>
            <w:tcW w:w="3002" w:type="dxa"/>
            <w:shd w:val="clear" w:color="auto" w:fill="auto"/>
            <w:vAlign w:val="center"/>
            <w:hideMark/>
          </w:tcPr>
          <w:p w14:paraId="5404DE30" w14:textId="77777777" w:rsidR="00B3596A" w:rsidRPr="00B715C8" w:rsidRDefault="00B3596A" w:rsidP="00B3596A">
            <w:pPr>
              <w:jc w:val="left"/>
              <w:rPr>
                <w:b/>
                <w:bCs/>
                <w:color w:val="000000"/>
                <w:sz w:val="16"/>
                <w:szCs w:val="16"/>
                <w:lang w:val="es-MX" w:eastAsia="es-MX"/>
              </w:rPr>
            </w:pPr>
            <w:r w:rsidRPr="00B715C8">
              <w:rPr>
                <w:b/>
                <w:bCs/>
                <w:color w:val="000000"/>
                <w:sz w:val="16"/>
                <w:szCs w:val="16"/>
                <w:lang w:val="es-MX" w:eastAsia="es-MX"/>
              </w:rPr>
              <w:t>(=)  Producto Interno Bruto</w:t>
            </w:r>
          </w:p>
        </w:tc>
        <w:tc>
          <w:tcPr>
            <w:tcW w:w="846" w:type="dxa"/>
            <w:shd w:val="clear" w:color="auto" w:fill="auto"/>
            <w:noWrap/>
            <w:tcMar>
              <w:left w:w="0" w:type="dxa"/>
              <w:right w:w="198" w:type="dxa"/>
            </w:tcMar>
            <w:vAlign w:val="center"/>
          </w:tcPr>
          <w:p w14:paraId="1F322604" w14:textId="69B297E1" w:rsidR="00B3596A" w:rsidRPr="00ED652B" w:rsidRDefault="00B3596A" w:rsidP="00B3596A">
            <w:pPr>
              <w:ind w:right="57"/>
              <w:jc w:val="right"/>
              <w:rPr>
                <w:b/>
                <w:bCs/>
                <w:color w:val="000000"/>
                <w:sz w:val="16"/>
                <w:szCs w:val="16"/>
              </w:rPr>
            </w:pPr>
            <w:r>
              <w:rPr>
                <w:b/>
                <w:bCs/>
                <w:color w:val="000000"/>
                <w:sz w:val="16"/>
                <w:szCs w:val="16"/>
              </w:rPr>
              <w:t xml:space="preserve">100.0 </w:t>
            </w:r>
          </w:p>
        </w:tc>
        <w:tc>
          <w:tcPr>
            <w:tcW w:w="846" w:type="dxa"/>
            <w:shd w:val="clear" w:color="auto" w:fill="auto"/>
            <w:noWrap/>
            <w:tcMar>
              <w:left w:w="0" w:type="dxa"/>
              <w:right w:w="198" w:type="dxa"/>
            </w:tcMar>
            <w:vAlign w:val="center"/>
          </w:tcPr>
          <w:p w14:paraId="61E92890" w14:textId="03797AF8" w:rsidR="00B3596A" w:rsidRPr="00ED652B" w:rsidRDefault="00B3596A" w:rsidP="00B3596A">
            <w:pPr>
              <w:ind w:right="57"/>
              <w:jc w:val="right"/>
              <w:rPr>
                <w:b/>
                <w:bCs/>
                <w:color w:val="000000"/>
                <w:sz w:val="16"/>
                <w:szCs w:val="16"/>
              </w:rPr>
            </w:pPr>
            <w:r>
              <w:rPr>
                <w:b/>
                <w:bCs/>
                <w:color w:val="000000"/>
                <w:sz w:val="16"/>
                <w:szCs w:val="16"/>
              </w:rPr>
              <w:t xml:space="preserve">100.0 </w:t>
            </w:r>
          </w:p>
        </w:tc>
        <w:tc>
          <w:tcPr>
            <w:tcW w:w="846" w:type="dxa"/>
            <w:shd w:val="clear" w:color="auto" w:fill="auto"/>
            <w:noWrap/>
            <w:tcMar>
              <w:left w:w="0" w:type="dxa"/>
              <w:right w:w="198" w:type="dxa"/>
            </w:tcMar>
            <w:vAlign w:val="center"/>
          </w:tcPr>
          <w:p w14:paraId="48C61698" w14:textId="666F229B" w:rsidR="00B3596A" w:rsidRPr="00ED652B" w:rsidRDefault="00B3596A" w:rsidP="00B3596A">
            <w:pPr>
              <w:ind w:right="57"/>
              <w:jc w:val="right"/>
              <w:rPr>
                <w:b/>
                <w:bCs/>
                <w:color w:val="000000"/>
                <w:sz w:val="16"/>
                <w:szCs w:val="16"/>
              </w:rPr>
            </w:pPr>
            <w:r>
              <w:rPr>
                <w:b/>
                <w:bCs/>
                <w:color w:val="000000"/>
                <w:sz w:val="16"/>
                <w:szCs w:val="16"/>
              </w:rPr>
              <w:t xml:space="preserve">100.0 </w:t>
            </w:r>
          </w:p>
        </w:tc>
        <w:tc>
          <w:tcPr>
            <w:tcW w:w="846" w:type="dxa"/>
            <w:shd w:val="clear" w:color="auto" w:fill="auto"/>
            <w:noWrap/>
            <w:tcMar>
              <w:left w:w="0" w:type="dxa"/>
              <w:right w:w="198" w:type="dxa"/>
            </w:tcMar>
            <w:vAlign w:val="center"/>
          </w:tcPr>
          <w:p w14:paraId="725DAFD7" w14:textId="508F7C15" w:rsidR="00B3596A" w:rsidRPr="00ED652B" w:rsidRDefault="00B3596A" w:rsidP="00B3596A">
            <w:pPr>
              <w:ind w:right="57"/>
              <w:jc w:val="right"/>
              <w:rPr>
                <w:b/>
                <w:bCs/>
                <w:color w:val="000000"/>
                <w:sz w:val="16"/>
                <w:szCs w:val="16"/>
              </w:rPr>
            </w:pPr>
            <w:r>
              <w:rPr>
                <w:b/>
                <w:bCs/>
                <w:color w:val="000000"/>
                <w:sz w:val="16"/>
                <w:szCs w:val="16"/>
              </w:rPr>
              <w:t xml:space="preserve">100.0 </w:t>
            </w:r>
          </w:p>
        </w:tc>
        <w:tc>
          <w:tcPr>
            <w:tcW w:w="846" w:type="dxa"/>
            <w:tcMar>
              <w:left w:w="0" w:type="dxa"/>
              <w:right w:w="198" w:type="dxa"/>
            </w:tcMar>
            <w:vAlign w:val="center"/>
          </w:tcPr>
          <w:p w14:paraId="59E23A6D" w14:textId="2B98216C" w:rsidR="00B3596A" w:rsidRPr="00ED652B" w:rsidRDefault="00B3596A" w:rsidP="00B3596A">
            <w:pPr>
              <w:ind w:right="49"/>
              <w:jc w:val="right"/>
              <w:rPr>
                <w:b/>
                <w:bCs/>
                <w:color w:val="000000"/>
                <w:sz w:val="16"/>
                <w:szCs w:val="16"/>
              </w:rPr>
            </w:pPr>
            <w:r>
              <w:rPr>
                <w:b/>
                <w:bCs/>
                <w:color w:val="000000"/>
                <w:sz w:val="16"/>
                <w:szCs w:val="16"/>
              </w:rPr>
              <w:t xml:space="preserve">100.0 </w:t>
            </w:r>
          </w:p>
        </w:tc>
        <w:tc>
          <w:tcPr>
            <w:tcW w:w="966" w:type="dxa"/>
            <w:shd w:val="clear" w:color="auto" w:fill="auto"/>
            <w:noWrap/>
            <w:tcMar>
              <w:right w:w="567" w:type="dxa"/>
            </w:tcMar>
            <w:vAlign w:val="center"/>
          </w:tcPr>
          <w:p w14:paraId="0F2FB728" w14:textId="06470661" w:rsidR="00B3596A" w:rsidRPr="00ED652B" w:rsidRDefault="00B3596A" w:rsidP="00B3596A">
            <w:pPr>
              <w:jc w:val="right"/>
              <w:rPr>
                <w:b/>
                <w:bCs/>
                <w:color w:val="000000"/>
                <w:sz w:val="16"/>
                <w:szCs w:val="16"/>
                <w:lang w:val="es-MX" w:eastAsia="es-MX"/>
              </w:rPr>
            </w:pPr>
            <w:r>
              <w:rPr>
                <w:b/>
                <w:bCs/>
                <w:color w:val="000000"/>
                <w:sz w:val="16"/>
                <w:szCs w:val="16"/>
              </w:rPr>
              <w:t> </w:t>
            </w:r>
          </w:p>
        </w:tc>
      </w:tr>
      <w:tr w:rsidR="00B3596A" w:rsidRPr="00B715C8" w14:paraId="4A9471F6" w14:textId="77777777" w:rsidTr="00BC5B64">
        <w:trPr>
          <w:trHeight w:val="421"/>
          <w:jc w:val="center"/>
        </w:trPr>
        <w:tc>
          <w:tcPr>
            <w:tcW w:w="3002" w:type="dxa"/>
            <w:shd w:val="clear" w:color="000000" w:fill="DBE5F1"/>
            <w:vAlign w:val="center"/>
            <w:hideMark/>
          </w:tcPr>
          <w:p w14:paraId="666DFC0D" w14:textId="77777777" w:rsidR="00B3596A" w:rsidRPr="00B715C8" w:rsidRDefault="00B3596A" w:rsidP="00B3596A">
            <w:pPr>
              <w:ind w:left="351" w:hanging="142"/>
              <w:jc w:val="left"/>
              <w:rPr>
                <w:color w:val="000000"/>
                <w:sz w:val="16"/>
                <w:szCs w:val="16"/>
                <w:lang w:val="es-MX" w:eastAsia="es-MX"/>
              </w:rPr>
            </w:pPr>
            <w:r w:rsidRPr="00B715C8">
              <w:rPr>
                <w:color w:val="000000"/>
                <w:sz w:val="16"/>
                <w:szCs w:val="16"/>
                <w:lang w:val="es-MX" w:eastAsia="es-MX"/>
              </w:rPr>
              <w:t>(+) Remuneración netas con el exterior</w:t>
            </w:r>
          </w:p>
        </w:tc>
        <w:tc>
          <w:tcPr>
            <w:tcW w:w="846" w:type="dxa"/>
            <w:shd w:val="clear" w:color="000000" w:fill="DBE5F1"/>
            <w:noWrap/>
            <w:tcMar>
              <w:left w:w="0" w:type="dxa"/>
              <w:right w:w="198" w:type="dxa"/>
            </w:tcMar>
            <w:vAlign w:val="center"/>
          </w:tcPr>
          <w:p w14:paraId="4A1C6557" w14:textId="6DCC580E" w:rsidR="00B3596A" w:rsidRPr="00ED652B" w:rsidRDefault="00B3596A" w:rsidP="00B3596A">
            <w:pPr>
              <w:ind w:right="57"/>
              <w:jc w:val="right"/>
              <w:rPr>
                <w:color w:val="000000"/>
                <w:sz w:val="16"/>
                <w:szCs w:val="16"/>
              </w:rPr>
            </w:pPr>
            <w:r>
              <w:rPr>
                <w:color w:val="000000"/>
                <w:sz w:val="16"/>
                <w:szCs w:val="16"/>
              </w:rPr>
              <w:t xml:space="preserve">0.2 </w:t>
            </w:r>
          </w:p>
        </w:tc>
        <w:tc>
          <w:tcPr>
            <w:tcW w:w="846" w:type="dxa"/>
            <w:shd w:val="clear" w:color="000000" w:fill="DBE5F1"/>
            <w:noWrap/>
            <w:tcMar>
              <w:left w:w="0" w:type="dxa"/>
              <w:right w:w="198" w:type="dxa"/>
            </w:tcMar>
            <w:vAlign w:val="center"/>
          </w:tcPr>
          <w:p w14:paraId="3E68920C" w14:textId="535B005B" w:rsidR="00B3596A" w:rsidRPr="00ED652B" w:rsidRDefault="00B3596A" w:rsidP="00B3596A">
            <w:pPr>
              <w:ind w:right="57"/>
              <w:jc w:val="right"/>
              <w:rPr>
                <w:color w:val="000000"/>
                <w:sz w:val="16"/>
                <w:szCs w:val="16"/>
              </w:rPr>
            </w:pPr>
            <w:r>
              <w:rPr>
                <w:color w:val="000000"/>
                <w:sz w:val="16"/>
                <w:szCs w:val="16"/>
              </w:rPr>
              <w:t xml:space="preserve">0.2 </w:t>
            </w:r>
          </w:p>
        </w:tc>
        <w:tc>
          <w:tcPr>
            <w:tcW w:w="846" w:type="dxa"/>
            <w:shd w:val="clear" w:color="000000" w:fill="DBE5F1"/>
            <w:noWrap/>
            <w:tcMar>
              <w:left w:w="0" w:type="dxa"/>
              <w:right w:w="198" w:type="dxa"/>
            </w:tcMar>
            <w:vAlign w:val="center"/>
          </w:tcPr>
          <w:p w14:paraId="4CB7AF39" w14:textId="652972DB" w:rsidR="00B3596A" w:rsidRPr="00ED652B" w:rsidRDefault="00B3596A" w:rsidP="00B3596A">
            <w:pPr>
              <w:ind w:right="57"/>
              <w:jc w:val="right"/>
              <w:rPr>
                <w:color w:val="000000"/>
                <w:sz w:val="16"/>
                <w:szCs w:val="16"/>
              </w:rPr>
            </w:pPr>
            <w:r>
              <w:rPr>
                <w:color w:val="000000"/>
                <w:sz w:val="16"/>
                <w:szCs w:val="16"/>
              </w:rPr>
              <w:t xml:space="preserve">0.2 </w:t>
            </w:r>
          </w:p>
        </w:tc>
        <w:tc>
          <w:tcPr>
            <w:tcW w:w="846" w:type="dxa"/>
            <w:shd w:val="clear" w:color="000000" w:fill="DBE5F1"/>
            <w:noWrap/>
            <w:tcMar>
              <w:left w:w="0" w:type="dxa"/>
              <w:right w:w="198" w:type="dxa"/>
            </w:tcMar>
            <w:vAlign w:val="center"/>
          </w:tcPr>
          <w:p w14:paraId="3DCA07E2" w14:textId="0228268F" w:rsidR="00B3596A" w:rsidRPr="00ED652B" w:rsidRDefault="00B3596A" w:rsidP="00B3596A">
            <w:pPr>
              <w:ind w:right="57"/>
              <w:jc w:val="right"/>
              <w:rPr>
                <w:color w:val="000000"/>
                <w:sz w:val="16"/>
                <w:szCs w:val="16"/>
              </w:rPr>
            </w:pPr>
            <w:r>
              <w:rPr>
                <w:color w:val="000000"/>
                <w:sz w:val="16"/>
                <w:szCs w:val="16"/>
              </w:rPr>
              <w:t xml:space="preserve">0.2 </w:t>
            </w:r>
          </w:p>
        </w:tc>
        <w:tc>
          <w:tcPr>
            <w:tcW w:w="846" w:type="dxa"/>
            <w:shd w:val="clear" w:color="000000" w:fill="DBE5F1"/>
            <w:tcMar>
              <w:left w:w="0" w:type="dxa"/>
              <w:right w:w="198" w:type="dxa"/>
            </w:tcMar>
            <w:vAlign w:val="center"/>
          </w:tcPr>
          <w:p w14:paraId="2B958426" w14:textId="595BFE1C" w:rsidR="00B3596A" w:rsidRPr="00ED652B" w:rsidRDefault="00B3596A" w:rsidP="00B3596A">
            <w:pPr>
              <w:ind w:right="49"/>
              <w:jc w:val="right"/>
              <w:rPr>
                <w:color w:val="000000"/>
                <w:sz w:val="16"/>
                <w:szCs w:val="16"/>
              </w:rPr>
            </w:pPr>
            <w:r>
              <w:rPr>
                <w:color w:val="000000"/>
                <w:sz w:val="16"/>
                <w:szCs w:val="16"/>
              </w:rPr>
              <w:t xml:space="preserve">0.2 </w:t>
            </w:r>
          </w:p>
        </w:tc>
        <w:tc>
          <w:tcPr>
            <w:tcW w:w="966" w:type="dxa"/>
            <w:shd w:val="clear" w:color="000000" w:fill="DBE5F1"/>
            <w:noWrap/>
            <w:tcMar>
              <w:right w:w="567" w:type="dxa"/>
            </w:tcMar>
            <w:vAlign w:val="center"/>
          </w:tcPr>
          <w:p w14:paraId="0A9D2B57" w14:textId="393060ED" w:rsidR="00B3596A" w:rsidRPr="00ED652B" w:rsidRDefault="00B3596A" w:rsidP="00BC5B64">
            <w:pPr>
              <w:ind w:right="-75"/>
              <w:jc w:val="right"/>
              <w:rPr>
                <w:color w:val="000000"/>
                <w:sz w:val="16"/>
                <w:szCs w:val="16"/>
              </w:rPr>
            </w:pPr>
            <w:r>
              <w:rPr>
                <w:color w:val="000000"/>
                <w:sz w:val="16"/>
                <w:szCs w:val="16"/>
              </w:rPr>
              <w:t xml:space="preserve">0.0 </w:t>
            </w:r>
          </w:p>
        </w:tc>
      </w:tr>
      <w:tr w:rsidR="00B3596A" w:rsidRPr="00B715C8" w14:paraId="5B4D8299" w14:textId="77777777" w:rsidTr="00BC5B64">
        <w:trPr>
          <w:trHeight w:val="420"/>
          <w:jc w:val="center"/>
        </w:trPr>
        <w:tc>
          <w:tcPr>
            <w:tcW w:w="3002" w:type="dxa"/>
            <w:shd w:val="clear" w:color="auto" w:fill="auto"/>
            <w:vAlign w:val="center"/>
            <w:hideMark/>
          </w:tcPr>
          <w:p w14:paraId="3BE4BD8A" w14:textId="77777777" w:rsidR="00B3596A" w:rsidRPr="00B715C8" w:rsidRDefault="00B3596A" w:rsidP="00B3596A">
            <w:pPr>
              <w:ind w:left="351" w:hanging="142"/>
              <w:jc w:val="left"/>
              <w:rPr>
                <w:color w:val="000000"/>
                <w:sz w:val="16"/>
                <w:szCs w:val="16"/>
                <w:lang w:val="es-MX" w:eastAsia="es-MX"/>
              </w:rPr>
            </w:pPr>
            <w:r w:rsidRPr="00B715C8">
              <w:rPr>
                <w:color w:val="000000"/>
                <w:sz w:val="16"/>
                <w:szCs w:val="16"/>
                <w:lang w:val="es-MX" w:eastAsia="es-MX"/>
              </w:rPr>
              <w:t>(+) Rentas de la propiedad netas con el exterior</w:t>
            </w:r>
          </w:p>
        </w:tc>
        <w:tc>
          <w:tcPr>
            <w:tcW w:w="846" w:type="dxa"/>
            <w:shd w:val="clear" w:color="auto" w:fill="auto"/>
            <w:noWrap/>
            <w:tcMar>
              <w:left w:w="0" w:type="dxa"/>
              <w:right w:w="198" w:type="dxa"/>
            </w:tcMar>
            <w:vAlign w:val="center"/>
          </w:tcPr>
          <w:p w14:paraId="575DEB38" w14:textId="10032C08" w:rsidR="00B3596A" w:rsidRPr="00ED652B" w:rsidRDefault="00B3596A" w:rsidP="00B3596A">
            <w:pPr>
              <w:ind w:right="57"/>
              <w:jc w:val="right"/>
              <w:rPr>
                <w:color w:val="000000"/>
                <w:sz w:val="16"/>
                <w:szCs w:val="16"/>
              </w:rPr>
            </w:pPr>
            <w:r>
              <w:rPr>
                <w:color w:val="000000"/>
                <w:sz w:val="16"/>
                <w:szCs w:val="16"/>
              </w:rPr>
              <w:t xml:space="preserve">-2.2 </w:t>
            </w:r>
          </w:p>
        </w:tc>
        <w:tc>
          <w:tcPr>
            <w:tcW w:w="846" w:type="dxa"/>
            <w:shd w:val="clear" w:color="auto" w:fill="auto"/>
            <w:noWrap/>
            <w:tcMar>
              <w:left w:w="0" w:type="dxa"/>
              <w:right w:w="198" w:type="dxa"/>
            </w:tcMar>
            <w:vAlign w:val="center"/>
          </w:tcPr>
          <w:p w14:paraId="49159697" w14:textId="64BCF0C4" w:rsidR="00B3596A" w:rsidRPr="00ED652B" w:rsidRDefault="00B3596A" w:rsidP="00B3596A">
            <w:pPr>
              <w:ind w:right="57"/>
              <w:jc w:val="right"/>
              <w:rPr>
                <w:color w:val="000000"/>
                <w:sz w:val="16"/>
                <w:szCs w:val="16"/>
              </w:rPr>
            </w:pPr>
            <w:r>
              <w:rPr>
                <w:color w:val="000000"/>
                <w:sz w:val="16"/>
                <w:szCs w:val="16"/>
              </w:rPr>
              <w:t xml:space="preserve">-4.7 </w:t>
            </w:r>
          </w:p>
        </w:tc>
        <w:tc>
          <w:tcPr>
            <w:tcW w:w="846" w:type="dxa"/>
            <w:shd w:val="clear" w:color="auto" w:fill="auto"/>
            <w:noWrap/>
            <w:tcMar>
              <w:left w:w="0" w:type="dxa"/>
              <w:right w:w="198" w:type="dxa"/>
            </w:tcMar>
            <w:vAlign w:val="center"/>
          </w:tcPr>
          <w:p w14:paraId="5C3EF120" w14:textId="3F6D8271" w:rsidR="00B3596A" w:rsidRPr="00ED652B" w:rsidRDefault="00B3596A" w:rsidP="00B3596A">
            <w:pPr>
              <w:ind w:right="57"/>
              <w:jc w:val="right"/>
              <w:rPr>
                <w:color w:val="000000"/>
                <w:sz w:val="16"/>
                <w:szCs w:val="16"/>
              </w:rPr>
            </w:pPr>
            <w:r>
              <w:rPr>
                <w:color w:val="000000"/>
                <w:sz w:val="16"/>
                <w:szCs w:val="16"/>
              </w:rPr>
              <w:t xml:space="preserve">-2.3 </w:t>
            </w:r>
          </w:p>
        </w:tc>
        <w:tc>
          <w:tcPr>
            <w:tcW w:w="846" w:type="dxa"/>
            <w:shd w:val="clear" w:color="auto" w:fill="auto"/>
            <w:noWrap/>
            <w:tcMar>
              <w:left w:w="0" w:type="dxa"/>
              <w:right w:w="198" w:type="dxa"/>
            </w:tcMar>
            <w:vAlign w:val="center"/>
          </w:tcPr>
          <w:p w14:paraId="75B54365" w14:textId="673210D3" w:rsidR="00B3596A" w:rsidRPr="00ED652B" w:rsidRDefault="00B3596A" w:rsidP="00B3596A">
            <w:pPr>
              <w:ind w:right="57"/>
              <w:jc w:val="right"/>
              <w:rPr>
                <w:color w:val="000000"/>
                <w:sz w:val="16"/>
                <w:szCs w:val="16"/>
              </w:rPr>
            </w:pPr>
            <w:r>
              <w:rPr>
                <w:color w:val="000000"/>
                <w:sz w:val="16"/>
                <w:szCs w:val="16"/>
              </w:rPr>
              <w:t xml:space="preserve">-1.7 </w:t>
            </w:r>
          </w:p>
        </w:tc>
        <w:tc>
          <w:tcPr>
            <w:tcW w:w="846" w:type="dxa"/>
            <w:tcMar>
              <w:left w:w="0" w:type="dxa"/>
              <w:right w:w="198" w:type="dxa"/>
            </w:tcMar>
            <w:vAlign w:val="center"/>
          </w:tcPr>
          <w:p w14:paraId="45321315" w14:textId="06BC5E73" w:rsidR="00B3596A" w:rsidRPr="00ED652B" w:rsidRDefault="00B3596A" w:rsidP="00B3596A">
            <w:pPr>
              <w:ind w:right="49"/>
              <w:jc w:val="right"/>
              <w:rPr>
                <w:color w:val="000000"/>
                <w:sz w:val="16"/>
                <w:szCs w:val="16"/>
              </w:rPr>
            </w:pPr>
            <w:r>
              <w:rPr>
                <w:color w:val="000000"/>
                <w:sz w:val="16"/>
                <w:szCs w:val="16"/>
              </w:rPr>
              <w:t xml:space="preserve">-2.4 </w:t>
            </w:r>
          </w:p>
        </w:tc>
        <w:tc>
          <w:tcPr>
            <w:tcW w:w="966" w:type="dxa"/>
            <w:shd w:val="clear" w:color="auto" w:fill="auto"/>
            <w:noWrap/>
            <w:tcMar>
              <w:right w:w="567" w:type="dxa"/>
            </w:tcMar>
            <w:vAlign w:val="center"/>
          </w:tcPr>
          <w:p w14:paraId="45E773AD" w14:textId="0380158F" w:rsidR="00B3596A" w:rsidRPr="00ED652B" w:rsidRDefault="00B3596A" w:rsidP="00BC5B64">
            <w:pPr>
              <w:ind w:right="-75"/>
              <w:jc w:val="right"/>
              <w:rPr>
                <w:color w:val="000000"/>
                <w:sz w:val="16"/>
                <w:szCs w:val="16"/>
              </w:rPr>
            </w:pPr>
            <w:r>
              <w:rPr>
                <w:color w:val="000000"/>
                <w:sz w:val="16"/>
                <w:szCs w:val="16"/>
              </w:rPr>
              <w:t xml:space="preserve">-0.2 </w:t>
            </w:r>
          </w:p>
        </w:tc>
      </w:tr>
      <w:tr w:rsidR="00B3596A" w:rsidRPr="00B715C8" w14:paraId="45DB65E7" w14:textId="77777777" w:rsidTr="00BC5B64">
        <w:trPr>
          <w:trHeight w:val="420"/>
          <w:jc w:val="center"/>
        </w:trPr>
        <w:tc>
          <w:tcPr>
            <w:tcW w:w="3002" w:type="dxa"/>
            <w:shd w:val="clear" w:color="000000" w:fill="DBE5F1"/>
            <w:vAlign w:val="center"/>
            <w:hideMark/>
          </w:tcPr>
          <w:p w14:paraId="4797FDC0" w14:textId="77777777" w:rsidR="00B3596A" w:rsidRPr="00B715C8" w:rsidRDefault="00B3596A" w:rsidP="00B3596A">
            <w:pPr>
              <w:ind w:left="351" w:hanging="142"/>
              <w:jc w:val="left"/>
              <w:rPr>
                <w:color w:val="000000"/>
                <w:sz w:val="16"/>
                <w:szCs w:val="16"/>
                <w:lang w:val="es-MX" w:eastAsia="es-MX"/>
              </w:rPr>
            </w:pPr>
            <w:r w:rsidRPr="00B715C8">
              <w:rPr>
                <w:color w:val="000000"/>
                <w:sz w:val="16"/>
                <w:szCs w:val="16"/>
                <w:lang w:val="es-MX" w:eastAsia="es-MX"/>
              </w:rPr>
              <w:t>(+) Transferencias corrientes netas con el exterior</w:t>
            </w:r>
          </w:p>
        </w:tc>
        <w:tc>
          <w:tcPr>
            <w:tcW w:w="846" w:type="dxa"/>
            <w:shd w:val="clear" w:color="000000" w:fill="DBE5F1"/>
            <w:noWrap/>
            <w:tcMar>
              <w:left w:w="0" w:type="dxa"/>
              <w:right w:w="198" w:type="dxa"/>
            </w:tcMar>
            <w:vAlign w:val="center"/>
          </w:tcPr>
          <w:p w14:paraId="55542207" w14:textId="63C7AFC4" w:rsidR="00B3596A" w:rsidRPr="00ED652B" w:rsidRDefault="00B3596A" w:rsidP="00B3596A">
            <w:pPr>
              <w:ind w:right="57"/>
              <w:jc w:val="right"/>
              <w:rPr>
                <w:color w:val="000000"/>
                <w:sz w:val="16"/>
                <w:szCs w:val="16"/>
              </w:rPr>
            </w:pPr>
            <w:r>
              <w:rPr>
                <w:color w:val="000000"/>
                <w:sz w:val="16"/>
                <w:szCs w:val="16"/>
              </w:rPr>
              <w:t xml:space="preserve">3.5 </w:t>
            </w:r>
          </w:p>
        </w:tc>
        <w:tc>
          <w:tcPr>
            <w:tcW w:w="846" w:type="dxa"/>
            <w:shd w:val="clear" w:color="000000" w:fill="DBE5F1"/>
            <w:noWrap/>
            <w:tcMar>
              <w:left w:w="0" w:type="dxa"/>
              <w:right w:w="198" w:type="dxa"/>
            </w:tcMar>
            <w:vAlign w:val="center"/>
          </w:tcPr>
          <w:p w14:paraId="17AA48C7" w14:textId="7EAEE178" w:rsidR="00B3596A" w:rsidRPr="00ED652B" w:rsidRDefault="00B3596A" w:rsidP="00B3596A">
            <w:pPr>
              <w:ind w:right="57"/>
              <w:jc w:val="right"/>
              <w:rPr>
                <w:color w:val="000000"/>
                <w:sz w:val="16"/>
                <w:szCs w:val="16"/>
              </w:rPr>
            </w:pPr>
            <w:r>
              <w:rPr>
                <w:color w:val="000000"/>
                <w:sz w:val="16"/>
                <w:szCs w:val="16"/>
              </w:rPr>
              <w:t xml:space="preserve">3.4 </w:t>
            </w:r>
          </w:p>
        </w:tc>
        <w:tc>
          <w:tcPr>
            <w:tcW w:w="846" w:type="dxa"/>
            <w:shd w:val="clear" w:color="000000" w:fill="DBE5F1"/>
            <w:noWrap/>
            <w:tcMar>
              <w:left w:w="0" w:type="dxa"/>
              <w:right w:w="198" w:type="dxa"/>
            </w:tcMar>
            <w:vAlign w:val="center"/>
          </w:tcPr>
          <w:p w14:paraId="7AB6B2C9" w14:textId="160CAEAF" w:rsidR="00B3596A" w:rsidRPr="00ED652B" w:rsidRDefault="00B3596A" w:rsidP="00B3596A">
            <w:pPr>
              <w:ind w:right="57"/>
              <w:jc w:val="right"/>
              <w:rPr>
                <w:color w:val="000000"/>
                <w:sz w:val="16"/>
                <w:szCs w:val="16"/>
              </w:rPr>
            </w:pPr>
            <w:r>
              <w:rPr>
                <w:color w:val="000000"/>
                <w:sz w:val="16"/>
                <w:szCs w:val="16"/>
              </w:rPr>
              <w:t xml:space="preserve">3.9 </w:t>
            </w:r>
          </w:p>
        </w:tc>
        <w:tc>
          <w:tcPr>
            <w:tcW w:w="846" w:type="dxa"/>
            <w:shd w:val="clear" w:color="000000" w:fill="DBE5F1"/>
            <w:noWrap/>
            <w:tcMar>
              <w:left w:w="0" w:type="dxa"/>
              <w:right w:w="198" w:type="dxa"/>
            </w:tcMar>
            <w:vAlign w:val="center"/>
          </w:tcPr>
          <w:p w14:paraId="4DF5C793" w14:textId="7F962D3D" w:rsidR="00B3596A" w:rsidRPr="00ED652B" w:rsidRDefault="00B3596A" w:rsidP="00B3596A">
            <w:pPr>
              <w:ind w:right="57"/>
              <w:jc w:val="right"/>
              <w:rPr>
                <w:color w:val="000000"/>
                <w:sz w:val="16"/>
                <w:szCs w:val="16"/>
              </w:rPr>
            </w:pPr>
            <w:r>
              <w:rPr>
                <w:color w:val="000000"/>
                <w:sz w:val="16"/>
                <w:szCs w:val="16"/>
              </w:rPr>
              <w:t xml:space="preserve">4.2 </w:t>
            </w:r>
          </w:p>
        </w:tc>
        <w:tc>
          <w:tcPr>
            <w:tcW w:w="846" w:type="dxa"/>
            <w:shd w:val="clear" w:color="000000" w:fill="DBE5F1"/>
            <w:tcMar>
              <w:left w:w="0" w:type="dxa"/>
              <w:right w:w="198" w:type="dxa"/>
            </w:tcMar>
            <w:vAlign w:val="center"/>
          </w:tcPr>
          <w:p w14:paraId="4ABE48A4" w14:textId="53F09F3E" w:rsidR="00B3596A" w:rsidRPr="00ED652B" w:rsidRDefault="00B3596A" w:rsidP="00B3596A">
            <w:pPr>
              <w:ind w:right="49"/>
              <w:jc w:val="right"/>
              <w:rPr>
                <w:color w:val="000000"/>
                <w:sz w:val="16"/>
                <w:szCs w:val="16"/>
              </w:rPr>
            </w:pPr>
            <w:r>
              <w:rPr>
                <w:color w:val="000000"/>
                <w:sz w:val="16"/>
                <w:szCs w:val="16"/>
              </w:rPr>
              <w:t>4.</w:t>
            </w:r>
            <w:r w:rsidR="00384DB1">
              <w:rPr>
                <w:color w:val="000000"/>
                <w:sz w:val="16"/>
                <w:szCs w:val="16"/>
              </w:rPr>
              <w:t>2</w:t>
            </w:r>
            <w:r>
              <w:rPr>
                <w:color w:val="000000"/>
                <w:sz w:val="16"/>
                <w:szCs w:val="16"/>
              </w:rPr>
              <w:t xml:space="preserve"> </w:t>
            </w:r>
          </w:p>
        </w:tc>
        <w:tc>
          <w:tcPr>
            <w:tcW w:w="966" w:type="dxa"/>
            <w:shd w:val="clear" w:color="000000" w:fill="DBE5F1"/>
            <w:noWrap/>
            <w:tcMar>
              <w:right w:w="567" w:type="dxa"/>
            </w:tcMar>
            <w:vAlign w:val="center"/>
          </w:tcPr>
          <w:p w14:paraId="68F6244C" w14:textId="7ABB1EB9" w:rsidR="00B3596A" w:rsidRPr="00ED652B" w:rsidRDefault="00B3596A" w:rsidP="00BC5B64">
            <w:pPr>
              <w:ind w:right="-75"/>
              <w:jc w:val="right"/>
              <w:rPr>
                <w:color w:val="000000"/>
                <w:sz w:val="16"/>
                <w:szCs w:val="16"/>
              </w:rPr>
            </w:pPr>
            <w:r>
              <w:rPr>
                <w:color w:val="000000"/>
                <w:sz w:val="16"/>
                <w:szCs w:val="16"/>
              </w:rPr>
              <w:t>0.</w:t>
            </w:r>
            <w:r w:rsidR="002933AD">
              <w:rPr>
                <w:color w:val="000000"/>
                <w:sz w:val="16"/>
                <w:szCs w:val="16"/>
              </w:rPr>
              <w:t>8</w:t>
            </w:r>
            <w:r>
              <w:rPr>
                <w:color w:val="000000"/>
                <w:sz w:val="16"/>
                <w:szCs w:val="16"/>
              </w:rPr>
              <w:t xml:space="preserve"> </w:t>
            </w:r>
          </w:p>
        </w:tc>
      </w:tr>
      <w:tr w:rsidR="00B3596A" w:rsidRPr="00B715C8" w14:paraId="22BE148F" w14:textId="77777777" w:rsidTr="00BC5B64">
        <w:trPr>
          <w:trHeight w:val="420"/>
          <w:jc w:val="center"/>
        </w:trPr>
        <w:tc>
          <w:tcPr>
            <w:tcW w:w="3002" w:type="dxa"/>
            <w:shd w:val="clear" w:color="auto" w:fill="auto"/>
            <w:vAlign w:val="center"/>
            <w:hideMark/>
          </w:tcPr>
          <w:p w14:paraId="0CE13726" w14:textId="77777777" w:rsidR="00B3596A" w:rsidRPr="00B715C8" w:rsidRDefault="00B3596A" w:rsidP="00B3596A">
            <w:pPr>
              <w:jc w:val="left"/>
              <w:rPr>
                <w:b/>
                <w:bCs/>
                <w:color w:val="000000"/>
                <w:sz w:val="16"/>
                <w:szCs w:val="16"/>
                <w:lang w:val="es-MX" w:eastAsia="es-MX"/>
              </w:rPr>
            </w:pPr>
            <w:r w:rsidRPr="00B715C8">
              <w:rPr>
                <w:b/>
                <w:bCs/>
                <w:color w:val="000000"/>
                <w:sz w:val="16"/>
                <w:szCs w:val="16"/>
                <w:lang w:val="es-MX" w:eastAsia="es-MX"/>
              </w:rPr>
              <w:t>(=)  Ingreso Disponible Bruto</w:t>
            </w:r>
          </w:p>
        </w:tc>
        <w:tc>
          <w:tcPr>
            <w:tcW w:w="846" w:type="dxa"/>
            <w:shd w:val="clear" w:color="auto" w:fill="auto"/>
            <w:noWrap/>
            <w:tcMar>
              <w:left w:w="0" w:type="dxa"/>
              <w:right w:w="198" w:type="dxa"/>
            </w:tcMar>
            <w:vAlign w:val="center"/>
          </w:tcPr>
          <w:p w14:paraId="15423234" w14:textId="5FC56E2C" w:rsidR="00B3596A" w:rsidRPr="00ED652B" w:rsidRDefault="00B3596A" w:rsidP="00B3596A">
            <w:pPr>
              <w:ind w:right="57"/>
              <w:jc w:val="right"/>
              <w:rPr>
                <w:b/>
                <w:bCs/>
                <w:color w:val="000000"/>
                <w:sz w:val="16"/>
                <w:szCs w:val="16"/>
              </w:rPr>
            </w:pPr>
            <w:r>
              <w:rPr>
                <w:b/>
                <w:bCs/>
                <w:color w:val="000000"/>
                <w:sz w:val="16"/>
                <w:szCs w:val="16"/>
              </w:rPr>
              <w:t xml:space="preserve">101.4 </w:t>
            </w:r>
          </w:p>
        </w:tc>
        <w:tc>
          <w:tcPr>
            <w:tcW w:w="846" w:type="dxa"/>
            <w:shd w:val="clear" w:color="auto" w:fill="auto"/>
            <w:noWrap/>
            <w:tcMar>
              <w:left w:w="0" w:type="dxa"/>
              <w:right w:w="198" w:type="dxa"/>
            </w:tcMar>
            <w:vAlign w:val="center"/>
          </w:tcPr>
          <w:p w14:paraId="278CBE52" w14:textId="34206547" w:rsidR="00B3596A" w:rsidRPr="00ED652B" w:rsidRDefault="00B3596A" w:rsidP="00B3596A">
            <w:pPr>
              <w:ind w:right="57"/>
              <w:jc w:val="right"/>
              <w:rPr>
                <w:b/>
                <w:bCs/>
                <w:color w:val="000000"/>
                <w:sz w:val="16"/>
                <w:szCs w:val="16"/>
              </w:rPr>
            </w:pPr>
            <w:r>
              <w:rPr>
                <w:b/>
                <w:bCs/>
                <w:color w:val="000000"/>
                <w:sz w:val="16"/>
                <w:szCs w:val="16"/>
              </w:rPr>
              <w:t xml:space="preserve">98.9 </w:t>
            </w:r>
          </w:p>
        </w:tc>
        <w:tc>
          <w:tcPr>
            <w:tcW w:w="846" w:type="dxa"/>
            <w:shd w:val="clear" w:color="auto" w:fill="auto"/>
            <w:noWrap/>
            <w:tcMar>
              <w:left w:w="0" w:type="dxa"/>
              <w:right w:w="198" w:type="dxa"/>
            </w:tcMar>
            <w:vAlign w:val="center"/>
          </w:tcPr>
          <w:p w14:paraId="5D6E29ED" w14:textId="59DA1FB8" w:rsidR="00B3596A" w:rsidRPr="00ED652B" w:rsidRDefault="00B3596A" w:rsidP="00B3596A">
            <w:pPr>
              <w:ind w:right="57"/>
              <w:jc w:val="right"/>
              <w:rPr>
                <w:b/>
                <w:bCs/>
                <w:color w:val="000000"/>
                <w:sz w:val="16"/>
                <w:szCs w:val="16"/>
              </w:rPr>
            </w:pPr>
            <w:r>
              <w:rPr>
                <w:b/>
                <w:bCs/>
                <w:color w:val="000000"/>
                <w:sz w:val="16"/>
                <w:szCs w:val="16"/>
              </w:rPr>
              <w:t xml:space="preserve">101.9 </w:t>
            </w:r>
          </w:p>
        </w:tc>
        <w:tc>
          <w:tcPr>
            <w:tcW w:w="846" w:type="dxa"/>
            <w:shd w:val="clear" w:color="auto" w:fill="auto"/>
            <w:noWrap/>
            <w:tcMar>
              <w:left w:w="0" w:type="dxa"/>
              <w:right w:w="198" w:type="dxa"/>
            </w:tcMar>
            <w:vAlign w:val="center"/>
          </w:tcPr>
          <w:p w14:paraId="664B56A4" w14:textId="1FFFC843" w:rsidR="00B3596A" w:rsidRPr="00ED652B" w:rsidRDefault="00B3596A" w:rsidP="00B3596A">
            <w:pPr>
              <w:ind w:right="57"/>
              <w:jc w:val="right"/>
              <w:rPr>
                <w:b/>
                <w:bCs/>
                <w:color w:val="000000"/>
                <w:sz w:val="16"/>
                <w:szCs w:val="16"/>
              </w:rPr>
            </w:pPr>
            <w:r>
              <w:rPr>
                <w:b/>
                <w:bCs/>
                <w:color w:val="000000"/>
                <w:sz w:val="16"/>
                <w:szCs w:val="16"/>
              </w:rPr>
              <w:t xml:space="preserve">102.7 </w:t>
            </w:r>
          </w:p>
        </w:tc>
        <w:tc>
          <w:tcPr>
            <w:tcW w:w="846" w:type="dxa"/>
            <w:tcMar>
              <w:left w:w="0" w:type="dxa"/>
              <w:right w:w="198" w:type="dxa"/>
            </w:tcMar>
            <w:vAlign w:val="center"/>
          </w:tcPr>
          <w:p w14:paraId="6B6E9924" w14:textId="32B273D4" w:rsidR="00B3596A" w:rsidRPr="00ED652B" w:rsidRDefault="00B3596A" w:rsidP="00B3596A">
            <w:pPr>
              <w:ind w:right="49"/>
              <w:jc w:val="right"/>
              <w:rPr>
                <w:b/>
                <w:bCs/>
                <w:color w:val="000000"/>
                <w:sz w:val="16"/>
                <w:szCs w:val="16"/>
              </w:rPr>
            </w:pPr>
            <w:r>
              <w:rPr>
                <w:b/>
                <w:bCs/>
                <w:color w:val="000000"/>
                <w:sz w:val="16"/>
                <w:szCs w:val="16"/>
              </w:rPr>
              <w:t xml:space="preserve">102.1 </w:t>
            </w:r>
          </w:p>
        </w:tc>
        <w:tc>
          <w:tcPr>
            <w:tcW w:w="966" w:type="dxa"/>
            <w:shd w:val="clear" w:color="auto" w:fill="auto"/>
            <w:noWrap/>
            <w:tcMar>
              <w:right w:w="567" w:type="dxa"/>
            </w:tcMar>
            <w:vAlign w:val="center"/>
          </w:tcPr>
          <w:p w14:paraId="7347C0D8" w14:textId="03125C6B" w:rsidR="00B3596A" w:rsidRPr="00ED652B" w:rsidRDefault="00B3596A" w:rsidP="00BC5B64">
            <w:pPr>
              <w:ind w:right="-75"/>
              <w:jc w:val="right"/>
              <w:rPr>
                <w:b/>
                <w:bCs/>
                <w:color w:val="000000"/>
                <w:sz w:val="16"/>
                <w:szCs w:val="16"/>
              </w:rPr>
            </w:pPr>
            <w:r>
              <w:rPr>
                <w:b/>
                <w:bCs/>
                <w:color w:val="000000"/>
                <w:sz w:val="16"/>
                <w:szCs w:val="16"/>
              </w:rPr>
              <w:t xml:space="preserve">0.7 </w:t>
            </w:r>
          </w:p>
        </w:tc>
      </w:tr>
    </w:tbl>
    <w:p w14:paraId="1C5C3265" w14:textId="7E04A6BB" w:rsidR="00C24F96" w:rsidRPr="00453B31" w:rsidRDefault="00C24F96" w:rsidP="00BC5B64">
      <w:pPr>
        <w:ind w:left="1246" w:hanging="566"/>
        <w:rPr>
          <w:sz w:val="16"/>
        </w:rPr>
      </w:pPr>
      <w:r w:rsidRPr="00453B31">
        <w:rPr>
          <w:sz w:val="16"/>
        </w:rPr>
        <w:t>Nota:</w:t>
      </w:r>
      <w:r w:rsidR="00453B31">
        <w:rPr>
          <w:sz w:val="16"/>
        </w:rPr>
        <w:tab/>
      </w:r>
      <w:r w:rsidRPr="00453B31">
        <w:rPr>
          <w:sz w:val="16"/>
        </w:rPr>
        <w:t>La suma de los parciales puede no coincidir con los totales debido a</w:t>
      </w:r>
      <w:r w:rsidR="001A5C53">
        <w:rPr>
          <w:sz w:val="16"/>
        </w:rPr>
        <w:t>l redondeo de las cifras</w:t>
      </w:r>
      <w:r w:rsidR="00EF53DA" w:rsidRPr="00453B31">
        <w:rPr>
          <w:sz w:val="16"/>
        </w:rPr>
        <w:t>.</w:t>
      </w:r>
    </w:p>
    <w:p w14:paraId="18061D64" w14:textId="39545000" w:rsidR="00C24F96" w:rsidRPr="00453B31" w:rsidRDefault="00C24F96" w:rsidP="00BC5B64">
      <w:pPr>
        <w:ind w:left="1246" w:hanging="566"/>
        <w:rPr>
          <w:sz w:val="16"/>
        </w:rPr>
      </w:pPr>
      <w:r w:rsidRPr="00453B31">
        <w:rPr>
          <w:sz w:val="16"/>
        </w:rPr>
        <w:t>Fuente:</w:t>
      </w:r>
      <w:r w:rsidR="00453B31">
        <w:rPr>
          <w:sz w:val="16"/>
        </w:rPr>
        <w:tab/>
      </w:r>
      <w:r w:rsidRPr="00453B31">
        <w:rPr>
          <w:sz w:val="16"/>
        </w:rPr>
        <w:t>INEGI</w:t>
      </w:r>
      <w:r w:rsidR="00A66B47" w:rsidRPr="00453B31">
        <w:rPr>
          <w:sz w:val="16"/>
        </w:rPr>
        <w:t>.</w:t>
      </w:r>
    </w:p>
    <w:bookmarkEnd w:id="3"/>
    <w:p w14:paraId="6DE61EA8" w14:textId="410CB56F" w:rsidR="00176F98" w:rsidRPr="002A60C4" w:rsidRDefault="002A60C4" w:rsidP="00726BF7">
      <w:pPr>
        <w:spacing w:before="360"/>
        <w:ind w:right="51"/>
      </w:pPr>
      <w:r>
        <w:t>Durante</w:t>
      </w:r>
      <w:r w:rsidR="00BB0B2A" w:rsidRPr="002A60C4">
        <w:t xml:space="preserve"> el </w:t>
      </w:r>
      <w:r w:rsidR="00AC7DD5">
        <w:t>cuarto trimestre</w:t>
      </w:r>
      <w:r w:rsidR="00BB0B2A" w:rsidRPr="002A60C4">
        <w:t xml:space="preserve"> de 2021, e</w:t>
      </w:r>
      <w:r w:rsidR="00E75261" w:rsidRPr="002A60C4">
        <w:t xml:space="preserve">l IDB alcanzó un nivel de </w:t>
      </w:r>
      <w:r w:rsidR="00033168">
        <w:t>7</w:t>
      </w:r>
      <w:r w:rsidR="005216A7">
        <w:t xml:space="preserve"> </w:t>
      </w:r>
      <w:r w:rsidR="00033168">
        <w:t>008</w:t>
      </w:r>
      <w:r w:rsidR="005216A7">
        <w:t xml:space="preserve"> </w:t>
      </w:r>
      <w:r w:rsidR="00033168">
        <w:t>196</w:t>
      </w:r>
      <w:r w:rsidR="00DC43EE" w:rsidRPr="002A60C4">
        <w:t xml:space="preserve"> </w:t>
      </w:r>
      <w:r w:rsidR="00E75261" w:rsidRPr="002A60C4">
        <w:t>millones de peso</w:t>
      </w:r>
      <w:r w:rsidR="00BB0B2A" w:rsidRPr="002A60C4">
        <w:t>s. E</w:t>
      </w:r>
      <w:r w:rsidR="00253080" w:rsidRPr="002A60C4">
        <w:t>l ingreso de l</w:t>
      </w:r>
      <w:r w:rsidR="00E75261" w:rsidRPr="002A60C4">
        <w:t xml:space="preserve">os Hogares </w:t>
      </w:r>
      <w:r w:rsidR="00253080" w:rsidRPr="002A60C4">
        <w:t>representó</w:t>
      </w:r>
      <w:r w:rsidR="00E75261" w:rsidRPr="002A60C4">
        <w:t xml:space="preserve"> 7</w:t>
      </w:r>
      <w:r w:rsidR="00A00493" w:rsidRPr="002A60C4">
        <w:t>9.</w:t>
      </w:r>
      <w:r w:rsidR="00033168">
        <w:t>9</w:t>
      </w:r>
      <w:r w:rsidR="005216A7">
        <w:t xml:space="preserve"> </w:t>
      </w:r>
      <w:r w:rsidR="00E75261" w:rsidRPr="002A60C4">
        <w:t xml:space="preserve">% </w:t>
      </w:r>
      <w:r w:rsidR="00253080" w:rsidRPr="002A60C4">
        <w:t>del PIB</w:t>
      </w:r>
      <w:r w:rsidRPr="002A60C4">
        <w:t>,</w:t>
      </w:r>
      <w:r w:rsidR="00033168">
        <w:t xml:space="preserve"> </w:t>
      </w:r>
      <w:r w:rsidR="00033168" w:rsidRPr="002A60C4">
        <w:t>el Gobierno general</w:t>
      </w:r>
      <w:r w:rsidR="000B232C">
        <w:t>,</w:t>
      </w:r>
      <w:r w:rsidR="00033168" w:rsidRPr="002A60C4">
        <w:t xml:space="preserve"> 7.</w:t>
      </w:r>
      <w:r w:rsidR="00033168">
        <w:t>6</w:t>
      </w:r>
      <w:r w:rsidR="005216A7">
        <w:t xml:space="preserve"> </w:t>
      </w:r>
      <w:r w:rsidR="00033168" w:rsidRPr="002A60C4">
        <w:t>%</w:t>
      </w:r>
      <w:r w:rsidR="00033168">
        <w:t>,</w:t>
      </w:r>
      <w:r w:rsidR="00F11C93">
        <w:t xml:space="preserve"> </w:t>
      </w:r>
      <w:r w:rsidRPr="002A60C4">
        <w:t>las Sociedades financieras</w:t>
      </w:r>
      <w:r w:rsidR="000B232C">
        <w:t>,</w:t>
      </w:r>
      <w:r w:rsidRPr="002A60C4">
        <w:t xml:space="preserve"> </w:t>
      </w:r>
      <w:r w:rsidR="00033168">
        <w:t>6.8</w:t>
      </w:r>
      <w:r w:rsidR="005216A7">
        <w:t xml:space="preserve"> </w:t>
      </w:r>
      <w:r w:rsidR="00033168">
        <w:t xml:space="preserve">%, </w:t>
      </w:r>
      <w:r w:rsidR="00A00493" w:rsidRPr="002A60C4">
        <w:t>las Sociedades no financieras</w:t>
      </w:r>
      <w:r w:rsidR="000B232C">
        <w:t>,</w:t>
      </w:r>
      <w:r w:rsidR="00A00493" w:rsidRPr="002A60C4">
        <w:t xml:space="preserve"> 6</w:t>
      </w:r>
      <w:r w:rsidRPr="002A60C4">
        <w:t>.</w:t>
      </w:r>
      <w:r w:rsidR="00384DB1">
        <w:t>4</w:t>
      </w:r>
      <w:r w:rsidR="005216A7">
        <w:t xml:space="preserve"> </w:t>
      </w:r>
      <w:r w:rsidRPr="002A60C4">
        <w:t>%</w:t>
      </w:r>
      <w:r w:rsidR="000B232C">
        <w:t>,</w:t>
      </w:r>
      <w:r w:rsidR="00204CE9" w:rsidRPr="002A60C4">
        <w:t xml:space="preserve"> </w:t>
      </w:r>
      <w:r w:rsidR="008C4026" w:rsidRPr="002A60C4">
        <w:t>y</w:t>
      </w:r>
      <w:r w:rsidR="0077548C" w:rsidRPr="002A60C4">
        <w:t xml:space="preserve"> las </w:t>
      </w:r>
      <w:r w:rsidR="00843456" w:rsidRPr="002A60C4">
        <w:t>ISFLSH</w:t>
      </w:r>
      <w:r w:rsidR="000B232C">
        <w:t>,</w:t>
      </w:r>
      <w:r w:rsidR="00E86348" w:rsidRPr="002A60C4">
        <w:t xml:space="preserve"> </w:t>
      </w:r>
      <w:r w:rsidRPr="002A60C4">
        <w:t>1.</w:t>
      </w:r>
      <w:r w:rsidR="00033168">
        <w:t>2</w:t>
      </w:r>
      <w:r w:rsidR="005216A7">
        <w:t xml:space="preserve"> por ciento</w:t>
      </w:r>
      <w:r w:rsidR="00FA4878" w:rsidRPr="002A60C4">
        <w:t>.</w:t>
      </w:r>
    </w:p>
    <w:p w14:paraId="387BA80D" w14:textId="5C3BADF1" w:rsidR="00822627" w:rsidRPr="00474A8A" w:rsidRDefault="00822627" w:rsidP="00CE5725">
      <w:pPr>
        <w:pStyle w:val="p01"/>
        <w:keepLines w:val="0"/>
        <w:widowControl w:val="0"/>
        <w:spacing w:before="480"/>
        <w:jc w:val="center"/>
        <w:outlineLvl w:val="0"/>
        <w:rPr>
          <w:rFonts w:ascii="Arial" w:hAnsi="Arial" w:cs="Arial"/>
          <w:color w:val="auto"/>
          <w:sz w:val="20"/>
          <w:lang w:val="es-MX"/>
        </w:rPr>
      </w:pPr>
      <w:r w:rsidRPr="002A60C4">
        <w:rPr>
          <w:rFonts w:ascii="Arial" w:hAnsi="Arial" w:cs="Arial"/>
          <w:color w:val="auto"/>
          <w:sz w:val="20"/>
          <w:lang w:val="es-MX"/>
        </w:rPr>
        <w:t xml:space="preserve">Cuadro </w:t>
      </w:r>
      <w:r w:rsidR="00231F6E" w:rsidRPr="002A60C4">
        <w:rPr>
          <w:rFonts w:ascii="Arial" w:hAnsi="Arial" w:cs="Arial"/>
          <w:color w:val="auto"/>
          <w:sz w:val="20"/>
          <w:lang w:val="es-MX"/>
        </w:rPr>
        <w:t>4</w:t>
      </w:r>
    </w:p>
    <w:p w14:paraId="2F8C96A0" w14:textId="61BAD589" w:rsidR="00B0134D" w:rsidRDefault="00822627" w:rsidP="00231F6E">
      <w:pPr>
        <w:jc w:val="center"/>
        <w:rPr>
          <w:rFonts w:eastAsia="Arial"/>
          <w:b/>
          <w:bCs/>
          <w:smallCaps/>
          <w:sz w:val="22"/>
          <w:szCs w:val="22"/>
        </w:rPr>
      </w:pPr>
      <w:r w:rsidRPr="00474A8A">
        <w:rPr>
          <w:rFonts w:eastAsia="Arial"/>
          <w:b/>
          <w:bCs/>
          <w:smallCaps/>
          <w:sz w:val="22"/>
          <w:szCs w:val="22"/>
        </w:rPr>
        <w:t xml:space="preserve">Ingreso Disponible Bruto por </w:t>
      </w:r>
      <w:r w:rsidR="00141D60">
        <w:rPr>
          <w:rFonts w:eastAsia="Arial"/>
          <w:b/>
          <w:bCs/>
          <w:smallCaps/>
          <w:sz w:val="22"/>
          <w:szCs w:val="22"/>
        </w:rPr>
        <w:t>s</w:t>
      </w:r>
      <w:r w:rsidRPr="00474A8A">
        <w:rPr>
          <w:rFonts w:eastAsia="Arial"/>
          <w:b/>
          <w:bCs/>
          <w:smallCaps/>
          <w:sz w:val="22"/>
          <w:szCs w:val="22"/>
        </w:rPr>
        <w:t xml:space="preserve">ector </w:t>
      </w:r>
      <w:r w:rsidR="00141D60">
        <w:rPr>
          <w:rFonts w:eastAsia="Arial"/>
          <w:b/>
          <w:bCs/>
          <w:smallCaps/>
          <w:sz w:val="22"/>
          <w:szCs w:val="22"/>
        </w:rPr>
        <w:t>i</w:t>
      </w:r>
      <w:r w:rsidRPr="00474A8A">
        <w:rPr>
          <w:rFonts w:eastAsia="Arial"/>
          <w:b/>
          <w:bCs/>
          <w:smallCaps/>
          <w:sz w:val="22"/>
          <w:szCs w:val="22"/>
        </w:rPr>
        <w:t>nstitucional</w:t>
      </w:r>
    </w:p>
    <w:p w14:paraId="437497B0" w14:textId="0DF87904" w:rsidR="00DB7ADD" w:rsidRDefault="00231F6E" w:rsidP="00E0455C">
      <w:pPr>
        <w:jc w:val="center"/>
        <w:rPr>
          <w:rFonts w:eastAsia="Arial"/>
          <w:b/>
          <w:sz w:val="18"/>
          <w:szCs w:val="18"/>
        </w:rPr>
      </w:pPr>
      <w:r w:rsidRPr="00474A8A">
        <w:rPr>
          <w:b/>
          <w:smallCaps/>
          <w:sz w:val="22"/>
          <w:szCs w:val="22"/>
        </w:rPr>
        <w:t xml:space="preserve"> </w:t>
      </w:r>
      <w:r w:rsidR="00DB7ADD" w:rsidRPr="00474A8A">
        <w:rPr>
          <w:rFonts w:eastAsia="Arial"/>
          <w:sz w:val="18"/>
          <w:szCs w:val="18"/>
        </w:rPr>
        <w:t>(Porcentajes respecto a</w:t>
      </w:r>
      <w:r w:rsidR="00626A35">
        <w:rPr>
          <w:rFonts w:eastAsia="Arial"/>
          <w:sz w:val="18"/>
          <w:szCs w:val="18"/>
        </w:rPr>
        <w:t>l</w:t>
      </w:r>
      <w:r w:rsidR="00DB7ADD" w:rsidRPr="00474A8A">
        <w:rPr>
          <w:rFonts w:eastAsia="Arial"/>
          <w:sz w:val="18"/>
          <w:szCs w:val="18"/>
        </w:rPr>
        <w:t xml:space="preserve"> </w:t>
      </w:r>
      <w:r w:rsidR="00DB7ADD" w:rsidRPr="007021B0">
        <w:rPr>
          <w:rFonts w:eastAsia="Arial"/>
          <w:sz w:val="18"/>
          <w:szCs w:val="18"/>
        </w:rPr>
        <w:t>PIB)</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4"/>
        <w:gridCol w:w="1023"/>
        <w:gridCol w:w="1023"/>
        <w:gridCol w:w="1023"/>
        <w:gridCol w:w="1023"/>
        <w:gridCol w:w="1023"/>
        <w:gridCol w:w="1128"/>
      </w:tblGrid>
      <w:tr w:rsidR="00B4567C" w:rsidRPr="00955CE9" w14:paraId="456FB5E1" w14:textId="77777777" w:rsidTr="004A6A5B">
        <w:trPr>
          <w:trHeight w:val="340"/>
          <w:jc w:val="center"/>
        </w:trPr>
        <w:tc>
          <w:tcPr>
            <w:tcW w:w="2824" w:type="dxa"/>
            <w:vMerge w:val="restart"/>
            <w:shd w:val="clear" w:color="000000" w:fill="0070C0"/>
            <w:vAlign w:val="center"/>
            <w:hideMark/>
          </w:tcPr>
          <w:p w14:paraId="279CE665" w14:textId="2CF39788" w:rsidR="00B4567C" w:rsidRPr="00A02045" w:rsidRDefault="00B4567C" w:rsidP="00955CE9">
            <w:pPr>
              <w:jc w:val="center"/>
              <w:rPr>
                <w:bCs/>
                <w:color w:val="FFFFFF"/>
                <w:sz w:val="18"/>
                <w:szCs w:val="16"/>
                <w:lang w:val="es-MX" w:eastAsia="es-MX"/>
              </w:rPr>
            </w:pPr>
            <w:r w:rsidRPr="00A02045">
              <w:rPr>
                <w:rFonts w:eastAsia="Arial"/>
                <w:bCs/>
                <w:color w:val="FFFFFF" w:themeColor="background1"/>
                <w:sz w:val="18"/>
                <w:szCs w:val="16"/>
              </w:rPr>
              <w:t>Sectores institucionales</w:t>
            </w:r>
          </w:p>
        </w:tc>
        <w:tc>
          <w:tcPr>
            <w:tcW w:w="1023" w:type="dxa"/>
            <w:shd w:val="clear" w:color="000000" w:fill="0070C0"/>
            <w:vAlign w:val="center"/>
            <w:hideMark/>
          </w:tcPr>
          <w:p w14:paraId="0E129177" w14:textId="77777777" w:rsidR="00B4567C" w:rsidRPr="00A02045" w:rsidRDefault="00B4567C" w:rsidP="00955CE9">
            <w:pPr>
              <w:jc w:val="center"/>
              <w:rPr>
                <w:color w:val="FFFFFF"/>
                <w:sz w:val="18"/>
                <w:szCs w:val="16"/>
                <w:lang w:val="es-MX" w:eastAsia="es-MX"/>
              </w:rPr>
            </w:pPr>
            <w:r w:rsidRPr="00A02045">
              <w:rPr>
                <w:color w:val="FFFFFF"/>
                <w:sz w:val="18"/>
                <w:szCs w:val="16"/>
                <w:lang w:val="es-MX" w:eastAsia="es-MX"/>
              </w:rPr>
              <w:t>2020</w:t>
            </w:r>
          </w:p>
        </w:tc>
        <w:tc>
          <w:tcPr>
            <w:tcW w:w="4092" w:type="dxa"/>
            <w:gridSpan w:val="4"/>
            <w:shd w:val="clear" w:color="000000" w:fill="0070C0"/>
            <w:vAlign w:val="center"/>
          </w:tcPr>
          <w:p w14:paraId="2359901C" w14:textId="77777777" w:rsidR="00B4567C" w:rsidRPr="00A02045" w:rsidRDefault="00B4567C" w:rsidP="00955CE9">
            <w:pPr>
              <w:jc w:val="center"/>
              <w:rPr>
                <w:color w:val="FFFFFF"/>
                <w:sz w:val="18"/>
                <w:szCs w:val="16"/>
                <w:lang w:val="es-MX" w:eastAsia="es-MX"/>
              </w:rPr>
            </w:pPr>
            <w:r w:rsidRPr="00A02045">
              <w:rPr>
                <w:color w:val="FFFFFF"/>
                <w:sz w:val="18"/>
                <w:szCs w:val="16"/>
                <w:lang w:val="es-MX" w:eastAsia="es-MX"/>
              </w:rPr>
              <w:t>2021</w:t>
            </w:r>
          </w:p>
        </w:tc>
        <w:tc>
          <w:tcPr>
            <w:tcW w:w="1128" w:type="dxa"/>
            <w:vMerge w:val="restart"/>
            <w:shd w:val="clear" w:color="000000" w:fill="0070C0"/>
            <w:vAlign w:val="center"/>
            <w:hideMark/>
          </w:tcPr>
          <w:p w14:paraId="1B258380" w14:textId="77777777" w:rsidR="009A03F9" w:rsidRPr="00A02045" w:rsidRDefault="00B4567C" w:rsidP="00955CE9">
            <w:pPr>
              <w:jc w:val="center"/>
              <w:rPr>
                <w:color w:val="FFFFFF"/>
                <w:sz w:val="18"/>
                <w:szCs w:val="18"/>
                <w:lang w:val="es-MX" w:eastAsia="es-MX"/>
              </w:rPr>
            </w:pPr>
            <w:r w:rsidRPr="00A02045">
              <w:rPr>
                <w:color w:val="FFFFFF"/>
                <w:sz w:val="18"/>
                <w:szCs w:val="18"/>
                <w:lang w:val="es-MX" w:eastAsia="es-MX"/>
              </w:rPr>
              <w:t xml:space="preserve">Diferencia anual </w:t>
            </w:r>
          </w:p>
          <w:p w14:paraId="3DFA4682" w14:textId="70281157" w:rsidR="00B4567C" w:rsidRPr="00A02045" w:rsidRDefault="00B4567C" w:rsidP="00955CE9">
            <w:pPr>
              <w:jc w:val="center"/>
              <w:rPr>
                <w:b/>
                <w:bCs/>
                <w:color w:val="FFFFFF"/>
                <w:sz w:val="18"/>
                <w:szCs w:val="18"/>
                <w:lang w:val="es-MX" w:eastAsia="es-MX"/>
              </w:rPr>
            </w:pPr>
            <w:r w:rsidRPr="00A02045">
              <w:rPr>
                <w:color w:val="FFFFFF"/>
                <w:sz w:val="18"/>
                <w:szCs w:val="18"/>
                <w:lang w:val="es-MX" w:eastAsia="es-MX"/>
              </w:rPr>
              <w:t>IV</w:t>
            </w:r>
            <w:r w:rsidR="009A03F9" w:rsidRPr="00A02045">
              <w:rPr>
                <w:color w:val="FFFFFF"/>
                <w:sz w:val="18"/>
                <w:szCs w:val="18"/>
                <w:lang w:val="es-MX" w:eastAsia="es-MX"/>
              </w:rPr>
              <w:t>-</w:t>
            </w:r>
            <w:r w:rsidRPr="00A02045">
              <w:rPr>
                <w:color w:val="FFFFFF"/>
                <w:sz w:val="18"/>
                <w:szCs w:val="18"/>
                <w:lang w:val="es-MX" w:eastAsia="es-MX"/>
              </w:rPr>
              <w:t>Trim.</w:t>
            </w:r>
          </w:p>
        </w:tc>
      </w:tr>
      <w:tr w:rsidR="00B4567C" w:rsidRPr="00955CE9" w14:paraId="05F5CDB4" w14:textId="77777777" w:rsidTr="004A6A5B">
        <w:trPr>
          <w:trHeight w:val="340"/>
          <w:jc w:val="center"/>
        </w:trPr>
        <w:tc>
          <w:tcPr>
            <w:tcW w:w="2824" w:type="dxa"/>
            <w:vMerge/>
            <w:vAlign w:val="center"/>
            <w:hideMark/>
          </w:tcPr>
          <w:p w14:paraId="69A14B9B" w14:textId="77777777" w:rsidR="00B4567C" w:rsidRPr="00A02045" w:rsidRDefault="00B4567C" w:rsidP="00B4567C">
            <w:pPr>
              <w:jc w:val="left"/>
              <w:rPr>
                <w:b/>
                <w:bCs/>
                <w:color w:val="FFFFFF"/>
                <w:sz w:val="16"/>
                <w:szCs w:val="16"/>
                <w:lang w:val="es-MX" w:eastAsia="es-MX"/>
              </w:rPr>
            </w:pPr>
          </w:p>
        </w:tc>
        <w:tc>
          <w:tcPr>
            <w:tcW w:w="1023" w:type="dxa"/>
            <w:shd w:val="clear" w:color="000000" w:fill="0070C0"/>
            <w:vAlign w:val="center"/>
            <w:hideMark/>
          </w:tcPr>
          <w:p w14:paraId="6BDE7576" w14:textId="121B2199"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IV</w:t>
            </w:r>
          </w:p>
        </w:tc>
        <w:tc>
          <w:tcPr>
            <w:tcW w:w="1023" w:type="dxa"/>
            <w:shd w:val="clear" w:color="000000" w:fill="0070C0"/>
            <w:vAlign w:val="center"/>
          </w:tcPr>
          <w:p w14:paraId="504D2F3F" w14:textId="35E4A840"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w:t>
            </w:r>
          </w:p>
        </w:tc>
        <w:tc>
          <w:tcPr>
            <w:tcW w:w="1023" w:type="dxa"/>
            <w:shd w:val="clear" w:color="000000" w:fill="0070C0"/>
            <w:vAlign w:val="center"/>
          </w:tcPr>
          <w:p w14:paraId="3C1A55A2" w14:textId="20176589"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w:t>
            </w:r>
          </w:p>
        </w:tc>
        <w:tc>
          <w:tcPr>
            <w:tcW w:w="1023" w:type="dxa"/>
            <w:shd w:val="clear" w:color="000000" w:fill="0070C0"/>
            <w:vAlign w:val="center"/>
          </w:tcPr>
          <w:p w14:paraId="59540835" w14:textId="3C9EFAC8"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III</w:t>
            </w:r>
          </w:p>
        </w:tc>
        <w:tc>
          <w:tcPr>
            <w:tcW w:w="1023" w:type="dxa"/>
            <w:shd w:val="clear" w:color="000000" w:fill="0070C0"/>
            <w:vAlign w:val="center"/>
          </w:tcPr>
          <w:p w14:paraId="07CBC9BA" w14:textId="0EC66FC7"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IV</w:t>
            </w:r>
          </w:p>
        </w:tc>
        <w:tc>
          <w:tcPr>
            <w:tcW w:w="1128" w:type="dxa"/>
            <w:vMerge/>
            <w:vAlign w:val="center"/>
            <w:hideMark/>
          </w:tcPr>
          <w:p w14:paraId="30068A56" w14:textId="77777777" w:rsidR="00B4567C" w:rsidRPr="00955CE9" w:rsidRDefault="00B4567C" w:rsidP="00B4567C">
            <w:pPr>
              <w:jc w:val="left"/>
              <w:rPr>
                <w:b/>
                <w:bCs/>
                <w:color w:val="FFFFFF"/>
                <w:sz w:val="18"/>
                <w:szCs w:val="18"/>
                <w:lang w:val="es-MX" w:eastAsia="es-MX"/>
              </w:rPr>
            </w:pPr>
          </w:p>
        </w:tc>
      </w:tr>
      <w:tr w:rsidR="001A4D4E" w:rsidRPr="00955CE9" w14:paraId="27028789" w14:textId="77777777" w:rsidTr="009A03F9">
        <w:trPr>
          <w:trHeight w:val="285"/>
          <w:jc w:val="center"/>
        </w:trPr>
        <w:tc>
          <w:tcPr>
            <w:tcW w:w="2824" w:type="dxa"/>
            <w:shd w:val="clear" w:color="auto" w:fill="auto"/>
            <w:vAlign w:val="center"/>
            <w:hideMark/>
          </w:tcPr>
          <w:p w14:paraId="41E1184E" w14:textId="77777777" w:rsidR="001A4D4E" w:rsidRPr="00955CE9" w:rsidRDefault="001A4D4E" w:rsidP="001A4D4E">
            <w:pPr>
              <w:ind w:firstLineChars="100" w:firstLine="161"/>
              <w:jc w:val="left"/>
              <w:rPr>
                <w:b/>
                <w:bCs/>
                <w:sz w:val="16"/>
                <w:szCs w:val="16"/>
                <w:lang w:val="es-MX" w:eastAsia="es-MX"/>
              </w:rPr>
            </w:pPr>
            <w:r w:rsidRPr="00955CE9">
              <w:rPr>
                <w:b/>
                <w:bCs/>
                <w:sz w:val="16"/>
                <w:szCs w:val="16"/>
                <w:lang w:val="es-MX" w:eastAsia="es-MX"/>
              </w:rPr>
              <w:t>Producto Interno Bruto</w:t>
            </w:r>
          </w:p>
        </w:tc>
        <w:tc>
          <w:tcPr>
            <w:tcW w:w="1023" w:type="dxa"/>
            <w:shd w:val="clear" w:color="auto" w:fill="auto"/>
            <w:noWrap/>
            <w:tcMar>
              <w:left w:w="0" w:type="dxa"/>
              <w:right w:w="340" w:type="dxa"/>
            </w:tcMar>
            <w:vAlign w:val="center"/>
          </w:tcPr>
          <w:p w14:paraId="736E3EBA" w14:textId="239F40A7" w:rsidR="001A4D4E" w:rsidRPr="007C2F65" w:rsidRDefault="001A4D4E" w:rsidP="001A4D4E">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tcPr>
          <w:p w14:paraId="67694FF7" w14:textId="2F800143" w:rsidR="001A4D4E" w:rsidRPr="007C2F65" w:rsidRDefault="001A4D4E" w:rsidP="001A4D4E">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tcPr>
          <w:p w14:paraId="4E2DB43C" w14:textId="5CBD42D3" w:rsidR="001A4D4E" w:rsidRPr="007C2F65" w:rsidRDefault="001A4D4E" w:rsidP="001A4D4E">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tcPr>
          <w:p w14:paraId="4A684527" w14:textId="63B99089" w:rsidR="001A4D4E" w:rsidRPr="007C2F65" w:rsidRDefault="001A4D4E" w:rsidP="001A4D4E">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tcPr>
          <w:p w14:paraId="1D31BD77" w14:textId="60EAC995" w:rsidR="001A4D4E" w:rsidRPr="007C2F65" w:rsidRDefault="001A4D4E" w:rsidP="001A4D4E">
            <w:pPr>
              <w:jc w:val="right"/>
              <w:rPr>
                <w:b/>
                <w:bCs/>
                <w:color w:val="000000"/>
                <w:sz w:val="16"/>
                <w:szCs w:val="16"/>
                <w:lang w:val="es-MX" w:eastAsia="es-MX"/>
              </w:rPr>
            </w:pPr>
            <w:r>
              <w:rPr>
                <w:b/>
                <w:bCs/>
                <w:color w:val="000000"/>
                <w:sz w:val="16"/>
                <w:szCs w:val="16"/>
              </w:rPr>
              <w:t xml:space="preserve">100.0 </w:t>
            </w:r>
          </w:p>
        </w:tc>
        <w:tc>
          <w:tcPr>
            <w:tcW w:w="1128" w:type="dxa"/>
            <w:shd w:val="clear" w:color="auto" w:fill="auto"/>
            <w:noWrap/>
            <w:vAlign w:val="center"/>
          </w:tcPr>
          <w:p w14:paraId="183E3EF9" w14:textId="2A4455F6" w:rsidR="001A4D4E" w:rsidRPr="007C2F65" w:rsidRDefault="001A4D4E" w:rsidP="001A4D4E">
            <w:pPr>
              <w:ind w:right="457"/>
              <w:jc w:val="right"/>
              <w:rPr>
                <w:b/>
                <w:bCs/>
                <w:color w:val="000000"/>
                <w:sz w:val="16"/>
                <w:szCs w:val="16"/>
                <w:lang w:val="es-MX" w:eastAsia="es-MX"/>
              </w:rPr>
            </w:pPr>
            <w:r>
              <w:rPr>
                <w:b/>
                <w:bCs/>
                <w:color w:val="000000"/>
                <w:sz w:val="16"/>
                <w:szCs w:val="16"/>
              </w:rPr>
              <w:t> </w:t>
            </w:r>
          </w:p>
        </w:tc>
      </w:tr>
      <w:tr w:rsidR="001A4D4E" w:rsidRPr="00955CE9" w14:paraId="747F7233" w14:textId="77777777" w:rsidTr="009A03F9">
        <w:trPr>
          <w:trHeight w:val="285"/>
          <w:jc w:val="center"/>
        </w:trPr>
        <w:tc>
          <w:tcPr>
            <w:tcW w:w="2824" w:type="dxa"/>
            <w:shd w:val="clear" w:color="000000" w:fill="DBE5F1"/>
            <w:vAlign w:val="center"/>
            <w:hideMark/>
          </w:tcPr>
          <w:p w14:paraId="27166BA3" w14:textId="77777777" w:rsidR="001A4D4E" w:rsidRPr="00955CE9" w:rsidRDefault="001A4D4E" w:rsidP="001A4D4E">
            <w:pPr>
              <w:ind w:firstLineChars="100" w:firstLine="161"/>
              <w:jc w:val="left"/>
              <w:rPr>
                <w:b/>
                <w:bCs/>
                <w:sz w:val="16"/>
                <w:szCs w:val="16"/>
                <w:lang w:val="es-MX" w:eastAsia="es-MX"/>
              </w:rPr>
            </w:pPr>
            <w:r w:rsidRPr="00955CE9">
              <w:rPr>
                <w:b/>
                <w:bCs/>
                <w:sz w:val="16"/>
                <w:szCs w:val="16"/>
                <w:lang w:val="es-MX" w:eastAsia="es-MX"/>
              </w:rPr>
              <w:t>Ingreso Disponible Bruto</w:t>
            </w:r>
          </w:p>
        </w:tc>
        <w:tc>
          <w:tcPr>
            <w:tcW w:w="1023" w:type="dxa"/>
            <w:shd w:val="clear" w:color="000000" w:fill="DBE5F1"/>
            <w:noWrap/>
            <w:tcMar>
              <w:left w:w="0" w:type="dxa"/>
              <w:right w:w="340" w:type="dxa"/>
            </w:tcMar>
            <w:vAlign w:val="center"/>
          </w:tcPr>
          <w:p w14:paraId="222C1007" w14:textId="1AA2895F" w:rsidR="001A4D4E" w:rsidRPr="007C2F65" w:rsidRDefault="001A4D4E" w:rsidP="001A4D4E">
            <w:pPr>
              <w:jc w:val="right"/>
              <w:rPr>
                <w:b/>
                <w:bCs/>
                <w:color w:val="000000"/>
                <w:sz w:val="16"/>
                <w:szCs w:val="16"/>
                <w:lang w:val="es-MX" w:eastAsia="es-MX"/>
              </w:rPr>
            </w:pPr>
            <w:r>
              <w:rPr>
                <w:b/>
                <w:bCs/>
                <w:color w:val="000000"/>
                <w:sz w:val="16"/>
                <w:szCs w:val="16"/>
              </w:rPr>
              <w:t xml:space="preserve">101.4 </w:t>
            </w:r>
          </w:p>
        </w:tc>
        <w:tc>
          <w:tcPr>
            <w:tcW w:w="1023" w:type="dxa"/>
            <w:shd w:val="clear" w:color="000000" w:fill="DBE5F1"/>
            <w:noWrap/>
            <w:tcMar>
              <w:left w:w="0" w:type="dxa"/>
              <w:right w:w="340" w:type="dxa"/>
            </w:tcMar>
            <w:vAlign w:val="center"/>
          </w:tcPr>
          <w:p w14:paraId="0F6F9EC8" w14:textId="687CD488" w:rsidR="001A4D4E" w:rsidRPr="007C2F65" w:rsidRDefault="001A4D4E" w:rsidP="001A4D4E">
            <w:pPr>
              <w:jc w:val="right"/>
              <w:rPr>
                <w:b/>
                <w:bCs/>
                <w:color w:val="000000"/>
                <w:sz w:val="16"/>
                <w:szCs w:val="16"/>
                <w:lang w:val="es-MX" w:eastAsia="es-MX"/>
              </w:rPr>
            </w:pPr>
            <w:r>
              <w:rPr>
                <w:b/>
                <w:bCs/>
                <w:color w:val="000000"/>
                <w:sz w:val="16"/>
                <w:szCs w:val="16"/>
              </w:rPr>
              <w:t xml:space="preserve">98.9 </w:t>
            </w:r>
          </w:p>
        </w:tc>
        <w:tc>
          <w:tcPr>
            <w:tcW w:w="1023" w:type="dxa"/>
            <w:shd w:val="clear" w:color="000000" w:fill="DBE5F1"/>
            <w:noWrap/>
            <w:tcMar>
              <w:left w:w="0" w:type="dxa"/>
              <w:right w:w="340" w:type="dxa"/>
            </w:tcMar>
            <w:vAlign w:val="center"/>
          </w:tcPr>
          <w:p w14:paraId="482B2803" w14:textId="17F24923" w:rsidR="001A4D4E" w:rsidRPr="007C2F65" w:rsidRDefault="001A4D4E" w:rsidP="001A4D4E">
            <w:pPr>
              <w:jc w:val="right"/>
              <w:rPr>
                <w:b/>
                <w:bCs/>
                <w:color w:val="000000"/>
                <w:sz w:val="16"/>
                <w:szCs w:val="16"/>
                <w:lang w:val="es-MX" w:eastAsia="es-MX"/>
              </w:rPr>
            </w:pPr>
            <w:r>
              <w:rPr>
                <w:b/>
                <w:bCs/>
                <w:color w:val="000000"/>
                <w:sz w:val="16"/>
                <w:szCs w:val="16"/>
              </w:rPr>
              <w:t xml:space="preserve">101.9 </w:t>
            </w:r>
          </w:p>
        </w:tc>
        <w:tc>
          <w:tcPr>
            <w:tcW w:w="1023" w:type="dxa"/>
            <w:shd w:val="clear" w:color="000000" w:fill="DBE5F1"/>
            <w:noWrap/>
            <w:tcMar>
              <w:left w:w="0" w:type="dxa"/>
              <w:right w:w="340" w:type="dxa"/>
            </w:tcMar>
            <w:vAlign w:val="center"/>
          </w:tcPr>
          <w:p w14:paraId="3AAACE43" w14:textId="44EC947D" w:rsidR="001A4D4E" w:rsidRPr="007C2F65" w:rsidRDefault="001A4D4E" w:rsidP="001A4D4E">
            <w:pPr>
              <w:jc w:val="right"/>
              <w:rPr>
                <w:b/>
                <w:bCs/>
                <w:color w:val="000000"/>
                <w:sz w:val="16"/>
                <w:szCs w:val="16"/>
                <w:lang w:val="es-MX" w:eastAsia="es-MX"/>
              </w:rPr>
            </w:pPr>
            <w:r>
              <w:rPr>
                <w:b/>
                <w:bCs/>
                <w:color w:val="000000"/>
                <w:sz w:val="16"/>
                <w:szCs w:val="16"/>
              </w:rPr>
              <w:t xml:space="preserve">102.7 </w:t>
            </w:r>
          </w:p>
        </w:tc>
        <w:tc>
          <w:tcPr>
            <w:tcW w:w="1023" w:type="dxa"/>
            <w:shd w:val="clear" w:color="000000" w:fill="DBE5F1"/>
            <w:noWrap/>
            <w:tcMar>
              <w:left w:w="0" w:type="dxa"/>
              <w:right w:w="340" w:type="dxa"/>
            </w:tcMar>
            <w:vAlign w:val="center"/>
          </w:tcPr>
          <w:p w14:paraId="45B7ABA5" w14:textId="430951E8" w:rsidR="001A4D4E" w:rsidRPr="007C2F65" w:rsidRDefault="001A4D4E" w:rsidP="001A4D4E">
            <w:pPr>
              <w:jc w:val="right"/>
              <w:rPr>
                <w:b/>
                <w:bCs/>
                <w:color w:val="000000"/>
                <w:sz w:val="16"/>
                <w:szCs w:val="16"/>
                <w:lang w:val="es-MX" w:eastAsia="es-MX"/>
              </w:rPr>
            </w:pPr>
            <w:r>
              <w:rPr>
                <w:b/>
                <w:bCs/>
                <w:color w:val="000000"/>
                <w:sz w:val="16"/>
                <w:szCs w:val="16"/>
              </w:rPr>
              <w:t xml:space="preserve">102.1 </w:t>
            </w:r>
          </w:p>
        </w:tc>
        <w:tc>
          <w:tcPr>
            <w:tcW w:w="1128" w:type="dxa"/>
            <w:shd w:val="clear" w:color="000000" w:fill="DBE5F1"/>
            <w:noWrap/>
            <w:vAlign w:val="center"/>
          </w:tcPr>
          <w:p w14:paraId="3240A179" w14:textId="57980A98" w:rsidR="001A4D4E" w:rsidRPr="007C2F65" w:rsidRDefault="001A4D4E" w:rsidP="001A4D4E">
            <w:pPr>
              <w:ind w:right="457"/>
              <w:jc w:val="right"/>
              <w:rPr>
                <w:b/>
                <w:bCs/>
                <w:color w:val="000000"/>
                <w:sz w:val="16"/>
                <w:szCs w:val="16"/>
                <w:lang w:val="es-MX" w:eastAsia="es-MX"/>
              </w:rPr>
            </w:pPr>
            <w:r>
              <w:rPr>
                <w:b/>
                <w:bCs/>
                <w:color w:val="000000"/>
                <w:sz w:val="16"/>
                <w:szCs w:val="16"/>
              </w:rPr>
              <w:t xml:space="preserve">0.7 </w:t>
            </w:r>
          </w:p>
        </w:tc>
      </w:tr>
      <w:tr w:rsidR="001A4D4E" w:rsidRPr="00955CE9" w14:paraId="09485ED3" w14:textId="77777777" w:rsidTr="009A03F9">
        <w:trPr>
          <w:trHeight w:val="285"/>
          <w:jc w:val="center"/>
        </w:trPr>
        <w:tc>
          <w:tcPr>
            <w:tcW w:w="2824" w:type="dxa"/>
            <w:shd w:val="clear" w:color="auto" w:fill="auto"/>
            <w:vAlign w:val="center"/>
            <w:hideMark/>
          </w:tcPr>
          <w:p w14:paraId="584D0729" w14:textId="0ED79EC4" w:rsidR="001A4D4E" w:rsidRPr="00955CE9" w:rsidRDefault="001A4D4E" w:rsidP="001A4D4E">
            <w:pPr>
              <w:ind w:firstLineChars="200" w:firstLine="320"/>
              <w:jc w:val="left"/>
              <w:rPr>
                <w:sz w:val="16"/>
                <w:szCs w:val="16"/>
                <w:lang w:val="es-MX" w:eastAsia="es-MX"/>
              </w:rPr>
            </w:pPr>
            <w:r w:rsidRPr="00955CE9">
              <w:rPr>
                <w:sz w:val="16"/>
                <w:szCs w:val="16"/>
                <w:lang w:val="es-MX" w:eastAsia="es-MX"/>
              </w:rPr>
              <w:t xml:space="preserve">S.11. </w:t>
            </w:r>
            <w:r>
              <w:rPr>
                <w:sz w:val="16"/>
                <w:szCs w:val="16"/>
                <w:lang w:val="es-MX" w:eastAsia="es-MX"/>
              </w:rPr>
              <w:t>Sociedades no financieras</w:t>
            </w:r>
          </w:p>
        </w:tc>
        <w:tc>
          <w:tcPr>
            <w:tcW w:w="1023" w:type="dxa"/>
            <w:shd w:val="clear" w:color="auto" w:fill="auto"/>
            <w:noWrap/>
            <w:tcMar>
              <w:left w:w="0" w:type="dxa"/>
              <w:right w:w="340" w:type="dxa"/>
            </w:tcMar>
            <w:vAlign w:val="center"/>
          </w:tcPr>
          <w:p w14:paraId="1E189AD2" w14:textId="7EDB56D6" w:rsidR="001A4D4E" w:rsidRPr="007C2F65" w:rsidRDefault="001A4D4E" w:rsidP="001A4D4E">
            <w:pPr>
              <w:jc w:val="right"/>
              <w:rPr>
                <w:color w:val="000000"/>
                <w:sz w:val="16"/>
                <w:szCs w:val="16"/>
                <w:lang w:val="es-MX" w:eastAsia="es-MX"/>
              </w:rPr>
            </w:pPr>
            <w:r>
              <w:rPr>
                <w:color w:val="000000"/>
                <w:sz w:val="16"/>
                <w:szCs w:val="16"/>
              </w:rPr>
              <w:t xml:space="preserve">10.4 </w:t>
            </w:r>
          </w:p>
        </w:tc>
        <w:tc>
          <w:tcPr>
            <w:tcW w:w="1023" w:type="dxa"/>
            <w:shd w:val="clear" w:color="auto" w:fill="auto"/>
            <w:noWrap/>
            <w:tcMar>
              <w:left w:w="0" w:type="dxa"/>
              <w:right w:w="340" w:type="dxa"/>
            </w:tcMar>
            <w:vAlign w:val="center"/>
          </w:tcPr>
          <w:p w14:paraId="30F8257C" w14:textId="3F9F45FB" w:rsidR="001A4D4E" w:rsidRPr="007C2F65" w:rsidRDefault="001A4D4E" w:rsidP="001A4D4E">
            <w:pPr>
              <w:jc w:val="right"/>
              <w:rPr>
                <w:color w:val="000000"/>
                <w:sz w:val="16"/>
                <w:szCs w:val="16"/>
                <w:lang w:val="es-MX" w:eastAsia="es-MX"/>
              </w:rPr>
            </w:pPr>
            <w:r>
              <w:rPr>
                <w:color w:val="000000"/>
                <w:sz w:val="16"/>
                <w:szCs w:val="16"/>
              </w:rPr>
              <w:t xml:space="preserve">5.1 </w:t>
            </w:r>
          </w:p>
        </w:tc>
        <w:tc>
          <w:tcPr>
            <w:tcW w:w="1023" w:type="dxa"/>
            <w:shd w:val="clear" w:color="auto" w:fill="auto"/>
            <w:noWrap/>
            <w:tcMar>
              <w:left w:w="0" w:type="dxa"/>
              <w:right w:w="340" w:type="dxa"/>
            </w:tcMar>
            <w:vAlign w:val="center"/>
          </w:tcPr>
          <w:p w14:paraId="3AC2CC8E" w14:textId="5C4C79EF" w:rsidR="001A4D4E" w:rsidRPr="007C2F65" w:rsidRDefault="001A4D4E" w:rsidP="001A4D4E">
            <w:pPr>
              <w:jc w:val="right"/>
              <w:rPr>
                <w:color w:val="000000"/>
                <w:sz w:val="16"/>
                <w:szCs w:val="16"/>
                <w:lang w:val="es-MX" w:eastAsia="es-MX"/>
              </w:rPr>
            </w:pPr>
            <w:r>
              <w:rPr>
                <w:color w:val="000000"/>
                <w:sz w:val="16"/>
                <w:szCs w:val="16"/>
              </w:rPr>
              <w:t xml:space="preserve">9.5 </w:t>
            </w:r>
          </w:p>
        </w:tc>
        <w:tc>
          <w:tcPr>
            <w:tcW w:w="1023" w:type="dxa"/>
            <w:shd w:val="clear" w:color="auto" w:fill="auto"/>
            <w:noWrap/>
            <w:tcMar>
              <w:left w:w="0" w:type="dxa"/>
              <w:right w:w="340" w:type="dxa"/>
            </w:tcMar>
            <w:vAlign w:val="center"/>
          </w:tcPr>
          <w:p w14:paraId="5E2E3A80" w14:textId="7CEEB829" w:rsidR="001A4D4E" w:rsidRPr="007C2F65" w:rsidRDefault="001A4D4E" w:rsidP="001A4D4E">
            <w:pPr>
              <w:jc w:val="right"/>
              <w:rPr>
                <w:color w:val="000000"/>
                <w:sz w:val="16"/>
                <w:szCs w:val="16"/>
                <w:lang w:val="es-MX" w:eastAsia="es-MX"/>
              </w:rPr>
            </w:pPr>
            <w:r>
              <w:rPr>
                <w:color w:val="000000"/>
                <w:sz w:val="16"/>
                <w:szCs w:val="16"/>
              </w:rPr>
              <w:t xml:space="preserve">6.9 </w:t>
            </w:r>
          </w:p>
        </w:tc>
        <w:tc>
          <w:tcPr>
            <w:tcW w:w="1023" w:type="dxa"/>
            <w:shd w:val="clear" w:color="auto" w:fill="auto"/>
            <w:noWrap/>
            <w:tcMar>
              <w:left w:w="0" w:type="dxa"/>
              <w:right w:w="340" w:type="dxa"/>
            </w:tcMar>
            <w:vAlign w:val="center"/>
          </w:tcPr>
          <w:p w14:paraId="2E873551" w14:textId="3FD26EFF" w:rsidR="001A4D4E" w:rsidRPr="007C2F65" w:rsidRDefault="001A4D4E" w:rsidP="001A4D4E">
            <w:pPr>
              <w:jc w:val="right"/>
              <w:rPr>
                <w:color w:val="000000"/>
                <w:sz w:val="16"/>
                <w:szCs w:val="16"/>
                <w:lang w:val="es-MX" w:eastAsia="es-MX"/>
              </w:rPr>
            </w:pPr>
            <w:r>
              <w:rPr>
                <w:color w:val="000000"/>
                <w:sz w:val="16"/>
                <w:szCs w:val="16"/>
              </w:rPr>
              <w:t>6.</w:t>
            </w:r>
            <w:r w:rsidR="00F05CDA">
              <w:rPr>
                <w:color w:val="000000"/>
                <w:sz w:val="16"/>
                <w:szCs w:val="16"/>
              </w:rPr>
              <w:t>4</w:t>
            </w:r>
            <w:r>
              <w:rPr>
                <w:color w:val="000000"/>
                <w:sz w:val="16"/>
                <w:szCs w:val="16"/>
              </w:rPr>
              <w:t xml:space="preserve"> </w:t>
            </w:r>
          </w:p>
        </w:tc>
        <w:tc>
          <w:tcPr>
            <w:tcW w:w="1128" w:type="dxa"/>
            <w:shd w:val="clear" w:color="auto" w:fill="auto"/>
            <w:noWrap/>
            <w:vAlign w:val="center"/>
          </w:tcPr>
          <w:p w14:paraId="14151EB9" w14:textId="4FEE546F" w:rsidR="001A4D4E" w:rsidRPr="007C2F65" w:rsidRDefault="001A4D4E" w:rsidP="001A4D4E">
            <w:pPr>
              <w:ind w:right="457"/>
              <w:jc w:val="right"/>
              <w:rPr>
                <w:color w:val="000000"/>
                <w:sz w:val="16"/>
                <w:szCs w:val="16"/>
                <w:lang w:val="es-MX" w:eastAsia="es-MX"/>
              </w:rPr>
            </w:pPr>
            <w:r>
              <w:rPr>
                <w:color w:val="000000"/>
                <w:sz w:val="16"/>
                <w:szCs w:val="16"/>
              </w:rPr>
              <w:t>-</w:t>
            </w:r>
            <w:r w:rsidR="00F05CDA">
              <w:rPr>
                <w:color w:val="000000"/>
                <w:sz w:val="16"/>
                <w:szCs w:val="16"/>
              </w:rPr>
              <w:t>4.0</w:t>
            </w:r>
            <w:r>
              <w:rPr>
                <w:color w:val="000000"/>
                <w:sz w:val="16"/>
                <w:szCs w:val="16"/>
              </w:rPr>
              <w:t xml:space="preserve"> </w:t>
            </w:r>
          </w:p>
        </w:tc>
      </w:tr>
      <w:tr w:rsidR="001A4D4E" w:rsidRPr="00955CE9" w14:paraId="283727F0" w14:textId="77777777" w:rsidTr="009A03F9">
        <w:trPr>
          <w:trHeight w:val="285"/>
          <w:jc w:val="center"/>
        </w:trPr>
        <w:tc>
          <w:tcPr>
            <w:tcW w:w="2824" w:type="dxa"/>
            <w:shd w:val="clear" w:color="000000" w:fill="DBE5F1"/>
            <w:vAlign w:val="center"/>
            <w:hideMark/>
          </w:tcPr>
          <w:p w14:paraId="386A804C" w14:textId="2B0ED5D0" w:rsidR="001A4D4E" w:rsidRPr="00955CE9" w:rsidRDefault="001A4D4E" w:rsidP="001A4D4E">
            <w:pPr>
              <w:ind w:firstLineChars="200" w:firstLine="320"/>
              <w:jc w:val="left"/>
              <w:rPr>
                <w:sz w:val="16"/>
                <w:szCs w:val="16"/>
                <w:lang w:val="es-MX" w:eastAsia="es-MX"/>
              </w:rPr>
            </w:pPr>
            <w:r w:rsidRPr="00955CE9">
              <w:rPr>
                <w:sz w:val="16"/>
                <w:szCs w:val="16"/>
                <w:lang w:val="es-MX" w:eastAsia="es-MX"/>
              </w:rPr>
              <w:t xml:space="preserve">S.12. </w:t>
            </w:r>
            <w:r>
              <w:rPr>
                <w:sz w:val="16"/>
                <w:szCs w:val="16"/>
                <w:lang w:val="es-MX" w:eastAsia="es-MX"/>
              </w:rPr>
              <w:t>Sociedades financieras</w:t>
            </w:r>
          </w:p>
        </w:tc>
        <w:tc>
          <w:tcPr>
            <w:tcW w:w="1023" w:type="dxa"/>
            <w:shd w:val="clear" w:color="000000" w:fill="DBE5F1"/>
            <w:noWrap/>
            <w:tcMar>
              <w:left w:w="0" w:type="dxa"/>
              <w:right w:w="340" w:type="dxa"/>
            </w:tcMar>
            <w:vAlign w:val="center"/>
          </w:tcPr>
          <w:p w14:paraId="68C8AD90" w14:textId="7B2E7C2B" w:rsidR="001A4D4E" w:rsidRPr="007C2F65" w:rsidRDefault="001A4D4E" w:rsidP="001A4D4E">
            <w:pPr>
              <w:jc w:val="right"/>
              <w:rPr>
                <w:color w:val="000000"/>
                <w:sz w:val="16"/>
                <w:szCs w:val="16"/>
                <w:lang w:val="es-MX" w:eastAsia="es-MX"/>
              </w:rPr>
            </w:pPr>
            <w:r>
              <w:rPr>
                <w:color w:val="000000"/>
                <w:sz w:val="16"/>
                <w:szCs w:val="16"/>
              </w:rPr>
              <w:t xml:space="preserve">7.0 </w:t>
            </w:r>
          </w:p>
        </w:tc>
        <w:tc>
          <w:tcPr>
            <w:tcW w:w="1023" w:type="dxa"/>
            <w:shd w:val="clear" w:color="000000" w:fill="DBE5F1"/>
            <w:noWrap/>
            <w:tcMar>
              <w:left w:w="0" w:type="dxa"/>
              <w:right w:w="340" w:type="dxa"/>
            </w:tcMar>
            <w:vAlign w:val="center"/>
          </w:tcPr>
          <w:p w14:paraId="75B751DD" w14:textId="415E71E9" w:rsidR="001A4D4E" w:rsidRPr="007C2F65" w:rsidRDefault="001A4D4E" w:rsidP="001A4D4E">
            <w:pPr>
              <w:jc w:val="right"/>
              <w:rPr>
                <w:color w:val="000000"/>
                <w:sz w:val="16"/>
                <w:szCs w:val="16"/>
                <w:lang w:val="es-MX" w:eastAsia="es-MX"/>
              </w:rPr>
            </w:pPr>
            <w:r>
              <w:rPr>
                <w:color w:val="000000"/>
                <w:sz w:val="16"/>
                <w:szCs w:val="16"/>
              </w:rPr>
              <w:t xml:space="preserve">7.0 </w:t>
            </w:r>
          </w:p>
        </w:tc>
        <w:tc>
          <w:tcPr>
            <w:tcW w:w="1023" w:type="dxa"/>
            <w:shd w:val="clear" w:color="000000" w:fill="DBE5F1"/>
            <w:noWrap/>
            <w:tcMar>
              <w:left w:w="0" w:type="dxa"/>
              <w:right w:w="340" w:type="dxa"/>
            </w:tcMar>
            <w:vAlign w:val="center"/>
          </w:tcPr>
          <w:p w14:paraId="14CC8259" w14:textId="5F44CDE3" w:rsidR="001A4D4E" w:rsidRPr="007C2F65" w:rsidRDefault="001A4D4E" w:rsidP="001A4D4E">
            <w:pPr>
              <w:jc w:val="right"/>
              <w:rPr>
                <w:color w:val="000000"/>
                <w:sz w:val="16"/>
                <w:szCs w:val="16"/>
                <w:lang w:val="es-MX" w:eastAsia="es-MX"/>
              </w:rPr>
            </w:pPr>
            <w:r>
              <w:rPr>
                <w:color w:val="000000"/>
                <w:sz w:val="16"/>
                <w:szCs w:val="16"/>
              </w:rPr>
              <w:t xml:space="preserve">6.9 </w:t>
            </w:r>
          </w:p>
        </w:tc>
        <w:tc>
          <w:tcPr>
            <w:tcW w:w="1023" w:type="dxa"/>
            <w:shd w:val="clear" w:color="000000" w:fill="DBE5F1"/>
            <w:noWrap/>
            <w:tcMar>
              <w:left w:w="0" w:type="dxa"/>
              <w:right w:w="340" w:type="dxa"/>
            </w:tcMar>
            <w:vAlign w:val="center"/>
          </w:tcPr>
          <w:p w14:paraId="04B15BF0" w14:textId="6D9B59ED" w:rsidR="001A4D4E" w:rsidRPr="007C2F65" w:rsidRDefault="001A4D4E" w:rsidP="001A4D4E">
            <w:pPr>
              <w:jc w:val="right"/>
              <w:rPr>
                <w:color w:val="000000"/>
                <w:sz w:val="16"/>
                <w:szCs w:val="16"/>
                <w:lang w:val="es-MX" w:eastAsia="es-MX"/>
              </w:rPr>
            </w:pPr>
            <w:r>
              <w:rPr>
                <w:color w:val="000000"/>
                <w:sz w:val="16"/>
                <w:szCs w:val="16"/>
              </w:rPr>
              <w:t xml:space="preserve">7.3 </w:t>
            </w:r>
          </w:p>
        </w:tc>
        <w:tc>
          <w:tcPr>
            <w:tcW w:w="1023" w:type="dxa"/>
            <w:shd w:val="clear" w:color="000000" w:fill="DBE5F1"/>
            <w:noWrap/>
            <w:tcMar>
              <w:left w:w="0" w:type="dxa"/>
              <w:right w:w="340" w:type="dxa"/>
            </w:tcMar>
            <w:vAlign w:val="center"/>
          </w:tcPr>
          <w:p w14:paraId="2320C43B" w14:textId="7BD5B87A" w:rsidR="001A4D4E" w:rsidRPr="007C2F65" w:rsidRDefault="001A4D4E" w:rsidP="001A4D4E">
            <w:pPr>
              <w:jc w:val="right"/>
              <w:rPr>
                <w:color w:val="000000"/>
                <w:sz w:val="16"/>
                <w:szCs w:val="16"/>
                <w:lang w:val="es-MX" w:eastAsia="es-MX"/>
              </w:rPr>
            </w:pPr>
            <w:r>
              <w:rPr>
                <w:color w:val="000000"/>
                <w:sz w:val="16"/>
                <w:szCs w:val="16"/>
              </w:rPr>
              <w:t xml:space="preserve">6.8 </w:t>
            </w:r>
          </w:p>
        </w:tc>
        <w:tc>
          <w:tcPr>
            <w:tcW w:w="1128" w:type="dxa"/>
            <w:shd w:val="clear" w:color="000000" w:fill="DBE5F1"/>
            <w:noWrap/>
            <w:vAlign w:val="center"/>
          </w:tcPr>
          <w:p w14:paraId="3B14CE32" w14:textId="5113295D" w:rsidR="001A4D4E" w:rsidRPr="007C2F65" w:rsidRDefault="001A4D4E" w:rsidP="001A4D4E">
            <w:pPr>
              <w:ind w:right="457"/>
              <w:jc w:val="right"/>
              <w:rPr>
                <w:color w:val="000000"/>
                <w:sz w:val="16"/>
                <w:szCs w:val="16"/>
                <w:lang w:val="es-MX" w:eastAsia="es-MX"/>
              </w:rPr>
            </w:pPr>
            <w:r>
              <w:rPr>
                <w:color w:val="000000"/>
                <w:sz w:val="16"/>
                <w:szCs w:val="16"/>
              </w:rPr>
              <w:t xml:space="preserve">-0.2 </w:t>
            </w:r>
          </w:p>
        </w:tc>
      </w:tr>
      <w:tr w:rsidR="001A4D4E" w:rsidRPr="00955CE9" w14:paraId="2F83D56E" w14:textId="77777777" w:rsidTr="009A03F9">
        <w:trPr>
          <w:trHeight w:val="285"/>
          <w:jc w:val="center"/>
        </w:trPr>
        <w:tc>
          <w:tcPr>
            <w:tcW w:w="2824" w:type="dxa"/>
            <w:shd w:val="clear" w:color="auto" w:fill="auto"/>
            <w:vAlign w:val="center"/>
            <w:hideMark/>
          </w:tcPr>
          <w:p w14:paraId="6703D882" w14:textId="77777777" w:rsidR="001A4D4E" w:rsidRPr="00955CE9" w:rsidRDefault="001A4D4E" w:rsidP="001A4D4E">
            <w:pPr>
              <w:ind w:firstLineChars="200" w:firstLine="320"/>
              <w:jc w:val="left"/>
              <w:rPr>
                <w:sz w:val="16"/>
                <w:szCs w:val="16"/>
                <w:lang w:val="es-MX" w:eastAsia="es-MX"/>
              </w:rPr>
            </w:pPr>
            <w:r w:rsidRPr="00955CE9">
              <w:rPr>
                <w:sz w:val="16"/>
                <w:szCs w:val="16"/>
                <w:lang w:val="es-MX" w:eastAsia="es-MX"/>
              </w:rPr>
              <w:t>S.13. Gobierno general</w:t>
            </w:r>
          </w:p>
        </w:tc>
        <w:tc>
          <w:tcPr>
            <w:tcW w:w="1023" w:type="dxa"/>
            <w:shd w:val="clear" w:color="auto" w:fill="auto"/>
            <w:noWrap/>
            <w:tcMar>
              <w:left w:w="0" w:type="dxa"/>
              <w:right w:w="340" w:type="dxa"/>
            </w:tcMar>
            <w:vAlign w:val="center"/>
          </w:tcPr>
          <w:p w14:paraId="1995E785" w14:textId="6726B72A" w:rsidR="001A4D4E" w:rsidRPr="007C2F65" w:rsidRDefault="001A4D4E" w:rsidP="001A4D4E">
            <w:pPr>
              <w:jc w:val="right"/>
              <w:rPr>
                <w:color w:val="000000"/>
                <w:sz w:val="16"/>
                <w:szCs w:val="16"/>
                <w:lang w:val="es-MX" w:eastAsia="es-MX"/>
              </w:rPr>
            </w:pPr>
            <w:r>
              <w:rPr>
                <w:color w:val="000000"/>
                <w:sz w:val="16"/>
                <w:szCs w:val="16"/>
              </w:rPr>
              <w:t xml:space="preserve">5.8 </w:t>
            </w:r>
          </w:p>
        </w:tc>
        <w:tc>
          <w:tcPr>
            <w:tcW w:w="1023" w:type="dxa"/>
            <w:shd w:val="clear" w:color="auto" w:fill="auto"/>
            <w:noWrap/>
            <w:tcMar>
              <w:left w:w="0" w:type="dxa"/>
              <w:right w:w="340" w:type="dxa"/>
            </w:tcMar>
            <w:vAlign w:val="center"/>
          </w:tcPr>
          <w:p w14:paraId="26DF8933" w14:textId="534DB30E" w:rsidR="001A4D4E" w:rsidRPr="007C2F65" w:rsidRDefault="001A4D4E" w:rsidP="001A4D4E">
            <w:pPr>
              <w:jc w:val="right"/>
              <w:rPr>
                <w:color w:val="000000"/>
                <w:sz w:val="16"/>
                <w:szCs w:val="16"/>
                <w:lang w:val="es-MX" w:eastAsia="es-MX"/>
              </w:rPr>
            </w:pPr>
            <w:r>
              <w:rPr>
                <w:color w:val="000000"/>
                <w:sz w:val="16"/>
                <w:szCs w:val="16"/>
              </w:rPr>
              <w:t xml:space="preserve">10.5 </w:t>
            </w:r>
          </w:p>
        </w:tc>
        <w:tc>
          <w:tcPr>
            <w:tcW w:w="1023" w:type="dxa"/>
            <w:shd w:val="clear" w:color="auto" w:fill="auto"/>
            <w:noWrap/>
            <w:tcMar>
              <w:left w:w="0" w:type="dxa"/>
              <w:right w:w="340" w:type="dxa"/>
            </w:tcMar>
            <w:vAlign w:val="center"/>
          </w:tcPr>
          <w:p w14:paraId="689F1FA0" w14:textId="66DAF008" w:rsidR="001A4D4E" w:rsidRPr="007C2F65" w:rsidRDefault="001A4D4E" w:rsidP="001A4D4E">
            <w:pPr>
              <w:jc w:val="right"/>
              <w:rPr>
                <w:color w:val="000000"/>
                <w:sz w:val="16"/>
                <w:szCs w:val="16"/>
                <w:lang w:val="es-MX" w:eastAsia="es-MX"/>
              </w:rPr>
            </w:pPr>
            <w:r>
              <w:rPr>
                <w:color w:val="000000"/>
                <w:sz w:val="16"/>
                <w:szCs w:val="16"/>
              </w:rPr>
              <w:t xml:space="preserve">5.4 </w:t>
            </w:r>
          </w:p>
        </w:tc>
        <w:tc>
          <w:tcPr>
            <w:tcW w:w="1023" w:type="dxa"/>
            <w:shd w:val="clear" w:color="auto" w:fill="auto"/>
            <w:noWrap/>
            <w:tcMar>
              <w:left w:w="0" w:type="dxa"/>
              <w:right w:w="340" w:type="dxa"/>
            </w:tcMar>
            <w:vAlign w:val="center"/>
          </w:tcPr>
          <w:p w14:paraId="3B8D1C82" w14:textId="78375BD6" w:rsidR="001A4D4E" w:rsidRPr="007C2F65" w:rsidRDefault="001A4D4E" w:rsidP="001A4D4E">
            <w:pPr>
              <w:jc w:val="right"/>
              <w:rPr>
                <w:color w:val="000000"/>
                <w:sz w:val="16"/>
                <w:szCs w:val="16"/>
                <w:lang w:val="es-MX" w:eastAsia="es-MX"/>
              </w:rPr>
            </w:pPr>
            <w:r>
              <w:rPr>
                <w:color w:val="000000"/>
                <w:sz w:val="16"/>
                <w:szCs w:val="16"/>
              </w:rPr>
              <w:t xml:space="preserve">7.5 </w:t>
            </w:r>
          </w:p>
        </w:tc>
        <w:tc>
          <w:tcPr>
            <w:tcW w:w="1023" w:type="dxa"/>
            <w:shd w:val="clear" w:color="auto" w:fill="auto"/>
            <w:noWrap/>
            <w:tcMar>
              <w:left w:w="0" w:type="dxa"/>
              <w:right w:w="340" w:type="dxa"/>
            </w:tcMar>
            <w:vAlign w:val="center"/>
          </w:tcPr>
          <w:p w14:paraId="2F8B89D5" w14:textId="7ECB2763" w:rsidR="001A4D4E" w:rsidRPr="007C2F65" w:rsidRDefault="001A4D4E" w:rsidP="001A4D4E">
            <w:pPr>
              <w:jc w:val="right"/>
              <w:rPr>
                <w:color w:val="000000"/>
                <w:sz w:val="16"/>
                <w:szCs w:val="16"/>
                <w:lang w:val="es-MX" w:eastAsia="es-MX"/>
              </w:rPr>
            </w:pPr>
            <w:r>
              <w:rPr>
                <w:color w:val="000000"/>
                <w:sz w:val="16"/>
                <w:szCs w:val="16"/>
              </w:rPr>
              <w:t xml:space="preserve">7.6 </w:t>
            </w:r>
          </w:p>
        </w:tc>
        <w:tc>
          <w:tcPr>
            <w:tcW w:w="1128" w:type="dxa"/>
            <w:shd w:val="clear" w:color="auto" w:fill="auto"/>
            <w:noWrap/>
            <w:vAlign w:val="center"/>
          </w:tcPr>
          <w:p w14:paraId="17338BB8" w14:textId="52B2EA8A" w:rsidR="001A4D4E" w:rsidRPr="007C2F65" w:rsidRDefault="001A4D4E" w:rsidP="001A4D4E">
            <w:pPr>
              <w:ind w:right="457"/>
              <w:jc w:val="right"/>
              <w:rPr>
                <w:color w:val="000000"/>
                <w:sz w:val="16"/>
                <w:szCs w:val="16"/>
                <w:lang w:val="es-MX" w:eastAsia="es-MX"/>
              </w:rPr>
            </w:pPr>
            <w:r>
              <w:rPr>
                <w:color w:val="000000"/>
                <w:sz w:val="16"/>
                <w:szCs w:val="16"/>
              </w:rPr>
              <w:t xml:space="preserve">1.8 </w:t>
            </w:r>
          </w:p>
        </w:tc>
      </w:tr>
      <w:tr w:rsidR="001A4D4E" w:rsidRPr="00955CE9" w14:paraId="0286ABF0" w14:textId="77777777" w:rsidTr="009A03F9">
        <w:trPr>
          <w:trHeight w:val="285"/>
          <w:jc w:val="center"/>
        </w:trPr>
        <w:tc>
          <w:tcPr>
            <w:tcW w:w="2824" w:type="dxa"/>
            <w:shd w:val="clear" w:color="000000" w:fill="DBE5F1"/>
            <w:vAlign w:val="center"/>
            <w:hideMark/>
          </w:tcPr>
          <w:p w14:paraId="6F9FB0A7" w14:textId="77777777" w:rsidR="001A4D4E" w:rsidRPr="00955CE9" w:rsidRDefault="001A4D4E" w:rsidP="001A4D4E">
            <w:pPr>
              <w:ind w:firstLineChars="200" w:firstLine="320"/>
              <w:jc w:val="left"/>
              <w:rPr>
                <w:sz w:val="16"/>
                <w:szCs w:val="16"/>
                <w:lang w:val="es-MX" w:eastAsia="es-MX"/>
              </w:rPr>
            </w:pPr>
            <w:r w:rsidRPr="00955CE9">
              <w:rPr>
                <w:sz w:val="16"/>
                <w:szCs w:val="16"/>
                <w:lang w:val="es-MX" w:eastAsia="es-MX"/>
              </w:rPr>
              <w:t>S.14. Hogares</w:t>
            </w:r>
          </w:p>
        </w:tc>
        <w:tc>
          <w:tcPr>
            <w:tcW w:w="1023" w:type="dxa"/>
            <w:shd w:val="clear" w:color="000000" w:fill="DBE5F1"/>
            <w:noWrap/>
            <w:tcMar>
              <w:left w:w="0" w:type="dxa"/>
              <w:right w:w="340" w:type="dxa"/>
            </w:tcMar>
            <w:vAlign w:val="center"/>
          </w:tcPr>
          <w:p w14:paraId="5C48F2BF" w14:textId="34DC876D" w:rsidR="001A4D4E" w:rsidRPr="007C2F65" w:rsidRDefault="001A4D4E" w:rsidP="001A4D4E">
            <w:pPr>
              <w:jc w:val="right"/>
              <w:rPr>
                <w:color w:val="000000"/>
                <w:sz w:val="16"/>
                <w:szCs w:val="16"/>
                <w:lang w:val="es-MX" w:eastAsia="es-MX"/>
              </w:rPr>
            </w:pPr>
            <w:r>
              <w:rPr>
                <w:color w:val="000000"/>
                <w:sz w:val="16"/>
                <w:szCs w:val="16"/>
              </w:rPr>
              <w:t xml:space="preserve">76.9 </w:t>
            </w:r>
          </w:p>
        </w:tc>
        <w:tc>
          <w:tcPr>
            <w:tcW w:w="1023" w:type="dxa"/>
            <w:shd w:val="clear" w:color="000000" w:fill="DBE5F1"/>
            <w:noWrap/>
            <w:tcMar>
              <w:left w:w="0" w:type="dxa"/>
              <w:right w:w="340" w:type="dxa"/>
            </w:tcMar>
            <w:vAlign w:val="center"/>
          </w:tcPr>
          <w:p w14:paraId="759581CB" w14:textId="0B442B88" w:rsidR="001A4D4E" w:rsidRPr="007C2F65" w:rsidRDefault="001A4D4E" w:rsidP="001A4D4E">
            <w:pPr>
              <w:jc w:val="right"/>
              <w:rPr>
                <w:color w:val="000000"/>
                <w:sz w:val="16"/>
                <w:szCs w:val="16"/>
                <w:lang w:val="es-MX" w:eastAsia="es-MX"/>
              </w:rPr>
            </w:pPr>
            <w:r>
              <w:rPr>
                <w:color w:val="000000"/>
                <w:sz w:val="16"/>
                <w:szCs w:val="16"/>
              </w:rPr>
              <w:t xml:space="preserve">73.8 </w:t>
            </w:r>
          </w:p>
        </w:tc>
        <w:tc>
          <w:tcPr>
            <w:tcW w:w="1023" w:type="dxa"/>
            <w:shd w:val="clear" w:color="000000" w:fill="DBE5F1"/>
            <w:noWrap/>
            <w:tcMar>
              <w:left w:w="0" w:type="dxa"/>
              <w:right w:w="340" w:type="dxa"/>
            </w:tcMar>
            <w:vAlign w:val="center"/>
          </w:tcPr>
          <w:p w14:paraId="03A144FB" w14:textId="5146A618" w:rsidR="001A4D4E" w:rsidRPr="007C2F65" w:rsidRDefault="001A4D4E" w:rsidP="001A4D4E">
            <w:pPr>
              <w:jc w:val="right"/>
              <w:rPr>
                <w:color w:val="000000"/>
                <w:sz w:val="16"/>
                <w:szCs w:val="16"/>
                <w:lang w:val="es-MX" w:eastAsia="es-MX"/>
              </w:rPr>
            </w:pPr>
            <w:r>
              <w:rPr>
                <w:color w:val="000000"/>
                <w:sz w:val="16"/>
                <w:szCs w:val="16"/>
              </w:rPr>
              <w:t xml:space="preserve">77.8 </w:t>
            </w:r>
          </w:p>
        </w:tc>
        <w:tc>
          <w:tcPr>
            <w:tcW w:w="1023" w:type="dxa"/>
            <w:shd w:val="clear" w:color="000000" w:fill="DBE5F1"/>
            <w:noWrap/>
            <w:tcMar>
              <w:left w:w="0" w:type="dxa"/>
              <w:right w:w="340" w:type="dxa"/>
            </w:tcMar>
            <w:vAlign w:val="center"/>
          </w:tcPr>
          <w:p w14:paraId="5CE00AF4" w14:textId="1E5ECE92" w:rsidR="001A4D4E" w:rsidRPr="007C2F65" w:rsidRDefault="001A4D4E" w:rsidP="001A4D4E">
            <w:pPr>
              <w:jc w:val="right"/>
              <w:rPr>
                <w:color w:val="000000"/>
                <w:sz w:val="16"/>
                <w:szCs w:val="16"/>
                <w:lang w:val="es-MX" w:eastAsia="es-MX"/>
              </w:rPr>
            </w:pPr>
            <w:r>
              <w:rPr>
                <w:color w:val="000000"/>
                <w:sz w:val="16"/>
                <w:szCs w:val="16"/>
              </w:rPr>
              <w:t xml:space="preserve">79.1 </w:t>
            </w:r>
          </w:p>
        </w:tc>
        <w:tc>
          <w:tcPr>
            <w:tcW w:w="1023" w:type="dxa"/>
            <w:shd w:val="clear" w:color="000000" w:fill="DBE5F1"/>
            <w:noWrap/>
            <w:tcMar>
              <w:left w:w="0" w:type="dxa"/>
              <w:right w:w="340" w:type="dxa"/>
            </w:tcMar>
            <w:vAlign w:val="center"/>
          </w:tcPr>
          <w:p w14:paraId="1A110E35" w14:textId="36278770" w:rsidR="001A4D4E" w:rsidRPr="007C2F65" w:rsidRDefault="001A4D4E" w:rsidP="001A4D4E">
            <w:pPr>
              <w:jc w:val="right"/>
              <w:rPr>
                <w:color w:val="000000"/>
                <w:sz w:val="16"/>
                <w:szCs w:val="16"/>
                <w:lang w:val="es-MX" w:eastAsia="es-MX"/>
              </w:rPr>
            </w:pPr>
            <w:r>
              <w:rPr>
                <w:color w:val="000000"/>
                <w:sz w:val="16"/>
                <w:szCs w:val="16"/>
              </w:rPr>
              <w:t xml:space="preserve">79.9 </w:t>
            </w:r>
          </w:p>
        </w:tc>
        <w:tc>
          <w:tcPr>
            <w:tcW w:w="1128" w:type="dxa"/>
            <w:shd w:val="clear" w:color="000000" w:fill="DBE5F1"/>
            <w:noWrap/>
            <w:vAlign w:val="center"/>
          </w:tcPr>
          <w:p w14:paraId="1B5AB962" w14:textId="2583A9B5" w:rsidR="001A4D4E" w:rsidRPr="007C2F65" w:rsidRDefault="001A4D4E" w:rsidP="001A4D4E">
            <w:pPr>
              <w:ind w:right="457"/>
              <w:jc w:val="right"/>
              <w:rPr>
                <w:color w:val="000000"/>
                <w:sz w:val="16"/>
                <w:szCs w:val="16"/>
                <w:lang w:val="es-MX" w:eastAsia="es-MX"/>
              </w:rPr>
            </w:pPr>
            <w:r>
              <w:rPr>
                <w:color w:val="000000"/>
                <w:sz w:val="16"/>
                <w:szCs w:val="16"/>
              </w:rPr>
              <w:t xml:space="preserve">3.0 </w:t>
            </w:r>
          </w:p>
        </w:tc>
      </w:tr>
      <w:tr w:rsidR="001A4D4E" w:rsidRPr="00955CE9" w14:paraId="60E29029" w14:textId="77777777" w:rsidTr="009A03F9">
        <w:trPr>
          <w:trHeight w:val="285"/>
          <w:jc w:val="center"/>
        </w:trPr>
        <w:tc>
          <w:tcPr>
            <w:tcW w:w="2824" w:type="dxa"/>
            <w:shd w:val="clear" w:color="auto" w:fill="auto"/>
            <w:vAlign w:val="center"/>
            <w:hideMark/>
          </w:tcPr>
          <w:p w14:paraId="037EC6AC" w14:textId="4E111AF7" w:rsidR="001A4D4E" w:rsidRPr="00955CE9" w:rsidRDefault="001A4D4E" w:rsidP="001A4D4E">
            <w:pPr>
              <w:ind w:firstLineChars="200" w:firstLine="320"/>
              <w:jc w:val="left"/>
              <w:rPr>
                <w:sz w:val="16"/>
                <w:szCs w:val="16"/>
                <w:lang w:val="es-MX" w:eastAsia="es-MX"/>
              </w:rPr>
            </w:pPr>
            <w:r w:rsidRPr="00955CE9">
              <w:rPr>
                <w:sz w:val="16"/>
                <w:szCs w:val="16"/>
                <w:lang w:val="es-MX" w:eastAsia="es-MX"/>
              </w:rPr>
              <w:t>S.15. ISFLSH</w:t>
            </w:r>
            <w:r w:rsidRPr="00E070DD">
              <w:rPr>
                <w:sz w:val="18"/>
                <w:szCs w:val="18"/>
                <w:vertAlign w:val="superscript"/>
                <w:lang w:val="es-MX" w:eastAsia="es-MX"/>
              </w:rPr>
              <w:t>*/</w:t>
            </w:r>
          </w:p>
        </w:tc>
        <w:tc>
          <w:tcPr>
            <w:tcW w:w="1023" w:type="dxa"/>
            <w:shd w:val="clear" w:color="auto" w:fill="auto"/>
            <w:noWrap/>
            <w:tcMar>
              <w:left w:w="0" w:type="dxa"/>
              <w:right w:w="340" w:type="dxa"/>
            </w:tcMar>
            <w:vAlign w:val="center"/>
          </w:tcPr>
          <w:p w14:paraId="3198559B" w14:textId="47124C4F" w:rsidR="001A4D4E" w:rsidRPr="007C2F65" w:rsidRDefault="001A4D4E" w:rsidP="001A4D4E">
            <w:pPr>
              <w:jc w:val="right"/>
              <w:rPr>
                <w:color w:val="000000"/>
                <w:sz w:val="16"/>
                <w:szCs w:val="16"/>
                <w:lang w:val="es-MX" w:eastAsia="es-MX"/>
              </w:rPr>
            </w:pPr>
            <w:r>
              <w:rPr>
                <w:color w:val="000000"/>
                <w:sz w:val="16"/>
                <w:szCs w:val="16"/>
              </w:rPr>
              <w:t xml:space="preserve">1.4 </w:t>
            </w:r>
          </w:p>
        </w:tc>
        <w:tc>
          <w:tcPr>
            <w:tcW w:w="1023" w:type="dxa"/>
            <w:shd w:val="clear" w:color="auto" w:fill="auto"/>
            <w:noWrap/>
            <w:tcMar>
              <w:left w:w="0" w:type="dxa"/>
              <w:right w:w="340" w:type="dxa"/>
            </w:tcMar>
            <w:vAlign w:val="center"/>
          </w:tcPr>
          <w:p w14:paraId="3C18F0B8" w14:textId="24065E73" w:rsidR="001A4D4E" w:rsidRPr="007C2F65" w:rsidRDefault="001A4D4E" w:rsidP="001A4D4E">
            <w:pPr>
              <w:jc w:val="right"/>
              <w:rPr>
                <w:color w:val="000000"/>
                <w:sz w:val="16"/>
                <w:szCs w:val="16"/>
                <w:lang w:val="es-MX" w:eastAsia="es-MX"/>
              </w:rPr>
            </w:pPr>
            <w:r>
              <w:rPr>
                <w:color w:val="000000"/>
                <w:sz w:val="16"/>
                <w:szCs w:val="16"/>
              </w:rPr>
              <w:t xml:space="preserve">2.4 </w:t>
            </w:r>
          </w:p>
        </w:tc>
        <w:tc>
          <w:tcPr>
            <w:tcW w:w="1023" w:type="dxa"/>
            <w:shd w:val="clear" w:color="auto" w:fill="auto"/>
            <w:noWrap/>
            <w:tcMar>
              <w:left w:w="0" w:type="dxa"/>
              <w:right w:w="340" w:type="dxa"/>
            </w:tcMar>
            <w:vAlign w:val="center"/>
          </w:tcPr>
          <w:p w14:paraId="23D79022" w14:textId="23621CE6" w:rsidR="001A4D4E" w:rsidRPr="007C2F65" w:rsidRDefault="001A4D4E" w:rsidP="001A4D4E">
            <w:pPr>
              <w:jc w:val="right"/>
              <w:rPr>
                <w:color w:val="000000"/>
                <w:sz w:val="16"/>
                <w:szCs w:val="16"/>
                <w:lang w:val="es-MX" w:eastAsia="es-MX"/>
              </w:rPr>
            </w:pPr>
            <w:r>
              <w:rPr>
                <w:color w:val="000000"/>
                <w:sz w:val="16"/>
                <w:szCs w:val="16"/>
              </w:rPr>
              <w:t xml:space="preserve">2.1 </w:t>
            </w:r>
          </w:p>
        </w:tc>
        <w:tc>
          <w:tcPr>
            <w:tcW w:w="1023" w:type="dxa"/>
            <w:shd w:val="clear" w:color="auto" w:fill="auto"/>
            <w:noWrap/>
            <w:tcMar>
              <w:left w:w="0" w:type="dxa"/>
              <w:right w:w="340" w:type="dxa"/>
            </w:tcMar>
            <w:vAlign w:val="center"/>
          </w:tcPr>
          <w:p w14:paraId="1FC13CDF" w14:textId="05FB6319" w:rsidR="001A4D4E" w:rsidRPr="007C2F65" w:rsidRDefault="001A4D4E" w:rsidP="001A4D4E">
            <w:pPr>
              <w:jc w:val="right"/>
              <w:rPr>
                <w:color w:val="000000"/>
                <w:sz w:val="16"/>
                <w:szCs w:val="16"/>
                <w:lang w:val="es-MX" w:eastAsia="es-MX"/>
              </w:rPr>
            </w:pPr>
            <w:r>
              <w:rPr>
                <w:color w:val="000000"/>
                <w:sz w:val="16"/>
                <w:szCs w:val="16"/>
              </w:rPr>
              <w:t xml:space="preserve">1.8 </w:t>
            </w:r>
          </w:p>
        </w:tc>
        <w:tc>
          <w:tcPr>
            <w:tcW w:w="1023" w:type="dxa"/>
            <w:shd w:val="clear" w:color="auto" w:fill="auto"/>
            <w:noWrap/>
            <w:tcMar>
              <w:left w:w="0" w:type="dxa"/>
              <w:right w:w="340" w:type="dxa"/>
            </w:tcMar>
            <w:vAlign w:val="center"/>
          </w:tcPr>
          <w:p w14:paraId="53490CA7" w14:textId="18156AC2" w:rsidR="001A4D4E" w:rsidRPr="007C2F65" w:rsidRDefault="001A4D4E" w:rsidP="001A4D4E">
            <w:pPr>
              <w:jc w:val="right"/>
              <w:rPr>
                <w:color w:val="000000"/>
                <w:sz w:val="16"/>
                <w:szCs w:val="16"/>
                <w:lang w:val="es-MX" w:eastAsia="es-MX"/>
              </w:rPr>
            </w:pPr>
            <w:r>
              <w:rPr>
                <w:color w:val="000000"/>
                <w:sz w:val="16"/>
                <w:szCs w:val="16"/>
              </w:rPr>
              <w:t xml:space="preserve">1.2 </w:t>
            </w:r>
          </w:p>
        </w:tc>
        <w:tc>
          <w:tcPr>
            <w:tcW w:w="1128" w:type="dxa"/>
            <w:shd w:val="clear" w:color="auto" w:fill="auto"/>
            <w:noWrap/>
            <w:vAlign w:val="center"/>
          </w:tcPr>
          <w:p w14:paraId="3477541C" w14:textId="08AD628E" w:rsidR="001A4D4E" w:rsidRPr="007C2F65" w:rsidRDefault="001A4D4E" w:rsidP="001A4D4E">
            <w:pPr>
              <w:ind w:right="457"/>
              <w:jc w:val="right"/>
              <w:rPr>
                <w:color w:val="000000"/>
                <w:sz w:val="16"/>
                <w:szCs w:val="16"/>
                <w:lang w:val="es-MX" w:eastAsia="es-MX"/>
              </w:rPr>
            </w:pPr>
            <w:r>
              <w:rPr>
                <w:color w:val="000000"/>
                <w:sz w:val="16"/>
                <w:szCs w:val="16"/>
              </w:rPr>
              <w:t xml:space="preserve">-0.2 </w:t>
            </w:r>
          </w:p>
        </w:tc>
      </w:tr>
    </w:tbl>
    <w:p w14:paraId="0DE9BF7C" w14:textId="77777777" w:rsidR="001A4D4E" w:rsidRPr="001A4D4E" w:rsidRDefault="001A4D4E" w:rsidP="009A03F9">
      <w:pPr>
        <w:ind w:left="709" w:hanging="425"/>
        <w:rPr>
          <w:sz w:val="16"/>
        </w:rPr>
      </w:pPr>
      <w:r w:rsidRPr="001A4D4E">
        <w:rPr>
          <w:sz w:val="16"/>
        </w:rPr>
        <w:t>Nota:</w:t>
      </w:r>
      <w:r w:rsidRPr="001A4D4E">
        <w:rPr>
          <w:sz w:val="16"/>
        </w:rPr>
        <w:tab/>
        <w:t>La suma de los parciales puede no coincidir con los totales debido al redondeo de las cifras.</w:t>
      </w:r>
    </w:p>
    <w:p w14:paraId="4079E98E" w14:textId="57DB656A" w:rsidR="00822627" w:rsidRPr="00453B31" w:rsidRDefault="00822627" w:rsidP="009A03F9">
      <w:pPr>
        <w:ind w:left="567" w:hanging="283"/>
        <w:rPr>
          <w:rFonts w:eastAsia="Arial"/>
          <w:bCs/>
          <w:sz w:val="16"/>
          <w:szCs w:val="16"/>
        </w:rPr>
      </w:pPr>
      <w:r w:rsidRPr="001A4D4E">
        <w:rPr>
          <w:rFonts w:eastAsia="Arial"/>
          <w:bCs/>
          <w:sz w:val="18"/>
          <w:szCs w:val="18"/>
          <w:vertAlign w:val="superscript"/>
        </w:rPr>
        <w:t>*</w:t>
      </w:r>
      <w:r w:rsidR="00ED05DC" w:rsidRPr="001A4D4E">
        <w:rPr>
          <w:rFonts w:eastAsia="Arial"/>
          <w:bCs/>
          <w:sz w:val="18"/>
          <w:szCs w:val="18"/>
          <w:vertAlign w:val="superscript"/>
        </w:rPr>
        <w:t>/</w:t>
      </w:r>
      <w:r w:rsidR="00453B31" w:rsidRPr="001A4D4E">
        <w:rPr>
          <w:rFonts w:eastAsia="Arial"/>
          <w:bCs/>
          <w:sz w:val="16"/>
          <w:szCs w:val="16"/>
        </w:rPr>
        <w:tab/>
      </w:r>
      <w:r w:rsidRPr="001A4D4E">
        <w:rPr>
          <w:rFonts w:eastAsia="Arial"/>
          <w:bCs/>
          <w:sz w:val="16"/>
          <w:szCs w:val="16"/>
        </w:rPr>
        <w:t xml:space="preserve">Instituciones sin fines de lucro que sirven a los </w:t>
      </w:r>
      <w:r w:rsidR="00E86348" w:rsidRPr="001A4D4E">
        <w:rPr>
          <w:rFonts w:eastAsia="Arial"/>
          <w:bCs/>
          <w:sz w:val="16"/>
          <w:szCs w:val="16"/>
        </w:rPr>
        <w:t>H</w:t>
      </w:r>
      <w:r w:rsidRPr="001A4D4E">
        <w:rPr>
          <w:rFonts w:eastAsia="Arial"/>
          <w:bCs/>
          <w:sz w:val="16"/>
          <w:szCs w:val="16"/>
        </w:rPr>
        <w:t>ogares</w:t>
      </w:r>
      <w:r w:rsidR="00A66B47" w:rsidRPr="001A4D4E">
        <w:rPr>
          <w:rFonts w:eastAsia="Arial"/>
          <w:bCs/>
          <w:sz w:val="16"/>
          <w:szCs w:val="16"/>
        </w:rPr>
        <w:t>.</w:t>
      </w:r>
    </w:p>
    <w:p w14:paraId="1207CD5A" w14:textId="24A3FA51" w:rsidR="002F2CB2" w:rsidRPr="00453B31" w:rsidRDefault="00822627" w:rsidP="009A03F9">
      <w:pPr>
        <w:ind w:left="851" w:hanging="567"/>
        <w:rPr>
          <w:rFonts w:eastAsia="Arial"/>
          <w:bCs/>
          <w:sz w:val="16"/>
          <w:szCs w:val="16"/>
        </w:rPr>
      </w:pPr>
      <w:r w:rsidRPr="00453B31">
        <w:rPr>
          <w:rFonts w:eastAsia="Arial"/>
          <w:bCs/>
          <w:sz w:val="16"/>
          <w:szCs w:val="16"/>
        </w:rPr>
        <w:t>Fuente:</w:t>
      </w:r>
      <w:r w:rsidR="00453B31">
        <w:rPr>
          <w:rFonts w:eastAsia="Arial"/>
          <w:bCs/>
          <w:sz w:val="16"/>
          <w:szCs w:val="16"/>
        </w:rPr>
        <w:tab/>
      </w:r>
      <w:r w:rsidRPr="00453B31">
        <w:rPr>
          <w:rFonts w:eastAsia="Arial"/>
          <w:bCs/>
          <w:sz w:val="16"/>
          <w:szCs w:val="16"/>
        </w:rPr>
        <w:t>INEGI</w:t>
      </w:r>
      <w:r w:rsidR="000944D3" w:rsidRPr="00453B31">
        <w:rPr>
          <w:rFonts w:eastAsia="Arial"/>
          <w:bCs/>
          <w:sz w:val="16"/>
          <w:szCs w:val="16"/>
        </w:rPr>
        <w:t>.</w:t>
      </w:r>
    </w:p>
    <w:p w14:paraId="2246D408" w14:textId="5E0DD4D3" w:rsidR="00C34F9B" w:rsidRPr="002A27B6" w:rsidRDefault="00053BD5" w:rsidP="000C1B4D">
      <w:pPr>
        <w:spacing w:before="480"/>
        <w:ind w:left="284"/>
        <w:rPr>
          <w:b/>
          <w:i/>
          <w:lang w:val="es-MX"/>
        </w:rPr>
      </w:pPr>
      <w:r w:rsidRPr="002A27B6">
        <w:rPr>
          <w:b/>
          <w:i/>
          <w:lang w:val="es-MX"/>
        </w:rPr>
        <w:t>Rentas de</w:t>
      </w:r>
      <w:r w:rsidR="00217CB0" w:rsidRPr="002A27B6">
        <w:rPr>
          <w:b/>
          <w:i/>
          <w:lang w:val="es-MX"/>
        </w:rPr>
        <w:t xml:space="preserve"> </w:t>
      </w:r>
      <w:r w:rsidRPr="002A27B6">
        <w:rPr>
          <w:b/>
          <w:i/>
          <w:lang w:val="es-MX"/>
        </w:rPr>
        <w:t>la propiedad y transferencias corrientes netas con el exterior</w:t>
      </w:r>
    </w:p>
    <w:p w14:paraId="2AD0E5D9" w14:textId="4FEC47B6" w:rsidR="00217CB0" w:rsidRDefault="006273BD" w:rsidP="00CE5725">
      <w:pPr>
        <w:spacing w:before="360"/>
        <w:ind w:right="51"/>
        <w:rPr>
          <w:bCs/>
          <w:iCs/>
          <w:lang w:val="es-MX"/>
        </w:rPr>
      </w:pPr>
      <w:r w:rsidRPr="0066538C">
        <w:rPr>
          <w:bCs/>
          <w:iCs/>
          <w:lang w:val="es-MX"/>
        </w:rPr>
        <w:t>Las Rentas de la propiedad</w:t>
      </w:r>
      <w:r w:rsidR="00BE21D0">
        <w:rPr>
          <w:bCs/>
          <w:iCs/>
          <w:lang w:val="es-MX"/>
        </w:rPr>
        <w:t xml:space="preserve"> </w:t>
      </w:r>
      <w:r w:rsidR="005E358A" w:rsidRPr="0066538C">
        <w:rPr>
          <w:bCs/>
          <w:iCs/>
          <w:lang w:val="es-MX"/>
        </w:rPr>
        <w:t>agrupa</w:t>
      </w:r>
      <w:r w:rsidR="007660A2">
        <w:rPr>
          <w:bCs/>
          <w:iCs/>
          <w:lang w:val="es-MX"/>
        </w:rPr>
        <w:t>n</w:t>
      </w:r>
      <w:r w:rsidR="005E358A" w:rsidRPr="0066538C">
        <w:rPr>
          <w:bCs/>
          <w:iCs/>
          <w:lang w:val="es-MX"/>
        </w:rPr>
        <w:t xml:space="preserve"> los ingresos </w:t>
      </w:r>
      <w:r w:rsidR="000F4ECA">
        <w:rPr>
          <w:bCs/>
          <w:iCs/>
          <w:lang w:val="es-MX"/>
        </w:rPr>
        <w:t xml:space="preserve">netos </w:t>
      </w:r>
      <w:r w:rsidR="005E358A" w:rsidRPr="0066538C">
        <w:rPr>
          <w:bCs/>
          <w:iCs/>
          <w:lang w:val="es-MX"/>
        </w:rPr>
        <w:t xml:space="preserve">que reciben </w:t>
      </w:r>
      <w:r w:rsidR="0066538C" w:rsidRPr="0066538C">
        <w:rPr>
          <w:bCs/>
          <w:iCs/>
          <w:lang w:val="es-MX"/>
        </w:rPr>
        <w:t>las unidades institucionales</w:t>
      </w:r>
      <w:r w:rsidR="005E358A" w:rsidRPr="0066538C">
        <w:rPr>
          <w:bCs/>
          <w:iCs/>
          <w:lang w:val="es-MX"/>
        </w:rPr>
        <w:t xml:space="preserve"> derivados del pago </w:t>
      </w:r>
      <w:r w:rsidR="007660A2">
        <w:rPr>
          <w:bCs/>
          <w:iCs/>
          <w:lang w:val="es-MX"/>
        </w:rPr>
        <w:t xml:space="preserve">neto </w:t>
      </w:r>
      <w:r w:rsidR="005E358A" w:rsidRPr="0066538C">
        <w:rPr>
          <w:bCs/>
          <w:iCs/>
          <w:lang w:val="es-MX"/>
        </w:rPr>
        <w:t xml:space="preserve">de intereses, dividendos, utilidades, entre otros </w:t>
      </w:r>
      <w:r w:rsidR="000F4ECA">
        <w:rPr>
          <w:bCs/>
          <w:iCs/>
          <w:lang w:val="es-MX"/>
        </w:rPr>
        <w:t xml:space="preserve">ingresos o </w:t>
      </w:r>
      <w:r w:rsidR="005E358A" w:rsidRPr="0066538C">
        <w:rPr>
          <w:bCs/>
          <w:iCs/>
          <w:lang w:val="es-MX"/>
        </w:rPr>
        <w:t>pagos</w:t>
      </w:r>
      <w:r w:rsidR="00700013" w:rsidRPr="0066538C">
        <w:rPr>
          <w:bCs/>
          <w:iCs/>
          <w:lang w:val="es-MX"/>
        </w:rPr>
        <w:t xml:space="preserve"> </w:t>
      </w:r>
      <w:r w:rsidR="000F4ECA">
        <w:rPr>
          <w:bCs/>
          <w:iCs/>
          <w:lang w:val="es-MX"/>
        </w:rPr>
        <w:t>con el</w:t>
      </w:r>
      <w:r w:rsidR="00700013" w:rsidRPr="0066538C">
        <w:rPr>
          <w:bCs/>
          <w:iCs/>
          <w:lang w:val="es-MX"/>
        </w:rPr>
        <w:t xml:space="preserve"> </w:t>
      </w:r>
      <w:r w:rsidR="00700013" w:rsidRPr="00F65C4D">
        <w:rPr>
          <w:bCs/>
          <w:i/>
          <w:lang w:val="es-MX"/>
        </w:rPr>
        <w:t>resto del mundo</w:t>
      </w:r>
      <w:r w:rsidR="005E358A" w:rsidRPr="0066538C">
        <w:rPr>
          <w:bCs/>
          <w:iCs/>
          <w:lang w:val="es-MX"/>
        </w:rPr>
        <w:t>.</w:t>
      </w:r>
      <w:r w:rsidR="00700013" w:rsidRPr="0066538C">
        <w:rPr>
          <w:bCs/>
          <w:iCs/>
          <w:lang w:val="es-MX"/>
        </w:rPr>
        <w:t xml:space="preserve"> </w:t>
      </w:r>
      <w:r w:rsidR="00141D60">
        <w:rPr>
          <w:bCs/>
          <w:iCs/>
          <w:lang w:val="es-MX"/>
        </w:rPr>
        <w:t xml:space="preserve">En </w:t>
      </w:r>
      <w:r w:rsidR="005E358A" w:rsidRPr="0066538C">
        <w:rPr>
          <w:bCs/>
          <w:iCs/>
          <w:lang w:val="es-MX"/>
        </w:rPr>
        <w:t xml:space="preserve">el </w:t>
      </w:r>
      <w:r w:rsidR="00AC7DD5">
        <w:rPr>
          <w:bCs/>
          <w:iCs/>
          <w:lang w:val="es-MX"/>
        </w:rPr>
        <w:t>cuarto trimestre</w:t>
      </w:r>
      <w:r w:rsidR="005E358A" w:rsidRPr="0066538C">
        <w:rPr>
          <w:bCs/>
          <w:iCs/>
          <w:lang w:val="es-MX"/>
        </w:rPr>
        <w:t xml:space="preserve"> de 202</w:t>
      </w:r>
      <w:r w:rsidR="00204CE9">
        <w:rPr>
          <w:bCs/>
          <w:iCs/>
          <w:lang w:val="es-MX"/>
        </w:rPr>
        <w:t>1</w:t>
      </w:r>
      <w:r w:rsidR="005E358A" w:rsidRPr="0066538C">
        <w:rPr>
          <w:bCs/>
          <w:iCs/>
          <w:lang w:val="es-MX"/>
        </w:rPr>
        <w:t>, la economía interna mostró</w:t>
      </w:r>
      <w:r w:rsidR="005E358A">
        <w:rPr>
          <w:bCs/>
          <w:iCs/>
          <w:lang w:val="es-MX"/>
        </w:rPr>
        <w:t xml:space="preserve"> un déficit equivalente a </w:t>
      </w:r>
      <w:r w:rsidR="00A636EB">
        <w:rPr>
          <w:bCs/>
          <w:iCs/>
          <w:lang w:val="es-MX"/>
        </w:rPr>
        <w:t>2.4</w:t>
      </w:r>
      <w:r w:rsidR="00072530">
        <w:rPr>
          <w:bCs/>
          <w:iCs/>
          <w:lang w:val="es-MX"/>
        </w:rPr>
        <w:t xml:space="preserve"> </w:t>
      </w:r>
      <w:r w:rsidR="005E358A">
        <w:rPr>
          <w:bCs/>
          <w:iCs/>
          <w:lang w:val="es-MX"/>
        </w:rPr>
        <w:t xml:space="preserve">% </w:t>
      </w:r>
      <w:r w:rsidR="0023244E">
        <w:rPr>
          <w:bCs/>
          <w:iCs/>
          <w:lang w:val="es-MX"/>
        </w:rPr>
        <w:t>del PIB</w:t>
      </w:r>
      <w:r w:rsidR="00072530">
        <w:rPr>
          <w:bCs/>
          <w:iCs/>
          <w:lang w:val="es-MX"/>
        </w:rPr>
        <w:t>:</w:t>
      </w:r>
      <w:r w:rsidR="00C11BAD">
        <w:rPr>
          <w:bCs/>
          <w:iCs/>
          <w:lang w:val="es-MX"/>
        </w:rPr>
        <w:t xml:space="preserve"> las rentas de la propiedad que se pagaron al exterior fueron mayores que las que ingresaron</w:t>
      </w:r>
      <w:r w:rsidR="005E358A">
        <w:rPr>
          <w:bCs/>
          <w:iCs/>
          <w:lang w:val="es-MX"/>
        </w:rPr>
        <w:t xml:space="preserve">. </w:t>
      </w:r>
      <w:r w:rsidR="00C11BAD">
        <w:rPr>
          <w:bCs/>
          <w:iCs/>
          <w:lang w:val="es-MX"/>
        </w:rPr>
        <w:t>El déficit de l</w:t>
      </w:r>
      <w:r w:rsidR="005E358A">
        <w:rPr>
          <w:bCs/>
          <w:iCs/>
          <w:lang w:val="es-MX"/>
        </w:rPr>
        <w:t xml:space="preserve">as </w:t>
      </w:r>
      <w:r w:rsidR="00E2582A">
        <w:rPr>
          <w:bCs/>
          <w:iCs/>
          <w:lang w:val="es-MX"/>
        </w:rPr>
        <w:t xml:space="preserve">Sociedades </w:t>
      </w:r>
      <w:r w:rsidR="00E2582A">
        <w:rPr>
          <w:bCs/>
          <w:iCs/>
          <w:lang w:val="es-MX"/>
        </w:rPr>
        <w:lastRenderedPageBreak/>
        <w:t>no financieras</w:t>
      </w:r>
      <w:r w:rsidR="005E358A">
        <w:rPr>
          <w:bCs/>
          <w:iCs/>
          <w:lang w:val="es-MX"/>
        </w:rPr>
        <w:t xml:space="preserve"> </w:t>
      </w:r>
      <w:r w:rsidR="00C11BAD">
        <w:rPr>
          <w:bCs/>
          <w:iCs/>
          <w:lang w:val="es-MX"/>
        </w:rPr>
        <w:t>fue</w:t>
      </w:r>
      <w:r w:rsidR="005E358A">
        <w:rPr>
          <w:bCs/>
          <w:iCs/>
          <w:lang w:val="es-MX"/>
        </w:rPr>
        <w:t xml:space="preserve"> </w:t>
      </w:r>
      <w:r w:rsidR="000B232C">
        <w:rPr>
          <w:bCs/>
          <w:iCs/>
          <w:lang w:val="es-MX"/>
        </w:rPr>
        <w:t xml:space="preserve">de </w:t>
      </w:r>
      <w:r w:rsidR="005C5C04">
        <w:rPr>
          <w:bCs/>
          <w:iCs/>
          <w:lang w:val="es-MX"/>
        </w:rPr>
        <w:t>2</w:t>
      </w:r>
      <w:r w:rsidR="00A636EB">
        <w:rPr>
          <w:bCs/>
          <w:iCs/>
          <w:lang w:val="es-MX"/>
        </w:rPr>
        <w:t>1.9</w:t>
      </w:r>
      <w:r w:rsidR="00072530">
        <w:rPr>
          <w:bCs/>
          <w:iCs/>
          <w:lang w:val="es-MX"/>
        </w:rPr>
        <w:t xml:space="preserve"> </w:t>
      </w:r>
      <w:r w:rsidR="005E358A">
        <w:rPr>
          <w:bCs/>
          <w:iCs/>
          <w:lang w:val="es-MX"/>
        </w:rPr>
        <w:t>% de</w:t>
      </w:r>
      <w:r w:rsidR="00256F1C">
        <w:rPr>
          <w:bCs/>
          <w:iCs/>
          <w:lang w:val="es-MX"/>
        </w:rPr>
        <w:t xml:space="preserve"> dicho producto</w:t>
      </w:r>
      <w:r w:rsidR="00AB3BDB">
        <w:rPr>
          <w:bCs/>
          <w:iCs/>
          <w:lang w:val="es-MX"/>
        </w:rPr>
        <w:t xml:space="preserve"> y</w:t>
      </w:r>
      <w:r w:rsidR="005E358A">
        <w:rPr>
          <w:bCs/>
          <w:iCs/>
          <w:lang w:val="es-MX"/>
        </w:rPr>
        <w:t xml:space="preserve"> el </w:t>
      </w:r>
      <w:r w:rsidR="00C11BAD">
        <w:rPr>
          <w:bCs/>
          <w:iCs/>
          <w:lang w:val="es-MX"/>
        </w:rPr>
        <w:t xml:space="preserve">del </w:t>
      </w:r>
      <w:r w:rsidR="005E358A">
        <w:rPr>
          <w:bCs/>
          <w:iCs/>
          <w:lang w:val="es-MX"/>
        </w:rPr>
        <w:t>Gobierno general</w:t>
      </w:r>
      <w:r w:rsidR="00AB3BDB">
        <w:rPr>
          <w:bCs/>
          <w:iCs/>
          <w:lang w:val="es-MX"/>
        </w:rPr>
        <w:t xml:space="preserve"> </w:t>
      </w:r>
      <w:r w:rsidR="005C5C04">
        <w:rPr>
          <w:bCs/>
          <w:iCs/>
          <w:lang w:val="es-MX"/>
        </w:rPr>
        <w:t xml:space="preserve">fue </w:t>
      </w:r>
      <w:r w:rsidR="000B232C">
        <w:rPr>
          <w:bCs/>
          <w:iCs/>
          <w:lang w:val="es-MX"/>
        </w:rPr>
        <w:t xml:space="preserve">de </w:t>
      </w:r>
      <w:r w:rsidR="00A636EB">
        <w:rPr>
          <w:bCs/>
          <w:iCs/>
          <w:lang w:val="es-MX"/>
        </w:rPr>
        <w:t>0.2</w:t>
      </w:r>
      <w:r w:rsidR="00072530">
        <w:rPr>
          <w:bCs/>
          <w:iCs/>
          <w:lang w:val="es-MX"/>
        </w:rPr>
        <w:t xml:space="preserve"> por ciento</w:t>
      </w:r>
      <w:r w:rsidR="005C5C04">
        <w:rPr>
          <w:bCs/>
          <w:iCs/>
          <w:lang w:val="es-MX"/>
        </w:rPr>
        <w:t>. L</w:t>
      </w:r>
      <w:r w:rsidR="005E358A">
        <w:rPr>
          <w:bCs/>
          <w:iCs/>
          <w:lang w:val="es-MX"/>
        </w:rPr>
        <w:t xml:space="preserve">os Hogares obtuvieron un saldo positivo </w:t>
      </w:r>
      <w:r w:rsidR="005C5C04">
        <w:rPr>
          <w:bCs/>
          <w:iCs/>
          <w:lang w:val="es-MX"/>
        </w:rPr>
        <w:t>equivalente a</w:t>
      </w:r>
      <w:r w:rsidR="005E358A">
        <w:rPr>
          <w:bCs/>
          <w:iCs/>
          <w:lang w:val="es-MX"/>
        </w:rPr>
        <w:t xml:space="preserve"> </w:t>
      </w:r>
      <w:r w:rsidR="00AB3BDB">
        <w:rPr>
          <w:bCs/>
          <w:iCs/>
          <w:lang w:val="es-MX"/>
        </w:rPr>
        <w:t>1</w:t>
      </w:r>
      <w:r w:rsidR="00A636EB">
        <w:rPr>
          <w:bCs/>
          <w:iCs/>
          <w:lang w:val="es-MX"/>
        </w:rPr>
        <w:t>8</w:t>
      </w:r>
      <w:r w:rsidR="00BB6601">
        <w:rPr>
          <w:bCs/>
          <w:iCs/>
          <w:lang w:val="es-MX"/>
        </w:rPr>
        <w:t>.9</w:t>
      </w:r>
      <w:r w:rsidR="00072530">
        <w:rPr>
          <w:bCs/>
          <w:iCs/>
          <w:lang w:val="es-MX"/>
        </w:rPr>
        <w:t xml:space="preserve"> </w:t>
      </w:r>
      <w:r w:rsidR="005E358A">
        <w:rPr>
          <w:bCs/>
          <w:iCs/>
          <w:lang w:val="es-MX"/>
        </w:rPr>
        <w:t xml:space="preserve">% </w:t>
      </w:r>
      <w:r w:rsidR="0023244E">
        <w:rPr>
          <w:bCs/>
          <w:iCs/>
          <w:lang w:val="es-MX"/>
        </w:rPr>
        <w:t>del PIB</w:t>
      </w:r>
      <w:r w:rsidR="00AB3BDB" w:rsidRPr="00AB3BDB">
        <w:rPr>
          <w:bCs/>
          <w:iCs/>
          <w:lang w:val="es-MX"/>
        </w:rPr>
        <w:t xml:space="preserve"> </w:t>
      </w:r>
      <w:r w:rsidR="00AB3BDB">
        <w:rPr>
          <w:bCs/>
          <w:iCs/>
          <w:lang w:val="es-MX"/>
        </w:rPr>
        <w:t xml:space="preserve">y las </w:t>
      </w:r>
      <w:r w:rsidR="00E2582A">
        <w:rPr>
          <w:bCs/>
          <w:iCs/>
          <w:lang w:val="es-MX"/>
        </w:rPr>
        <w:t>Sociedades financieras</w:t>
      </w:r>
      <w:r w:rsidR="000B232C">
        <w:rPr>
          <w:bCs/>
          <w:iCs/>
          <w:lang w:val="es-MX"/>
        </w:rPr>
        <w:t>,</w:t>
      </w:r>
      <w:r w:rsidR="00AB3BDB">
        <w:rPr>
          <w:bCs/>
          <w:iCs/>
          <w:lang w:val="es-MX"/>
        </w:rPr>
        <w:t xml:space="preserve"> </w:t>
      </w:r>
      <w:r w:rsidR="00A636EB">
        <w:rPr>
          <w:bCs/>
          <w:iCs/>
          <w:lang w:val="es-MX"/>
        </w:rPr>
        <w:t>0.8</w:t>
      </w:r>
      <w:r w:rsidR="00072530">
        <w:rPr>
          <w:bCs/>
          <w:iCs/>
          <w:lang w:val="es-MX"/>
        </w:rPr>
        <w:t xml:space="preserve"> por ciento</w:t>
      </w:r>
      <w:r w:rsidR="00141D60">
        <w:rPr>
          <w:bCs/>
          <w:iCs/>
          <w:lang w:val="es-MX"/>
        </w:rPr>
        <w:t>.</w:t>
      </w:r>
    </w:p>
    <w:p w14:paraId="5C3662F1" w14:textId="50BB349D" w:rsidR="00217CB0" w:rsidRPr="00682EF0" w:rsidRDefault="00217CB0" w:rsidP="008D3438">
      <w:pPr>
        <w:tabs>
          <w:tab w:val="left" w:pos="851"/>
        </w:tabs>
        <w:spacing w:before="360"/>
        <w:jc w:val="center"/>
        <w:rPr>
          <w:rFonts w:eastAsia="Arial"/>
          <w:bCs/>
          <w:sz w:val="20"/>
          <w:szCs w:val="20"/>
        </w:rPr>
      </w:pPr>
      <w:r w:rsidRPr="00682EF0">
        <w:rPr>
          <w:rFonts w:eastAsia="Arial"/>
          <w:bCs/>
          <w:sz w:val="20"/>
          <w:szCs w:val="20"/>
        </w:rPr>
        <w:t xml:space="preserve">Cuadro </w:t>
      </w:r>
      <w:r w:rsidR="00231F6E">
        <w:rPr>
          <w:rFonts w:eastAsia="Arial"/>
          <w:bCs/>
          <w:sz w:val="20"/>
          <w:szCs w:val="20"/>
        </w:rPr>
        <w:t>5</w:t>
      </w:r>
    </w:p>
    <w:p w14:paraId="1B94B731" w14:textId="56968BFC" w:rsidR="00F0358B" w:rsidRDefault="00217CB0" w:rsidP="00217CB0">
      <w:pPr>
        <w:jc w:val="center"/>
        <w:rPr>
          <w:rFonts w:eastAsia="Arial"/>
          <w:b/>
          <w:bCs/>
          <w:smallCaps/>
          <w:sz w:val="22"/>
          <w:szCs w:val="22"/>
        </w:rPr>
      </w:pPr>
      <w:r w:rsidRPr="00B950CC">
        <w:rPr>
          <w:rFonts w:eastAsia="Arial"/>
          <w:b/>
          <w:bCs/>
          <w:smallCaps/>
          <w:sz w:val="22"/>
          <w:szCs w:val="22"/>
        </w:rPr>
        <w:t>Renta</w:t>
      </w:r>
      <w:r w:rsidR="006273BD">
        <w:rPr>
          <w:rFonts w:eastAsia="Arial"/>
          <w:b/>
          <w:bCs/>
          <w:smallCaps/>
          <w:sz w:val="22"/>
          <w:szCs w:val="22"/>
        </w:rPr>
        <w:t>s</w:t>
      </w:r>
      <w:r w:rsidRPr="00B950CC">
        <w:rPr>
          <w:rFonts w:eastAsia="Arial"/>
          <w:b/>
          <w:bCs/>
          <w:smallCaps/>
          <w:sz w:val="22"/>
          <w:szCs w:val="22"/>
        </w:rPr>
        <w:t xml:space="preserve"> </w:t>
      </w:r>
      <w:r>
        <w:rPr>
          <w:rFonts w:eastAsia="Arial"/>
          <w:b/>
          <w:bCs/>
          <w:smallCaps/>
          <w:sz w:val="22"/>
          <w:szCs w:val="22"/>
        </w:rPr>
        <w:t>d</w:t>
      </w:r>
      <w:r w:rsidRPr="00B950CC">
        <w:rPr>
          <w:rFonts w:eastAsia="Arial"/>
          <w:b/>
          <w:bCs/>
          <w:smallCaps/>
          <w:sz w:val="22"/>
          <w:szCs w:val="22"/>
        </w:rPr>
        <w:t xml:space="preserve">e </w:t>
      </w:r>
      <w:r>
        <w:rPr>
          <w:rFonts w:eastAsia="Arial"/>
          <w:b/>
          <w:bCs/>
          <w:smallCaps/>
          <w:sz w:val="22"/>
          <w:szCs w:val="22"/>
        </w:rPr>
        <w:t>l</w:t>
      </w:r>
      <w:r w:rsidRPr="00B950CC">
        <w:rPr>
          <w:rFonts w:eastAsia="Arial"/>
          <w:b/>
          <w:bCs/>
          <w:smallCaps/>
          <w:sz w:val="22"/>
          <w:szCs w:val="22"/>
        </w:rPr>
        <w:t xml:space="preserve">a </w:t>
      </w:r>
      <w:r w:rsidR="00141D60">
        <w:rPr>
          <w:rFonts w:eastAsia="Arial"/>
          <w:b/>
          <w:bCs/>
          <w:smallCaps/>
          <w:sz w:val="22"/>
          <w:szCs w:val="22"/>
        </w:rPr>
        <w:t>p</w:t>
      </w:r>
      <w:r w:rsidRPr="00B950CC">
        <w:rPr>
          <w:rFonts w:eastAsia="Arial"/>
          <w:b/>
          <w:bCs/>
          <w:smallCaps/>
          <w:sz w:val="22"/>
          <w:szCs w:val="22"/>
        </w:rPr>
        <w:t xml:space="preserve">ropiedad </w:t>
      </w:r>
      <w:r w:rsidR="002F6DF7">
        <w:rPr>
          <w:rFonts w:eastAsia="Arial"/>
          <w:b/>
          <w:bCs/>
          <w:smallCaps/>
          <w:sz w:val="22"/>
          <w:szCs w:val="22"/>
        </w:rPr>
        <w:t>y Transferencias corr</w:t>
      </w:r>
      <w:r w:rsidR="006273BD">
        <w:rPr>
          <w:rFonts w:eastAsia="Arial"/>
          <w:b/>
          <w:bCs/>
          <w:smallCaps/>
          <w:sz w:val="22"/>
          <w:szCs w:val="22"/>
        </w:rPr>
        <w:t xml:space="preserve">ientes </w:t>
      </w:r>
      <w:r w:rsidR="00F0358B">
        <w:rPr>
          <w:rFonts w:eastAsia="Arial"/>
          <w:b/>
          <w:bCs/>
          <w:smallCaps/>
          <w:sz w:val="22"/>
          <w:szCs w:val="22"/>
        </w:rPr>
        <w:t>n</w:t>
      </w:r>
      <w:r w:rsidR="00F0358B" w:rsidRPr="00B950CC">
        <w:rPr>
          <w:rFonts w:eastAsia="Arial"/>
          <w:b/>
          <w:bCs/>
          <w:smallCaps/>
          <w:sz w:val="22"/>
          <w:szCs w:val="22"/>
        </w:rPr>
        <w:t>eta</w:t>
      </w:r>
      <w:r w:rsidR="00F0358B">
        <w:rPr>
          <w:rFonts w:eastAsia="Arial"/>
          <w:b/>
          <w:bCs/>
          <w:smallCaps/>
          <w:sz w:val="22"/>
          <w:szCs w:val="22"/>
        </w:rPr>
        <w:t>s</w:t>
      </w:r>
    </w:p>
    <w:p w14:paraId="6F2862EC" w14:textId="041FE4BB" w:rsidR="00B0134D" w:rsidRDefault="00C8749C" w:rsidP="00217CB0">
      <w:pPr>
        <w:jc w:val="center"/>
        <w:rPr>
          <w:rFonts w:eastAsia="Arial"/>
          <w:b/>
          <w:bCs/>
          <w:smallCaps/>
          <w:sz w:val="22"/>
          <w:szCs w:val="22"/>
        </w:rPr>
      </w:pPr>
      <w:r>
        <w:rPr>
          <w:rFonts w:eastAsia="Arial"/>
          <w:b/>
          <w:bCs/>
          <w:smallCaps/>
          <w:sz w:val="22"/>
          <w:szCs w:val="22"/>
        </w:rPr>
        <w:t>con el exterior</w:t>
      </w:r>
      <w:r w:rsidR="00217CB0" w:rsidRPr="00B950CC">
        <w:rPr>
          <w:rFonts w:eastAsia="Arial"/>
          <w:b/>
          <w:bCs/>
          <w:smallCaps/>
          <w:sz w:val="22"/>
          <w:szCs w:val="22"/>
        </w:rPr>
        <w:t xml:space="preserve"> </w:t>
      </w:r>
      <w:r w:rsidR="00217CB0">
        <w:rPr>
          <w:rFonts w:eastAsia="Arial"/>
          <w:b/>
          <w:bCs/>
          <w:smallCaps/>
          <w:sz w:val="22"/>
          <w:szCs w:val="22"/>
        </w:rPr>
        <w:t>p</w:t>
      </w:r>
      <w:r w:rsidR="00217CB0" w:rsidRPr="00B950CC">
        <w:rPr>
          <w:rFonts w:eastAsia="Arial"/>
          <w:b/>
          <w:bCs/>
          <w:smallCaps/>
          <w:sz w:val="22"/>
          <w:szCs w:val="22"/>
        </w:rPr>
        <w:t xml:space="preserve">or </w:t>
      </w:r>
      <w:r w:rsidR="00141D60">
        <w:rPr>
          <w:rFonts w:eastAsia="Arial"/>
          <w:b/>
          <w:bCs/>
          <w:smallCaps/>
          <w:sz w:val="22"/>
          <w:szCs w:val="22"/>
        </w:rPr>
        <w:t>s</w:t>
      </w:r>
      <w:r w:rsidR="00217CB0" w:rsidRPr="00B950CC">
        <w:rPr>
          <w:rFonts w:eastAsia="Arial"/>
          <w:b/>
          <w:bCs/>
          <w:smallCaps/>
          <w:sz w:val="22"/>
          <w:szCs w:val="22"/>
        </w:rPr>
        <w:t xml:space="preserve">ector </w:t>
      </w:r>
      <w:r w:rsidR="00141D60">
        <w:rPr>
          <w:rFonts w:eastAsia="Arial"/>
          <w:b/>
          <w:bCs/>
          <w:smallCaps/>
          <w:sz w:val="22"/>
          <w:szCs w:val="22"/>
        </w:rPr>
        <w:t>i</w:t>
      </w:r>
      <w:r w:rsidR="00217CB0" w:rsidRPr="00B950CC">
        <w:rPr>
          <w:rFonts w:eastAsia="Arial"/>
          <w:b/>
          <w:bCs/>
          <w:smallCaps/>
          <w:sz w:val="22"/>
          <w:szCs w:val="22"/>
        </w:rPr>
        <w:t>nstitucional</w:t>
      </w:r>
    </w:p>
    <w:p w14:paraId="706AC3A5" w14:textId="1047459B" w:rsidR="00217CB0" w:rsidRDefault="00EA3004" w:rsidP="00217CB0">
      <w:pPr>
        <w:jc w:val="center"/>
        <w:rPr>
          <w:rFonts w:eastAsia="Arial"/>
          <w:bCs/>
          <w:sz w:val="18"/>
          <w:szCs w:val="18"/>
        </w:rPr>
      </w:pPr>
      <w:r>
        <w:rPr>
          <w:rFonts w:eastAsia="Arial"/>
          <w:b/>
          <w:bCs/>
          <w:smallCaps/>
          <w:sz w:val="22"/>
          <w:szCs w:val="22"/>
        </w:rPr>
        <w:t xml:space="preserve"> </w:t>
      </w:r>
      <w:r w:rsidR="00217CB0" w:rsidRPr="00A048B2">
        <w:rPr>
          <w:rFonts w:eastAsia="Arial"/>
          <w:bCs/>
          <w:sz w:val="18"/>
          <w:szCs w:val="18"/>
        </w:rPr>
        <w:t>(Participación porcentual respecto a</w:t>
      </w:r>
      <w:r w:rsidR="00626A35">
        <w:rPr>
          <w:rFonts w:eastAsia="Arial"/>
          <w:bCs/>
          <w:sz w:val="18"/>
          <w:szCs w:val="18"/>
        </w:rPr>
        <w:t>l</w:t>
      </w:r>
      <w:r w:rsidR="00217CB0" w:rsidRPr="00A048B2">
        <w:rPr>
          <w:rFonts w:eastAsia="Arial"/>
          <w:bCs/>
          <w:sz w:val="18"/>
          <w:szCs w:val="18"/>
        </w:rPr>
        <w:t xml:space="preserve"> PIB)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2"/>
        <w:gridCol w:w="789"/>
        <w:gridCol w:w="791"/>
        <w:gridCol w:w="793"/>
        <w:gridCol w:w="786"/>
        <w:gridCol w:w="789"/>
        <w:gridCol w:w="791"/>
        <w:gridCol w:w="782"/>
        <w:gridCol w:w="731"/>
        <w:gridCol w:w="722"/>
      </w:tblGrid>
      <w:tr w:rsidR="00B4567C" w:rsidRPr="00204CE9" w14:paraId="6CB22069" w14:textId="77777777" w:rsidTr="004A6A5B">
        <w:trPr>
          <w:trHeight w:val="340"/>
          <w:jc w:val="center"/>
        </w:trPr>
        <w:tc>
          <w:tcPr>
            <w:tcW w:w="2689" w:type="dxa"/>
            <w:vMerge w:val="restart"/>
            <w:shd w:val="clear" w:color="000000" w:fill="0070C0"/>
            <w:vAlign w:val="center"/>
            <w:hideMark/>
          </w:tcPr>
          <w:p w14:paraId="1CD138E4" w14:textId="2F3CE558" w:rsidR="00B4567C" w:rsidRPr="00A02045" w:rsidRDefault="00B4567C" w:rsidP="00204CE9">
            <w:pPr>
              <w:jc w:val="center"/>
              <w:rPr>
                <w:bCs/>
                <w:color w:val="FFFFFF"/>
                <w:sz w:val="18"/>
                <w:szCs w:val="16"/>
                <w:lang w:val="es-MX" w:eastAsia="es-MX"/>
              </w:rPr>
            </w:pPr>
            <w:r w:rsidRPr="00A02045">
              <w:rPr>
                <w:rFonts w:eastAsia="Arial"/>
                <w:bCs/>
                <w:color w:val="FFFFFF" w:themeColor="background1"/>
                <w:sz w:val="18"/>
                <w:szCs w:val="16"/>
              </w:rPr>
              <w:t>Sectores institucionales</w:t>
            </w:r>
          </w:p>
        </w:tc>
        <w:tc>
          <w:tcPr>
            <w:tcW w:w="852" w:type="dxa"/>
            <w:shd w:val="clear" w:color="000000" w:fill="0070C0"/>
            <w:vAlign w:val="center"/>
            <w:hideMark/>
          </w:tcPr>
          <w:p w14:paraId="51FF802D" w14:textId="77777777" w:rsidR="00B4567C" w:rsidRPr="00A02045" w:rsidRDefault="00B4567C" w:rsidP="00204CE9">
            <w:pPr>
              <w:jc w:val="center"/>
              <w:rPr>
                <w:color w:val="FFFFFF"/>
                <w:sz w:val="18"/>
                <w:szCs w:val="16"/>
                <w:lang w:val="es-MX" w:eastAsia="es-MX"/>
              </w:rPr>
            </w:pPr>
            <w:r w:rsidRPr="00A02045">
              <w:rPr>
                <w:color w:val="FFFFFF"/>
                <w:sz w:val="18"/>
                <w:szCs w:val="16"/>
                <w:lang w:val="es-MX" w:eastAsia="es-MX"/>
              </w:rPr>
              <w:t>2019</w:t>
            </w:r>
          </w:p>
        </w:tc>
        <w:tc>
          <w:tcPr>
            <w:tcW w:w="3408" w:type="dxa"/>
            <w:gridSpan w:val="4"/>
            <w:shd w:val="clear" w:color="000000" w:fill="0070C0"/>
            <w:vAlign w:val="center"/>
          </w:tcPr>
          <w:p w14:paraId="495B2A27" w14:textId="7F236D9D" w:rsidR="00B4567C" w:rsidRPr="00A02045" w:rsidRDefault="00B4567C" w:rsidP="007021B0">
            <w:pPr>
              <w:jc w:val="center"/>
              <w:rPr>
                <w:color w:val="FFFFFF"/>
                <w:sz w:val="18"/>
                <w:szCs w:val="16"/>
                <w:lang w:val="es-MX" w:eastAsia="es-MX"/>
              </w:rPr>
            </w:pPr>
            <w:r w:rsidRPr="00A02045">
              <w:rPr>
                <w:color w:val="FFFFFF"/>
                <w:sz w:val="18"/>
                <w:szCs w:val="16"/>
                <w:lang w:val="es-MX" w:eastAsia="es-MX"/>
              </w:rPr>
              <w:t>2020</w:t>
            </w:r>
          </w:p>
        </w:tc>
        <w:tc>
          <w:tcPr>
            <w:tcW w:w="3259" w:type="dxa"/>
            <w:gridSpan w:val="4"/>
            <w:shd w:val="clear" w:color="000000" w:fill="0070C0"/>
            <w:vAlign w:val="center"/>
          </w:tcPr>
          <w:p w14:paraId="10AA34A4" w14:textId="77777777" w:rsidR="00B4567C" w:rsidRPr="00A02045" w:rsidRDefault="00B4567C" w:rsidP="00204CE9">
            <w:pPr>
              <w:jc w:val="center"/>
              <w:rPr>
                <w:color w:val="FFFFFF"/>
                <w:sz w:val="18"/>
                <w:szCs w:val="16"/>
                <w:lang w:val="es-MX" w:eastAsia="es-MX"/>
              </w:rPr>
            </w:pPr>
            <w:r w:rsidRPr="00A02045">
              <w:rPr>
                <w:color w:val="FFFFFF"/>
                <w:sz w:val="18"/>
                <w:szCs w:val="16"/>
                <w:lang w:val="es-MX" w:eastAsia="es-MX"/>
              </w:rPr>
              <w:t>2021</w:t>
            </w:r>
          </w:p>
        </w:tc>
      </w:tr>
      <w:tr w:rsidR="00B4567C" w:rsidRPr="00204CE9" w14:paraId="6B07640F" w14:textId="77777777" w:rsidTr="004A6A5B">
        <w:trPr>
          <w:trHeight w:val="340"/>
          <w:jc w:val="center"/>
        </w:trPr>
        <w:tc>
          <w:tcPr>
            <w:tcW w:w="2689" w:type="dxa"/>
            <w:vMerge/>
            <w:vAlign w:val="center"/>
            <w:hideMark/>
          </w:tcPr>
          <w:p w14:paraId="08925C20" w14:textId="77777777" w:rsidR="00B4567C" w:rsidRPr="00A02045" w:rsidRDefault="00B4567C" w:rsidP="00B4567C">
            <w:pPr>
              <w:jc w:val="left"/>
              <w:rPr>
                <w:b/>
                <w:bCs/>
                <w:color w:val="FFFFFF"/>
                <w:sz w:val="16"/>
                <w:szCs w:val="16"/>
                <w:lang w:val="es-MX" w:eastAsia="es-MX"/>
              </w:rPr>
            </w:pPr>
          </w:p>
        </w:tc>
        <w:tc>
          <w:tcPr>
            <w:tcW w:w="852" w:type="dxa"/>
            <w:shd w:val="clear" w:color="000000" w:fill="0070C0"/>
            <w:vAlign w:val="center"/>
            <w:hideMark/>
          </w:tcPr>
          <w:p w14:paraId="71E4F464" w14:textId="508FB458"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IV</w:t>
            </w:r>
          </w:p>
        </w:tc>
        <w:tc>
          <w:tcPr>
            <w:tcW w:w="853" w:type="dxa"/>
            <w:shd w:val="clear" w:color="000000" w:fill="0070C0"/>
            <w:vAlign w:val="center"/>
          </w:tcPr>
          <w:p w14:paraId="77808614" w14:textId="34067347"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w:t>
            </w:r>
          </w:p>
        </w:tc>
        <w:tc>
          <w:tcPr>
            <w:tcW w:w="856" w:type="dxa"/>
            <w:shd w:val="clear" w:color="000000" w:fill="0070C0"/>
            <w:vAlign w:val="center"/>
          </w:tcPr>
          <w:p w14:paraId="18A4A0E2" w14:textId="7681466D"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w:t>
            </w:r>
          </w:p>
        </w:tc>
        <w:tc>
          <w:tcPr>
            <w:tcW w:w="848" w:type="dxa"/>
            <w:shd w:val="clear" w:color="000000" w:fill="0070C0"/>
            <w:vAlign w:val="center"/>
          </w:tcPr>
          <w:p w14:paraId="7EBCBC10" w14:textId="5877C96B"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III</w:t>
            </w:r>
          </w:p>
        </w:tc>
        <w:tc>
          <w:tcPr>
            <w:tcW w:w="851" w:type="dxa"/>
            <w:shd w:val="clear" w:color="000000" w:fill="0070C0"/>
            <w:vAlign w:val="center"/>
          </w:tcPr>
          <w:p w14:paraId="2987BA55" w14:textId="0676F799"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IV</w:t>
            </w:r>
          </w:p>
        </w:tc>
        <w:tc>
          <w:tcPr>
            <w:tcW w:w="853" w:type="dxa"/>
            <w:shd w:val="clear" w:color="000000" w:fill="0070C0"/>
            <w:vAlign w:val="center"/>
          </w:tcPr>
          <w:p w14:paraId="570426EB" w14:textId="1D056760"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w:t>
            </w:r>
          </w:p>
        </w:tc>
        <w:tc>
          <w:tcPr>
            <w:tcW w:w="843" w:type="dxa"/>
            <w:shd w:val="clear" w:color="000000" w:fill="0070C0"/>
            <w:vAlign w:val="center"/>
          </w:tcPr>
          <w:p w14:paraId="5555EF9E" w14:textId="735B8997"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w:t>
            </w:r>
          </w:p>
        </w:tc>
        <w:tc>
          <w:tcPr>
            <w:tcW w:w="786" w:type="dxa"/>
            <w:shd w:val="clear" w:color="000000" w:fill="0070C0"/>
            <w:vAlign w:val="center"/>
          </w:tcPr>
          <w:p w14:paraId="5CD66FF7" w14:textId="19BA5D25"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III</w:t>
            </w:r>
          </w:p>
        </w:tc>
        <w:tc>
          <w:tcPr>
            <w:tcW w:w="777" w:type="dxa"/>
            <w:shd w:val="clear" w:color="000000" w:fill="0070C0"/>
            <w:vAlign w:val="center"/>
          </w:tcPr>
          <w:p w14:paraId="29924254" w14:textId="7654C4E5" w:rsidR="00B4567C" w:rsidRPr="00A02045" w:rsidRDefault="00B4567C" w:rsidP="00B4567C">
            <w:pPr>
              <w:jc w:val="center"/>
              <w:rPr>
                <w:color w:val="FFFFFF"/>
                <w:sz w:val="18"/>
                <w:szCs w:val="16"/>
                <w:lang w:val="es-MX" w:eastAsia="es-MX"/>
              </w:rPr>
            </w:pPr>
            <w:r w:rsidRPr="00A02045">
              <w:rPr>
                <w:color w:val="FFFFFF"/>
                <w:sz w:val="18"/>
                <w:szCs w:val="16"/>
                <w:lang w:val="es-MX" w:eastAsia="es-MX"/>
              </w:rPr>
              <w:t>IV</w:t>
            </w:r>
          </w:p>
        </w:tc>
      </w:tr>
      <w:tr w:rsidR="00B4567C" w:rsidRPr="00204CE9" w14:paraId="12162DCE" w14:textId="77777777" w:rsidTr="00F0358B">
        <w:trPr>
          <w:trHeight w:val="300"/>
          <w:jc w:val="center"/>
        </w:trPr>
        <w:tc>
          <w:tcPr>
            <w:tcW w:w="10208" w:type="dxa"/>
            <w:gridSpan w:val="10"/>
            <w:shd w:val="clear" w:color="auto" w:fill="auto"/>
            <w:noWrap/>
            <w:vAlign w:val="center"/>
            <w:hideMark/>
          </w:tcPr>
          <w:p w14:paraId="538AE23D" w14:textId="72AFD2AE" w:rsidR="00B4567C" w:rsidRPr="00204CE9" w:rsidRDefault="00B4567C" w:rsidP="00B4567C">
            <w:pPr>
              <w:jc w:val="center"/>
              <w:rPr>
                <w:i/>
                <w:iCs/>
                <w:color w:val="000000"/>
                <w:sz w:val="16"/>
                <w:szCs w:val="16"/>
                <w:lang w:val="es-MX" w:eastAsia="es-MX"/>
              </w:rPr>
            </w:pPr>
            <w:r>
              <w:rPr>
                <w:i/>
                <w:iCs/>
                <w:color w:val="000000"/>
                <w:sz w:val="16"/>
                <w:szCs w:val="16"/>
                <w:lang w:val="es-MX" w:eastAsia="es-MX"/>
              </w:rPr>
              <w:t>R</w:t>
            </w:r>
            <w:r w:rsidRPr="00204CE9">
              <w:rPr>
                <w:i/>
                <w:iCs/>
                <w:color w:val="000000"/>
                <w:sz w:val="16"/>
                <w:szCs w:val="16"/>
                <w:lang w:val="es-MX" w:eastAsia="es-MX"/>
              </w:rPr>
              <w:t>enta de la propiedad neta</w:t>
            </w:r>
          </w:p>
        </w:tc>
      </w:tr>
      <w:tr w:rsidR="00A636EB" w:rsidRPr="00204CE9" w14:paraId="223BC0BA" w14:textId="77777777" w:rsidTr="00F0358B">
        <w:trPr>
          <w:trHeight w:val="300"/>
          <w:jc w:val="center"/>
        </w:trPr>
        <w:tc>
          <w:tcPr>
            <w:tcW w:w="2689" w:type="dxa"/>
            <w:shd w:val="clear" w:color="000000" w:fill="DBE5F1"/>
            <w:vAlign w:val="center"/>
            <w:hideMark/>
          </w:tcPr>
          <w:p w14:paraId="77E80409" w14:textId="77777777" w:rsidR="00A636EB" w:rsidRPr="00204CE9" w:rsidRDefault="00A636EB" w:rsidP="00A636EB">
            <w:pPr>
              <w:rPr>
                <w:b/>
                <w:bCs/>
                <w:color w:val="000000"/>
                <w:sz w:val="16"/>
                <w:szCs w:val="16"/>
                <w:lang w:val="es-MX" w:eastAsia="es-MX"/>
              </w:rPr>
            </w:pPr>
            <w:r w:rsidRPr="00204CE9">
              <w:rPr>
                <w:b/>
                <w:bCs/>
                <w:color w:val="000000"/>
                <w:sz w:val="16"/>
                <w:szCs w:val="16"/>
                <w:lang w:val="es-MX" w:eastAsia="es-MX"/>
              </w:rPr>
              <w:t>S1. Economía interna</w:t>
            </w:r>
          </w:p>
        </w:tc>
        <w:tc>
          <w:tcPr>
            <w:tcW w:w="852" w:type="dxa"/>
            <w:shd w:val="clear" w:color="000000" w:fill="DBE5F1"/>
            <w:tcMar>
              <w:left w:w="0" w:type="dxa"/>
              <w:right w:w="255" w:type="dxa"/>
            </w:tcMar>
            <w:vAlign w:val="center"/>
          </w:tcPr>
          <w:p w14:paraId="1AEFC30F" w14:textId="6D8A5C90" w:rsidR="00A636EB" w:rsidRPr="005C5C04" w:rsidRDefault="00A636EB" w:rsidP="00A636EB">
            <w:pPr>
              <w:jc w:val="right"/>
              <w:rPr>
                <w:color w:val="000000"/>
                <w:sz w:val="16"/>
                <w:szCs w:val="16"/>
                <w:lang w:val="es-MX" w:eastAsia="es-MX"/>
              </w:rPr>
            </w:pPr>
            <w:r>
              <w:rPr>
                <w:color w:val="000000"/>
                <w:sz w:val="16"/>
                <w:szCs w:val="16"/>
              </w:rPr>
              <w:t xml:space="preserve">-2.3 </w:t>
            </w:r>
          </w:p>
        </w:tc>
        <w:tc>
          <w:tcPr>
            <w:tcW w:w="853" w:type="dxa"/>
            <w:shd w:val="clear" w:color="000000" w:fill="DBE5F1"/>
            <w:tcMar>
              <w:left w:w="0" w:type="dxa"/>
              <w:right w:w="255" w:type="dxa"/>
            </w:tcMar>
            <w:vAlign w:val="center"/>
          </w:tcPr>
          <w:p w14:paraId="7B1ADE9A" w14:textId="700E00F6" w:rsidR="00A636EB" w:rsidRPr="005C5C04" w:rsidRDefault="00A636EB" w:rsidP="00A636EB">
            <w:pPr>
              <w:jc w:val="right"/>
              <w:rPr>
                <w:color w:val="000000"/>
                <w:sz w:val="16"/>
                <w:szCs w:val="16"/>
                <w:lang w:val="es-MX" w:eastAsia="es-MX"/>
              </w:rPr>
            </w:pPr>
            <w:r>
              <w:rPr>
                <w:color w:val="000000"/>
                <w:sz w:val="16"/>
                <w:szCs w:val="16"/>
              </w:rPr>
              <w:t xml:space="preserve">-3.4 </w:t>
            </w:r>
          </w:p>
        </w:tc>
        <w:tc>
          <w:tcPr>
            <w:tcW w:w="856" w:type="dxa"/>
            <w:shd w:val="clear" w:color="000000" w:fill="DBE5F1"/>
            <w:tcMar>
              <w:left w:w="0" w:type="dxa"/>
              <w:right w:w="255" w:type="dxa"/>
            </w:tcMar>
            <w:vAlign w:val="center"/>
          </w:tcPr>
          <w:p w14:paraId="50DAB713" w14:textId="6447D8EC" w:rsidR="00A636EB" w:rsidRPr="005C5C04" w:rsidRDefault="00A636EB" w:rsidP="00A636EB">
            <w:pPr>
              <w:jc w:val="right"/>
              <w:rPr>
                <w:color w:val="000000"/>
                <w:sz w:val="16"/>
                <w:szCs w:val="16"/>
                <w:lang w:val="es-MX" w:eastAsia="es-MX"/>
              </w:rPr>
            </w:pPr>
            <w:r>
              <w:rPr>
                <w:color w:val="000000"/>
                <w:sz w:val="16"/>
                <w:szCs w:val="16"/>
              </w:rPr>
              <w:t xml:space="preserve">-2.5 </w:t>
            </w:r>
          </w:p>
        </w:tc>
        <w:tc>
          <w:tcPr>
            <w:tcW w:w="848" w:type="dxa"/>
            <w:shd w:val="clear" w:color="000000" w:fill="DBE5F1"/>
            <w:tcMar>
              <w:left w:w="0" w:type="dxa"/>
              <w:right w:w="255" w:type="dxa"/>
            </w:tcMar>
            <w:vAlign w:val="center"/>
          </w:tcPr>
          <w:p w14:paraId="71AE3AED" w14:textId="3359C3CE" w:rsidR="00A636EB" w:rsidRPr="005C5C04" w:rsidRDefault="00A636EB" w:rsidP="00A636EB">
            <w:pPr>
              <w:jc w:val="right"/>
              <w:rPr>
                <w:color w:val="000000"/>
                <w:sz w:val="16"/>
                <w:szCs w:val="16"/>
                <w:lang w:val="es-MX" w:eastAsia="es-MX"/>
              </w:rPr>
            </w:pPr>
            <w:r>
              <w:rPr>
                <w:color w:val="000000"/>
                <w:sz w:val="16"/>
                <w:szCs w:val="16"/>
              </w:rPr>
              <w:t xml:space="preserve">-2.4 </w:t>
            </w:r>
          </w:p>
        </w:tc>
        <w:tc>
          <w:tcPr>
            <w:tcW w:w="851" w:type="dxa"/>
            <w:shd w:val="clear" w:color="000000" w:fill="DBE5F1"/>
            <w:tcMar>
              <w:left w:w="0" w:type="dxa"/>
              <w:right w:w="255" w:type="dxa"/>
            </w:tcMar>
            <w:vAlign w:val="center"/>
          </w:tcPr>
          <w:p w14:paraId="44178CEF" w14:textId="15B98929" w:rsidR="00A636EB" w:rsidRPr="005C5C04" w:rsidRDefault="00A636EB" w:rsidP="00A636EB">
            <w:pPr>
              <w:jc w:val="right"/>
              <w:rPr>
                <w:color w:val="000000"/>
                <w:sz w:val="16"/>
                <w:szCs w:val="16"/>
                <w:lang w:val="es-MX" w:eastAsia="es-MX"/>
              </w:rPr>
            </w:pPr>
            <w:r>
              <w:rPr>
                <w:color w:val="000000"/>
                <w:sz w:val="16"/>
                <w:szCs w:val="16"/>
              </w:rPr>
              <w:t xml:space="preserve">-2.2 </w:t>
            </w:r>
          </w:p>
        </w:tc>
        <w:tc>
          <w:tcPr>
            <w:tcW w:w="853" w:type="dxa"/>
            <w:shd w:val="clear" w:color="000000" w:fill="DBE5F1"/>
            <w:tcMar>
              <w:left w:w="0" w:type="dxa"/>
              <w:right w:w="255" w:type="dxa"/>
            </w:tcMar>
            <w:vAlign w:val="center"/>
          </w:tcPr>
          <w:p w14:paraId="568689F6" w14:textId="09CF9CC6" w:rsidR="00A636EB" w:rsidRPr="005C5C04" w:rsidRDefault="00A636EB" w:rsidP="00A636EB">
            <w:pPr>
              <w:jc w:val="right"/>
              <w:rPr>
                <w:color w:val="000000"/>
                <w:sz w:val="16"/>
                <w:szCs w:val="16"/>
                <w:lang w:val="es-MX" w:eastAsia="es-MX"/>
              </w:rPr>
            </w:pPr>
            <w:r>
              <w:rPr>
                <w:color w:val="000000"/>
                <w:sz w:val="16"/>
                <w:szCs w:val="16"/>
              </w:rPr>
              <w:t xml:space="preserve">-4.7 </w:t>
            </w:r>
          </w:p>
        </w:tc>
        <w:tc>
          <w:tcPr>
            <w:tcW w:w="843" w:type="dxa"/>
            <w:shd w:val="clear" w:color="000000" w:fill="DBE5F1"/>
            <w:tcMar>
              <w:left w:w="0" w:type="dxa"/>
              <w:right w:w="255" w:type="dxa"/>
            </w:tcMar>
            <w:vAlign w:val="center"/>
          </w:tcPr>
          <w:p w14:paraId="026773BE" w14:textId="7CBE1837" w:rsidR="00A636EB" w:rsidRPr="005C5C04" w:rsidRDefault="00A636EB" w:rsidP="00A636EB">
            <w:pPr>
              <w:jc w:val="right"/>
              <w:rPr>
                <w:color w:val="000000"/>
                <w:sz w:val="16"/>
                <w:szCs w:val="16"/>
                <w:lang w:val="es-MX" w:eastAsia="es-MX"/>
              </w:rPr>
            </w:pPr>
            <w:r>
              <w:rPr>
                <w:color w:val="000000"/>
                <w:sz w:val="16"/>
                <w:szCs w:val="16"/>
              </w:rPr>
              <w:t xml:space="preserve">-2.3 </w:t>
            </w:r>
          </w:p>
        </w:tc>
        <w:tc>
          <w:tcPr>
            <w:tcW w:w="786" w:type="dxa"/>
            <w:shd w:val="clear" w:color="000000" w:fill="DBE5F1"/>
            <w:tcMar>
              <w:left w:w="0" w:type="dxa"/>
              <w:right w:w="255" w:type="dxa"/>
            </w:tcMar>
            <w:vAlign w:val="center"/>
          </w:tcPr>
          <w:p w14:paraId="55CFFD8A" w14:textId="23B3F057" w:rsidR="00A636EB" w:rsidRPr="005C5C04" w:rsidRDefault="00A636EB" w:rsidP="00A636EB">
            <w:pPr>
              <w:jc w:val="right"/>
              <w:rPr>
                <w:color w:val="000000"/>
                <w:sz w:val="16"/>
                <w:szCs w:val="16"/>
                <w:lang w:val="es-MX" w:eastAsia="es-MX"/>
              </w:rPr>
            </w:pPr>
            <w:r>
              <w:rPr>
                <w:color w:val="000000"/>
                <w:sz w:val="16"/>
                <w:szCs w:val="16"/>
              </w:rPr>
              <w:t xml:space="preserve">-1.7 </w:t>
            </w:r>
          </w:p>
        </w:tc>
        <w:tc>
          <w:tcPr>
            <w:tcW w:w="777" w:type="dxa"/>
            <w:shd w:val="clear" w:color="000000" w:fill="DBE5F1"/>
            <w:tcMar>
              <w:left w:w="0" w:type="dxa"/>
              <w:right w:w="255" w:type="dxa"/>
            </w:tcMar>
            <w:vAlign w:val="center"/>
          </w:tcPr>
          <w:p w14:paraId="273E75D9" w14:textId="491804E8" w:rsidR="00A636EB" w:rsidRPr="005C5C04" w:rsidRDefault="00A636EB" w:rsidP="00A636EB">
            <w:pPr>
              <w:jc w:val="right"/>
              <w:rPr>
                <w:color w:val="000000"/>
                <w:sz w:val="16"/>
                <w:szCs w:val="16"/>
                <w:lang w:val="es-MX" w:eastAsia="es-MX"/>
              </w:rPr>
            </w:pPr>
            <w:r>
              <w:rPr>
                <w:color w:val="000000"/>
                <w:sz w:val="16"/>
                <w:szCs w:val="16"/>
              </w:rPr>
              <w:t xml:space="preserve">-2.4 </w:t>
            </w:r>
          </w:p>
        </w:tc>
      </w:tr>
      <w:tr w:rsidR="00A636EB" w:rsidRPr="00204CE9" w14:paraId="3E728EF6" w14:textId="77777777" w:rsidTr="00F0358B">
        <w:trPr>
          <w:trHeight w:val="300"/>
          <w:jc w:val="center"/>
        </w:trPr>
        <w:tc>
          <w:tcPr>
            <w:tcW w:w="2689" w:type="dxa"/>
            <w:shd w:val="clear" w:color="auto" w:fill="auto"/>
            <w:vAlign w:val="center"/>
            <w:hideMark/>
          </w:tcPr>
          <w:p w14:paraId="695D7091" w14:textId="42B4FDD6"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S.11.</w:t>
            </w:r>
            <w:r w:rsidR="000B232C">
              <w:rPr>
                <w:color w:val="000000"/>
                <w:sz w:val="16"/>
                <w:szCs w:val="16"/>
                <w:lang w:val="es-MX" w:eastAsia="es-MX"/>
              </w:rPr>
              <w:t xml:space="preserve"> </w:t>
            </w:r>
            <w:r>
              <w:rPr>
                <w:color w:val="000000"/>
                <w:sz w:val="16"/>
                <w:szCs w:val="16"/>
                <w:lang w:val="es-MX" w:eastAsia="es-MX"/>
              </w:rPr>
              <w:t>Sociedades no</w:t>
            </w:r>
            <w:r w:rsidR="000B232C">
              <w:rPr>
                <w:color w:val="000000"/>
                <w:sz w:val="16"/>
                <w:szCs w:val="16"/>
                <w:lang w:val="es-MX" w:eastAsia="es-MX"/>
              </w:rPr>
              <w:br/>
              <w:t xml:space="preserve">             </w:t>
            </w:r>
            <w:r>
              <w:rPr>
                <w:color w:val="000000"/>
                <w:sz w:val="16"/>
                <w:szCs w:val="16"/>
                <w:lang w:val="es-MX" w:eastAsia="es-MX"/>
              </w:rPr>
              <w:t>financieras</w:t>
            </w:r>
          </w:p>
        </w:tc>
        <w:tc>
          <w:tcPr>
            <w:tcW w:w="852" w:type="dxa"/>
            <w:shd w:val="clear" w:color="auto" w:fill="auto"/>
            <w:tcMar>
              <w:left w:w="0" w:type="dxa"/>
              <w:right w:w="255" w:type="dxa"/>
            </w:tcMar>
            <w:vAlign w:val="center"/>
          </w:tcPr>
          <w:p w14:paraId="40B45214" w14:textId="3981272D" w:rsidR="00A636EB" w:rsidRPr="005C5C04" w:rsidRDefault="00A636EB" w:rsidP="00A636EB">
            <w:pPr>
              <w:jc w:val="right"/>
              <w:rPr>
                <w:color w:val="000000"/>
                <w:sz w:val="16"/>
                <w:szCs w:val="16"/>
                <w:lang w:val="es-MX" w:eastAsia="es-MX"/>
              </w:rPr>
            </w:pPr>
            <w:r>
              <w:rPr>
                <w:color w:val="000000"/>
                <w:sz w:val="16"/>
                <w:szCs w:val="16"/>
              </w:rPr>
              <w:t xml:space="preserve">-20.2 </w:t>
            </w:r>
          </w:p>
        </w:tc>
        <w:tc>
          <w:tcPr>
            <w:tcW w:w="853" w:type="dxa"/>
            <w:shd w:val="clear" w:color="auto" w:fill="auto"/>
            <w:tcMar>
              <w:left w:w="0" w:type="dxa"/>
              <w:right w:w="255" w:type="dxa"/>
            </w:tcMar>
            <w:vAlign w:val="center"/>
          </w:tcPr>
          <w:p w14:paraId="60BD9637" w14:textId="2AC8BC98" w:rsidR="00A636EB" w:rsidRPr="005C5C04" w:rsidRDefault="00A636EB" w:rsidP="00A636EB">
            <w:pPr>
              <w:jc w:val="right"/>
              <w:rPr>
                <w:color w:val="000000"/>
                <w:sz w:val="16"/>
                <w:szCs w:val="16"/>
                <w:lang w:val="es-MX" w:eastAsia="es-MX"/>
              </w:rPr>
            </w:pPr>
            <w:r>
              <w:rPr>
                <w:color w:val="000000"/>
                <w:sz w:val="16"/>
                <w:szCs w:val="16"/>
              </w:rPr>
              <w:t xml:space="preserve">-20.2 </w:t>
            </w:r>
          </w:p>
        </w:tc>
        <w:tc>
          <w:tcPr>
            <w:tcW w:w="856" w:type="dxa"/>
            <w:shd w:val="clear" w:color="auto" w:fill="auto"/>
            <w:tcMar>
              <w:left w:w="0" w:type="dxa"/>
              <w:right w:w="255" w:type="dxa"/>
            </w:tcMar>
            <w:vAlign w:val="center"/>
          </w:tcPr>
          <w:p w14:paraId="6438AAB9" w14:textId="71F7E57D" w:rsidR="00A636EB" w:rsidRPr="005C5C04" w:rsidRDefault="00A636EB" w:rsidP="00A636EB">
            <w:pPr>
              <w:jc w:val="right"/>
              <w:rPr>
                <w:color w:val="000000"/>
                <w:sz w:val="16"/>
                <w:szCs w:val="16"/>
                <w:lang w:val="es-MX" w:eastAsia="es-MX"/>
              </w:rPr>
            </w:pPr>
            <w:r>
              <w:rPr>
                <w:color w:val="000000"/>
                <w:sz w:val="16"/>
                <w:szCs w:val="16"/>
              </w:rPr>
              <w:t xml:space="preserve">-24.8 </w:t>
            </w:r>
          </w:p>
        </w:tc>
        <w:tc>
          <w:tcPr>
            <w:tcW w:w="848" w:type="dxa"/>
            <w:shd w:val="clear" w:color="auto" w:fill="auto"/>
            <w:tcMar>
              <w:left w:w="0" w:type="dxa"/>
              <w:right w:w="255" w:type="dxa"/>
            </w:tcMar>
            <w:vAlign w:val="center"/>
          </w:tcPr>
          <w:p w14:paraId="6CFA66E0" w14:textId="4E2BD72F" w:rsidR="00A636EB" w:rsidRPr="005C5C04" w:rsidRDefault="00A636EB" w:rsidP="00A636EB">
            <w:pPr>
              <w:jc w:val="right"/>
              <w:rPr>
                <w:color w:val="000000"/>
                <w:sz w:val="16"/>
                <w:szCs w:val="16"/>
                <w:lang w:val="es-MX" w:eastAsia="es-MX"/>
              </w:rPr>
            </w:pPr>
            <w:r>
              <w:rPr>
                <w:color w:val="000000"/>
                <w:sz w:val="16"/>
                <w:szCs w:val="16"/>
              </w:rPr>
              <w:t xml:space="preserve">-20.8 </w:t>
            </w:r>
          </w:p>
        </w:tc>
        <w:tc>
          <w:tcPr>
            <w:tcW w:w="851" w:type="dxa"/>
            <w:shd w:val="clear" w:color="auto" w:fill="auto"/>
            <w:tcMar>
              <w:left w:w="0" w:type="dxa"/>
              <w:right w:w="255" w:type="dxa"/>
            </w:tcMar>
            <w:vAlign w:val="center"/>
          </w:tcPr>
          <w:p w14:paraId="5D49A040" w14:textId="02EAF9C6" w:rsidR="00A636EB" w:rsidRPr="005C5C04" w:rsidRDefault="00A636EB" w:rsidP="00A636EB">
            <w:pPr>
              <w:jc w:val="right"/>
              <w:rPr>
                <w:color w:val="000000"/>
                <w:sz w:val="16"/>
                <w:szCs w:val="16"/>
                <w:lang w:val="es-MX" w:eastAsia="es-MX"/>
              </w:rPr>
            </w:pPr>
            <w:r>
              <w:rPr>
                <w:color w:val="000000"/>
                <w:sz w:val="16"/>
                <w:szCs w:val="16"/>
              </w:rPr>
              <w:t xml:space="preserve">-18.4 </w:t>
            </w:r>
          </w:p>
        </w:tc>
        <w:tc>
          <w:tcPr>
            <w:tcW w:w="853" w:type="dxa"/>
            <w:shd w:val="clear" w:color="auto" w:fill="auto"/>
            <w:tcMar>
              <w:left w:w="0" w:type="dxa"/>
              <w:right w:w="255" w:type="dxa"/>
            </w:tcMar>
            <w:vAlign w:val="center"/>
          </w:tcPr>
          <w:p w14:paraId="6C95A145" w14:textId="0B7CD04A" w:rsidR="00A636EB" w:rsidRPr="005C5C04" w:rsidRDefault="00A636EB" w:rsidP="00A636EB">
            <w:pPr>
              <w:jc w:val="right"/>
              <w:rPr>
                <w:color w:val="000000"/>
                <w:sz w:val="16"/>
                <w:szCs w:val="16"/>
                <w:lang w:val="es-MX" w:eastAsia="es-MX"/>
              </w:rPr>
            </w:pPr>
            <w:r>
              <w:rPr>
                <w:color w:val="000000"/>
                <w:sz w:val="16"/>
                <w:szCs w:val="16"/>
              </w:rPr>
              <w:t xml:space="preserve">-22.3 </w:t>
            </w:r>
          </w:p>
        </w:tc>
        <w:tc>
          <w:tcPr>
            <w:tcW w:w="843" w:type="dxa"/>
            <w:shd w:val="clear" w:color="auto" w:fill="auto"/>
            <w:tcMar>
              <w:left w:w="0" w:type="dxa"/>
              <w:right w:w="255" w:type="dxa"/>
            </w:tcMar>
            <w:vAlign w:val="center"/>
          </w:tcPr>
          <w:p w14:paraId="4358D518" w14:textId="4E4F5291" w:rsidR="00A636EB" w:rsidRPr="005C5C04" w:rsidRDefault="00A636EB" w:rsidP="00A636EB">
            <w:pPr>
              <w:jc w:val="right"/>
              <w:rPr>
                <w:color w:val="000000"/>
                <w:sz w:val="16"/>
                <w:szCs w:val="16"/>
                <w:lang w:val="es-MX" w:eastAsia="es-MX"/>
              </w:rPr>
            </w:pPr>
            <w:r>
              <w:rPr>
                <w:color w:val="000000"/>
                <w:sz w:val="16"/>
                <w:szCs w:val="16"/>
              </w:rPr>
              <w:t xml:space="preserve">-20.1 </w:t>
            </w:r>
          </w:p>
        </w:tc>
        <w:tc>
          <w:tcPr>
            <w:tcW w:w="786" w:type="dxa"/>
            <w:shd w:val="clear" w:color="auto" w:fill="auto"/>
            <w:tcMar>
              <w:left w:w="0" w:type="dxa"/>
              <w:right w:w="255" w:type="dxa"/>
            </w:tcMar>
            <w:vAlign w:val="center"/>
          </w:tcPr>
          <w:p w14:paraId="41F3CB77" w14:textId="541F7189" w:rsidR="00A636EB" w:rsidRPr="005C5C04" w:rsidRDefault="00A636EB" w:rsidP="00A636EB">
            <w:pPr>
              <w:jc w:val="right"/>
              <w:rPr>
                <w:color w:val="000000"/>
                <w:sz w:val="16"/>
                <w:szCs w:val="16"/>
                <w:lang w:val="es-MX" w:eastAsia="es-MX"/>
              </w:rPr>
            </w:pPr>
            <w:r>
              <w:rPr>
                <w:color w:val="000000"/>
                <w:sz w:val="16"/>
                <w:szCs w:val="16"/>
              </w:rPr>
              <w:t xml:space="preserve">-20.3 </w:t>
            </w:r>
          </w:p>
        </w:tc>
        <w:tc>
          <w:tcPr>
            <w:tcW w:w="777" w:type="dxa"/>
            <w:shd w:val="clear" w:color="auto" w:fill="auto"/>
            <w:tcMar>
              <w:left w:w="0" w:type="dxa"/>
              <w:right w:w="255" w:type="dxa"/>
            </w:tcMar>
            <w:vAlign w:val="center"/>
          </w:tcPr>
          <w:p w14:paraId="40D17497" w14:textId="555382C3" w:rsidR="00A636EB" w:rsidRPr="005C5C04" w:rsidRDefault="00A636EB" w:rsidP="00A636EB">
            <w:pPr>
              <w:jc w:val="right"/>
              <w:rPr>
                <w:color w:val="000000"/>
                <w:sz w:val="16"/>
                <w:szCs w:val="16"/>
                <w:lang w:val="es-MX" w:eastAsia="es-MX"/>
              </w:rPr>
            </w:pPr>
            <w:r>
              <w:rPr>
                <w:color w:val="000000"/>
                <w:sz w:val="16"/>
                <w:szCs w:val="16"/>
              </w:rPr>
              <w:t xml:space="preserve">-21.9 </w:t>
            </w:r>
          </w:p>
        </w:tc>
      </w:tr>
      <w:tr w:rsidR="00A636EB" w:rsidRPr="00204CE9" w14:paraId="73EAA473" w14:textId="77777777" w:rsidTr="00F0358B">
        <w:trPr>
          <w:trHeight w:val="300"/>
          <w:jc w:val="center"/>
        </w:trPr>
        <w:tc>
          <w:tcPr>
            <w:tcW w:w="2689" w:type="dxa"/>
            <w:shd w:val="clear" w:color="000000" w:fill="DBE5F1"/>
            <w:vAlign w:val="center"/>
            <w:hideMark/>
          </w:tcPr>
          <w:p w14:paraId="4BE33F7E" w14:textId="358243B9"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852" w:type="dxa"/>
            <w:shd w:val="clear" w:color="000000" w:fill="DBE5F1"/>
            <w:tcMar>
              <w:left w:w="0" w:type="dxa"/>
              <w:right w:w="255" w:type="dxa"/>
            </w:tcMar>
            <w:vAlign w:val="center"/>
          </w:tcPr>
          <w:p w14:paraId="6807B397" w14:textId="7FCC658D" w:rsidR="00A636EB" w:rsidRPr="005C5C04" w:rsidRDefault="00A636EB" w:rsidP="00A636EB">
            <w:pPr>
              <w:jc w:val="right"/>
              <w:rPr>
                <w:color w:val="000000"/>
                <w:sz w:val="16"/>
                <w:szCs w:val="16"/>
                <w:lang w:val="es-MX" w:eastAsia="es-MX"/>
              </w:rPr>
            </w:pPr>
            <w:r>
              <w:rPr>
                <w:color w:val="000000"/>
                <w:sz w:val="16"/>
                <w:szCs w:val="16"/>
              </w:rPr>
              <w:t xml:space="preserve">0.9 </w:t>
            </w:r>
          </w:p>
        </w:tc>
        <w:tc>
          <w:tcPr>
            <w:tcW w:w="853" w:type="dxa"/>
            <w:shd w:val="clear" w:color="000000" w:fill="DBE5F1"/>
            <w:tcMar>
              <w:left w:w="0" w:type="dxa"/>
              <w:right w:w="255" w:type="dxa"/>
            </w:tcMar>
            <w:vAlign w:val="center"/>
          </w:tcPr>
          <w:p w14:paraId="0A819A80" w14:textId="5F60D5F2" w:rsidR="00A636EB" w:rsidRPr="005C5C04" w:rsidRDefault="00A636EB" w:rsidP="00A636EB">
            <w:pPr>
              <w:jc w:val="right"/>
              <w:rPr>
                <w:color w:val="000000"/>
                <w:sz w:val="16"/>
                <w:szCs w:val="16"/>
                <w:lang w:val="es-MX" w:eastAsia="es-MX"/>
              </w:rPr>
            </w:pPr>
            <w:r>
              <w:rPr>
                <w:color w:val="000000"/>
                <w:sz w:val="16"/>
                <w:szCs w:val="16"/>
              </w:rPr>
              <w:t xml:space="preserve">3.7 </w:t>
            </w:r>
          </w:p>
        </w:tc>
        <w:tc>
          <w:tcPr>
            <w:tcW w:w="856" w:type="dxa"/>
            <w:shd w:val="clear" w:color="000000" w:fill="DBE5F1"/>
            <w:tcMar>
              <w:left w:w="0" w:type="dxa"/>
              <w:right w:w="255" w:type="dxa"/>
            </w:tcMar>
            <w:vAlign w:val="center"/>
          </w:tcPr>
          <w:p w14:paraId="2910D088" w14:textId="20FC8B58" w:rsidR="00A636EB" w:rsidRPr="005C5C04" w:rsidRDefault="00A636EB" w:rsidP="00A636EB">
            <w:pPr>
              <w:jc w:val="right"/>
              <w:rPr>
                <w:color w:val="000000"/>
                <w:sz w:val="16"/>
                <w:szCs w:val="16"/>
                <w:lang w:val="es-MX" w:eastAsia="es-MX"/>
              </w:rPr>
            </w:pPr>
            <w:r>
              <w:rPr>
                <w:color w:val="000000"/>
                <w:sz w:val="16"/>
                <w:szCs w:val="16"/>
              </w:rPr>
              <w:t xml:space="preserve">-1.7 </w:t>
            </w:r>
          </w:p>
        </w:tc>
        <w:tc>
          <w:tcPr>
            <w:tcW w:w="848" w:type="dxa"/>
            <w:shd w:val="clear" w:color="000000" w:fill="DBE5F1"/>
            <w:tcMar>
              <w:left w:w="0" w:type="dxa"/>
              <w:right w:w="255" w:type="dxa"/>
            </w:tcMar>
            <w:vAlign w:val="center"/>
          </w:tcPr>
          <w:p w14:paraId="051CB572" w14:textId="137A6E10" w:rsidR="00A636EB" w:rsidRPr="005C5C04" w:rsidRDefault="00A636EB" w:rsidP="00A636EB">
            <w:pPr>
              <w:jc w:val="right"/>
              <w:rPr>
                <w:color w:val="000000"/>
                <w:sz w:val="16"/>
                <w:szCs w:val="16"/>
                <w:lang w:val="es-MX" w:eastAsia="es-MX"/>
              </w:rPr>
            </w:pPr>
            <w:r>
              <w:rPr>
                <w:color w:val="000000"/>
                <w:sz w:val="16"/>
                <w:szCs w:val="16"/>
              </w:rPr>
              <w:t xml:space="preserve">2.1 </w:t>
            </w:r>
          </w:p>
        </w:tc>
        <w:tc>
          <w:tcPr>
            <w:tcW w:w="851" w:type="dxa"/>
            <w:shd w:val="clear" w:color="000000" w:fill="DBE5F1"/>
            <w:tcMar>
              <w:left w:w="0" w:type="dxa"/>
              <w:right w:w="255" w:type="dxa"/>
            </w:tcMar>
            <w:vAlign w:val="center"/>
          </w:tcPr>
          <w:p w14:paraId="39698731" w14:textId="1CBEF517"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53" w:type="dxa"/>
            <w:shd w:val="clear" w:color="000000" w:fill="DBE5F1"/>
            <w:tcMar>
              <w:left w:w="0" w:type="dxa"/>
              <w:right w:w="255" w:type="dxa"/>
            </w:tcMar>
            <w:vAlign w:val="center"/>
          </w:tcPr>
          <w:p w14:paraId="20744628" w14:textId="6D4A1F6F" w:rsidR="00A636EB" w:rsidRPr="005C5C04" w:rsidRDefault="00A636EB" w:rsidP="00A636EB">
            <w:pPr>
              <w:jc w:val="right"/>
              <w:rPr>
                <w:color w:val="000000"/>
                <w:sz w:val="16"/>
                <w:szCs w:val="16"/>
                <w:lang w:val="es-MX" w:eastAsia="es-MX"/>
              </w:rPr>
            </w:pPr>
            <w:r>
              <w:rPr>
                <w:color w:val="000000"/>
                <w:sz w:val="16"/>
                <w:szCs w:val="16"/>
              </w:rPr>
              <w:t xml:space="preserve">2.6 </w:t>
            </w:r>
          </w:p>
        </w:tc>
        <w:tc>
          <w:tcPr>
            <w:tcW w:w="843" w:type="dxa"/>
            <w:shd w:val="clear" w:color="000000" w:fill="DBE5F1"/>
            <w:tcMar>
              <w:left w:w="0" w:type="dxa"/>
              <w:right w:w="255" w:type="dxa"/>
            </w:tcMar>
            <w:vAlign w:val="center"/>
          </w:tcPr>
          <w:p w14:paraId="27B440D4" w14:textId="4FA4C741" w:rsidR="00A636EB" w:rsidRPr="005C5C04" w:rsidRDefault="00A636EB" w:rsidP="00A636EB">
            <w:pPr>
              <w:jc w:val="right"/>
              <w:rPr>
                <w:color w:val="000000"/>
                <w:sz w:val="16"/>
                <w:szCs w:val="16"/>
                <w:lang w:val="es-MX" w:eastAsia="es-MX"/>
              </w:rPr>
            </w:pPr>
            <w:r>
              <w:rPr>
                <w:color w:val="000000"/>
                <w:sz w:val="16"/>
                <w:szCs w:val="16"/>
              </w:rPr>
              <w:t xml:space="preserve">1.3 </w:t>
            </w:r>
          </w:p>
        </w:tc>
        <w:tc>
          <w:tcPr>
            <w:tcW w:w="786" w:type="dxa"/>
            <w:shd w:val="clear" w:color="000000" w:fill="DBE5F1"/>
            <w:tcMar>
              <w:left w:w="0" w:type="dxa"/>
              <w:right w:w="255" w:type="dxa"/>
            </w:tcMar>
            <w:vAlign w:val="center"/>
          </w:tcPr>
          <w:p w14:paraId="4927C5C1" w14:textId="7F7CF209" w:rsidR="00A636EB" w:rsidRPr="005C5C04" w:rsidRDefault="00A636EB" w:rsidP="00A636EB">
            <w:pPr>
              <w:jc w:val="right"/>
              <w:rPr>
                <w:color w:val="000000"/>
                <w:sz w:val="16"/>
                <w:szCs w:val="16"/>
                <w:lang w:val="es-MX" w:eastAsia="es-MX"/>
              </w:rPr>
            </w:pPr>
            <w:r>
              <w:rPr>
                <w:color w:val="000000"/>
                <w:sz w:val="16"/>
                <w:szCs w:val="16"/>
              </w:rPr>
              <w:t xml:space="preserve">2.3 </w:t>
            </w:r>
          </w:p>
        </w:tc>
        <w:tc>
          <w:tcPr>
            <w:tcW w:w="777" w:type="dxa"/>
            <w:shd w:val="clear" w:color="000000" w:fill="DBE5F1"/>
            <w:tcMar>
              <w:left w:w="0" w:type="dxa"/>
              <w:right w:w="255" w:type="dxa"/>
            </w:tcMar>
            <w:vAlign w:val="center"/>
          </w:tcPr>
          <w:p w14:paraId="15DA548F" w14:textId="775E32E9" w:rsidR="00A636EB" w:rsidRPr="005C5C04" w:rsidRDefault="00A636EB" w:rsidP="00A636EB">
            <w:pPr>
              <w:jc w:val="right"/>
              <w:rPr>
                <w:color w:val="000000"/>
                <w:sz w:val="16"/>
                <w:szCs w:val="16"/>
                <w:lang w:val="es-MX" w:eastAsia="es-MX"/>
              </w:rPr>
            </w:pPr>
            <w:r>
              <w:rPr>
                <w:color w:val="000000"/>
                <w:sz w:val="16"/>
                <w:szCs w:val="16"/>
              </w:rPr>
              <w:t xml:space="preserve">0.8 </w:t>
            </w:r>
          </w:p>
        </w:tc>
      </w:tr>
      <w:tr w:rsidR="00A636EB" w:rsidRPr="00204CE9" w14:paraId="675B45F9" w14:textId="77777777" w:rsidTr="00F0358B">
        <w:trPr>
          <w:trHeight w:val="300"/>
          <w:jc w:val="center"/>
        </w:trPr>
        <w:tc>
          <w:tcPr>
            <w:tcW w:w="2689" w:type="dxa"/>
            <w:shd w:val="clear" w:color="auto" w:fill="auto"/>
            <w:vAlign w:val="center"/>
            <w:hideMark/>
          </w:tcPr>
          <w:p w14:paraId="0BB3B9F4" w14:textId="7777777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2" w:type="dxa"/>
            <w:shd w:val="clear" w:color="auto" w:fill="auto"/>
            <w:tcMar>
              <w:left w:w="0" w:type="dxa"/>
              <w:right w:w="255" w:type="dxa"/>
            </w:tcMar>
            <w:vAlign w:val="center"/>
          </w:tcPr>
          <w:p w14:paraId="08F187F5" w14:textId="73D4075B" w:rsidR="00A636EB" w:rsidRPr="005C5C04" w:rsidRDefault="00A636EB" w:rsidP="00A636EB">
            <w:pPr>
              <w:jc w:val="right"/>
              <w:rPr>
                <w:color w:val="000000"/>
                <w:sz w:val="16"/>
                <w:szCs w:val="16"/>
                <w:lang w:val="es-MX" w:eastAsia="es-MX"/>
              </w:rPr>
            </w:pPr>
            <w:r>
              <w:rPr>
                <w:color w:val="000000"/>
                <w:sz w:val="16"/>
                <w:szCs w:val="16"/>
              </w:rPr>
              <w:t xml:space="preserve">-0.7 </w:t>
            </w:r>
          </w:p>
        </w:tc>
        <w:tc>
          <w:tcPr>
            <w:tcW w:w="853" w:type="dxa"/>
            <w:shd w:val="clear" w:color="auto" w:fill="auto"/>
            <w:tcMar>
              <w:left w:w="0" w:type="dxa"/>
              <w:right w:w="255" w:type="dxa"/>
            </w:tcMar>
            <w:vAlign w:val="center"/>
          </w:tcPr>
          <w:p w14:paraId="34F96BF7" w14:textId="282B31DC" w:rsidR="00A636EB" w:rsidRPr="005C5C04" w:rsidRDefault="00A636EB" w:rsidP="00A636EB">
            <w:pPr>
              <w:jc w:val="right"/>
              <w:rPr>
                <w:color w:val="000000"/>
                <w:sz w:val="16"/>
                <w:szCs w:val="16"/>
                <w:lang w:val="es-MX" w:eastAsia="es-MX"/>
              </w:rPr>
            </w:pPr>
            <w:r>
              <w:rPr>
                <w:color w:val="000000"/>
                <w:sz w:val="16"/>
                <w:szCs w:val="16"/>
              </w:rPr>
              <w:t xml:space="preserve">-0.9 </w:t>
            </w:r>
          </w:p>
        </w:tc>
        <w:tc>
          <w:tcPr>
            <w:tcW w:w="856" w:type="dxa"/>
            <w:shd w:val="clear" w:color="auto" w:fill="auto"/>
            <w:tcMar>
              <w:left w:w="0" w:type="dxa"/>
              <w:right w:w="255" w:type="dxa"/>
            </w:tcMar>
            <w:vAlign w:val="center"/>
          </w:tcPr>
          <w:p w14:paraId="5FAFB1C7" w14:textId="1C248BE2" w:rsidR="00A636EB" w:rsidRPr="005C5C04" w:rsidRDefault="00A636EB" w:rsidP="00A636EB">
            <w:pPr>
              <w:jc w:val="right"/>
              <w:rPr>
                <w:color w:val="000000"/>
                <w:sz w:val="16"/>
                <w:szCs w:val="16"/>
                <w:lang w:val="es-MX" w:eastAsia="es-MX"/>
              </w:rPr>
            </w:pPr>
            <w:r>
              <w:rPr>
                <w:color w:val="000000"/>
                <w:sz w:val="16"/>
                <w:szCs w:val="16"/>
              </w:rPr>
              <w:t xml:space="preserve">-2.4 </w:t>
            </w:r>
          </w:p>
        </w:tc>
        <w:tc>
          <w:tcPr>
            <w:tcW w:w="848" w:type="dxa"/>
            <w:shd w:val="clear" w:color="auto" w:fill="auto"/>
            <w:tcMar>
              <w:left w:w="0" w:type="dxa"/>
              <w:right w:w="255" w:type="dxa"/>
            </w:tcMar>
            <w:vAlign w:val="center"/>
          </w:tcPr>
          <w:p w14:paraId="72441155" w14:textId="4117111A" w:rsidR="00A636EB" w:rsidRPr="005C5C04" w:rsidRDefault="00A636EB" w:rsidP="00A636EB">
            <w:pPr>
              <w:jc w:val="right"/>
              <w:rPr>
                <w:color w:val="000000"/>
                <w:sz w:val="16"/>
                <w:szCs w:val="16"/>
                <w:lang w:val="es-MX" w:eastAsia="es-MX"/>
              </w:rPr>
            </w:pPr>
            <w:r>
              <w:rPr>
                <w:color w:val="000000"/>
                <w:sz w:val="16"/>
                <w:szCs w:val="16"/>
              </w:rPr>
              <w:t xml:space="preserve">-1.8 </w:t>
            </w:r>
          </w:p>
        </w:tc>
        <w:tc>
          <w:tcPr>
            <w:tcW w:w="851" w:type="dxa"/>
            <w:shd w:val="clear" w:color="auto" w:fill="auto"/>
            <w:tcMar>
              <w:left w:w="0" w:type="dxa"/>
              <w:right w:w="255" w:type="dxa"/>
            </w:tcMar>
            <w:vAlign w:val="center"/>
          </w:tcPr>
          <w:p w14:paraId="3859D540" w14:textId="2CF7EE89" w:rsidR="00A636EB" w:rsidRPr="005C5C04" w:rsidRDefault="00A636EB" w:rsidP="00A636EB">
            <w:pPr>
              <w:jc w:val="right"/>
              <w:rPr>
                <w:color w:val="000000"/>
                <w:sz w:val="16"/>
                <w:szCs w:val="16"/>
                <w:lang w:val="es-MX" w:eastAsia="es-MX"/>
              </w:rPr>
            </w:pPr>
            <w:r>
              <w:rPr>
                <w:color w:val="000000"/>
                <w:sz w:val="16"/>
                <w:szCs w:val="16"/>
              </w:rPr>
              <w:t xml:space="preserve">-2.0 </w:t>
            </w:r>
          </w:p>
        </w:tc>
        <w:tc>
          <w:tcPr>
            <w:tcW w:w="853" w:type="dxa"/>
            <w:shd w:val="clear" w:color="auto" w:fill="auto"/>
            <w:tcMar>
              <w:left w:w="0" w:type="dxa"/>
              <w:right w:w="255" w:type="dxa"/>
            </w:tcMar>
            <w:vAlign w:val="center"/>
          </w:tcPr>
          <w:p w14:paraId="6956DD53" w14:textId="3E86BA50" w:rsidR="00A636EB" w:rsidRPr="005C5C04" w:rsidRDefault="00A636EB" w:rsidP="00A636EB">
            <w:pPr>
              <w:jc w:val="right"/>
              <w:rPr>
                <w:color w:val="000000"/>
                <w:sz w:val="16"/>
                <w:szCs w:val="16"/>
                <w:lang w:val="es-MX" w:eastAsia="es-MX"/>
              </w:rPr>
            </w:pPr>
            <w:r>
              <w:rPr>
                <w:color w:val="000000"/>
                <w:sz w:val="16"/>
                <w:szCs w:val="16"/>
              </w:rPr>
              <w:t xml:space="preserve">-1.2 </w:t>
            </w:r>
          </w:p>
        </w:tc>
        <w:tc>
          <w:tcPr>
            <w:tcW w:w="843" w:type="dxa"/>
            <w:shd w:val="clear" w:color="auto" w:fill="auto"/>
            <w:tcMar>
              <w:left w:w="0" w:type="dxa"/>
              <w:right w:w="255" w:type="dxa"/>
            </w:tcMar>
            <w:vAlign w:val="center"/>
          </w:tcPr>
          <w:p w14:paraId="4475BAA1" w14:textId="51A65FE9" w:rsidR="00A636EB" w:rsidRPr="005C5C04" w:rsidRDefault="00A636EB" w:rsidP="00A636EB">
            <w:pPr>
              <w:jc w:val="right"/>
              <w:rPr>
                <w:color w:val="000000"/>
                <w:sz w:val="16"/>
                <w:szCs w:val="16"/>
                <w:lang w:val="es-MX" w:eastAsia="es-MX"/>
              </w:rPr>
            </w:pPr>
            <w:r>
              <w:rPr>
                <w:color w:val="000000"/>
                <w:sz w:val="16"/>
                <w:szCs w:val="16"/>
              </w:rPr>
              <w:t xml:space="preserve">-1.3 </w:t>
            </w:r>
          </w:p>
        </w:tc>
        <w:tc>
          <w:tcPr>
            <w:tcW w:w="786" w:type="dxa"/>
            <w:shd w:val="clear" w:color="auto" w:fill="auto"/>
            <w:tcMar>
              <w:left w:w="0" w:type="dxa"/>
              <w:right w:w="255" w:type="dxa"/>
            </w:tcMar>
            <w:vAlign w:val="center"/>
          </w:tcPr>
          <w:p w14:paraId="73858787" w14:textId="76BA471B" w:rsidR="00A636EB" w:rsidRPr="005C5C04" w:rsidRDefault="00A636EB" w:rsidP="00A636EB">
            <w:pPr>
              <w:jc w:val="right"/>
              <w:rPr>
                <w:color w:val="000000"/>
                <w:sz w:val="16"/>
                <w:szCs w:val="16"/>
                <w:lang w:val="es-MX" w:eastAsia="es-MX"/>
              </w:rPr>
            </w:pPr>
            <w:r>
              <w:rPr>
                <w:color w:val="000000"/>
                <w:sz w:val="16"/>
                <w:szCs w:val="16"/>
              </w:rPr>
              <w:t xml:space="preserve">-1.7 </w:t>
            </w:r>
          </w:p>
        </w:tc>
        <w:tc>
          <w:tcPr>
            <w:tcW w:w="777" w:type="dxa"/>
            <w:shd w:val="clear" w:color="auto" w:fill="auto"/>
            <w:tcMar>
              <w:left w:w="0" w:type="dxa"/>
              <w:right w:w="255" w:type="dxa"/>
            </w:tcMar>
            <w:vAlign w:val="center"/>
          </w:tcPr>
          <w:p w14:paraId="64AD4C76" w14:textId="6346D25D" w:rsidR="00A636EB" w:rsidRPr="005C5C04" w:rsidRDefault="00A636EB" w:rsidP="00A636EB">
            <w:pPr>
              <w:jc w:val="right"/>
              <w:rPr>
                <w:color w:val="000000"/>
                <w:sz w:val="16"/>
                <w:szCs w:val="16"/>
                <w:lang w:val="es-MX" w:eastAsia="es-MX"/>
              </w:rPr>
            </w:pPr>
            <w:r>
              <w:rPr>
                <w:color w:val="000000"/>
                <w:sz w:val="16"/>
                <w:szCs w:val="16"/>
              </w:rPr>
              <w:t xml:space="preserve">-0.2 </w:t>
            </w:r>
          </w:p>
        </w:tc>
      </w:tr>
      <w:tr w:rsidR="00A636EB" w:rsidRPr="00204CE9" w14:paraId="3BD820BF" w14:textId="77777777" w:rsidTr="00F0358B">
        <w:trPr>
          <w:trHeight w:val="300"/>
          <w:jc w:val="center"/>
        </w:trPr>
        <w:tc>
          <w:tcPr>
            <w:tcW w:w="2689" w:type="dxa"/>
            <w:shd w:val="clear" w:color="000000" w:fill="DBE5F1"/>
            <w:vAlign w:val="center"/>
            <w:hideMark/>
          </w:tcPr>
          <w:p w14:paraId="33984C02" w14:textId="7777777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2" w:type="dxa"/>
            <w:shd w:val="clear" w:color="000000" w:fill="DBE5F1"/>
            <w:tcMar>
              <w:left w:w="0" w:type="dxa"/>
              <w:right w:w="255" w:type="dxa"/>
            </w:tcMar>
            <w:vAlign w:val="center"/>
          </w:tcPr>
          <w:p w14:paraId="74A8A770" w14:textId="2F0127DB" w:rsidR="00A636EB" w:rsidRPr="005C5C04" w:rsidRDefault="00A636EB" w:rsidP="00A636EB">
            <w:pPr>
              <w:jc w:val="right"/>
              <w:rPr>
                <w:color w:val="000000"/>
                <w:sz w:val="16"/>
                <w:szCs w:val="16"/>
                <w:lang w:val="es-MX" w:eastAsia="es-MX"/>
              </w:rPr>
            </w:pPr>
            <w:r>
              <w:rPr>
                <w:color w:val="000000"/>
                <w:sz w:val="16"/>
                <w:szCs w:val="16"/>
              </w:rPr>
              <w:t xml:space="preserve">17.7 </w:t>
            </w:r>
          </w:p>
        </w:tc>
        <w:tc>
          <w:tcPr>
            <w:tcW w:w="853" w:type="dxa"/>
            <w:shd w:val="clear" w:color="000000" w:fill="DBE5F1"/>
            <w:tcMar>
              <w:left w:w="0" w:type="dxa"/>
              <w:right w:w="255" w:type="dxa"/>
            </w:tcMar>
            <w:vAlign w:val="center"/>
          </w:tcPr>
          <w:p w14:paraId="052C752B" w14:textId="5A62CFE1" w:rsidR="00A636EB" w:rsidRPr="005C5C04" w:rsidRDefault="00A636EB" w:rsidP="00A636EB">
            <w:pPr>
              <w:jc w:val="right"/>
              <w:rPr>
                <w:color w:val="000000"/>
                <w:sz w:val="16"/>
                <w:szCs w:val="16"/>
                <w:lang w:val="es-MX" w:eastAsia="es-MX"/>
              </w:rPr>
            </w:pPr>
            <w:r>
              <w:rPr>
                <w:color w:val="000000"/>
                <w:sz w:val="16"/>
                <w:szCs w:val="16"/>
              </w:rPr>
              <w:t xml:space="preserve">13.9 </w:t>
            </w:r>
          </w:p>
        </w:tc>
        <w:tc>
          <w:tcPr>
            <w:tcW w:w="856" w:type="dxa"/>
            <w:shd w:val="clear" w:color="000000" w:fill="DBE5F1"/>
            <w:tcMar>
              <w:left w:w="0" w:type="dxa"/>
              <w:right w:w="255" w:type="dxa"/>
            </w:tcMar>
            <w:vAlign w:val="center"/>
          </w:tcPr>
          <w:p w14:paraId="1597A14E" w14:textId="1BCDC3FB" w:rsidR="00A636EB" w:rsidRPr="005C5C04" w:rsidRDefault="00A636EB" w:rsidP="00A636EB">
            <w:pPr>
              <w:jc w:val="right"/>
              <w:rPr>
                <w:color w:val="000000"/>
                <w:sz w:val="16"/>
                <w:szCs w:val="16"/>
                <w:lang w:val="es-MX" w:eastAsia="es-MX"/>
              </w:rPr>
            </w:pPr>
            <w:r>
              <w:rPr>
                <w:color w:val="000000"/>
                <w:sz w:val="16"/>
                <w:szCs w:val="16"/>
              </w:rPr>
              <w:t xml:space="preserve">26.3 </w:t>
            </w:r>
          </w:p>
        </w:tc>
        <w:tc>
          <w:tcPr>
            <w:tcW w:w="848" w:type="dxa"/>
            <w:shd w:val="clear" w:color="000000" w:fill="DBE5F1"/>
            <w:tcMar>
              <w:left w:w="0" w:type="dxa"/>
              <w:right w:w="255" w:type="dxa"/>
            </w:tcMar>
            <w:vAlign w:val="center"/>
          </w:tcPr>
          <w:p w14:paraId="7513E707" w14:textId="3FE43479" w:rsidR="00A636EB" w:rsidRPr="005C5C04" w:rsidRDefault="00A636EB" w:rsidP="00A636EB">
            <w:pPr>
              <w:jc w:val="right"/>
              <w:rPr>
                <w:color w:val="000000"/>
                <w:sz w:val="16"/>
                <w:szCs w:val="16"/>
                <w:lang w:val="es-MX" w:eastAsia="es-MX"/>
              </w:rPr>
            </w:pPr>
            <w:r>
              <w:rPr>
                <w:color w:val="000000"/>
                <w:sz w:val="16"/>
                <w:szCs w:val="16"/>
              </w:rPr>
              <w:t xml:space="preserve">18.2 </w:t>
            </w:r>
          </w:p>
        </w:tc>
        <w:tc>
          <w:tcPr>
            <w:tcW w:w="851" w:type="dxa"/>
            <w:shd w:val="clear" w:color="000000" w:fill="DBE5F1"/>
            <w:tcMar>
              <w:left w:w="0" w:type="dxa"/>
              <w:right w:w="255" w:type="dxa"/>
            </w:tcMar>
            <w:vAlign w:val="center"/>
          </w:tcPr>
          <w:p w14:paraId="1792F281" w14:textId="30BDD9F4" w:rsidR="00A636EB" w:rsidRPr="005C5C04" w:rsidRDefault="00A636EB" w:rsidP="00A636EB">
            <w:pPr>
              <w:jc w:val="right"/>
              <w:rPr>
                <w:color w:val="000000"/>
                <w:sz w:val="16"/>
                <w:szCs w:val="16"/>
                <w:lang w:val="es-MX" w:eastAsia="es-MX"/>
              </w:rPr>
            </w:pPr>
            <w:r>
              <w:rPr>
                <w:color w:val="000000"/>
                <w:sz w:val="16"/>
                <w:szCs w:val="16"/>
              </w:rPr>
              <w:t xml:space="preserve">18.2 </w:t>
            </w:r>
          </w:p>
        </w:tc>
        <w:tc>
          <w:tcPr>
            <w:tcW w:w="853" w:type="dxa"/>
            <w:shd w:val="clear" w:color="000000" w:fill="DBE5F1"/>
            <w:tcMar>
              <w:left w:w="0" w:type="dxa"/>
              <w:right w:w="255" w:type="dxa"/>
            </w:tcMar>
            <w:vAlign w:val="center"/>
          </w:tcPr>
          <w:p w14:paraId="7B6DF52F" w14:textId="7E5F30DD" w:rsidR="00A636EB" w:rsidRPr="005C5C04" w:rsidRDefault="00A636EB" w:rsidP="00A636EB">
            <w:pPr>
              <w:jc w:val="right"/>
              <w:rPr>
                <w:color w:val="000000"/>
                <w:sz w:val="16"/>
                <w:szCs w:val="16"/>
                <w:lang w:val="es-MX" w:eastAsia="es-MX"/>
              </w:rPr>
            </w:pPr>
            <w:r>
              <w:rPr>
                <w:color w:val="000000"/>
                <w:sz w:val="16"/>
                <w:szCs w:val="16"/>
              </w:rPr>
              <w:t xml:space="preserve">16.2 </w:t>
            </w:r>
          </w:p>
        </w:tc>
        <w:tc>
          <w:tcPr>
            <w:tcW w:w="843" w:type="dxa"/>
            <w:shd w:val="clear" w:color="000000" w:fill="DBE5F1"/>
            <w:tcMar>
              <w:left w:w="0" w:type="dxa"/>
              <w:right w:w="255" w:type="dxa"/>
            </w:tcMar>
            <w:vAlign w:val="center"/>
          </w:tcPr>
          <w:p w14:paraId="4464005D" w14:textId="24E29C93" w:rsidR="00A636EB" w:rsidRPr="005C5C04" w:rsidRDefault="00A636EB" w:rsidP="00A636EB">
            <w:pPr>
              <w:jc w:val="right"/>
              <w:rPr>
                <w:color w:val="000000"/>
                <w:sz w:val="16"/>
                <w:szCs w:val="16"/>
                <w:lang w:val="es-MX" w:eastAsia="es-MX"/>
              </w:rPr>
            </w:pPr>
            <w:r>
              <w:rPr>
                <w:color w:val="000000"/>
                <w:sz w:val="16"/>
                <w:szCs w:val="16"/>
              </w:rPr>
              <w:t xml:space="preserve">17.8 </w:t>
            </w:r>
          </w:p>
        </w:tc>
        <w:tc>
          <w:tcPr>
            <w:tcW w:w="786" w:type="dxa"/>
            <w:shd w:val="clear" w:color="000000" w:fill="DBE5F1"/>
            <w:tcMar>
              <w:left w:w="0" w:type="dxa"/>
              <w:right w:w="255" w:type="dxa"/>
            </w:tcMar>
            <w:vAlign w:val="center"/>
          </w:tcPr>
          <w:p w14:paraId="4B6EC607" w14:textId="249D8AD8" w:rsidR="00A636EB" w:rsidRPr="005C5C04" w:rsidRDefault="00A636EB" w:rsidP="00A636EB">
            <w:pPr>
              <w:jc w:val="right"/>
              <w:rPr>
                <w:color w:val="000000"/>
                <w:sz w:val="16"/>
                <w:szCs w:val="16"/>
                <w:lang w:val="es-MX" w:eastAsia="es-MX"/>
              </w:rPr>
            </w:pPr>
            <w:r>
              <w:rPr>
                <w:color w:val="000000"/>
                <w:sz w:val="16"/>
                <w:szCs w:val="16"/>
              </w:rPr>
              <w:t xml:space="preserve">18.0 </w:t>
            </w:r>
          </w:p>
        </w:tc>
        <w:tc>
          <w:tcPr>
            <w:tcW w:w="777" w:type="dxa"/>
            <w:shd w:val="clear" w:color="000000" w:fill="DBE5F1"/>
            <w:tcMar>
              <w:left w:w="0" w:type="dxa"/>
              <w:right w:w="255" w:type="dxa"/>
            </w:tcMar>
            <w:vAlign w:val="center"/>
          </w:tcPr>
          <w:p w14:paraId="73AFD700" w14:textId="4AE45955" w:rsidR="00A636EB" w:rsidRPr="005C5C04" w:rsidRDefault="00A636EB" w:rsidP="00A636EB">
            <w:pPr>
              <w:jc w:val="right"/>
              <w:rPr>
                <w:color w:val="000000"/>
                <w:sz w:val="16"/>
                <w:szCs w:val="16"/>
                <w:lang w:val="es-MX" w:eastAsia="es-MX"/>
              </w:rPr>
            </w:pPr>
            <w:r>
              <w:rPr>
                <w:color w:val="000000"/>
                <w:sz w:val="16"/>
                <w:szCs w:val="16"/>
              </w:rPr>
              <w:t xml:space="preserve">18.9 </w:t>
            </w:r>
          </w:p>
        </w:tc>
      </w:tr>
      <w:tr w:rsidR="00A636EB" w:rsidRPr="00204CE9" w14:paraId="4F729838" w14:textId="77777777" w:rsidTr="00F0358B">
        <w:trPr>
          <w:trHeight w:val="300"/>
          <w:jc w:val="center"/>
        </w:trPr>
        <w:tc>
          <w:tcPr>
            <w:tcW w:w="2689" w:type="dxa"/>
            <w:shd w:val="clear" w:color="auto" w:fill="auto"/>
            <w:vAlign w:val="center"/>
            <w:hideMark/>
          </w:tcPr>
          <w:p w14:paraId="6D6D2211" w14:textId="05B51E8F"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S.15. ISFLSH</w:t>
            </w:r>
            <w:r w:rsidRPr="00713D07">
              <w:rPr>
                <w:color w:val="000000"/>
                <w:sz w:val="18"/>
                <w:szCs w:val="18"/>
                <w:vertAlign w:val="superscript"/>
                <w:lang w:val="es-MX" w:eastAsia="es-MX"/>
              </w:rPr>
              <w:t>*/</w:t>
            </w:r>
          </w:p>
        </w:tc>
        <w:tc>
          <w:tcPr>
            <w:tcW w:w="852" w:type="dxa"/>
            <w:shd w:val="clear" w:color="auto" w:fill="auto"/>
            <w:tcMar>
              <w:left w:w="0" w:type="dxa"/>
              <w:right w:w="255" w:type="dxa"/>
            </w:tcMar>
            <w:vAlign w:val="center"/>
          </w:tcPr>
          <w:p w14:paraId="0EC0C87C" w14:textId="3543FC0E"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53" w:type="dxa"/>
            <w:shd w:val="clear" w:color="auto" w:fill="auto"/>
            <w:tcMar>
              <w:left w:w="0" w:type="dxa"/>
              <w:right w:w="255" w:type="dxa"/>
            </w:tcMar>
            <w:vAlign w:val="center"/>
          </w:tcPr>
          <w:p w14:paraId="14D7FC84" w14:textId="0C296753"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56" w:type="dxa"/>
            <w:shd w:val="clear" w:color="auto" w:fill="auto"/>
            <w:tcMar>
              <w:left w:w="0" w:type="dxa"/>
              <w:right w:w="255" w:type="dxa"/>
            </w:tcMar>
            <w:vAlign w:val="center"/>
          </w:tcPr>
          <w:p w14:paraId="3CFF01A9" w14:textId="2B6DA482"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48" w:type="dxa"/>
            <w:shd w:val="clear" w:color="auto" w:fill="auto"/>
            <w:tcMar>
              <w:left w:w="0" w:type="dxa"/>
              <w:right w:w="255" w:type="dxa"/>
            </w:tcMar>
            <w:vAlign w:val="center"/>
          </w:tcPr>
          <w:p w14:paraId="1DEF8298" w14:textId="284CE266"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255" w:type="dxa"/>
            </w:tcMar>
            <w:vAlign w:val="center"/>
          </w:tcPr>
          <w:p w14:paraId="0871BEAA" w14:textId="28962E5C"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53" w:type="dxa"/>
            <w:shd w:val="clear" w:color="auto" w:fill="auto"/>
            <w:tcMar>
              <w:left w:w="0" w:type="dxa"/>
              <w:right w:w="255" w:type="dxa"/>
            </w:tcMar>
            <w:vAlign w:val="center"/>
          </w:tcPr>
          <w:p w14:paraId="0EAC3124" w14:textId="247D47F4"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843" w:type="dxa"/>
            <w:shd w:val="clear" w:color="auto" w:fill="auto"/>
            <w:tcMar>
              <w:left w:w="0" w:type="dxa"/>
              <w:right w:w="255" w:type="dxa"/>
            </w:tcMar>
            <w:vAlign w:val="center"/>
          </w:tcPr>
          <w:p w14:paraId="7EE5DA16" w14:textId="753E2EE2"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786" w:type="dxa"/>
            <w:shd w:val="clear" w:color="auto" w:fill="auto"/>
            <w:tcMar>
              <w:left w:w="0" w:type="dxa"/>
              <w:right w:w="255" w:type="dxa"/>
            </w:tcMar>
            <w:vAlign w:val="center"/>
          </w:tcPr>
          <w:p w14:paraId="52EC7E0B" w14:textId="6D998CBC" w:rsidR="00A636EB" w:rsidRPr="005C5C04" w:rsidRDefault="00A636EB" w:rsidP="00A636EB">
            <w:pPr>
              <w:jc w:val="right"/>
              <w:rPr>
                <w:color w:val="000000"/>
                <w:sz w:val="16"/>
                <w:szCs w:val="16"/>
                <w:lang w:val="es-MX" w:eastAsia="es-MX"/>
              </w:rPr>
            </w:pPr>
            <w:r>
              <w:rPr>
                <w:color w:val="000000"/>
                <w:sz w:val="16"/>
                <w:szCs w:val="16"/>
              </w:rPr>
              <w:t xml:space="preserve">0.0 </w:t>
            </w:r>
          </w:p>
        </w:tc>
        <w:tc>
          <w:tcPr>
            <w:tcW w:w="777" w:type="dxa"/>
            <w:shd w:val="clear" w:color="auto" w:fill="auto"/>
            <w:tcMar>
              <w:left w:w="0" w:type="dxa"/>
              <w:right w:w="255" w:type="dxa"/>
            </w:tcMar>
            <w:vAlign w:val="center"/>
          </w:tcPr>
          <w:p w14:paraId="55AC562B" w14:textId="36B8F338" w:rsidR="00A636EB" w:rsidRPr="005C5C04" w:rsidRDefault="00A636EB" w:rsidP="00A636EB">
            <w:pPr>
              <w:jc w:val="right"/>
              <w:rPr>
                <w:color w:val="000000"/>
                <w:sz w:val="16"/>
                <w:szCs w:val="16"/>
                <w:lang w:val="es-MX" w:eastAsia="es-MX"/>
              </w:rPr>
            </w:pPr>
            <w:r>
              <w:rPr>
                <w:color w:val="000000"/>
                <w:sz w:val="16"/>
                <w:szCs w:val="16"/>
              </w:rPr>
              <w:t xml:space="preserve">0.0 </w:t>
            </w:r>
          </w:p>
        </w:tc>
      </w:tr>
      <w:tr w:rsidR="00B4567C" w:rsidRPr="00204CE9" w14:paraId="639F16AA" w14:textId="77777777" w:rsidTr="00F0358B">
        <w:trPr>
          <w:trHeight w:val="300"/>
          <w:jc w:val="center"/>
        </w:trPr>
        <w:tc>
          <w:tcPr>
            <w:tcW w:w="10208" w:type="dxa"/>
            <w:gridSpan w:val="10"/>
            <w:shd w:val="clear" w:color="auto" w:fill="auto"/>
            <w:noWrap/>
            <w:vAlign w:val="center"/>
            <w:hideMark/>
          </w:tcPr>
          <w:p w14:paraId="622C96B9" w14:textId="5895672B" w:rsidR="00B4567C" w:rsidRPr="00204CE9" w:rsidRDefault="00B4567C" w:rsidP="00B4567C">
            <w:pPr>
              <w:jc w:val="center"/>
              <w:rPr>
                <w:i/>
                <w:iCs/>
                <w:color w:val="000000"/>
                <w:sz w:val="16"/>
                <w:szCs w:val="16"/>
                <w:lang w:val="es-MX" w:eastAsia="es-MX"/>
              </w:rPr>
            </w:pPr>
            <w:r w:rsidRPr="00204CE9">
              <w:rPr>
                <w:i/>
                <w:iCs/>
                <w:color w:val="000000"/>
                <w:sz w:val="16"/>
                <w:szCs w:val="16"/>
                <w:lang w:val="es-MX" w:eastAsia="es-MX"/>
              </w:rPr>
              <w:t>Transferencias corrientes neta</w:t>
            </w:r>
            <w:r>
              <w:rPr>
                <w:i/>
                <w:iCs/>
                <w:color w:val="000000"/>
                <w:sz w:val="16"/>
                <w:szCs w:val="16"/>
                <w:lang w:val="es-MX" w:eastAsia="es-MX"/>
              </w:rPr>
              <w:t>s</w:t>
            </w:r>
          </w:p>
        </w:tc>
      </w:tr>
      <w:tr w:rsidR="00A636EB" w:rsidRPr="00204CE9" w14:paraId="19ED00E2" w14:textId="77777777" w:rsidTr="00F0358B">
        <w:trPr>
          <w:trHeight w:val="300"/>
          <w:jc w:val="center"/>
        </w:trPr>
        <w:tc>
          <w:tcPr>
            <w:tcW w:w="2689" w:type="dxa"/>
            <w:shd w:val="clear" w:color="000000" w:fill="DBE5F1"/>
            <w:vAlign w:val="center"/>
            <w:hideMark/>
          </w:tcPr>
          <w:p w14:paraId="69356154" w14:textId="77777777" w:rsidR="00A636EB" w:rsidRPr="00204CE9" w:rsidRDefault="00A636EB" w:rsidP="00A636EB">
            <w:pPr>
              <w:rPr>
                <w:b/>
                <w:bCs/>
                <w:color w:val="000000"/>
                <w:sz w:val="16"/>
                <w:szCs w:val="16"/>
                <w:lang w:val="es-MX" w:eastAsia="es-MX"/>
              </w:rPr>
            </w:pPr>
            <w:r w:rsidRPr="00204CE9">
              <w:rPr>
                <w:b/>
                <w:bCs/>
                <w:color w:val="000000"/>
                <w:sz w:val="16"/>
                <w:szCs w:val="16"/>
                <w:lang w:val="es-MX" w:eastAsia="es-MX"/>
              </w:rPr>
              <w:t>S1. Economía interna</w:t>
            </w:r>
          </w:p>
        </w:tc>
        <w:tc>
          <w:tcPr>
            <w:tcW w:w="852" w:type="dxa"/>
            <w:shd w:val="clear" w:color="000000" w:fill="DBE5F1"/>
            <w:tcMar>
              <w:left w:w="0" w:type="dxa"/>
              <w:right w:w="255" w:type="dxa"/>
            </w:tcMar>
            <w:vAlign w:val="center"/>
          </w:tcPr>
          <w:p w14:paraId="3FE3D119" w14:textId="3374DCA1" w:rsidR="00A636EB" w:rsidRPr="00204CE9" w:rsidRDefault="00A636EB" w:rsidP="00A636EB">
            <w:pPr>
              <w:jc w:val="right"/>
              <w:rPr>
                <w:color w:val="000000"/>
                <w:sz w:val="16"/>
                <w:szCs w:val="16"/>
                <w:lang w:val="es-MX" w:eastAsia="es-MX"/>
              </w:rPr>
            </w:pPr>
            <w:r>
              <w:rPr>
                <w:color w:val="000000"/>
                <w:sz w:val="16"/>
                <w:szCs w:val="16"/>
              </w:rPr>
              <w:t xml:space="preserve">2.8 </w:t>
            </w:r>
          </w:p>
        </w:tc>
        <w:tc>
          <w:tcPr>
            <w:tcW w:w="853" w:type="dxa"/>
            <w:shd w:val="clear" w:color="000000" w:fill="DBE5F1"/>
            <w:tcMar>
              <w:left w:w="0" w:type="dxa"/>
              <w:right w:w="255" w:type="dxa"/>
            </w:tcMar>
            <w:vAlign w:val="center"/>
          </w:tcPr>
          <w:p w14:paraId="21D9700B" w14:textId="2540E521" w:rsidR="00A636EB" w:rsidRPr="00204CE9" w:rsidRDefault="00A636EB" w:rsidP="00A636EB">
            <w:pPr>
              <w:jc w:val="right"/>
              <w:rPr>
                <w:color w:val="000000"/>
                <w:sz w:val="16"/>
                <w:szCs w:val="16"/>
                <w:lang w:val="es-MX" w:eastAsia="es-MX"/>
              </w:rPr>
            </w:pPr>
            <w:r>
              <w:rPr>
                <w:color w:val="000000"/>
                <w:sz w:val="16"/>
                <w:szCs w:val="16"/>
              </w:rPr>
              <w:t xml:space="preserve">3.0 </w:t>
            </w:r>
          </w:p>
        </w:tc>
        <w:tc>
          <w:tcPr>
            <w:tcW w:w="856" w:type="dxa"/>
            <w:shd w:val="clear" w:color="000000" w:fill="DBE5F1"/>
            <w:tcMar>
              <w:left w:w="0" w:type="dxa"/>
              <w:right w:w="255" w:type="dxa"/>
            </w:tcMar>
            <w:vAlign w:val="center"/>
          </w:tcPr>
          <w:p w14:paraId="2DAC262C" w14:textId="45A2F842" w:rsidR="00A636EB" w:rsidRPr="00204CE9" w:rsidRDefault="00A636EB" w:rsidP="00A636EB">
            <w:pPr>
              <w:jc w:val="right"/>
              <w:rPr>
                <w:color w:val="000000"/>
                <w:sz w:val="16"/>
                <w:szCs w:val="16"/>
                <w:lang w:val="es-MX" w:eastAsia="es-MX"/>
              </w:rPr>
            </w:pPr>
            <w:r>
              <w:rPr>
                <w:color w:val="000000"/>
                <w:sz w:val="16"/>
                <w:szCs w:val="16"/>
              </w:rPr>
              <w:t xml:space="preserve">4.5 </w:t>
            </w:r>
          </w:p>
        </w:tc>
        <w:tc>
          <w:tcPr>
            <w:tcW w:w="848" w:type="dxa"/>
            <w:shd w:val="clear" w:color="000000" w:fill="DBE5F1"/>
            <w:tcMar>
              <w:left w:w="0" w:type="dxa"/>
              <w:right w:w="255" w:type="dxa"/>
            </w:tcMar>
            <w:vAlign w:val="center"/>
          </w:tcPr>
          <w:p w14:paraId="40412719" w14:textId="181ACA94" w:rsidR="00A636EB" w:rsidRPr="00204CE9" w:rsidRDefault="00A636EB" w:rsidP="00A636EB">
            <w:pPr>
              <w:jc w:val="right"/>
              <w:rPr>
                <w:color w:val="000000"/>
                <w:sz w:val="16"/>
                <w:szCs w:val="16"/>
                <w:lang w:val="es-MX" w:eastAsia="es-MX"/>
              </w:rPr>
            </w:pPr>
            <w:r>
              <w:rPr>
                <w:color w:val="000000"/>
                <w:sz w:val="16"/>
                <w:szCs w:val="16"/>
              </w:rPr>
              <w:t xml:space="preserve">4.0 </w:t>
            </w:r>
          </w:p>
        </w:tc>
        <w:tc>
          <w:tcPr>
            <w:tcW w:w="851" w:type="dxa"/>
            <w:shd w:val="clear" w:color="000000" w:fill="DBE5F1"/>
            <w:tcMar>
              <w:left w:w="0" w:type="dxa"/>
              <w:right w:w="255" w:type="dxa"/>
            </w:tcMar>
            <w:vAlign w:val="center"/>
          </w:tcPr>
          <w:p w14:paraId="1E85BE01" w14:textId="56DA57FF" w:rsidR="00A636EB" w:rsidRPr="00204CE9" w:rsidRDefault="00A636EB" w:rsidP="00A636EB">
            <w:pPr>
              <w:jc w:val="right"/>
              <w:rPr>
                <w:color w:val="000000"/>
                <w:sz w:val="16"/>
                <w:szCs w:val="16"/>
                <w:lang w:val="es-MX" w:eastAsia="es-MX"/>
              </w:rPr>
            </w:pPr>
            <w:r>
              <w:rPr>
                <w:color w:val="000000"/>
                <w:sz w:val="16"/>
                <w:szCs w:val="16"/>
              </w:rPr>
              <w:t xml:space="preserve">3.4 </w:t>
            </w:r>
          </w:p>
        </w:tc>
        <w:tc>
          <w:tcPr>
            <w:tcW w:w="853" w:type="dxa"/>
            <w:shd w:val="clear" w:color="000000" w:fill="DBE5F1"/>
            <w:tcMar>
              <w:left w:w="0" w:type="dxa"/>
              <w:right w:w="255" w:type="dxa"/>
            </w:tcMar>
            <w:vAlign w:val="center"/>
          </w:tcPr>
          <w:p w14:paraId="0BD6F0A0" w14:textId="116EAF60" w:rsidR="00A636EB" w:rsidRPr="00204CE9" w:rsidRDefault="00A636EB" w:rsidP="00A636EB">
            <w:pPr>
              <w:jc w:val="right"/>
              <w:rPr>
                <w:color w:val="000000"/>
                <w:sz w:val="16"/>
                <w:szCs w:val="16"/>
                <w:lang w:val="es-MX" w:eastAsia="es-MX"/>
              </w:rPr>
            </w:pPr>
            <w:r>
              <w:rPr>
                <w:color w:val="000000"/>
                <w:sz w:val="16"/>
                <w:szCs w:val="16"/>
              </w:rPr>
              <w:t xml:space="preserve">3.4 </w:t>
            </w:r>
          </w:p>
        </w:tc>
        <w:tc>
          <w:tcPr>
            <w:tcW w:w="843" w:type="dxa"/>
            <w:shd w:val="clear" w:color="000000" w:fill="DBE5F1"/>
            <w:tcMar>
              <w:left w:w="0" w:type="dxa"/>
              <w:right w:w="255" w:type="dxa"/>
            </w:tcMar>
            <w:vAlign w:val="center"/>
          </w:tcPr>
          <w:p w14:paraId="4FD9EFCF" w14:textId="5E4AB244" w:rsidR="00A636EB" w:rsidRPr="00204CE9" w:rsidRDefault="00A636EB" w:rsidP="00A636EB">
            <w:pPr>
              <w:jc w:val="right"/>
              <w:rPr>
                <w:color w:val="000000"/>
                <w:sz w:val="16"/>
                <w:szCs w:val="16"/>
                <w:lang w:val="es-MX" w:eastAsia="es-MX"/>
              </w:rPr>
            </w:pPr>
            <w:r>
              <w:rPr>
                <w:color w:val="000000"/>
                <w:sz w:val="16"/>
                <w:szCs w:val="16"/>
              </w:rPr>
              <w:t xml:space="preserve">3.9 </w:t>
            </w:r>
          </w:p>
        </w:tc>
        <w:tc>
          <w:tcPr>
            <w:tcW w:w="786" w:type="dxa"/>
            <w:shd w:val="clear" w:color="000000" w:fill="DBE5F1"/>
            <w:tcMar>
              <w:left w:w="0" w:type="dxa"/>
              <w:right w:w="255" w:type="dxa"/>
            </w:tcMar>
            <w:vAlign w:val="center"/>
          </w:tcPr>
          <w:p w14:paraId="76D1AF30" w14:textId="72A5C3F9" w:rsidR="00A636EB" w:rsidRPr="00204CE9" w:rsidRDefault="00A636EB" w:rsidP="00A636EB">
            <w:pPr>
              <w:jc w:val="right"/>
              <w:rPr>
                <w:color w:val="000000"/>
                <w:sz w:val="16"/>
                <w:szCs w:val="16"/>
                <w:lang w:val="es-MX" w:eastAsia="es-MX"/>
              </w:rPr>
            </w:pPr>
            <w:r>
              <w:rPr>
                <w:color w:val="000000"/>
                <w:sz w:val="16"/>
                <w:szCs w:val="16"/>
              </w:rPr>
              <w:t xml:space="preserve">4.2 </w:t>
            </w:r>
          </w:p>
        </w:tc>
        <w:tc>
          <w:tcPr>
            <w:tcW w:w="777" w:type="dxa"/>
            <w:shd w:val="clear" w:color="000000" w:fill="DBE5F1"/>
            <w:tcMar>
              <w:left w:w="0" w:type="dxa"/>
              <w:right w:w="255" w:type="dxa"/>
            </w:tcMar>
            <w:vAlign w:val="center"/>
          </w:tcPr>
          <w:p w14:paraId="653AC038" w14:textId="5C5C2F87" w:rsidR="00A636EB" w:rsidRPr="00204CE9" w:rsidRDefault="00A636EB" w:rsidP="00A636EB">
            <w:pPr>
              <w:jc w:val="right"/>
              <w:rPr>
                <w:color w:val="000000"/>
                <w:sz w:val="16"/>
                <w:szCs w:val="16"/>
                <w:lang w:val="es-MX" w:eastAsia="es-MX"/>
              </w:rPr>
            </w:pPr>
            <w:r>
              <w:rPr>
                <w:color w:val="000000"/>
                <w:sz w:val="16"/>
                <w:szCs w:val="16"/>
              </w:rPr>
              <w:t xml:space="preserve">4.2 </w:t>
            </w:r>
          </w:p>
        </w:tc>
      </w:tr>
      <w:tr w:rsidR="00A636EB" w:rsidRPr="00204CE9" w14:paraId="0B8C8C92" w14:textId="77777777" w:rsidTr="00F0358B">
        <w:trPr>
          <w:trHeight w:val="300"/>
          <w:jc w:val="center"/>
        </w:trPr>
        <w:tc>
          <w:tcPr>
            <w:tcW w:w="2689" w:type="dxa"/>
            <w:shd w:val="clear" w:color="auto" w:fill="auto"/>
            <w:vAlign w:val="center"/>
            <w:hideMark/>
          </w:tcPr>
          <w:p w14:paraId="34479E17" w14:textId="197F0C19"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S.11.</w:t>
            </w:r>
            <w:r w:rsidR="000B232C">
              <w:rPr>
                <w:color w:val="000000"/>
                <w:sz w:val="16"/>
                <w:szCs w:val="16"/>
                <w:lang w:val="es-MX" w:eastAsia="es-MX"/>
              </w:rPr>
              <w:t xml:space="preserve"> </w:t>
            </w:r>
            <w:r>
              <w:rPr>
                <w:color w:val="000000"/>
                <w:sz w:val="16"/>
                <w:szCs w:val="16"/>
                <w:lang w:val="es-MX" w:eastAsia="es-MX"/>
              </w:rPr>
              <w:t xml:space="preserve">Sociedades no </w:t>
            </w:r>
            <w:r w:rsidR="000B232C">
              <w:rPr>
                <w:color w:val="000000"/>
                <w:sz w:val="16"/>
                <w:szCs w:val="16"/>
                <w:lang w:val="es-MX" w:eastAsia="es-MX"/>
              </w:rPr>
              <w:br/>
              <w:t xml:space="preserve">             </w:t>
            </w:r>
            <w:r>
              <w:rPr>
                <w:color w:val="000000"/>
                <w:sz w:val="16"/>
                <w:szCs w:val="16"/>
                <w:lang w:val="es-MX" w:eastAsia="es-MX"/>
              </w:rPr>
              <w:t>financieras</w:t>
            </w:r>
          </w:p>
        </w:tc>
        <w:tc>
          <w:tcPr>
            <w:tcW w:w="852" w:type="dxa"/>
            <w:shd w:val="clear" w:color="auto" w:fill="auto"/>
            <w:tcMar>
              <w:left w:w="0" w:type="dxa"/>
              <w:right w:w="255" w:type="dxa"/>
            </w:tcMar>
            <w:vAlign w:val="center"/>
          </w:tcPr>
          <w:p w14:paraId="3A88B6D7" w14:textId="5798227C" w:rsidR="00A636EB" w:rsidRPr="00204CE9" w:rsidRDefault="00A636EB" w:rsidP="00A636EB">
            <w:pPr>
              <w:jc w:val="right"/>
              <w:rPr>
                <w:color w:val="000000"/>
                <w:sz w:val="16"/>
                <w:szCs w:val="16"/>
                <w:lang w:val="es-MX" w:eastAsia="es-MX"/>
              </w:rPr>
            </w:pPr>
            <w:r>
              <w:rPr>
                <w:color w:val="000000"/>
                <w:sz w:val="16"/>
                <w:szCs w:val="16"/>
              </w:rPr>
              <w:t xml:space="preserve">-3.1 </w:t>
            </w:r>
          </w:p>
        </w:tc>
        <w:tc>
          <w:tcPr>
            <w:tcW w:w="853" w:type="dxa"/>
            <w:shd w:val="clear" w:color="auto" w:fill="auto"/>
            <w:tcMar>
              <w:left w:w="0" w:type="dxa"/>
              <w:right w:w="255" w:type="dxa"/>
            </w:tcMar>
            <w:vAlign w:val="center"/>
          </w:tcPr>
          <w:p w14:paraId="29DB31D2" w14:textId="026FE417" w:rsidR="00A636EB" w:rsidRPr="00204CE9" w:rsidRDefault="00A636EB" w:rsidP="00A636EB">
            <w:pPr>
              <w:jc w:val="right"/>
              <w:rPr>
                <w:color w:val="000000"/>
                <w:sz w:val="16"/>
                <w:szCs w:val="16"/>
                <w:lang w:val="es-MX" w:eastAsia="es-MX"/>
              </w:rPr>
            </w:pPr>
            <w:r>
              <w:rPr>
                <w:color w:val="000000"/>
                <w:sz w:val="16"/>
                <w:szCs w:val="16"/>
              </w:rPr>
              <w:t xml:space="preserve">-2.9 </w:t>
            </w:r>
          </w:p>
        </w:tc>
        <w:tc>
          <w:tcPr>
            <w:tcW w:w="856" w:type="dxa"/>
            <w:shd w:val="clear" w:color="auto" w:fill="auto"/>
            <w:tcMar>
              <w:left w:w="0" w:type="dxa"/>
              <w:right w:w="255" w:type="dxa"/>
            </w:tcMar>
            <w:vAlign w:val="center"/>
          </w:tcPr>
          <w:p w14:paraId="5913055A" w14:textId="198DEF32" w:rsidR="00A636EB" w:rsidRPr="00204CE9" w:rsidRDefault="00A636EB" w:rsidP="00A636EB">
            <w:pPr>
              <w:jc w:val="right"/>
              <w:rPr>
                <w:color w:val="000000"/>
                <w:sz w:val="16"/>
                <w:szCs w:val="16"/>
                <w:lang w:val="es-MX" w:eastAsia="es-MX"/>
              </w:rPr>
            </w:pPr>
            <w:r>
              <w:rPr>
                <w:color w:val="000000"/>
                <w:sz w:val="16"/>
                <w:szCs w:val="16"/>
              </w:rPr>
              <w:t xml:space="preserve">-4.2 </w:t>
            </w:r>
          </w:p>
        </w:tc>
        <w:tc>
          <w:tcPr>
            <w:tcW w:w="848" w:type="dxa"/>
            <w:shd w:val="clear" w:color="auto" w:fill="auto"/>
            <w:tcMar>
              <w:left w:w="0" w:type="dxa"/>
              <w:right w:w="255" w:type="dxa"/>
            </w:tcMar>
            <w:vAlign w:val="center"/>
          </w:tcPr>
          <w:p w14:paraId="49C13326" w14:textId="751E046A" w:rsidR="00A636EB" w:rsidRPr="00204CE9" w:rsidRDefault="00A636EB" w:rsidP="00A636EB">
            <w:pPr>
              <w:jc w:val="right"/>
              <w:rPr>
                <w:color w:val="000000"/>
                <w:sz w:val="16"/>
                <w:szCs w:val="16"/>
                <w:lang w:val="es-MX" w:eastAsia="es-MX"/>
              </w:rPr>
            </w:pPr>
            <w:r>
              <w:rPr>
                <w:color w:val="000000"/>
                <w:sz w:val="16"/>
                <w:szCs w:val="16"/>
              </w:rPr>
              <w:t xml:space="preserve">-3.8 </w:t>
            </w:r>
          </w:p>
        </w:tc>
        <w:tc>
          <w:tcPr>
            <w:tcW w:w="851" w:type="dxa"/>
            <w:shd w:val="clear" w:color="auto" w:fill="auto"/>
            <w:tcMar>
              <w:left w:w="0" w:type="dxa"/>
              <w:right w:w="255" w:type="dxa"/>
            </w:tcMar>
            <w:vAlign w:val="center"/>
          </w:tcPr>
          <w:p w14:paraId="13D41066" w14:textId="1B9C50A5" w:rsidR="00A636EB" w:rsidRPr="00204CE9" w:rsidRDefault="00A636EB" w:rsidP="00A636EB">
            <w:pPr>
              <w:jc w:val="right"/>
              <w:rPr>
                <w:color w:val="000000"/>
                <w:sz w:val="16"/>
                <w:szCs w:val="16"/>
                <w:lang w:val="es-MX" w:eastAsia="es-MX"/>
              </w:rPr>
            </w:pPr>
            <w:r>
              <w:rPr>
                <w:color w:val="000000"/>
                <w:sz w:val="16"/>
                <w:szCs w:val="16"/>
              </w:rPr>
              <w:t xml:space="preserve">-3.2 </w:t>
            </w:r>
          </w:p>
        </w:tc>
        <w:tc>
          <w:tcPr>
            <w:tcW w:w="853" w:type="dxa"/>
            <w:shd w:val="clear" w:color="auto" w:fill="auto"/>
            <w:tcMar>
              <w:left w:w="0" w:type="dxa"/>
              <w:right w:w="255" w:type="dxa"/>
            </w:tcMar>
            <w:vAlign w:val="center"/>
          </w:tcPr>
          <w:p w14:paraId="4985D97E" w14:textId="56CE806A" w:rsidR="00A636EB" w:rsidRPr="00204CE9" w:rsidRDefault="00A636EB" w:rsidP="00A636EB">
            <w:pPr>
              <w:jc w:val="right"/>
              <w:rPr>
                <w:color w:val="000000"/>
                <w:sz w:val="16"/>
                <w:szCs w:val="16"/>
                <w:lang w:val="es-MX" w:eastAsia="es-MX"/>
              </w:rPr>
            </w:pPr>
            <w:r>
              <w:rPr>
                <w:color w:val="000000"/>
                <w:sz w:val="16"/>
                <w:szCs w:val="16"/>
              </w:rPr>
              <w:t xml:space="preserve">-3.2 </w:t>
            </w:r>
          </w:p>
        </w:tc>
        <w:tc>
          <w:tcPr>
            <w:tcW w:w="843" w:type="dxa"/>
            <w:shd w:val="clear" w:color="auto" w:fill="auto"/>
            <w:tcMar>
              <w:left w:w="0" w:type="dxa"/>
              <w:right w:w="255" w:type="dxa"/>
            </w:tcMar>
            <w:vAlign w:val="center"/>
          </w:tcPr>
          <w:p w14:paraId="2EF598B5" w14:textId="4B213E5F" w:rsidR="00A636EB" w:rsidRPr="00204CE9" w:rsidRDefault="00A636EB" w:rsidP="00A636EB">
            <w:pPr>
              <w:jc w:val="right"/>
              <w:rPr>
                <w:color w:val="000000"/>
                <w:sz w:val="16"/>
                <w:szCs w:val="16"/>
                <w:lang w:val="es-MX" w:eastAsia="es-MX"/>
              </w:rPr>
            </w:pPr>
            <w:r>
              <w:rPr>
                <w:color w:val="000000"/>
                <w:sz w:val="16"/>
                <w:szCs w:val="16"/>
              </w:rPr>
              <w:t xml:space="preserve">-3.8 </w:t>
            </w:r>
          </w:p>
        </w:tc>
        <w:tc>
          <w:tcPr>
            <w:tcW w:w="786" w:type="dxa"/>
            <w:shd w:val="clear" w:color="auto" w:fill="auto"/>
            <w:tcMar>
              <w:left w:w="0" w:type="dxa"/>
              <w:right w:w="255" w:type="dxa"/>
            </w:tcMar>
            <w:vAlign w:val="center"/>
          </w:tcPr>
          <w:p w14:paraId="1EF01ABE" w14:textId="55629083" w:rsidR="00A636EB" w:rsidRPr="00204CE9" w:rsidRDefault="00A636EB" w:rsidP="00A636EB">
            <w:pPr>
              <w:jc w:val="right"/>
              <w:rPr>
                <w:color w:val="000000"/>
                <w:sz w:val="16"/>
                <w:szCs w:val="16"/>
                <w:lang w:val="es-MX" w:eastAsia="es-MX"/>
              </w:rPr>
            </w:pPr>
            <w:r>
              <w:rPr>
                <w:color w:val="000000"/>
                <w:sz w:val="16"/>
                <w:szCs w:val="16"/>
              </w:rPr>
              <w:t xml:space="preserve">-4.0 </w:t>
            </w:r>
          </w:p>
        </w:tc>
        <w:tc>
          <w:tcPr>
            <w:tcW w:w="777" w:type="dxa"/>
            <w:shd w:val="clear" w:color="auto" w:fill="auto"/>
            <w:tcMar>
              <w:left w:w="0" w:type="dxa"/>
              <w:right w:w="255" w:type="dxa"/>
            </w:tcMar>
            <w:vAlign w:val="center"/>
          </w:tcPr>
          <w:p w14:paraId="7C3EAD55" w14:textId="414ECECD" w:rsidR="00A636EB" w:rsidRPr="00204CE9" w:rsidRDefault="00A636EB" w:rsidP="00A636EB">
            <w:pPr>
              <w:jc w:val="right"/>
              <w:rPr>
                <w:color w:val="000000"/>
                <w:sz w:val="16"/>
                <w:szCs w:val="16"/>
                <w:lang w:val="es-MX" w:eastAsia="es-MX"/>
              </w:rPr>
            </w:pPr>
            <w:r>
              <w:rPr>
                <w:color w:val="000000"/>
                <w:sz w:val="16"/>
                <w:szCs w:val="16"/>
              </w:rPr>
              <w:t xml:space="preserve">-4.0 </w:t>
            </w:r>
          </w:p>
        </w:tc>
      </w:tr>
      <w:tr w:rsidR="00A636EB" w:rsidRPr="00204CE9" w14:paraId="77408BF6" w14:textId="77777777" w:rsidTr="00F0358B">
        <w:trPr>
          <w:trHeight w:val="300"/>
          <w:jc w:val="center"/>
        </w:trPr>
        <w:tc>
          <w:tcPr>
            <w:tcW w:w="2689" w:type="dxa"/>
            <w:shd w:val="clear" w:color="000000" w:fill="DBE5F1"/>
            <w:vAlign w:val="center"/>
            <w:hideMark/>
          </w:tcPr>
          <w:p w14:paraId="29F965BA" w14:textId="293C2CF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852" w:type="dxa"/>
            <w:shd w:val="clear" w:color="000000" w:fill="DBE5F1"/>
            <w:tcMar>
              <w:left w:w="0" w:type="dxa"/>
              <w:right w:w="255" w:type="dxa"/>
            </w:tcMar>
            <w:vAlign w:val="center"/>
          </w:tcPr>
          <w:p w14:paraId="5FC05C3F" w14:textId="076066D1"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53" w:type="dxa"/>
            <w:shd w:val="clear" w:color="000000" w:fill="DBE5F1"/>
            <w:tcMar>
              <w:left w:w="0" w:type="dxa"/>
              <w:right w:w="255" w:type="dxa"/>
            </w:tcMar>
            <w:vAlign w:val="center"/>
          </w:tcPr>
          <w:p w14:paraId="719FC842" w14:textId="18551953"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56" w:type="dxa"/>
            <w:shd w:val="clear" w:color="000000" w:fill="DBE5F1"/>
            <w:tcMar>
              <w:left w:w="0" w:type="dxa"/>
              <w:right w:w="255" w:type="dxa"/>
            </w:tcMar>
            <w:vAlign w:val="center"/>
          </w:tcPr>
          <w:p w14:paraId="19D270FC" w14:textId="13B93DE0"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48" w:type="dxa"/>
            <w:shd w:val="clear" w:color="000000" w:fill="DBE5F1"/>
            <w:tcMar>
              <w:left w:w="0" w:type="dxa"/>
              <w:right w:w="255" w:type="dxa"/>
            </w:tcMar>
            <w:vAlign w:val="center"/>
          </w:tcPr>
          <w:p w14:paraId="39452154" w14:textId="4487811B"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51" w:type="dxa"/>
            <w:shd w:val="clear" w:color="000000" w:fill="DBE5F1"/>
            <w:tcMar>
              <w:left w:w="0" w:type="dxa"/>
              <w:right w:w="255" w:type="dxa"/>
            </w:tcMar>
            <w:vAlign w:val="center"/>
          </w:tcPr>
          <w:p w14:paraId="2C1C6CAF" w14:textId="1D70D4A2"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53" w:type="dxa"/>
            <w:shd w:val="clear" w:color="000000" w:fill="DBE5F1"/>
            <w:tcMar>
              <w:left w:w="0" w:type="dxa"/>
              <w:right w:w="255" w:type="dxa"/>
            </w:tcMar>
            <w:vAlign w:val="center"/>
          </w:tcPr>
          <w:p w14:paraId="59822EE5" w14:textId="0C9A0CF1"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843" w:type="dxa"/>
            <w:shd w:val="clear" w:color="000000" w:fill="DBE5F1"/>
            <w:tcMar>
              <w:left w:w="0" w:type="dxa"/>
              <w:right w:w="255" w:type="dxa"/>
            </w:tcMar>
            <w:vAlign w:val="center"/>
          </w:tcPr>
          <w:p w14:paraId="724DDF4E" w14:textId="0CEF34F9"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786" w:type="dxa"/>
            <w:shd w:val="clear" w:color="000000" w:fill="DBE5F1"/>
            <w:tcMar>
              <w:left w:w="0" w:type="dxa"/>
              <w:right w:w="255" w:type="dxa"/>
            </w:tcMar>
            <w:vAlign w:val="center"/>
          </w:tcPr>
          <w:p w14:paraId="307CA48E" w14:textId="4FCFE981" w:rsidR="00A636EB" w:rsidRPr="00204CE9" w:rsidRDefault="00A636EB" w:rsidP="00A636EB">
            <w:pPr>
              <w:jc w:val="right"/>
              <w:rPr>
                <w:color w:val="000000"/>
                <w:sz w:val="16"/>
                <w:szCs w:val="16"/>
                <w:lang w:val="es-MX" w:eastAsia="es-MX"/>
              </w:rPr>
            </w:pPr>
            <w:r>
              <w:rPr>
                <w:color w:val="000000"/>
                <w:sz w:val="16"/>
                <w:szCs w:val="16"/>
              </w:rPr>
              <w:t xml:space="preserve">-0.2 </w:t>
            </w:r>
          </w:p>
        </w:tc>
        <w:tc>
          <w:tcPr>
            <w:tcW w:w="777" w:type="dxa"/>
            <w:shd w:val="clear" w:color="000000" w:fill="DBE5F1"/>
            <w:tcMar>
              <w:left w:w="0" w:type="dxa"/>
              <w:right w:w="255" w:type="dxa"/>
            </w:tcMar>
            <w:vAlign w:val="center"/>
          </w:tcPr>
          <w:p w14:paraId="38C1A0BF" w14:textId="763DEAC7" w:rsidR="00A636EB" w:rsidRPr="00204CE9" w:rsidRDefault="00A636EB" w:rsidP="00A636EB">
            <w:pPr>
              <w:jc w:val="right"/>
              <w:rPr>
                <w:color w:val="000000"/>
                <w:sz w:val="16"/>
                <w:szCs w:val="16"/>
                <w:lang w:val="es-MX" w:eastAsia="es-MX"/>
              </w:rPr>
            </w:pPr>
            <w:r>
              <w:rPr>
                <w:color w:val="000000"/>
                <w:sz w:val="16"/>
                <w:szCs w:val="16"/>
              </w:rPr>
              <w:t xml:space="preserve">-0.2 </w:t>
            </w:r>
          </w:p>
        </w:tc>
      </w:tr>
      <w:tr w:rsidR="00A636EB" w:rsidRPr="00204CE9" w14:paraId="16675973" w14:textId="77777777" w:rsidTr="00F0358B">
        <w:trPr>
          <w:trHeight w:val="300"/>
          <w:jc w:val="center"/>
        </w:trPr>
        <w:tc>
          <w:tcPr>
            <w:tcW w:w="2689" w:type="dxa"/>
            <w:shd w:val="clear" w:color="auto" w:fill="auto"/>
            <w:vAlign w:val="center"/>
            <w:hideMark/>
          </w:tcPr>
          <w:p w14:paraId="02464EA3" w14:textId="7777777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2" w:type="dxa"/>
            <w:shd w:val="clear" w:color="auto" w:fill="auto"/>
            <w:tcMar>
              <w:left w:w="0" w:type="dxa"/>
              <w:right w:w="255" w:type="dxa"/>
            </w:tcMar>
            <w:vAlign w:val="center"/>
          </w:tcPr>
          <w:p w14:paraId="5E4376D7" w14:textId="4064CA3B" w:rsidR="00A636EB" w:rsidRPr="00204CE9" w:rsidRDefault="00A636EB" w:rsidP="00A636EB">
            <w:pPr>
              <w:jc w:val="right"/>
              <w:rPr>
                <w:color w:val="000000"/>
                <w:sz w:val="16"/>
                <w:szCs w:val="16"/>
                <w:lang w:val="es-MX" w:eastAsia="es-MX"/>
              </w:rPr>
            </w:pPr>
            <w:r>
              <w:rPr>
                <w:color w:val="000000"/>
                <w:sz w:val="16"/>
                <w:szCs w:val="16"/>
              </w:rPr>
              <w:t xml:space="preserve">-3.8 </w:t>
            </w:r>
          </w:p>
        </w:tc>
        <w:tc>
          <w:tcPr>
            <w:tcW w:w="853" w:type="dxa"/>
            <w:shd w:val="clear" w:color="auto" w:fill="auto"/>
            <w:tcMar>
              <w:left w:w="0" w:type="dxa"/>
              <w:right w:w="255" w:type="dxa"/>
            </w:tcMar>
            <w:vAlign w:val="center"/>
          </w:tcPr>
          <w:p w14:paraId="5D32F5B7" w14:textId="75AF0FAC" w:rsidR="00A636EB" w:rsidRPr="00204CE9" w:rsidRDefault="00A636EB" w:rsidP="00A636EB">
            <w:pPr>
              <w:jc w:val="right"/>
              <w:rPr>
                <w:color w:val="000000"/>
                <w:sz w:val="16"/>
                <w:szCs w:val="16"/>
                <w:lang w:val="es-MX" w:eastAsia="es-MX"/>
              </w:rPr>
            </w:pPr>
            <w:r>
              <w:rPr>
                <w:color w:val="000000"/>
                <w:sz w:val="16"/>
                <w:szCs w:val="16"/>
              </w:rPr>
              <w:t xml:space="preserve">-3.3 </w:t>
            </w:r>
          </w:p>
        </w:tc>
        <w:tc>
          <w:tcPr>
            <w:tcW w:w="856" w:type="dxa"/>
            <w:shd w:val="clear" w:color="auto" w:fill="auto"/>
            <w:tcMar>
              <w:left w:w="0" w:type="dxa"/>
              <w:right w:w="255" w:type="dxa"/>
            </w:tcMar>
            <w:vAlign w:val="center"/>
          </w:tcPr>
          <w:p w14:paraId="070955A2" w14:textId="57F93C4F" w:rsidR="00A636EB" w:rsidRPr="00204CE9" w:rsidRDefault="00A636EB" w:rsidP="00A636EB">
            <w:pPr>
              <w:jc w:val="right"/>
              <w:rPr>
                <w:color w:val="000000"/>
                <w:sz w:val="16"/>
                <w:szCs w:val="16"/>
                <w:lang w:val="es-MX" w:eastAsia="es-MX"/>
              </w:rPr>
            </w:pPr>
            <w:r>
              <w:rPr>
                <w:color w:val="000000"/>
                <w:sz w:val="16"/>
                <w:szCs w:val="16"/>
              </w:rPr>
              <w:t xml:space="preserve">-4.6 </w:t>
            </w:r>
          </w:p>
        </w:tc>
        <w:tc>
          <w:tcPr>
            <w:tcW w:w="848" w:type="dxa"/>
            <w:shd w:val="clear" w:color="auto" w:fill="auto"/>
            <w:tcMar>
              <w:left w:w="0" w:type="dxa"/>
              <w:right w:w="255" w:type="dxa"/>
            </w:tcMar>
            <w:vAlign w:val="center"/>
          </w:tcPr>
          <w:p w14:paraId="0C26EDC3" w14:textId="0F8B823C" w:rsidR="00A636EB" w:rsidRPr="00204CE9" w:rsidRDefault="00A636EB" w:rsidP="00A636EB">
            <w:pPr>
              <w:jc w:val="right"/>
              <w:rPr>
                <w:color w:val="000000"/>
                <w:sz w:val="16"/>
                <w:szCs w:val="16"/>
                <w:lang w:val="es-MX" w:eastAsia="es-MX"/>
              </w:rPr>
            </w:pPr>
            <w:r>
              <w:rPr>
                <w:color w:val="000000"/>
                <w:sz w:val="16"/>
                <w:szCs w:val="16"/>
              </w:rPr>
              <w:t xml:space="preserve">-3.4 </w:t>
            </w:r>
          </w:p>
        </w:tc>
        <w:tc>
          <w:tcPr>
            <w:tcW w:w="851" w:type="dxa"/>
            <w:shd w:val="clear" w:color="auto" w:fill="auto"/>
            <w:tcMar>
              <w:left w:w="0" w:type="dxa"/>
              <w:right w:w="255" w:type="dxa"/>
            </w:tcMar>
            <w:vAlign w:val="center"/>
          </w:tcPr>
          <w:p w14:paraId="4C7C175F" w14:textId="761001F9" w:rsidR="00A636EB" w:rsidRPr="00204CE9" w:rsidRDefault="00A636EB" w:rsidP="00A636EB">
            <w:pPr>
              <w:jc w:val="right"/>
              <w:rPr>
                <w:color w:val="000000"/>
                <w:sz w:val="16"/>
                <w:szCs w:val="16"/>
                <w:lang w:val="es-MX" w:eastAsia="es-MX"/>
              </w:rPr>
            </w:pPr>
            <w:r>
              <w:rPr>
                <w:color w:val="000000"/>
                <w:sz w:val="16"/>
                <w:szCs w:val="16"/>
              </w:rPr>
              <w:t xml:space="preserve">-4.4 </w:t>
            </w:r>
          </w:p>
        </w:tc>
        <w:tc>
          <w:tcPr>
            <w:tcW w:w="853" w:type="dxa"/>
            <w:shd w:val="clear" w:color="auto" w:fill="auto"/>
            <w:tcMar>
              <w:left w:w="0" w:type="dxa"/>
              <w:right w:w="255" w:type="dxa"/>
            </w:tcMar>
            <w:vAlign w:val="center"/>
          </w:tcPr>
          <w:p w14:paraId="4F9986EE" w14:textId="5F28A6EA" w:rsidR="00A636EB" w:rsidRPr="00204CE9" w:rsidRDefault="00A636EB" w:rsidP="00A636EB">
            <w:pPr>
              <w:jc w:val="right"/>
              <w:rPr>
                <w:color w:val="000000"/>
                <w:sz w:val="16"/>
                <w:szCs w:val="16"/>
                <w:lang w:val="es-MX" w:eastAsia="es-MX"/>
              </w:rPr>
            </w:pPr>
            <w:r>
              <w:rPr>
                <w:color w:val="000000"/>
                <w:sz w:val="16"/>
                <w:szCs w:val="16"/>
              </w:rPr>
              <w:t xml:space="preserve">-2.9 </w:t>
            </w:r>
          </w:p>
        </w:tc>
        <w:tc>
          <w:tcPr>
            <w:tcW w:w="843" w:type="dxa"/>
            <w:shd w:val="clear" w:color="auto" w:fill="auto"/>
            <w:tcMar>
              <w:left w:w="0" w:type="dxa"/>
              <w:right w:w="255" w:type="dxa"/>
            </w:tcMar>
            <w:vAlign w:val="center"/>
          </w:tcPr>
          <w:p w14:paraId="4FDA361F" w14:textId="359849C8" w:rsidR="00A636EB" w:rsidRPr="00204CE9" w:rsidRDefault="00A636EB" w:rsidP="00A636EB">
            <w:pPr>
              <w:jc w:val="right"/>
              <w:rPr>
                <w:color w:val="000000"/>
                <w:sz w:val="16"/>
                <w:szCs w:val="16"/>
                <w:lang w:val="es-MX" w:eastAsia="es-MX"/>
              </w:rPr>
            </w:pPr>
            <w:r>
              <w:rPr>
                <w:color w:val="000000"/>
                <w:sz w:val="16"/>
                <w:szCs w:val="16"/>
              </w:rPr>
              <w:t xml:space="preserve">-4.9 </w:t>
            </w:r>
          </w:p>
        </w:tc>
        <w:tc>
          <w:tcPr>
            <w:tcW w:w="786" w:type="dxa"/>
            <w:shd w:val="clear" w:color="auto" w:fill="auto"/>
            <w:tcMar>
              <w:left w:w="0" w:type="dxa"/>
              <w:right w:w="255" w:type="dxa"/>
            </w:tcMar>
            <w:vAlign w:val="center"/>
          </w:tcPr>
          <w:p w14:paraId="015B1F0E" w14:textId="2E535147" w:rsidR="00A636EB" w:rsidRPr="00204CE9" w:rsidRDefault="00A636EB" w:rsidP="00A636EB">
            <w:pPr>
              <w:jc w:val="right"/>
              <w:rPr>
                <w:color w:val="000000"/>
                <w:sz w:val="16"/>
                <w:szCs w:val="16"/>
                <w:lang w:val="es-MX" w:eastAsia="es-MX"/>
              </w:rPr>
            </w:pPr>
            <w:r>
              <w:rPr>
                <w:color w:val="000000"/>
                <w:sz w:val="16"/>
                <w:szCs w:val="16"/>
              </w:rPr>
              <w:t xml:space="preserve">-2.9 </w:t>
            </w:r>
          </w:p>
        </w:tc>
        <w:tc>
          <w:tcPr>
            <w:tcW w:w="777" w:type="dxa"/>
            <w:shd w:val="clear" w:color="auto" w:fill="auto"/>
            <w:tcMar>
              <w:left w:w="0" w:type="dxa"/>
              <w:right w:w="255" w:type="dxa"/>
            </w:tcMar>
            <w:vAlign w:val="center"/>
          </w:tcPr>
          <w:p w14:paraId="1FC2FCC2" w14:textId="4D61DF8B" w:rsidR="00A636EB" w:rsidRPr="00204CE9" w:rsidRDefault="00A636EB" w:rsidP="00A636EB">
            <w:pPr>
              <w:jc w:val="right"/>
              <w:rPr>
                <w:color w:val="000000"/>
                <w:sz w:val="16"/>
                <w:szCs w:val="16"/>
                <w:lang w:val="es-MX" w:eastAsia="es-MX"/>
              </w:rPr>
            </w:pPr>
            <w:r>
              <w:rPr>
                <w:color w:val="000000"/>
                <w:sz w:val="16"/>
                <w:szCs w:val="16"/>
              </w:rPr>
              <w:t xml:space="preserve">-4.5 </w:t>
            </w:r>
          </w:p>
        </w:tc>
      </w:tr>
      <w:tr w:rsidR="00A636EB" w:rsidRPr="00204CE9" w14:paraId="19AEF3C2" w14:textId="77777777" w:rsidTr="00F0358B">
        <w:trPr>
          <w:trHeight w:val="300"/>
          <w:jc w:val="center"/>
        </w:trPr>
        <w:tc>
          <w:tcPr>
            <w:tcW w:w="2689" w:type="dxa"/>
            <w:shd w:val="clear" w:color="000000" w:fill="DBE5F1"/>
            <w:vAlign w:val="center"/>
            <w:hideMark/>
          </w:tcPr>
          <w:p w14:paraId="15DF4DE2" w14:textId="7777777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2" w:type="dxa"/>
            <w:shd w:val="clear" w:color="000000" w:fill="DBE5F1"/>
            <w:tcMar>
              <w:left w:w="0" w:type="dxa"/>
              <w:right w:w="255" w:type="dxa"/>
            </w:tcMar>
            <w:vAlign w:val="center"/>
          </w:tcPr>
          <w:p w14:paraId="32BBA2AB" w14:textId="3EC9ADAA" w:rsidR="00A636EB" w:rsidRPr="00204CE9" w:rsidRDefault="00A636EB" w:rsidP="00A636EB">
            <w:pPr>
              <w:jc w:val="right"/>
              <w:rPr>
                <w:color w:val="000000"/>
                <w:sz w:val="16"/>
                <w:szCs w:val="16"/>
                <w:lang w:val="es-MX" w:eastAsia="es-MX"/>
              </w:rPr>
            </w:pPr>
            <w:r>
              <w:rPr>
                <w:color w:val="000000"/>
                <w:sz w:val="16"/>
                <w:szCs w:val="16"/>
              </w:rPr>
              <w:t xml:space="preserve">8.4 </w:t>
            </w:r>
          </w:p>
        </w:tc>
        <w:tc>
          <w:tcPr>
            <w:tcW w:w="853" w:type="dxa"/>
            <w:shd w:val="clear" w:color="000000" w:fill="DBE5F1"/>
            <w:tcMar>
              <w:left w:w="0" w:type="dxa"/>
              <w:right w:w="255" w:type="dxa"/>
            </w:tcMar>
            <w:vAlign w:val="center"/>
          </w:tcPr>
          <w:p w14:paraId="635C47DB" w14:textId="5A182840" w:rsidR="00A636EB" w:rsidRPr="00204CE9" w:rsidRDefault="00A636EB" w:rsidP="00A636EB">
            <w:pPr>
              <w:jc w:val="right"/>
              <w:rPr>
                <w:color w:val="000000"/>
                <w:sz w:val="16"/>
                <w:szCs w:val="16"/>
                <w:lang w:val="es-MX" w:eastAsia="es-MX"/>
              </w:rPr>
            </w:pPr>
            <w:r>
              <w:rPr>
                <w:color w:val="000000"/>
                <w:sz w:val="16"/>
                <w:szCs w:val="16"/>
              </w:rPr>
              <w:t xml:space="preserve">8.3 </w:t>
            </w:r>
          </w:p>
        </w:tc>
        <w:tc>
          <w:tcPr>
            <w:tcW w:w="856" w:type="dxa"/>
            <w:shd w:val="clear" w:color="000000" w:fill="DBE5F1"/>
            <w:tcMar>
              <w:left w:w="0" w:type="dxa"/>
              <w:right w:w="255" w:type="dxa"/>
            </w:tcMar>
            <w:vAlign w:val="center"/>
          </w:tcPr>
          <w:p w14:paraId="663D9AEC" w14:textId="6BCD02C1" w:rsidR="00A636EB" w:rsidRPr="00204CE9" w:rsidRDefault="00A636EB" w:rsidP="00A636EB">
            <w:pPr>
              <w:jc w:val="right"/>
              <w:rPr>
                <w:color w:val="000000"/>
                <w:sz w:val="16"/>
                <w:szCs w:val="16"/>
                <w:lang w:val="es-MX" w:eastAsia="es-MX"/>
              </w:rPr>
            </w:pPr>
            <w:r>
              <w:rPr>
                <w:color w:val="000000"/>
                <w:sz w:val="16"/>
                <w:szCs w:val="16"/>
              </w:rPr>
              <w:t xml:space="preserve">12.4 </w:t>
            </w:r>
          </w:p>
        </w:tc>
        <w:tc>
          <w:tcPr>
            <w:tcW w:w="848" w:type="dxa"/>
            <w:shd w:val="clear" w:color="000000" w:fill="DBE5F1"/>
            <w:tcMar>
              <w:left w:w="0" w:type="dxa"/>
              <w:right w:w="255" w:type="dxa"/>
            </w:tcMar>
            <w:vAlign w:val="center"/>
          </w:tcPr>
          <w:p w14:paraId="646D49B7" w14:textId="32EF8858" w:rsidR="00A636EB" w:rsidRPr="00204CE9" w:rsidRDefault="00A636EB" w:rsidP="00A636EB">
            <w:pPr>
              <w:jc w:val="right"/>
              <w:rPr>
                <w:color w:val="000000"/>
                <w:sz w:val="16"/>
                <w:szCs w:val="16"/>
                <w:lang w:val="es-MX" w:eastAsia="es-MX"/>
              </w:rPr>
            </w:pPr>
            <w:r>
              <w:rPr>
                <w:color w:val="000000"/>
                <w:sz w:val="16"/>
                <w:szCs w:val="16"/>
              </w:rPr>
              <w:t xml:space="preserve">9.9 </w:t>
            </w:r>
          </w:p>
        </w:tc>
        <w:tc>
          <w:tcPr>
            <w:tcW w:w="851" w:type="dxa"/>
            <w:shd w:val="clear" w:color="000000" w:fill="DBE5F1"/>
            <w:tcMar>
              <w:left w:w="0" w:type="dxa"/>
              <w:right w:w="255" w:type="dxa"/>
            </w:tcMar>
            <w:vAlign w:val="center"/>
          </w:tcPr>
          <w:p w14:paraId="4FB1E698" w14:textId="2A4E76E8" w:rsidR="00A636EB" w:rsidRPr="00204CE9" w:rsidRDefault="00A636EB" w:rsidP="00A636EB">
            <w:pPr>
              <w:jc w:val="right"/>
              <w:rPr>
                <w:color w:val="000000"/>
                <w:sz w:val="16"/>
                <w:szCs w:val="16"/>
                <w:lang w:val="es-MX" w:eastAsia="es-MX"/>
              </w:rPr>
            </w:pPr>
            <w:r>
              <w:rPr>
                <w:color w:val="000000"/>
                <w:sz w:val="16"/>
                <w:szCs w:val="16"/>
              </w:rPr>
              <w:t xml:space="preserve">10.3 </w:t>
            </w:r>
          </w:p>
        </w:tc>
        <w:tc>
          <w:tcPr>
            <w:tcW w:w="853" w:type="dxa"/>
            <w:shd w:val="clear" w:color="000000" w:fill="DBE5F1"/>
            <w:tcMar>
              <w:left w:w="0" w:type="dxa"/>
              <w:right w:w="255" w:type="dxa"/>
            </w:tcMar>
            <w:vAlign w:val="center"/>
          </w:tcPr>
          <w:p w14:paraId="76E82B62" w14:textId="1F345B14" w:rsidR="00A636EB" w:rsidRPr="00204CE9" w:rsidRDefault="00A636EB" w:rsidP="00A636EB">
            <w:pPr>
              <w:jc w:val="right"/>
              <w:rPr>
                <w:color w:val="000000"/>
                <w:sz w:val="16"/>
                <w:szCs w:val="16"/>
                <w:lang w:val="es-MX" w:eastAsia="es-MX"/>
              </w:rPr>
            </w:pPr>
            <w:r>
              <w:rPr>
                <w:color w:val="000000"/>
                <w:sz w:val="16"/>
                <w:szCs w:val="16"/>
              </w:rPr>
              <w:t xml:space="preserve">7.8 </w:t>
            </w:r>
          </w:p>
        </w:tc>
        <w:tc>
          <w:tcPr>
            <w:tcW w:w="843" w:type="dxa"/>
            <w:shd w:val="clear" w:color="000000" w:fill="DBE5F1"/>
            <w:tcMar>
              <w:left w:w="0" w:type="dxa"/>
              <w:right w:w="255" w:type="dxa"/>
            </w:tcMar>
            <w:vAlign w:val="center"/>
          </w:tcPr>
          <w:p w14:paraId="43D54A75" w14:textId="3696DBF8" w:rsidR="00A636EB" w:rsidRPr="00204CE9" w:rsidRDefault="00A636EB" w:rsidP="00A636EB">
            <w:pPr>
              <w:jc w:val="right"/>
              <w:rPr>
                <w:color w:val="000000"/>
                <w:sz w:val="16"/>
                <w:szCs w:val="16"/>
                <w:lang w:val="es-MX" w:eastAsia="es-MX"/>
              </w:rPr>
            </w:pPr>
            <w:r>
              <w:rPr>
                <w:color w:val="000000"/>
                <w:sz w:val="16"/>
                <w:szCs w:val="16"/>
              </w:rPr>
              <w:t xml:space="preserve">11.1 </w:t>
            </w:r>
          </w:p>
        </w:tc>
        <w:tc>
          <w:tcPr>
            <w:tcW w:w="786" w:type="dxa"/>
            <w:shd w:val="clear" w:color="000000" w:fill="DBE5F1"/>
            <w:tcMar>
              <w:left w:w="0" w:type="dxa"/>
              <w:right w:w="255" w:type="dxa"/>
            </w:tcMar>
            <w:vAlign w:val="center"/>
          </w:tcPr>
          <w:p w14:paraId="68964E15" w14:textId="54817A6E" w:rsidR="00A636EB" w:rsidRPr="00204CE9" w:rsidRDefault="00A636EB" w:rsidP="00A636EB">
            <w:pPr>
              <w:jc w:val="right"/>
              <w:rPr>
                <w:color w:val="000000"/>
                <w:sz w:val="16"/>
                <w:szCs w:val="16"/>
                <w:lang w:val="es-MX" w:eastAsia="es-MX"/>
              </w:rPr>
            </w:pPr>
            <w:r>
              <w:rPr>
                <w:color w:val="000000"/>
                <w:sz w:val="16"/>
                <w:szCs w:val="16"/>
              </w:rPr>
              <w:t xml:space="preserve">10.0 </w:t>
            </w:r>
          </w:p>
        </w:tc>
        <w:tc>
          <w:tcPr>
            <w:tcW w:w="777" w:type="dxa"/>
            <w:shd w:val="clear" w:color="000000" w:fill="DBE5F1"/>
            <w:tcMar>
              <w:left w:w="0" w:type="dxa"/>
              <w:right w:w="255" w:type="dxa"/>
            </w:tcMar>
            <w:vAlign w:val="center"/>
          </w:tcPr>
          <w:p w14:paraId="693E64D3" w14:textId="0642B6CA" w:rsidR="00A636EB" w:rsidRPr="00204CE9" w:rsidRDefault="00A636EB" w:rsidP="00A636EB">
            <w:pPr>
              <w:jc w:val="right"/>
              <w:rPr>
                <w:color w:val="000000"/>
                <w:sz w:val="16"/>
                <w:szCs w:val="16"/>
                <w:lang w:val="es-MX" w:eastAsia="es-MX"/>
              </w:rPr>
            </w:pPr>
            <w:r>
              <w:rPr>
                <w:color w:val="000000"/>
                <w:sz w:val="16"/>
                <w:szCs w:val="16"/>
              </w:rPr>
              <w:t xml:space="preserve">12.1 </w:t>
            </w:r>
          </w:p>
        </w:tc>
      </w:tr>
      <w:tr w:rsidR="00A636EB" w:rsidRPr="00204CE9" w14:paraId="298BB7B4" w14:textId="77777777" w:rsidTr="00F0358B">
        <w:trPr>
          <w:trHeight w:val="300"/>
          <w:jc w:val="center"/>
        </w:trPr>
        <w:tc>
          <w:tcPr>
            <w:tcW w:w="2689" w:type="dxa"/>
            <w:shd w:val="clear" w:color="auto" w:fill="auto"/>
            <w:vAlign w:val="center"/>
            <w:hideMark/>
          </w:tcPr>
          <w:p w14:paraId="67CA0BAD" w14:textId="077E5FE7" w:rsidR="00A636EB" w:rsidRPr="00204CE9" w:rsidRDefault="00A636EB" w:rsidP="00A636EB">
            <w:pPr>
              <w:ind w:firstLineChars="100" w:firstLine="160"/>
              <w:jc w:val="left"/>
              <w:rPr>
                <w:color w:val="000000"/>
                <w:sz w:val="16"/>
                <w:szCs w:val="16"/>
                <w:lang w:val="es-MX" w:eastAsia="es-MX"/>
              </w:rPr>
            </w:pPr>
            <w:r w:rsidRPr="00204CE9">
              <w:rPr>
                <w:color w:val="000000"/>
                <w:sz w:val="16"/>
                <w:szCs w:val="16"/>
                <w:lang w:val="es-MX" w:eastAsia="es-MX"/>
              </w:rPr>
              <w:t>S.15. ISFLSH</w:t>
            </w:r>
            <w:r w:rsidRPr="00E070DD">
              <w:rPr>
                <w:color w:val="000000"/>
                <w:sz w:val="18"/>
                <w:szCs w:val="18"/>
                <w:vertAlign w:val="superscript"/>
                <w:lang w:val="es-MX" w:eastAsia="es-MX"/>
              </w:rPr>
              <w:t>*/</w:t>
            </w:r>
          </w:p>
        </w:tc>
        <w:tc>
          <w:tcPr>
            <w:tcW w:w="852" w:type="dxa"/>
            <w:shd w:val="clear" w:color="auto" w:fill="auto"/>
            <w:tcMar>
              <w:left w:w="0" w:type="dxa"/>
              <w:right w:w="255" w:type="dxa"/>
            </w:tcMar>
            <w:vAlign w:val="center"/>
          </w:tcPr>
          <w:p w14:paraId="4D2EE083" w14:textId="486B1B47" w:rsidR="00A636EB" w:rsidRPr="00204CE9" w:rsidRDefault="00A636EB" w:rsidP="00A636EB">
            <w:pPr>
              <w:jc w:val="right"/>
              <w:rPr>
                <w:color w:val="000000"/>
                <w:sz w:val="16"/>
                <w:szCs w:val="16"/>
                <w:lang w:val="es-MX" w:eastAsia="es-MX"/>
              </w:rPr>
            </w:pPr>
            <w:r>
              <w:rPr>
                <w:color w:val="000000"/>
                <w:sz w:val="16"/>
                <w:szCs w:val="16"/>
              </w:rPr>
              <w:t xml:space="preserve">1.4 </w:t>
            </w:r>
          </w:p>
        </w:tc>
        <w:tc>
          <w:tcPr>
            <w:tcW w:w="853" w:type="dxa"/>
            <w:shd w:val="clear" w:color="auto" w:fill="auto"/>
            <w:tcMar>
              <w:left w:w="0" w:type="dxa"/>
              <w:right w:w="255" w:type="dxa"/>
            </w:tcMar>
            <w:vAlign w:val="center"/>
          </w:tcPr>
          <w:p w14:paraId="1A67D450" w14:textId="50025FF6" w:rsidR="00A636EB" w:rsidRPr="00204CE9" w:rsidRDefault="00A636EB" w:rsidP="00A636EB">
            <w:pPr>
              <w:jc w:val="right"/>
              <w:rPr>
                <w:color w:val="000000"/>
                <w:sz w:val="16"/>
                <w:szCs w:val="16"/>
                <w:lang w:val="es-MX" w:eastAsia="es-MX"/>
              </w:rPr>
            </w:pPr>
            <w:r>
              <w:rPr>
                <w:color w:val="000000"/>
                <w:sz w:val="16"/>
                <w:szCs w:val="16"/>
              </w:rPr>
              <w:t xml:space="preserve">1.1 </w:t>
            </w:r>
          </w:p>
        </w:tc>
        <w:tc>
          <w:tcPr>
            <w:tcW w:w="856" w:type="dxa"/>
            <w:shd w:val="clear" w:color="auto" w:fill="auto"/>
            <w:tcMar>
              <w:left w:w="0" w:type="dxa"/>
              <w:right w:w="255" w:type="dxa"/>
            </w:tcMar>
            <w:vAlign w:val="center"/>
          </w:tcPr>
          <w:p w14:paraId="1C48C8EC" w14:textId="06285329" w:rsidR="00A636EB" w:rsidRPr="00204CE9" w:rsidRDefault="00A636EB" w:rsidP="00A636EB">
            <w:pPr>
              <w:jc w:val="right"/>
              <w:rPr>
                <w:color w:val="000000"/>
                <w:sz w:val="16"/>
                <w:szCs w:val="16"/>
                <w:lang w:val="es-MX" w:eastAsia="es-MX"/>
              </w:rPr>
            </w:pPr>
            <w:r>
              <w:rPr>
                <w:color w:val="000000"/>
                <w:sz w:val="16"/>
                <w:szCs w:val="16"/>
              </w:rPr>
              <w:t xml:space="preserve">1.1 </w:t>
            </w:r>
          </w:p>
        </w:tc>
        <w:tc>
          <w:tcPr>
            <w:tcW w:w="848" w:type="dxa"/>
            <w:shd w:val="clear" w:color="auto" w:fill="auto"/>
            <w:tcMar>
              <w:left w:w="0" w:type="dxa"/>
              <w:right w:w="255" w:type="dxa"/>
            </w:tcMar>
            <w:vAlign w:val="center"/>
          </w:tcPr>
          <w:p w14:paraId="2F50C0A1" w14:textId="540B09DC" w:rsidR="00A636EB" w:rsidRPr="00204CE9" w:rsidRDefault="00A636EB" w:rsidP="00A636EB">
            <w:pPr>
              <w:jc w:val="right"/>
              <w:rPr>
                <w:color w:val="000000"/>
                <w:sz w:val="16"/>
                <w:szCs w:val="16"/>
                <w:lang w:val="es-MX" w:eastAsia="es-MX"/>
              </w:rPr>
            </w:pPr>
            <w:r>
              <w:rPr>
                <w:color w:val="000000"/>
                <w:sz w:val="16"/>
                <w:szCs w:val="16"/>
              </w:rPr>
              <w:t xml:space="preserve">1.4 </w:t>
            </w:r>
          </w:p>
        </w:tc>
        <w:tc>
          <w:tcPr>
            <w:tcW w:w="851" w:type="dxa"/>
            <w:shd w:val="clear" w:color="auto" w:fill="auto"/>
            <w:tcMar>
              <w:left w:w="0" w:type="dxa"/>
              <w:right w:w="255" w:type="dxa"/>
            </w:tcMar>
            <w:vAlign w:val="center"/>
          </w:tcPr>
          <w:p w14:paraId="47FAB17C" w14:textId="46861F14" w:rsidR="00A636EB" w:rsidRPr="00204CE9" w:rsidRDefault="00A636EB" w:rsidP="00A636EB">
            <w:pPr>
              <w:jc w:val="right"/>
              <w:rPr>
                <w:color w:val="000000"/>
                <w:sz w:val="16"/>
                <w:szCs w:val="16"/>
                <w:lang w:val="es-MX" w:eastAsia="es-MX"/>
              </w:rPr>
            </w:pPr>
            <w:r>
              <w:rPr>
                <w:color w:val="000000"/>
                <w:sz w:val="16"/>
                <w:szCs w:val="16"/>
              </w:rPr>
              <w:t xml:space="preserve">0.9 </w:t>
            </w:r>
          </w:p>
        </w:tc>
        <w:tc>
          <w:tcPr>
            <w:tcW w:w="853" w:type="dxa"/>
            <w:shd w:val="clear" w:color="auto" w:fill="auto"/>
            <w:tcMar>
              <w:left w:w="0" w:type="dxa"/>
              <w:right w:w="255" w:type="dxa"/>
            </w:tcMar>
            <w:vAlign w:val="center"/>
          </w:tcPr>
          <w:p w14:paraId="7777C972" w14:textId="22631A29" w:rsidR="00A636EB" w:rsidRPr="00204CE9" w:rsidRDefault="00A636EB" w:rsidP="00A636EB">
            <w:pPr>
              <w:jc w:val="right"/>
              <w:rPr>
                <w:color w:val="000000"/>
                <w:sz w:val="16"/>
                <w:szCs w:val="16"/>
                <w:lang w:val="es-MX" w:eastAsia="es-MX"/>
              </w:rPr>
            </w:pPr>
            <w:r>
              <w:rPr>
                <w:color w:val="000000"/>
                <w:sz w:val="16"/>
                <w:szCs w:val="16"/>
              </w:rPr>
              <w:t xml:space="preserve">1.9 </w:t>
            </w:r>
          </w:p>
        </w:tc>
        <w:tc>
          <w:tcPr>
            <w:tcW w:w="843" w:type="dxa"/>
            <w:shd w:val="clear" w:color="auto" w:fill="auto"/>
            <w:tcMar>
              <w:left w:w="0" w:type="dxa"/>
              <w:right w:w="255" w:type="dxa"/>
            </w:tcMar>
            <w:vAlign w:val="center"/>
          </w:tcPr>
          <w:p w14:paraId="49780DBA" w14:textId="4EEF4CD8" w:rsidR="00A636EB" w:rsidRPr="00204CE9" w:rsidRDefault="00A636EB" w:rsidP="00A636EB">
            <w:pPr>
              <w:jc w:val="right"/>
              <w:rPr>
                <w:color w:val="000000"/>
                <w:sz w:val="16"/>
                <w:szCs w:val="16"/>
                <w:lang w:val="es-MX" w:eastAsia="es-MX"/>
              </w:rPr>
            </w:pPr>
            <w:r>
              <w:rPr>
                <w:color w:val="000000"/>
                <w:sz w:val="16"/>
                <w:szCs w:val="16"/>
              </w:rPr>
              <w:t xml:space="preserve">1.7 </w:t>
            </w:r>
          </w:p>
        </w:tc>
        <w:tc>
          <w:tcPr>
            <w:tcW w:w="786" w:type="dxa"/>
            <w:shd w:val="clear" w:color="auto" w:fill="auto"/>
            <w:tcMar>
              <w:left w:w="0" w:type="dxa"/>
              <w:right w:w="255" w:type="dxa"/>
            </w:tcMar>
            <w:vAlign w:val="center"/>
          </w:tcPr>
          <w:p w14:paraId="1DB38764" w14:textId="4D63CBEA" w:rsidR="00A636EB" w:rsidRPr="00204CE9" w:rsidRDefault="00A636EB" w:rsidP="00A636EB">
            <w:pPr>
              <w:jc w:val="right"/>
              <w:rPr>
                <w:color w:val="000000"/>
                <w:sz w:val="16"/>
                <w:szCs w:val="16"/>
                <w:lang w:val="es-MX" w:eastAsia="es-MX"/>
              </w:rPr>
            </w:pPr>
            <w:r>
              <w:rPr>
                <w:color w:val="000000"/>
                <w:sz w:val="16"/>
                <w:szCs w:val="16"/>
              </w:rPr>
              <w:t xml:space="preserve">1.3 </w:t>
            </w:r>
          </w:p>
        </w:tc>
        <w:tc>
          <w:tcPr>
            <w:tcW w:w="777" w:type="dxa"/>
            <w:shd w:val="clear" w:color="auto" w:fill="auto"/>
            <w:tcMar>
              <w:left w:w="0" w:type="dxa"/>
              <w:right w:w="255" w:type="dxa"/>
            </w:tcMar>
            <w:vAlign w:val="center"/>
          </w:tcPr>
          <w:p w14:paraId="0B5DD39C" w14:textId="0892BADC" w:rsidR="00A636EB" w:rsidRPr="00204CE9" w:rsidRDefault="00A636EB" w:rsidP="00A636EB">
            <w:pPr>
              <w:jc w:val="right"/>
              <w:rPr>
                <w:color w:val="000000"/>
                <w:sz w:val="16"/>
                <w:szCs w:val="16"/>
                <w:lang w:val="es-MX" w:eastAsia="es-MX"/>
              </w:rPr>
            </w:pPr>
            <w:r>
              <w:rPr>
                <w:color w:val="000000"/>
                <w:sz w:val="16"/>
                <w:szCs w:val="16"/>
              </w:rPr>
              <w:t xml:space="preserve">0.8 </w:t>
            </w:r>
          </w:p>
        </w:tc>
      </w:tr>
    </w:tbl>
    <w:p w14:paraId="4746794C" w14:textId="77048E63" w:rsidR="00B15DFD" w:rsidRPr="00A636EB" w:rsidRDefault="005E187F" w:rsidP="00C57B55">
      <w:pPr>
        <w:ind w:left="567" w:hanging="425"/>
        <w:rPr>
          <w:rFonts w:eastAsia="Arial"/>
          <w:bCs/>
          <w:sz w:val="16"/>
          <w:szCs w:val="16"/>
        </w:rPr>
      </w:pPr>
      <w:r w:rsidRPr="00A636EB">
        <w:rPr>
          <w:rFonts w:eastAsia="Arial"/>
          <w:bCs/>
          <w:sz w:val="16"/>
          <w:szCs w:val="16"/>
        </w:rPr>
        <w:t>Nota:</w:t>
      </w:r>
      <w:r w:rsidR="00453B31" w:rsidRPr="00A636EB">
        <w:rPr>
          <w:rFonts w:eastAsia="Arial"/>
          <w:bCs/>
          <w:sz w:val="16"/>
          <w:szCs w:val="16"/>
        </w:rPr>
        <w:tab/>
      </w:r>
      <w:r w:rsidR="00B15DFD" w:rsidRPr="00A636EB">
        <w:rPr>
          <w:sz w:val="16"/>
        </w:rPr>
        <w:t>La suma de los parciales puede no coincidir con los totales debido al redondeo de las cifras.</w:t>
      </w:r>
    </w:p>
    <w:p w14:paraId="509CAA1B" w14:textId="7F8E7D92" w:rsidR="00217CB0" w:rsidRPr="00A636EB" w:rsidRDefault="00217CB0" w:rsidP="00C57B55">
      <w:pPr>
        <w:ind w:left="567" w:hanging="425"/>
        <w:rPr>
          <w:rFonts w:eastAsia="Arial"/>
          <w:bCs/>
          <w:sz w:val="16"/>
          <w:szCs w:val="16"/>
        </w:rPr>
      </w:pPr>
      <w:r w:rsidRPr="00A636EB">
        <w:rPr>
          <w:rFonts w:eastAsia="Arial"/>
          <w:bCs/>
          <w:sz w:val="18"/>
          <w:szCs w:val="18"/>
          <w:vertAlign w:val="superscript"/>
        </w:rPr>
        <w:t>*</w:t>
      </w:r>
      <w:r w:rsidR="00E070DD" w:rsidRPr="00A636EB">
        <w:rPr>
          <w:rFonts w:eastAsia="Arial"/>
          <w:bCs/>
          <w:sz w:val="18"/>
          <w:szCs w:val="18"/>
          <w:vertAlign w:val="superscript"/>
        </w:rPr>
        <w:t>/</w:t>
      </w:r>
      <w:r w:rsidR="00453B31" w:rsidRPr="00A636EB">
        <w:rPr>
          <w:rFonts w:eastAsia="Arial"/>
          <w:bCs/>
          <w:sz w:val="16"/>
          <w:szCs w:val="16"/>
        </w:rPr>
        <w:tab/>
      </w:r>
      <w:r w:rsidRPr="00A636EB">
        <w:rPr>
          <w:rFonts w:eastAsia="Arial"/>
          <w:bCs/>
          <w:sz w:val="16"/>
          <w:szCs w:val="16"/>
        </w:rPr>
        <w:t xml:space="preserve">Instituciones sin fines de lucro que sirven a los </w:t>
      </w:r>
      <w:r w:rsidR="00E86348" w:rsidRPr="00A636EB">
        <w:rPr>
          <w:rFonts w:eastAsia="Arial"/>
          <w:bCs/>
          <w:sz w:val="16"/>
          <w:szCs w:val="16"/>
        </w:rPr>
        <w:t>H</w:t>
      </w:r>
      <w:r w:rsidRPr="00A636EB">
        <w:rPr>
          <w:rFonts w:eastAsia="Arial"/>
          <w:bCs/>
          <w:sz w:val="16"/>
          <w:szCs w:val="16"/>
        </w:rPr>
        <w:t>ogares</w:t>
      </w:r>
      <w:r w:rsidR="00A66B47" w:rsidRPr="00A636EB">
        <w:rPr>
          <w:rFonts w:eastAsia="Arial"/>
          <w:bCs/>
          <w:sz w:val="16"/>
          <w:szCs w:val="16"/>
        </w:rPr>
        <w:t>.</w:t>
      </w:r>
    </w:p>
    <w:p w14:paraId="2536ADF2" w14:textId="4E3EBF3B" w:rsidR="00217CB0" w:rsidRPr="00453B31" w:rsidRDefault="00217CB0" w:rsidP="00C57B55">
      <w:pPr>
        <w:ind w:left="567" w:hanging="425"/>
        <w:rPr>
          <w:rFonts w:eastAsia="Arial"/>
          <w:bCs/>
          <w:sz w:val="16"/>
          <w:szCs w:val="16"/>
        </w:rPr>
      </w:pPr>
      <w:r w:rsidRPr="00A636EB">
        <w:rPr>
          <w:rFonts w:eastAsia="Arial"/>
          <w:bCs/>
          <w:sz w:val="16"/>
          <w:szCs w:val="16"/>
        </w:rPr>
        <w:t>Fuente:</w:t>
      </w:r>
      <w:r w:rsidR="00453B31" w:rsidRPr="00A636EB">
        <w:rPr>
          <w:rFonts w:eastAsia="Arial"/>
          <w:bCs/>
          <w:sz w:val="16"/>
          <w:szCs w:val="16"/>
        </w:rPr>
        <w:tab/>
      </w:r>
      <w:r w:rsidRPr="00A636EB">
        <w:rPr>
          <w:rFonts w:eastAsia="Arial"/>
          <w:bCs/>
          <w:sz w:val="16"/>
          <w:szCs w:val="16"/>
        </w:rPr>
        <w:t>INEGI</w:t>
      </w:r>
      <w:r w:rsidR="00A66B47" w:rsidRPr="00A636EB">
        <w:rPr>
          <w:rFonts w:eastAsia="Arial"/>
          <w:bCs/>
          <w:sz w:val="16"/>
          <w:szCs w:val="16"/>
        </w:rPr>
        <w:t>.</w:t>
      </w:r>
    </w:p>
    <w:p w14:paraId="0B0E520E" w14:textId="285F95BD" w:rsidR="00231F6E" w:rsidRDefault="00231F6E" w:rsidP="00BB434B">
      <w:pPr>
        <w:spacing w:before="360"/>
        <w:ind w:right="51"/>
        <w:rPr>
          <w:rFonts w:eastAsia="Arial"/>
          <w:bCs/>
          <w:sz w:val="20"/>
          <w:szCs w:val="20"/>
        </w:rPr>
      </w:pPr>
      <w:r>
        <w:rPr>
          <w:bCs/>
          <w:iCs/>
          <w:lang w:val="es-MX"/>
        </w:rPr>
        <w:t xml:space="preserve">Otro rubro importante de las transacciones con el </w:t>
      </w:r>
      <w:r w:rsidRPr="00F65C4D">
        <w:rPr>
          <w:bCs/>
          <w:i/>
          <w:lang w:val="es-MX"/>
        </w:rPr>
        <w:t>resto del mundo</w:t>
      </w:r>
      <w:r>
        <w:rPr>
          <w:bCs/>
          <w:iCs/>
          <w:lang w:val="es-MX"/>
        </w:rPr>
        <w:t xml:space="preserve"> son las Transferencias corrientes</w:t>
      </w:r>
      <w:r w:rsidR="006F56EA">
        <w:rPr>
          <w:bCs/>
          <w:iCs/>
          <w:lang w:val="es-MX"/>
        </w:rPr>
        <w:t>,</w:t>
      </w:r>
      <w:r w:rsidRPr="000B232C">
        <w:rPr>
          <w:rStyle w:val="Refdenotaalpie"/>
          <w:bCs/>
          <w:iCs/>
          <w:szCs w:val="22"/>
          <w:lang w:val="es-MX"/>
        </w:rPr>
        <w:footnoteReference w:id="15"/>
      </w:r>
      <w:r w:rsidRPr="000B232C">
        <w:rPr>
          <w:bCs/>
          <w:iCs/>
          <w:lang w:val="es-MX"/>
        </w:rPr>
        <w:t xml:space="preserve"> </w:t>
      </w:r>
      <w:r>
        <w:rPr>
          <w:bCs/>
          <w:iCs/>
          <w:lang w:val="es-MX"/>
        </w:rPr>
        <w:t xml:space="preserve">entre las que se incluyen las transferencias entre hogares residentes y no </w:t>
      </w:r>
      <w:r w:rsidRPr="0066538C">
        <w:rPr>
          <w:bCs/>
          <w:iCs/>
          <w:lang w:val="es-MX"/>
        </w:rPr>
        <w:t>residentes (como son las remesas)</w:t>
      </w:r>
      <w:r w:rsidR="001A670E">
        <w:rPr>
          <w:bCs/>
          <w:iCs/>
          <w:lang w:val="es-MX"/>
        </w:rPr>
        <w:t>. E</w:t>
      </w:r>
      <w:r>
        <w:rPr>
          <w:bCs/>
          <w:iCs/>
          <w:lang w:val="es-MX"/>
        </w:rPr>
        <w:t xml:space="preserve">n el </w:t>
      </w:r>
      <w:r w:rsidR="00AC7DD5">
        <w:rPr>
          <w:bCs/>
          <w:iCs/>
          <w:lang w:val="es-MX"/>
        </w:rPr>
        <w:t>cuarto trimestre</w:t>
      </w:r>
      <w:r>
        <w:rPr>
          <w:bCs/>
          <w:iCs/>
          <w:lang w:val="es-MX"/>
        </w:rPr>
        <w:t xml:space="preserve"> de 202</w:t>
      </w:r>
      <w:r w:rsidR="00AB3BDB">
        <w:rPr>
          <w:bCs/>
          <w:iCs/>
          <w:lang w:val="es-MX"/>
        </w:rPr>
        <w:t>1</w:t>
      </w:r>
      <w:r>
        <w:rPr>
          <w:bCs/>
          <w:iCs/>
          <w:lang w:val="es-MX"/>
        </w:rPr>
        <w:t xml:space="preserve">, el saldo de este rubro alcanzó un monto que representó </w:t>
      </w:r>
      <w:r w:rsidR="009F166E">
        <w:rPr>
          <w:bCs/>
          <w:iCs/>
          <w:lang w:val="es-MX"/>
        </w:rPr>
        <w:t>4</w:t>
      </w:r>
      <w:r w:rsidR="006B2211">
        <w:rPr>
          <w:bCs/>
          <w:iCs/>
          <w:lang w:val="es-MX"/>
        </w:rPr>
        <w:t>.2</w:t>
      </w:r>
      <w:r w:rsidR="00320A7B">
        <w:rPr>
          <w:bCs/>
          <w:iCs/>
          <w:lang w:val="es-MX"/>
        </w:rPr>
        <w:t xml:space="preserve"> </w:t>
      </w:r>
      <w:r>
        <w:rPr>
          <w:bCs/>
          <w:iCs/>
          <w:lang w:val="es-MX"/>
        </w:rPr>
        <w:t xml:space="preserve">% </w:t>
      </w:r>
      <w:r w:rsidR="0023244E">
        <w:rPr>
          <w:bCs/>
          <w:iCs/>
          <w:lang w:val="es-MX"/>
        </w:rPr>
        <w:t>del PIB</w:t>
      </w:r>
      <w:r>
        <w:rPr>
          <w:bCs/>
          <w:iCs/>
          <w:lang w:val="es-MX"/>
        </w:rPr>
        <w:t>. A su interior, los Hogares registraron un saldo positivo</w:t>
      </w:r>
      <w:r w:rsidR="00660E17">
        <w:rPr>
          <w:bCs/>
          <w:iCs/>
          <w:lang w:val="es-MX"/>
        </w:rPr>
        <w:t xml:space="preserve"> que significó</w:t>
      </w:r>
      <w:r>
        <w:rPr>
          <w:bCs/>
          <w:iCs/>
          <w:lang w:val="es-MX"/>
        </w:rPr>
        <w:t xml:space="preserve"> </w:t>
      </w:r>
      <w:r w:rsidR="009F166E">
        <w:rPr>
          <w:bCs/>
          <w:iCs/>
          <w:lang w:val="es-MX"/>
        </w:rPr>
        <w:t>1</w:t>
      </w:r>
      <w:r w:rsidR="003573D8">
        <w:rPr>
          <w:bCs/>
          <w:iCs/>
          <w:lang w:val="es-MX"/>
        </w:rPr>
        <w:t>2.1</w:t>
      </w:r>
      <w:r w:rsidR="00320A7B">
        <w:rPr>
          <w:bCs/>
          <w:iCs/>
          <w:lang w:val="es-MX"/>
        </w:rPr>
        <w:t xml:space="preserve"> </w:t>
      </w:r>
      <w:r>
        <w:rPr>
          <w:bCs/>
          <w:iCs/>
          <w:lang w:val="es-MX"/>
        </w:rPr>
        <w:t xml:space="preserve">% del producto del país y las </w:t>
      </w:r>
      <w:r w:rsidR="00843456">
        <w:rPr>
          <w:bCs/>
          <w:iCs/>
          <w:lang w:val="es-MX"/>
        </w:rPr>
        <w:t>ISFLSH</w:t>
      </w:r>
      <w:r w:rsidR="00320A7B">
        <w:rPr>
          <w:bCs/>
          <w:iCs/>
          <w:lang w:val="es-MX"/>
        </w:rPr>
        <w:t>,</w:t>
      </w:r>
      <w:r>
        <w:rPr>
          <w:bCs/>
          <w:iCs/>
          <w:lang w:val="es-MX"/>
        </w:rPr>
        <w:t xml:space="preserve"> </w:t>
      </w:r>
      <w:r w:rsidR="003573D8">
        <w:rPr>
          <w:bCs/>
          <w:iCs/>
          <w:lang w:val="es-MX"/>
        </w:rPr>
        <w:t>0.8</w:t>
      </w:r>
      <w:r w:rsidR="00320A7B">
        <w:rPr>
          <w:bCs/>
          <w:iCs/>
          <w:lang w:val="es-MX"/>
        </w:rPr>
        <w:t xml:space="preserve"> por ciento</w:t>
      </w:r>
      <w:r w:rsidR="006B2211">
        <w:rPr>
          <w:bCs/>
          <w:iCs/>
          <w:lang w:val="es-MX"/>
        </w:rPr>
        <w:t>. L</w:t>
      </w:r>
      <w:r w:rsidR="003758E2">
        <w:rPr>
          <w:bCs/>
          <w:iCs/>
          <w:lang w:val="es-MX"/>
        </w:rPr>
        <w:t xml:space="preserve">os sectores que presentaron un </w:t>
      </w:r>
      <w:r w:rsidR="005404C0">
        <w:rPr>
          <w:bCs/>
          <w:iCs/>
          <w:lang w:val="es-MX"/>
        </w:rPr>
        <w:t>déficit</w:t>
      </w:r>
      <w:r w:rsidR="003758E2">
        <w:rPr>
          <w:bCs/>
          <w:iCs/>
          <w:lang w:val="es-MX"/>
        </w:rPr>
        <w:t xml:space="preserve"> fueron</w:t>
      </w:r>
      <w:r w:rsidR="007440CA">
        <w:rPr>
          <w:bCs/>
          <w:iCs/>
          <w:lang w:val="es-MX"/>
        </w:rPr>
        <w:t xml:space="preserve"> </w:t>
      </w:r>
      <w:r w:rsidR="007440CA" w:rsidRPr="001A670E">
        <w:rPr>
          <w:bCs/>
          <w:iCs/>
          <w:lang w:val="es-MX"/>
        </w:rPr>
        <w:t>el Gobierno</w:t>
      </w:r>
      <w:r w:rsidR="007440CA">
        <w:rPr>
          <w:bCs/>
          <w:iCs/>
          <w:lang w:val="es-MX"/>
        </w:rPr>
        <w:t xml:space="preserve"> general</w:t>
      </w:r>
      <w:r w:rsidR="000B232C">
        <w:rPr>
          <w:bCs/>
          <w:iCs/>
          <w:lang w:val="es-MX"/>
        </w:rPr>
        <w:t>,</w:t>
      </w:r>
      <w:r w:rsidR="007440CA">
        <w:rPr>
          <w:bCs/>
          <w:iCs/>
          <w:lang w:val="es-MX"/>
        </w:rPr>
        <w:t xml:space="preserve"> </w:t>
      </w:r>
      <w:r w:rsidR="00A44769">
        <w:rPr>
          <w:bCs/>
          <w:iCs/>
          <w:lang w:val="es-MX"/>
        </w:rPr>
        <w:t xml:space="preserve">con </w:t>
      </w:r>
      <w:r w:rsidR="007440CA">
        <w:rPr>
          <w:bCs/>
          <w:iCs/>
          <w:lang w:val="es-MX"/>
        </w:rPr>
        <w:t>4.5</w:t>
      </w:r>
      <w:r w:rsidR="00320A7B">
        <w:rPr>
          <w:bCs/>
          <w:iCs/>
          <w:lang w:val="es-MX"/>
        </w:rPr>
        <w:t xml:space="preserve"> </w:t>
      </w:r>
      <w:r w:rsidR="007440CA">
        <w:rPr>
          <w:bCs/>
          <w:iCs/>
          <w:lang w:val="es-MX"/>
        </w:rPr>
        <w:t>%,</w:t>
      </w:r>
      <w:r w:rsidR="003758E2">
        <w:rPr>
          <w:bCs/>
          <w:iCs/>
          <w:lang w:val="es-MX"/>
        </w:rPr>
        <w:t xml:space="preserve"> </w:t>
      </w:r>
      <w:r w:rsidR="00AB3BDB">
        <w:rPr>
          <w:bCs/>
          <w:iCs/>
          <w:lang w:val="es-MX"/>
        </w:rPr>
        <w:t xml:space="preserve">las </w:t>
      </w:r>
      <w:r w:rsidR="00E2582A">
        <w:rPr>
          <w:bCs/>
          <w:iCs/>
          <w:lang w:val="es-MX"/>
        </w:rPr>
        <w:t>Sociedades no financieras</w:t>
      </w:r>
      <w:r w:rsidR="000B232C">
        <w:rPr>
          <w:bCs/>
          <w:iCs/>
          <w:lang w:val="es-MX"/>
        </w:rPr>
        <w:t>,</w:t>
      </w:r>
      <w:r w:rsidR="006B2211">
        <w:rPr>
          <w:bCs/>
          <w:iCs/>
          <w:lang w:val="es-MX"/>
        </w:rPr>
        <w:t xml:space="preserve"> </w:t>
      </w:r>
      <w:r w:rsidR="00AF40E4">
        <w:rPr>
          <w:bCs/>
          <w:iCs/>
          <w:lang w:val="es-MX"/>
        </w:rPr>
        <w:t>4</w:t>
      </w:r>
      <w:r w:rsidR="00320A7B">
        <w:rPr>
          <w:bCs/>
          <w:iCs/>
          <w:lang w:val="es-MX"/>
        </w:rPr>
        <w:t xml:space="preserve"> </w:t>
      </w:r>
      <w:r w:rsidR="00AB3BDB">
        <w:rPr>
          <w:bCs/>
          <w:iCs/>
          <w:lang w:val="es-MX"/>
        </w:rPr>
        <w:t xml:space="preserve">% </w:t>
      </w:r>
      <w:r w:rsidR="0023244E">
        <w:rPr>
          <w:bCs/>
          <w:iCs/>
          <w:lang w:val="es-MX"/>
        </w:rPr>
        <w:t>del PIB</w:t>
      </w:r>
      <w:r w:rsidR="000B232C">
        <w:rPr>
          <w:bCs/>
          <w:iCs/>
          <w:lang w:val="es-MX"/>
        </w:rPr>
        <w:t>,</w:t>
      </w:r>
      <w:r w:rsidR="00AB3BDB" w:rsidRPr="001A670E">
        <w:rPr>
          <w:bCs/>
          <w:iCs/>
          <w:lang w:val="es-MX"/>
        </w:rPr>
        <w:t xml:space="preserve"> </w:t>
      </w:r>
      <w:r>
        <w:rPr>
          <w:bCs/>
          <w:iCs/>
          <w:lang w:val="es-MX"/>
        </w:rPr>
        <w:t xml:space="preserve">y las </w:t>
      </w:r>
      <w:r w:rsidR="00E2582A">
        <w:rPr>
          <w:bCs/>
          <w:iCs/>
          <w:lang w:val="es-MX"/>
        </w:rPr>
        <w:t>Sociedades financieras</w:t>
      </w:r>
      <w:r w:rsidR="000B232C">
        <w:rPr>
          <w:bCs/>
          <w:iCs/>
          <w:lang w:val="es-MX"/>
        </w:rPr>
        <w:t>,</w:t>
      </w:r>
      <w:r>
        <w:rPr>
          <w:bCs/>
          <w:iCs/>
          <w:lang w:val="es-MX"/>
        </w:rPr>
        <w:t xml:space="preserve"> 0.2</w:t>
      </w:r>
      <w:r w:rsidR="00320A7B">
        <w:rPr>
          <w:bCs/>
          <w:iCs/>
          <w:lang w:val="es-MX"/>
        </w:rPr>
        <w:t xml:space="preserve"> por ciento</w:t>
      </w:r>
      <w:r>
        <w:rPr>
          <w:bCs/>
          <w:iCs/>
          <w:lang w:val="es-MX"/>
        </w:rPr>
        <w:t>.</w:t>
      </w:r>
    </w:p>
    <w:p w14:paraId="31AD155B" w14:textId="4EBDB149" w:rsidR="00700013" w:rsidRDefault="00CE78D2" w:rsidP="000B232C">
      <w:pPr>
        <w:keepNext/>
        <w:keepLines/>
        <w:spacing w:before="360"/>
        <w:ind w:left="283"/>
        <w:rPr>
          <w:b/>
          <w:iCs/>
          <w:lang w:val="es-MX"/>
        </w:rPr>
      </w:pPr>
      <w:r w:rsidRPr="009B0DF6">
        <w:rPr>
          <w:b/>
          <w:iCs/>
          <w:lang w:val="es-MX"/>
        </w:rPr>
        <w:lastRenderedPageBreak/>
        <w:t>Consumo final</w:t>
      </w:r>
    </w:p>
    <w:p w14:paraId="565FBAD6" w14:textId="571AE1C4" w:rsidR="00EA3004" w:rsidRDefault="006D4143" w:rsidP="000B232C">
      <w:pPr>
        <w:keepNext/>
        <w:keepLines/>
        <w:spacing w:before="120"/>
        <w:ind w:right="51"/>
        <w:rPr>
          <w:bCs/>
          <w:iCs/>
          <w:lang w:val="es-MX"/>
        </w:rPr>
      </w:pPr>
      <w:r>
        <w:rPr>
          <w:bCs/>
          <w:iCs/>
          <w:lang w:val="es-MX"/>
        </w:rPr>
        <w:t>Una parte d</w:t>
      </w:r>
      <w:r w:rsidR="00EA3004">
        <w:rPr>
          <w:bCs/>
          <w:iCs/>
          <w:lang w:val="es-MX"/>
        </w:rPr>
        <w:t xml:space="preserve">el Ingreso Disponible Bruto se destina al consumo </w:t>
      </w:r>
      <w:r w:rsidR="00EA3004" w:rsidRPr="00E95084">
        <w:rPr>
          <w:bCs/>
          <w:iCs/>
          <w:lang w:val="es-MX"/>
        </w:rPr>
        <w:t>final</w:t>
      </w:r>
      <w:r w:rsidR="005E358A" w:rsidRPr="000B232C">
        <w:rPr>
          <w:rStyle w:val="Refdenotaalpie"/>
          <w:bCs/>
          <w:iCs/>
          <w:szCs w:val="22"/>
          <w:lang w:val="es-MX"/>
        </w:rPr>
        <w:footnoteReference w:id="16"/>
      </w:r>
      <w:r w:rsidR="00EA3004">
        <w:rPr>
          <w:bCs/>
          <w:iCs/>
          <w:lang w:val="es-MX"/>
        </w:rPr>
        <w:t xml:space="preserve"> de bienes y servicios utilizados por los hogares o por la comunidad para satisfacer sus necesidades o deseos</w:t>
      </w:r>
      <w:r w:rsidR="00332713">
        <w:rPr>
          <w:bCs/>
          <w:iCs/>
          <w:lang w:val="es-MX"/>
        </w:rPr>
        <w:t>, de forma</w:t>
      </w:r>
      <w:r w:rsidR="00EA3004">
        <w:rPr>
          <w:bCs/>
          <w:iCs/>
          <w:lang w:val="es-MX"/>
        </w:rPr>
        <w:t xml:space="preserve"> individual o colectiv</w:t>
      </w:r>
      <w:r w:rsidR="00332713">
        <w:rPr>
          <w:bCs/>
          <w:iCs/>
          <w:lang w:val="es-MX"/>
        </w:rPr>
        <w:t>a</w:t>
      </w:r>
      <w:r w:rsidR="001A670E">
        <w:rPr>
          <w:bCs/>
          <w:iCs/>
          <w:lang w:val="es-MX"/>
        </w:rPr>
        <w:t xml:space="preserve">. </w:t>
      </w:r>
      <w:r w:rsidR="00B728D3">
        <w:rPr>
          <w:bCs/>
          <w:iCs/>
          <w:lang w:val="es-MX"/>
        </w:rPr>
        <w:t xml:space="preserve">En el </w:t>
      </w:r>
      <w:r w:rsidR="00AC7DD5">
        <w:rPr>
          <w:bCs/>
          <w:iCs/>
          <w:lang w:val="es-MX"/>
        </w:rPr>
        <w:t>cuarto trimestre</w:t>
      </w:r>
      <w:r w:rsidR="00B728D3">
        <w:rPr>
          <w:bCs/>
          <w:iCs/>
          <w:lang w:val="es-MX"/>
        </w:rPr>
        <w:t xml:space="preserve"> de 202</w:t>
      </w:r>
      <w:r w:rsidR="00AD78FD">
        <w:rPr>
          <w:bCs/>
          <w:iCs/>
          <w:lang w:val="es-MX"/>
        </w:rPr>
        <w:t>1</w:t>
      </w:r>
      <w:r w:rsidR="00B176AB">
        <w:rPr>
          <w:bCs/>
          <w:iCs/>
          <w:lang w:val="es-MX"/>
        </w:rPr>
        <w:t>,</w:t>
      </w:r>
      <w:r w:rsidR="00B728D3">
        <w:rPr>
          <w:bCs/>
          <w:iCs/>
          <w:lang w:val="es-MX"/>
        </w:rPr>
        <w:t xml:space="preserve"> el consumo </w:t>
      </w:r>
      <w:r w:rsidR="00445587">
        <w:rPr>
          <w:bCs/>
          <w:iCs/>
          <w:lang w:val="es-MX"/>
        </w:rPr>
        <w:t xml:space="preserve">final alcanzó un nivel de </w:t>
      </w:r>
      <w:r w:rsidR="00167529">
        <w:rPr>
          <w:bCs/>
          <w:iCs/>
          <w:lang w:val="es-MX"/>
        </w:rPr>
        <w:t>5</w:t>
      </w:r>
      <w:r w:rsidR="004501D7">
        <w:rPr>
          <w:bCs/>
          <w:iCs/>
          <w:lang w:val="es-MX"/>
        </w:rPr>
        <w:t xml:space="preserve"> </w:t>
      </w:r>
      <w:r w:rsidR="002C56F3">
        <w:rPr>
          <w:bCs/>
          <w:iCs/>
          <w:lang w:val="es-MX"/>
        </w:rPr>
        <w:t>321</w:t>
      </w:r>
      <w:r w:rsidR="004501D7">
        <w:rPr>
          <w:bCs/>
          <w:iCs/>
          <w:lang w:val="es-MX"/>
        </w:rPr>
        <w:t xml:space="preserve"> </w:t>
      </w:r>
      <w:r w:rsidR="002C56F3">
        <w:rPr>
          <w:bCs/>
          <w:iCs/>
          <w:lang w:val="es-MX"/>
        </w:rPr>
        <w:t xml:space="preserve">073 </w:t>
      </w:r>
      <w:r w:rsidR="00445587">
        <w:rPr>
          <w:bCs/>
          <w:iCs/>
          <w:lang w:val="es-MX"/>
        </w:rPr>
        <w:t xml:space="preserve">millones de pesos y </w:t>
      </w:r>
      <w:r w:rsidR="00D01AF5">
        <w:rPr>
          <w:bCs/>
          <w:iCs/>
          <w:lang w:val="es-MX"/>
        </w:rPr>
        <w:t>fue equivalente</w:t>
      </w:r>
      <w:r w:rsidR="00445587">
        <w:rPr>
          <w:bCs/>
          <w:iCs/>
          <w:lang w:val="es-MX"/>
        </w:rPr>
        <w:t xml:space="preserve"> </w:t>
      </w:r>
      <w:r w:rsidR="00D01AF5">
        <w:rPr>
          <w:bCs/>
          <w:iCs/>
          <w:lang w:val="es-MX"/>
        </w:rPr>
        <w:t>a</w:t>
      </w:r>
      <w:r w:rsidR="00445587">
        <w:rPr>
          <w:bCs/>
          <w:iCs/>
          <w:lang w:val="es-MX"/>
        </w:rPr>
        <w:t xml:space="preserve"> 7</w:t>
      </w:r>
      <w:r w:rsidR="002C56F3">
        <w:rPr>
          <w:bCs/>
          <w:iCs/>
          <w:lang w:val="es-MX"/>
        </w:rPr>
        <w:t>7.5</w:t>
      </w:r>
      <w:r w:rsidR="004501D7">
        <w:rPr>
          <w:bCs/>
          <w:iCs/>
          <w:lang w:val="es-MX"/>
        </w:rPr>
        <w:t xml:space="preserve"> </w:t>
      </w:r>
      <w:r w:rsidR="00445587">
        <w:rPr>
          <w:bCs/>
          <w:iCs/>
          <w:lang w:val="es-MX"/>
        </w:rPr>
        <w:t xml:space="preserve">% </w:t>
      </w:r>
      <w:r w:rsidR="0023244E">
        <w:rPr>
          <w:bCs/>
          <w:iCs/>
          <w:lang w:val="es-MX"/>
        </w:rPr>
        <w:t>del PIB</w:t>
      </w:r>
      <w:r w:rsidR="00445587">
        <w:rPr>
          <w:bCs/>
          <w:iCs/>
          <w:lang w:val="es-MX"/>
        </w:rPr>
        <w:t>. Por componente</w:t>
      </w:r>
      <w:r w:rsidR="00D01AF5">
        <w:rPr>
          <w:bCs/>
          <w:iCs/>
          <w:lang w:val="es-MX"/>
        </w:rPr>
        <w:t>,</w:t>
      </w:r>
      <w:r w:rsidR="00445587">
        <w:rPr>
          <w:bCs/>
          <w:iCs/>
          <w:lang w:val="es-MX"/>
        </w:rPr>
        <w:t xml:space="preserve"> el consumo individual ascendió a 4</w:t>
      </w:r>
      <w:r w:rsidR="004501D7">
        <w:rPr>
          <w:bCs/>
          <w:iCs/>
          <w:lang w:val="es-MX"/>
        </w:rPr>
        <w:t xml:space="preserve"> </w:t>
      </w:r>
      <w:r w:rsidR="002C56F3">
        <w:rPr>
          <w:bCs/>
          <w:iCs/>
          <w:lang w:val="es-MX"/>
        </w:rPr>
        <w:t>943</w:t>
      </w:r>
      <w:r w:rsidR="004501D7">
        <w:rPr>
          <w:bCs/>
          <w:iCs/>
          <w:lang w:val="es-MX"/>
        </w:rPr>
        <w:t xml:space="preserve"> </w:t>
      </w:r>
      <w:r w:rsidR="002C56F3">
        <w:rPr>
          <w:bCs/>
          <w:iCs/>
          <w:lang w:val="es-MX"/>
        </w:rPr>
        <w:t>975</w:t>
      </w:r>
      <w:r w:rsidR="00AD126D">
        <w:rPr>
          <w:bCs/>
          <w:iCs/>
          <w:lang w:val="es-MX"/>
        </w:rPr>
        <w:t xml:space="preserve"> </w:t>
      </w:r>
      <w:r w:rsidR="00445587">
        <w:rPr>
          <w:bCs/>
          <w:iCs/>
          <w:lang w:val="es-MX"/>
        </w:rPr>
        <w:t xml:space="preserve">millones de pesos y significó </w:t>
      </w:r>
      <w:r w:rsidR="00AF40E4">
        <w:rPr>
          <w:bCs/>
          <w:iCs/>
          <w:lang w:val="es-MX"/>
        </w:rPr>
        <w:t>7</w:t>
      </w:r>
      <w:r w:rsidR="00167529">
        <w:rPr>
          <w:bCs/>
          <w:iCs/>
          <w:lang w:val="es-MX"/>
        </w:rPr>
        <w:t>2</w:t>
      </w:r>
      <w:r w:rsidR="00113B97">
        <w:rPr>
          <w:bCs/>
          <w:iCs/>
          <w:lang w:val="es-MX"/>
        </w:rPr>
        <w:t xml:space="preserve"> </w:t>
      </w:r>
      <w:r w:rsidR="00445587">
        <w:rPr>
          <w:bCs/>
          <w:iCs/>
          <w:lang w:val="es-MX"/>
        </w:rPr>
        <w:t>% del producto del país</w:t>
      </w:r>
      <w:r w:rsidR="00167529">
        <w:rPr>
          <w:bCs/>
          <w:iCs/>
          <w:lang w:val="es-MX"/>
        </w:rPr>
        <w:t>.</w:t>
      </w:r>
      <w:r w:rsidR="00445587">
        <w:rPr>
          <w:bCs/>
          <w:iCs/>
          <w:lang w:val="es-MX"/>
        </w:rPr>
        <w:t xml:space="preserve"> </w:t>
      </w:r>
      <w:r w:rsidR="00167529">
        <w:rPr>
          <w:bCs/>
          <w:iCs/>
          <w:lang w:val="es-MX"/>
        </w:rPr>
        <w:t>E</w:t>
      </w:r>
      <w:r w:rsidR="00445587">
        <w:rPr>
          <w:bCs/>
          <w:iCs/>
          <w:lang w:val="es-MX"/>
        </w:rPr>
        <w:t>l consumo colectivo</w:t>
      </w:r>
      <w:r w:rsidR="00D01AF5">
        <w:rPr>
          <w:bCs/>
          <w:iCs/>
          <w:lang w:val="es-MX"/>
        </w:rPr>
        <w:t xml:space="preserve"> representó </w:t>
      </w:r>
      <w:r w:rsidR="00167529">
        <w:rPr>
          <w:bCs/>
          <w:iCs/>
          <w:lang w:val="es-MX"/>
        </w:rPr>
        <w:t>5.</w:t>
      </w:r>
      <w:r w:rsidR="002C56F3">
        <w:rPr>
          <w:bCs/>
          <w:iCs/>
          <w:lang w:val="es-MX"/>
        </w:rPr>
        <w:t>5</w:t>
      </w:r>
      <w:r w:rsidR="00113B97">
        <w:rPr>
          <w:bCs/>
          <w:iCs/>
          <w:lang w:val="es-MX"/>
        </w:rPr>
        <w:t xml:space="preserve"> </w:t>
      </w:r>
      <w:r w:rsidR="00D01AF5">
        <w:rPr>
          <w:bCs/>
          <w:iCs/>
          <w:lang w:val="es-MX"/>
        </w:rPr>
        <w:t xml:space="preserve">% con un monto de </w:t>
      </w:r>
      <w:r w:rsidR="00F65C4D">
        <w:rPr>
          <w:bCs/>
          <w:iCs/>
          <w:lang w:val="es-MX"/>
        </w:rPr>
        <w:br/>
      </w:r>
      <w:r w:rsidR="002C56F3">
        <w:rPr>
          <w:bCs/>
          <w:iCs/>
          <w:lang w:val="es-MX"/>
        </w:rPr>
        <w:t>377</w:t>
      </w:r>
      <w:r w:rsidR="00113B97">
        <w:rPr>
          <w:bCs/>
          <w:iCs/>
          <w:lang w:val="es-MX"/>
        </w:rPr>
        <w:t xml:space="preserve"> </w:t>
      </w:r>
      <w:r w:rsidR="002C56F3">
        <w:rPr>
          <w:bCs/>
          <w:iCs/>
          <w:lang w:val="es-MX"/>
        </w:rPr>
        <w:t>098</w:t>
      </w:r>
      <w:r w:rsidR="00D01AF5">
        <w:rPr>
          <w:bCs/>
          <w:iCs/>
          <w:lang w:val="es-MX"/>
        </w:rPr>
        <w:t xml:space="preserve"> millones de pesos.</w:t>
      </w:r>
    </w:p>
    <w:p w14:paraId="1A9C802B" w14:textId="4C760489" w:rsidR="00EA3004" w:rsidRPr="00682EF0" w:rsidRDefault="00EA3004" w:rsidP="00E40230">
      <w:pPr>
        <w:spacing w:before="240"/>
        <w:jc w:val="center"/>
        <w:rPr>
          <w:rFonts w:eastAsia="Arial"/>
          <w:bCs/>
          <w:sz w:val="20"/>
          <w:szCs w:val="20"/>
        </w:rPr>
      </w:pPr>
      <w:r w:rsidRPr="00682EF0">
        <w:rPr>
          <w:rFonts w:eastAsia="Arial"/>
          <w:bCs/>
          <w:sz w:val="20"/>
          <w:szCs w:val="20"/>
        </w:rPr>
        <w:t xml:space="preserve">Cuadro </w:t>
      </w:r>
      <w:r w:rsidR="00D66035">
        <w:rPr>
          <w:rFonts w:eastAsia="Arial"/>
          <w:bCs/>
          <w:sz w:val="20"/>
          <w:szCs w:val="20"/>
        </w:rPr>
        <w:t>6</w:t>
      </w:r>
    </w:p>
    <w:p w14:paraId="17C58F42" w14:textId="7413C068" w:rsidR="00A65011" w:rsidRDefault="00EA3004" w:rsidP="00EA3004">
      <w:pPr>
        <w:jc w:val="center"/>
        <w:rPr>
          <w:rFonts w:eastAsia="Arial"/>
          <w:b/>
          <w:bCs/>
          <w:smallCaps/>
          <w:sz w:val="22"/>
          <w:szCs w:val="22"/>
        </w:rPr>
      </w:pPr>
      <w:r>
        <w:rPr>
          <w:rFonts w:eastAsia="Arial"/>
          <w:b/>
          <w:bCs/>
          <w:smallCaps/>
          <w:sz w:val="22"/>
          <w:szCs w:val="22"/>
        </w:rPr>
        <w:t>Consumo</w:t>
      </w:r>
      <w:r w:rsidR="00B728D3">
        <w:rPr>
          <w:rFonts w:eastAsia="Arial"/>
          <w:b/>
          <w:bCs/>
          <w:smallCaps/>
          <w:sz w:val="22"/>
          <w:szCs w:val="22"/>
        </w:rPr>
        <w:t xml:space="preserve"> final,</w:t>
      </w:r>
      <w:r>
        <w:rPr>
          <w:rFonts w:eastAsia="Arial"/>
          <w:b/>
          <w:bCs/>
          <w:smallCaps/>
          <w:sz w:val="22"/>
          <w:szCs w:val="22"/>
        </w:rPr>
        <w:t xml:space="preserve"> individual y colectivo p</w:t>
      </w:r>
      <w:r w:rsidRPr="00B950CC">
        <w:rPr>
          <w:rFonts w:eastAsia="Arial"/>
          <w:b/>
          <w:bCs/>
          <w:smallCaps/>
          <w:sz w:val="22"/>
          <w:szCs w:val="22"/>
        </w:rPr>
        <w:t xml:space="preserve">or </w:t>
      </w:r>
      <w:r w:rsidR="001E337E">
        <w:rPr>
          <w:rFonts w:eastAsia="Arial"/>
          <w:b/>
          <w:bCs/>
          <w:smallCaps/>
          <w:sz w:val="22"/>
          <w:szCs w:val="22"/>
        </w:rPr>
        <w:t>s</w:t>
      </w:r>
      <w:r w:rsidRPr="00B950CC">
        <w:rPr>
          <w:rFonts w:eastAsia="Arial"/>
          <w:b/>
          <w:bCs/>
          <w:smallCaps/>
          <w:sz w:val="22"/>
          <w:szCs w:val="22"/>
        </w:rPr>
        <w:t xml:space="preserve">ector </w:t>
      </w:r>
      <w:r w:rsidR="001E337E">
        <w:rPr>
          <w:rFonts w:eastAsia="Arial"/>
          <w:b/>
          <w:bCs/>
          <w:smallCaps/>
          <w:sz w:val="22"/>
          <w:szCs w:val="22"/>
        </w:rPr>
        <w:t>i</w:t>
      </w:r>
      <w:r w:rsidRPr="00B950CC">
        <w:rPr>
          <w:rFonts w:eastAsia="Arial"/>
          <w:b/>
          <w:bCs/>
          <w:smallCaps/>
          <w:sz w:val="22"/>
          <w:szCs w:val="22"/>
        </w:rPr>
        <w:t>nstitucional</w:t>
      </w:r>
      <w:r>
        <w:rPr>
          <w:rFonts w:eastAsia="Arial"/>
          <w:b/>
          <w:bCs/>
          <w:smallCaps/>
          <w:sz w:val="22"/>
          <w:szCs w:val="22"/>
        </w:rPr>
        <w:t xml:space="preserve"> </w:t>
      </w:r>
    </w:p>
    <w:p w14:paraId="3A0B68ED" w14:textId="67F80301" w:rsidR="00EA3004" w:rsidRDefault="00EA3004" w:rsidP="00EA3004">
      <w:pPr>
        <w:jc w:val="center"/>
        <w:rPr>
          <w:rFonts w:eastAsia="Arial"/>
          <w:bCs/>
          <w:sz w:val="18"/>
          <w:szCs w:val="18"/>
        </w:rPr>
      </w:pPr>
      <w:r w:rsidRPr="00A048B2">
        <w:rPr>
          <w:rFonts w:eastAsia="Arial"/>
          <w:bCs/>
          <w:sz w:val="18"/>
          <w:szCs w:val="18"/>
        </w:rPr>
        <w:t>(</w:t>
      </w:r>
      <w:r w:rsidR="0020292B">
        <w:rPr>
          <w:rFonts w:eastAsia="Arial"/>
          <w:bCs/>
          <w:sz w:val="18"/>
          <w:szCs w:val="18"/>
        </w:rPr>
        <w:t>Miles de m</w:t>
      </w:r>
      <w:r>
        <w:rPr>
          <w:rFonts w:eastAsia="Arial"/>
          <w:bCs/>
          <w:sz w:val="18"/>
          <w:szCs w:val="18"/>
        </w:rPr>
        <w:t>illones de pesos corrientes y p</w:t>
      </w:r>
      <w:r w:rsidRPr="00A048B2">
        <w:rPr>
          <w:rFonts w:eastAsia="Arial"/>
          <w:bCs/>
          <w:sz w:val="18"/>
          <w:szCs w:val="18"/>
        </w:rPr>
        <w:t>articipación porcentual respecto a</w:t>
      </w:r>
      <w:r w:rsidR="000B232C">
        <w:rPr>
          <w:rFonts w:eastAsia="Arial"/>
          <w:bCs/>
          <w:sz w:val="18"/>
          <w:szCs w:val="18"/>
        </w:rPr>
        <w:t>l</w:t>
      </w:r>
      <w:r w:rsidRPr="00A048B2">
        <w:rPr>
          <w:rFonts w:eastAsia="Arial"/>
          <w:bCs/>
          <w:sz w:val="18"/>
          <w:szCs w:val="18"/>
        </w:rPr>
        <w:t xml:space="preserve"> PIB)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7"/>
        <w:gridCol w:w="789"/>
        <w:gridCol w:w="790"/>
        <w:gridCol w:w="790"/>
        <w:gridCol w:w="790"/>
        <w:gridCol w:w="790"/>
        <w:gridCol w:w="790"/>
        <w:gridCol w:w="790"/>
        <w:gridCol w:w="790"/>
        <w:gridCol w:w="790"/>
      </w:tblGrid>
      <w:tr w:rsidR="00306DAD" w:rsidRPr="00AD78FD" w14:paraId="7782C68D" w14:textId="77777777" w:rsidTr="004A6A5B">
        <w:trPr>
          <w:trHeight w:val="340"/>
          <w:jc w:val="center"/>
        </w:trPr>
        <w:tc>
          <w:tcPr>
            <w:tcW w:w="2552" w:type="dxa"/>
            <w:vMerge w:val="restart"/>
            <w:shd w:val="clear" w:color="000000" w:fill="0070C0"/>
            <w:vAlign w:val="center"/>
            <w:hideMark/>
          </w:tcPr>
          <w:p w14:paraId="4346E25B" w14:textId="77777777" w:rsidR="00306DAD" w:rsidRPr="00A02045" w:rsidRDefault="00306DAD" w:rsidP="00AD78FD">
            <w:pPr>
              <w:ind w:left="67"/>
              <w:jc w:val="center"/>
              <w:rPr>
                <w:color w:val="FFFFFF"/>
                <w:sz w:val="18"/>
                <w:szCs w:val="18"/>
                <w:lang w:val="es-MX" w:eastAsia="es-MX"/>
              </w:rPr>
            </w:pPr>
            <w:r w:rsidRPr="00A02045">
              <w:rPr>
                <w:color w:val="FFFFFF"/>
                <w:sz w:val="18"/>
                <w:szCs w:val="18"/>
                <w:lang w:val="es-MX" w:eastAsia="es-MX"/>
              </w:rPr>
              <w:t>Denominación</w:t>
            </w:r>
          </w:p>
        </w:tc>
        <w:tc>
          <w:tcPr>
            <w:tcW w:w="852" w:type="dxa"/>
            <w:shd w:val="clear" w:color="000000" w:fill="0070C0"/>
            <w:vAlign w:val="center"/>
            <w:hideMark/>
          </w:tcPr>
          <w:p w14:paraId="5CB3FE16" w14:textId="77777777" w:rsidR="00306DAD" w:rsidRPr="00A02045" w:rsidRDefault="00306DAD" w:rsidP="00306DAD">
            <w:pPr>
              <w:jc w:val="center"/>
              <w:rPr>
                <w:color w:val="FFFFFF"/>
                <w:sz w:val="18"/>
                <w:szCs w:val="18"/>
                <w:lang w:val="es-MX" w:eastAsia="es-MX"/>
              </w:rPr>
            </w:pPr>
            <w:r w:rsidRPr="00A02045">
              <w:rPr>
                <w:color w:val="FFFFFF"/>
                <w:sz w:val="18"/>
                <w:szCs w:val="18"/>
                <w:lang w:val="es-MX" w:eastAsia="es-MX"/>
              </w:rPr>
              <w:t>2019</w:t>
            </w:r>
          </w:p>
        </w:tc>
        <w:tc>
          <w:tcPr>
            <w:tcW w:w="3408" w:type="dxa"/>
            <w:gridSpan w:val="4"/>
            <w:shd w:val="clear" w:color="000000" w:fill="0070C0"/>
            <w:vAlign w:val="center"/>
          </w:tcPr>
          <w:p w14:paraId="50193C54" w14:textId="65690C7C" w:rsidR="00306DAD" w:rsidRPr="00A02045" w:rsidRDefault="00306DAD" w:rsidP="00AD78FD">
            <w:pPr>
              <w:jc w:val="center"/>
              <w:rPr>
                <w:color w:val="FFFFFF"/>
                <w:sz w:val="18"/>
                <w:szCs w:val="18"/>
                <w:lang w:val="es-MX" w:eastAsia="es-MX"/>
              </w:rPr>
            </w:pPr>
            <w:r w:rsidRPr="00A02045">
              <w:rPr>
                <w:color w:val="FFFFFF"/>
                <w:sz w:val="18"/>
                <w:szCs w:val="18"/>
                <w:lang w:val="es-MX" w:eastAsia="es-MX"/>
              </w:rPr>
              <w:t>2020</w:t>
            </w:r>
          </w:p>
        </w:tc>
        <w:tc>
          <w:tcPr>
            <w:tcW w:w="3408" w:type="dxa"/>
            <w:gridSpan w:val="4"/>
            <w:shd w:val="clear" w:color="000000" w:fill="0070C0"/>
            <w:vAlign w:val="center"/>
          </w:tcPr>
          <w:p w14:paraId="50C02CC8" w14:textId="77777777" w:rsidR="00306DAD" w:rsidRPr="00A02045" w:rsidRDefault="00306DAD" w:rsidP="00AD78FD">
            <w:pPr>
              <w:jc w:val="center"/>
              <w:rPr>
                <w:color w:val="FFFFFF"/>
                <w:sz w:val="18"/>
                <w:szCs w:val="18"/>
                <w:lang w:val="es-MX" w:eastAsia="es-MX"/>
              </w:rPr>
            </w:pPr>
            <w:r w:rsidRPr="00A02045">
              <w:rPr>
                <w:color w:val="FFFFFF"/>
                <w:sz w:val="18"/>
                <w:szCs w:val="18"/>
                <w:lang w:val="es-MX" w:eastAsia="es-MX"/>
              </w:rPr>
              <w:t>2021</w:t>
            </w:r>
          </w:p>
        </w:tc>
      </w:tr>
      <w:tr w:rsidR="00306DAD" w:rsidRPr="00AD78FD" w14:paraId="20BAE2E0" w14:textId="77777777" w:rsidTr="004A6A5B">
        <w:trPr>
          <w:trHeight w:val="340"/>
          <w:jc w:val="center"/>
        </w:trPr>
        <w:tc>
          <w:tcPr>
            <w:tcW w:w="2552" w:type="dxa"/>
            <w:vMerge/>
            <w:vAlign w:val="center"/>
            <w:hideMark/>
          </w:tcPr>
          <w:p w14:paraId="6F07FD84" w14:textId="77777777" w:rsidR="00306DAD" w:rsidRPr="00A02045" w:rsidRDefault="00306DAD" w:rsidP="00306DAD">
            <w:pPr>
              <w:jc w:val="left"/>
              <w:rPr>
                <w:b/>
                <w:bCs/>
                <w:color w:val="FFFFFF"/>
                <w:sz w:val="18"/>
                <w:szCs w:val="18"/>
                <w:lang w:val="es-MX" w:eastAsia="es-MX"/>
              </w:rPr>
            </w:pPr>
          </w:p>
        </w:tc>
        <w:tc>
          <w:tcPr>
            <w:tcW w:w="852" w:type="dxa"/>
            <w:shd w:val="clear" w:color="000000" w:fill="0070C0"/>
            <w:vAlign w:val="center"/>
            <w:hideMark/>
          </w:tcPr>
          <w:p w14:paraId="2095992E" w14:textId="15BE98AF"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IV</w:t>
            </w:r>
          </w:p>
        </w:tc>
        <w:tc>
          <w:tcPr>
            <w:tcW w:w="852" w:type="dxa"/>
            <w:shd w:val="clear" w:color="000000" w:fill="0070C0"/>
            <w:vAlign w:val="center"/>
          </w:tcPr>
          <w:p w14:paraId="262246AA" w14:textId="7399AEB9"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w:t>
            </w:r>
          </w:p>
        </w:tc>
        <w:tc>
          <w:tcPr>
            <w:tcW w:w="852" w:type="dxa"/>
            <w:shd w:val="clear" w:color="000000" w:fill="0070C0"/>
            <w:vAlign w:val="center"/>
          </w:tcPr>
          <w:p w14:paraId="0BFDB024" w14:textId="0EBCC97C"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II</w:t>
            </w:r>
          </w:p>
        </w:tc>
        <w:tc>
          <w:tcPr>
            <w:tcW w:w="852" w:type="dxa"/>
            <w:shd w:val="clear" w:color="000000" w:fill="0070C0"/>
            <w:vAlign w:val="center"/>
          </w:tcPr>
          <w:p w14:paraId="1E5B1A64" w14:textId="04DDF312"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III</w:t>
            </w:r>
          </w:p>
        </w:tc>
        <w:tc>
          <w:tcPr>
            <w:tcW w:w="852" w:type="dxa"/>
            <w:shd w:val="clear" w:color="000000" w:fill="0070C0"/>
            <w:vAlign w:val="center"/>
          </w:tcPr>
          <w:p w14:paraId="2810227B" w14:textId="3338125A"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IV</w:t>
            </w:r>
          </w:p>
        </w:tc>
        <w:tc>
          <w:tcPr>
            <w:tcW w:w="852" w:type="dxa"/>
            <w:shd w:val="clear" w:color="000000" w:fill="0070C0"/>
            <w:vAlign w:val="center"/>
          </w:tcPr>
          <w:p w14:paraId="0E078C59" w14:textId="65A7465F"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w:t>
            </w:r>
          </w:p>
        </w:tc>
        <w:tc>
          <w:tcPr>
            <w:tcW w:w="852" w:type="dxa"/>
            <w:shd w:val="clear" w:color="000000" w:fill="0070C0"/>
            <w:vAlign w:val="center"/>
          </w:tcPr>
          <w:p w14:paraId="529FE6A2" w14:textId="066C5201"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II</w:t>
            </w:r>
          </w:p>
        </w:tc>
        <w:tc>
          <w:tcPr>
            <w:tcW w:w="852" w:type="dxa"/>
            <w:shd w:val="clear" w:color="000000" w:fill="0070C0"/>
            <w:vAlign w:val="center"/>
          </w:tcPr>
          <w:p w14:paraId="5B5FA672" w14:textId="07904D32"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III</w:t>
            </w:r>
          </w:p>
        </w:tc>
        <w:tc>
          <w:tcPr>
            <w:tcW w:w="852" w:type="dxa"/>
            <w:shd w:val="clear" w:color="000000" w:fill="0070C0"/>
            <w:vAlign w:val="center"/>
            <w:hideMark/>
          </w:tcPr>
          <w:p w14:paraId="7F815C32" w14:textId="0D4B9FAE" w:rsidR="00306DAD" w:rsidRPr="00A02045" w:rsidRDefault="00306DAD" w:rsidP="00306DAD">
            <w:pPr>
              <w:jc w:val="center"/>
              <w:rPr>
                <w:color w:val="FFFFFF"/>
                <w:sz w:val="18"/>
                <w:szCs w:val="18"/>
                <w:lang w:val="es-MX" w:eastAsia="es-MX"/>
              </w:rPr>
            </w:pPr>
            <w:r w:rsidRPr="00A02045">
              <w:rPr>
                <w:color w:val="FFFFFF"/>
                <w:sz w:val="18"/>
                <w:szCs w:val="18"/>
                <w:lang w:val="es-MX" w:eastAsia="es-MX"/>
              </w:rPr>
              <w:t>IV</w:t>
            </w:r>
          </w:p>
        </w:tc>
      </w:tr>
      <w:tr w:rsidR="00306DAD" w:rsidRPr="00AD78FD" w14:paraId="35406238" w14:textId="77777777" w:rsidTr="00C647AD">
        <w:trPr>
          <w:trHeight w:val="300"/>
          <w:jc w:val="center"/>
        </w:trPr>
        <w:tc>
          <w:tcPr>
            <w:tcW w:w="10220" w:type="dxa"/>
            <w:gridSpan w:val="10"/>
            <w:shd w:val="clear" w:color="auto" w:fill="auto"/>
            <w:noWrap/>
            <w:vAlign w:val="center"/>
            <w:hideMark/>
          </w:tcPr>
          <w:p w14:paraId="6361AD40" w14:textId="285344A5" w:rsidR="00306DAD" w:rsidRPr="00AD78FD" w:rsidRDefault="004A5EFC" w:rsidP="00306DAD">
            <w:pPr>
              <w:jc w:val="center"/>
              <w:rPr>
                <w:b/>
                <w:bCs/>
                <w:color w:val="0070C0"/>
                <w:sz w:val="16"/>
                <w:szCs w:val="16"/>
                <w:lang w:val="es-MX" w:eastAsia="es-MX"/>
              </w:rPr>
            </w:pPr>
            <w:r>
              <w:rPr>
                <w:i/>
                <w:iCs/>
                <w:color w:val="000000"/>
                <w:sz w:val="18"/>
                <w:szCs w:val="18"/>
                <w:lang w:val="es-MX" w:eastAsia="es-MX"/>
              </w:rPr>
              <w:t>Miles de m</w:t>
            </w:r>
            <w:r w:rsidR="00306DAD" w:rsidRPr="00AD78FD">
              <w:rPr>
                <w:i/>
                <w:iCs/>
                <w:color w:val="000000"/>
                <w:sz w:val="18"/>
                <w:szCs w:val="18"/>
                <w:lang w:val="es-MX" w:eastAsia="es-MX"/>
              </w:rPr>
              <w:t>illones de pesos</w:t>
            </w:r>
          </w:p>
        </w:tc>
      </w:tr>
      <w:tr w:rsidR="00B64EE0" w:rsidRPr="00AD78FD" w14:paraId="79456991" w14:textId="77777777" w:rsidTr="004A5EFC">
        <w:trPr>
          <w:trHeight w:val="300"/>
          <w:jc w:val="center"/>
        </w:trPr>
        <w:tc>
          <w:tcPr>
            <w:tcW w:w="2552" w:type="dxa"/>
            <w:shd w:val="clear" w:color="000000" w:fill="DBE5F1"/>
            <w:vAlign w:val="center"/>
            <w:hideMark/>
          </w:tcPr>
          <w:p w14:paraId="0204C7DA" w14:textId="77777777" w:rsidR="00B64EE0" w:rsidRPr="00AD78FD" w:rsidRDefault="00B64EE0" w:rsidP="00C647AD">
            <w:pPr>
              <w:ind w:firstLineChars="37" w:firstLine="59"/>
              <w:jc w:val="left"/>
              <w:rPr>
                <w:color w:val="000000"/>
                <w:sz w:val="16"/>
                <w:szCs w:val="16"/>
                <w:lang w:val="es-MX" w:eastAsia="es-MX"/>
              </w:rPr>
            </w:pPr>
            <w:r w:rsidRPr="00AD78FD">
              <w:rPr>
                <w:color w:val="000000"/>
                <w:sz w:val="16"/>
                <w:szCs w:val="16"/>
                <w:lang w:val="es-MX" w:eastAsia="es-MX"/>
              </w:rPr>
              <w:t xml:space="preserve">Consumo final </w:t>
            </w:r>
          </w:p>
        </w:tc>
        <w:tc>
          <w:tcPr>
            <w:tcW w:w="852" w:type="dxa"/>
            <w:shd w:val="clear" w:color="000000" w:fill="DBE5F1"/>
            <w:tcMar>
              <w:left w:w="0" w:type="dxa"/>
              <w:right w:w="198" w:type="dxa"/>
            </w:tcMar>
            <w:vAlign w:val="center"/>
          </w:tcPr>
          <w:p w14:paraId="0C73B0F1" w14:textId="60C3A520"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826</w:t>
            </w:r>
          </w:p>
        </w:tc>
        <w:tc>
          <w:tcPr>
            <w:tcW w:w="852" w:type="dxa"/>
            <w:shd w:val="clear" w:color="000000" w:fill="DBE5F1"/>
            <w:tcMar>
              <w:left w:w="0" w:type="dxa"/>
              <w:right w:w="198" w:type="dxa"/>
            </w:tcMar>
            <w:vAlign w:val="center"/>
          </w:tcPr>
          <w:p w14:paraId="4D57D09D" w14:textId="19472D4B"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691</w:t>
            </w:r>
          </w:p>
        </w:tc>
        <w:tc>
          <w:tcPr>
            <w:tcW w:w="852" w:type="dxa"/>
            <w:shd w:val="clear" w:color="000000" w:fill="DBE5F1"/>
            <w:tcMar>
              <w:left w:w="0" w:type="dxa"/>
              <w:right w:w="198" w:type="dxa"/>
            </w:tcMar>
            <w:vAlign w:val="center"/>
          </w:tcPr>
          <w:p w14:paraId="3CEAF74F" w14:textId="7D2ADB1C" w:rsidR="00B64EE0" w:rsidRPr="004A5EFC" w:rsidRDefault="00B64EE0" w:rsidP="00B64EE0">
            <w:pPr>
              <w:jc w:val="right"/>
              <w:rPr>
                <w:color w:val="000000"/>
                <w:sz w:val="16"/>
                <w:szCs w:val="16"/>
                <w:lang w:val="es-MX" w:eastAsia="es-MX"/>
              </w:rPr>
            </w:pPr>
            <w:r w:rsidRPr="004A5EFC">
              <w:rPr>
                <w:color w:val="000000"/>
                <w:sz w:val="16"/>
                <w:szCs w:val="16"/>
              </w:rPr>
              <w:t>3</w:t>
            </w:r>
            <w:r w:rsidR="00D63912">
              <w:rPr>
                <w:color w:val="000000"/>
                <w:sz w:val="16"/>
                <w:szCs w:val="16"/>
              </w:rPr>
              <w:t xml:space="preserve"> </w:t>
            </w:r>
            <w:r w:rsidRPr="004A5EFC">
              <w:rPr>
                <w:color w:val="000000"/>
                <w:sz w:val="16"/>
                <w:szCs w:val="16"/>
              </w:rPr>
              <w:t>904</w:t>
            </w:r>
          </w:p>
        </w:tc>
        <w:tc>
          <w:tcPr>
            <w:tcW w:w="852" w:type="dxa"/>
            <w:shd w:val="clear" w:color="000000" w:fill="DBE5F1"/>
            <w:tcMar>
              <w:left w:w="0" w:type="dxa"/>
              <w:right w:w="198" w:type="dxa"/>
            </w:tcMar>
            <w:vAlign w:val="center"/>
          </w:tcPr>
          <w:p w14:paraId="1D1E6BEA" w14:textId="4E070704"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373</w:t>
            </w:r>
          </w:p>
        </w:tc>
        <w:tc>
          <w:tcPr>
            <w:tcW w:w="852" w:type="dxa"/>
            <w:shd w:val="clear" w:color="000000" w:fill="DBE5F1"/>
            <w:tcMar>
              <w:left w:w="0" w:type="dxa"/>
              <w:right w:w="198" w:type="dxa"/>
            </w:tcMar>
            <w:vAlign w:val="center"/>
          </w:tcPr>
          <w:p w14:paraId="331EBE29" w14:textId="1CD2FCDE"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705</w:t>
            </w:r>
          </w:p>
        </w:tc>
        <w:tc>
          <w:tcPr>
            <w:tcW w:w="852" w:type="dxa"/>
            <w:shd w:val="clear" w:color="000000" w:fill="DBE5F1"/>
            <w:tcMar>
              <w:left w:w="0" w:type="dxa"/>
              <w:right w:w="198" w:type="dxa"/>
            </w:tcMar>
            <w:vAlign w:val="center"/>
          </w:tcPr>
          <w:p w14:paraId="3D71EFAE" w14:textId="375410C8"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730</w:t>
            </w:r>
          </w:p>
        </w:tc>
        <w:tc>
          <w:tcPr>
            <w:tcW w:w="852" w:type="dxa"/>
            <w:shd w:val="clear" w:color="000000" w:fill="DBE5F1"/>
            <w:tcMar>
              <w:left w:w="0" w:type="dxa"/>
              <w:right w:w="198" w:type="dxa"/>
            </w:tcMar>
            <w:vAlign w:val="center"/>
          </w:tcPr>
          <w:p w14:paraId="5704B64F" w14:textId="43211109"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992</w:t>
            </w:r>
          </w:p>
        </w:tc>
        <w:tc>
          <w:tcPr>
            <w:tcW w:w="852" w:type="dxa"/>
            <w:shd w:val="clear" w:color="000000" w:fill="DBE5F1"/>
            <w:tcMar>
              <w:left w:w="0" w:type="dxa"/>
              <w:right w:w="198" w:type="dxa"/>
            </w:tcMar>
            <w:vAlign w:val="center"/>
          </w:tcPr>
          <w:p w14:paraId="6AD2D534" w14:textId="59D5D241"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993</w:t>
            </w:r>
          </w:p>
        </w:tc>
        <w:tc>
          <w:tcPr>
            <w:tcW w:w="852" w:type="dxa"/>
            <w:shd w:val="clear" w:color="000000" w:fill="DBE5F1"/>
            <w:tcMar>
              <w:left w:w="0" w:type="dxa"/>
              <w:right w:w="198" w:type="dxa"/>
            </w:tcMar>
            <w:vAlign w:val="center"/>
          </w:tcPr>
          <w:p w14:paraId="354A2A4C" w14:textId="61D697B9" w:rsidR="00B64EE0" w:rsidRPr="004A5EFC" w:rsidRDefault="00B64EE0" w:rsidP="00B64EE0">
            <w:pPr>
              <w:jc w:val="right"/>
              <w:rPr>
                <w:color w:val="000000"/>
                <w:sz w:val="16"/>
                <w:szCs w:val="16"/>
                <w:lang w:val="es-MX" w:eastAsia="es-MX"/>
              </w:rPr>
            </w:pPr>
            <w:r w:rsidRPr="004A5EFC">
              <w:rPr>
                <w:color w:val="000000"/>
                <w:sz w:val="16"/>
                <w:szCs w:val="16"/>
              </w:rPr>
              <w:t>5</w:t>
            </w:r>
            <w:r w:rsidR="00D63912">
              <w:rPr>
                <w:color w:val="000000"/>
                <w:sz w:val="16"/>
                <w:szCs w:val="16"/>
              </w:rPr>
              <w:t xml:space="preserve"> </w:t>
            </w:r>
            <w:r w:rsidRPr="004A5EFC">
              <w:rPr>
                <w:color w:val="000000"/>
                <w:sz w:val="16"/>
                <w:szCs w:val="16"/>
              </w:rPr>
              <w:t>321</w:t>
            </w:r>
          </w:p>
        </w:tc>
      </w:tr>
      <w:tr w:rsidR="00B64EE0" w:rsidRPr="00AD78FD" w14:paraId="78C65295" w14:textId="77777777" w:rsidTr="004A5EFC">
        <w:trPr>
          <w:trHeight w:val="300"/>
          <w:jc w:val="center"/>
        </w:trPr>
        <w:tc>
          <w:tcPr>
            <w:tcW w:w="2552" w:type="dxa"/>
            <w:shd w:val="clear" w:color="auto" w:fill="auto"/>
            <w:noWrap/>
            <w:vAlign w:val="center"/>
            <w:hideMark/>
          </w:tcPr>
          <w:p w14:paraId="76EFD636" w14:textId="315F7541" w:rsidR="00B64EE0" w:rsidRPr="00817D10" w:rsidRDefault="00B64EE0" w:rsidP="00C647AD">
            <w:pPr>
              <w:ind w:firstLineChars="126" w:firstLine="202"/>
              <w:jc w:val="left"/>
              <w:rPr>
                <w:i/>
                <w:iCs/>
                <w:color w:val="000000"/>
                <w:sz w:val="16"/>
                <w:szCs w:val="16"/>
                <w:lang w:val="es-MX" w:eastAsia="es-MX"/>
              </w:rPr>
            </w:pPr>
            <w:r w:rsidRPr="00817D10">
              <w:rPr>
                <w:i/>
                <w:iCs/>
                <w:color w:val="000000"/>
                <w:sz w:val="16"/>
                <w:szCs w:val="16"/>
                <w:lang w:val="es-MX" w:eastAsia="es-MX"/>
              </w:rPr>
              <w:t>Consumo individual</w:t>
            </w:r>
          </w:p>
        </w:tc>
        <w:tc>
          <w:tcPr>
            <w:tcW w:w="852" w:type="dxa"/>
            <w:shd w:val="clear" w:color="auto" w:fill="auto"/>
            <w:noWrap/>
            <w:tcMar>
              <w:left w:w="0" w:type="dxa"/>
              <w:right w:w="198" w:type="dxa"/>
            </w:tcMar>
            <w:vAlign w:val="center"/>
          </w:tcPr>
          <w:p w14:paraId="69F9BD3E" w14:textId="456C8CF9"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2CDDD575" w14:textId="70691222"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5552AC7D" w14:textId="09E98EDA"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5FB02015" w14:textId="6019F545"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02CBBC52" w14:textId="5EE33B1F"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5D043E79" w14:textId="4E5FF30C"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06DD9A01" w14:textId="51FBE495"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7E69CE02" w14:textId="477CFE12"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c>
          <w:tcPr>
            <w:tcW w:w="852" w:type="dxa"/>
            <w:shd w:val="clear" w:color="auto" w:fill="auto"/>
            <w:noWrap/>
            <w:tcMar>
              <w:left w:w="0" w:type="dxa"/>
              <w:right w:w="198" w:type="dxa"/>
            </w:tcMar>
            <w:vAlign w:val="center"/>
          </w:tcPr>
          <w:p w14:paraId="3C112507" w14:textId="212BDF7E" w:rsidR="00B64EE0" w:rsidRPr="004A5EFC" w:rsidRDefault="00B64EE0" w:rsidP="00B64EE0">
            <w:pPr>
              <w:jc w:val="right"/>
              <w:rPr>
                <w:i/>
                <w:iCs/>
                <w:color w:val="000000"/>
                <w:sz w:val="16"/>
                <w:szCs w:val="16"/>
                <w:lang w:val="es-MX" w:eastAsia="es-MX"/>
              </w:rPr>
            </w:pPr>
            <w:r w:rsidRPr="004A5EFC">
              <w:rPr>
                <w:i/>
                <w:iCs/>
                <w:color w:val="000000"/>
                <w:sz w:val="16"/>
                <w:szCs w:val="16"/>
              </w:rPr>
              <w:t> </w:t>
            </w:r>
          </w:p>
        </w:tc>
      </w:tr>
      <w:tr w:rsidR="00B64EE0" w:rsidRPr="00AD78FD" w14:paraId="416AF401" w14:textId="77777777" w:rsidTr="004A5EFC">
        <w:trPr>
          <w:trHeight w:val="300"/>
          <w:jc w:val="center"/>
        </w:trPr>
        <w:tc>
          <w:tcPr>
            <w:tcW w:w="2552" w:type="dxa"/>
            <w:shd w:val="clear" w:color="000000" w:fill="DBE5F1"/>
            <w:vAlign w:val="center"/>
            <w:hideMark/>
          </w:tcPr>
          <w:p w14:paraId="6B5B248C" w14:textId="77777777" w:rsidR="00B64EE0" w:rsidRPr="00817D10" w:rsidRDefault="00B64EE0" w:rsidP="00C647AD">
            <w:pPr>
              <w:ind w:firstLineChars="215" w:firstLine="344"/>
              <w:jc w:val="left"/>
              <w:rPr>
                <w:color w:val="000000"/>
                <w:sz w:val="16"/>
                <w:szCs w:val="16"/>
                <w:lang w:val="es-MX" w:eastAsia="es-MX"/>
              </w:rPr>
            </w:pPr>
            <w:r w:rsidRPr="00817D10">
              <w:rPr>
                <w:color w:val="000000"/>
                <w:sz w:val="16"/>
                <w:szCs w:val="16"/>
                <w:lang w:val="es-MX" w:eastAsia="es-MX"/>
              </w:rPr>
              <w:t>S.14. Hogares</w:t>
            </w:r>
          </w:p>
        </w:tc>
        <w:tc>
          <w:tcPr>
            <w:tcW w:w="852" w:type="dxa"/>
            <w:shd w:val="clear" w:color="000000" w:fill="DBE5F1"/>
            <w:tcMar>
              <w:left w:w="0" w:type="dxa"/>
              <w:right w:w="198" w:type="dxa"/>
            </w:tcMar>
            <w:vAlign w:val="center"/>
          </w:tcPr>
          <w:p w14:paraId="229609F8" w14:textId="67700A33"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503</w:t>
            </w:r>
          </w:p>
        </w:tc>
        <w:tc>
          <w:tcPr>
            <w:tcW w:w="852" w:type="dxa"/>
            <w:shd w:val="clear" w:color="000000" w:fill="DBE5F1"/>
            <w:tcMar>
              <w:left w:w="0" w:type="dxa"/>
              <w:right w:w="198" w:type="dxa"/>
            </w:tcMar>
            <w:vAlign w:val="center"/>
          </w:tcPr>
          <w:p w14:paraId="7109335A" w14:textId="65579CB5"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285</w:t>
            </w:r>
          </w:p>
        </w:tc>
        <w:tc>
          <w:tcPr>
            <w:tcW w:w="852" w:type="dxa"/>
            <w:shd w:val="clear" w:color="000000" w:fill="DBE5F1"/>
            <w:tcMar>
              <w:left w:w="0" w:type="dxa"/>
              <w:right w:w="198" w:type="dxa"/>
            </w:tcMar>
            <w:vAlign w:val="center"/>
          </w:tcPr>
          <w:p w14:paraId="0903EFBF" w14:textId="0E26CC47" w:rsidR="00B64EE0" w:rsidRPr="004A5EFC" w:rsidRDefault="00B64EE0" w:rsidP="00B64EE0">
            <w:pPr>
              <w:jc w:val="right"/>
              <w:rPr>
                <w:color w:val="000000"/>
                <w:sz w:val="16"/>
                <w:szCs w:val="16"/>
                <w:lang w:val="es-MX" w:eastAsia="es-MX"/>
              </w:rPr>
            </w:pPr>
            <w:r w:rsidRPr="004A5EFC">
              <w:rPr>
                <w:color w:val="000000"/>
                <w:sz w:val="16"/>
                <w:szCs w:val="16"/>
              </w:rPr>
              <w:t>3</w:t>
            </w:r>
            <w:r w:rsidR="00D63912">
              <w:rPr>
                <w:color w:val="000000"/>
                <w:sz w:val="16"/>
                <w:szCs w:val="16"/>
              </w:rPr>
              <w:t xml:space="preserve"> </w:t>
            </w:r>
            <w:r w:rsidRPr="004A5EFC">
              <w:rPr>
                <w:color w:val="000000"/>
                <w:sz w:val="16"/>
                <w:szCs w:val="16"/>
              </w:rPr>
              <w:t>523</w:t>
            </w:r>
          </w:p>
        </w:tc>
        <w:tc>
          <w:tcPr>
            <w:tcW w:w="852" w:type="dxa"/>
            <w:shd w:val="clear" w:color="000000" w:fill="DBE5F1"/>
            <w:tcMar>
              <w:left w:w="0" w:type="dxa"/>
              <w:right w:w="198" w:type="dxa"/>
            </w:tcMar>
            <w:vAlign w:val="center"/>
          </w:tcPr>
          <w:p w14:paraId="77112329" w14:textId="60CCD5DF"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032</w:t>
            </w:r>
          </w:p>
        </w:tc>
        <w:tc>
          <w:tcPr>
            <w:tcW w:w="852" w:type="dxa"/>
            <w:shd w:val="clear" w:color="000000" w:fill="DBE5F1"/>
            <w:tcMar>
              <w:left w:w="0" w:type="dxa"/>
              <w:right w:w="198" w:type="dxa"/>
            </w:tcMar>
            <w:vAlign w:val="center"/>
          </w:tcPr>
          <w:p w14:paraId="677EE59C" w14:textId="010E17F8"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384</w:t>
            </w:r>
          </w:p>
        </w:tc>
        <w:tc>
          <w:tcPr>
            <w:tcW w:w="852" w:type="dxa"/>
            <w:shd w:val="clear" w:color="000000" w:fill="DBE5F1"/>
            <w:tcMar>
              <w:left w:w="0" w:type="dxa"/>
              <w:right w:w="198" w:type="dxa"/>
            </w:tcMar>
            <w:vAlign w:val="center"/>
          </w:tcPr>
          <w:p w14:paraId="0A3B8C7C" w14:textId="4777E672"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322</w:t>
            </w:r>
          </w:p>
        </w:tc>
        <w:tc>
          <w:tcPr>
            <w:tcW w:w="852" w:type="dxa"/>
            <w:shd w:val="clear" w:color="000000" w:fill="DBE5F1"/>
            <w:tcMar>
              <w:left w:w="0" w:type="dxa"/>
              <w:right w:w="198" w:type="dxa"/>
            </w:tcMar>
            <w:vAlign w:val="center"/>
          </w:tcPr>
          <w:p w14:paraId="2989195C" w14:textId="20E7F942"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580</w:t>
            </w:r>
          </w:p>
        </w:tc>
        <w:tc>
          <w:tcPr>
            <w:tcW w:w="852" w:type="dxa"/>
            <w:shd w:val="clear" w:color="000000" w:fill="DBE5F1"/>
            <w:tcMar>
              <w:left w:w="0" w:type="dxa"/>
              <w:right w:w="198" w:type="dxa"/>
            </w:tcMar>
            <w:vAlign w:val="center"/>
          </w:tcPr>
          <w:p w14:paraId="0B9EADA0" w14:textId="2CD70E43"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631</w:t>
            </w:r>
          </w:p>
        </w:tc>
        <w:tc>
          <w:tcPr>
            <w:tcW w:w="852" w:type="dxa"/>
            <w:shd w:val="clear" w:color="000000" w:fill="DBE5F1"/>
            <w:tcMar>
              <w:left w:w="0" w:type="dxa"/>
              <w:right w:w="198" w:type="dxa"/>
            </w:tcMar>
            <w:vAlign w:val="center"/>
          </w:tcPr>
          <w:p w14:paraId="61778660" w14:textId="42B79C0A" w:rsidR="00B64EE0" w:rsidRPr="004A5EFC" w:rsidRDefault="00B64EE0" w:rsidP="00B64EE0">
            <w:pPr>
              <w:jc w:val="right"/>
              <w:rPr>
                <w:color w:val="000000"/>
                <w:sz w:val="16"/>
                <w:szCs w:val="16"/>
                <w:lang w:val="es-MX" w:eastAsia="es-MX"/>
              </w:rPr>
            </w:pPr>
            <w:r w:rsidRPr="004A5EFC">
              <w:rPr>
                <w:color w:val="000000"/>
                <w:sz w:val="16"/>
                <w:szCs w:val="16"/>
              </w:rPr>
              <w:t>4</w:t>
            </w:r>
            <w:r w:rsidR="00D63912">
              <w:rPr>
                <w:color w:val="000000"/>
                <w:sz w:val="16"/>
                <w:szCs w:val="16"/>
              </w:rPr>
              <w:t xml:space="preserve"> </w:t>
            </w:r>
            <w:r w:rsidRPr="004A5EFC">
              <w:rPr>
                <w:color w:val="000000"/>
                <w:sz w:val="16"/>
                <w:szCs w:val="16"/>
              </w:rPr>
              <w:t>94</w:t>
            </w:r>
            <w:r w:rsidR="004A5EFC">
              <w:rPr>
                <w:color w:val="000000"/>
                <w:sz w:val="16"/>
                <w:szCs w:val="16"/>
              </w:rPr>
              <w:t>4</w:t>
            </w:r>
          </w:p>
        </w:tc>
      </w:tr>
      <w:tr w:rsidR="00B64EE0" w:rsidRPr="00AD78FD" w14:paraId="41C37664" w14:textId="77777777" w:rsidTr="004A5EFC">
        <w:trPr>
          <w:trHeight w:val="300"/>
          <w:jc w:val="center"/>
        </w:trPr>
        <w:tc>
          <w:tcPr>
            <w:tcW w:w="2552" w:type="dxa"/>
            <w:shd w:val="clear" w:color="auto" w:fill="auto"/>
            <w:vAlign w:val="center"/>
            <w:hideMark/>
          </w:tcPr>
          <w:p w14:paraId="3F1FB01E" w14:textId="5616800B" w:rsidR="00B64EE0" w:rsidRPr="00817D10" w:rsidRDefault="00B64EE0" w:rsidP="00C647AD">
            <w:pPr>
              <w:ind w:firstLineChars="126" w:firstLine="202"/>
              <w:jc w:val="left"/>
              <w:rPr>
                <w:i/>
                <w:iCs/>
                <w:color w:val="000000"/>
                <w:sz w:val="16"/>
                <w:szCs w:val="16"/>
                <w:lang w:val="es-MX" w:eastAsia="es-MX"/>
              </w:rPr>
            </w:pPr>
            <w:r w:rsidRPr="00817D10">
              <w:rPr>
                <w:i/>
                <w:iCs/>
                <w:color w:val="000000"/>
                <w:sz w:val="16"/>
                <w:szCs w:val="16"/>
                <w:lang w:val="es-MX" w:eastAsia="es-MX"/>
              </w:rPr>
              <w:t>Consumo colectivo</w:t>
            </w:r>
          </w:p>
        </w:tc>
        <w:tc>
          <w:tcPr>
            <w:tcW w:w="852" w:type="dxa"/>
            <w:shd w:val="clear" w:color="auto" w:fill="auto"/>
            <w:tcMar>
              <w:left w:w="0" w:type="dxa"/>
              <w:right w:w="198" w:type="dxa"/>
            </w:tcMar>
            <w:vAlign w:val="center"/>
          </w:tcPr>
          <w:p w14:paraId="3DB43C00" w14:textId="671C5A20"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466EA251" w14:textId="45BA64E0"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1D55E0DC" w14:textId="1ABCCAC1"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02A00CD3" w14:textId="57BB1EBC"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5118B745" w14:textId="4096FD38"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3C3BA9E3" w14:textId="7B7D2EE6"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57F12F72" w14:textId="0C7D1A6E"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5AB61B47" w14:textId="366B9E97" w:rsidR="00B64EE0" w:rsidRPr="004A5EFC" w:rsidRDefault="00B64EE0" w:rsidP="00B64EE0">
            <w:pPr>
              <w:jc w:val="right"/>
              <w:rPr>
                <w:color w:val="000000"/>
                <w:sz w:val="16"/>
                <w:szCs w:val="16"/>
                <w:lang w:val="es-MX" w:eastAsia="es-MX"/>
              </w:rPr>
            </w:pPr>
            <w:r w:rsidRPr="004A5EFC">
              <w:rPr>
                <w:color w:val="000000"/>
                <w:sz w:val="16"/>
                <w:szCs w:val="16"/>
              </w:rPr>
              <w:t> </w:t>
            </w:r>
          </w:p>
        </w:tc>
        <w:tc>
          <w:tcPr>
            <w:tcW w:w="852" w:type="dxa"/>
            <w:shd w:val="clear" w:color="auto" w:fill="auto"/>
            <w:tcMar>
              <w:left w:w="0" w:type="dxa"/>
              <w:right w:w="198" w:type="dxa"/>
            </w:tcMar>
            <w:vAlign w:val="center"/>
          </w:tcPr>
          <w:p w14:paraId="17415E18" w14:textId="59AFDC46" w:rsidR="00B64EE0" w:rsidRPr="004A5EFC" w:rsidRDefault="00B64EE0" w:rsidP="00B64EE0">
            <w:pPr>
              <w:jc w:val="right"/>
              <w:rPr>
                <w:color w:val="000000"/>
                <w:sz w:val="16"/>
                <w:szCs w:val="16"/>
                <w:lang w:val="es-MX" w:eastAsia="es-MX"/>
              </w:rPr>
            </w:pPr>
            <w:r w:rsidRPr="004A5EFC">
              <w:rPr>
                <w:color w:val="000000"/>
                <w:sz w:val="16"/>
                <w:szCs w:val="16"/>
              </w:rPr>
              <w:t> </w:t>
            </w:r>
          </w:p>
        </w:tc>
      </w:tr>
      <w:tr w:rsidR="00B64EE0" w:rsidRPr="00AD78FD" w14:paraId="0DD25C0D" w14:textId="77777777" w:rsidTr="004A5EFC">
        <w:trPr>
          <w:trHeight w:val="300"/>
          <w:jc w:val="center"/>
        </w:trPr>
        <w:tc>
          <w:tcPr>
            <w:tcW w:w="2552" w:type="dxa"/>
            <w:shd w:val="clear" w:color="000000" w:fill="DBE5F1"/>
            <w:vAlign w:val="center"/>
            <w:hideMark/>
          </w:tcPr>
          <w:p w14:paraId="02A1B299" w14:textId="77777777" w:rsidR="00B64EE0" w:rsidRPr="00817D10" w:rsidRDefault="00B64EE0" w:rsidP="00C647AD">
            <w:pPr>
              <w:ind w:firstLineChars="215" w:firstLine="344"/>
              <w:jc w:val="left"/>
              <w:rPr>
                <w:color w:val="000000"/>
                <w:sz w:val="16"/>
                <w:szCs w:val="16"/>
                <w:lang w:val="es-MX" w:eastAsia="es-MX"/>
              </w:rPr>
            </w:pPr>
            <w:r w:rsidRPr="00817D10">
              <w:rPr>
                <w:color w:val="000000"/>
                <w:sz w:val="16"/>
                <w:szCs w:val="16"/>
                <w:lang w:val="es-MX" w:eastAsia="es-MX"/>
              </w:rPr>
              <w:t>S.13. Gobierno general</w:t>
            </w:r>
          </w:p>
        </w:tc>
        <w:tc>
          <w:tcPr>
            <w:tcW w:w="852" w:type="dxa"/>
            <w:shd w:val="clear" w:color="000000" w:fill="DBE5F1"/>
            <w:tcMar>
              <w:left w:w="0" w:type="dxa"/>
              <w:right w:w="198" w:type="dxa"/>
            </w:tcMar>
            <w:vAlign w:val="center"/>
          </w:tcPr>
          <w:p w14:paraId="104D4A03" w14:textId="6E186AE9" w:rsidR="00B64EE0" w:rsidRPr="004A5EFC" w:rsidRDefault="00B64EE0" w:rsidP="00B64EE0">
            <w:pPr>
              <w:jc w:val="right"/>
              <w:rPr>
                <w:color w:val="000000"/>
                <w:sz w:val="16"/>
                <w:szCs w:val="16"/>
                <w:lang w:val="es-MX" w:eastAsia="es-MX"/>
              </w:rPr>
            </w:pPr>
            <w:r w:rsidRPr="004A5EFC">
              <w:rPr>
                <w:color w:val="000000"/>
                <w:sz w:val="16"/>
                <w:szCs w:val="16"/>
              </w:rPr>
              <w:t>322</w:t>
            </w:r>
          </w:p>
        </w:tc>
        <w:tc>
          <w:tcPr>
            <w:tcW w:w="852" w:type="dxa"/>
            <w:shd w:val="clear" w:color="000000" w:fill="DBE5F1"/>
            <w:tcMar>
              <w:left w:w="0" w:type="dxa"/>
              <w:right w:w="198" w:type="dxa"/>
            </w:tcMar>
            <w:vAlign w:val="center"/>
          </w:tcPr>
          <w:p w14:paraId="001D11F0" w14:textId="2B5609AD" w:rsidR="00B64EE0" w:rsidRPr="004A5EFC" w:rsidRDefault="00B64EE0" w:rsidP="00B64EE0">
            <w:pPr>
              <w:jc w:val="right"/>
              <w:rPr>
                <w:color w:val="000000"/>
                <w:sz w:val="16"/>
                <w:szCs w:val="16"/>
                <w:lang w:val="es-MX" w:eastAsia="es-MX"/>
              </w:rPr>
            </w:pPr>
            <w:r w:rsidRPr="004A5EFC">
              <w:rPr>
                <w:color w:val="000000"/>
                <w:sz w:val="16"/>
                <w:szCs w:val="16"/>
              </w:rPr>
              <w:t>405</w:t>
            </w:r>
          </w:p>
        </w:tc>
        <w:tc>
          <w:tcPr>
            <w:tcW w:w="852" w:type="dxa"/>
            <w:shd w:val="clear" w:color="000000" w:fill="DBE5F1"/>
            <w:tcMar>
              <w:left w:w="0" w:type="dxa"/>
              <w:right w:w="198" w:type="dxa"/>
            </w:tcMar>
            <w:vAlign w:val="center"/>
          </w:tcPr>
          <w:p w14:paraId="7645DB2F" w14:textId="5DC9A02D" w:rsidR="00B64EE0" w:rsidRPr="004A5EFC" w:rsidRDefault="00B64EE0" w:rsidP="00B64EE0">
            <w:pPr>
              <w:jc w:val="right"/>
              <w:rPr>
                <w:color w:val="000000"/>
                <w:sz w:val="16"/>
                <w:szCs w:val="16"/>
                <w:lang w:val="es-MX" w:eastAsia="es-MX"/>
              </w:rPr>
            </w:pPr>
            <w:r w:rsidRPr="004A5EFC">
              <w:rPr>
                <w:color w:val="000000"/>
                <w:sz w:val="16"/>
                <w:szCs w:val="16"/>
              </w:rPr>
              <w:t>381</w:t>
            </w:r>
          </w:p>
        </w:tc>
        <w:tc>
          <w:tcPr>
            <w:tcW w:w="852" w:type="dxa"/>
            <w:shd w:val="clear" w:color="000000" w:fill="DBE5F1"/>
            <w:tcMar>
              <w:left w:w="0" w:type="dxa"/>
              <w:right w:w="198" w:type="dxa"/>
            </w:tcMar>
            <w:vAlign w:val="center"/>
          </w:tcPr>
          <w:p w14:paraId="70F6805A" w14:textId="15799CAB" w:rsidR="00B64EE0" w:rsidRPr="004A5EFC" w:rsidRDefault="00B64EE0" w:rsidP="00B64EE0">
            <w:pPr>
              <w:jc w:val="right"/>
              <w:rPr>
                <w:color w:val="000000"/>
                <w:sz w:val="16"/>
                <w:szCs w:val="16"/>
                <w:lang w:val="es-MX" w:eastAsia="es-MX"/>
              </w:rPr>
            </w:pPr>
            <w:r w:rsidRPr="004A5EFC">
              <w:rPr>
                <w:color w:val="000000"/>
                <w:sz w:val="16"/>
                <w:szCs w:val="16"/>
              </w:rPr>
              <w:t>340</w:t>
            </w:r>
          </w:p>
        </w:tc>
        <w:tc>
          <w:tcPr>
            <w:tcW w:w="852" w:type="dxa"/>
            <w:shd w:val="clear" w:color="000000" w:fill="DBE5F1"/>
            <w:tcMar>
              <w:left w:w="0" w:type="dxa"/>
              <w:right w:w="198" w:type="dxa"/>
            </w:tcMar>
            <w:vAlign w:val="center"/>
          </w:tcPr>
          <w:p w14:paraId="3BA6E2AC" w14:textId="059C5B11" w:rsidR="00B64EE0" w:rsidRPr="004A5EFC" w:rsidRDefault="00B64EE0" w:rsidP="00B64EE0">
            <w:pPr>
              <w:jc w:val="right"/>
              <w:rPr>
                <w:color w:val="000000"/>
                <w:sz w:val="16"/>
                <w:szCs w:val="16"/>
                <w:lang w:val="es-MX" w:eastAsia="es-MX"/>
              </w:rPr>
            </w:pPr>
            <w:r w:rsidRPr="004A5EFC">
              <w:rPr>
                <w:color w:val="000000"/>
                <w:sz w:val="16"/>
                <w:szCs w:val="16"/>
              </w:rPr>
              <w:t>320</w:t>
            </w:r>
          </w:p>
        </w:tc>
        <w:tc>
          <w:tcPr>
            <w:tcW w:w="852" w:type="dxa"/>
            <w:shd w:val="clear" w:color="000000" w:fill="DBE5F1"/>
            <w:tcMar>
              <w:left w:w="0" w:type="dxa"/>
              <w:right w:w="198" w:type="dxa"/>
            </w:tcMar>
            <w:vAlign w:val="center"/>
          </w:tcPr>
          <w:p w14:paraId="0C52C292" w14:textId="461CD206" w:rsidR="00B64EE0" w:rsidRPr="004A5EFC" w:rsidRDefault="00B64EE0" w:rsidP="00B64EE0">
            <w:pPr>
              <w:jc w:val="right"/>
              <w:rPr>
                <w:color w:val="000000"/>
                <w:sz w:val="16"/>
                <w:szCs w:val="16"/>
                <w:lang w:val="es-MX" w:eastAsia="es-MX"/>
              </w:rPr>
            </w:pPr>
            <w:r w:rsidRPr="004A5EFC">
              <w:rPr>
                <w:color w:val="000000"/>
                <w:sz w:val="16"/>
                <w:szCs w:val="16"/>
              </w:rPr>
              <w:t>408</w:t>
            </w:r>
          </w:p>
        </w:tc>
        <w:tc>
          <w:tcPr>
            <w:tcW w:w="852" w:type="dxa"/>
            <w:shd w:val="clear" w:color="000000" w:fill="DBE5F1"/>
            <w:tcMar>
              <w:left w:w="0" w:type="dxa"/>
              <w:right w:w="198" w:type="dxa"/>
            </w:tcMar>
            <w:vAlign w:val="center"/>
          </w:tcPr>
          <w:p w14:paraId="5DFF0599" w14:textId="757141A0" w:rsidR="00B64EE0" w:rsidRPr="004A5EFC" w:rsidRDefault="00B64EE0" w:rsidP="00B64EE0">
            <w:pPr>
              <w:jc w:val="right"/>
              <w:rPr>
                <w:color w:val="000000"/>
                <w:sz w:val="16"/>
                <w:szCs w:val="16"/>
                <w:lang w:val="es-MX" w:eastAsia="es-MX"/>
              </w:rPr>
            </w:pPr>
            <w:r w:rsidRPr="004A5EFC">
              <w:rPr>
                <w:color w:val="000000"/>
                <w:sz w:val="16"/>
                <w:szCs w:val="16"/>
              </w:rPr>
              <w:t>412</w:t>
            </w:r>
          </w:p>
        </w:tc>
        <w:tc>
          <w:tcPr>
            <w:tcW w:w="852" w:type="dxa"/>
            <w:shd w:val="clear" w:color="000000" w:fill="DBE5F1"/>
            <w:tcMar>
              <w:left w:w="0" w:type="dxa"/>
              <w:right w:w="198" w:type="dxa"/>
            </w:tcMar>
            <w:vAlign w:val="center"/>
          </w:tcPr>
          <w:p w14:paraId="1B869F04" w14:textId="205497CD" w:rsidR="00B64EE0" w:rsidRPr="004A5EFC" w:rsidRDefault="00B64EE0" w:rsidP="00B64EE0">
            <w:pPr>
              <w:jc w:val="right"/>
              <w:rPr>
                <w:color w:val="000000"/>
                <w:sz w:val="16"/>
                <w:szCs w:val="16"/>
                <w:lang w:val="es-MX" w:eastAsia="es-MX"/>
              </w:rPr>
            </w:pPr>
            <w:r w:rsidRPr="004A5EFC">
              <w:rPr>
                <w:color w:val="000000"/>
                <w:sz w:val="16"/>
                <w:szCs w:val="16"/>
              </w:rPr>
              <w:t>361</w:t>
            </w:r>
          </w:p>
        </w:tc>
        <w:tc>
          <w:tcPr>
            <w:tcW w:w="852" w:type="dxa"/>
            <w:shd w:val="clear" w:color="000000" w:fill="DBE5F1"/>
            <w:tcMar>
              <w:left w:w="0" w:type="dxa"/>
              <w:right w:w="198" w:type="dxa"/>
            </w:tcMar>
            <w:vAlign w:val="center"/>
          </w:tcPr>
          <w:p w14:paraId="168F2D87" w14:textId="00446599" w:rsidR="00B64EE0" w:rsidRPr="004A5EFC" w:rsidRDefault="00B64EE0" w:rsidP="00B64EE0">
            <w:pPr>
              <w:jc w:val="right"/>
              <w:rPr>
                <w:color w:val="000000"/>
                <w:sz w:val="16"/>
                <w:szCs w:val="16"/>
                <w:lang w:val="es-MX" w:eastAsia="es-MX"/>
              </w:rPr>
            </w:pPr>
            <w:r w:rsidRPr="004A5EFC">
              <w:rPr>
                <w:color w:val="000000"/>
                <w:sz w:val="16"/>
                <w:szCs w:val="16"/>
              </w:rPr>
              <w:t>377</w:t>
            </w:r>
          </w:p>
        </w:tc>
      </w:tr>
      <w:tr w:rsidR="00306DAD" w:rsidRPr="00AD78FD" w14:paraId="301572DF" w14:textId="77777777" w:rsidTr="00C647AD">
        <w:trPr>
          <w:trHeight w:val="300"/>
          <w:jc w:val="center"/>
        </w:trPr>
        <w:tc>
          <w:tcPr>
            <w:tcW w:w="10220" w:type="dxa"/>
            <w:gridSpan w:val="10"/>
            <w:shd w:val="clear" w:color="auto" w:fill="auto"/>
            <w:noWrap/>
            <w:vAlign w:val="center"/>
            <w:hideMark/>
          </w:tcPr>
          <w:p w14:paraId="1A28F396" w14:textId="2FA99629" w:rsidR="00306DAD" w:rsidRPr="004A5EFC" w:rsidRDefault="00306DAD" w:rsidP="00306DAD">
            <w:pPr>
              <w:jc w:val="center"/>
              <w:rPr>
                <w:b/>
                <w:bCs/>
                <w:color w:val="0070C0"/>
                <w:sz w:val="14"/>
                <w:szCs w:val="14"/>
                <w:lang w:val="es-MX" w:eastAsia="es-MX"/>
              </w:rPr>
            </w:pPr>
            <w:r w:rsidRPr="004A5EFC">
              <w:rPr>
                <w:i/>
                <w:iCs/>
                <w:color w:val="000000"/>
                <w:sz w:val="18"/>
                <w:szCs w:val="18"/>
                <w:lang w:val="es-MX" w:eastAsia="es-MX"/>
              </w:rPr>
              <w:t xml:space="preserve">Participación porcentual </w:t>
            </w:r>
            <w:r w:rsidR="000B232C">
              <w:rPr>
                <w:i/>
                <w:iCs/>
                <w:color w:val="000000"/>
                <w:sz w:val="18"/>
                <w:szCs w:val="18"/>
                <w:lang w:val="es-MX" w:eastAsia="es-MX"/>
              </w:rPr>
              <w:t>respecto al</w:t>
            </w:r>
            <w:r w:rsidRPr="004A5EFC">
              <w:rPr>
                <w:i/>
                <w:iCs/>
                <w:color w:val="000000"/>
                <w:sz w:val="18"/>
                <w:szCs w:val="18"/>
                <w:lang w:val="es-MX" w:eastAsia="es-MX"/>
              </w:rPr>
              <w:t xml:space="preserve"> PIB</w:t>
            </w:r>
          </w:p>
        </w:tc>
      </w:tr>
      <w:tr w:rsidR="00B64EE0" w:rsidRPr="00AD78FD" w14:paraId="2F27BE63" w14:textId="77777777" w:rsidTr="00C647AD">
        <w:trPr>
          <w:trHeight w:val="300"/>
          <w:jc w:val="center"/>
        </w:trPr>
        <w:tc>
          <w:tcPr>
            <w:tcW w:w="2552" w:type="dxa"/>
            <w:shd w:val="clear" w:color="000000" w:fill="DBE5F1"/>
            <w:vAlign w:val="center"/>
            <w:hideMark/>
          </w:tcPr>
          <w:p w14:paraId="41E4A363" w14:textId="77777777" w:rsidR="00B64EE0" w:rsidRPr="00817D10" w:rsidRDefault="00B64EE0" w:rsidP="00C647AD">
            <w:pPr>
              <w:ind w:firstLineChars="37" w:firstLine="59"/>
              <w:jc w:val="left"/>
              <w:rPr>
                <w:color w:val="000000"/>
                <w:sz w:val="16"/>
                <w:szCs w:val="16"/>
                <w:lang w:val="es-MX" w:eastAsia="es-MX"/>
              </w:rPr>
            </w:pPr>
            <w:r w:rsidRPr="00817D10">
              <w:rPr>
                <w:color w:val="000000"/>
                <w:sz w:val="16"/>
                <w:szCs w:val="16"/>
                <w:lang w:val="es-MX" w:eastAsia="es-MX"/>
              </w:rPr>
              <w:t xml:space="preserve">Consumo final </w:t>
            </w:r>
          </w:p>
        </w:tc>
        <w:tc>
          <w:tcPr>
            <w:tcW w:w="852" w:type="dxa"/>
            <w:shd w:val="clear" w:color="000000" w:fill="DBE5F1"/>
            <w:tcMar>
              <w:left w:w="0" w:type="dxa"/>
              <w:right w:w="284" w:type="dxa"/>
            </w:tcMar>
            <w:vAlign w:val="center"/>
          </w:tcPr>
          <w:p w14:paraId="7B5CE6A7" w14:textId="0644B03D" w:rsidR="00B64EE0" w:rsidRPr="004A5EFC" w:rsidRDefault="00B64EE0" w:rsidP="00B64EE0">
            <w:pPr>
              <w:ind w:firstLineChars="100" w:firstLine="160"/>
              <w:jc w:val="right"/>
              <w:rPr>
                <w:sz w:val="16"/>
                <w:szCs w:val="16"/>
                <w:lang w:val="es-MX" w:eastAsia="es-MX"/>
              </w:rPr>
            </w:pPr>
            <w:r w:rsidRPr="004A5EFC">
              <w:rPr>
                <w:sz w:val="16"/>
                <w:szCs w:val="16"/>
              </w:rPr>
              <w:t xml:space="preserve">77.1 </w:t>
            </w:r>
          </w:p>
        </w:tc>
        <w:tc>
          <w:tcPr>
            <w:tcW w:w="852" w:type="dxa"/>
            <w:shd w:val="clear" w:color="000000" w:fill="DBE5F1"/>
            <w:tcMar>
              <w:left w:w="0" w:type="dxa"/>
              <w:right w:w="284" w:type="dxa"/>
            </w:tcMar>
            <w:vAlign w:val="center"/>
          </w:tcPr>
          <w:p w14:paraId="36097EC4" w14:textId="1429D7F9" w:rsidR="00B64EE0" w:rsidRPr="004A5EFC" w:rsidRDefault="00B64EE0" w:rsidP="00B64EE0">
            <w:pPr>
              <w:ind w:firstLineChars="100" w:firstLine="160"/>
              <w:jc w:val="right"/>
              <w:rPr>
                <w:sz w:val="16"/>
                <w:szCs w:val="16"/>
                <w:lang w:val="es-MX" w:eastAsia="es-MX"/>
              </w:rPr>
            </w:pPr>
            <w:r w:rsidRPr="004A5EFC">
              <w:rPr>
                <w:sz w:val="16"/>
                <w:szCs w:val="16"/>
              </w:rPr>
              <w:t xml:space="preserve">76.1 </w:t>
            </w:r>
          </w:p>
        </w:tc>
        <w:tc>
          <w:tcPr>
            <w:tcW w:w="852" w:type="dxa"/>
            <w:shd w:val="clear" w:color="000000" w:fill="DBE5F1"/>
            <w:tcMar>
              <w:left w:w="0" w:type="dxa"/>
              <w:right w:w="284" w:type="dxa"/>
            </w:tcMar>
            <w:vAlign w:val="center"/>
          </w:tcPr>
          <w:p w14:paraId="255106D6" w14:textId="244F2DB2" w:rsidR="00B64EE0" w:rsidRPr="004A5EFC" w:rsidRDefault="00B64EE0" w:rsidP="00B64EE0">
            <w:pPr>
              <w:ind w:firstLineChars="100" w:firstLine="160"/>
              <w:jc w:val="right"/>
              <w:rPr>
                <w:sz w:val="16"/>
                <w:szCs w:val="16"/>
                <w:lang w:val="es-MX" w:eastAsia="es-MX"/>
              </w:rPr>
            </w:pPr>
            <w:r w:rsidRPr="004A5EFC">
              <w:rPr>
                <w:sz w:val="16"/>
                <w:szCs w:val="16"/>
              </w:rPr>
              <w:t xml:space="preserve">77.5 </w:t>
            </w:r>
          </w:p>
        </w:tc>
        <w:tc>
          <w:tcPr>
            <w:tcW w:w="852" w:type="dxa"/>
            <w:shd w:val="clear" w:color="000000" w:fill="DBE5F1"/>
            <w:tcMar>
              <w:left w:w="0" w:type="dxa"/>
              <w:right w:w="284" w:type="dxa"/>
            </w:tcMar>
            <w:vAlign w:val="center"/>
          </w:tcPr>
          <w:p w14:paraId="30800D38" w14:textId="0C98CF06" w:rsidR="00B64EE0" w:rsidRPr="004A5EFC" w:rsidRDefault="00B64EE0" w:rsidP="00B64EE0">
            <w:pPr>
              <w:ind w:firstLineChars="100" w:firstLine="160"/>
              <w:jc w:val="right"/>
              <w:rPr>
                <w:sz w:val="16"/>
                <w:szCs w:val="16"/>
                <w:lang w:val="es-MX" w:eastAsia="es-MX"/>
              </w:rPr>
            </w:pPr>
            <w:r w:rsidRPr="004A5EFC">
              <w:rPr>
                <w:sz w:val="16"/>
                <w:szCs w:val="16"/>
              </w:rPr>
              <w:t xml:space="preserve">74.7 </w:t>
            </w:r>
          </w:p>
        </w:tc>
        <w:tc>
          <w:tcPr>
            <w:tcW w:w="852" w:type="dxa"/>
            <w:shd w:val="clear" w:color="000000" w:fill="DBE5F1"/>
            <w:tcMar>
              <w:left w:w="0" w:type="dxa"/>
              <w:right w:w="284" w:type="dxa"/>
            </w:tcMar>
            <w:vAlign w:val="center"/>
          </w:tcPr>
          <w:p w14:paraId="3B87F024" w14:textId="5D4AC5FC" w:rsidR="00B64EE0" w:rsidRPr="004A5EFC" w:rsidRDefault="00B64EE0" w:rsidP="00B64EE0">
            <w:pPr>
              <w:ind w:firstLineChars="100" w:firstLine="160"/>
              <w:jc w:val="right"/>
              <w:rPr>
                <w:sz w:val="16"/>
                <w:szCs w:val="16"/>
                <w:lang w:val="es-MX" w:eastAsia="es-MX"/>
              </w:rPr>
            </w:pPr>
            <w:r w:rsidRPr="004A5EFC">
              <w:rPr>
                <w:sz w:val="16"/>
                <w:szCs w:val="16"/>
              </w:rPr>
              <w:t xml:space="preserve">74.7 </w:t>
            </w:r>
          </w:p>
        </w:tc>
        <w:tc>
          <w:tcPr>
            <w:tcW w:w="852" w:type="dxa"/>
            <w:shd w:val="clear" w:color="000000" w:fill="DBE5F1"/>
            <w:tcMar>
              <w:left w:w="0" w:type="dxa"/>
              <w:right w:w="284" w:type="dxa"/>
            </w:tcMar>
            <w:vAlign w:val="center"/>
          </w:tcPr>
          <w:p w14:paraId="691463E7" w14:textId="189A4637" w:rsidR="00B64EE0" w:rsidRPr="004A5EFC" w:rsidRDefault="00B64EE0" w:rsidP="00B64EE0">
            <w:pPr>
              <w:ind w:firstLineChars="100" w:firstLine="160"/>
              <w:jc w:val="right"/>
              <w:rPr>
                <w:sz w:val="16"/>
                <w:szCs w:val="16"/>
                <w:lang w:val="es-MX" w:eastAsia="es-MX"/>
              </w:rPr>
            </w:pPr>
            <w:r w:rsidRPr="004A5EFC">
              <w:rPr>
                <w:sz w:val="16"/>
                <w:szCs w:val="16"/>
              </w:rPr>
              <w:t xml:space="preserve">75.4 </w:t>
            </w:r>
          </w:p>
        </w:tc>
        <w:tc>
          <w:tcPr>
            <w:tcW w:w="852" w:type="dxa"/>
            <w:shd w:val="clear" w:color="000000" w:fill="DBE5F1"/>
            <w:tcMar>
              <w:left w:w="0" w:type="dxa"/>
              <w:right w:w="284" w:type="dxa"/>
            </w:tcMar>
            <w:vAlign w:val="center"/>
          </w:tcPr>
          <w:p w14:paraId="4E49720E" w14:textId="71847482" w:rsidR="00B64EE0" w:rsidRPr="004A5EFC" w:rsidRDefault="00B64EE0" w:rsidP="00B64EE0">
            <w:pPr>
              <w:ind w:firstLineChars="100" w:firstLine="160"/>
              <w:jc w:val="right"/>
              <w:rPr>
                <w:sz w:val="16"/>
                <w:szCs w:val="16"/>
                <w:lang w:val="es-MX" w:eastAsia="es-MX"/>
              </w:rPr>
            </w:pPr>
            <w:r w:rsidRPr="004A5EFC">
              <w:rPr>
                <w:sz w:val="16"/>
                <w:szCs w:val="16"/>
              </w:rPr>
              <w:t xml:space="preserve">76.2 </w:t>
            </w:r>
          </w:p>
        </w:tc>
        <w:tc>
          <w:tcPr>
            <w:tcW w:w="852" w:type="dxa"/>
            <w:shd w:val="clear" w:color="000000" w:fill="DBE5F1"/>
            <w:tcMar>
              <w:left w:w="0" w:type="dxa"/>
              <w:right w:w="284" w:type="dxa"/>
            </w:tcMar>
            <w:vAlign w:val="center"/>
          </w:tcPr>
          <w:p w14:paraId="72A95475" w14:textId="017698D7" w:rsidR="00B64EE0" w:rsidRPr="004A5EFC" w:rsidRDefault="00B64EE0" w:rsidP="00B64EE0">
            <w:pPr>
              <w:ind w:firstLineChars="100" w:firstLine="160"/>
              <w:jc w:val="right"/>
              <w:rPr>
                <w:sz w:val="16"/>
                <w:szCs w:val="16"/>
                <w:lang w:val="es-MX" w:eastAsia="es-MX"/>
              </w:rPr>
            </w:pPr>
            <w:r w:rsidRPr="004A5EFC">
              <w:rPr>
                <w:sz w:val="16"/>
                <w:szCs w:val="16"/>
              </w:rPr>
              <w:t xml:space="preserve">76.6 </w:t>
            </w:r>
          </w:p>
        </w:tc>
        <w:tc>
          <w:tcPr>
            <w:tcW w:w="852" w:type="dxa"/>
            <w:shd w:val="clear" w:color="000000" w:fill="DBE5F1"/>
            <w:tcMar>
              <w:left w:w="0" w:type="dxa"/>
              <w:right w:w="284" w:type="dxa"/>
            </w:tcMar>
            <w:vAlign w:val="center"/>
          </w:tcPr>
          <w:p w14:paraId="6519F062" w14:textId="3DD21C17" w:rsidR="00B64EE0" w:rsidRPr="004A5EFC" w:rsidRDefault="00B64EE0" w:rsidP="00B64EE0">
            <w:pPr>
              <w:ind w:firstLineChars="100" w:firstLine="160"/>
              <w:jc w:val="right"/>
              <w:rPr>
                <w:sz w:val="16"/>
                <w:szCs w:val="16"/>
                <w:lang w:val="es-MX" w:eastAsia="es-MX"/>
              </w:rPr>
            </w:pPr>
            <w:r w:rsidRPr="004A5EFC">
              <w:rPr>
                <w:sz w:val="16"/>
                <w:szCs w:val="16"/>
              </w:rPr>
              <w:t xml:space="preserve">77.5 </w:t>
            </w:r>
          </w:p>
        </w:tc>
      </w:tr>
      <w:tr w:rsidR="00B64EE0" w:rsidRPr="00AD78FD" w14:paraId="2F166AA0" w14:textId="77777777" w:rsidTr="00C647AD">
        <w:trPr>
          <w:trHeight w:val="300"/>
          <w:jc w:val="center"/>
        </w:trPr>
        <w:tc>
          <w:tcPr>
            <w:tcW w:w="2552" w:type="dxa"/>
            <w:shd w:val="clear" w:color="auto" w:fill="auto"/>
            <w:noWrap/>
            <w:vAlign w:val="center"/>
            <w:hideMark/>
          </w:tcPr>
          <w:p w14:paraId="22BFAD30" w14:textId="4BAED851" w:rsidR="00B64EE0" w:rsidRPr="00817D10" w:rsidRDefault="00B64EE0" w:rsidP="00C647AD">
            <w:pPr>
              <w:ind w:firstLineChars="126" w:firstLine="202"/>
              <w:jc w:val="left"/>
              <w:rPr>
                <w:i/>
                <w:iCs/>
                <w:color w:val="000000"/>
                <w:sz w:val="16"/>
                <w:szCs w:val="16"/>
                <w:lang w:val="es-MX" w:eastAsia="es-MX"/>
              </w:rPr>
            </w:pPr>
            <w:r w:rsidRPr="00817D10">
              <w:rPr>
                <w:i/>
                <w:iCs/>
                <w:color w:val="000000"/>
                <w:sz w:val="16"/>
                <w:szCs w:val="16"/>
                <w:lang w:val="es-MX" w:eastAsia="es-MX"/>
              </w:rPr>
              <w:t>Consumo individual</w:t>
            </w:r>
          </w:p>
        </w:tc>
        <w:tc>
          <w:tcPr>
            <w:tcW w:w="852" w:type="dxa"/>
            <w:shd w:val="clear" w:color="auto" w:fill="auto"/>
            <w:tcMar>
              <w:left w:w="0" w:type="dxa"/>
              <w:right w:w="284" w:type="dxa"/>
            </w:tcMar>
            <w:vAlign w:val="center"/>
          </w:tcPr>
          <w:p w14:paraId="2E63E062" w14:textId="408C69BC"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48A3D031" w14:textId="65C12C42"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4F76B14E" w14:textId="3ECBCD72"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177CDE72" w14:textId="2B9576B7"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2C6E7E7A" w14:textId="1FF81E54"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25F6D79A" w14:textId="0CB039CF"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09B9FB27" w14:textId="5FA68401"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3EE4B03B" w14:textId="1222F0FC"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66498F96" w14:textId="6183A61F" w:rsidR="00B64EE0" w:rsidRPr="004A5EFC" w:rsidRDefault="00B64EE0" w:rsidP="00B64EE0">
            <w:pPr>
              <w:ind w:firstLineChars="100" w:firstLine="160"/>
              <w:jc w:val="right"/>
              <w:rPr>
                <w:sz w:val="16"/>
                <w:szCs w:val="16"/>
                <w:lang w:val="es-MX" w:eastAsia="es-MX"/>
              </w:rPr>
            </w:pPr>
            <w:r w:rsidRPr="004A5EFC">
              <w:rPr>
                <w:sz w:val="16"/>
                <w:szCs w:val="16"/>
              </w:rPr>
              <w:t> </w:t>
            </w:r>
          </w:p>
        </w:tc>
      </w:tr>
      <w:tr w:rsidR="00B64EE0" w:rsidRPr="00AD78FD" w14:paraId="243232A0" w14:textId="77777777" w:rsidTr="00C647AD">
        <w:trPr>
          <w:trHeight w:val="300"/>
          <w:jc w:val="center"/>
        </w:trPr>
        <w:tc>
          <w:tcPr>
            <w:tcW w:w="2552" w:type="dxa"/>
            <w:shd w:val="clear" w:color="000000" w:fill="DBE5F1"/>
            <w:vAlign w:val="center"/>
            <w:hideMark/>
          </w:tcPr>
          <w:p w14:paraId="0A053CA4" w14:textId="77777777" w:rsidR="00B64EE0" w:rsidRPr="00817D10" w:rsidRDefault="00B64EE0" w:rsidP="00C647AD">
            <w:pPr>
              <w:ind w:firstLineChars="215" w:firstLine="344"/>
              <w:jc w:val="left"/>
              <w:rPr>
                <w:color w:val="000000"/>
                <w:sz w:val="16"/>
                <w:szCs w:val="16"/>
                <w:lang w:val="es-MX" w:eastAsia="es-MX"/>
              </w:rPr>
            </w:pPr>
            <w:r w:rsidRPr="00817D10">
              <w:rPr>
                <w:color w:val="000000"/>
                <w:sz w:val="16"/>
                <w:szCs w:val="16"/>
                <w:lang w:val="es-MX" w:eastAsia="es-MX"/>
              </w:rPr>
              <w:t>S.14. Hogares</w:t>
            </w:r>
          </w:p>
        </w:tc>
        <w:tc>
          <w:tcPr>
            <w:tcW w:w="852" w:type="dxa"/>
            <w:shd w:val="clear" w:color="000000" w:fill="DBE5F1"/>
            <w:tcMar>
              <w:left w:w="0" w:type="dxa"/>
              <w:right w:w="284" w:type="dxa"/>
            </w:tcMar>
            <w:vAlign w:val="center"/>
          </w:tcPr>
          <w:p w14:paraId="05F4221E" w14:textId="1288E468" w:rsidR="00B64EE0" w:rsidRPr="004A5EFC" w:rsidRDefault="00B64EE0" w:rsidP="00B64EE0">
            <w:pPr>
              <w:ind w:firstLineChars="100" w:firstLine="160"/>
              <w:jc w:val="right"/>
              <w:rPr>
                <w:sz w:val="16"/>
                <w:szCs w:val="16"/>
                <w:lang w:val="es-MX" w:eastAsia="es-MX"/>
              </w:rPr>
            </w:pPr>
            <w:r w:rsidRPr="004A5EFC">
              <w:rPr>
                <w:sz w:val="16"/>
                <w:szCs w:val="16"/>
              </w:rPr>
              <w:t xml:space="preserve">71.9 </w:t>
            </w:r>
          </w:p>
        </w:tc>
        <w:tc>
          <w:tcPr>
            <w:tcW w:w="852" w:type="dxa"/>
            <w:shd w:val="clear" w:color="000000" w:fill="DBE5F1"/>
            <w:tcMar>
              <w:left w:w="0" w:type="dxa"/>
              <w:right w:w="284" w:type="dxa"/>
            </w:tcMar>
            <w:vAlign w:val="center"/>
          </w:tcPr>
          <w:p w14:paraId="01CD97C4" w14:textId="28AF27E6" w:rsidR="00B64EE0" w:rsidRPr="004A5EFC" w:rsidRDefault="00B64EE0" w:rsidP="00B64EE0">
            <w:pPr>
              <w:ind w:firstLineChars="100" w:firstLine="160"/>
              <w:jc w:val="right"/>
              <w:rPr>
                <w:sz w:val="16"/>
                <w:szCs w:val="16"/>
                <w:lang w:val="es-MX" w:eastAsia="es-MX"/>
              </w:rPr>
            </w:pPr>
            <w:r w:rsidRPr="004A5EFC">
              <w:rPr>
                <w:sz w:val="16"/>
                <w:szCs w:val="16"/>
              </w:rPr>
              <w:t xml:space="preserve">69.5 </w:t>
            </w:r>
          </w:p>
        </w:tc>
        <w:tc>
          <w:tcPr>
            <w:tcW w:w="852" w:type="dxa"/>
            <w:shd w:val="clear" w:color="000000" w:fill="DBE5F1"/>
            <w:tcMar>
              <w:left w:w="0" w:type="dxa"/>
              <w:right w:w="284" w:type="dxa"/>
            </w:tcMar>
            <w:vAlign w:val="center"/>
          </w:tcPr>
          <w:p w14:paraId="4743FCE4" w14:textId="629A6C48" w:rsidR="00B64EE0" w:rsidRPr="004A5EFC" w:rsidRDefault="00B64EE0" w:rsidP="00B64EE0">
            <w:pPr>
              <w:ind w:firstLineChars="100" w:firstLine="160"/>
              <w:jc w:val="right"/>
              <w:rPr>
                <w:sz w:val="16"/>
                <w:szCs w:val="16"/>
                <w:lang w:val="es-MX" w:eastAsia="es-MX"/>
              </w:rPr>
            </w:pPr>
            <w:r w:rsidRPr="004A5EFC">
              <w:rPr>
                <w:sz w:val="16"/>
                <w:szCs w:val="16"/>
              </w:rPr>
              <w:t xml:space="preserve">69.9 </w:t>
            </w:r>
          </w:p>
        </w:tc>
        <w:tc>
          <w:tcPr>
            <w:tcW w:w="852" w:type="dxa"/>
            <w:shd w:val="clear" w:color="000000" w:fill="DBE5F1"/>
            <w:tcMar>
              <w:left w:w="0" w:type="dxa"/>
              <w:right w:w="284" w:type="dxa"/>
            </w:tcMar>
            <w:vAlign w:val="center"/>
          </w:tcPr>
          <w:p w14:paraId="164983A3" w14:textId="5938FC2B" w:rsidR="00B64EE0" w:rsidRPr="004A5EFC" w:rsidRDefault="00B64EE0" w:rsidP="00B64EE0">
            <w:pPr>
              <w:ind w:firstLineChars="100" w:firstLine="160"/>
              <w:jc w:val="right"/>
              <w:rPr>
                <w:sz w:val="16"/>
                <w:szCs w:val="16"/>
                <w:lang w:val="es-MX" w:eastAsia="es-MX"/>
              </w:rPr>
            </w:pPr>
            <w:r w:rsidRPr="004A5EFC">
              <w:rPr>
                <w:sz w:val="16"/>
                <w:szCs w:val="16"/>
              </w:rPr>
              <w:t xml:space="preserve">68.9 </w:t>
            </w:r>
          </w:p>
        </w:tc>
        <w:tc>
          <w:tcPr>
            <w:tcW w:w="852" w:type="dxa"/>
            <w:shd w:val="clear" w:color="000000" w:fill="DBE5F1"/>
            <w:tcMar>
              <w:left w:w="0" w:type="dxa"/>
              <w:right w:w="284" w:type="dxa"/>
            </w:tcMar>
            <w:vAlign w:val="center"/>
          </w:tcPr>
          <w:p w14:paraId="1D4BAF4D" w14:textId="7A2EDAAE" w:rsidR="00B64EE0" w:rsidRPr="004A5EFC" w:rsidRDefault="00B64EE0" w:rsidP="00B64EE0">
            <w:pPr>
              <w:ind w:firstLineChars="100" w:firstLine="160"/>
              <w:jc w:val="right"/>
              <w:rPr>
                <w:sz w:val="16"/>
                <w:szCs w:val="16"/>
                <w:lang w:val="es-MX" w:eastAsia="es-MX"/>
              </w:rPr>
            </w:pPr>
            <w:r w:rsidRPr="004A5EFC">
              <w:rPr>
                <w:sz w:val="16"/>
                <w:szCs w:val="16"/>
              </w:rPr>
              <w:t xml:space="preserve">69.6 </w:t>
            </w:r>
          </w:p>
        </w:tc>
        <w:tc>
          <w:tcPr>
            <w:tcW w:w="852" w:type="dxa"/>
            <w:shd w:val="clear" w:color="000000" w:fill="DBE5F1"/>
            <w:tcMar>
              <w:left w:w="0" w:type="dxa"/>
              <w:right w:w="284" w:type="dxa"/>
            </w:tcMar>
            <w:vAlign w:val="center"/>
          </w:tcPr>
          <w:p w14:paraId="7B90E174" w14:textId="728835FA" w:rsidR="00B64EE0" w:rsidRPr="004A5EFC" w:rsidRDefault="00B64EE0" w:rsidP="00B64EE0">
            <w:pPr>
              <w:ind w:firstLineChars="100" w:firstLine="160"/>
              <w:jc w:val="right"/>
              <w:rPr>
                <w:sz w:val="16"/>
                <w:szCs w:val="16"/>
                <w:lang w:val="es-MX" w:eastAsia="es-MX"/>
              </w:rPr>
            </w:pPr>
            <w:r w:rsidRPr="004A5EFC">
              <w:rPr>
                <w:sz w:val="16"/>
                <w:szCs w:val="16"/>
              </w:rPr>
              <w:t xml:space="preserve">68.9 </w:t>
            </w:r>
          </w:p>
        </w:tc>
        <w:tc>
          <w:tcPr>
            <w:tcW w:w="852" w:type="dxa"/>
            <w:shd w:val="clear" w:color="000000" w:fill="DBE5F1"/>
            <w:tcMar>
              <w:left w:w="0" w:type="dxa"/>
              <w:right w:w="284" w:type="dxa"/>
            </w:tcMar>
            <w:vAlign w:val="center"/>
          </w:tcPr>
          <w:p w14:paraId="00262019" w14:textId="6E8B9FE5" w:rsidR="00B64EE0" w:rsidRPr="004A5EFC" w:rsidRDefault="00B64EE0" w:rsidP="00B64EE0">
            <w:pPr>
              <w:ind w:firstLineChars="100" w:firstLine="160"/>
              <w:jc w:val="right"/>
              <w:rPr>
                <w:sz w:val="16"/>
                <w:szCs w:val="16"/>
                <w:lang w:val="es-MX" w:eastAsia="es-MX"/>
              </w:rPr>
            </w:pPr>
            <w:r w:rsidRPr="004A5EFC">
              <w:rPr>
                <w:sz w:val="16"/>
                <w:szCs w:val="16"/>
              </w:rPr>
              <w:t xml:space="preserve">69.9 </w:t>
            </w:r>
          </w:p>
        </w:tc>
        <w:tc>
          <w:tcPr>
            <w:tcW w:w="852" w:type="dxa"/>
            <w:shd w:val="clear" w:color="000000" w:fill="DBE5F1"/>
            <w:tcMar>
              <w:left w:w="0" w:type="dxa"/>
              <w:right w:w="284" w:type="dxa"/>
            </w:tcMar>
            <w:vAlign w:val="center"/>
          </w:tcPr>
          <w:p w14:paraId="51AA036C" w14:textId="7D81F991" w:rsidR="00B64EE0" w:rsidRPr="004A5EFC" w:rsidRDefault="00B64EE0" w:rsidP="00B64EE0">
            <w:pPr>
              <w:ind w:firstLineChars="100" w:firstLine="160"/>
              <w:jc w:val="right"/>
              <w:rPr>
                <w:sz w:val="16"/>
                <w:szCs w:val="16"/>
                <w:lang w:val="es-MX" w:eastAsia="es-MX"/>
              </w:rPr>
            </w:pPr>
            <w:r w:rsidRPr="004A5EFC">
              <w:rPr>
                <w:sz w:val="16"/>
                <w:szCs w:val="16"/>
              </w:rPr>
              <w:t xml:space="preserve">71.1 </w:t>
            </w:r>
          </w:p>
        </w:tc>
        <w:tc>
          <w:tcPr>
            <w:tcW w:w="852" w:type="dxa"/>
            <w:shd w:val="clear" w:color="000000" w:fill="DBE5F1"/>
            <w:tcMar>
              <w:left w:w="0" w:type="dxa"/>
              <w:right w:w="284" w:type="dxa"/>
            </w:tcMar>
            <w:vAlign w:val="center"/>
          </w:tcPr>
          <w:p w14:paraId="025223C0" w14:textId="7E5026BC" w:rsidR="00B64EE0" w:rsidRPr="004A5EFC" w:rsidRDefault="00B64EE0" w:rsidP="00B64EE0">
            <w:pPr>
              <w:ind w:firstLineChars="100" w:firstLine="160"/>
              <w:jc w:val="right"/>
              <w:rPr>
                <w:sz w:val="16"/>
                <w:szCs w:val="16"/>
                <w:lang w:val="es-MX" w:eastAsia="es-MX"/>
              </w:rPr>
            </w:pPr>
            <w:r w:rsidRPr="004A5EFC">
              <w:rPr>
                <w:sz w:val="16"/>
                <w:szCs w:val="16"/>
              </w:rPr>
              <w:t xml:space="preserve">72.0 </w:t>
            </w:r>
          </w:p>
        </w:tc>
      </w:tr>
      <w:tr w:rsidR="00B64EE0" w:rsidRPr="00AD78FD" w14:paraId="11EBB9B6" w14:textId="77777777" w:rsidTr="00C647AD">
        <w:trPr>
          <w:trHeight w:val="300"/>
          <w:jc w:val="center"/>
        </w:trPr>
        <w:tc>
          <w:tcPr>
            <w:tcW w:w="2552" w:type="dxa"/>
            <w:shd w:val="clear" w:color="auto" w:fill="auto"/>
            <w:noWrap/>
            <w:vAlign w:val="center"/>
            <w:hideMark/>
          </w:tcPr>
          <w:p w14:paraId="34CCEE9B" w14:textId="541390E1" w:rsidR="00B64EE0" w:rsidRPr="00817D10" w:rsidRDefault="00B64EE0" w:rsidP="00C647AD">
            <w:pPr>
              <w:ind w:firstLineChars="126" w:firstLine="202"/>
              <w:jc w:val="left"/>
              <w:rPr>
                <w:i/>
                <w:iCs/>
                <w:color w:val="000000"/>
                <w:sz w:val="16"/>
                <w:szCs w:val="16"/>
                <w:lang w:val="es-MX" w:eastAsia="es-MX"/>
              </w:rPr>
            </w:pPr>
            <w:r w:rsidRPr="00817D10">
              <w:rPr>
                <w:i/>
                <w:iCs/>
                <w:color w:val="000000"/>
                <w:sz w:val="16"/>
                <w:szCs w:val="16"/>
                <w:lang w:val="es-MX" w:eastAsia="es-MX"/>
              </w:rPr>
              <w:t>Consumo colectivo</w:t>
            </w:r>
          </w:p>
        </w:tc>
        <w:tc>
          <w:tcPr>
            <w:tcW w:w="852" w:type="dxa"/>
            <w:shd w:val="clear" w:color="auto" w:fill="auto"/>
            <w:tcMar>
              <w:left w:w="0" w:type="dxa"/>
              <w:right w:w="284" w:type="dxa"/>
            </w:tcMar>
            <w:vAlign w:val="center"/>
          </w:tcPr>
          <w:p w14:paraId="34EA8FEB" w14:textId="63EAEC43"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259FFB85" w14:textId="4676AAD2"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0580EC4B" w14:textId="51840405"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3DF5BDF5" w14:textId="509B0377"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17852923" w14:textId="65E0C94A"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6A87E1FA" w14:textId="7B970CA6"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79F531D9" w14:textId="6CCD244E"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4E863F9A" w14:textId="14F6A2AC" w:rsidR="00B64EE0" w:rsidRPr="004A5EFC" w:rsidRDefault="00B64EE0" w:rsidP="00B64EE0">
            <w:pPr>
              <w:ind w:firstLineChars="100" w:firstLine="160"/>
              <w:jc w:val="right"/>
              <w:rPr>
                <w:sz w:val="16"/>
                <w:szCs w:val="16"/>
                <w:lang w:val="es-MX" w:eastAsia="es-MX"/>
              </w:rPr>
            </w:pPr>
            <w:r w:rsidRPr="004A5EFC">
              <w:rPr>
                <w:sz w:val="16"/>
                <w:szCs w:val="16"/>
              </w:rPr>
              <w:t> </w:t>
            </w:r>
          </w:p>
        </w:tc>
        <w:tc>
          <w:tcPr>
            <w:tcW w:w="852" w:type="dxa"/>
            <w:shd w:val="clear" w:color="auto" w:fill="auto"/>
            <w:tcMar>
              <w:left w:w="0" w:type="dxa"/>
              <w:right w:w="284" w:type="dxa"/>
            </w:tcMar>
            <w:vAlign w:val="center"/>
          </w:tcPr>
          <w:p w14:paraId="0F42D4D5" w14:textId="54CB6E55" w:rsidR="00B64EE0" w:rsidRPr="004A5EFC" w:rsidRDefault="00B64EE0" w:rsidP="00B64EE0">
            <w:pPr>
              <w:ind w:firstLineChars="100" w:firstLine="160"/>
              <w:jc w:val="right"/>
              <w:rPr>
                <w:sz w:val="16"/>
                <w:szCs w:val="16"/>
                <w:lang w:val="es-MX" w:eastAsia="es-MX"/>
              </w:rPr>
            </w:pPr>
            <w:r w:rsidRPr="004A5EFC">
              <w:rPr>
                <w:sz w:val="16"/>
                <w:szCs w:val="16"/>
              </w:rPr>
              <w:t> </w:t>
            </w:r>
          </w:p>
        </w:tc>
      </w:tr>
      <w:tr w:rsidR="00B64EE0" w:rsidRPr="00AD78FD" w14:paraId="7BB20FEB" w14:textId="77777777" w:rsidTr="00C647AD">
        <w:trPr>
          <w:trHeight w:val="300"/>
          <w:jc w:val="center"/>
        </w:trPr>
        <w:tc>
          <w:tcPr>
            <w:tcW w:w="2552" w:type="dxa"/>
            <w:shd w:val="clear" w:color="000000" w:fill="DBE5F1"/>
            <w:vAlign w:val="center"/>
            <w:hideMark/>
          </w:tcPr>
          <w:p w14:paraId="1B4035CA" w14:textId="77777777" w:rsidR="00B64EE0" w:rsidRPr="00AD78FD" w:rsidRDefault="00B64EE0" w:rsidP="00C647AD">
            <w:pPr>
              <w:ind w:firstLineChars="215" w:firstLine="344"/>
              <w:jc w:val="left"/>
              <w:rPr>
                <w:color w:val="000000"/>
                <w:sz w:val="16"/>
                <w:szCs w:val="16"/>
                <w:lang w:val="es-MX" w:eastAsia="es-MX"/>
              </w:rPr>
            </w:pPr>
            <w:r w:rsidRPr="00AD78FD">
              <w:rPr>
                <w:color w:val="000000"/>
                <w:sz w:val="16"/>
                <w:szCs w:val="16"/>
                <w:lang w:val="es-MX" w:eastAsia="es-MX"/>
              </w:rPr>
              <w:t>S.13. Gobierno general</w:t>
            </w:r>
          </w:p>
        </w:tc>
        <w:tc>
          <w:tcPr>
            <w:tcW w:w="852" w:type="dxa"/>
            <w:shd w:val="clear" w:color="000000" w:fill="DBE5F1"/>
            <w:tcMar>
              <w:left w:w="0" w:type="dxa"/>
              <w:right w:w="284" w:type="dxa"/>
            </w:tcMar>
            <w:vAlign w:val="center"/>
          </w:tcPr>
          <w:p w14:paraId="095C427B" w14:textId="1B54A885" w:rsidR="00B64EE0" w:rsidRPr="004A5EFC" w:rsidRDefault="00B64EE0" w:rsidP="00B64EE0">
            <w:pPr>
              <w:ind w:firstLineChars="100" w:firstLine="160"/>
              <w:jc w:val="right"/>
              <w:rPr>
                <w:sz w:val="16"/>
                <w:szCs w:val="16"/>
                <w:lang w:val="es-MX" w:eastAsia="es-MX"/>
              </w:rPr>
            </w:pPr>
            <w:r w:rsidRPr="004A5EFC">
              <w:rPr>
                <w:sz w:val="16"/>
                <w:szCs w:val="16"/>
              </w:rPr>
              <w:t xml:space="preserve">5.1 </w:t>
            </w:r>
          </w:p>
        </w:tc>
        <w:tc>
          <w:tcPr>
            <w:tcW w:w="852" w:type="dxa"/>
            <w:shd w:val="clear" w:color="000000" w:fill="DBE5F1"/>
            <w:tcMar>
              <w:left w:w="0" w:type="dxa"/>
              <w:right w:w="284" w:type="dxa"/>
            </w:tcMar>
            <w:vAlign w:val="center"/>
          </w:tcPr>
          <w:p w14:paraId="336F0FB9" w14:textId="19D1B08A" w:rsidR="00B64EE0" w:rsidRPr="004A5EFC" w:rsidRDefault="00B64EE0" w:rsidP="00B64EE0">
            <w:pPr>
              <w:ind w:firstLineChars="100" w:firstLine="160"/>
              <w:jc w:val="right"/>
              <w:rPr>
                <w:sz w:val="16"/>
                <w:szCs w:val="16"/>
                <w:lang w:val="es-MX" w:eastAsia="es-MX"/>
              </w:rPr>
            </w:pPr>
            <w:r w:rsidRPr="004A5EFC">
              <w:rPr>
                <w:sz w:val="16"/>
                <w:szCs w:val="16"/>
              </w:rPr>
              <w:t xml:space="preserve">6.6 </w:t>
            </w:r>
          </w:p>
        </w:tc>
        <w:tc>
          <w:tcPr>
            <w:tcW w:w="852" w:type="dxa"/>
            <w:shd w:val="clear" w:color="000000" w:fill="DBE5F1"/>
            <w:tcMar>
              <w:left w:w="0" w:type="dxa"/>
              <w:right w:w="284" w:type="dxa"/>
            </w:tcMar>
            <w:vAlign w:val="center"/>
          </w:tcPr>
          <w:p w14:paraId="46BAF809" w14:textId="1C6E56C8" w:rsidR="00B64EE0" w:rsidRPr="004A5EFC" w:rsidRDefault="00B64EE0" w:rsidP="00B64EE0">
            <w:pPr>
              <w:ind w:firstLineChars="100" w:firstLine="160"/>
              <w:jc w:val="right"/>
              <w:rPr>
                <w:sz w:val="16"/>
                <w:szCs w:val="16"/>
                <w:lang w:val="es-MX" w:eastAsia="es-MX"/>
              </w:rPr>
            </w:pPr>
            <w:r w:rsidRPr="004A5EFC">
              <w:rPr>
                <w:sz w:val="16"/>
                <w:szCs w:val="16"/>
              </w:rPr>
              <w:t xml:space="preserve">7.6 </w:t>
            </w:r>
          </w:p>
        </w:tc>
        <w:tc>
          <w:tcPr>
            <w:tcW w:w="852" w:type="dxa"/>
            <w:shd w:val="clear" w:color="000000" w:fill="DBE5F1"/>
            <w:tcMar>
              <w:left w:w="0" w:type="dxa"/>
              <w:right w:w="284" w:type="dxa"/>
            </w:tcMar>
            <w:vAlign w:val="center"/>
          </w:tcPr>
          <w:p w14:paraId="0DCA4438" w14:textId="5003F66B" w:rsidR="00B64EE0" w:rsidRPr="004A5EFC" w:rsidRDefault="00B64EE0" w:rsidP="00B64EE0">
            <w:pPr>
              <w:ind w:firstLineChars="100" w:firstLine="160"/>
              <w:jc w:val="right"/>
              <w:rPr>
                <w:sz w:val="16"/>
                <w:szCs w:val="16"/>
                <w:lang w:val="es-MX" w:eastAsia="es-MX"/>
              </w:rPr>
            </w:pPr>
            <w:r w:rsidRPr="004A5EFC">
              <w:rPr>
                <w:sz w:val="16"/>
                <w:szCs w:val="16"/>
              </w:rPr>
              <w:t xml:space="preserve">5.8 </w:t>
            </w:r>
          </w:p>
        </w:tc>
        <w:tc>
          <w:tcPr>
            <w:tcW w:w="852" w:type="dxa"/>
            <w:shd w:val="clear" w:color="000000" w:fill="DBE5F1"/>
            <w:tcMar>
              <w:left w:w="0" w:type="dxa"/>
              <w:right w:w="284" w:type="dxa"/>
            </w:tcMar>
            <w:vAlign w:val="center"/>
          </w:tcPr>
          <w:p w14:paraId="23A7CEBE" w14:textId="431156D0" w:rsidR="00B64EE0" w:rsidRPr="004A5EFC" w:rsidRDefault="00B64EE0" w:rsidP="00B64EE0">
            <w:pPr>
              <w:ind w:firstLineChars="100" w:firstLine="160"/>
              <w:jc w:val="right"/>
              <w:rPr>
                <w:sz w:val="16"/>
                <w:szCs w:val="16"/>
                <w:lang w:val="es-MX" w:eastAsia="es-MX"/>
              </w:rPr>
            </w:pPr>
            <w:r w:rsidRPr="004A5EFC">
              <w:rPr>
                <w:sz w:val="16"/>
                <w:szCs w:val="16"/>
              </w:rPr>
              <w:t xml:space="preserve">5.1 </w:t>
            </w:r>
          </w:p>
        </w:tc>
        <w:tc>
          <w:tcPr>
            <w:tcW w:w="852" w:type="dxa"/>
            <w:shd w:val="clear" w:color="000000" w:fill="DBE5F1"/>
            <w:tcMar>
              <w:left w:w="0" w:type="dxa"/>
              <w:right w:w="284" w:type="dxa"/>
            </w:tcMar>
            <w:vAlign w:val="center"/>
          </w:tcPr>
          <w:p w14:paraId="77B323EA" w14:textId="0B3C51A4" w:rsidR="00B64EE0" w:rsidRPr="004A5EFC" w:rsidRDefault="00B64EE0" w:rsidP="00B64EE0">
            <w:pPr>
              <w:ind w:firstLineChars="100" w:firstLine="160"/>
              <w:jc w:val="right"/>
              <w:rPr>
                <w:sz w:val="16"/>
                <w:szCs w:val="16"/>
                <w:lang w:val="es-MX" w:eastAsia="es-MX"/>
              </w:rPr>
            </w:pPr>
            <w:r w:rsidRPr="004A5EFC">
              <w:rPr>
                <w:sz w:val="16"/>
                <w:szCs w:val="16"/>
              </w:rPr>
              <w:t xml:space="preserve">6.5 </w:t>
            </w:r>
          </w:p>
        </w:tc>
        <w:tc>
          <w:tcPr>
            <w:tcW w:w="852" w:type="dxa"/>
            <w:shd w:val="clear" w:color="000000" w:fill="DBE5F1"/>
            <w:tcMar>
              <w:left w:w="0" w:type="dxa"/>
              <w:right w:w="284" w:type="dxa"/>
            </w:tcMar>
            <w:vAlign w:val="center"/>
          </w:tcPr>
          <w:p w14:paraId="2E75C07E" w14:textId="2414BF85" w:rsidR="00B64EE0" w:rsidRPr="004A5EFC" w:rsidRDefault="00B64EE0" w:rsidP="00B64EE0">
            <w:pPr>
              <w:ind w:firstLineChars="100" w:firstLine="160"/>
              <w:jc w:val="right"/>
              <w:rPr>
                <w:sz w:val="16"/>
                <w:szCs w:val="16"/>
                <w:lang w:val="es-MX" w:eastAsia="es-MX"/>
              </w:rPr>
            </w:pPr>
            <w:r w:rsidRPr="004A5EFC">
              <w:rPr>
                <w:sz w:val="16"/>
                <w:szCs w:val="16"/>
              </w:rPr>
              <w:t xml:space="preserve">6.3 </w:t>
            </w:r>
          </w:p>
        </w:tc>
        <w:tc>
          <w:tcPr>
            <w:tcW w:w="852" w:type="dxa"/>
            <w:shd w:val="clear" w:color="000000" w:fill="DBE5F1"/>
            <w:tcMar>
              <w:left w:w="0" w:type="dxa"/>
              <w:right w:w="284" w:type="dxa"/>
            </w:tcMar>
            <w:vAlign w:val="center"/>
          </w:tcPr>
          <w:p w14:paraId="76667E9B" w14:textId="4B041AF8" w:rsidR="00B64EE0" w:rsidRPr="004A5EFC" w:rsidRDefault="00B64EE0" w:rsidP="00B64EE0">
            <w:pPr>
              <w:ind w:firstLineChars="100" w:firstLine="160"/>
              <w:jc w:val="right"/>
              <w:rPr>
                <w:sz w:val="16"/>
                <w:szCs w:val="16"/>
                <w:lang w:val="es-MX" w:eastAsia="es-MX"/>
              </w:rPr>
            </w:pPr>
            <w:r w:rsidRPr="004A5EFC">
              <w:rPr>
                <w:sz w:val="16"/>
                <w:szCs w:val="16"/>
              </w:rPr>
              <w:t xml:space="preserve">5.6 </w:t>
            </w:r>
          </w:p>
        </w:tc>
        <w:tc>
          <w:tcPr>
            <w:tcW w:w="852" w:type="dxa"/>
            <w:shd w:val="clear" w:color="000000" w:fill="DBE5F1"/>
            <w:tcMar>
              <w:left w:w="0" w:type="dxa"/>
              <w:right w:w="284" w:type="dxa"/>
            </w:tcMar>
            <w:vAlign w:val="center"/>
          </w:tcPr>
          <w:p w14:paraId="55140288" w14:textId="778B8B22" w:rsidR="00B64EE0" w:rsidRPr="004A5EFC" w:rsidRDefault="00B64EE0" w:rsidP="00B64EE0">
            <w:pPr>
              <w:ind w:firstLineChars="100" w:firstLine="160"/>
              <w:jc w:val="right"/>
              <w:rPr>
                <w:sz w:val="16"/>
                <w:szCs w:val="16"/>
                <w:lang w:val="es-MX" w:eastAsia="es-MX"/>
              </w:rPr>
            </w:pPr>
            <w:r w:rsidRPr="004A5EFC">
              <w:rPr>
                <w:sz w:val="16"/>
                <w:szCs w:val="16"/>
              </w:rPr>
              <w:t xml:space="preserve">5.5 </w:t>
            </w:r>
          </w:p>
        </w:tc>
      </w:tr>
    </w:tbl>
    <w:p w14:paraId="55217907" w14:textId="4415661E" w:rsidR="00B15DFD" w:rsidRPr="009F159E" w:rsidRDefault="005E187F" w:rsidP="004A5EFC">
      <w:pPr>
        <w:ind w:left="709" w:hanging="568"/>
        <w:rPr>
          <w:rFonts w:eastAsia="Arial"/>
          <w:bCs/>
          <w:sz w:val="16"/>
          <w:szCs w:val="16"/>
        </w:rPr>
      </w:pPr>
      <w:r w:rsidRPr="009F159E">
        <w:rPr>
          <w:rFonts w:eastAsia="Arial"/>
          <w:bCs/>
          <w:sz w:val="16"/>
          <w:szCs w:val="16"/>
        </w:rPr>
        <w:t>Nota:</w:t>
      </w:r>
      <w:r w:rsidR="009F159E">
        <w:rPr>
          <w:rFonts w:eastAsia="Arial"/>
          <w:bCs/>
          <w:sz w:val="16"/>
          <w:szCs w:val="16"/>
        </w:rPr>
        <w:tab/>
      </w:r>
      <w:r w:rsidRPr="009F159E">
        <w:rPr>
          <w:rFonts w:eastAsia="Arial"/>
          <w:bCs/>
          <w:sz w:val="16"/>
          <w:szCs w:val="16"/>
        </w:rPr>
        <w:t>La</w:t>
      </w:r>
      <w:r w:rsidR="00B15DFD">
        <w:rPr>
          <w:rFonts w:eastAsia="Arial"/>
          <w:bCs/>
          <w:sz w:val="16"/>
          <w:szCs w:val="16"/>
        </w:rPr>
        <w:t xml:space="preserve"> </w:t>
      </w:r>
      <w:r w:rsidR="00B15DFD" w:rsidRPr="00453B31">
        <w:rPr>
          <w:sz w:val="16"/>
        </w:rPr>
        <w:t>suma de los parciales puede no coincidir con los totales debido a</w:t>
      </w:r>
      <w:r w:rsidR="00B15DFD">
        <w:rPr>
          <w:sz w:val="16"/>
        </w:rPr>
        <w:t>l redondeo de las cifras</w:t>
      </w:r>
      <w:r w:rsidR="00B15DFD" w:rsidRPr="00453B31">
        <w:rPr>
          <w:sz w:val="16"/>
        </w:rPr>
        <w:t>.</w:t>
      </w:r>
    </w:p>
    <w:p w14:paraId="769E1943" w14:textId="23FC4342" w:rsidR="00EA3004" w:rsidRPr="009F159E" w:rsidRDefault="00EA3004" w:rsidP="004A5EFC">
      <w:pPr>
        <w:ind w:left="709" w:hanging="568"/>
        <w:rPr>
          <w:rFonts w:eastAsia="Arial"/>
          <w:bCs/>
          <w:sz w:val="16"/>
          <w:szCs w:val="16"/>
        </w:rPr>
      </w:pPr>
      <w:r w:rsidRPr="009F159E">
        <w:rPr>
          <w:rFonts w:eastAsia="Arial"/>
          <w:bCs/>
          <w:sz w:val="16"/>
          <w:szCs w:val="16"/>
        </w:rPr>
        <w:t>Fuente:</w:t>
      </w:r>
      <w:r w:rsidR="009F159E">
        <w:rPr>
          <w:rFonts w:eastAsia="Arial"/>
          <w:bCs/>
          <w:sz w:val="16"/>
          <w:szCs w:val="16"/>
        </w:rPr>
        <w:tab/>
      </w:r>
      <w:r w:rsidRPr="009F159E">
        <w:rPr>
          <w:rFonts w:eastAsia="Arial"/>
          <w:bCs/>
          <w:sz w:val="16"/>
          <w:szCs w:val="16"/>
        </w:rPr>
        <w:t>INEGI</w:t>
      </w:r>
      <w:r w:rsidR="00A66B47" w:rsidRPr="009F159E">
        <w:rPr>
          <w:rFonts w:eastAsia="Arial"/>
          <w:bCs/>
          <w:sz w:val="16"/>
          <w:szCs w:val="16"/>
        </w:rPr>
        <w:t>.</w:t>
      </w:r>
    </w:p>
    <w:p w14:paraId="61593D05" w14:textId="08BC45DE" w:rsidR="008C4026" w:rsidRPr="00D93C6A" w:rsidRDefault="00CE78D2" w:rsidP="00C647AD">
      <w:pPr>
        <w:spacing w:before="360"/>
        <w:ind w:left="283"/>
        <w:rPr>
          <w:b/>
          <w:iCs/>
          <w:lang w:val="es-MX"/>
        </w:rPr>
      </w:pPr>
      <w:r w:rsidRPr="00D93C6A">
        <w:rPr>
          <w:b/>
          <w:iCs/>
          <w:lang w:val="es-MX"/>
        </w:rPr>
        <w:t>Ahorro e Inversión</w:t>
      </w:r>
    </w:p>
    <w:p w14:paraId="66D3BD23" w14:textId="23974B54" w:rsidR="005E358A" w:rsidRPr="00D93C6A" w:rsidRDefault="00D01AF5" w:rsidP="00C647AD">
      <w:pPr>
        <w:spacing w:before="360"/>
        <w:ind w:right="51"/>
      </w:pPr>
      <w:r w:rsidRPr="00D93C6A">
        <w:t xml:space="preserve">El Ahorro </w:t>
      </w:r>
      <w:r w:rsidR="00BB2088" w:rsidRPr="00D93C6A">
        <w:t>Bruto</w:t>
      </w:r>
      <w:r w:rsidR="005E358A" w:rsidRPr="000B232C">
        <w:rPr>
          <w:rStyle w:val="Refdenotaalpie"/>
          <w:szCs w:val="22"/>
        </w:rPr>
        <w:footnoteReference w:id="17"/>
      </w:r>
      <w:r w:rsidR="00BB2088" w:rsidRPr="00D93C6A">
        <w:t xml:space="preserve"> </w:t>
      </w:r>
      <w:r w:rsidRPr="00D93C6A">
        <w:t xml:space="preserve">se constituye por el Ahorro Interno y el Ahorro Externo. En el </w:t>
      </w:r>
      <w:r w:rsidR="00AC7DD5">
        <w:t>cuarto trimestre</w:t>
      </w:r>
      <w:r w:rsidRPr="00D93C6A">
        <w:t xml:space="preserve"> de 202</w:t>
      </w:r>
      <w:r w:rsidR="00594A64" w:rsidRPr="00D93C6A">
        <w:t>1</w:t>
      </w:r>
      <w:r w:rsidR="00F7273E" w:rsidRPr="00D93C6A">
        <w:t>,</w:t>
      </w:r>
      <w:r w:rsidRPr="00D93C6A">
        <w:t xml:space="preserve"> el Ahorro Interno significó 2</w:t>
      </w:r>
      <w:r w:rsidR="001D792F">
        <w:t>4.</w:t>
      </w:r>
      <w:r w:rsidR="0023244E">
        <w:t>6</w:t>
      </w:r>
      <w:r w:rsidR="001D4353">
        <w:t xml:space="preserve"> </w:t>
      </w:r>
      <w:r w:rsidRPr="00D93C6A">
        <w:t>% de</w:t>
      </w:r>
      <w:r w:rsidR="0023244E">
        <w:t>l</w:t>
      </w:r>
      <w:r w:rsidRPr="00D93C6A">
        <w:t xml:space="preserve"> PIB</w:t>
      </w:r>
      <w:r w:rsidR="001B05F2">
        <w:t xml:space="preserve"> y</w:t>
      </w:r>
      <w:r w:rsidRPr="00D93C6A">
        <w:t xml:space="preserve"> el Ahorro Externo</w:t>
      </w:r>
      <w:r w:rsidR="000F7876" w:rsidRPr="00D93C6A">
        <w:t xml:space="preserve"> </w:t>
      </w:r>
      <w:r w:rsidR="00411630">
        <w:t xml:space="preserve">presentó </w:t>
      </w:r>
      <w:r w:rsidR="00A44769">
        <w:t xml:space="preserve">un </w:t>
      </w:r>
      <w:r w:rsidR="00411630">
        <w:t xml:space="preserve">déficit de </w:t>
      </w:r>
      <w:r w:rsidR="0023244E">
        <w:t>1</w:t>
      </w:r>
      <w:r w:rsidR="001D792F">
        <w:t>.1</w:t>
      </w:r>
      <w:r w:rsidR="001D4353">
        <w:t xml:space="preserve"> por ciento</w:t>
      </w:r>
      <w:r w:rsidRPr="00D93C6A">
        <w:t xml:space="preserve">. </w:t>
      </w:r>
      <w:r w:rsidR="00BB2088" w:rsidRPr="00D93C6A">
        <w:t>En conjunto</w:t>
      </w:r>
      <w:r w:rsidR="00C02AD2">
        <w:t>,</w:t>
      </w:r>
      <w:r w:rsidR="00BB2088" w:rsidRPr="00D93C6A">
        <w:t xml:space="preserve"> el Ahorro Bruto financió gastos de Inversión que representaron</w:t>
      </w:r>
      <w:r w:rsidR="0023244E">
        <w:t xml:space="preserve"> </w:t>
      </w:r>
      <w:r w:rsidR="00594A64" w:rsidRPr="00D93C6A">
        <w:t>2</w:t>
      </w:r>
      <w:r w:rsidR="001D792F">
        <w:t>3.4</w:t>
      </w:r>
      <w:r w:rsidR="001D4353">
        <w:t xml:space="preserve"> </w:t>
      </w:r>
      <w:r w:rsidR="00BB2088" w:rsidRPr="00D93C6A">
        <w:t>% de</w:t>
      </w:r>
      <w:r w:rsidR="0023244E">
        <w:t>l</w:t>
      </w:r>
      <w:r w:rsidR="00BB2088" w:rsidRPr="00D93C6A">
        <w:t xml:space="preserve"> PIB</w:t>
      </w:r>
      <w:r w:rsidR="006D4143" w:rsidRPr="006D4143">
        <w:t xml:space="preserve"> </w:t>
      </w:r>
      <w:r w:rsidR="006D4143" w:rsidRPr="00D93C6A">
        <w:t>en el trimestre</w:t>
      </w:r>
      <w:r w:rsidR="006D4143">
        <w:t xml:space="preserve"> referido</w:t>
      </w:r>
      <w:r w:rsidR="00BB2088" w:rsidRPr="00D93C6A">
        <w:t>.</w:t>
      </w:r>
      <w:r w:rsidR="005E358A" w:rsidRPr="00D93C6A">
        <w:t xml:space="preserve"> De acuerdo con la</w:t>
      </w:r>
      <w:r w:rsidR="005E358A" w:rsidRPr="00D66035">
        <w:t xml:space="preserve"> </w:t>
      </w:r>
      <w:r w:rsidR="00E95084" w:rsidRPr="00D93C6A">
        <w:t>identidad</w:t>
      </w:r>
      <w:r w:rsidR="005E358A" w:rsidRPr="00D93C6A">
        <w:t xml:space="preserve"> que señala que el ahorro es igual a la inversión, </w:t>
      </w:r>
      <w:r w:rsidR="00D66035" w:rsidRPr="00D93C6A">
        <w:t>el monto</w:t>
      </w:r>
      <w:r w:rsidR="005E358A" w:rsidRPr="00D93C6A">
        <w:t xml:space="preserve"> que corresponde a </w:t>
      </w:r>
      <w:r w:rsidR="005E358A" w:rsidRPr="00196A75">
        <w:t xml:space="preserve">la Inversión </w:t>
      </w:r>
      <w:r w:rsidR="008F40A2" w:rsidRPr="00196A75">
        <w:t xml:space="preserve">Bruta </w:t>
      </w:r>
      <w:r w:rsidR="005E358A" w:rsidRPr="00196A75">
        <w:t>Total</w:t>
      </w:r>
      <w:r w:rsidR="00D66035" w:rsidRPr="000B232C">
        <w:rPr>
          <w:rStyle w:val="Refdenotaalpie"/>
          <w:szCs w:val="22"/>
        </w:rPr>
        <w:footnoteReference w:id="18"/>
      </w:r>
      <w:r w:rsidR="005E358A" w:rsidRPr="00D93C6A">
        <w:t xml:space="preserve"> es igual al nivel de</w:t>
      </w:r>
      <w:r w:rsidR="00D66035" w:rsidRPr="00D93C6A">
        <w:t>l</w:t>
      </w:r>
      <w:r w:rsidR="005E358A" w:rsidRPr="00D93C6A">
        <w:t xml:space="preserve"> Ahorro </w:t>
      </w:r>
      <w:r w:rsidR="001B05F2">
        <w:t>Bruto Total</w:t>
      </w:r>
      <w:r w:rsidR="005E358A" w:rsidRPr="00D93C6A">
        <w:t>.</w:t>
      </w:r>
    </w:p>
    <w:p w14:paraId="6CDC6380" w14:textId="13AE8C29" w:rsidR="002F6DF7" w:rsidRPr="009C10E1" w:rsidRDefault="002F6DF7" w:rsidP="00D35DD0">
      <w:pPr>
        <w:pStyle w:val="Textodebloque1"/>
        <w:spacing w:before="480"/>
        <w:ind w:left="0" w:right="0" w:firstLine="0"/>
        <w:jc w:val="center"/>
        <w:rPr>
          <w:rFonts w:eastAsia="Arial" w:cs="Arial"/>
          <w:b w:val="0"/>
          <w:sz w:val="20"/>
        </w:rPr>
      </w:pPr>
      <w:r w:rsidRPr="00D93C6A">
        <w:rPr>
          <w:rFonts w:eastAsia="Arial" w:cs="Arial"/>
          <w:b w:val="0"/>
          <w:sz w:val="20"/>
        </w:rPr>
        <w:lastRenderedPageBreak/>
        <w:t xml:space="preserve">Cuadro </w:t>
      </w:r>
      <w:r w:rsidR="00D66035" w:rsidRPr="00D93C6A">
        <w:rPr>
          <w:rFonts w:eastAsia="Arial" w:cs="Arial"/>
          <w:b w:val="0"/>
          <w:sz w:val="20"/>
        </w:rPr>
        <w:t>7</w:t>
      </w:r>
    </w:p>
    <w:p w14:paraId="646251E4" w14:textId="55C84BAD" w:rsidR="00121ACF" w:rsidRDefault="002F6DF7" w:rsidP="002F6DF7">
      <w:pPr>
        <w:pStyle w:val="Textodebloque1"/>
        <w:spacing w:before="0"/>
        <w:ind w:left="0" w:right="23" w:firstLine="0"/>
        <w:jc w:val="center"/>
        <w:rPr>
          <w:rFonts w:eastAsia="Arial" w:cs="Arial"/>
          <w:bCs/>
          <w:smallCaps/>
          <w:szCs w:val="22"/>
        </w:rPr>
      </w:pPr>
      <w:r w:rsidRPr="00A900F6">
        <w:rPr>
          <w:rFonts w:eastAsia="Arial" w:cs="Arial"/>
          <w:bCs/>
          <w:smallCaps/>
          <w:szCs w:val="22"/>
        </w:rPr>
        <w:t xml:space="preserve">Financiamiento de la </w:t>
      </w:r>
      <w:r w:rsidR="00A900F6" w:rsidRPr="00A900F6">
        <w:rPr>
          <w:rFonts w:eastAsia="Arial" w:cs="Arial"/>
          <w:bCs/>
          <w:smallCaps/>
          <w:szCs w:val="22"/>
        </w:rPr>
        <w:t>i</w:t>
      </w:r>
      <w:r w:rsidRPr="00A900F6">
        <w:rPr>
          <w:rFonts w:eastAsia="Arial" w:cs="Arial"/>
          <w:bCs/>
          <w:smallCaps/>
          <w:szCs w:val="22"/>
        </w:rPr>
        <w:t>nversión</w:t>
      </w:r>
    </w:p>
    <w:p w14:paraId="5DE20422" w14:textId="0DA49596" w:rsidR="002F6DF7" w:rsidRPr="00B950CC" w:rsidRDefault="002F6DF7" w:rsidP="002F6DF7">
      <w:pPr>
        <w:pStyle w:val="Textodebloque1"/>
        <w:spacing w:before="0"/>
        <w:ind w:left="0" w:right="23" w:firstLine="0"/>
        <w:jc w:val="center"/>
        <w:rPr>
          <w:rFonts w:eastAsia="Arial" w:cs="Arial"/>
          <w:bCs/>
          <w:smallCaps/>
          <w:szCs w:val="22"/>
        </w:rPr>
      </w:pPr>
      <w:r w:rsidRPr="00B950CC">
        <w:rPr>
          <w:rFonts w:eastAsia="Arial" w:cs="Arial"/>
          <w:bCs/>
          <w:smallCaps/>
          <w:szCs w:val="22"/>
        </w:rPr>
        <w:t xml:space="preserve"> </w:t>
      </w:r>
      <w:r w:rsidR="00AC7DD5">
        <w:rPr>
          <w:smallCaps/>
          <w:szCs w:val="22"/>
        </w:rPr>
        <w:t>cuarto trimestre</w:t>
      </w:r>
      <w:r w:rsidR="00D66035" w:rsidRPr="00B950CC">
        <w:rPr>
          <w:rFonts w:eastAsia="Arial" w:cs="Arial"/>
          <w:bCs/>
          <w:smallCaps/>
          <w:szCs w:val="22"/>
        </w:rPr>
        <w:t xml:space="preserve"> </w:t>
      </w:r>
      <w:r>
        <w:rPr>
          <w:rFonts w:eastAsia="Arial" w:cs="Arial"/>
          <w:bCs/>
          <w:smallCaps/>
          <w:szCs w:val="22"/>
        </w:rPr>
        <w:t>d</w:t>
      </w:r>
      <w:r w:rsidRPr="00B950CC">
        <w:rPr>
          <w:rFonts w:eastAsia="Arial" w:cs="Arial"/>
          <w:bCs/>
          <w:smallCaps/>
          <w:szCs w:val="22"/>
        </w:rPr>
        <w:t>e 202</w:t>
      </w:r>
      <w:r w:rsidR="00594A64">
        <w:rPr>
          <w:rFonts w:eastAsia="Arial" w:cs="Arial"/>
          <w:bCs/>
          <w:smallCaps/>
          <w:szCs w:val="22"/>
        </w:rPr>
        <w:t>1</w:t>
      </w:r>
    </w:p>
    <w:p w14:paraId="42C5819D" w14:textId="3F815177" w:rsidR="002F6DF7" w:rsidRPr="00164301" w:rsidRDefault="002F6DF7" w:rsidP="002F6DF7">
      <w:pPr>
        <w:pStyle w:val="Textodebloque1"/>
        <w:spacing w:before="0"/>
        <w:ind w:left="0" w:right="23" w:firstLine="0"/>
        <w:jc w:val="center"/>
        <w:rPr>
          <w:rFonts w:eastAsia="Arial" w:cs="Arial"/>
          <w:b w:val="0"/>
          <w:bCs/>
          <w:sz w:val="18"/>
          <w:szCs w:val="18"/>
        </w:rPr>
      </w:pPr>
      <w:r w:rsidRPr="00164301">
        <w:rPr>
          <w:rFonts w:eastAsia="Arial" w:cs="Arial"/>
          <w:b w:val="0"/>
          <w:bCs/>
          <w:sz w:val="18"/>
          <w:szCs w:val="18"/>
        </w:rPr>
        <w:t>(Participación porcentual respecto a</w:t>
      </w:r>
      <w:r w:rsidR="009C20BA">
        <w:rPr>
          <w:rFonts w:eastAsia="Arial" w:cs="Arial"/>
          <w:b w:val="0"/>
          <w:bCs/>
          <w:sz w:val="18"/>
          <w:szCs w:val="18"/>
        </w:rPr>
        <w:t>l</w:t>
      </w:r>
      <w:r w:rsidRPr="00164301">
        <w:rPr>
          <w:rFonts w:eastAsia="Arial" w:cs="Arial"/>
          <w:b w:val="0"/>
          <w:bCs/>
          <w:sz w:val="18"/>
          <w:szCs w:val="18"/>
        </w:rPr>
        <w:t xml:space="preserve"> PIB)</w:t>
      </w:r>
    </w:p>
    <w:tbl>
      <w:tblPr>
        <w:tblStyle w:val="Tablaconcuadrcula"/>
        <w:tblW w:w="5127" w:type="pct"/>
        <w:jc w:val="center"/>
        <w:tblLook w:val="04A0" w:firstRow="1" w:lastRow="0" w:firstColumn="1" w:lastColumn="0" w:noHBand="0" w:noVBand="1"/>
      </w:tblPr>
      <w:tblGrid>
        <w:gridCol w:w="1736"/>
        <w:gridCol w:w="1167"/>
        <w:gridCol w:w="1157"/>
        <w:gridCol w:w="958"/>
        <w:gridCol w:w="904"/>
        <w:gridCol w:w="973"/>
        <w:gridCol w:w="1027"/>
        <w:gridCol w:w="788"/>
        <w:gridCol w:w="925"/>
      </w:tblGrid>
      <w:tr w:rsidR="0096377D" w:rsidRPr="0038594B" w14:paraId="28911ED3" w14:textId="77777777" w:rsidTr="00ED4245">
        <w:trPr>
          <w:trHeight w:val="60"/>
          <w:jc w:val="center"/>
        </w:trPr>
        <w:tc>
          <w:tcPr>
            <w:tcW w:w="1735" w:type="dxa"/>
            <w:shd w:val="clear" w:color="auto" w:fill="0070C0"/>
            <w:vAlign w:val="center"/>
          </w:tcPr>
          <w:p w14:paraId="2E0A4824" w14:textId="77777777" w:rsidR="002F6DF7" w:rsidRPr="00A02045" w:rsidRDefault="002F6DF7" w:rsidP="007F6321">
            <w:pPr>
              <w:jc w:val="center"/>
              <w:rPr>
                <w:rFonts w:eastAsia="Arial"/>
                <w:bCs/>
                <w:color w:val="FFFFFF" w:themeColor="background1"/>
                <w:sz w:val="18"/>
                <w:szCs w:val="18"/>
              </w:rPr>
            </w:pPr>
            <w:r w:rsidRPr="00A02045">
              <w:rPr>
                <w:rFonts w:eastAsia="Arial"/>
                <w:bCs/>
                <w:color w:val="FFFFFF" w:themeColor="background1"/>
                <w:sz w:val="18"/>
                <w:szCs w:val="18"/>
              </w:rPr>
              <w:t>Concepto</w:t>
            </w:r>
          </w:p>
        </w:tc>
        <w:tc>
          <w:tcPr>
            <w:tcW w:w="1167" w:type="dxa"/>
            <w:shd w:val="clear" w:color="auto" w:fill="0070C0"/>
            <w:vAlign w:val="center"/>
          </w:tcPr>
          <w:p w14:paraId="5B7E5A54" w14:textId="168CA065"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 xml:space="preserve">S.11 </w:t>
            </w:r>
            <w:r w:rsidR="00E2582A" w:rsidRPr="00A02045">
              <w:rPr>
                <w:bCs/>
                <w:color w:val="FFFFFF" w:themeColor="background1"/>
                <w:sz w:val="18"/>
                <w:szCs w:val="18"/>
              </w:rPr>
              <w:t>Sociedades no financieras</w:t>
            </w:r>
            <w:r w:rsidR="00BB2088" w:rsidRPr="00A02045">
              <w:rPr>
                <w:bCs/>
                <w:color w:val="FFFFFF" w:themeColor="background1"/>
                <w:sz w:val="18"/>
                <w:szCs w:val="18"/>
                <w:vertAlign w:val="superscript"/>
              </w:rPr>
              <w:t>*</w:t>
            </w:r>
            <w:r w:rsidR="00100713" w:rsidRPr="00A02045">
              <w:rPr>
                <w:bCs/>
                <w:color w:val="FFFFFF" w:themeColor="background1"/>
                <w:sz w:val="18"/>
                <w:szCs w:val="18"/>
                <w:vertAlign w:val="superscript"/>
              </w:rPr>
              <w:t>/</w:t>
            </w:r>
          </w:p>
        </w:tc>
        <w:tc>
          <w:tcPr>
            <w:tcW w:w="1157" w:type="dxa"/>
            <w:shd w:val="clear" w:color="auto" w:fill="0070C0"/>
            <w:vAlign w:val="center"/>
          </w:tcPr>
          <w:p w14:paraId="195C2CC6" w14:textId="63474F78"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 xml:space="preserve">S.12 </w:t>
            </w:r>
            <w:r w:rsidR="00E2582A" w:rsidRPr="00A02045">
              <w:rPr>
                <w:bCs/>
                <w:color w:val="FFFFFF" w:themeColor="background1"/>
                <w:sz w:val="18"/>
                <w:szCs w:val="18"/>
              </w:rPr>
              <w:t>Sociedades financieras</w:t>
            </w:r>
          </w:p>
        </w:tc>
        <w:tc>
          <w:tcPr>
            <w:tcW w:w="958" w:type="dxa"/>
            <w:shd w:val="clear" w:color="auto" w:fill="0070C0"/>
            <w:vAlign w:val="center"/>
          </w:tcPr>
          <w:p w14:paraId="002E5CC2" w14:textId="77777777"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S.13 Gobierno general</w:t>
            </w:r>
          </w:p>
        </w:tc>
        <w:tc>
          <w:tcPr>
            <w:tcW w:w="904" w:type="dxa"/>
            <w:shd w:val="clear" w:color="auto" w:fill="0070C0"/>
            <w:vAlign w:val="center"/>
          </w:tcPr>
          <w:p w14:paraId="0DA93421" w14:textId="77777777"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S.14 Hogares</w:t>
            </w:r>
          </w:p>
        </w:tc>
        <w:tc>
          <w:tcPr>
            <w:tcW w:w="973" w:type="dxa"/>
            <w:shd w:val="clear" w:color="auto" w:fill="0070C0"/>
            <w:vAlign w:val="center"/>
          </w:tcPr>
          <w:p w14:paraId="2F418B91" w14:textId="6F56D37C"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S.15 ISFLSH</w:t>
            </w:r>
            <w:r w:rsidRPr="00A02045">
              <w:rPr>
                <w:bCs/>
                <w:color w:val="FFFFFF" w:themeColor="background1"/>
                <w:sz w:val="18"/>
                <w:szCs w:val="18"/>
                <w:vertAlign w:val="superscript"/>
              </w:rPr>
              <w:t>*</w:t>
            </w:r>
            <w:r w:rsidR="00BB2088" w:rsidRPr="00A02045">
              <w:rPr>
                <w:bCs/>
                <w:color w:val="FFFFFF" w:themeColor="background1"/>
                <w:sz w:val="18"/>
                <w:szCs w:val="18"/>
                <w:vertAlign w:val="superscript"/>
              </w:rPr>
              <w:t>*</w:t>
            </w:r>
            <w:r w:rsidR="00100713" w:rsidRPr="00A02045">
              <w:rPr>
                <w:bCs/>
                <w:color w:val="FFFFFF" w:themeColor="background1"/>
                <w:sz w:val="18"/>
                <w:szCs w:val="18"/>
                <w:vertAlign w:val="superscript"/>
              </w:rPr>
              <w:t>/</w:t>
            </w:r>
          </w:p>
        </w:tc>
        <w:tc>
          <w:tcPr>
            <w:tcW w:w="1027" w:type="dxa"/>
            <w:shd w:val="clear" w:color="auto" w:fill="0070C0"/>
            <w:vAlign w:val="center"/>
          </w:tcPr>
          <w:p w14:paraId="0093F6A7" w14:textId="77777777" w:rsidR="002F6DF7" w:rsidRPr="00A02045" w:rsidRDefault="002F6DF7" w:rsidP="007F6321">
            <w:pPr>
              <w:jc w:val="center"/>
              <w:rPr>
                <w:rFonts w:eastAsia="Arial"/>
                <w:bCs/>
                <w:color w:val="FFFFFF" w:themeColor="background1"/>
                <w:sz w:val="18"/>
                <w:szCs w:val="18"/>
              </w:rPr>
            </w:pPr>
            <w:r w:rsidRPr="00A02045">
              <w:rPr>
                <w:bCs/>
                <w:color w:val="FFFFFF" w:themeColor="background1"/>
                <w:sz w:val="18"/>
                <w:szCs w:val="18"/>
              </w:rPr>
              <w:t>S1 Economía interna</w:t>
            </w:r>
          </w:p>
        </w:tc>
        <w:tc>
          <w:tcPr>
            <w:tcW w:w="788" w:type="dxa"/>
            <w:shd w:val="clear" w:color="auto" w:fill="0070C0"/>
            <w:vAlign w:val="center"/>
          </w:tcPr>
          <w:p w14:paraId="476A1A77" w14:textId="77777777" w:rsidR="002F6DF7" w:rsidRPr="00A02045" w:rsidRDefault="002F6DF7" w:rsidP="007F6321">
            <w:pPr>
              <w:jc w:val="center"/>
              <w:rPr>
                <w:rFonts w:eastAsia="Arial"/>
                <w:bCs/>
                <w:color w:val="FFFFFF" w:themeColor="background1"/>
                <w:sz w:val="18"/>
                <w:szCs w:val="18"/>
              </w:rPr>
            </w:pPr>
            <w:r w:rsidRPr="00A02045">
              <w:rPr>
                <w:rFonts w:eastAsia="Arial"/>
                <w:bCs/>
                <w:color w:val="FFFFFF" w:themeColor="background1"/>
                <w:sz w:val="18"/>
                <w:szCs w:val="18"/>
              </w:rPr>
              <w:t>S.2</w:t>
            </w:r>
          </w:p>
          <w:p w14:paraId="4C86311B" w14:textId="37B14B49" w:rsidR="002F6DF7" w:rsidRPr="00A02045" w:rsidRDefault="002F6DF7" w:rsidP="007F6321">
            <w:pPr>
              <w:jc w:val="center"/>
              <w:rPr>
                <w:rFonts w:eastAsia="Arial"/>
                <w:bCs/>
                <w:color w:val="FFFFFF" w:themeColor="background1"/>
                <w:sz w:val="18"/>
                <w:szCs w:val="18"/>
              </w:rPr>
            </w:pPr>
            <w:r w:rsidRPr="00A02045">
              <w:rPr>
                <w:rFonts w:eastAsia="Arial"/>
                <w:bCs/>
                <w:color w:val="FFFFFF" w:themeColor="background1"/>
                <w:sz w:val="18"/>
                <w:szCs w:val="18"/>
              </w:rPr>
              <w:t xml:space="preserve">Resto del </w:t>
            </w:r>
            <w:r w:rsidR="000D28EC" w:rsidRPr="00A02045">
              <w:rPr>
                <w:rFonts w:eastAsia="Arial"/>
                <w:bCs/>
                <w:color w:val="FFFFFF" w:themeColor="background1"/>
                <w:sz w:val="18"/>
                <w:szCs w:val="18"/>
              </w:rPr>
              <w:t>m</w:t>
            </w:r>
            <w:r w:rsidRPr="00A02045">
              <w:rPr>
                <w:rFonts w:eastAsia="Arial"/>
                <w:bCs/>
                <w:color w:val="FFFFFF" w:themeColor="background1"/>
                <w:sz w:val="18"/>
                <w:szCs w:val="18"/>
              </w:rPr>
              <w:t>undo</w:t>
            </w:r>
          </w:p>
        </w:tc>
        <w:tc>
          <w:tcPr>
            <w:tcW w:w="925" w:type="dxa"/>
            <w:shd w:val="clear" w:color="auto" w:fill="0070C0"/>
            <w:vAlign w:val="center"/>
          </w:tcPr>
          <w:p w14:paraId="5316B100" w14:textId="0FB64D2F" w:rsidR="002F6DF7" w:rsidRPr="00A02045" w:rsidRDefault="002F6DF7" w:rsidP="007F6321">
            <w:pPr>
              <w:jc w:val="center"/>
              <w:rPr>
                <w:rFonts w:eastAsia="Arial"/>
                <w:bCs/>
                <w:color w:val="FFFFFF" w:themeColor="background1"/>
                <w:sz w:val="18"/>
                <w:szCs w:val="18"/>
              </w:rPr>
            </w:pPr>
            <w:r w:rsidRPr="00A02045">
              <w:rPr>
                <w:rFonts w:eastAsia="Arial"/>
                <w:bCs/>
                <w:color w:val="FFFFFF" w:themeColor="background1"/>
                <w:sz w:val="18"/>
                <w:szCs w:val="18"/>
              </w:rPr>
              <w:t>T</w:t>
            </w:r>
            <w:r w:rsidR="00EA3004" w:rsidRPr="00A02045">
              <w:rPr>
                <w:rFonts w:eastAsia="Arial"/>
                <w:bCs/>
                <w:color w:val="FFFFFF" w:themeColor="background1"/>
                <w:sz w:val="18"/>
                <w:szCs w:val="18"/>
              </w:rPr>
              <w:t>ot</w:t>
            </w:r>
            <w:r w:rsidRPr="00A02045">
              <w:rPr>
                <w:rFonts w:eastAsia="Arial"/>
                <w:bCs/>
                <w:color w:val="FFFFFF" w:themeColor="background1"/>
                <w:sz w:val="18"/>
                <w:szCs w:val="18"/>
              </w:rPr>
              <w:t>al</w:t>
            </w:r>
          </w:p>
        </w:tc>
      </w:tr>
      <w:tr w:rsidR="002F6DF7" w:rsidRPr="006148AB" w14:paraId="6F738461" w14:textId="77777777" w:rsidTr="00ED4245">
        <w:trPr>
          <w:trHeight w:val="355"/>
          <w:jc w:val="center"/>
        </w:trPr>
        <w:tc>
          <w:tcPr>
            <w:tcW w:w="9634" w:type="dxa"/>
            <w:gridSpan w:val="9"/>
            <w:shd w:val="clear" w:color="auto" w:fill="95B3D7" w:themeFill="accent1" w:themeFillTint="99"/>
            <w:vAlign w:val="center"/>
          </w:tcPr>
          <w:p w14:paraId="6258459D" w14:textId="77777777" w:rsidR="002F6DF7" w:rsidRPr="0096377D" w:rsidRDefault="002F6DF7" w:rsidP="007F6321">
            <w:pPr>
              <w:tabs>
                <w:tab w:val="left" w:pos="1257"/>
              </w:tabs>
              <w:ind w:right="115"/>
              <w:rPr>
                <w:b/>
                <w:bCs/>
                <w:sz w:val="16"/>
                <w:szCs w:val="16"/>
              </w:rPr>
            </w:pPr>
            <w:r w:rsidRPr="0096377D">
              <w:rPr>
                <w:b/>
                <w:bCs/>
                <w:i/>
                <w:iCs/>
                <w:sz w:val="16"/>
                <w:szCs w:val="16"/>
              </w:rPr>
              <w:t>Recursos</w:t>
            </w:r>
          </w:p>
        </w:tc>
      </w:tr>
      <w:tr w:rsidR="00B64EE0" w:rsidRPr="006148AB" w14:paraId="5348B63A" w14:textId="77777777" w:rsidTr="00ED4245">
        <w:trPr>
          <w:trHeight w:val="434"/>
          <w:jc w:val="center"/>
        </w:trPr>
        <w:tc>
          <w:tcPr>
            <w:tcW w:w="1735" w:type="dxa"/>
            <w:shd w:val="clear" w:color="auto" w:fill="DBE5F1" w:themeFill="accent1" w:themeFillTint="33"/>
            <w:vAlign w:val="center"/>
          </w:tcPr>
          <w:p w14:paraId="3DAA701B" w14:textId="142A35D7" w:rsidR="00B64EE0" w:rsidRPr="00A02045" w:rsidRDefault="00B64EE0" w:rsidP="00B64EE0">
            <w:pPr>
              <w:widowControl w:val="0"/>
              <w:ind w:left="312" w:hanging="312"/>
              <w:jc w:val="left"/>
              <w:rPr>
                <w:rFonts w:eastAsia="Arial"/>
                <w:bCs/>
                <w:sz w:val="16"/>
                <w:szCs w:val="16"/>
              </w:rPr>
            </w:pPr>
            <w:r w:rsidRPr="00A02045">
              <w:rPr>
                <w:sz w:val="16"/>
                <w:szCs w:val="16"/>
              </w:rPr>
              <w:t>(1) Ahorro bruto</w:t>
            </w:r>
          </w:p>
        </w:tc>
        <w:tc>
          <w:tcPr>
            <w:tcW w:w="1167" w:type="dxa"/>
            <w:shd w:val="clear" w:color="auto" w:fill="DBE5F1" w:themeFill="accent1" w:themeFillTint="33"/>
            <w:tcMar>
              <w:left w:w="0" w:type="dxa"/>
              <w:right w:w="170" w:type="dxa"/>
            </w:tcMar>
            <w:vAlign w:val="center"/>
          </w:tcPr>
          <w:p w14:paraId="4E9B80D1" w14:textId="4038FE64" w:rsidR="00B64EE0" w:rsidRPr="00BF7EBA" w:rsidRDefault="00B64EE0" w:rsidP="00B64EE0">
            <w:pPr>
              <w:ind w:right="170"/>
              <w:jc w:val="right"/>
              <w:rPr>
                <w:sz w:val="16"/>
                <w:szCs w:val="16"/>
              </w:rPr>
            </w:pPr>
            <w:r>
              <w:rPr>
                <w:sz w:val="16"/>
                <w:szCs w:val="16"/>
              </w:rPr>
              <w:t xml:space="preserve">6.4 </w:t>
            </w:r>
          </w:p>
        </w:tc>
        <w:tc>
          <w:tcPr>
            <w:tcW w:w="1157" w:type="dxa"/>
            <w:shd w:val="clear" w:color="auto" w:fill="DBE5F1" w:themeFill="accent1" w:themeFillTint="33"/>
            <w:tcMar>
              <w:left w:w="0" w:type="dxa"/>
              <w:right w:w="170" w:type="dxa"/>
            </w:tcMar>
            <w:vAlign w:val="center"/>
          </w:tcPr>
          <w:p w14:paraId="3EA9B6EE" w14:textId="65841E30" w:rsidR="00B64EE0" w:rsidRPr="00BF7EBA" w:rsidRDefault="00B64EE0" w:rsidP="00B64EE0">
            <w:pPr>
              <w:ind w:right="170"/>
              <w:jc w:val="right"/>
              <w:rPr>
                <w:sz w:val="16"/>
                <w:szCs w:val="16"/>
              </w:rPr>
            </w:pPr>
            <w:r>
              <w:rPr>
                <w:sz w:val="16"/>
                <w:szCs w:val="16"/>
              </w:rPr>
              <w:t xml:space="preserve">3.2 </w:t>
            </w:r>
          </w:p>
        </w:tc>
        <w:tc>
          <w:tcPr>
            <w:tcW w:w="958" w:type="dxa"/>
            <w:shd w:val="clear" w:color="auto" w:fill="DBE5F1" w:themeFill="accent1" w:themeFillTint="33"/>
            <w:tcMar>
              <w:left w:w="0" w:type="dxa"/>
              <w:right w:w="170" w:type="dxa"/>
            </w:tcMar>
            <w:vAlign w:val="center"/>
          </w:tcPr>
          <w:p w14:paraId="0FDB9C9C" w14:textId="18870BCE" w:rsidR="00B64EE0" w:rsidRPr="00BF7EBA" w:rsidRDefault="00B64EE0" w:rsidP="00B64EE0">
            <w:pPr>
              <w:ind w:right="170"/>
              <w:jc w:val="right"/>
              <w:rPr>
                <w:sz w:val="16"/>
                <w:szCs w:val="16"/>
              </w:rPr>
            </w:pPr>
            <w:r>
              <w:rPr>
                <w:sz w:val="16"/>
                <w:szCs w:val="16"/>
              </w:rPr>
              <w:t xml:space="preserve">-3.9 </w:t>
            </w:r>
          </w:p>
        </w:tc>
        <w:tc>
          <w:tcPr>
            <w:tcW w:w="904" w:type="dxa"/>
            <w:shd w:val="clear" w:color="auto" w:fill="DBE5F1" w:themeFill="accent1" w:themeFillTint="33"/>
            <w:tcMar>
              <w:left w:w="0" w:type="dxa"/>
              <w:right w:w="170" w:type="dxa"/>
            </w:tcMar>
            <w:vAlign w:val="center"/>
          </w:tcPr>
          <w:p w14:paraId="7713BF78" w14:textId="0FDC94B0" w:rsidR="00B64EE0" w:rsidRPr="00BF7EBA" w:rsidRDefault="00B64EE0" w:rsidP="00B64EE0">
            <w:pPr>
              <w:ind w:right="170"/>
              <w:jc w:val="right"/>
              <w:rPr>
                <w:sz w:val="16"/>
                <w:szCs w:val="16"/>
              </w:rPr>
            </w:pPr>
            <w:r>
              <w:rPr>
                <w:sz w:val="16"/>
                <w:szCs w:val="16"/>
              </w:rPr>
              <w:t xml:space="preserve">18.7 </w:t>
            </w:r>
          </w:p>
        </w:tc>
        <w:tc>
          <w:tcPr>
            <w:tcW w:w="973" w:type="dxa"/>
            <w:shd w:val="clear" w:color="auto" w:fill="DBE5F1" w:themeFill="accent1" w:themeFillTint="33"/>
            <w:tcMar>
              <w:left w:w="0" w:type="dxa"/>
              <w:right w:w="170" w:type="dxa"/>
            </w:tcMar>
            <w:vAlign w:val="center"/>
          </w:tcPr>
          <w:p w14:paraId="4BA564A4" w14:textId="1C40D5EB" w:rsidR="00B64EE0" w:rsidRPr="00BF7EBA" w:rsidRDefault="00B64EE0" w:rsidP="00B64EE0">
            <w:pPr>
              <w:ind w:right="170"/>
              <w:jc w:val="right"/>
              <w:rPr>
                <w:sz w:val="16"/>
                <w:szCs w:val="16"/>
              </w:rPr>
            </w:pPr>
            <w:r>
              <w:rPr>
                <w:sz w:val="16"/>
                <w:szCs w:val="16"/>
              </w:rPr>
              <w:t xml:space="preserve">0.0 </w:t>
            </w:r>
          </w:p>
        </w:tc>
        <w:tc>
          <w:tcPr>
            <w:tcW w:w="1027" w:type="dxa"/>
            <w:shd w:val="clear" w:color="auto" w:fill="DBE5F1" w:themeFill="accent1" w:themeFillTint="33"/>
            <w:tcMar>
              <w:left w:w="0" w:type="dxa"/>
              <w:right w:w="170" w:type="dxa"/>
            </w:tcMar>
            <w:vAlign w:val="center"/>
          </w:tcPr>
          <w:p w14:paraId="2312BFC5" w14:textId="7E5B51C3" w:rsidR="00B64EE0" w:rsidRPr="00BF7EBA" w:rsidRDefault="00B64EE0" w:rsidP="00B64EE0">
            <w:pPr>
              <w:ind w:right="170"/>
              <w:jc w:val="right"/>
              <w:rPr>
                <w:sz w:val="16"/>
                <w:szCs w:val="16"/>
              </w:rPr>
            </w:pPr>
            <w:r>
              <w:rPr>
                <w:sz w:val="16"/>
                <w:szCs w:val="16"/>
              </w:rPr>
              <w:t xml:space="preserve">24.6 </w:t>
            </w:r>
          </w:p>
        </w:tc>
        <w:tc>
          <w:tcPr>
            <w:tcW w:w="788" w:type="dxa"/>
            <w:shd w:val="clear" w:color="auto" w:fill="DBE5F1" w:themeFill="accent1" w:themeFillTint="33"/>
            <w:tcMar>
              <w:left w:w="0" w:type="dxa"/>
              <w:right w:w="170" w:type="dxa"/>
            </w:tcMar>
            <w:vAlign w:val="center"/>
          </w:tcPr>
          <w:p w14:paraId="2153BA64" w14:textId="105CAB4A" w:rsidR="00B64EE0" w:rsidRPr="00BF7EBA" w:rsidRDefault="00B64EE0" w:rsidP="00B64EE0">
            <w:pPr>
              <w:ind w:right="170"/>
              <w:jc w:val="right"/>
              <w:rPr>
                <w:sz w:val="16"/>
                <w:szCs w:val="16"/>
              </w:rPr>
            </w:pPr>
            <w:r>
              <w:rPr>
                <w:sz w:val="16"/>
                <w:szCs w:val="16"/>
              </w:rPr>
              <w:t xml:space="preserve">-1.1 </w:t>
            </w:r>
          </w:p>
        </w:tc>
        <w:tc>
          <w:tcPr>
            <w:tcW w:w="925" w:type="dxa"/>
            <w:shd w:val="clear" w:color="auto" w:fill="DBE5F1" w:themeFill="accent1" w:themeFillTint="33"/>
            <w:tcMar>
              <w:left w:w="0" w:type="dxa"/>
              <w:right w:w="170" w:type="dxa"/>
            </w:tcMar>
            <w:vAlign w:val="center"/>
          </w:tcPr>
          <w:p w14:paraId="24224F4B" w14:textId="4E23FCB1" w:rsidR="00B64EE0" w:rsidRPr="00BF7EBA" w:rsidRDefault="00B64EE0" w:rsidP="00B64EE0">
            <w:pPr>
              <w:ind w:right="170"/>
              <w:jc w:val="right"/>
              <w:rPr>
                <w:sz w:val="16"/>
                <w:szCs w:val="16"/>
              </w:rPr>
            </w:pPr>
            <w:r>
              <w:rPr>
                <w:sz w:val="16"/>
                <w:szCs w:val="16"/>
              </w:rPr>
              <w:t xml:space="preserve">23.4 </w:t>
            </w:r>
          </w:p>
        </w:tc>
      </w:tr>
      <w:tr w:rsidR="00B64EE0" w:rsidRPr="006148AB" w14:paraId="366883B8" w14:textId="77777777" w:rsidTr="00ED4245">
        <w:trPr>
          <w:trHeight w:val="434"/>
          <w:jc w:val="center"/>
        </w:trPr>
        <w:tc>
          <w:tcPr>
            <w:tcW w:w="1735" w:type="dxa"/>
            <w:vAlign w:val="center"/>
          </w:tcPr>
          <w:p w14:paraId="2783C1F0" w14:textId="6FB3174B" w:rsidR="00B64EE0" w:rsidRPr="00A02045" w:rsidRDefault="00B64EE0" w:rsidP="00B64EE0">
            <w:pPr>
              <w:widowControl w:val="0"/>
              <w:ind w:left="312" w:hanging="312"/>
              <w:jc w:val="left"/>
              <w:rPr>
                <w:rFonts w:eastAsia="Arial"/>
                <w:bCs/>
                <w:sz w:val="16"/>
                <w:szCs w:val="16"/>
              </w:rPr>
            </w:pPr>
            <w:r w:rsidRPr="00A02045">
              <w:rPr>
                <w:sz w:val="16"/>
                <w:szCs w:val="16"/>
              </w:rPr>
              <w:t>(2) Transferencias netas de capital</w:t>
            </w:r>
          </w:p>
        </w:tc>
        <w:tc>
          <w:tcPr>
            <w:tcW w:w="1167" w:type="dxa"/>
            <w:tcMar>
              <w:left w:w="0" w:type="dxa"/>
              <w:right w:w="170" w:type="dxa"/>
            </w:tcMar>
            <w:vAlign w:val="center"/>
          </w:tcPr>
          <w:p w14:paraId="04B3D920" w14:textId="55A1DEBA" w:rsidR="00B64EE0" w:rsidRPr="00BF7EBA" w:rsidRDefault="00B64EE0" w:rsidP="00B64EE0">
            <w:pPr>
              <w:ind w:right="170"/>
              <w:jc w:val="right"/>
              <w:rPr>
                <w:sz w:val="16"/>
                <w:szCs w:val="16"/>
              </w:rPr>
            </w:pPr>
            <w:r>
              <w:rPr>
                <w:sz w:val="16"/>
                <w:szCs w:val="16"/>
              </w:rPr>
              <w:t xml:space="preserve">-0.3 </w:t>
            </w:r>
          </w:p>
        </w:tc>
        <w:tc>
          <w:tcPr>
            <w:tcW w:w="1157" w:type="dxa"/>
            <w:tcMar>
              <w:left w:w="0" w:type="dxa"/>
              <w:right w:w="170" w:type="dxa"/>
            </w:tcMar>
            <w:vAlign w:val="center"/>
          </w:tcPr>
          <w:p w14:paraId="029D584D" w14:textId="266E2AEE" w:rsidR="00B64EE0" w:rsidRPr="00BF7EBA" w:rsidRDefault="00B64EE0" w:rsidP="00B64EE0">
            <w:pPr>
              <w:ind w:right="170"/>
              <w:jc w:val="right"/>
              <w:rPr>
                <w:sz w:val="16"/>
                <w:szCs w:val="16"/>
              </w:rPr>
            </w:pPr>
            <w:r>
              <w:rPr>
                <w:sz w:val="16"/>
                <w:szCs w:val="16"/>
              </w:rPr>
              <w:t xml:space="preserve">0.0 </w:t>
            </w:r>
          </w:p>
        </w:tc>
        <w:tc>
          <w:tcPr>
            <w:tcW w:w="958" w:type="dxa"/>
            <w:tcMar>
              <w:left w:w="0" w:type="dxa"/>
              <w:right w:w="170" w:type="dxa"/>
            </w:tcMar>
            <w:vAlign w:val="center"/>
          </w:tcPr>
          <w:p w14:paraId="695133DF" w14:textId="64ED7EB5" w:rsidR="00B64EE0" w:rsidRPr="00BF7EBA" w:rsidRDefault="00B64EE0" w:rsidP="00B64EE0">
            <w:pPr>
              <w:ind w:right="170"/>
              <w:jc w:val="right"/>
              <w:rPr>
                <w:sz w:val="16"/>
                <w:szCs w:val="16"/>
              </w:rPr>
            </w:pPr>
            <w:r>
              <w:rPr>
                <w:sz w:val="16"/>
                <w:szCs w:val="16"/>
              </w:rPr>
              <w:t xml:space="preserve">0.3 </w:t>
            </w:r>
          </w:p>
        </w:tc>
        <w:tc>
          <w:tcPr>
            <w:tcW w:w="904" w:type="dxa"/>
            <w:tcMar>
              <w:left w:w="0" w:type="dxa"/>
              <w:right w:w="170" w:type="dxa"/>
            </w:tcMar>
            <w:vAlign w:val="center"/>
          </w:tcPr>
          <w:p w14:paraId="6B3FF12A" w14:textId="0391FD0B" w:rsidR="00B64EE0" w:rsidRPr="00BF7EBA" w:rsidRDefault="00B64EE0" w:rsidP="00B64EE0">
            <w:pPr>
              <w:ind w:right="170"/>
              <w:jc w:val="right"/>
              <w:rPr>
                <w:sz w:val="16"/>
                <w:szCs w:val="16"/>
              </w:rPr>
            </w:pPr>
            <w:r>
              <w:rPr>
                <w:sz w:val="16"/>
                <w:szCs w:val="16"/>
              </w:rPr>
              <w:t>—</w:t>
            </w:r>
          </w:p>
        </w:tc>
        <w:tc>
          <w:tcPr>
            <w:tcW w:w="973" w:type="dxa"/>
            <w:tcMar>
              <w:left w:w="0" w:type="dxa"/>
              <w:right w:w="170" w:type="dxa"/>
            </w:tcMar>
            <w:vAlign w:val="center"/>
          </w:tcPr>
          <w:p w14:paraId="0F13D278" w14:textId="67B1FC1C" w:rsidR="00B64EE0" w:rsidRPr="00BF7EBA" w:rsidRDefault="00B64EE0" w:rsidP="00B64EE0">
            <w:pPr>
              <w:ind w:right="170"/>
              <w:jc w:val="right"/>
              <w:rPr>
                <w:sz w:val="16"/>
                <w:szCs w:val="16"/>
              </w:rPr>
            </w:pPr>
            <w:r>
              <w:rPr>
                <w:sz w:val="16"/>
                <w:szCs w:val="16"/>
              </w:rPr>
              <w:t>—</w:t>
            </w:r>
          </w:p>
        </w:tc>
        <w:tc>
          <w:tcPr>
            <w:tcW w:w="1027" w:type="dxa"/>
            <w:tcMar>
              <w:left w:w="0" w:type="dxa"/>
              <w:right w:w="170" w:type="dxa"/>
            </w:tcMar>
            <w:vAlign w:val="center"/>
          </w:tcPr>
          <w:p w14:paraId="067E02F7" w14:textId="3221BF20" w:rsidR="00B64EE0" w:rsidRPr="00BF7EBA" w:rsidRDefault="00B64EE0" w:rsidP="00B64EE0">
            <w:pPr>
              <w:ind w:right="170"/>
              <w:jc w:val="right"/>
              <w:rPr>
                <w:sz w:val="16"/>
                <w:szCs w:val="16"/>
              </w:rPr>
            </w:pPr>
            <w:r>
              <w:rPr>
                <w:sz w:val="16"/>
                <w:szCs w:val="16"/>
              </w:rPr>
              <w:t>0.0</w:t>
            </w:r>
          </w:p>
        </w:tc>
        <w:tc>
          <w:tcPr>
            <w:tcW w:w="788" w:type="dxa"/>
            <w:tcMar>
              <w:left w:w="0" w:type="dxa"/>
              <w:right w:w="170" w:type="dxa"/>
            </w:tcMar>
            <w:vAlign w:val="center"/>
          </w:tcPr>
          <w:p w14:paraId="2B446824" w14:textId="53ADF941" w:rsidR="00B64EE0" w:rsidRPr="00BF7EBA" w:rsidRDefault="00B64EE0" w:rsidP="00B64EE0">
            <w:pPr>
              <w:ind w:right="170"/>
              <w:jc w:val="right"/>
              <w:rPr>
                <w:sz w:val="16"/>
                <w:szCs w:val="16"/>
              </w:rPr>
            </w:pPr>
            <w:r>
              <w:rPr>
                <w:sz w:val="16"/>
                <w:szCs w:val="16"/>
              </w:rPr>
              <w:t xml:space="preserve">0.0 </w:t>
            </w:r>
          </w:p>
        </w:tc>
        <w:tc>
          <w:tcPr>
            <w:tcW w:w="925" w:type="dxa"/>
            <w:tcMar>
              <w:left w:w="0" w:type="dxa"/>
              <w:right w:w="170" w:type="dxa"/>
            </w:tcMar>
            <w:vAlign w:val="center"/>
          </w:tcPr>
          <w:p w14:paraId="7A5BFF92" w14:textId="37AC1581" w:rsidR="00B64EE0" w:rsidRPr="00BF7EBA" w:rsidRDefault="00B64EE0" w:rsidP="00B64EE0">
            <w:pPr>
              <w:ind w:right="170"/>
              <w:jc w:val="right"/>
              <w:rPr>
                <w:sz w:val="16"/>
                <w:szCs w:val="16"/>
              </w:rPr>
            </w:pPr>
            <w:r>
              <w:rPr>
                <w:sz w:val="16"/>
                <w:szCs w:val="16"/>
              </w:rPr>
              <w:t>—</w:t>
            </w:r>
          </w:p>
        </w:tc>
      </w:tr>
      <w:tr w:rsidR="002F6DF7" w:rsidRPr="006148AB" w14:paraId="13DB4252" w14:textId="77777777" w:rsidTr="00ED4245">
        <w:trPr>
          <w:trHeight w:val="434"/>
          <w:jc w:val="center"/>
        </w:trPr>
        <w:tc>
          <w:tcPr>
            <w:tcW w:w="9634" w:type="dxa"/>
            <w:gridSpan w:val="9"/>
            <w:shd w:val="clear" w:color="auto" w:fill="95B3D7" w:themeFill="accent1" w:themeFillTint="99"/>
            <w:vAlign w:val="center"/>
          </w:tcPr>
          <w:p w14:paraId="6291F119" w14:textId="77777777" w:rsidR="002F6DF7" w:rsidRPr="00A02045" w:rsidRDefault="002F6DF7" w:rsidP="00AE7CBC">
            <w:pPr>
              <w:widowControl w:val="0"/>
              <w:ind w:left="312" w:right="113" w:hanging="312"/>
              <w:jc w:val="left"/>
              <w:rPr>
                <w:b/>
                <w:bCs/>
                <w:sz w:val="16"/>
                <w:szCs w:val="16"/>
              </w:rPr>
            </w:pPr>
            <w:r w:rsidRPr="00A02045">
              <w:rPr>
                <w:b/>
                <w:bCs/>
                <w:i/>
                <w:iCs/>
                <w:sz w:val="16"/>
                <w:szCs w:val="16"/>
              </w:rPr>
              <w:t>Usos</w:t>
            </w:r>
          </w:p>
        </w:tc>
      </w:tr>
      <w:tr w:rsidR="00B64EE0" w:rsidRPr="006148AB" w14:paraId="47AF61B4" w14:textId="77777777" w:rsidTr="00ED4245">
        <w:trPr>
          <w:trHeight w:val="434"/>
          <w:jc w:val="center"/>
        </w:trPr>
        <w:tc>
          <w:tcPr>
            <w:tcW w:w="1735" w:type="dxa"/>
            <w:vAlign w:val="center"/>
          </w:tcPr>
          <w:p w14:paraId="5D8C0F64" w14:textId="4D043D73" w:rsidR="00B64EE0" w:rsidRPr="00A02045" w:rsidRDefault="00B64EE0" w:rsidP="00B64EE0">
            <w:pPr>
              <w:widowControl w:val="0"/>
              <w:ind w:left="312" w:hanging="312"/>
              <w:jc w:val="left"/>
              <w:rPr>
                <w:rFonts w:eastAsia="Arial"/>
                <w:b/>
                <w:bCs/>
                <w:sz w:val="16"/>
                <w:szCs w:val="16"/>
              </w:rPr>
            </w:pPr>
            <w:r w:rsidRPr="00A02045">
              <w:rPr>
                <w:sz w:val="16"/>
                <w:szCs w:val="16"/>
              </w:rPr>
              <w:t>(3) Activos no financieros</w:t>
            </w:r>
            <w:r w:rsidRPr="00A02045">
              <w:rPr>
                <w:sz w:val="16"/>
                <w:szCs w:val="16"/>
                <w:vertAlign w:val="superscript"/>
              </w:rPr>
              <w:t>***/</w:t>
            </w:r>
          </w:p>
        </w:tc>
        <w:tc>
          <w:tcPr>
            <w:tcW w:w="1167" w:type="dxa"/>
            <w:tcMar>
              <w:left w:w="0" w:type="dxa"/>
              <w:right w:w="170" w:type="dxa"/>
            </w:tcMar>
            <w:vAlign w:val="center"/>
          </w:tcPr>
          <w:p w14:paraId="613753BB" w14:textId="19A88EDF" w:rsidR="00B64EE0" w:rsidRPr="00594A64" w:rsidRDefault="00B64EE0" w:rsidP="00B64EE0">
            <w:pPr>
              <w:ind w:right="170"/>
              <w:jc w:val="right"/>
              <w:rPr>
                <w:sz w:val="16"/>
                <w:szCs w:val="16"/>
              </w:rPr>
            </w:pPr>
            <w:r>
              <w:rPr>
                <w:sz w:val="16"/>
                <w:szCs w:val="16"/>
              </w:rPr>
              <w:t xml:space="preserve">15.5 </w:t>
            </w:r>
          </w:p>
        </w:tc>
        <w:tc>
          <w:tcPr>
            <w:tcW w:w="1157" w:type="dxa"/>
            <w:tcMar>
              <w:left w:w="0" w:type="dxa"/>
              <w:right w:w="170" w:type="dxa"/>
            </w:tcMar>
            <w:vAlign w:val="center"/>
          </w:tcPr>
          <w:p w14:paraId="2294160F" w14:textId="727DCCB0" w:rsidR="00B64EE0" w:rsidRPr="00594A64" w:rsidRDefault="00B64EE0" w:rsidP="00B64EE0">
            <w:pPr>
              <w:ind w:right="170"/>
              <w:jc w:val="right"/>
              <w:rPr>
                <w:sz w:val="16"/>
                <w:szCs w:val="16"/>
              </w:rPr>
            </w:pPr>
            <w:r>
              <w:rPr>
                <w:sz w:val="16"/>
                <w:szCs w:val="16"/>
              </w:rPr>
              <w:t xml:space="preserve">0.0 </w:t>
            </w:r>
          </w:p>
        </w:tc>
        <w:tc>
          <w:tcPr>
            <w:tcW w:w="958" w:type="dxa"/>
            <w:tcMar>
              <w:left w:w="0" w:type="dxa"/>
              <w:right w:w="170" w:type="dxa"/>
            </w:tcMar>
            <w:vAlign w:val="center"/>
          </w:tcPr>
          <w:p w14:paraId="261F1139" w14:textId="5F22674F" w:rsidR="00B64EE0" w:rsidRPr="00594A64" w:rsidRDefault="00B64EE0" w:rsidP="00B64EE0">
            <w:pPr>
              <w:ind w:right="170"/>
              <w:jc w:val="right"/>
              <w:rPr>
                <w:sz w:val="16"/>
                <w:szCs w:val="16"/>
              </w:rPr>
            </w:pPr>
            <w:r>
              <w:rPr>
                <w:sz w:val="16"/>
                <w:szCs w:val="16"/>
              </w:rPr>
              <w:t xml:space="preserve">1.8 </w:t>
            </w:r>
          </w:p>
        </w:tc>
        <w:tc>
          <w:tcPr>
            <w:tcW w:w="904" w:type="dxa"/>
            <w:tcMar>
              <w:left w:w="0" w:type="dxa"/>
              <w:right w:w="170" w:type="dxa"/>
            </w:tcMar>
            <w:vAlign w:val="center"/>
          </w:tcPr>
          <w:p w14:paraId="10E46E09" w14:textId="45E226C7" w:rsidR="00B64EE0" w:rsidRPr="00594A64" w:rsidRDefault="00B64EE0" w:rsidP="00B64EE0">
            <w:pPr>
              <w:ind w:right="170"/>
              <w:jc w:val="right"/>
              <w:rPr>
                <w:sz w:val="16"/>
                <w:szCs w:val="16"/>
              </w:rPr>
            </w:pPr>
            <w:r>
              <w:rPr>
                <w:sz w:val="16"/>
                <w:szCs w:val="16"/>
              </w:rPr>
              <w:t xml:space="preserve">6.0 </w:t>
            </w:r>
          </w:p>
        </w:tc>
        <w:tc>
          <w:tcPr>
            <w:tcW w:w="973" w:type="dxa"/>
            <w:tcMar>
              <w:left w:w="0" w:type="dxa"/>
              <w:right w:w="170" w:type="dxa"/>
            </w:tcMar>
            <w:vAlign w:val="center"/>
          </w:tcPr>
          <w:p w14:paraId="265DF6D5" w14:textId="0FF67B69" w:rsidR="00B64EE0" w:rsidRPr="00594A64" w:rsidRDefault="00B64EE0" w:rsidP="00B64EE0">
            <w:pPr>
              <w:ind w:right="170"/>
              <w:jc w:val="right"/>
              <w:rPr>
                <w:sz w:val="16"/>
                <w:szCs w:val="16"/>
              </w:rPr>
            </w:pPr>
            <w:r>
              <w:rPr>
                <w:sz w:val="16"/>
                <w:szCs w:val="16"/>
              </w:rPr>
              <w:t xml:space="preserve">0.0 </w:t>
            </w:r>
          </w:p>
        </w:tc>
        <w:tc>
          <w:tcPr>
            <w:tcW w:w="1027" w:type="dxa"/>
            <w:tcMar>
              <w:left w:w="0" w:type="dxa"/>
              <w:right w:w="170" w:type="dxa"/>
            </w:tcMar>
            <w:vAlign w:val="center"/>
          </w:tcPr>
          <w:p w14:paraId="7DD31F9E" w14:textId="7DE919D2" w:rsidR="00B64EE0" w:rsidRPr="00594A64" w:rsidRDefault="00B64EE0" w:rsidP="00B64EE0">
            <w:pPr>
              <w:ind w:right="170"/>
              <w:jc w:val="right"/>
              <w:rPr>
                <w:sz w:val="16"/>
                <w:szCs w:val="16"/>
              </w:rPr>
            </w:pPr>
            <w:r>
              <w:rPr>
                <w:sz w:val="16"/>
                <w:szCs w:val="16"/>
              </w:rPr>
              <w:t xml:space="preserve">23.4 </w:t>
            </w:r>
          </w:p>
        </w:tc>
        <w:tc>
          <w:tcPr>
            <w:tcW w:w="788" w:type="dxa"/>
            <w:tcMar>
              <w:left w:w="0" w:type="dxa"/>
              <w:right w:w="170" w:type="dxa"/>
            </w:tcMar>
            <w:vAlign w:val="center"/>
          </w:tcPr>
          <w:p w14:paraId="2770F33A" w14:textId="2F7F81DD" w:rsidR="00B64EE0" w:rsidRPr="00594A64" w:rsidRDefault="00B64EE0" w:rsidP="00B64EE0">
            <w:pPr>
              <w:ind w:right="170"/>
              <w:jc w:val="right"/>
              <w:rPr>
                <w:sz w:val="16"/>
                <w:szCs w:val="16"/>
              </w:rPr>
            </w:pPr>
            <w:r>
              <w:rPr>
                <w:sz w:val="16"/>
                <w:szCs w:val="16"/>
              </w:rPr>
              <w:t>—</w:t>
            </w:r>
          </w:p>
        </w:tc>
        <w:tc>
          <w:tcPr>
            <w:tcW w:w="925" w:type="dxa"/>
            <w:tcMar>
              <w:left w:w="0" w:type="dxa"/>
              <w:right w:w="170" w:type="dxa"/>
            </w:tcMar>
            <w:vAlign w:val="center"/>
          </w:tcPr>
          <w:p w14:paraId="332FB13E" w14:textId="49A5BF8B" w:rsidR="00B64EE0" w:rsidRPr="00594A64" w:rsidRDefault="00B64EE0" w:rsidP="00B64EE0">
            <w:pPr>
              <w:ind w:right="170"/>
              <w:jc w:val="right"/>
              <w:rPr>
                <w:sz w:val="16"/>
                <w:szCs w:val="16"/>
              </w:rPr>
            </w:pPr>
            <w:r>
              <w:rPr>
                <w:sz w:val="16"/>
                <w:szCs w:val="16"/>
              </w:rPr>
              <w:t xml:space="preserve">23.4 </w:t>
            </w:r>
          </w:p>
        </w:tc>
      </w:tr>
      <w:tr w:rsidR="00B64EE0" w:rsidRPr="006148AB" w14:paraId="6822A2F9" w14:textId="77777777" w:rsidTr="00ED4245">
        <w:trPr>
          <w:trHeight w:val="434"/>
          <w:jc w:val="center"/>
        </w:trPr>
        <w:tc>
          <w:tcPr>
            <w:tcW w:w="1735" w:type="dxa"/>
            <w:shd w:val="clear" w:color="auto" w:fill="DBE5F1" w:themeFill="accent1" w:themeFillTint="33"/>
            <w:vAlign w:val="center"/>
          </w:tcPr>
          <w:p w14:paraId="2E44097D" w14:textId="7AC63DE6" w:rsidR="00B64EE0" w:rsidRPr="00A02045" w:rsidRDefault="00B64EE0" w:rsidP="00C647AD">
            <w:pPr>
              <w:widowControl w:val="0"/>
              <w:ind w:left="312" w:hanging="312"/>
              <w:jc w:val="left"/>
              <w:rPr>
                <w:sz w:val="16"/>
                <w:szCs w:val="16"/>
              </w:rPr>
            </w:pPr>
            <w:r w:rsidRPr="00A02045">
              <w:rPr>
                <w:sz w:val="16"/>
                <w:szCs w:val="16"/>
              </w:rPr>
              <w:t>(4)=(1+2-3) Necesidades de financiamiento</w:t>
            </w:r>
          </w:p>
        </w:tc>
        <w:tc>
          <w:tcPr>
            <w:tcW w:w="1167" w:type="dxa"/>
            <w:shd w:val="clear" w:color="auto" w:fill="DBE5F1" w:themeFill="accent1" w:themeFillTint="33"/>
            <w:tcMar>
              <w:left w:w="0" w:type="dxa"/>
              <w:right w:w="170" w:type="dxa"/>
            </w:tcMar>
            <w:vAlign w:val="center"/>
          </w:tcPr>
          <w:p w14:paraId="032CC4C0" w14:textId="76B2238A" w:rsidR="00B64EE0" w:rsidRPr="00594A64" w:rsidRDefault="00B64EE0" w:rsidP="00B64EE0">
            <w:pPr>
              <w:ind w:right="170"/>
              <w:jc w:val="right"/>
              <w:rPr>
                <w:sz w:val="16"/>
                <w:szCs w:val="16"/>
              </w:rPr>
            </w:pPr>
            <w:r>
              <w:rPr>
                <w:sz w:val="16"/>
                <w:szCs w:val="16"/>
              </w:rPr>
              <w:t xml:space="preserve">-9.4 </w:t>
            </w:r>
          </w:p>
        </w:tc>
        <w:tc>
          <w:tcPr>
            <w:tcW w:w="1157" w:type="dxa"/>
            <w:shd w:val="clear" w:color="auto" w:fill="DBE5F1" w:themeFill="accent1" w:themeFillTint="33"/>
            <w:tcMar>
              <w:left w:w="0" w:type="dxa"/>
              <w:right w:w="170" w:type="dxa"/>
            </w:tcMar>
            <w:vAlign w:val="center"/>
          </w:tcPr>
          <w:p w14:paraId="6784A009" w14:textId="2B0A627D" w:rsidR="00B64EE0" w:rsidRPr="00594A64" w:rsidRDefault="00B64EE0" w:rsidP="00B64EE0">
            <w:pPr>
              <w:ind w:right="170"/>
              <w:jc w:val="right"/>
              <w:rPr>
                <w:sz w:val="16"/>
                <w:szCs w:val="16"/>
              </w:rPr>
            </w:pPr>
            <w:r>
              <w:rPr>
                <w:sz w:val="16"/>
                <w:szCs w:val="16"/>
              </w:rPr>
              <w:t xml:space="preserve">3.2 </w:t>
            </w:r>
          </w:p>
        </w:tc>
        <w:tc>
          <w:tcPr>
            <w:tcW w:w="958" w:type="dxa"/>
            <w:shd w:val="clear" w:color="auto" w:fill="DBE5F1" w:themeFill="accent1" w:themeFillTint="33"/>
            <w:tcMar>
              <w:left w:w="0" w:type="dxa"/>
              <w:right w:w="170" w:type="dxa"/>
            </w:tcMar>
            <w:vAlign w:val="center"/>
          </w:tcPr>
          <w:p w14:paraId="65FC7281" w14:textId="48712AE7" w:rsidR="00B64EE0" w:rsidRPr="00594A64" w:rsidRDefault="00B64EE0" w:rsidP="00B64EE0">
            <w:pPr>
              <w:ind w:right="170"/>
              <w:jc w:val="right"/>
              <w:rPr>
                <w:sz w:val="16"/>
                <w:szCs w:val="16"/>
              </w:rPr>
            </w:pPr>
            <w:r>
              <w:rPr>
                <w:sz w:val="16"/>
                <w:szCs w:val="16"/>
              </w:rPr>
              <w:t xml:space="preserve">-5.4 </w:t>
            </w:r>
          </w:p>
        </w:tc>
        <w:tc>
          <w:tcPr>
            <w:tcW w:w="904" w:type="dxa"/>
            <w:shd w:val="clear" w:color="auto" w:fill="DBE5F1" w:themeFill="accent1" w:themeFillTint="33"/>
            <w:tcMar>
              <w:left w:w="0" w:type="dxa"/>
              <w:right w:w="170" w:type="dxa"/>
            </w:tcMar>
            <w:vAlign w:val="center"/>
          </w:tcPr>
          <w:p w14:paraId="20C1ABA9" w14:textId="3887C36C" w:rsidR="00B64EE0" w:rsidRPr="00594A64" w:rsidRDefault="00B64EE0" w:rsidP="00B64EE0">
            <w:pPr>
              <w:ind w:right="170"/>
              <w:jc w:val="right"/>
              <w:rPr>
                <w:sz w:val="16"/>
                <w:szCs w:val="16"/>
              </w:rPr>
            </w:pPr>
            <w:r>
              <w:rPr>
                <w:sz w:val="16"/>
                <w:szCs w:val="16"/>
              </w:rPr>
              <w:t xml:space="preserve">12.7 </w:t>
            </w:r>
          </w:p>
        </w:tc>
        <w:tc>
          <w:tcPr>
            <w:tcW w:w="973" w:type="dxa"/>
            <w:shd w:val="clear" w:color="auto" w:fill="DBE5F1" w:themeFill="accent1" w:themeFillTint="33"/>
            <w:tcMar>
              <w:left w:w="0" w:type="dxa"/>
              <w:right w:w="170" w:type="dxa"/>
            </w:tcMar>
            <w:vAlign w:val="center"/>
          </w:tcPr>
          <w:p w14:paraId="40E34258" w14:textId="4B60E877" w:rsidR="00B64EE0" w:rsidRPr="00594A64" w:rsidRDefault="00B64EE0" w:rsidP="00B64EE0">
            <w:pPr>
              <w:ind w:right="170"/>
              <w:jc w:val="right"/>
              <w:rPr>
                <w:sz w:val="16"/>
                <w:szCs w:val="16"/>
              </w:rPr>
            </w:pPr>
            <w:r>
              <w:rPr>
                <w:sz w:val="16"/>
                <w:szCs w:val="16"/>
              </w:rPr>
              <w:t xml:space="preserve">0.0 </w:t>
            </w:r>
          </w:p>
        </w:tc>
        <w:tc>
          <w:tcPr>
            <w:tcW w:w="1027" w:type="dxa"/>
            <w:shd w:val="clear" w:color="auto" w:fill="DBE5F1" w:themeFill="accent1" w:themeFillTint="33"/>
            <w:tcMar>
              <w:left w:w="0" w:type="dxa"/>
              <w:right w:w="170" w:type="dxa"/>
            </w:tcMar>
            <w:vAlign w:val="center"/>
          </w:tcPr>
          <w:p w14:paraId="6974FC8A" w14:textId="5FC2FC17" w:rsidR="00B64EE0" w:rsidRPr="00594A64" w:rsidRDefault="00B64EE0" w:rsidP="00B64EE0">
            <w:pPr>
              <w:ind w:right="170"/>
              <w:jc w:val="right"/>
              <w:rPr>
                <w:sz w:val="16"/>
                <w:szCs w:val="16"/>
              </w:rPr>
            </w:pPr>
            <w:r>
              <w:rPr>
                <w:sz w:val="16"/>
                <w:szCs w:val="16"/>
              </w:rPr>
              <w:t xml:space="preserve">1.1 </w:t>
            </w:r>
          </w:p>
        </w:tc>
        <w:tc>
          <w:tcPr>
            <w:tcW w:w="788" w:type="dxa"/>
            <w:shd w:val="clear" w:color="auto" w:fill="DBE5F1" w:themeFill="accent1" w:themeFillTint="33"/>
            <w:tcMar>
              <w:left w:w="0" w:type="dxa"/>
              <w:right w:w="170" w:type="dxa"/>
            </w:tcMar>
            <w:vAlign w:val="center"/>
          </w:tcPr>
          <w:p w14:paraId="48091A6A" w14:textId="564DD68C" w:rsidR="00B64EE0" w:rsidRPr="00594A64" w:rsidRDefault="00B64EE0" w:rsidP="00B64EE0">
            <w:pPr>
              <w:ind w:right="170"/>
              <w:jc w:val="right"/>
              <w:rPr>
                <w:sz w:val="16"/>
                <w:szCs w:val="16"/>
              </w:rPr>
            </w:pPr>
            <w:r>
              <w:rPr>
                <w:sz w:val="16"/>
                <w:szCs w:val="16"/>
              </w:rPr>
              <w:t xml:space="preserve">-1.1 </w:t>
            </w:r>
          </w:p>
        </w:tc>
        <w:tc>
          <w:tcPr>
            <w:tcW w:w="925" w:type="dxa"/>
            <w:shd w:val="clear" w:color="auto" w:fill="DBE5F1" w:themeFill="accent1" w:themeFillTint="33"/>
            <w:tcMar>
              <w:left w:w="0" w:type="dxa"/>
              <w:right w:w="170" w:type="dxa"/>
            </w:tcMar>
            <w:vAlign w:val="center"/>
          </w:tcPr>
          <w:p w14:paraId="20473E02" w14:textId="5ED11C89" w:rsidR="00B64EE0" w:rsidRPr="00594A64" w:rsidRDefault="00B64EE0" w:rsidP="00B64EE0">
            <w:pPr>
              <w:ind w:right="170"/>
              <w:jc w:val="right"/>
              <w:rPr>
                <w:sz w:val="16"/>
                <w:szCs w:val="16"/>
              </w:rPr>
            </w:pPr>
            <w:r>
              <w:rPr>
                <w:sz w:val="16"/>
                <w:szCs w:val="16"/>
              </w:rPr>
              <w:t>—</w:t>
            </w:r>
          </w:p>
        </w:tc>
      </w:tr>
      <w:tr w:rsidR="00B64EE0" w:rsidRPr="006148AB" w14:paraId="00153487" w14:textId="77777777" w:rsidTr="00ED4245">
        <w:trPr>
          <w:trHeight w:val="434"/>
          <w:jc w:val="center"/>
        </w:trPr>
        <w:tc>
          <w:tcPr>
            <w:tcW w:w="1735" w:type="dxa"/>
            <w:shd w:val="clear" w:color="auto" w:fill="auto"/>
            <w:vAlign w:val="center"/>
          </w:tcPr>
          <w:p w14:paraId="13D318E8" w14:textId="15560E6E" w:rsidR="00B64EE0" w:rsidRPr="00A02045" w:rsidRDefault="00B64EE0" w:rsidP="00B64EE0">
            <w:pPr>
              <w:widowControl w:val="0"/>
              <w:ind w:left="312" w:hanging="312"/>
              <w:jc w:val="left"/>
              <w:rPr>
                <w:sz w:val="16"/>
                <w:szCs w:val="16"/>
              </w:rPr>
            </w:pPr>
            <w:r w:rsidRPr="00A02045">
              <w:rPr>
                <w:sz w:val="16"/>
                <w:szCs w:val="16"/>
              </w:rPr>
              <w:t>(5) Adquisición neta de activos financieros</w:t>
            </w:r>
          </w:p>
        </w:tc>
        <w:tc>
          <w:tcPr>
            <w:tcW w:w="1167" w:type="dxa"/>
            <w:shd w:val="clear" w:color="auto" w:fill="auto"/>
            <w:tcMar>
              <w:left w:w="0" w:type="dxa"/>
              <w:right w:w="170" w:type="dxa"/>
            </w:tcMar>
            <w:vAlign w:val="center"/>
          </w:tcPr>
          <w:p w14:paraId="246F25B8" w14:textId="1740A01F" w:rsidR="00B64EE0" w:rsidRPr="00594A64" w:rsidRDefault="00B64EE0" w:rsidP="00B64EE0">
            <w:pPr>
              <w:ind w:right="170"/>
              <w:jc w:val="right"/>
              <w:rPr>
                <w:sz w:val="16"/>
                <w:szCs w:val="16"/>
              </w:rPr>
            </w:pPr>
            <w:r>
              <w:rPr>
                <w:sz w:val="16"/>
                <w:szCs w:val="16"/>
              </w:rPr>
              <w:t xml:space="preserve">-9.8 </w:t>
            </w:r>
          </w:p>
        </w:tc>
        <w:tc>
          <w:tcPr>
            <w:tcW w:w="1157" w:type="dxa"/>
            <w:shd w:val="clear" w:color="auto" w:fill="auto"/>
            <w:tcMar>
              <w:left w:w="0" w:type="dxa"/>
              <w:right w:w="170" w:type="dxa"/>
            </w:tcMar>
            <w:vAlign w:val="center"/>
          </w:tcPr>
          <w:p w14:paraId="5706C87A" w14:textId="254B8268" w:rsidR="00B64EE0" w:rsidRPr="00594A64" w:rsidRDefault="00B64EE0" w:rsidP="00B64EE0">
            <w:pPr>
              <w:ind w:right="170"/>
              <w:jc w:val="right"/>
              <w:rPr>
                <w:sz w:val="16"/>
                <w:szCs w:val="16"/>
              </w:rPr>
            </w:pPr>
            <w:r>
              <w:rPr>
                <w:sz w:val="16"/>
                <w:szCs w:val="16"/>
              </w:rPr>
              <w:t xml:space="preserve">-6.4 </w:t>
            </w:r>
          </w:p>
        </w:tc>
        <w:tc>
          <w:tcPr>
            <w:tcW w:w="958" w:type="dxa"/>
            <w:shd w:val="clear" w:color="auto" w:fill="auto"/>
            <w:tcMar>
              <w:left w:w="0" w:type="dxa"/>
              <w:right w:w="170" w:type="dxa"/>
            </w:tcMar>
            <w:vAlign w:val="center"/>
          </w:tcPr>
          <w:p w14:paraId="3A45D8D9" w14:textId="5CD68BA6" w:rsidR="00B64EE0" w:rsidRPr="00594A64" w:rsidRDefault="00B64EE0" w:rsidP="00B64EE0">
            <w:pPr>
              <w:ind w:right="170"/>
              <w:jc w:val="right"/>
              <w:rPr>
                <w:sz w:val="16"/>
                <w:szCs w:val="16"/>
              </w:rPr>
            </w:pPr>
            <w:r>
              <w:rPr>
                <w:sz w:val="16"/>
                <w:szCs w:val="16"/>
              </w:rPr>
              <w:t xml:space="preserve">-6.4 </w:t>
            </w:r>
          </w:p>
        </w:tc>
        <w:tc>
          <w:tcPr>
            <w:tcW w:w="904" w:type="dxa"/>
            <w:shd w:val="clear" w:color="auto" w:fill="auto"/>
            <w:tcMar>
              <w:left w:w="0" w:type="dxa"/>
              <w:right w:w="170" w:type="dxa"/>
            </w:tcMar>
            <w:vAlign w:val="center"/>
          </w:tcPr>
          <w:p w14:paraId="249CBF38" w14:textId="2DB83E2A" w:rsidR="00B64EE0" w:rsidRPr="00594A64" w:rsidRDefault="00B64EE0" w:rsidP="00B64EE0">
            <w:pPr>
              <w:ind w:right="170"/>
              <w:jc w:val="right"/>
              <w:rPr>
                <w:sz w:val="16"/>
                <w:szCs w:val="16"/>
              </w:rPr>
            </w:pPr>
            <w:r>
              <w:rPr>
                <w:sz w:val="16"/>
                <w:szCs w:val="16"/>
              </w:rPr>
              <w:t xml:space="preserve">-16.9 </w:t>
            </w:r>
          </w:p>
        </w:tc>
        <w:tc>
          <w:tcPr>
            <w:tcW w:w="973" w:type="dxa"/>
            <w:shd w:val="clear" w:color="auto" w:fill="auto"/>
            <w:tcMar>
              <w:left w:w="0" w:type="dxa"/>
              <w:right w:w="170" w:type="dxa"/>
            </w:tcMar>
            <w:vAlign w:val="center"/>
          </w:tcPr>
          <w:p w14:paraId="2C609EA3" w14:textId="75B27299" w:rsidR="00B64EE0" w:rsidRPr="00594A64" w:rsidRDefault="00B64EE0" w:rsidP="00B64EE0">
            <w:pPr>
              <w:ind w:right="170"/>
              <w:jc w:val="right"/>
              <w:rPr>
                <w:sz w:val="16"/>
                <w:szCs w:val="16"/>
              </w:rPr>
            </w:pPr>
            <w:r>
              <w:rPr>
                <w:sz w:val="16"/>
                <w:szCs w:val="16"/>
              </w:rPr>
              <w:t>—</w:t>
            </w:r>
          </w:p>
        </w:tc>
        <w:tc>
          <w:tcPr>
            <w:tcW w:w="1027" w:type="dxa"/>
            <w:shd w:val="clear" w:color="auto" w:fill="auto"/>
            <w:tcMar>
              <w:left w:w="0" w:type="dxa"/>
              <w:right w:w="170" w:type="dxa"/>
            </w:tcMar>
            <w:vAlign w:val="center"/>
          </w:tcPr>
          <w:p w14:paraId="11B29E25" w14:textId="59E33EE8" w:rsidR="00B64EE0" w:rsidRPr="00594A64" w:rsidRDefault="00B64EE0" w:rsidP="00B64EE0">
            <w:pPr>
              <w:ind w:right="170"/>
              <w:jc w:val="right"/>
              <w:rPr>
                <w:sz w:val="16"/>
                <w:szCs w:val="16"/>
              </w:rPr>
            </w:pPr>
            <w:r>
              <w:rPr>
                <w:sz w:val="16"/>
                <w:szCs w:val="16"/>
              </w:rPr>
              <w:t xml:space="preserve">-39.6 </w:t>
            </w:r>
          </w:p>
        </w:tc>
        <w:tc>
          <w:tcPr>
            <w:tcW w:w="788" w:type="dxa"/>
            <w:tcMar>
              <w:left w:w="0" w:type="dxa"/>
              <w:right w:w="170" w:type="dxa"/>
            </w:tcMar>
            <w:vAlign w:val="center"/>
          </w:tcPr>
          <w:p w14:paraId="0C69BD7F" w14:textId="7DF136B3" w:rsidR="00B64EE0" w:rsidRPr="00594A64" w:rsidRDefault="00B64EE0" w:rsidP="00B64EE0">
            <w:pPr>
              <w:ind w:right="170"/>
              <w:jc w:val="right"/>
              <w:rPr>
                <w:sz w:val="16"/>
                <w:szCs w:val="16"/>
              </w:rPr>
            </w:pPr>
            <w:r>
              <w:rPr>
                <w:sz w:val="16"/>
                <w:szCs w:val="16"/>
              </w:rPr>
              <w:t xml:space="preserve">-13.3 </w:t>
            </w:r>
          </w:p>
        </w:tc>
        <w:tc>
          <w:tcPr>
            <w:tcW w:w="925" w:type="dxa"/>
            <w:shd w:val="clear" w:color="auto" w:fill="auto"/>
            <w:tcMar>
              <w:left w:w="0" w:type="dxa"/>
              <w:right w:w="170" w:type="dxa"/>
            </w:tcMar>
            <w:vAlign w:val="center"/>
          </w:tcPr>
          <w:p w14:paraId="4F9772A0" w14:textId="29CC6ADD" w:rsidR="00B64EE0" w:rsidRPr="00594A64" w:rsidRDefault="00B64EE0" w:rsidP="00B64EE0">
            <w:pPr>
              <w:ind w:right="170"/>
              <w:jc w:val="right"/>
              <w:rPr>
                <w:sz w:val="16"/>
                <w:szCs w:val="16"/>
              </w:rPr>
            </w:pPr>
            <w:r>
              <w:rPr>
                <w:sz w:val="16"/>
                <w:szCs w:val="16"/>
              </w:rPr>
              <w:t xml:space="preserve">-53.0 </w:t>
            </w:r>
          </w:p>
        </w:tc>
      </w:tr>
      <w:tr w:rsidR="00B64EE0" w:rsidRPr="006148AB" w14:paraId="45188E48" w14:textId="77777777" w:rsidTr="00ED4245">
        <w:trPr>
          <w:trHeight w:val="434"/>
          <w:jc w:val="center"/>
        </w:trPr>
        <w:tc>
          <w:tcPr>
            <w:tcW w:w="1735" w:type="dxa"/>
            <w:shd w:val="clear" w:color="auto" w:fill="DBE5F1" w:themeFill="accent1" w:themeFillTint="33"/>
            <w:vAlign w:val="center"/>
          </w:tcPr>
          <w:p w14:paraId="488CCEB2" w14:textId="77777777" w:rsidR="00B64EE0" w:rsidRPr="00A02045" w:rsidRDefault="00B64EE0" w:rsidP="00B64EE0">
            <w:pPr>
              <w:widowControl w:val="0"/>
              <w:ind w:left="312" w:hanging="312"/>
              <w:jc w:val="left"/>
              <w:rPr>
                <w:sz w:val="16"/>
                <w:szCs w:val="16"/>
              </w:rPr>
            </w:pPr>
            <w:r w:rsidRPr="00A02045">
              <w:rPr>
                <w:sz w:val="16"/>
                <w:szCs w:val="16"/>
              </w:rPr>
              <w:t>(6) Emisión neta de pasivos</w:t>
            </w:r>
          </w:p>
        </w:tc>
        <w:tc>
          <w:tcPr>
            <w:tcW w:w="1167" w:type="dxa"/>
            <w:shd w:val="clear" w:color="auto" w:fill="DBE5F1" w:themeFill="accent1" w:themeFillTint="33"/>
            <w:tcMar>
              <w:left w:w="0" w:type="dxa"/>
              <w:right w:w="170" w:type="dxa"/>
            </w:tcMar>
            <w:vAlign w:val="center"/>
          </w:tcPr>
          <w:p w14:paraId="5CE27095" w14:textId="222C6140" w:rsidR="00B64EE0" w:rsidRPr="00594A64" w:rsidRDefault="00B64EE0" w:rsidP="00B64EE0">
            <w:pPr>
              <w:ind w:right="170"/>
              <w:jc w:val="right"/>
              <w:rPr>
                <w:sz w:val="16"/>
                <w:szCs w:val="16"/>
              </w:rPr>
            </w:pPr>
            <w:r>
              <w:rPr>
                <w:sz w:val="16"/>
                <w:szCs w:val="16"/>
              </w:rPr>
              <w:t xml:space="preserve">-0.4 </w:t>
            </w:r>
          </w:p>
        </w:tc>
        <w:tc>
          <w:tcPr>
            <w:tcW w:w="1157" w:type="dxa"/>
            <w:shd w:val="clear" w:color="auto" w:fill="DBE5F1" w:themeFill="accent1" w:themeFillTint="33"/>
            <w:tcMar>
              <w:left w:w="0" w:type="dxa"/>
              <w:right w:w="170" w:type="dxa"/>
            </w:tcMar>
            <w:vAlign w:val="center"/>
          </w:tcPr>
          <w:p w14:paraId="7605FD82" w14:textId="1B9B9A3C" w:rsidR="00B64EE0" w:rsidRPr="00594A64" w:rsidRDefault="00B64EE0" w:rsidP="00B64EE0">
            <w:pPr>
              <w:ind w:right="170"/>
              <w:jc w:val="right"/>
              <w:rPr>
                <w:sz w:val="16"/>
                <w:szCs w:val="16"/>
              </w:rPr>
            </w:pPr>
            <w:r>
              <w:rPr>
                <w:sz w:val="16"/>
                <w:szCs w:val="16"/>
              </w:rPr>
              <w:t xml:space="preserve">-9.6 </w:t>
            </w:r>
          </w:p>
        </w:tc>
        <w:tc>
          <w:tcPr>
            <w:tcW w:w="958" w:type="dxa"/>
            <w:shd w:val="clear" w:color="auto" w:fill="DBE5F1" w:themeFill="accent1" w:themeFillTint="33"/>
            <w:tcMar>
              <w:left w:w="0" w:type="dxa"/>
              <w:right w:w="170" w:type="dxa"/>
            </w:tcMar>
            <w:vAlign w:val="center"/>
          </w:tcPr>
          <w:p w14:paraId="5EDB6E51" w14:textId="3B78BC4D" w:rsidR="00B64EE0" w:rsidRPr="00594A64" w:rsidRDefault="00B64EE0" w:rsidP="00B64EE0">
            <w:pPr>
              <w:ind w:right="170"/>
              <w:jc w:val="right"/>
              <w:rPr>
                <w:sz w:val="16"/>
                <w:szCs w:val="16"/>
              </w:rPr>
            </w:pPr>
            <w:r>
              <w:rPr>
                <w:sz w:val="16"/>
                <w:szCs w:val="16"/>
              </w:rPr>
              <w:t xml:space="preserve">-1.1 </w:t>
            </w:r>
          </w:p>
        </w:tc>
        <w:tc>
          <w:tcPr>
            <w:tcW w:w="904" w:type="dxa"/>
            <w:shd w:val="clear" w:color="auto" w:fill="DBE5F1" w:themeFill="accent1" w:themeFillTint="33"/>
            <w:tcMar>
              <w:left w:w="0" w:type="dxa"/>
              <w:right w:w="170" w:type="dxa"/>
            </w:tcMar>
            <w:vAlign w:val="center"/>
          </w:tcPr>
          <w:p w14:paraId="232410A4" w14:textId="21DC9AE9" w:rsidR="00B64EE0" w:rsidRPr="00594A64" w:rsidRDefault="00B64EE0" w:rsidP="00B64EE0">
            <w:pPr>
              <w:ind w:right="170"/>
              <w:jc w:val="right"/>
              <w:rPr>
                <w:sz w:val="16"/>
                <w:szCs w:val="16"/>
              </w:rPr>
            </w:pPr>
            <w:r>
              <w:rPr>
                <w:sz w:val="16"/>
                <w:szCs w:val="16"/>
              </w:rPr>
              <w:t xml:space="preserve">-29.6 </w:t>
            </w:r>
          </w:p>
        </w:tc>
        <w:tc>
          <w:tcPr>
            <w:tcW w:w="973" w:type="dxa"/>
            <w:shd w:val="clear" w:color="auto" w:fill="DBE5F1" w:themeFill="accent1" w:themeFillTint="33"/>
            <w:tcMar>
              <w:left w:w="0" w:type="dxa"/>
              <w:right w:w="170" w:type="dxa"/>
            </w:tcMar>
            <w:vAlign w:val="center"/>
          </w:tcPr>
          <w:p w14:paraId="399F16AE" w14:textId="7F9C235C" w:rsidR="00B64EE0" w:rsidRPr="00594A64" w:rsidRDefault="00B64EE0" w:rsidP="00B64EE0">
            <w:pPr>
              <w:ind w:right="170"/>
              <w:jc w:val="right"/>
              <w:rPr>
                <w:sz w:val="16"/>
                <w:szCs w:val="16"/>
              </w:rPr>
            </w:pPr>
            <w:r>
              <w:rPr>
                <w:sz w:val="16"/>
                <w:szCs w:val="16"/>
              </w:rPr>
              <w:t xml:space="preserve">0.0 </w:t>
            </w:r>
          </w:p>
        </w:tc>
        <w:tc>
          <w:tcPr>
            <w:tcW w:w="1027" w:type="dxa"/>
            <w:shd w:val="clear" w:color="auto" w:fill="DBE5F1" w:themeFill="accent1" w:themeFillTint="33"/>
            <w:tcMar>
              <w:left w:w="0" w:type="dxa"/>
              <w:right w:w="170" w:type="dxa"/>
            </w:tcMar>
            <w:vAlign w:val="center"/>
          </w:tcPr>
          <w:p w14:paraId="2735E668" w14:textId="6759BFB0" w:rsidR="00B64EE0" w:rsidRPr="00594A64" w:rsidRDefault="00B64EE0" w:rsidP="00B64EE0">
            <w:pPr>
              <w:ind w:right="170"/>
              <w:jc w:val="right"/>
              <w:rPr>
                <w:sz w:val="16"/>
                <w:szCs w:val="16"/>
              </w:rPr>
            </w:pPr>
            <w:r>
              <w:rPr>
                <w:sz w:val="16"/>
                <w:szCs w:val="16"/>
              </w:rPr>
              <w:t xml:space="preserve">-40.7 </w:t>
            </w:r>
          </w:p>
        </w:tc>
        <w:tc>
          <w:tcPr>
            <w:tcW w:w="788" w:type="dxa"/>
            <w:shd w:val="clear" w:color="auto" w:fill="DBE5F1" w:themeFill="accent1" w:themeFillTint="33"/>
            <w:tcMar>
              <w:left w:w="0" w:type="dxa"/>
              <w:right w:w="170" w:type="dxa"/>
            </w:tcMar>
            <w:vAlign w:val="center"/>
          </w:tcPr>
          <w:p w14:paraId="59D4EB69" w14:textId="791BC216" w:rsidR="00B64EE0" w:rsidRPr="00594A64" w:rsidRDefault="00B64EE0" w:rsidP="00B64EE0">
            <w:pPr>
              <w:ind w:right="170"/>
              <w:jc w:val="right"/>
              <w:rPr>
                <w:sz w:val="16"/>
                <w:szCs w:val="16"/>
              </w:rPr>
            </w:pPr>
            <w:r>
              <w:rPr>
                <w:sz w:val="16"/>
                <w:szCs w:val="16"/>
              </w:rPr>
              <w:t xml:space="preserve">-12.2 </w:t>
            </w:r>
          </w:p>
        </w:tc>
        <w:tc>
          <w:tcPr>
            <w:tcW w:w="925" w:type="dxa"/>
            <w:shd w:val="clear" w:color="auto" w:fill="DBE5F1" w:themeFill="accent1" w:themeFillTint="33"/>
            <w:tcMar>
              <w:left w:w="0" w:type="dxa"/>
              <w:right w:w="170" w:type="dxa"/>
            </w:tcMar>
            <w:vAlign w:val="center"/>
          </w:tcPr>
          <w:p w14:paraId="58580DDC" w14:textId="38F1CF90" w:rsidR="00B64EE0" w:rsidRPr="00594A64" w:rsidRDefault="00B64EE0" w:rsidP="00B64EE0">
            <w:pPr>
              <w:ind w:right="170"/>
              <w:jc w:val="right"/>
              <w:rPr>
                <w:sz w:val="16"/>
                <w:szCs w:val="16"/>
              </w:rPr>
            </w:pPr>
            <w:r>
              <w:rPr>
                <w:sz w:val="16"/>
                <w:szCs w:val="16"/>
              </w:rPr>
              <w:t xml:space="preserve">-53.0 </w:t>
            </w:r>
          </w:p>
        </w:tc>
      </w:tr>
      <w:tr w:rsidR="00B64EE0" w:rsidRPr="006148AB" w14:paraId="004C355E" w14:textId="77777777" w:rsidTr="00ED4245">
        <w:trPr>
          <w:trHeight w:val="434"/>
          <w:jc w:val="center"/>
        </w:trPr>
        <w:tc>
          <w:tcPr>
            <w:tcW w:w="1735" w:type="dxa"/>
            <w:shd w:val="clear" w:color="auto" w:fill="auto"/>
            <w:vAlign w:val="center"/>
          </w:tcPr>
          <w:p w14:paraId="5A17466F" w14:textId="759B55F2" w:rsidR="00B64EE0" w:rsidRPr="00A02045" w:rsidRDefault="00B64EE0" w:rsidP="00C647AD">
            <w:pPr>
              <w:widowControl w:val="0"/>
              <w:ind w:left="312" w:hanging="312"/>
              <w:jc w:val="left"/>
              <w:rPr>
                <w:sz w:val="16"/>
                <w:szCs w:val="16"/>
              </w:rPr>
            </w:pPr>
            <w:r w:rsidRPr="00A02045">
              <w:rPr>
                <w:sz w:val="16"/>
                <w:szCs w:val="16"/>
              </w:rPr>
              <w:t>(7)=(5-6) Préstamo neto (+) /</w:t>
            </w:r>
            <w:r w:rsidR="00C647AD" w:rsidRPr="00A02045">
              <w:rPr>
                <w:sz w:val="16"/>
                <w:szCs w:val="16"/>
              </w:rPr>
              <w:t xml:space="preserve"> </w:t>
            </w:r>
            <w:r w:rsidRPr="00A02045">
              <w:rPr>
                <w:sz w:val="16"/>
                <w:szCs w:val="16"/>
              </w:rPr>
              <w:t>endeudamiento neto (-)</w:t>
            </w:r>
          </w:p>
        </w:tc>
        <w:tc>
          <w:tcPr>
            <w:tcW w:w="1167" w:type="dxa"/>
            <w:shd w:val="clear" w:color="auto" w:fill="auto"/>
            <w:tcMar>
              <w:left w:w="0" w:type="dxa"/>
              <w:right w:w="170" w:type="dxa"/>
            </w:tcMar>
            <w:vAlign w:val="center"/>
          </w:tcPr>
          <w:p w14:paraId="49F5E7D7" w14:textId="2FB48DAC" w:rsidR="00B64EE0" w:rsidRPr="00594A64" w:rsidRDefault="00B64EE0" w:rsidP="00B64EE0">
            <w:pPr>
              <w:ind w:right="170"/>
              <w:jc w:val="right"/>
              <w:rPr>
                <w:sz w:val="16"/>
                <w:szCs w:val="16"/>
              </w:rPr>
            </w:pPr>
            <w:r>
              <w:rPr>
                <w:sz w:val="16"/>
                <w:szCs w:val="16"/>
              </w:rPr>
              <w:t xml:space="preserve">-9.4 </w:t>
            </w:r>
          </w:p>
        </w:tc>
        <w:tc>
          <w:tcPr>
            <w:tcW w:w="1157" w:type="dxa"/>
            <w:shd w:val="clear" w:color="auto" w:fill="auto"/>
            <w:tcMar>
              <w:left w:w="0" w:type="dxa"/>
              <w:right w:w="170" w:type="dxa"/>
            </w:tcMar>
            <w:vAlign w:val="center"/>
          </w:tcPr>
          <w:p w14:paraId="79CC02F0" w14:textId="3CABC877" w:rsidR="00B64EE0" w:rsidRPr="00594A64" w:rsidRDefault="00B64EE0" w:rsidP="00B64EE0">
            <w:pPr>
              <w:ind w:right="170"/>
              <w:jc w:val="right"/>
              <w:rPr>
                <w:sz w:val="16"/>
                <w:szCs w:val="16"/>
              </w:rPr>
            </w:pPr>
            <w:r>
              <w:rPr>
                <w:sz w:val="16"/>
                <w:szCs w:val="16"/>
              </w:rPr>
              <w:t xml:space="preserve">3.2 </w:t>
            </w:r>
          </w:p>
        </w:tc>
        <w:tc>
          <w:tcPr>
            <w:tcW w:w="958" w:type="dxa"/>
            <w:shd w:val="clear" w:color="auto" w:fill="auto"/>
            <w:tcMar>
              <w:left w:w="0" w:type="dxa"/>
              <w:right w:w="170" w:type="dxa"/>
            </w:tcMar>
            <w:vAlign w:val="center"/>
          </w:tcPr>
          <w:p w14:paraId="2299973E" w14:textId="253653ED" w:rsidR="00B64EE0" w:rsidRPr="00594A64" w:rsidRDefault="00B64EE0" w:rsidP="00B64EE0">
            <w:pPr>
              <w:ind w:right="170"/>
              <w:jc w:val="right"/>
              <w:rPr>
                <w:sz w:val="16"/>
                <w:szCs w:val="16"/>
              </w:rPr>
            </w:pPr>
            <w:r>
              <w:rPr>
                <w:sz w:val="16"/>
                <w:szCs w:val="16"/>
              </w:rPr>
              <w:t xml:space="preserve">-5.4 </w:t>
            </w:r>
          </w:p>
        </w:tc>
        <w:tc>
          <w:tcPr>
            <w:tcW w:w="904" w:type="dxa"/>
            <w:shd w:val="clear" w:color="auto" w:fill="auto"/>
            <w:tcMar>
              <w:left w:w="0" w:type="dxa"/>
              <w:right w:w="170" w:type="dxa"/>
            </w:tcMar>
            <w:vAlign w:val="center"/>
          </w:tcPr>
          <w:p w14:paraId="794BE848" w14:textId="303E64A5" w:rsidR="00B64EE0" w:rsidRPr="00594A64" w:rsidRDefault="00B64EE0" w:rsidP="00B64EE0">
            <w:pPr>
              <w:ind w:right="170"/>
              <w:jc w:val="right"/>
              <w:rPr>
                <w:sz w:val="16"/>
                <w:szCs w:val="16"/>
              </w:rPr>
            </w:pPr>
            <w:r>
              <w:rPr>
                <w:sz w:val="16"/>
                <w:szCs w:val="16"/>
              </w:rPr>
              <w:t xml:space="preserve">12.7 </w:t>
            </w:r>
          </w:p>
        </w:tc>
        <w:tc>
          <w:tcPr>
            <w:tcW w:w="973" w:type="dxa"/>
            <w:shd w:val="clear" w:color="auto" w:fill="auto"/>
            <w:tcMar>
              <w:left w:w="0" w:type="dxa"/>
              <w:right w:w="170" w:type="dxa"/>
            </w:tcMar>
            <w:vAlign w:val="center"/>
          </w:tcPr>
          <w:p w14:paraId="701B0C49" w14:textId="64A7D499" w:rsidR="00B64EE0" w:rsidRPr="00594A64" w:rsidRDefault="00B64EE0" w:rsidP="00B64EE0">
            <w:pPr>
              <w:ind w:right="170"/>
              <w:jc w:val="right"/>
              <w:rPr>
                <w:sz w:val="16"/>
                <w:szCs w:val="16"/>
              </w:rPr>
            </w:pPr>
            <w:r>
              <w:rPr>
                <w:sz w:val="16"/>
                <w:szCs w:val="16"/>
              </w:rPr>
              <w:t xml:space="preserve">0.0 </w:t>
            </w:r>
          </w:p>
        </w:tc>
        <w:tc>
          <w:tcPr>
            <w:tcW w:w="1027" w:type="dxa"/>
            <w:shd w:val="clear" w:color="auto" w:fill="auto"/>
            <w:tcMar>
              <w:left w:w="0" w:type="dxa"/>
              <w:right w:w="170" w:type="dxa"/>
            </w:tcMar>
            <w:vAlign w:val="center"/>
          </w:tcPr>
          <w:p w14:paraId="58B34FB8" w14:textId="1593D670" w:rsidR="00B64EE0" w:rsidRPr="00594A64" w:rsidRDefault="00B64EE0" w:rsidP="00B64EE0">
            <w:pPr>
              <w:ind w:right="170"/>
              <w:jc w:val="right"/>
              <w:rPr>
                <w:sz w:val="16"/>
                <w:szCs w:val="16"/>
              </w:rPr>
            </w:pPr>
            <w:r>
              <w:rPr>
                <w:sz w:val="16"/>
                <w:szCs w:val="16"/>
              </w:rPr>
              <w:t xml:space="preserve">1.1 </w:t>
            </w:r>
          </w:p>
        </w:tc>
        <w:tc>
          <w:tcPr>
            <w:tcW w:w="788" w:type="dxa"/>
            <w:shd w:val="clear" w:color="auto" w:fill="auto"/>
            <w:tcMar>
              <w:left w:w="0" w:type="dxa"/>
              <w:right w:w="170" w:type="dxa"/>
            </w:tcMar>
            <w:vAlign w:val="center"/>
          </w:tcPr>
          <w:p w14:paraId="720621C7" w14:textId="63964CE5" w:rsidR="00B64EE0" w:rsidRPr="00594A64" w:rsidRDefault="00B64EE0" w:rsidP="00B64EE0">
            <w:pPr>
              <w:ind w:right="170"/>
              <w:jc w:val="right"/>
              <w:rPr>
                <w:sz w:val="16"/>
                <w:szCs w:val="16"/>
              </w:rPr>
            </w:pPr>
            <w:r>
              <w:rPr>
                <w:sz w:val="16"/>
                <w:szCs w:val="16"/>
              </w:rPr>
              <w:t xml:space="preserve">-1.1 </w:t>
            </w:r>
          </w:p>
        </w:tc>
        <w:tc>
          <w:tcPr>
            <w:tcW w:w="925" w:type="dxa"/>
            <w:shd w:val="clear" w:color="auto" w:fill="auto"/>
            <w:tcMar>
              <w:left w:w="0" w:type="dxa"/>
              <w:right w:w="170" w:type="dxa"/>
            </w:tcMar>
            <w:vAlign w:val="center"/>
          </w:tcPr>
          <w:p w14:paraId="704ACA9F" w14:textId="57D2A284" w:rsidR="00B64EE0" w:rsidRPr="00594A64" w:rsidRDefault="00B64EE0" w:rsidP="00B64EE0">
            <w:pPr>
              <w:ind w:right="170"/>
              <w:jc w:val="right"/>
              <w:rPr>
                <w:sz w:val="16"/>
                <w:szCs w:val="16"/>
              </w:rPr>
            </w:pPr>
            <w:r>
              <w:rPr>
                <w:sz w:val="16"/>
                <w:szCs w:val="16"/>
              </w:rPr>
              <w:t>—</w:t>
            </w:r>
          </w:p>
        </w:tc>
      </w:tr>
    </w:tbl>
    <w:p w14:paraId="5E87537F" w14:textId="51C78CCA" w:rsidR="00B15DFD" w:rsidRPr="000224AF" w:rsidRDefault="002F6DF7" w:rsidP="00C647AD">
      <w:pPr>
        <w:ind w:left="567" w:hanging="482"/>
        <w:rPr>
          <w:rFonts w:eastAsia="Arial"/>
          <w:bCs/>
          <w:noProof/>
          <w:sz w:val="16"/>
          <w:szCs w:val="16"/>
          <w:lang w:eastAsia="es-MX"/>
        </w:rPr>
      </w:pPr>
      <w:bookmarkStart w:id="4" w:name="_Hlk49712751"/>
      <w:r w:rsidRPr="000224AF">
        <w:rPr>
          <w:rFonts w:eastAsia="Arial"/>
          <w:bCs/>
          <w:noProof/>
          <w:sz w:val="16"/>
          <w:szCs w:val="16"/>
          <w:lang w:eastAsia="es-MX"/>
        </w:rPr>
        <w:t>Nota:</w:t>
      </w:r>
      <w:r w:rsidR="009F159E" w:rsidRPr="000224AF">
        <w:rPr>
          <w:rFonts w:eastAsia="Arial"/>
          <w:bCs/>
          <w:noProof/>
          <w:sz w:val="16"/>
          <w:szCs w:val="16"/>
          <w:lang w:eastAsia="es-MX"/>
        </w:rPr>
        <w:tab/>
      </w:r>
      <w:r w:rsidRPr="000224AF">
        <w:rPr>
          <w:rFonts w:eastAsia="Arial"/>
          <w:bCs/>
          <w:noProof/>
          <w:sz w:val="16"/>
          <w:szCs w:val="16"/>
          <w:lang w:eastAsia="es-MX"/>
        </w:rPr>
        <w:t>L</w:t>
      </w:r>
      <w:r w:rsidR="00B15DFD" w:rsidRPr="00453B31">
        <w:rPr>
          <w:sz w:val="16"/>
        </w:rPr>
        <w:t>a suma de los parciales puede no coincidir con los totales debido a</w:t>
      </w:r>
      <w:r w:rsidR="00B15DFD">
        <w:rPr>
          <w:sz w:val="16"/>
        </w:rPr>
        <w:t>l redondeo de las cifras</w:t>
      </w:r>
      <w:r w:rsidR="00B15DFD" w:rsidRPr="00453B31">
        <w:rPr>
          <w:sz w:val="16"/>
        </w:rPr>
        <w:t>.</w:t>
      </w:r>
    </w:p>
    <w:p w14:paraId="799AD78D" w14:textId="53235775" w:rsidR="002F6DF7" w:rsidRPr="000224AF" w:rsidRDefault="002F6DF7" w:rsidP="00C647AD">
      <w:pPr>
        <w:ind w:left="426" w:hanging="340"/>
        <w:rPr>
          <w:rFonts w:eastAsia="Arial"/>
          <w:bCs/>
          <w:noProof/>
          <w:sz w:val="16"/>
          <w:szCs w:val="16"/>
          <w:lang w:eastAsia="es-MX"/>
        </w:rPr>
      </w:pPr>
      <w:r w:rsidRPr="000224AF">
        <w:rPr>
          <w:rFonts w:eastAsia="Arial"/>
          <w:bCs/>
          <w:noProof/>
          <w:sz w:val="18"/>
          <w:szCs w:val="18"/>
          <w:vertAlign w:val="superscript"/>
          <w:lang w:eastAsia="es-MX"/>
        </w:rPr>
        <w:t>*</w:t>
      </w:r>
      <w:r w:rsidR="00E070DD" w:rsidRPr="000224AF">
        <w:rPr>
          <w:rFonts w:eastAsia="Arial"/>
          <w:bCs/>
          <w:noProof/>
          <w:sz w:val="18"/>
          <w:szCs w:val="18"/>
          <w:vertAlign w:val="superscript"/>
          <w:lang w:eastAsia="es-MX"/>
        </w:rPr>
        <w:t>/</w:t>
      </w:r>
      <w:r w:rsidR="009F159E" w:rsidRPr="000224AF">
        <w:rPr>
          <w:rFonts w:eastAsia="Arial"/>
          <w:bCs/>
          <w:noProof/>
          <w:sz w:val="16"/>
          <w:szCs w:val="16"/>
          <w:lang w:eastAsia="es-MX"/>
        </w:rPr>
        <w:tab/>
      </w:r>
      <w:r w:rsidRPr="000224AF">
        <w:rPr>
          <w:rFonts w:eastAsia="Arial"/>
          <w:bCs/>
          <w:noProof/>
          <w:sz w:val="16"/>
          <w:szCs w:val="16"/>
          <w:lang w:eastAsia="es-MX"/>
        </w:rPr>
        <w:t>El Sector 11</w:t>
      </w:r>
      <w:r w:rsidR="000A34D7" w:rsidRPr="000224AF">
        <w:rPr>
          <w:rFonts w:eastAsia="Arial"/>
          <w:bCs/>
          <w:noProof/>
          <w:sz w:val="16"/>
          <w:szCs w:val="16"/>
          <w:lang w:eastAsia="es-MX"/>
        </w:rPr>
        <w:t>,</w:t>
      </w:r>
      <w:r w:rsidRPr="000224AF">
        <w:rPr>
          <w:rFonts w:eastAsia="Arial"/>
          <w:bCs/>
          <w:noProof/>
          <w:sz w:val="16"/>
          <w:szCs w:val="16"/>
          <w:lang w:eastAsia="es-MX"/>
        </w:rPr>
        <w:t xml:space="preserve"> </w:t>
      </w:r>
      <w:r w:rsidR="00E2582A" w:rsidRPr="000224AF">
        <w:rPr>
          <w:rFonts w:eastAsia="Arial"/>
          <w:bCs/>
          <w:noProof/>
          <w:sz w:val="16"/>
          <w:szCs w:val="16"/>
          <w:lang w:eastAsia="es-MX"/>
        </w:rPr>
        <w:t>Sociedades no financieras</w:t>
      </w:r>
      <w:r w:rsidR="000A34D7" w:rsidRPr="000224AF">
        <w:rPr>
          <w:rFonts w:eastAsia="Arial"/>
          <w:bCs/>
          <w:noProof/>
          <w:sz w:val="16"/>
          <w:szCs w:val="16"/>
          <w:lang w:eastAsia="es-MX"/>
        </w:rPr>
        <w:t>,</w:t>
      </w:r>
      <w:r w:rsidRPr="000224AF">
        <w:rPr>
          <w:rFonts w:eastAsia="Arial"/>
          <w:bCs/>
          <w:noProof/>
          <w:sz w:val="16"/>
          <w:szCs w:val="16"/>
          <w:lang w:eastAsia="es-MX"/>
        </w:rPr>
        <w:t xml:space="preserve"> incluye </w:t>
      </w:r>
      <w:r w:rsidR="00242B1D">
        <w:rPr>
          <w:rFonts w:eastAsia="Arial"/>
          <w:bCs/>
          <w:noProof/>
          <w:sz w:val="16"/>
          <w:szCs w:val="16"/>
          <w:lang w:eastAsia="es-MX"/>
        </w:rPr>
        <w:t>3</w:t>
      </w:r>
      <w:r w:rsidR="00034904">
        <w:rPr>
          <w:rFonts w:eastAsia="Arial"/>
          <w:bCs/>
          <w:noProof/>
          <w:sz w:val="16"/>
          <w:szCs w:val="16"/>
          <w:lang w:eastAsia="es-MX"/>
        </w:rPr>
        <w:t xml:space="preserve"> </w:t>
      </w:r>
      <w:r w:rsidRPr="000224AF">
        <w:rPr>
          <w:rFonts w:eastAsia="Arial"/>
          <w:bCs/>
          <w:noProof/>
          <w:sz w:val="16"/>
          <w:szCs w:val="16"/>
          <w:lang w:eastAsia="es-MX"/>
        </w:rPr>
        <w:t xml:space="preserve">% de </w:t>
      </w:r>
      <w:r w:rsidR="0070470C" w:rsidRPr="000224AF">
        <w:rPr>
          <w:rFonts w:eastAsia="Arial"/>
          <w:bCs/>
          <w:noProof/>
          <w:sz w:val="16"/>
          <w:szCs w:val="16"/>
          <w:lang w:eastAsia="es-MX"/>
        </w:rPr>
        <w:t>d</w:t>
      </w:r>
      <w:r w:rsidRPr="000224AF">
        <w:rPr>
          <w:rFonts w:eastAsia="Arial"/>
          <w:bCs/>
          <w:noProof/>
          <w:sz w:val="16"/>
          <w:szCs w:val="16"/>
          <w:lang w:eastAsia="es-MX"/>
        </w:rPr>
        <w:t>iscrepancia estadística</w:t>
      </w:r>
      <w:r w:rsidR="00A66B47" w:rsidRPr="000224AF">
        <w:rPr>
          <w:rFonts w:eastAsia="Arial"/>
          <w:bCs/>
          <w:noProof/>
          <w:sz w:val="16"/>
          <w:szCs w:val="16"/>
          <w:lang w:eastAsia="es-MX"/>
        </w:rPr>
        <w:t>.</w:t>
      </w:r>
    </w:p>
    <w:p w14:paraId="3C0266E4" w14:textId="65D9B3A1" w:rsidR="00BB2088" w:rsidRPr="000224AF" w:rsidRDefault="00BB2088" w:rsidP="00C647AD">
      <w:pPr>
        <w:ind w:left="426" w:hanging="340"/>
        <w:rPr>
          <w:rFonts w:eastAsia="Arial"/>
          <w:bCs/>
          <w:noProof/>
          <w:sz w:val="16"/>
          <w:szCs w:val="16"/>
          <w:lang w:eastAsia="es-MX"/>
        </w:rPr>
      </w:pPr>
      <w:r w:rsidRPr="000224AF">
        <w:rPr>
          <w:rFonts w:eastAsia="Arial"/>
          <w:bCs/>
          <w:noProof/>
          <w:sz w:val="18"/>
          <w:szCs w:val="18"/>
          <w:vertAlign w:val="superscript"/>
          <w:lang w:eastAsia="es-MX"/>
        </w:rPr>
        <w:t>**</w:t>
      </w:r>
      <w:r w:rsidR="00E070DD" w:rsidRPr="000224AF">
        <w:rPr>
          <w:rFonts w:eastAsia="Arial"/>
          <w:bCs/>
          <w:noProof/>
          <w:sz w:val="18"/>
          <w:szCs w:val="18"/>
          <w:vertAlign w:val="superscript"/>
          <w:lang w:eastAsia="es-MX"/>
        </w:rPr>
        <w:t>/</w:t>
      </w:r>
      <w:r w:rsidR="009F159E" w:rsidRPr="000224AF">
        <w:rPr>
          <w:rFonts w:eastAsia="Arial"/>
          <w:bCs/>
          <w:noProof/>
          <w:sz w:val="16"/>
          <w:szCs w:val="16"/>
          <w:lang w:eastAsia="es-MX"/>
        </w:rPr>
        <w:tab/>
      </w:r>
      <w:r w:rsidRPr="000224AF">
        <w:rPr>
          <w:rFonts w:eastAsia="Arial"/>
          <w:bCs/>
          <w:noProof/>
          <w:sz w:val="16"/>
          <w:szCs w:val="16"/>
          <w:lang w:eastAsia="es-MX"/>
        </w:rPr>
        <w:t xml:space="preserve">Instituciones sin fines de lucro que sirven a los </w:t>
      </w:r>
      <w:r w:rsidR="00FF7BCF" w:rsidRPr="000224AF">
        <w:rPr>
          <w:rFonts w:eastAsia="Arial"/>
          <w:bCs/>
          <w:noProof/>
          <w:sz w:val="16"/>
          <w:szCs w:val="16"/>
          <w:lang w:eastAsia="es-MX"/>
        </w:rPr>
        <w:t>H</w:t>
      </w:r>
      <w:r w:rsidRPr="000224AF">
        <w:rPr>
          <w:rFonts w:eastAsia="Arial"/>
          <w:bCs/>
          <w:noProof/>
          <w:sz w:val="16"/>
          <w:szCs w:val="16"/>
          <w:lang w:eastAsia="es-MX"/>
        </w:rPr>
        <w:t>ogares</w:t>
      </w:r>
      <w:r w:rsidR="00A66B47" w:rsidRPr="000224AF">
        <w:rPr>
          <w:rFonts w:eastAsia="Arial"/>
          <w:bCs/>
          <w:noProof/>
          <w:sz w:val="16"/>
          <w:szCs w:val="16"/>
          <w:lang w:eastAsia="es-MX"/>
        </w:rPr>
        <w:t>.</w:t>
      </w:r>
    </w:p>
    <w:p w14:paraId="7EAC67FA" w14:textId="67EB6811" w:rsidR="00D66035" w:rsidRPr="000224AF" w:rsidRDefault="00D66035" w:rsidP="00C647AD">
      <w:pPr>
        <w:ind w:left="426" w:hanging="340"/>
        <w:rPr>
          <w:rFonts w:eastAsia="Arial"/>
          <w:bCs/>
          <w:noProof/>
          <w:sz w:val="16"/>
          <w:szCs w:val="16"/>
          <w:lang w:eastAsia="es-MX"/>
        </w:rPr>
      </w:pPr>
      <w:r w:rsidRPr="000224AF">
        <w:rPr>
          <w:rFonts w:eastAsia="Arial"/>
          <w:bCs/>
          <w:noProof/>
          <w:sz w:val="18"/>
          <w:szCs w:val="18"/>
          <w:vertAlign w:val="superscript"/>
          <w:lang w:eastAsia="es-MX"/>
        </w:rPr>
        <w:t>***</w:t>
      </w:r>
      <w:r w:rsidR="00E070DD" w:rsidRPr="000224AF">
        <w:rPr>
          <w:rFonts w:eastAsia="Arial"/>
          <w:bCs/>
          <w:noProof/>
          <w:sz w:val="18"/>
          <w:szCs w:val="18"/>
          <w:vertAlign w:val="superscript"/>
          <w:lang w:eastAsia="es-MX"/>
        </w:rPr>
        <w:t>/</w:t>
      </w:r>
      <w:r w:rsidR="009F159E" w:rsidRPr="000224AF">
        <w:rPr>
          <w:rFonts w:eastAsia="Arial"/>
          <w:bCs/>
          <w:noProof/>
          <w:sz w:val="16"/>
          <w:szCs w:val="16"/>
          <w:lang w:eastAsia="es-MX"/>
        </w:rPr>
        <w:tab/>
      </w:r>
      <w:r w:rsidRPr="000224AF">
        <w:rPr>
          <w:rFonts w:eastAsia="Arial"/>
          <w:bCs/>
          <w:noProof/>
          <w:sz w:val="16"/>
          <w:szCs w:val="16"/>
          <w:lang w:eastAsia="es-MX"/>
        </w:rPr>
        <w:t xml:space="preserve">Inversión </w:t>
      </w:r>
      <w:r w:rsidR="002F24AE" w:rsidRPr="000224AF">
        <w:rPr>
          <w:rFonts w:eastAsia="Arial"/>
          <w:bCs/>
          <w:noProof/>
          <w:sz w:val="16"/>
          <w:szCs w:val="16"/>
          <w:lang w:eastAsia="es-MX"/>
        </w:rPr>
        <w:t>B</w:t>
      </w:r>
      <w:r w:rsidRPr="000224AF">
        <w:rPr>
          <w:rFonts w:eastAsia="Arial"/>
          <w:bCs/>
          <w:noProof/>
          <w:sz w:val="16"/>
          <w:szCs w:val="16"/>
          <w:lang w:eastAsia="es-MX"/>
        </w:rPr>
        <w:t xml:space="preserve">ruta </w:t>
      </w:r>
      <w:r w:rsidR="002F24AE" w:rsidRPr="000224AF">
        <w:rPr>
          <w:rFonts w:eastAsia="Arial"/>
          <w:bCs/>
          <w:noProof/>
          <w:sz w:val="16"/>
          <w:szCs w:val="16"/>
          <w:lang w:eastAsia="es-MX"/>
        </w:rPr>
        <w:t>T</w:t>
      </w:r>
      <w:r w:rsidRPr="000224AF">
        <w:rPr>
          <w:rFonts w:eastAsia="Arial"/>
          <w:bCs/>
          <w:noProof/>
          <w:sz w:val="16"/>
          <w:szCs w:val="16"/>
          <w:lang w:eastAsia="es-MX"/>
        </w:rPr>
        <w:t>otal.</w:t>
      </w:r>
    </w:p>
    <w:p w14:paraId="79375482" w14:textId="49263C30" w:rsidR="00C34F9B" w:rsidRPr="009F159E" w:rsidRDefault="002F6DF7" w:rsidP="00C647AD">
      <w:pPr>
        <w:ind w:left="567" w:hanging="482"/>
        <w:rPr>
          <w:rFonts w:eastAsia="Arial"/>
          <w:bCs/>
          <w:noProof/>
          <w:sz w:val="16"/>
          <w:szCs w:val="16"/>
          <w:lang w:eastAsia="es-MX"/>
        </w:rPr>
      </w:pPr>
      <w:r w:rsidRPr="00C647AD">
        <w:rPr>
          <w:sz w:val="16"/>
        </w:rPr>
        <w:t>Fuente</w:t>
      </w:r>
      <w:r w:rsidRPr="000224AF">
        <w:rPr>
          <w:rFonts w:eastAsia="Arial"/>
          <w:bCs/>
          <w:noProof/>
          <w:sz w:val="16"/>
          <w:szCs w:val="16"/>
          <w:lang w:eastAsia="es-MX"/>
        </w:rPr>
        <w:t>:</w:t>
      </w:r>
      <w:r w:rsidR="009F159E" w:rsidRPr="000224AF">
        <w:rPr>
          <w:rFonts w:eastAsia="Arial"/>
          <w:bCs/>
          <w:noProof/>
          <w:sz w:val="16"/>
          <w:szCs w:val="16"/>
          <w:lang w:eastAsia="es-MX"/>
        </w:rPr>
        <w:tab/>
      </w:r>
      <w:r w:rsidRPr="000224AF">
        <w:rPr>
          <w:rFonts w:eastAsia="Arial"/>
          <w:bCs/>
          <w:noProof/>
          <w:sz w:val="16"/>
          <w:szCs w:val="16"/>
          <w:lang w:eastAsia="es-MX"/>
        </w:rPr>
        <w:t>INEGI</w:t>
      </w:r>
      <w:bookmarkEnd w:id="4"/>
      <w:r w:rsidR="00A66B47" w:rsidRPr="000224AF">
        <w:rPr>
          <w:rFonts w:eastAsia="Arial"/>
          <w:bCs/>
          <w:noProof/>
          <w:sz w:val="16"/>
          <w:szCs w:val="16"/>
          <w:lang w:eastAsia="es-MX"/>
        </w:rPr>
        <w:t>.</w:t>
      </w:r>
    </w:p>
    <w:p w14:paraId="04CDE3C7" w14:textId="47912F9B" w:rsidR="00D17847" w:rsidRDefault="00D66035" w:rsidP="00C647AD">
      <w:pPr>
        <w:spacing w:before="600"/>
        <w:ind w:right="51"/>
        <w:rPr>
          <w:bCs/>
          <w:iCs/>
          <w:lang w:val="es-MX"/>
        </w:rPr>
      </w:pPr>
      <w:r>
        <w:rPr>
          <w:bCs/>
          <w:iCs/>
          <w:lang w:val="es-MX"/>
        </w:rPr>
        <w:t>Para financiar la inversión (o gasto en activos no financieros)</w:t>
      </w:r>
      <w:r w:rsidR="00034904">
        <w:rPr>
          <w:bCs/>
          <w:iCs/>
          <w:lang w:val="es-MX"/>
        </w:rPr>
        <w:t>,</w:t>
      </w:r>
      <w:r>
        <w:rPr>
          <w:bCs/>
          <w:iCs/>
          <w:lang w:val="es-MX"/>
        </w:rPr>
        <w:t xml:space="preserve"> </w:t>
      </w:r>
      <w:r w:rsidR="00BB2088">
        <w:rPr>
          <w:bCs/>
          <w:iCs/>
          <w:lang w:val="es-MX"/>
        </w:rPr>
        <w:t>los Hogares aportaron recursos</w:t>
      </w:r>
      <w:r w:rsidR="00A854DD">
        <w:rPr>
          <w:bCs/>
          <w:iCs/>
          <w:lang w:val="es-MX"/>
        </w:rPr>
        <w:t xml:space="preserve"> que, para el periodo de referencia,</w:t>
      </w:r>
      <w:r w:rsidR="00BB2088">
        <w:rPr>
          <w:bCs/>
          <w:iCs/>
          <w:lang w:val="es-MX"/>
        </w:rPr>
        <w:t xml:space="preserve"> representaron </w:t>
      </w:r>
      <w:r w:rsidR="00144537">
        <w:rPr>
          <w:bCs/>
          <w:iCs/>
          <w:lang w:val="es-MX"/>
        </w:rPr>
        <w:t>1</w:t>
      </w:r>
      <w:r w:rsidR="001D792F">
        <w:rPr>
          <w:bCs/>
          <w:iCs/>
          <w:lang w:val="es-MX"/>
        </w:rPr>
        <w:t>2.7</w:t>
      </w:r>
      <w:r w:rsidR="00034904">
        <w:rPr>
          <w:bCs/>
          <w:iCs/>
          <w:lang w:val="es-MX"/>
        </w:rPr>
        <w:t xml:space="preserve"> </w:t>
      </w:r>
      <w:r w:rsidR="00BB2088">
        <w:rPr>
          <w:bCs/>
          <w:iCs/>
          <w:lang w:val="es-MX"/>
        </w:rPr>
        <w:t>% del PIB</w:t>
      </w:r>
      <w:r w:rsidR="00034904">
        <w:rPr>
          <w:bCs/>
          <w:iCs/>
          <w:lang w:val="es-MX"/>
        </w:rPr>
        <w:t>,</w:t>
      </w:r>
      <w:r w:rsidR="00BB2088">
        <w:rPr>
          <w:bCs/>
          <w:iCs/>
          <w:lang w:val="es-MX"/>
        </w:rPr>
        <w:t xml:space="preserve"> por lo que se constituyeron como prestamistas netos</w:t>
      </w:r>
      <w:r w:rsidR="003E5D73">
        <w:rPr>
          <w:bCs/>
          <w:iCs/>
          <w:lang w:val="es-MX"/>
        </w:rPr>
        <w:t>.</w:t>
      </w:r>
      <w:r w:rsidR="00BB2088">
        <w:rPr>
          <w:bCs/>
          <w:iCs/>
          <w:lang w:val="es-MX"/>
        </w:rPr>
        <w:t xml:space="preserve"> </w:t>
      </w:r>
      <w:r w:rsidR="003E5D73">
        <w:rPr>
          <w:bCs/>
          <w:iCs/>
          <w:lang w:val="es-MX"/>
        </w:rPr>
        <w:t>Al cumplir con su función de prestamistas, l</w:t>
      </w:r>
      <w:r w:rsidR="006A3EE7">
        <w:rPr>
          <w:bCs/>
          <w:iCs/>
          <w:lang w:val="es-MX"/>
        </w:rPr>
        <w:t>as sociedades financieras</w:t>
      </w:r>
      <w:r w:rsidR="00BB2088">
        <w:rPr>
          <w:bCs/>
          <w:iCs/>
          <w:lang w:val="es-MX"/>
        </w:rPr>
        <w:t xml:space="preserve"> colocaron recursos equivalente</w:t>
      </w:r>
      <w:r w:rsidR="00A854DD">
        <w:rPr>
          <w:bCs/>
          <w:iCs/>
          <w:lang w:val="es-MX"/>
        </w:rPr>
        <w:t>s</w:t>
      </w:r>
      <w:r w:rsidR="00BB2088">
        <w:rPr>
          <w:bCs/>
          <w:iCs/>
          <w:lang w:val="es-MX"/>
        </w:rPr>
        <w:t xml:space="preserve"> a </w:t>
      </w:r>
      <w:r w:rsidR="001D792F">
        <w:rPr>
          <w:bCs/>
          <w:iCs/>
          <w:lang w:val="es-MX"/>
        </w:rPr>
        <w:t>3.2</w:t>
      </w:r>
      <w:r w:rsidR="003E5D73">
        <w:rPr>
          <w:bCs/>
          <w:iCs/>
          <w:lang w:val="es-MX"/>
        </w:rPr>
        <w:t xml:space="preserve"> </w:t>
      </w:r>
      <w:r w:rsidR="00BB2088">
        <w:rPr>
          <w:bCs/>
          <w:iCs/>
          <w:lang w:val="es-MX"/>
        </w:rPr>
        <w:t xml:space="preserve">% y las </w:t>
      </w:r>
      <w:r w:rsidR="00843456">
        <w:rPr>
          <w:bCs/>
          <w:iCs/>
          <w:lang w:val="es-MX"/>
        </w:rPr>
        <w:t>ISFLSH</w:t>
      </w:r>
      <w:r w:rsidR="00A854DD">
        <w:rPr>
          <w:bCs/>
          <w:iCs/>
          <w:lang w:val="es-MX"/>
        </w:rPr>
        <w:t xml:space="preserve"> </w:t>
      </w:r>
      <w:r w:rsidR="001D792F">
        <w:rPr>
          <w:bCs/>
          <w:iCs/>
          <w:lang w:val="es-MX"/>
        </w:rPr>
        <w:t>no aporta</w:t>
      </w:r>
      <w:r w:rsidR="003E5D73">
        <w:rPr>
          <w:bCs/>
          <w:iCs/>
          <w:lang w:val="es-MX"/>
        </w:rPr>
        <w:t>ro</w:t>
      </w:r>
      <w:r w:rsidR="001D792F">
        <w:rPr>
          <w:bCs/>
          <w:iCs/>
          <w:lang w:val="es-MX"/>
        </w:rPr>
        <w:t>n</w:t>
      </w:r>
      <w:r w:rsidR="00FD0A71">
        <w:rPr>
          <w:bCs/>
          <w:iCs/>
          <w:lang w:val="es-MX"/>
        </w:rPr>
        <w:t>. L</w:t>
      </w:r>
      <w:r w:rsidR="00A854DD">
        <w:rPr>
          <w:bCs/>
          <w:iCs/>
          <w:lang w:val="es-MX"/>
        </w:rPr>
        <w:t xml:space="preserve">os requerimientos de recursos de las </w:t>
      </w:r>
      <w:r w:rsidR="00E2582A">
        <w:rPr>
          <w:bCs/>
          <w:iCs/>
          <w:lang w:val="es-MX"/>
        </w:rPr>
        <w:t>Sociedades no financieras</w:t>
      </w:r>
      <w:r w:rsidR="00A854DD">
        <w:rPr>
          <w:bCs/>
          <w:iCs/>
          <w:lang w:val="es-MX"/>
        </w:rPr>
        <w:t xml:space="preserve"> (para cubrir sus gastos de inversión) significaron </w:t>
      </w:r>
      <w:r w:rsidR="00504246">
        <w:rPr>
          <w:bCs/>
          <w:iCs/>
          <w:lang w:val="es-MX"/>
        </w:rPr>
        <w:t>9.4</w:t>
      </w:r>
      <w:r w:rsidR="00527924">
        <w:rPr>
          <w:bCs/>
          <w:iCs/>
          <w:lang w:val="es-MX"/>
        </w:rPr>
        <w:t xml:space="preserve"> </w:t>
      </w:r>
      <w:r w:rsidR="00A854DD">
        <w:rPr>
          <w:bCs/>
          <w:iCs/>
          <w:lang w:val="es-MX"/>
        </w:rPr>
        <w:t>% del producto del país y el Gobierno general</w:t>
      </w:r>
      <w:r w:rsidR="00385699">
        <w:rPr>
          <w:bCs/>
          <w:iCs/>
          <w:lang w:val="es-MX"/>
        </w:rPr>
        <w:t>, por su parte,</w:t>
      </w:r>
      <w:r w:rsidR="00A854DD">
        <w:rPr>
          <w:bCs/>
          <w:iCs/>
          <w:lang w:val="es-MX"/>
        </w:rPr>
        <w:t xml:space="preserve"> demandó recurso</w:t>
      </w:r>
      <w:r w:rsidR="00385699">
        <w:rPr>
          <w:bCs/>
          <w:iCs/>
          <w:lang w:val="es-MX"/>
        </w:rPr>
        <w:t>s</w:t>
      </w:r>
      <w:r w:rsidR="00A854DD">
        <w:rPr>
          <w:bCs/>
          <w:iCs/>
          <w:lang w:val="es-MX"/>
        </w:rPr>
        <w:t xml:space="preserve"> por </w:t>
      </w:r>
      <w:r w:rsidR="00504246">
        <w:rPr>
          <w:bCs/>
          <w:iCs/>
          <w:lang w:val="es-MX"/>
        </w:rPr>
        <w:t>5.4</w:t>
      </w:r>
      <w:r w:rsidR="00527924">
        <w:rPr>
          <w:bCs/>
          <w:iCs/>
          <w:lang w:val="es-MX"/>
        </w:rPr>
        <w:t xml:space="preserve"> por ciento</w:t>
      </w:r>
      <w:r w:rsidR="001F6AF6">
        <w:rPr>
          <w:bCs/>
          <w:iCs/>
          <w:lang w:val="es-MX"/>
        </w:rPr>
        <w:t>.</w:t>
      </w:r>
    </w:p>
    <w:p w14:paraId="23246A4B" w14:textId="67BD3465" w:rsidR="00D17847" w:rsidRPr="00E8556C" w:rsidRDefault="00CE78D2" w:rsidP="00C647AD">
      <w:pPr>
        <w:spacing w:before="600"/>
        <w:ind w:left="283"/>
        <w:rPr>
          <w:b/>
          <w:iCs/>
          <w:lang w:val="es-MX"/>
        </w:rPr>
      </w:pPr>
      <w:r w:rsidRPr="00E8556C">
        <w:rPr>
          <w:b/>
          <w:iCs/>
          <w:lang w:val="es-MX"/>
        </w:rPr>
        <w:t>Valor neto de activos</w:t>
      </w:r>
    </w:p>
    <w:p w14:paraId="1025F6F4" w14:textId="485511D3" w:rsidR="00D17847" w:rsidRDefault="00D049AA" w:rsidP="00C647AD">
      <w:pPr>
        <w:spacing w:before="480"/>
        <w:ind w:right="51"/>
        <w:rPr>
          <w:bCs/>
          <w:iCs/>
          <w:lang w:val="es-MX"/>
        </w:rPr>
      </w:pPr>
      <w:r w:rsidRPr="00E8556C">
        <w:rPr>
          <w:bCs/>
          <w:iCs/>
          <w:lang w:val="es-MX"/>
        </w:rPr>
        <w:t>El Balance de Cierre del Valor</w:t>
      </w:r>
      <w:r w:rsidRPr="00874BDC">
        <w:rPr>
          <w:bCs/>
          <w:iCs/>
          <w:lang w:val="es-MX"/>
        </w:rPr>
        <w:t xml:space="preserve"> </w:t>
      </w:r>
      <w:r w:rsidR="00874BDC" w:rsidRPr="00874BDC">
        <w:rPr>
          <w:bCs/>
          <w:iCs/>
          <w:lang w:val="es-MX"/>
        </w:rPr>
        <w:t>n</w:t>
      </w:r>
      <w:r w:rsidRPr="00874BDC">
        <w:rPr>
          <w:bCs/>
          <w:iCs/>
          <w:lang w:val="es-MX"/>
        </w:rPr>
        <w:t xml:space="preserve">eto de los </w:t>
      </w:r>
      <w:r w:rsidR="00874BDC" w:rsidRPr="00874BDC">
        <w:rPr>
          <w:bCs/>
          <w:iCs/>
          <w:lang w:val="es-MX"/>
        </w:rPr>
        <w:t>a</w:t>
      </w:r>
      <w:r w:rsidRPr="00874BDC">
        <w:rPr>
          <w:bCs/>
          <w:iCs/>
          <w:lang w:val="es-MX"/>
        </w:rPr>
        <w:t>ctivos muestra el valor de todos los activos que posee una unidad o sector institucional menos el valor de todos sus pasivos pendientes</w:t>
      </w:r>
      <w:r w:rsidR="00527924">
        <w:rPr>
          <w:bCs/>
          <w:iCs/>
          <w:lang w:val="es-MX"/>
        </w:rPr>
        <w:t>. Así</w:t>
      </w:r>
      <w:r w:rsidR="00FF12F3" w:rsidRPr="00874BDC">
        <w:rPr>
          <w:bCs/>
          <w:iCs/>
          <w:lang w:val="es-MX"/>
        </w:rPr>
        <w:t>,</w:t>
      </w:r>
      <w:r w:rsidRPr="00874BDC">
        <w:rPr>
          <w:bCs/>
          <w:iCs/>
          <w:lang w:val="es-MX"/>
        </w:rPr>
        <w:t xml:space="preserve"> constituye una medida de riqueza y </w:t>
      </w:r>
      <w:r w:rsidR="00527924" w:rsidRPr="00874BDC">
        <w:rPr>
          <w:bCs/>
          <w:iCs/>
          <w:lang w:val="es-MX"/>
        </w:rPr>
        <w:t xml:space="preserve">los activos no financieros </w:t>
      </w:r>
      <w:r w:rsidR="00527924">
        <w:rPr>
          <w:bCs/>
          <w:iCs/>
          <w:lang w:val="es-MX"/>
        </w:rPr>
        <w:t>la</w:t>
      </w:r>
      <w:r w:rsidRPr="00874BDC">
        <w:rPr>
          <w:bCs/>
          <w:iCs/>
          <w:lang w:val="es-MX"/>
        </w:rPr>
        <w:t xml:space="preserve"> representa</w:t>
      </w:r>
      <w:r w:rsidR="00527924">
        <w:rPr>
          <w:bCs/>
          <w:iCs/>
          <w:lang w:val="es-MX"/>
        </w:rPr>
        <w:t>n</w:t>
      </w:r>
      <w:r w:rsidRPr="00874BDC">
        <w:rPr>
          <w:bCs/>
          <w:iCs/>
          <w:lang w:val="es-MX"/>
        </w:rPr>
        <w:t xml:space="preserve"> en su totalidad</w:t>
      </w:r>
      <w:r w:rsidRPr="00D049AA">
        <w:rPr>
          <w:bCs/>
          <w:iCs/>
          <w:lang w:val="es-MX"/>
        </w:rPr>
        <w:t>.</w:t>
      </w:r>
    </w:p>
    <w:p w14:paraId="63D3EEBF" w14:textId="1BEA66FC" w:rsidR="00D049AA" w:rsidRPr="004B418B" w:rsidRDefault="00D049AA" w:rsidP="00D049AA">
      <w:pPr>
        <w:spacing w:before="240"/>
        <w:ind w:right="51"/>
        <w:rPr>
          <w:bCs/>
          <w:iCs/>
          <w:lang w:val="es-MX"/>
        </w:rPr>
      </w:pPr>
      <w:r w:rsidRPr="004B418B">
        <w:rPr>
          <w:bCs/>
          <w:iCs/>
          <w:lang w:val="es-MX"/>
        </w:rPr>
        <w:lastRenderedPageBreak/>
        <w:t xml:space="preserve">En el </w:t>
      </w:r>
      <w:r w:rsidR="00AC7DD5">
        <w:rPr>
          <w:bCs/>
          <w:iCs/>
          <w:lang w:val="es-MX"/>
        </w:rPr>
        <w:t>cuarto trimestre</w:t>
      </w:r>
      <w:r w:rsidRPr="004B418B">
        <w:rPr>
          <w:bCs/>
          <w:iCs/>
          <w:lang w:val="es-MX"/>
        </w:rPr>
        <w:t xml:space="preserve"> de 202</w:t>
      </w:r>
      <w:r w:rsidR="001E11C4" w:rsidRPr="004B418B">
        <w:rPr>
          <w:bCs/>
          <w:iCs/>
          <w:lang w:val="es-MX"/>
        </w:rPr>
        <w:t>1</w:t>
      </w:r>
      <w:r w:rsidR="001F6AF6">
        <w:rPr>
          <w:bCs/>
          <w:iCs/>
          <w:lang w:val="es-MX"/>
        </w:rPr>
        <w:t>,</w:t>
      </w:r>
      <w:r w:rsidRPr="004B418B">
        <w:rPr>
          <w:bCs/>
          <w:iCs/>
          <w:lang w:val="es-MX"/>
        </w:rPr>
        <w:t xml:space="preserve"> el </w:t>
      </w:r>
      <w:r w:rsidR="00196A75">
        <w:rPr>
          <w:bCs/>
          <w:iCs/>
          <w:lang w:val="es-MX"/>
        </w:rPr>
        <w:t>V</w:t>
      </w:r>
      <w:r w:rsidRPr="004B418B">
        <w:rPr>
          <w:bCs/>
          <w:iCs/>
          <w:lang w:val="es-MX"/>
        </w:rPr>
        <w:t xml:space="preserve">alor neto de los activos de toda la economía </w:t>
      </w:r>
      <w:r w:rsidR="00025194">
        <w:rPr>
          <w:bCs/>
          <w:iCs/>
          <w:lang w:val="es-MX"/>
        </w:rPr>
        <w:t>fue</w:t>
      </w:r>
      <w:r w:rsidRPr="004B418B">
        <w:rPr>
          <w:bCs/>
          <w:iCs/>
          <w:lang w:val="es-MX"/>
        </w:rPr>
        <w:t xml:space="preserve"> de </w:t>
      </w:r>
      <w:r w:rsidR="008A2927" w:rsidRPr="004B418B">
        <w:rPr>
          <w:bCs/>
          <w:iCs/>
          <w:lang w:val="es-MX"/>
        </w:rPr>
        <w:t>1</w:t>
      </w:r>
      <w:r w:rsidR="004268DF">
        <w:rPr>
          <w:bCs/>
          <w:iCs/>
          <w:lang w:val="es-MX"/>
        </w:rPr>
        <w:t>96</w:t>
      </w:r>
      <w:r w:rsidR="002223CD">
        <w:rPr>
          <w:bCs/>
          <w:iCs/>
          <w:lang w:val="es-MX"/>
        </w:rPr>
        <w:t xml:space="preserve"> </w:t>
      </w:r>
      <w:r w:rsidR="004268DF">
        <w:rPr>
          <w:bCs/>
          <w:iCs/>
          <w:lang w:val="es-MX"/>
        </w:rPr>
        <w:t>270</w:t>
      </w:r>
      <w:r w:rsidR="002223CD">
        <w:rPr>
          <w:bCs/>
          <w:iCs/>
          <w:lang w:val="es-MX"/>
        </w:rPr>
        <w:t xml:space="preserve"> </w:t>
      </w:r>
      <w:r w:rsidR="004268DF">
        <w:rPr>
          <w:bCs/>
          <w:iCs/>
          <w:lang w:val="es-MX"/>
        </w:rPr>
        <w:t>217</w:t>
      </w:r>
      <w:r w:rsidRPr="004B418B">
        <w:rPr>
          <w:bCs/>
          <w:iCs/>
          <w:lang w:val="es-MX"/>
        </w:rPr>
        <w:t xml:space="preserve"> millones de pesos. De </w:t>
      </w:r>
      <w:r w:rsidR="00025194">
        <w:rPr>
          <w:bCs/>
          <w:iCs/>
          <w:lang w:val="es-MX"/>
        </w:rPr>
        <w:t>esta cantidad</w:t>
      </w:r>
      <w:r w:rsidR="000A34D7">
        <w:rPr>
          <w:bCs/>
          <w:iCs/>
          <w:lang w:val="es-MX"/>
        </w:rPr>
        <w:t>,</w:t>
      </w:r>
      <w:r w:rsidRPr="004B418B">
        <w:rPr>
          <w:bCs/>
          <w:iCs/>
          <w:lang w:val="es-MX"/>
        </w:rPr>
        <w:t xml:space="preserve"> los Hogares </w:t>
      </w:r>
      <w:r w:rsidR="00BA31AE" w:rsidRPr="004B418B">
        <w:rPr>
          <w:bCs/>
          <w:iCs/>
          <w:lang w:val="es-MX"/>
        </w:rPr>
        <w:t>conservaron</w:t>
      </w:r>
      <w:r w:rsidRPr="004B418B">
        <w:rPr>
          <w:bCs/>
          <w:iCs/>
          <w:lang w:val="es-MX"/>
        </w:rPr>
        <w:t xml:space="preserve"> </w:t>
      </w:r>
      <w:r w:rsidR="00FF12F3" w:rsidRPr="004B418B">
        <w:rPr>
          <w:bCs/>
          <w:iCs/>
          <w:lang w:val="es-MX"/>
        </w:rPr>
        <w:t xml:space="preserve">la </w:t>
      </w:r>
      <w:r w:rsidR="002020F0">
        <w:rPr>
          <w:bCs/>
          <w:iCs/>
          <w:lang w:val="es-MX"/>
        </w:rPr>
        <w:t>tenencia</w:t>
      </w:r>
      <w:r w:rsidR="002020F0" w:rsidRPr="004B418B">
        <w:rPr>
          <w:bCs/>
          <w:iCs/>
          <w:lang w:val="es-MX"/>
        </w:rPr>
        <w:t xml:space="preserve"> </w:t>
      </w:r>
      <w:r w:rsidRPr="004B418B">
        <w:rPr>
          <w:bCs/>
          <w:iCs/>
          <w:lang w:val="es-MX"/>
        </w:rPr>
        <w:t xml:space="preserve">de </w:t>
      </w:r>
      <w:r w:rsidR="00764529" w:rsidRPr="004B418B">
        <w:rPr>
          <w:bCs/>
          <w:iCs/>
          <w:lang w:val="es-MX"/>
        </w:rPr>
        <w:t>4</w:t>
      </w:r>
      <w:r w:rsidR="004268DF">
        <w:rPr>
          <w:bCs/>
          <w:iCs/>
          <w:lang w:val="es-MX"/>
        </w:rPr>
        <w:t>9.6</w:t>
      </w:r>
      <w:r w:rsidR="002223CD">
        <w:rPr>
          <w:bCs/>
          <w:iCs/>
          <w:lang w:val="es-MX"/>
        </w:rPr>
        <w:t xml:space="preserve"> </w:t>
      </w:r>
      <w:r w:rsidRPr="004B418B">
        <w:rPr>
          <w:bCs/>
          <w:iCs/>
          <w:lang w:val="es-MX"/>
        </w:rPr>
        <w:t>%</w:t>
      </w:r>
      <w:r w:rsidR="00E474AB" w:rsidRPr="00E474AB">
        <w:rPr>
          <w:bCs/>
          <w:iCs/>
          <w:lang w:val="es-MX"/>
        </w:rPr>
        <w:t xml:space="preserve"> </w:t>
      </w:r>
      <w:r w:rsidR="00E474AB" w:rsidRPr="004B418B">
        <w:rPr>
          <w:bCs/>
          <w:iCs/>
          <w:lang w:val="es-MX"/>
        </w:rPr>
        <w:t>del total de los activos</w:t>
      </w:r>
      <w:r w:rsidRPr="004B418B">
        <w:rPr>
          <w:bCs/>
          <w:iCs/>
          <w:lang w:val="es-MX"/>
        </w:rPr>
        <w:t xml:space="preserve">, </w:t>
      </w:r>
      <w:r w:rsidR="00E86348" w:rsidRPr="004B418B">
        <w:rPr>
          <w:bCs/>
          <w:iCs/>
          <w:lang w:val="es-MX"/>
        </w:rPr>
        <w:t xml:space="preserve">las </w:t>
      </w:r>
      <w:r w:rsidR="00E2582A">
        <w:rPr>
          <w:bCs/>
          <w:iCs/>
          <w:lang w:val="es-MX"/>
        </w:rPr>
        <w:t>Sociedades no financieras</w:t>
      </w:r>
      <w:r w:rsidR="009C20BA">
        <w:rPr>
          <w:bCs/>
          <w:iCs/>
          <w:lang w:val="es-MX"/>
        </w:rPr>
        <w:t>,</w:t>
      </w:r>
      <w:r w:rsidR="00E86348" w:rsidRPr="004B418B">
        <w:rPr>
          <w:bCs/>
          <w:iCs/>
          <w:lang w:val="es-MX"/>
        </w:rPr>
        <w:t xml:space="preserve"> </w:t>
      </w:r>
      <w:r w:rsidR="004268DF">
        <w:rPr>
          <w:bCs/>
          <w:iCs/>
          <w:lang w:val="es-MX"/>
        </w:rPr>
        <w:t>28.6</w:t>
      </w:r>
      <w:r w:rsidR="002223CD">
        <w:rPr>
          <w:bCs/>
          <w:iCs/>
          <w:lang w:val="es-MX"/>
        </w:rPr>
        <w:t xml:space="preserve"> </w:t>
      </w:r>
      <w:r w:rsidR="00E86348" w:rsidRPr="004B418B">
        <w:rPr>
          <w:bCs/>
          <w:iCs/>
          <w:lang w:val="es-MX"/>
        </w:rPr>
        <w:t>%, el Gobierno general</w:t>
      </w:r>
      <w:r w:rsidR="009C20BA">
        <w:rPr>
          <w:bCs/>
          <w:iCs/>
          <w:lang w:val="es-MX"/>
        </w:rPr>
        <w:t>,</w:t>
      </w:r>
      <w:r w:rsidR="004112AA" w:rsidRPr="004B418B">
        <w:rPr>
          <w:bCs/>
          <w:iCs/>
          <w:lang w:val="es-MX"/>
        </w:rPr>
        <w:t xml:space="preserve"> </w:t>
      </w:r>
      <w:r w:rsidR="001E11C4" w:rsidRPr="004B418B">
        <w:rPr>
          <w:bCs/>
          <w:iCs/>
          <w:lang w:val="es-MX"/>
        </w:rPr>
        <w:t>11.</w:t>
      </w:r>
      <w:r w:rsidR="004268DF">
        <w:rPr>
          <w:bCs/>
          <w:iCs/>
          <w:lang w:val="es-MX"/>
        </w:rPr>
        <w:t>6</w:t>
      </w:r>
      <w:r w:rsidR="00126CCF">
        <w:rPr>
          <w:bCs/>
          <w:iCs/>
          <w:lang w:val="es-MX"/>
        </w:rPr>
        <w:t xml:space="preserve"> </w:t>
      </w:r>
      <w:r w:rsidR="00E86348" w:rsidRPr="004B418B">
        <w:rPr>
          <w:bCs/>
          <w:iCs/>
          <w:lang w:val="es-MX"/>
        </w:rPr>
        <w:t xml:space="preserve">%, las </w:t>
      </w:r>
      <w:r w:rsidR="00843456" w:rsidRPr="004B418B">
        <w:rPr>
          <w:bCs/>
          <w:iCs/>
          <w:lang w:val="es-MX"/>
        </w:rPr>
        <w:t>ISFLSH</w:t>
      </w:r>
      <w:r w:rsidR="009C20BA">
        <w:rPr>
          <w:bCs/>
          <w:iCs/>
          <w:lang w:val="es-MX"/>
        </w:rPr>
        <w:t>,</w:t>
      </w:r>
      <w:r w:rsidRPr="004B418B">
        <w:rPr>
          <w:bCs/>
          <w:iCs/>
          <w:lang w:val="es-MX"/>
        </w:rPr>
        <w:t xml:space="preserve"> </w:t>
      </w:r>
      <w:r w:rsidR="00E86348" w:rsidRPr="004B418B">
        <w:rPr>
          <w:bCs/>
          <w:iCs/>
          <w:lang w:val="es-MX"/>
        </w:rPr>
        <w:t>1.</w:t>
      </w:r>
      <w:r w:rsidR="00ED637B">
        <w:rPr>
          <w:bCs/>
          <w:iCs/>
          <w:lang w:val="es-MX"/>
        </w:rPr>
        <w:t>1</w:t>
      </w:r>
      <w:r w:rsidR="00126CCF">
        <w:rPr>
          <w:bCs/>
          <w:iCs/>
          <w:lang w:val="es-MX"/>
        </w:rPr>
        <w:t xml:space="preserve"> </w:t>
      </w:r>
      <w:r w:rsidR="00E86348" w:rsidRPr="004B418B">
        <w:rPr>
          <w:bCs/>
          <w:iCs/>
          <w:lang w:val="es-MX"/>
        </w:rPr>
        <w:t>%</w:t>
      </w:r>
      <w:r w:rsidR="00ED637B" w:rsidRPr="004B418B">
        <w:rPr>
          <w:bCs/>
          <w:iCs/>
          <w:lang w:val="es-MX"/>
        </w:rPr>
        <w:t xml:space="preserve">, las </w:t>
      </w:r>
      <w:r w:rsidR="00ED637B">
        <w:rPr>
          <w:bCs/>
          <w:iCs/>
          <w:lang w:val="es-MX"/>
        </w:rPr>
        <w:t>Sociedades financieras</w:t>
      </w:r>
      <w:r w:rsidR="009C20BA">
        <w:rPr>
          <w:bCs/>
          <w:iCs/>
          <w:lang w:val="es-MX"/>
        </w:rPr>
        <w:t>,</w:t>
      </w:r>
      <w:r w:rsidR="00ED637B" w:rsidRPr="004B418B">
        <w:rPr>
          <w:bCs/>
          <w:iCs/>
          <w:lang w:val="es-MX"/>
        </w:rPr>
        <w:t xml:space="preserve"> 0.</w:t>
      </w:r>
      <w:r w:rsidR="004268DF">
        <w:rPr>
          <w:bCs/>
          <w:iCs/>
          <w:lang w:val="es-MX"/>
        </w:rPr>
        <w:t>4</w:t>
      </w:r>
      <w:r w:rsidR="00126CCF">
        <w:rPr>
          <w:bCs/>
          <w:iCs/>
          <w:lang w:val="es-MX"/>
        </w:rPr>
        <w:t xml:space="preserve"> </w:t>
      </w:r>
      <w:r w:rsidR="00ED637B" w:rsidRPr="004B418B">
        <w:rPr>
          <w:bCs/>
          <w:iCs/>
          <w:lang w:val="es-MX"/>
        </w:rPr>
        <w:t>%</w:t>
      </w:r>
      <w:r w:rsidR="009C20BA">
        <w:rPr>
          <w:bCs/>
          <w:iCs/>
          <w:lang w:val="es-MX"/>
        </w:rPr>
        <w:t>,</w:t>
      </w:r>
      <w:r w:rsidR="00E86348" w:rsidRPr="004B418B">
        <w:rPr>
          <w:bCs/>
          <w:iCs/>
          <w:lang w:val="es-MX"/>
        </w:rPr>
        <w:t xml:space="preserve"> y el </w:t>
      </w:r>
      <w:r w:rsidR="003C0E3C" w:rsidRPr="00F65C4D">
        <w:rPr>
          <w:bCs/>
          <w:i/>
          <w:lang w:val="es-MX"/>
        </w:rPr>
        <w:t>r</w:t>
      </w:r>
      <w:r w:rsidR="00E86348" w:rsidRPr="00F65C4D">
        <w:rPr>
          <w:bCs/>
          <w:i/>
          <w:lang w:val="es-MX"/>
        </w:rPr>
        <w:t>esto del mundo</w:t>
      </w:r>
      <w:r w:rsidR="00A051FA">
        <w:rPr>
          <w:bCs/>
          <w:iCs/>
          <w:lang w:val="es-MX"/>
        </w:rPr>
        <w:t>,</w:t>
      </w:r>
      <w:r w:rsidR="00E86348" w:rsidRPr="004B418B">
        <w:rPr>
          <w:bCs/>
          <w:iCs/>
          <w:lang w:val="es-MX"/>
        </w:rPr>
        <w:t xml:space="preserve"> </w:t>
      </w:r>
      <w:r w:rsidR="00ED637B">
        <w:rPr>
          <w:bCs/>
          <w:iCs/>
          <w:lang w:val="es-MX"/>
        </w:rPr>
        <w:t>8.</w:t>
      </w:r>
      <w:r w:rsidR="004268DF">
        <w:rPr>
          <w:bCs/>
          <w:iCs/>
          <w:lang w:val="es-MX"/>
        </w:rPr>
        <w:t>6</w:t>
      </w:r>
      <w:r w:rsidR="00126CCF">
        <w:rPr>
          <w:bCs/>
          <w:iCs/>
          <w:lang w:val="es-MX"/>
        </w:rPr>
        <w:t xml:space="preserve"> </w:t>
      </w:r>
      <w:r w:rsidR="00E474AB">
        <w:rPr>
          <w:bCs/>
          <w:iCs/>
          <w:lang w:val="es-MX"/>
        </w:rPr>
        <w:t>por ciento</w:t>
      </w:r>
      <w:r w:rsidR="00E86348" w:rsidRPr="004B418B">
        <w:rPr>
          <w:bCs/>
          <w:iCs/>
          <w:lang w:val="es-MX"/>
        </w:rPr>
        <w:t>.</w:t>
      </w:r>
    </w:p>
    <w:p w14:paraId="1D329C41" w14:textId="04F23517" w:rsidR="002F6DF7" w:rsidRPr="009C10E1" w:rsidRDefault="002F6DF7" w:rsidP="00C647AD">
      <w:pPr>
        <w:pStyle w:val="Textodebloque1"/>
        <w:spacing w:before="360"/>
        <w:ind w:left="567" w:right="0" w:firstLine="0"/>
        <w:jc w:val="center"/>
        <w:rPr>
          <w:rFonts w:eastAsia="Arial" w:cs="Arial"/>
          <w:b w:val="0"/>
          <w:sz w:val="20"/>
        </w:rPr>
      </w:pPr>
      <w:r w:rsidRPr="004B418B">
        <w:rPr>
          <w:rFonts w:eastAsia="Arial" w:cs="Arial"/>
          <w:b w:val="0"/>
          <w:sz w:val="20"/>
        </w:rPr>
        <w:t xml:space="preserve">Cuadro </w:t>
      </w:r>
      <w:r w:rsidR="00D66035" w:rsidRPr="004B418B">
        <w:rPr>
          <w:rFonts w:eastAsia="Arial" w:cs="Arial"/>
          <w:b w:val="0"/>
          <w:sz w:val="20"/>
        </w:rPr>
        <w:t>8</w:t>
      </w:r>
    </w:p>
    <w:p w14:paraId="62A4343A" w14:textId="7C9D6F70" w:rsidR="00B0134D" w:rsidRPr="006A3EE7" w:rsidRDefault="002F6DF7" w:rsidP="002F6DF7">
      <w:pPr>
        <w:ind w:right="23"/>
        <w:jc w:val="center"/>
        <w:rPr>
          <w:rFonts w:eastAsia="Arial"/>
          <w:b/>
          <w:bCs/>
          <w:smallCaps/>
          <w:spacing w:val="7"/>
          <w:sz w:val="22"/>
          <w:szCs w:val="22"/>
        </w:rPr>
      </w:pPr>
      <w:r w:rsidRPr="006A3EE7">
        <w:rPr>
          <w:rFonts w:eastAsia="Arial"/>
          <w:b/>
          <w:bCs/>
          <w:smallCaps/>
          <w:spacing w:val="7"/>
          <w:sz w:val="22"/>
          <w:szCs w:val="22"/>
        </w:rPr>
        <w:t xml:space="preserve">Valor </w:t>
      </w:r>
      <w:r w:rsidR="00874BDC" w:rsidRPr="006A3EE7">
        <w:rPr>
          <w:rFonts w:eastAsia="Arial"/>
          <w:b/>
          <w:bCs/>
          <w:smallCaps/>
          <w:spacing w:val="7"/>
          <w:sz w:val="22"/>
          <w:szCs w:val="22"/>
        </w:rPr>
        <w:t>n</w:t>
      </w:r>
      <w:r w:rsidRPr="006A3EE7">
        <w:rPr>
          <w:rFonts w:eastAsia="Arial"/>
          <w:b/>
          <w:bCs/>
          <w:smallCaps/>
          <w:spacing w:val="7"/>
          <w:sz w:val="22"/>
          <w:szCs w:val="22"/>
        </w:rPr>
        <w:t xml:space="preserve">eto por </w:t>
      </w:r>
      <w:r w:rsidR="001F6AF6" w:rsidRPr="006A3EE7">
        <w:rPr>
          <w:rFonts w:eastAsia="Arial"/>
          <w:b/>
          <w:bCs/>
          <w:smallCaps/>
          <w:spacing w:val="7"/>
          <w:sz w:val="22"/>
          <w:szCs w:val="22"/>
        </w:rPr>
        <w:t>s</w:t>
      </w:r>
      <w:r w:rsidRPr="006A3EE7">
        <w:rPr>
          <w:rFonts w:eastAsia="Arial"/>
          <w:b/>
          <w:bCs/>
          <w:smallCaps/>
          <w:spacing w:val="7"/>
          <w:sz w:val="22"/>
          <w:szCs w:val="22"/>
        </w:rPr>
        <w:t xml:space="preserve">ector </w:t>
      </w:r>
      <w:r w:rsidR="001F6AF6" w:rsidRPr="006A3EE7">
        <w:rPr>
          <w:rFonts w:eastAsia="Arial"/>
          <w:b/>
          <w:bCs/>
          <w:smallCaps/>
          <w:spacing w:val="7"/>
          <w:sz w:val="22"/>
          <w:szCs w:val="22"/>
        </w:rPr>
        <w:t>i</w:t>
      </w:r>
      <w:r w:rsidRPr="006A3EE7">
        <w:rPr>
          <w:rFonts w:eastAsia="Arial"/>
          <w:b/>
          <w:bCs/>
          <w:smallCaps/>
          <w:spacing w:val="7"/>
          <w:sz w:val="22"/>
          <w:szCs w:val="22"/>
        </w:rPr>
        <w:t>nstitucional</w:t>
      </w:r>
    </w:p>
    <w:p w14:paraId="30FD601B" w14:textId="68E6E255" w:rsidR="002F6DF7" w:rsidRDefault="002F6DF7" w:rsidP="002F6DF7">
      <w:pPr>
        <w:tabs>
          <w:tab w:val="center" w:pos="4407"/>
          <w:tab w:val="left" w:pos="5760"/>
        </w:tabs>
        <w:ind w:right="23"/>
        <w:jc w:val="center"/>
        <w:rPr>
          <w:rFonts w:eastAsia="Arial"/>
          <w:bCs/>
          <w:spacing w:val="7"/>
          <w:sz w:val="18"/>
        </w:rPr>
      </w:pPr>
      <w:r w:rsidRPr="00FA5399">
        <w:rPr>
          <w:rFonts w:eastAsia="Arial"/>
          <w:bCs/>
          <w:spacing w:val="7"/>
          <w:sz w:val="18"/>
        </w:rPr>
        <w:t>(Millones de pesos</w:t>
      </w:r>
      <w:r w:rsidR="00332713">
        <w:rPr>
          <w:rFonts w:eastAsia="Arial"/>
          <w:bCs/>
          <w:spacing w:val="7"/>
          <w:sz w:val="18"/>
        </w:rPr>
        <w:t xml:space="preserve"> y estructura porcentual</w:t>
      </w:r>
      <w:r w:rsidRPr="00FA5399">
        <w:rPr>
          <w:rFonts w:eastAsia="Arial"/>
          <w:bCs/>
          <w:spacing w:val="7"/>
          <w:sz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3"/>
        <w:gridCol w:w="1300"/>
        <w:gridCol w:w="1300"/>
        <w:gridCol w:w="1300"/>
        <w:gridCol w:w="1300"/>
        <w:gridCol w:w="1299"/>
        <w:gridCol w:w="894"/>
      </w:tblGrid>
      <w:tr w:rsidR="004A5205" w:rsidRPr="001E11C4" w14:paraId="7AFA0260" w14:textId="77777777" w:rsidTr="004A6A5B">
        <w:trPr>
          <w:trHeight w:val="340"/>
          <w:jc w:val="center"/>
        </w:trPr>
        <w:tc>
          <w:tcPr>
            <w:tcW w:w="2809" w:type="dxa"/>
            <w:vMerge w:val="restart"/>
            <w:shd w:val="clear" w:color="000000" w:fill="0070C0"/>
            <w:vAlign w:val="center"/>
            <w:hideMark/>
          </w:tcPr>
          <w:p w14:paraId="36B1BB48" w14:textId="37A14B54" w:rsidR="004A5205" w:rsidRPr="00C57B55" w:rsidRDefault="004A5205" w:rsidP="001E11C4">
            <w:pPr>
              <w:jc w:val="center"/>
              <w:rPr>
                <w:bCs/>
                <w:color w:val="FFFFFF"/>
                <w:sz w:val="18"/>
                <w:szCs w:val="18"/>
                <w:lang w:val="es-MX" w:eastAsia="es-MX"/>
              </w:rPr>
            </w:pPr>
            <w:r w:rsidRPr="00C57B55">
              <w:rPr>
                <w:rFonts w:eastAsia="Arial"/>
                <w:bCs/>
                <w:color w:val="FFFFFF" w:themeColor="background1"/>
                <w:sz w:val="18"/>
                <w:szCs w:val="18"/>
              </w:rPr>
              <w:t>Sectores institucionales</w:t>
            </w:r>
          </w:p>
        </w:tc>
        <w:tc>
          <w:tcPr>
            <w:tcW w:w="1300" w:type="dxa"/>
            <w:shd w:val="clear" w:color="000000" w:fill="0070C0"/>
            <w:vAlign w:val="center"/>
            <w:hideMark/>
          </w:tcPr>
          <w:p w14:paraId="36F3638F" w14:textId="77777777" w:rsidR="004A5205" w:rsidRPr="00C57B55" w:rsidRDefault="004A5205" w:rsidP="001E11C4">
            <w:pPr>
              <w:jc w:val="center"/>
              <w:rPr>
                <w:bCs/>
                <w:color w:val="FFFFFF"/>
                <w:sz w:val="18"/>
                <w:szCs w:val="18"/>
                <w:lang w:val="es-MX" w:eastAsia="es-MX"/>
              </w:rPr>
            </w:pPr>
            <w:r w:rsidRPr="00C57B55">
              <w:rPr>
                <w:bCs/>
                <w:color w:val="FFFFFF"/>
                <w:sz w:val="18"/>
                <w:szCs w:val="18"/>
                <w:lang w:val="es-MX" w:eastAsia="es-MX"/>
              </w:rPr>
              <w:t>2020</w:t>
            </w:r>
          </w:p>
        </w:tc>
        <w:tc>
          <w:tcPr>
            <w:tcW w:w="6191" w:type="dxa"/>
            <w:gridSpan w:val="5"/>
            <w:shd w:val="clear" w:color="000000" w:fill="0070C0"/>
            <w:vAlign w:val="center"/>
          </w:tcPr>
          <w:p w14:paraId="0402D034" w14:textId="38100946" w:rsidR="004A5205" w:rsidRPr="00C57B55" w:rsidRDefault="004A5205" w:rsidP="009C0A4E">
            <w:pPr>
              <w:jc w:val="center"/>
              <w:rPr>
                <w:bCs/>
                <w:color w:val="FFFFFF"/>
                <w:sz w:val="18"/>
                <w:szCs w:val="18"/>
                <w:lang w:val="es-MX" w:eastAsia="es-MX"/>
              </w:rPr>
            </w:pPr>
            <w:r w:rsidRPr="00C57B55">
              <w:rPr>
                <w:bCs/>
                <w:color w:val="FFFFFF"/>
                <w:sz w:val="18"/>
                <w:szCs w:val="18"/>
                <w:lang w:val="es-MX" w:eastAsia="es-MX"/>
              </w:rPr>
              <w:t>2021</w:t>
            </w:r>
          </w:p>
        </w:tc>
      </w:tr>
      <w:tr w:rsidR="004A5205" w:rsidRPr="001E11C4" w14:paraId="5E34FE32" w14:textId="77777777" w:rsidTr="004A6A5B">
        <w:trPr>
          <w:trHeight w:val="340"/>
          <w:jc w:val="center"/>
        </w:trPr>
        <w:tc>
          <w:tcPr>
            <w:tcW w:w="2809" w:type="dxa"/>
            <w:vMerge/>
            <w:vAlign w:val="center"/>
            <w:hideMark/>
          </w:tcPr>
          <w:p w14:paraId="643A1283" w14:textId="77777777" w:rsidR="004A5205" w:rsidRPr="00C57B55" w:rsidRDefault="004A5205" w:rsidP="004A5205">
            <w:pPr>
              <w:jc w:val="left"/>
              <w:rPr>
                <w:bCs/>
                <w:color w:val="FFFFFF"/>
                <w:sz w:val="18"/>
                <w:szCs w:val="18"/>
                <w:lang w:val="es-MX" w:eastAsia="es-MX"/>
              </w:rPr>
            </w:pPr>
          </w:p>
        </w:tc>
        <w:tc>
          <w:tcPr>
            <w:tcW w:w="1300" w:type="dxa"/>
            <w:shd w:val="clear" w:color="000000" w:fill="0070C0"/>
            <w:vAlign w:val="center"/>
            <w:hideMark/>
          </w:tcPr>
          <w:p w14:paraId="22E50C53" w14:textId="12753E10" w:rsidR="004A5205" w:rsidRPr="00C57B55" w:rsidRDefault="004A5205" w:rsidP="004A5205">
            <w:pPr>
              <w:jc w:val="center"/>
              <w:rPr>
                <w:bCs/>
                <w:color w:val="FFFFFF"/>
                <w:sz w:val="18"/>
                <w:szCs w:val="18"/>
                <w:lang w:val="es-MX" w:eastAsia="es-MX"/>
              </w:rPr>
            </w:pPr>
            <w:r w:rsidRPr="00C57B55">
              <w:rPr>
                <w:bCs/>
                <w:color w:val="FFFFFF"/>
                <w:sz w:val="18"/>
                <w:szCs w:val="18"/>
                <w:lang w:val="es-MX" w:eastAsia="es-MX"/>
              </w:rPr>
              <w:t>IV</w:t>
            </w:r>
          </w:p>
        </w:tc>
        <w:tc>
          <w:tcPr>
            <w:tcW w:w="1300" w:type="dxa"/>
            <w:shd w:val="clear" w:color="000000" w:fill="0070C0"/>
            <w:vAlign w:val="center"/>
          </w:tcPr>
          <w:p w14:paraId="481692BC" w14:textId="36DAB326" w:rsidR="004A5205" w:rsidRPr="00C57B55" w:rsidRDefault="004A5205" w:rsidP="004A5205">
            <w:pPr>
              <w:jc w:val="center"/>
              <w:rPr>
                <w:bCs/>
                <w:color w:val="FFFFFF"/>
                <w:sz w:val="18"/>
                <w:szCs w:val="18"/>
                <w:lang w:val="es-MX" w:eastAsia="es-MX"/>
              </w:rPr>
            </w:pPr>
            <w:r w:rsidRPr="00C57B55">
              <w:rPr>
                <w:bCs/>
                <w:color w:val="FFFFFF"/>
                <w:sz w:val="18"/>
                <w:szCs w:val="18"/>
                <w:lang w:val="es-MX" w:eastAsia="es-MX"/>
              </w:rPr>
              <w:t>I</w:t>
            </w:r>
          </w:p>
        </w:tc>
        <w:tc>
          <w:tcPr>
            <w:tcW w:w="1300" w:type="dxa"/>
            <w:shd w:val="clear" w:color="000000" w:fill="0070C0"/>
            <w:vAlign w:val="center"/>
          </w:tcPr>
          <w:p w14:paraId="2508142F" w14:textId="7F178048" w:rsidR="004A5205" w:rsidRPr="00C57B55" w:rsidRDefault="004A5205" w:rsidP="004A5205">
            <w:pPr>
              <w:jc w:val="center"/>
              <w:rPr>
                <w:bCs/>
                <w:color w:val="FFFFFF"/>
                <w:sz w:val="18"/>
                <w:szCs w:val="18"/>
                <w:lang w:val="es-MX" w:eastAsia="es-MX"/>
              </w:rPr>
            </w:pPr>
            <w:r w:rsidRPr="00C57B55">
              <w:rPr>
                <w:bCs/>
                <w:color w:val="FFFFFF"/>
                <w:sz w:val="18"/>
                <w:szCs w:val="18"/>
                <w:lang w:val="es-MX" w:eastAsia="es-MX"/>
              </w:rPr>
              <w:t>II</w:t>
            </w:r>
          </w:p>
        </w:tc>
        <w:tc>
          <w:tcPr>
            <w:tcW w:w="1300" w:type="dxa"/>
            <w:shd w:val="clear" w:color="000000" w:fill="0070C0"/>
            <w:vAlign w:val="center"/>
          </w:tcPr>
          <w:p w14:paraId="41FB1967" w14:textId="43A1554C" w:rsidR="004A5205" w:rsidRPr="00C57B55" w:rsidRDefault="004A5205" w:rsidP="004A5205">
            <w:pPr>
              <w:jc w:val="center"/>
              <w:rPr>
                <w:bCs/>
                <w:color w:val="FFFFFF"/>
                <w:sz w:val="18"/>
                <w:szCs w:val="18"/>
                <w:lang w:val="es-MX" w:eastAsia="es-MX"/>
              </w:rPr>
            </w:pPr>
            <w:r w:rsidRPr="00C57B55">
              <w:rPr>
                <w:bCs/>
                <w:color w:val="FFFFFF"/>
                <w:sz w:val="18"/>
                <w:szCs w:val="18"/>
                <w:lang w:val="es-MX" w:eastAsia="es-MX"/>
              </w:rPr>
              <w:t>III</w:t>
            </w:r>
          </w:p>
        </w:tc>
        <w:tc>
          <w:tcPr>
            <w:tcW w:w="1299" w:type="dxa"/>
            <w:shd w:val="clear" w:color="000000" w:fill="0070C0"/>
            <w:vAlign w:val="center"/>
          </w:tcPr>
          <w:p w14:paraId="590A6573" w14:textId="2E4DBCDF" w:rsidR="004A5205" w:rsidRPr="00C57B55" w:rsidRDefault="004A5205" w:rsidP="004A5205">
            <w:pPr>
              <w:jc w:val="center"/>
              <w:rPr>
                <w:bCs/>
                <w:color w:val="FFFFFF"/>
                <w:sz w:val="18"/>
                <w:szCs w:val="18"/>
                <w:lang w:val="es-MX" w:eastAsia="es-MX"/>
              </w:rPr>
            </w:pPr>
            <w:r w:rsidRPr="00C57B55">
              <w:rPr>
                <w:bCs/>
                <w:color w:val="FFFFFF"/>
                <w:sz w:val="18"/>
                <w:szCs w:val="18"/>
                <w:lang w:val="es-MX" w:eastAsia="es-MX"/>
              </w:rPr>
              <w:t>IV</w:t>
            </w:r>
          </w:p>
        </w:tc>
        <w:tc>
          <w:tcPr>
            <w:tcW w:w="992" w:type="dxa"/>
            <w:shd w:val="clear" w:color="000000" w:fill="0070C0"/>
            <w:vAlign w:val="center"/>
            <w:hideMark/>
          </w:tcPr>
          <w:p w14:paraId="7EE2CF3B" w14:textId="21661A7F" w:rsidR="004A5205" w:rsidRPr="00C57B55" w:rsidRDefault="004A5205" w:rsidP="004A5205">
            <w:pPr>
              <w:jc w:val="center"/>
              <w:rPr>
                <w:rFonts w:ascii="Arial Narrow" w:hAnsi="Arial Narrow" w:cs="Calibri"/>
                <w:bCs/>
                <w:color w:val="FFFFFF"/>
                <w:sz w:val="18"/>
                <w:szCs w:val="18"/>
                <w:lang w:val="es-MX" w:eastAsia="es-MX"/>
              </w:rPr>
            </w:pPr>
            <w:r w:rsidRPr="00C57B55">
              <w:rPr>
                <w:rFonts w:ascii="Arial Narrow" w:hAnsi="Arial Narrow" w:cs="Calibri"/>
                <w:bCs/>
                <w:color w:val="FFFFFF"/>
                <w:sz w:val="18"/>
                <w:szCs w:val="18"/>
                <w:lang w:val="es-MX" w:eastAsia="es-MX"/>
              </w:rPr>
              <w:t>Porcentaje</w:t>
            </w:r>
          </w:p>
        </w:tc>
      </w:tr>
      <w:tr w:rsidR="004268DF" w:rsidRPr="001E11C4" w14:paraId="5CDDA76B" w14:textId="77777777" w:rsidTr="00C57B55">
        <w:trPr>
          <w:trHeight w:val="300"/>
          <w:jc w:val="center"/>
        </w:trPr>
        <w:tc>
          <w:tcPr>
            <w:tcW w:w="2809" w:type="dxa"/>
            <w:shd w:val="clear" w:color="auto" w:fill="auto"/>
            <w:vAlign w:val="center"/>
            <w:hideMark/>
          </w:tcPr>
          <w:p w14:paraId="3208B66E" w14:textId="77777777" w:rsidR="004268DF" w:rsidRPr="001E11C4" w:rsidRDefault="004268DF" w:rsidP="00C57B55">
            <w:pPr>
              <w:jc w:val="left"/>
              <w:rPr>
                <w:b/>
                <w:bCs/>
                <w:color w:val="000000"/>
                <w:sz w:val="16"/>
                <w:szCs w:val="16"/>
                <w:lang w:val="es-MX" w:eastAsia="es-MX"/>
              </w:rPr>
            </w:pPr>
            <w:r w:rsidRPr="001E11C4">
              <w:rPr>
                <w:b/>
                <w:bCs/>
                <w:color w:val="000000"/>
                <w:sz w:val="16"/>
                <w:szCs w:val="16"/>
                <w:lang w:val="es-MX" w:eastAsia="es-MX"/>
              </w:rPr>
              <w:t>S1. Economía interna</w:t>
            </w:r>
          </w:p>
        </w:tc>
        <w:tc>
          <w:tcPr>
            <w:tcW w:w="1300" w:type="dxa"/>
            <w:shd w:val="clear" w:color="auto" w:fill="auto"/>
            <w:noWrap/>
            <w:tcMar>
              <w:left w:w="0" w:type="dxa"/>
              <w:right w:w="198" w:type="dxa"/>
            </w:tcMar>
            <w:vAlign w:val="center"/>
          </w:tcPr>
          <w:p w14:paraId="134B73E1" w14:textId="5377FCB7" w:rsidR="004268DF" w:rsidRPr="001E11C4" w:rsidRDefault="004268DF" w:rsidP="004268DF">
            <w:pPr>
              <w:jc w:val="right"/>
              <w:rPr>
                <w:b/>
                <w:bCs/>
                <w:color w:val="000000"/>
                <w:sz w:val="16"/>
                <w:szCs w:val="16"/>
                <w:lang w:val="es-MX" w:eastAsia="es-MX"/>
              </w:rPr>
            </w:pPr>
            <w:r>
              <w:rPr>
                <w:b/>
                <w:bCs/>
                <w:color w:val="000000"/>
                <w:sz w:val="16"/>
                <w:szCs w:val="16"/>
              </w:rPr>
              <w:t>160</w:t>
            </w:r>
            <w:r w:rsidR="00A051FA">
              <w:rPr>
                <w:b/>
                <w:bCs/>
                <w:color w:val="000000"/>
                <w:sz w:val="16"/>
                <w:szCs w:val="16"/>
              </w:rPr>
              <w:t xml:space="preserve"> </w:t>
            </w:r>
            <w:r>
              <w:rPr>
                <w:b/>
                <w:bCs/>
                <w:color w:val="000000"/>
                <w:sz w:val="16"/>
                <w:szCs w:val="16"/>
              </w:rPr>
              <w:t>671</w:t>
            </w:r>
            <w:r w:rsidR="00A051FA">
              <w:rPr>
                <w:b/>
                <w:bCs/>
                <w:color w:val="000000"/>
                <w:sz w:val="16"/>
                <w:szCs w:val="16"/>
              </w:rPr>
              <w:t xml:space="preserve"> </w:t>
            </w:r>
            <w:r>
              <w:rPr>
                <w:b/>
                <w:bCs/>
                <w:color w:val="000000"/>
                <w:sz w:val="16"/>
                <w:szCs w:val="16"/>
              </w:rPr>
              <w:t>123</w:t>
            </w:r>
          </w:p>
        </w:tc>
        <w:tc>
          <w:tcPr>
            <w:tcW w:w="1300" w:type="dxa"/>
            <w:shd w:val="clear" w:color="auto" w:fill="auto"/>
            <w:noWrap/>
            <w:tcMar>
              <w:left w:w="0" w:type="dxa"/>
              <w:right w:w="198" w:type="dxa"/>
            </w:tcMar>
            <w:vAlign w:val="center"/>
          </w:tcPr>
          <w:p w14:paraId="50A93104" w14:textId="08ABB0C4" w:rsidR="004268DF" w:rsidRPr="001E11C4" w:rsidRDefault="004268DF" w:rsidP="004268DF">
            <w:pPr>
              <w:jc w:val="right"/>
              <w:rPr>
                <w:b/>
                <w:bCs/>
                <w:color w:val="000000"/>
                <w:sz w:val="16"/>
                <w:szCs w:val="16"/>
                <w:lang w:val="es-MX" w:eastAsia="es-MX"/>
              </w:rPr>
            </w:pPr>
            <w:r>
              <w:rPr>
                <w:b/>
                <w:bCs/>
                <w:color w:val="000000"/>
                <w:sz w:val="16"/>
                <w:szCs w:val="16"/>
              </w:rPr>
              <w:t>168</w:t>
            </w:r>
            <w:r w:rsidR="00A051FA">
              <w:rPr>
                <w:b/>
                <w:bCs/>
                <w:color w:val="000000"/>
                <w:sz w:val="16"/>
                <w:szCs w:val="16"/>
              </w:rPr>
              <w:t xml:space="preserve"> </w:t>
            </w:r>
            <w:r>
              <w:rPr>
                <w:b/>
                <w:bCs/>
                <w:color w:val="000000"/>
                <w:sz w:val="16"/>
                <w:szCs w:val="16"/>
              </w:rPr>
              <w:t>777</w:t>
            </w:r>
            <w:r w:rsidR="00A051FA">
              <w:rPr>
                <w:b/>
                <w:bCs/>
                <w:color w:val="000000"/>
                <w:sz w:val="16"/>
                <w:szCs w:val="16"/>
              </w:rPr>
              <w:t xml:space="preserve"> </w:t>
            </w:r>
            <w:r>
              <w:rPr>
                <w:b/>
                <w:bCs/>
                <w:color w:val="000000"/>
                <w:sz w:val="16"/>
                <w:szCs w:val="16"/>
              </w:rPr>
              <w:t>511</w:t>
            </w:r>
          </w:p>
        </w:tc>
        <w:tc>
          <w:tcPr>
            <w:tcW w:w="1300" w:type="dxa"/>
            <w:shd w:val="clear" w:color="auto" w:fill="auto"/>
            <w:noWrap/>
            <w:tcMar>
              <w:left w:w="0" w:type="dxa"/>
              <w:right w:w="198" w:type="dxa"/>
            </w:tcMar>
            <w:vAlign w:val="center"/>
          </w:tcPr>
          <w:p w14:paraId="05CA3BBA" w14:textId="5BA56F06" w:rsidR="004268DF" w:rsidRPr="001E11C4" w:rsidRDefault="004268DF" w:rsidP="004268DF">
            <w:pPr>
              <w:jc w:val="right"/>
              <w:rPr>
                <w:b/>
                <w:bCs/>
                <w:color w:val="000000"/>
                <w:sz w:val="16"/>
                <w:szCs w:val="16"/>
                <w:lang w:val="es-MX" w:eastAsia="es-MX"/>
              </w:rPr>
            </w:pPr>
            <w:r>
              <w:rPr>
                <w:b/>
                <w:bCs/>
                <w:color w:val="000000"/>
                <w:sz w:val="16"/>
                <w:szCs w:val="16"/>
              </w:rPr>
              <w:t>172</w:t>
            </w:r>
            <w:r w:rsidR="00263835">
              <w:rPr>
                <w:b/>
                <w:bCs/>
                <w:color w:val="000000"/>
                <w:sz w:val="16"/>
                <w:szCs w:val="16"/>
              </w:rPr>
              <w:t xml:space="preserve"> </w:t>
            </w:r>
            <w:r>
              <w:rPr>
                <w:b/>
                <w:bCs/>
                <w:color w:val="000000"/>
                <w:sz w:val="16"/>
                <w:szCs w:val="16"/>
              </w:rPr>
              <w:t>077</w:t>
            </w:r>
            <w:r w:rsidR="00263835">
              <w:rPr>
                <w:b/>
                <w:bCs/>
                <w:color w:val="000000"/>
                <w:sz w:val="16"/>
                <w:szCs w:val="16"/>
              </w:rPr>
              <w:t xml:space="preserve"> </w:t>
            </w:r>
            <w:r>
              <w:rPr>
                <w:b/>
                <w:bCs/>
                <w:color w:val="000000"/>
                <w:sz w:val="16"/>
                <w:szCs w:val="16"/>
              </w:rPr>
              <w:t>547</w:t>
            </w:r>
          </w:p>
        </w:tc>
        <w:tc>
          <w:tcPr>
            <w:tcW w:w="1300" w:type="dxa"/>
            <w:shd w:val="clear" w:color="auto" w:fill="auto"/>
            <w:noWrap/>
            <w:tcMar>
              <w:left w:w="0" w:type="dxa"/>
              <w:right w:w="198" w:type="dxa"/>
            </w:tcMar>
            <w:vAlign w:val="center"/>
          </w:tcPr>
          <w:p w14:paraId="3A61F6CF" w14:textId="396C0CBB" w:rsidR="004268DF" w:rsidRPr="001E11C4" w:rsidRDefault="004268DF" w:rsidP="004268DF">
            <w:pPr>
              <w:jc w:val="right"/>
              <w:rPr>
                <w:b/>
                <w:bCs/>
                <w:color w:val="000000"/>
                <w:sz w:val="16"/>
                <w:szCs w:val="16"/>
                <w:lang w:val="es-MX" w:eastAsia="es-MX"/>
              </w:rPr>
            </w:pPr>
            <w:r>
              <w:rPr>
                <w:b/>
                <w:bCs/>
                <w:color w:val="000000"/>
                <w:sz w:val="16"/>
                <w:szCs w:val="16"/>
              </w:rPr>
              <w:t>176</w:t>
            </w:r>
            <w:r w:rsidR="00263835">
              <w:rPr>
                <w:b/>
                <w:bCs/>
                <w:color w:val="000000"/>
                <w:sz w:val="16"/>
                <w:szCs w:val="16"/>
              </w:rPr>
              <w:t xml:space="preserve"> </w:t>
            </w:r>
            <w:r>
              <w:rPr>
                <w:b/>
                <w:bCs/>
                <w:color w:val="000000"/>
                <w:sz w:val="16"/>
                <w:szCs w:val="16"/>
              </w:rPr>
              <w:t>053</w:t>
            </w:r>
            <w:r w:rsidR="00263835">
              <w:rPr>
                <w:b/>
                <w:bCs/>
                <w:color w:val="000000"/>
                <w:sz w:val="16"/>
                <w:szCs w:val="16"/>
              </w:rPr>
              <w:t xml:space="preserve"> </w:t>
            </w:r>
            <w:r>
              <w:rPr>
                <w:b/>
                <w:bCs/>
                <w:color w:val="000000"/>
                <w:sz w:val="16"/>
                <w:szCs w:val="16"/>
              </w:rPr>
              <w:t>535</w:t>
            </w:r>
          </w:p>
        </w:tc>
        <w:tc>
          <w:tcPr>
            <w:tcW w:w="1299" w:type="dxa"/>
            <w:shd w:val="clear" w:color="auto" w:fill="auto"/>
            <w:noWrap/>
            <w:tcMar>
              <w:left w:w="0" w:type="dxa"/>
              <w:right w:w="198" w:type="dxa"/>
            </w:tcMar>
            <w:vAlign w:val="center"/>
          </w:tcPr>
          <w:p w14:paraId="5B462B6E" w14:textId="2CAC02DC" w:rsidR="004268DF" w:rsidRPr="001E11C4" w:rsidRDefault="004268DF" w:rsidP="004268DF">
            <w:pPr>
              <w:jc w:val="right"/>
              <w:rPr>
                <w:b/>
                <w:bCs/>
                <w:color w:val="000000"/>
                <w:sz w:val="16"/>
                <w:szCs w:val="16"/>
                <w:lang w:val="es-MX" w:eastAsia="es-MX"/>
              </w:rPr>
            </w:pPr>
            <w:r>
              <w:rPr>
                <w:b/>
                <w:bCs/>
                <w:color w:val="000000"/>
                <w:sz w:val="16"/>
                <w:szCs w:val="16"/>
              </w:rPr>
              <w:t>179</w:t>
            </w:r>
            <w:r w:rsidR="00263835">
              <w:rPr>
                <w:b/>
                <w:bCs/>
                <w:color w:val="000000"/>
                <w:sz w:val="16"/>
                <w:szCs w:val="16"/>
              </w:rPr>
              <w:t xml:space="preserve"> </w:t>
            </w:r>
            <w:r>
              <w:rPr>
                <w:b/>
                <w:bCs/>
                <w:color w:val="000000"/>
                <w:sz w:val="16"/>
                <w:szCs w:val="16"/>
              </w:rPr>
              <w:t>327</w:t>
            </w:r>
            <w:r w:rsidR="00263835">
              <w:rPr>
                <w:b/>
                <w:bCs/>
                <w:color w:val="000000"/>
                <w:sz w:val="16"/>
                <w:szCs w:val="16"/>
              </w:rPr>
              <w:t xml:space="preserve"> </w:t>
            </w:r>
            <w:r>
              <w:rPr>
                <w:b/>
                <w:bCs/>
                <w:color w:val="000000"/>
                <w:sz w:val="16"/>
                <w:szCs w:val="16"/>
              </w:rPr>
              <w:t>295</w:t>
            </w:r>
          </w:p>
        </w:tc>
        <w:tc>
          <w:tcPr>
            <w:tcW w:w="992" w:type="dxa"/>
            <w:shd w:val="clear" w:color="auto" w:fill="auto"/>
            <w:tcMar>
              <w:left w:w="0" w:type="dxa"/>
              <w:right w:w="284" w:type="dxa"/>
            </w:tcMar>
            <w:vAlign w:val="center"/>
          </w:tcPr>
          <w:p w14:paraId="2DFCF8B3" w14:textId="5FDB0D9D" w:rsidR="004268DF" w:rsidRPr="001E11C4" w:rsidRDefault="004268DF" w:rsidP="004268DF">
            <w:pPr>
              <w:ind w:right="24"/>
              <w:jc w:val="right"/>
              <w:rPr>
                <w:b/>
                <w:bCs/>
                <w:color w:val="000000"/>
                <w:sz w:val="16"/>
                <w:szCs w:val="16"/>
                <w:lang w:val="es-MX" w:eastAsia="es-MX"/>
              </w:rPr>
            </w:pPr>
            <w:r>
              <w:rPr>
                <w:b/>
                <w:bCs/>
                <w:color w:val="000000"/>
                <w:sz w:val="16"/>
                <w:szCs w:val="16"/>
              </w:rPr>
              <w:t>91.4</w:t>
            </w:r>
          </w:p>
        </w:tc>
      </w:tr>
      <w:tr w:rsidR="004268DF" w:rsidRPr="001E11C4" w14:paraId="1EA119EE" w14:textId="77777777" w:rsidTr="00C57B55">
        <w:trPr>
          <w:trHeight w:val="300"/>
          <w:jc w:val="center"/>
        </w:trPr>
        <w:tc>
          <w:tcPr>
            <w:tcW w:w="2809" w:type="dxa"/>
            <w:shd w:val="clear" w:color="000000" w:fill="DBE5F1"/>
            <w:vAlign w:val="center"/>
            <w:hideMark/>
          </w:tcPr>
          <w:p w14:paraId="3E6C9D25" w14:textId="7F57DEE5" w:rsidR="004268DF" w:rsidRPr="001E11C4" w:rsidRDefault="004268DF" w:rsidP="00C57B55">
            <w:pPr>
              <w:ind w:left="627" w:hanging="425"/>
              <w:jc w:val="left"/>
              <w:rPr>
                <w:color w:val="000000"/>
                <w:sz w:val="16"/>
                <w:szCs w:val="16"/>
                <w:lang w:val="es-MX" w:eastAsia="es-MX"/>
              </w:rPr>
            </w:pPr>
            <w:r w:rsidRPr="001E11C4">
              <w:rPr>
                <w:color w:val="000000"/>
                <w:sz w:val="16"/>
                <w:szCs w:val="16"/>
                <w:lang w:val="es-MX" w:eastAsia="es-MX"/>
              </w:rPr>
              <w:t xml:space="preserve">S.11. </w:t>
            </w:r>
            <w:r>
              <w:rPr>
                <w:color w:val="000000"/>
                <w:sz w:val="16"/>
                <w:szCs w:val="16"/>
                <w:lang w:val="es-MX" w:eastAsia="es-MX"/>
              </w:rPr>
              <w:t>Sociedades no financieras</w:t>
            </w:r>
          </w:p>
        </w:tc>
        <w:tc>
          <w:tcPr>
            <w:tcW w:w="1300" w:type="dxa"/>
            <w:shd w:val="clear" w:color="000000" w:fill="DBE5F1"/>
            <w:tcMar>
              <w:left w:w="0" w:type="dxa"/>
              <w:right w:w="198" w:type="dxa"/>
            </w:tcMar>
            <w:vAlign w:val="center"/>
          </w:tcPr>
          <w:p w14:paraId="67D57625" w14:textId="24BFDA61" w:rsidR="004268DF" w:rsidRPr="001E11C4" w:rsidRDefault="004268DF" w:rsidP="004268DF">
            <w:pPr>
              <w:jc w:val="right"/>
              <w:rPr>
                <w:color w:val="000000"/>
                <w:sz w:val="16"/>
                <w:szCs w:val="16"/>
                <w:lang w:val="es-MX" w:eastAsia="es-MX"/>
              </w:rPr>
            </w:pPr>
            <w:r>
              <w:rPr>
                <w:color w:val="000000"/>
                <w:sz w:val="16"/>
                <w:szCs w:val="16"/>
              </w:rPr>
              <w:t>58</w:t>
            </w:r>
            <w:r w:rsidR="00A051FA">
              <w:rPr>
                <w:color w:val="000000"/>
                <w:sz w:val="16"/>
                <w:szCs w:val="16"/>
              </w:rPr>
              <w:t xml:space="preserve"> </w:t>
            </w:r>
            <w:r>
              <w:rPr>
                <w:color w:val="000000"/>
                <w:sz w:val="16"/>
                <w:szCs w:val="16"/>
              </w:rPr>
              <w:t>238</w:t>
            </w:r>
            <w:r w:rsidR="00A051FA">
              <w:rPr>
                <w:color w:val="000000"/>
                <w:sz w:val="16"/>
                <w:szCs w:val="16"/>
              </w:rPr>
              <w:t xml:space="preserve"> </w:t>
            </w:r>
            <w:r>
              <w:rPr>
                <w:color w:val="000000"/>
                <w:sz w:val="16"/>
                <w:szCs w:val="16"/>
              </w:rPr>
              <w:t>959</w:t>
            </w:r>
          </w:p>
        </w:tc>
        <w:tc>
          <w:tcPr>
            <w:tcW w:w="1300" w:type="dxa"/>
            <w:shd w:val="clear" w:color="000000" w:fill="DBE5F1"/>
            <w:tcMar>
              <w:left w:w="0" w:type="dxa"/>
              <w:right w:w="198" w:type="dxa"/>
            </w:tcMar>
            <w:vAlign w:val="center"/>
          </w:tcPr>
          <w:p w14:paraId="03226441" w14:textId="6F6B8D2A" w:rsidR="004268DF" w:rsidRPr="001E11C4" w:rsidRDefault="004268DF" w:rsidP="004268DF">
            <w:pPr>
              <w:jc w:val="right"/>
              <w:rPr>
                <w:color w:val="000000"/>
                <w:sz w:val="16"/>
                <w:szCs w:val="16"/>
                <w:lang w:val="es-MX" w:eastAsia="es-MX"/>
              </w:rPr>
            </w:pPr>
            <w:r>
              <w:rPr>
                <w:color w:val="000000"/>
                <w:sz w:val="16"/>
                <w:szCs w:val="16"/>
              </w:rPr>
              <w:t>59</w:t>
            </w:r>
            <w:r w:rsidR="00A051FA">
              <w:rPr>
                <w:color w:val="000000"/>
                <w:sz w:val="16"/>
                <w:szCs w:val="16"/>
              </w:rPr>
              <w:t xml:space="preserve"> </w:t>
            </w:r>
            <w:r>
              <w:rPr>
                <w:color w:val="000000"/>
                <w:sz w:val="16"/>
                <w:szCs w:val="16"/>
              </w:rPr>
              <w:t>969</w:t>
            </w:r>
            <w:r w:rsidR="00A051FA">
              <w:rPr>
                <w:color w:val="000000"/>
                <w:sz w:val="16"/>
                <w:szCs w:val="16"/>
              </w:rPr>
              <w:t xml:space="preserve"> </w:t>
            </w:r>
            <w:r>
              <w:rPr>
                <w:color w:val="000000"/>
                <w:sz w:val="16"/>
                <w:szCs w:val="16"/>
              </w:rPr>
              <w:t>686</w:t>
            </w:r>
          </w:p>
        </w:tc>
        <w:tc>
          <w:tcPr>
            <w:tcW w:w="1300" w:type="dxa"/>
            <w:shd w:val="clear" w:color="000000" w:fill="DBE5F1"/>
            <w:tcMar>
              <w:left w:w="0" w:type="dxa"/>
              <w:right w:w="198" w:type="dxa"/>
            </w:tcMar>
            <w:vAlign w:val="center"/>
          </w:tcPr>
          <w:p w14:paraId="596CB9EC" w14:textId="5A223BAF" w:rsidR="004268DF" w:rsidRPr="001E11C4" w:rsidRDefault="004268DF" w:rsidP="004268DF">
            <w:pPr>
              <w:jc w:val="right"/>
              <w:rPr>
                <w:color w:val="000000"/>
                <w:sz w:val="16"/>
                <w:szCs w:val="16"/>
                <w:lang w:val="es-MX" w:eastAsia="es-MX"/>
              </w:rPr>
            </w:pPr>
            <w:r>
              <w:rPr>
                <w:color w:val="000000"/>
                <w:sz w:val="16"/>
                <w:szCs w:val="16"/>
              </w:rPr>
              <w:t>59</w:t>
            </w:r>
            <w:r w:rsidR="00263835">
              <w:rPr>
                <w:color w:val="000000"/>
                <w:sz w:val="16"/>
                <w:szCs w:val="16"/>
              </w:rPr>
              <w:t xml:space="preserve"> </w:t>
            </w:r>
            <w:r>
              <w:rPr>
                <w:color w:val="000000"/>
                <w:sz w:val="16"/>
                <w:szCs w:val="16"/>
              </w:rPr>
              <w:t>301</w:t>
            </w:r>
            <w:r w:rsidR="00263835">
              <w:rPr>
                <w:color w:val="000000"/>
                <w:sz w:val="16"/>
                <w:szCs w:val="16"/>
              </w:rPr>
              <w:t xml:space="preserve"> </w:t>
            </w:r>
            <w:r>
              <w:rPr>
                <w:color w:val="000000"/>
                <w:sz w:val="16"/>
                <w:szCs w:val="16"/>
              </w:rPr>
              <w:t>030</w:t>
            </w:r>
          </w:p>
        </w:tc>
        <w:tc>
          <w:tcPr>
            <w:tcW w:w="1300" w:type="dxa"/>
            <w:shd w:val="clear" w:color="000000" w:fill="DBE5F1"/>
            <w:tcMar>
              <w:left w:w="0" w:type="dxa"/>
              <w:right w:w="198" w:type="dxa"/>
            </w:tcMar>
            <w:vAlign w:val="center"/>
          </w:tcPr>
          <w:p w14:paraId="3B25884D" w14:textId="3BF090ED" w:rsidR="004268DF" w:rsidRPr="001E11C4" w:rsidRDefault="004268DF" w:rsidP="004268DF">
            <w:pPr>
              <w:jc w:val="right"/>
              <w:rPr>
                <w:color w:val="000000"/>
                <w:sz w:val="16"/>
                <w:szCs w:val="16"/>
                <w:lang w:val="es-MX" w:eastAsia="es-MX"/>
              </w:rPr>
            </w:pPr>
            <w:r>
              <w:rPr>
                <w:color w:val="000000"/>
                <w:sz w:val="16"/>
                <w:szCs w:val="16"/>
              </w:rPr>
              <w:t>58</w:t>
            </w:r>
            <w:r w:rsidR="00263835">
              <w:rPr>
                <w:color w:val="000000"/>
                <w:sz w:val="16"/>
                <w:szCs w:val="16"/>
              </w:rPr>
              <w:t xml:space="preserve"> </w:t>
            </w:r>
            <w:r>
              <w:rPr>
                <w:color w:val="000000"/>
                <w:sz w:val="16"/>
                <w:szCs w:val="16"/>
              </w:rPr>
              <w:t>809</w:t>
            </w:r>
            <w:r w:rsidR="00263835">
              <w:rPr>
                <w:color w:val="000000"/>
                <w:sz w:val="16"/>
                <w:szCs w:val="16"/>
              </w:rPr>
              <w:t xml:space="preserve"> </w:t>
            </w:r>
            <w:r>
              <w:rPr>
                <w:color w:val="000000"/>
                <w:sz w:val="16"/>
                <w:szCs w:val="16"/>
              </w:rPr>
              <w:t>930</w:t>
            </w:r>
          </w:p>
        </w:tc>
        <w:tc>
          <w:tcPr>
            <w:tcW w:w="1299" w:type="dxa"/>
            <w:shd w:val="clear" w:color="000000" w:fill="DBE5F1"/>
            <w:tcMar>
              <w:left w:w="0" w:type="dxa"/>
              <w:right w:w="198" w:type="dxa"/>
            </w:tcMar>
            <w:vAlign w:val="center"/>
          </w:tcPr>
          <w:p w14:paraId="29EABC3A" w14:textId="337B3C19" w:rsidR="004268DF" w:rsidRPr="001E11C4" w:rsidRDefault="004268DF" w:rsidP="004268DF">
            <w:pPr>
              <w:jc w:val="right"/>
              <w:rPr>
                <w:color w:val="000000"/>
                <w:sz w:val="16"/>
                <w:szCs w:val="16"/>
                <w:lang w:val="es-MX" w:eastAsia="es-MX"/>
              </w:rPr>
            </w:pPr>
            <w:r>
              <w:rPr>
                <w:color w:val="000000"/>
                <w:sz w:val="16"/>
                <w:szCs w:val="16"/>
              </w:rPr>
              <w:t>56</w:t>
            </w:r>
            <w:r w:rsidR="00263835">
              <w:rPr>
                <w:color w:val="000000"/>
                <w:sz w:val="16"/>
                <w:szCs w:val="16"/>
              </w:rPr>
              <w:t xml:space="preserve"> </w:t>
            </w:r>
            <w:r>
              <w:rPr>
                <w:color w:val="000000"/>
                <w:sz w:val="16"/>
                <w:szCs w:val="16"/>
              </w:rPr>
              <w:t>090</w:t>
            </w:r>
            <w:r w:rsidR="00263835">
              <w:rPr>
                <w:color w:val="000000"/>
                <w:sz w:val="16"/>
                <w:szCs w:val="16"/>
              </w:rPr>
              <w:t xml:space="preserve"> </w:t>
            </w:r>
            <w:r>
              <w:rPr>
                <w:color w:val="000000"/>
                <w:sz w:val="16"/>
                <w:szCs w:val="16"/>
              </w:rPr>
              <w:t>252</w:t>
            </w:r>
          </w:p>
        </w:tc>
        <w:tc>
          <w:tcPr>
            <w:tcW w:w="992" w:type="dxa"/>
            <w:shd w:val="clear" w:color="000000" w:fill="DBE5F1"/>
            <w:tcMar>
              <w:left w:w="0" w:type="dxa"/>
              <w:right w:w="284" w:type="dxa"/>
            </w:tcMar>
            <w:vAlign w:val="center"/>
          </w:tcPr>
          <w:p w14:paraId="2D43D723" w14:textId="125F384B" w:rsidR="004268DF" w:rsidRPr="003F70E4" w:rsidRDefault="004268DF" w:rsidP="004268DF">
            <w:pPr>
              <w:ind w:right="24"/>
              <w:jc w:val="right"/>
              <w:rPr>
                <w:color w:val="000000"/>
                <w:sz w:val="16"/>
                <w:szCs w:val="16"/>
                <w:lang w:val="es-MX" w:eastAsia="es-MX"/>
              </w:rPr>
            </w:pPr>
            <w:r w:rsidRPr="003F70E4">
              <w:rPr>
                <w:color w:val="000000"/>
                <w:sz w:val="16"/>
                <w:szCs w:val="16"/>
              </w:rPr>
              <w:t>28.6</w:t>
            </w:r>
          </w:p>
        </w:tc>
      </w:tr>
      <w:tr w:rsidR="004268DF" w:rsidRPr="001E11C4" w14:paraId="4731E1BE" w14:textId="77777777" w:rsidTr="00C57B55">
        <w:trPr>
          <w:trHeight w:val="300"/>
          <w:jc w:val="center"/>
        </w:trPr>
        <w:tc>
          <w:tcPr>
            <w:tcW w:w="2809" w:type="dxa"/>
            <w:shd w:val="clear" w:color="auto" w:fill="auto"/>
            <w:vAlign w:val="center"/>
            <w:hideMark/>
          </w:tcPr>
          <w:p w14:paraId="256C8C7D" w14:textId="21700B3F" w:rsidR="004268DF" w:rsidRPr="001E11C4" w:rsidRDefault="004268DF" w:rsidP="00C57B55">
            <w:pPr>
              <w:ind w:left="627" w:hanging="425"/>
              <w:jc w:val="left"/>
              <w:rPr>
                <w:color w:val="000000"/>
                <w:sz w:val="16"/>
                <w:szCs w:val="16"/>
                <w:lang w:val="es-MX" w:eastAsia="es-MX"/>
              </w:rPr>
            </w:pPr>
            <w:r w:rsidRPr="001E11C4">
              <w:rPr>
                <w:color w:val="000000"/>
                <w:sz w:val="16"/>
                <w:szCs w:val="16"/>
                <w:lang w:val="es-MX" w:eastAsia="es-MX"/>
              </w:rPr>
              <w:t xml:space="preserve">S.12. </w:t>
            </w:r>
            <w:r>
              <w:rPr>
                <w:color w:val="000000"/>
                <w:sz w:val="16"/>
                <w:szCs w:val="16"/>
                <w:lang w:val="es-MX" w:eastAsia="es-MX"/>
              </w:rPr>
              <w:t>Sociedades financieras</w:t>
            </w:r>
          </w:p>
        </w:tc>
        <w:tc>
          <w:tcPr>
            <w:tcW w:w="1300" w:type="dxa"/>
            <w:shd w:val="clear" w:color="auto" w:fill="auto"/>
            <w:tcMar>
              <w:left w:w="0" w:type="dxa"/>
              <w:right w:w="198" w:type="dxa"/>
            </w:tcMar>
            <w:vAlign w:val="center"/>
          </w:tcPr>
          <w:p w14:paraId="505666C2" w14:textId="25642959" w:rsidR="004268DF" w:rsidRPr="001E11C4" w:rsidRDefault="004268DF" w:rsidP="004268DF">
            <w:pPr>
              <w:jc w:val="right"/>
              <w:rPr>
                <w:color w:val="000000"/>
                <w:sz w:val="16"/>
                <w:szCs w:val="16"/>
                <w:lang w:val="es-MX" w:eastAsia="es-MX"/>
              </w:rPr>
            </w:pPr>
            <w:r>
              <w:rPr>
                <w:color w:val="000000"/>
                <w:sz w:val="16"/>
                <w:szCs w:val="16"/>
              </w:rPr>
              <w:t>3</w:t>
            </w:r>
            <w:r w:rsidR="00A051FA">
              <w:rPr>
                <w:color w:val="000000"/>
                <w:sz w:val="16"/>
                <w:szCs w:val="16"/>
              </w:rPr>
              <w:t xml:space="preserve"> </w:t>
            </w:r>
            <w:r>
              <w:rPr>
                <w:color w:val="000000"/>
                <w:sz w:val="16"/>
                <w:szCs w:val="16"/>
              </w:rPr>
              <w:t>072</w:t>
            </w:r>
            <w:r w:rsidR="00A051FA">
              <w:rPr>
                <w:color w:val="000000"/>
                <w:sz w:val="16"/>
                <w:szCs w:val="16"/>
              </w:rPr>
              <w:t xml:space="preserve"> </w:t>
            </w:r>
            <w:r>
              <w:rPr>
                <w:color w:val="000000"/>
                <w:sz w:val="16"/>
                <w:szCs w:val="16"/>
              </w:rPr>
              <w:t>546</w:t>
            </w:r>
          </w:p>
        </w:tc>
        <w:tc>
          <w:tcPr>
            <w:tcW w:w="1300" w:type="dxa"/>
            <w:shd w:val="clear" w:color="auto" w:fill="auto"/>
            <w:tcMar>
              <w:left w:w="0" w:type="dxa"/>
              <w:right w:w="198" w:type="dxa"/>
            </w:tcMar>
            <w:vAlign w:val="center"/>
          </w:tcPr>
          <w:p w14:paraId="1DB10808" w14:textId="48EBDF9B" w:rsidR="004268DF" w:rsidRPr="001E11C4" w:rsidRDefault="004268DF" w:rsidP="004268DF">
            <w:pPr>
              <w:jc w:val="right"/>
              <w:rPr>
                <w:color w:val="000000"/>
                <w:sz w:val="16"/>
                <w:szCs w:val="16"/>
                <w:lang w:val="es-MX" w:eastAsia="es-MX"/>
              </w:rPr>
            </w:pPr>
            <w:r>
              <w:rPr>
                <w:color w:val="000000"/>
                <w:sz w:val="16"/>
                <w:szCs w:val="16"/>
              </w:rPr>
              <w:t>2</w:t>
            </w:r>
            <w:r w:rsidR="00A051FA">
              <w:rPr>
                <w:color w:val="000000"/>
                <w:sz w:val="16"/>
                <w:szCs w:val="16"/>
              </w:rPr>
              <w:t xml:space="preserve"> </w:t>
            </w:r>
            <w:r>
              <w:rPr>
                <w:color w:val="000000"/>
                <w:sz w:val="16"/>
                <w:szCs w:val="16"/>
              </w:rPr>
              <w:t>604</w:t>
            </w:r>
            <w:r w:rsidR="00A051FA">
              <w:rPr>
                <w:color w:val="000000"/>
                <w:sz w:val="16"/>
                <w:szCs w:val="16"/>
              </w:rPr>
              <w:t xml:space="preserve"> </w:t>
            </w:r>
            <w:r>
              <w:rPr>
                <w:color w:val="000000"/>
                <w:sz w:val="16"/>
                <w:szCs w:val="16"/>
              </w:rPr>
              <w:t>365</w:t>
            </w:r>
          </w:p>
        </w:tc>
        <w:tc>
          <w:tcPr>
            <w:tcW w:w="1300" w:type="dxa"/>
            <w:shd w:val="clear" w:color="auto" w:fill="auto"/>
            <w:tcMar>
              <w:left w:w="0" w:type="dxa"/>
              <w:right w:w="198" w:type="dxa"/>
            </w:tcMar>
            <w:vAlign w:val="center"/>
          </w:tcPr>
          <w:p w14:paraId="2B8DCF6F" w14:textId="70B418D9" w:rsidR="004268DF" w:rsidRPr="001E11C4" w:rsidRDefault="004268DF" w:rsidP="004268DF">
            <w:pPr>
              <w:jc w:val="right"/>
              <w:rPr>
                <w:color w:val="000000"/>
                <w:sz w:val="16"/>
                <w:szCs w:val="16"/>
                <w:lang w:val="es-MX" w:eastAsia="es-MX"/>
              </w:rPr>
            </w:pPr>
            <w:r>
              <w:rPr>
                <w:color w:val="000000"/>
                <w:sz w:val="16"/>
                <w:szCs w:val="16"/>
              </w:rPr>
              <w:t>1</w:t>
            </w:r>
            <w:r w:rsidR="00263835">
              <w:rPr>
                <w:color w:val="000000"/>
                <w:sz w:val="16"/>
                <w:szCs w:val="16"/>
              </w:rPr>
              <w:t xml:space="preserve"> </w:t>
            </w:r>
            <w:r>
              <w:rPr>
                <w:color w:val="000000"/>
                <w:sz w:val="16"/>
                <w:szCs w:val="16"/>
              </w:rPr>
              <w:t>820</w:t>
            </w:r>
            <w:r w:rsidR="00263835">
              <w:rPr>
                <w:color w:val="000000"/>
                <w:sz w:val="16"/>
                <w:szCs w:val="16"/>
              </w:rPr>
              <w:t xml:space="preserve"> </w:t>
            </w:r>
            <w:r>
              <w:rPr>
                <w:color w:val="000000"/>
                <w:sz w:val="16"/>
                <w:szCs w:val="16"/>
              </w:rPr>
              <w:t>712</w:t>
            </w:r>
          </w:p>
        </w:tc>
        <w:tc>
          <w:tcPr>
            <w:tcW w:w="1300" w:type="dxa"/>
            <w:shd w:val="clear" w:color="auto" w:fill="auto"/>
            <w:tcMar>
              <w:left w:w="0" w:type="dxa"/>
              <w:right w:w="198" w:type="dxa"/>
            </w:tcMar>
            <w:vAlign w:val="center"/>
          </w:tcPr>
          <w:p w14:paraId="7A5B9576" w14:textId="6B7C007E" w:rsidR="004268DF" w:rsidRPr="001E11C4" w:rsidRDefault="004268DF" w:rsidP="004268DF">
            <w:pPr>
              <w:jc w:val="right"/>
              <w:rPr>
                <w:color w:val="000000"/>
                <w:sz w:val="16"/>
                <w:szCs w:val="16"/>
                <w:lang w:val="es-MX" w:eastAsia="es-MX"/>
              </w:rPr>
            </w:pPr>
            <w:r>
              <w:rPr>
                <w:color w:val="000000"/>
                <w:sz w:val="16"/>
                <w:szCs w:val="16"/>
              </w:rPr>
              <w:t>1</w:t>
            </w:r>
            <w:r w:rsidR="00263835">
              <w:rPr>
                <w:color w:val="000000"/>
                <w:sz w:val="16"/>
                <w:szCs w:val="16"/>
              </w:rPr>
              <w:t xml:space="preserve"> </w:t>
            </w:r>
            <w:r>
              <w:rPr>
                <w:color w:val="000000"/>
                <w:sz w:val="16"/>
                <w:szCs w:val="16"/>
              </w:rPr>
              <w:t>678</w:t>
            </w:r>
            <w:r w:rsidR="00263835">
              <w:rPr>
                <w:color w:val="000000"/>
                <w:sz w:val="16"/>
                <w:szCs w:val="16"/>
              </w:rPr>
              <w:t xml:space="preserve"> </w:t>
            </w:r>
            <w:r>
              <w:rPr>
                <w:color w:val="000000"/>
                <w:sz w:val="16"/>
                <w:szCs w:val="16"/>
              </w:rPr>
              <w:t>484</w:t>
            </w:r>
          </w:p>
        </w:tc>
        <w:tc>
          <w:tcPr>
            <w:tcW w:w="1299" w:type="dxa"/>
            <w:shd w:val="clear" w:color="auto" w:fill="auto"/>
            <w:tcMar>
              <w:left w:w="0" w:type="dxa"/>
              <w:right w:w="198" w:type="dxa"/>
            </w:tcMar>
            <w:vAlign w:val="center"/>
          </w:tcPr>
          <w:p w14:paraId="2681BC4A" w14:textId="359D341D" w:rsidR="004268DF" w:rsidRPr="001E11C4" w:rsidRDefault="004268DF" w:rsidP="004268DF">
            <w:pPr>
              <w:jc w:val="right"/>
              <w:rPr>
                <w:color w:val="000000"/>
                <w:sz w:val="16"/>
                <w:szCs w:val="16"/>
                <w:lang w:val="es-MX" w:eastAsia="es-MX"/>
              </w:rPr>
            </w:pPr>
            <w:r>
              <w:rPr>
                <w:color w:val="000000"/>
                <w:sz w:val="16"/>
                <w:szCs w:val="16"/>
              </w:rPr>
              <w:t>840</w:t>
            </w:r>
            <w:r w:rsidR="00263835">
              <w:rPr>
                <w:color w:val="000000"/>
                <w:sz w:val="16"/>
                <w:szCs w:val="16"/>
              </w:rPr>
              <w:t xml:space="preserve"> </w:t>
            </w:r>
            <w:r>
              <w:rPr>
                <w:color w:val="000000"/>
                <w:sz w:val="16"/>
                <w:szCs w:val="16"/>
              </w:rPr>
              <w:t>252</w:t>
            </w:r>
          </w:p>
        </w:tc>
        <w:tc>
          <w:tcPr>
            <w:tcW w:w="992" w:type="dxa"/>
            <w:shd w:val="clear" w:color="auto" w:fill="auto"/>
            <w:tcMar>
              <w:left w:w="0" w:type="dxa"/>
              <w:right w:w="284" w:type="dxa"/>
            </w:tcMar>
            <w:vAlign w:val="center"/>
          </w:tcPr>
          <w:p w14:paraId="5A21366D" w14:textId="3442C5EC" w:rsidR="004268DF" w:rsidRPr="003F70E4" w:rsidRDefault="004268DF" w:rsidP="004268DF">
            <w:pPr>
              <w:ind w:right="24"/>
              <w:jc w:val="right"/>
              <w:rPr>
                <w:color w:val="000000"/>
                <w:sz w:val="16"/>
                <w:szCs w:val="16"/>
                <w:lang w:val="es-MX" w:eastAsia="es-MX"/>
              </w:rPr>
            </w:pPr>
            <w:r w:rsidRPr="003F70E4">
              <w:rPr>
                <w:color w:val="000000"/>
                <w:sz w:val="16"/>
                <w:szCs w:val="16"/>
              </w:rPr>
              <w:t>0.4</w:t>
            </w:r>
          </w:p>
        </w:tc>
      </w:tr>
      <w:tr w:rsidR="004268DF" w:rsidRPr="001E11C4" w14:paraId="7FFABB12" w14:textId="77777777" w:rsidTr="00C57B55">
        <w:trPr>
          <w:trHeight w:val="300"/>
          <w:jc w:val="center"/>
        </w:trPr>
        <w:tc>
          <w:tcPr>
            <w:tcW w:w="2809" w:type="dxa"/>
            <w:shd w:val="clear" w:color="000000" w:fill="DBE5F1"/>
            <w:vAlign w:val="center"/>
            <w:hideMark/>
          </w:tcPr>
          <w:p w14:paraId="5FAE104F" w14:textId="77777777" w:rsidR="004268DF" w:rsidRPr="001E11C4" w:rsidRDefault="004268DF" w:rsidP="00C57B55">
            <w:pPr>
              <w:ind w:left="627" w:hanging="425"/>
              <w:jc w:val="left"/>
              <w:rPr>
                <w:color w:val="000000"/>
                <w:sz w:val="16"/>
                <w:szCs w:val="16"/>
                <w:lang w:val="es-MX" w:eastAsia="es-MX"/>
              </w:rPr>
            </w:pPr>
            <w:r w:rsidRPr="001E11C4">
              <w:rPr>
                <w:color w:val="000000"/>
                <w:sz w:val="16"/>
                <w:szCs w:val="16"/>
                <w:lang w:val="es-MX" w:eastAsia="es-MX"/>
              </w:rPr>
              <w:t>S.13. Gobierno general</w:t>
            </w:r>
          </w:p>
        </w:tc>
        <w:tc>
          <w:tcPr>
            <w:tcW w:w="1300" w:type="dxa"/>
            <w:shd w:val="clear" w:color="000000" w:fill="DBE5F1"/>
            <w:tcMar>
              <w:left w:w="0" w:type="dxa"/>
              <w:right w:w="198" w:type="dxa"/>
            </w:tcMar>
            <w:vAlign w:val="center"/>
          </w:tcPr>
          <w:p w14:paraId="33B4A22F" w14:textId="7C91407F" w:rsidR="004268DF" w:rsidRPr="001E11C4" w:rsidRDefault="004268DF" w:rsidP="004268DF">
            <w:pPr>
              <w:jc w:val="right"/>
              <w:rPr>
                <w:color w:val="000000"/>
                <w:sz w:val="16"/>
                <w:szCs w:val="16"/>
                <w:lang w:val="es-MX" w:eastAsia="es-MX"/>
              </w:rPr>
            </w:pPr>
            <w:r>
              <w:rPr>
                <w:color w:val="000000"/>
                <w:sz w:val="16"/>
                <w:szCs w:val="16"/>
              </w:rPr>
              <w:t>16</w:t>
            </w:r>
            <w:r w:rsidR="00A051FA">
              <w:rPr>
                <w:color w:val="000000"/>
                <w:sz w:val="16"/>
                <w:szCs w:val="16"/>
              </w:rPr>
              <w:t xml:space="preserve"> </w:t>
            </w:r>
            <w:r>
              <w:rPr>
                <w:color w:val="000000"/>
                <w:sz w:val="16"/>
                <w:szCs w:val="16"/>
              </w:rPr>
              <w:t>345</w:t>
            </w:r>
            <w:r w:rsidR="00A051FA">
              <w:rPr>
                <w:color w:val="000000"/>
                <w:sz w:val="16"/>
                <w:szCs w:val="16"/>
              </w:rPr>
              <w:t xml:space="preserve"> </w:t>
            </w:r>
            <w:r>
              <w:rPr>
                <w:color w:val="000000"/>
                <w:sz w:val="16"/>
                <w:szCs w:val="16"/>
              </w:rPr>
              <w:t>962</w:t>
            </w:r>
          </w:p>
        </w:tc>
        <w:tc>
          <w:tcPr>
            <w:tcW w:w="1300" w:type="dxa"/>
            <w:shd w:val="clear" w:color="000000" w:fill="DBE5F1"/>
            <w:tcMar>
              <w:left w:w="0" w:type="dxa"/>
              <w:right w:w="198" w:type="dxa"/>
            </w:tcMar>
            <w:vAlign w:val="center"/>
          </w:tcPr>
          <w:p w14:paraId="33BEA5BD" w14:textId="7EF079C4" w:rsidR="004268DF" w:rsidRPr="001E11C4" w:rsidRDefault="004268DF" w:rsidP="004268DF">
            <w:pPr>
              <w:jc w:val="right"/>
              <w:rPr>
                <w:color w:val="000000"/>
                <w:sz w:val="16"/>
                <w:szCs w:val="16"/>
                <w:lang w:val="es-MX" w:eastAsia="es-MX"/>
              </w:rPr>
            </w:pPr>
            <w:r>
              <w:rPr>
                <w:color w:val="000000"/>
                <w:sz w:val="16"/>
                <w:szCs w:val="16"/>
              </w:rPr>
              <w:t>19</w:t>
            </w:r>
            <w:r w:rsidR="00A051FA">
              <w:rPr>
                <w:color w:val="000000"/>
                <w:sz w:val="16"/>
                <w:szCs w:val="16"/>
              </w:rPr>
              <w:t xml:space="preserve"> </w:t>
            </w:r>
            <w:r>
              <w:rPr>
                <w:color w:val="000000"/>
                <w:sz w:val="16"/>
                <w:szCs w:val="16"/>
              </w:rPr>
              <w:t>890</w:t>
            </w:r>
            <w:r w:rsidR="00A051FA">
              <w:rPr>
                <w:color w:val="000000"/>
                <w:sz w:val="16"/>
                <w:szCs w:val="16"/>
              </w:rPr>
              <w:t xml:space="preserve"> </w:t>
            </w:r>
            <w:r>
              <w:rPr>
                <w:color w:val="000000"/>
                <w:sz w:val="16"/>
                <w:szCs w:val="16"/>
              </w:rPr>
              <w:t>383</w:t>
            </w:r>
          </w:p>
        </w:tc>
        <w:tc>
          <w:tcPr>
            <w:tcW w:w="1300" w:type="dxa"/>
            <w:shd w:val="clear" w:color="000000" w:fill="DBE5F1"/>
            <w:tcMar>
              <w:left w:w="0" w:type="dxa"/>
              <w:right w:w="198" w:type="dxa"/>
            </w:tcMar>
            <w:vAlign w:val="center"/>
          </w:tcPr>
          <w:p w14:paraId="33E91422" w14:textId="0A034D2E" w:rsidR="004268DF" w:rsidRPr="001E11C4" w:rsidRDefault="004268DF" w:rsidP="004268DF">
            <w:pPr>
              <w:jc w:val="right"/>
              <w:rPr>
                <w:color w:val="000000"/>
                <w:sz w:val="16"/>
                <w:szCs w:val="16"/>
                <w:lang w:val="es-MX" w:eastAsia="es-MX"/>
              </w:rPr>
            </w:pPr>
            <w:r>
              <w:rPr>
                <w:color w:val="000000"/>
                <w:sz w:val="16"/>
                <w:szCs w:val="16"/>
              </w:rPr>
              <w:t>20</w:t>
            </w:r>
            <w:r w:rsidR="00263835">
              <w:rPr>
                <w:color w:val="000000"/>
                <w:sz w:val="16"/>
                <w:szCs w:val="16"/>
              </w:rPr>
              <w:t xml:space="preserve"> </w:t>
            </w:r>
            <w:r>
              <w:rPr>
                <w:color w:val="000000"/>
                <w:sz w:val="16"/>
                <w:szCs w:val="16"/>
              </w:rPr>
              <w:t>838</w:t>
            </w:r>
            <w:r w:rsidR="00263835">
              <w:rPr>
                <w:color w:val="000000"/>
                <w:sz w:val="16"/>
                <w:szCs w:val="16"/>
              </w:rPr>
              <w:t xml:space="preserve"> </w:t>
            </w:r>
            <w:r>
              <w:rPr>
                <w:color w:val="000000"/>
                <w:sz w:val="16"/>
                <w:szCs w:val="16"/>
              </w:rPr>
              <w:t>791</w:t>
            </w:r>
          </w:p>
        </w:tc>
        <w:tc>
          <w:tcPr>
            <w:tcW w:w="1300" w:type="dxa"/>
            <w:shd w:val="clear" w:color="000000" w:fill="DBE5F1"/>
            <w:tcMar>
              <w:left w:w="0" w:type="dxa"/>
              <w:right w:w="198" w:type="dxa"/>
            </w:tcMar>
            <w:vAlign w:val="center"/>
          </w:tcPr>
          <w:p w14:paraId="0FB63957" w14:textId="43B4FBAB" w:rsidR="004268DF" w:rsidRPr="001E11C4" w:rsidRDefault="004268DF" w:rsidP="004268DF">
            <w:pPr>
              <w:jc w:val="right"/>
              <w:rPr>
                <w:color w:val="000000"/>
                <w:sz w:val="16"/>
                <w:szCs w:val="16"/>
                <w:lang w:val="es-MX" w:eastAsia="es-MX"/>
              </w:rPr>
            </w:pPr>
            <w:r>
              <w:rPr>
                <w:color w:val="000000"/>
                <w:sz w:val="16"/>
                <w:szCs w:val="16"/>
              </w:rPr>
              <w:t>21</w:t>
            </w:r>
            <w:r w:rsidR="00263835">
              <w:rPr>
                <w:color w:val="000000"/>
                <w:sz w:val="16"/>
                <w:szCs w:val="16"/>
              </w:rPr>
              <w:t xml:space="preserve"> </w:t>
            </w:r>
            <w:r>
              <w:rPr>
                <w:color w:val="000000"/>
                <w:sz w:val="16"/>
                <w:szCs w:val="16"/>
              </w:rPr>
              <w:t>805</w:t>
            </w:r>
            <w:r w:rsidR="00263835">
              <w:rPr>
                <w:color w:val="000000"/>
                <w:sz w:val="16"/>
                <w:szCs w:val="16"/>
              </w:rPr>
              <w:t xml:space="preserve"> </w:t>
            </w:r>
            <w:r>
              <w:rPr>
                <w:color w:val="000000"/>
                <w:sz w:val="16"/>
                <w:szCs w:val="16"/>
              </w:rPr>
              <w:t>235</w:t>
            </w:r>
          </w:p>
        </w:tc>
        <w:tc>
          <w:tcPr>
            <w:tcW w:w="1299" w:type="dxa"/>
            <w:shd w:val="clear" w:color="000000" w:fill="DBE5F1"/>
            <w:tcMar>
              <w:left w:w="0" w:type="dxa"/>
              <w:right w:w="198" w:type="dxa"/>
            </w:tcMar>
            <w:vAlign w:val="center"/>
          </w:tcPr>
          <w:p w14:paraId="5CC2820A" w14:textId="019821B6" w:rsidR="004268DF" w:rsidRPr="001E11C4" w:rsidRDefault="004268DF" w:rsidP="004268DF">
            <w:pPr>
              <w:jc w:val="right"/>
              <w:rPr>
                <w:color w:val="000000"/>
                <w:sz w:val="16"/>
                <w:szCs w:val="16"/>
                <w:lang w:val="es-MX" w:eastAsia="es-MX"/>
              </w:rPr>
            </w:pPr>
            <w:r>
              <w:rPr>
                <w:color w:val="000000"/>
                <w:sz w:val="16"/>
                <w:szCs w:val="16"/>
              </w:rPr>
              <w:t>22</w:t>
            </w:r>
            <w:r w:rsidR="00263835">
              <w:rPr>
                <w:color w:val="000000"/>
                <w:sz w:val="16"/>
                <w:szCs w:val="16"/>
              </w:rPr>
              <w:t xml:space="preserve"> </w:t>
            </w:r>
            <w:r>
              <w:rPr>
                <w:color w:val="000000"/>
                <w:sz w:val="16"/>
                <w:szCs w:val="16"/>
              </w:rPr>
              <w:t>816</w:t>
            </w:r>
            <w:r w:rsidR="00263835">
              <w:rPr>
                <w:color w:val="000000"/>
                <w:sz w:val="16"/>
                <w:szCs w:val="16"/>
              </w:rPr>
              <w:t xml:space="preserve"> </w:t>
            </w:r>
            <w:r>
              <w:rPr>
                <w:color w:val="000000"/>
                <w:sz w:val="16"/>
                <w:szCs w:val="16"/>
              </w:rPr>
              <w:t>786</w:t>
            </w:r>
          </w:p>
        </w:tc>
        <w:tc>
          <w:tcPr>
            <w:tcW w:w="992" w:type="dxa"/>
            <w:shd w:val="clear" w:color="000000" w:fill="DBE5F1"/>
            <w:tcMar>
              <w:left w:w="0" w:type="dxa"/>
              <w:right w:w="284" w:type="dxa"/>
            </w:tcMar>
            <w:vAlign w:val="center"/>
          </w:tcPr>
          <w:p w14:paraId="2D03A5C1" w14:textId="05539BCB" w:rsidR="004268DF" w:rsidRPr="003F70E4" w:rsidRDefault="004268DF" w:rsidP="004268DF">
            <w:pPr>
              <w:ind w:right="24"/>
              <w:jc w:val="right"/>
              <w:rPr>
                <w:color w:val="000000"/>
                <w:sz w:val="16"/>
                <w:szCs w:val="16"/>
                <w:lang w:val="es-MX" w:eastAsia="es-MX"/>
              </w:rPr>
            </w:pPr>
            <w:r w:rsidRPr="003F70E4">
              <w:rPr>
                <w:color w:val="000000"/>
                <w:sz w:val="16"/>
                <w:szCs w:val="16"/>
              </w:rPr>
              <w:t>11.6</w:t>
            </w:r>
          </w:p>
        </w:tc>
      </w:tr>
      <w:tr w:rsidR="004268DF" w:rsidRPr="001E11C4" w14:paraId="52F3D2E9" w14:textId="77777777" w:rsidTr="00C57B55">
        <w:trPr>
          <w:trHeight w:val="300"/>
          <w:jc w:val="center"/>
        </w:trPr>
        <w:tc>
          <w:tcPr>
            <w:tcW w:w="2809" w:type="dxa"/>
            <w:shd w:val="clear" w:color="auto" w:fill="auto"/>
            <w:vAlign w:val="center"/>
            <w:hideMark/>
          </w:tcPr>
          <w:p w14:paraId="50E79933" w14:textId="77777777" w:rsidR="004268DF" w:rsidRPr="001E11C4" w:rsidRDefault="004268DF" w:rsidP="00C57B55">
            <w:pPr>
              <w:ind w:left="627" w:hanging="425"/>
              <w:jc w:val="left"/>
              <w:rPr>
                <w:color w:val="000000"/>
                <w:sz w:val="16"/>
                <w:szCs w:val="16"/>
                <w:lang w:val="es-MX" w:eastAsia="es-MX"/>
              </w:rPr>
            </w:pPr>
            <w:r w:rsidRPr="001E11C4">
              <w:rPr>
                <w:color w:val="000000"/>
                <w:sz w:val="16"/>
                <w:szCs w:val="16"/>
                <w:lang w:val="es-MX" w:eastAsia="es-MX"/>
              </w:rPr>
              <w:t>S.14. Hogares</w:t>
            </w:r>
          </w:p>
        </w:tc>
        <w:tc>
          <w:tcPr>
            <w:tcW w:w="1300" w:type="dxa"/>
            <w:shd w:val="clear" w:color="auto" w:fill="auto"/>
            <w:tcMar>
              <w:left w:w="0" w:type="dxa"/>
              <w:right w:w="198" w:type="dxa"/>
            </w:tcMar>
            <w:vAlign w:val="center"/>
          </w:tcPr>
          <w:p w14:paraId="5FED1683" w14:textId="1414B0D0" w:rsidR="004268DF" w:rsidRPr="001E11C4" w:rsidRDefault="004268DF" w:rsidP="004268DF">
            <w:pPr>
              <w:jc w:val="right"/>
              <w:rPr>
                <w:color w:val="000000"/>
                <w:sz w:val="16"/>
                <w:szCs w:val="16"/>
                <w:lang w:val="es-MX" w:eastAsia="es-MX"/>
              </w:rPr>
            </w:pPr>
            <w:r>
              <w:rPr>
                <w:color w:val="000000"/>
                <w:sz w:val="16"/>
                <w:szCs w:val="16"/>
              </w:rPr>
              <w:t>81</w:t>
            </w:r>
            <w:r w:rsidR="00A051FA">
              <w:rPr>
                <w:color w:val="000000"/>
                <w:sz w:val="16"/>
                <w:szCs w:val="16"/>
              </w:rPr>
              <w:t xml:space="preserve"> </w:t>
            </w:r>
            <w:r>
              <w:rPr>
                <w:color w:val="000000"/>
                <w:sz w:val="16"/>
                <w:szCs w:val="16"/>
              </w:rPr>
              <w:t>101</w:t>
            </w:r>
            <w:r w:rsidR="00A051FA">
              <w:rPr>
                <w:color w:val="000000"/>
                <w:sz w:val="16"/>
                <w:szCs w:val="16"/>
              </w:rPr>
              <w:t xml:space="preserve"> </w:t>
            </w:r>
            <w:r>
              <w:rPr>
                <w:color w:val="000000"/>
                <w:sz w:val="16"/>
                <w:szCs w:val="16"/>
              </w:rPr>
              <w:t>766</w:t>
            </w:r>
          </w:p>
        </w:tc>
        <w:tc>
          <w:tcPr>
            <w:tcW w:w="1300" w:type="dxa"/>
            <w:shd w:val="clear" w:color="auto" w:fill="auto"/>
            <w:tcMar>
              <w:left w:w="0" w:type="dxa"/>
              <w:right w:w="198" w:type="dxa"/>
            </w:tcMar>
            <w:vAlign w:val="center"/>
          </w:tcPr>
          <w:p w14:paraId="25858964" w14:textId="08D2D506" w:rsidR="004268DF" w:rsidRPr="001E11C4" w:rsidRDefault="004268DF" w:rsidP="004268DF">
            <w:pPr>
              <w:jc w:val="right"/>
              <w:rPr>
                <w:color w:val="000000"/>
                <w:sz w:val="16"/>
                <w:szCs w:val="16"/>
                <w:lang w:val="es-MX" w:eastAsia="es-MX"/>
              </w:rPr>
            </w:pPr>
            <w:r>
              <w:rPr>
                <w:color w:val="000000"/>
                <w:sz w:val="16"/>
                <w:szCs w:val="16"/>
              </w:rPr>
              <w:t>84</w:t>
            </w:r>
            <w:r w:rsidR="00A051FA">
              <w:rPr>
                <w:color w:val="000000"/>
                <w:sz w:val="16"/>
                <w:szCs w:val="16"/>
              </w:rPr>
              <w:t xml:space="preserve"> </w:t>
            </w:r>
            <w:r>
              <w:rPr>
                <w:color w:val="000000"/>
                <w:sz w:val="16"/>
                <w:szCs w:val="16"/>
              </w:rPr>
              <w:t>292</w:t>
            </w:r>
            <w:r w:rsidR="00A051FA">
              <w:rPr>
                <w:color w:val="000000"/>
                <w:sz w:val="16"/>
                <w:szCs w:val="16"/>
              </w:rPr>
              <w:t xml:space="preserve"> </w:t>
            </w:r>
            <w:r>
              <w:rPr>
                <w:color w:val="000000"/>
                <w:sz w:val="16"/>
                <w:szCs w:val="16"/>
              </w:rPr>
              <w:t>275</w:t>
            </w:r>
          </w:p>
        </w:tc>
        <w:tc>
          <w:tcPr>
            <w:tcW w:w="1300" w:type="dxa"/>
            <w:shd w:val="clear" w:color="auto" w:fill="auto"/>
            <w:tcMar>
              <w:left w:w="0" w:type="dxa"/>
              <w:right w:w="198" w:type="dxa"/>
            </w:tcMar>
            <w:vAlign w:val="center"/>
          </w:tcPr>
          <w:p w14:paraId="0EF48717" w14:textId="620CF9E2" w:rsidR="004268DF" w:rsidRPr="001E11C4" w:rsidRDefault="004268DF" w:rsidP="004268DF">
            <w:pPr>
              <w:jc w:val="right"/>
              <w:rPr>
                <w:color w:val="000000"/>
                <w:sz w:val="16"/>
                <w:szCs w:val="16"/>
                <w:lang w:val="es-MX" w:eastAsia="es-MX"/>
              </w:rPr>
            </w:pPr>
            <w:r>
              <w:rPr>
                <w:color w:val="000000"/>
                <w:sz w:val="16"/>
                <w:szCs w:val="16"/>
              </w:rPr>
              <w:t>88</w:t>
            </w:r>
            <w:r w:rsidR="00263835">
              <w:rPr>
                <w:color w:val="000000"/>
                <w:sz w:val="16"/>
                <w:szCs w:val="16"/>
              </w:rPr>
              <w:t xml:space="preserve"> </w:t>
            </w:r>
            <w:r>
              <w:rPr>
                <w:color w:val="000000"/>
                <w:sz w:val="16"/>
                <w:szCs w:val="16"/>
              </w:rPr>
              <w:t>017</w:t>
            </w:r>
            <w:r w:rsidR="00263835">
              <w:rPr>
                <w:color w:val="000000"/>
                <w:sz w:val="16"/>
                <w:szCs w:val="16"/>
              </w:rPr>
              <w:t xml:space="preserve"> </w:t>
            </w:r>
            <w:r>
              <w:rPr>
                <w:color w:val="000000"/>
                <w:sz w:val="16"/>
                <w:szCs w:val="16"/>
              </w:rPr>
              <w:t>927</w:t>
            </w:r>
          </w:p>
        </w:tc>
        <w:tc>
          <w:tcPr>
            <w:tcW w:w="1300" w:type="dxa"/>
            <w:shd w:val="clear" w:color="auto" w:fill="auto"/>
            <w:tcMar>
              <w:left w:w="0" w:type="dxa"/>
              <w:right w:w="198" w:type="dxa"/>
            </w:tcMar>
            <w:vAlign w:val="center"/>
          </w:tcPr>
          <w:p w14:paraId="55EF34F4" w14:textId="673005F2" w:rsidR="004268DF" w:rsidRPr="001E11C4" w:rsidRDefault="004268DF" w:rsidP="004268DF">
            <w:pPr>
              <w:jc w:val="right"/>
              <w:rPr>
                <w:color w:val="000000"/>
                <w:sz w:val="16"/>
                <w:szCs w:val="16"/>
                <w:lang w:val="es-MX" w:eastAsia="es-MX"/>
              </w:rPr>
            </w:pPr>
            <w:r>
              <w:rPr>
                <w:color w:val="000000"/>
                <w:sz w:val="16"/>
                <w:szCs w:val="16"/>
              </w:rPr>
              <w:t>91</w:t>
            </w:r>
            <w:r w:rsidR="00263835">
              <w:rPr>
                <w:color w:val="000000"/>
                <w:sz w:val="16"/>
                <w:szCs w:val="16"/>
              </w:rPr>
              <w:t xml:space="preserve"> </w:t>
            </w:r>
            <w:r>
              <w:rPr>
                <w:color w:val="000000"/>
                <w:sz w:val="16"/>
                <w:szCs w:val="16"/>
              </w:rPr>
              <w:t>591</w:t>
            </w:r>
            <w:r w:rsidR="00263835">
              <w:rPr>
                <w:color w:val="000000"/>
                <w:sz w:val="16"/>
                <w:szCs w:val="16"/>
              </w:rPr>
              <w:t xml:space="preserve"> </w:t>
            </w:r>
            <w:r>
              <w:rPr>
                <w:color w:val="000000"/>
                <w:sz w:val="16"/>
                <w:szCs w:val="16"/>
              </w:rPr>
              <w:t>050</w:t>
            </w:r>
          </w:p>
        </w:tc>
        <w:tc>
          <w:tcPr>
            <w:tcW w:w="1299" w:type="dxa"/>
            <w:shd w:val="clear" w:color="auto" w:fill="auto"/>
            <w:tcMar>
              <w:left w:w="0" w:type="dxa"/>
              <w:right w:w="198" w:type="dxa"/>
            </w:tcMar>
            <w:vAlign w:val="center"/>
          </w:tcPr>
          <w:p w14:paraId="54CF45F0" w14:textId="28DF5EB9" w:rsidR="004268DF" w:rsidRPr="001E11C4" w:rsidRDefault="004268DF" w:rsidP="004268DF">
            <w:pPr>
              <w:jc w:val="right"/>
              <w:rPr>
                <w:color w:val="000000"/>
                <w:sz w:val="16"/>
                <w:szCs w:val="16"/>
                <w:lang w:val="es-MX" w:eastAsia="es-MX"/>
              </w:rPr>
            </w:pPr>
            <w:r>
              <w:rPr>
                <w:color w:val="000000"/>
                <w:sz w:val="16"/>
                <w:szCs w:val="16"/>
              </w:rPr>
              <w:t>97</w:t>
            </w:r>
            <w:r w:rsidR="00263835">
              <w:rPr>
                <w:color w:val="000000"/>
                <w:sz w:val="16"/>
                <w:szCs w:val="16"/>
              </w:rPr>
              <w:t xml:space="preserve"> </w:t>
            </w:r>
            <w:r>
              <w:rPr>
                <w:color w:val="000000"/>
                <w:sz w:val="16"/>
                <w:szCs w:val="16"/>
              </w:rPr>
              <w:t>368</w:t>
            </w:r>
            <w:r w:rsidR="00263835">
              <w:rPr>
                <w:color w:val="000000"/>
                <w:sz w:val="16"/>
                <w:szCs w:val="16"/>
              </w:rPr>
              <w:t xml:space="preserve"> </w:t>
            </w:r>
            <w:r>
              <w:rPr>
                <w:color w:val="000000"/>
                <w:sz w:val="16"/>
                <w:szCs w:val="16"/>
              </w:rPr>
              <w:t>489</w:t>
            </w:r>
          </w:p>
        </w:tc>
        <w:tc>
          <w:tcPr>
            <w:tcW w:w="992" w:type="dxa"/>
            <w:shd w:val="clear" w:color="auto" w:fill="auto"/>
            <w:tcMar>
              <w:left w:w="0" w:type="dxa"/>
              <w:right w:w="284" w:type="dxa"/>
            </w:tcMar>
            <w:vAlign w:val="center"/>
          </w:tcPr>
          <w:p w14:paraId="2EBAE51A" w14:textId="583BCFF8" w:rsidR="004268DF" w:rsidRPr="003F70E4" w:rsidRDefault="004268DF" w:rsidP="004268DF">
            <w:pPr>
              <w:ind w:right="24"/>
              <w:jc w:val="right"/>
              <w:rPr>
                <w:color w:val="000000"/>
                <w:sz w:val="16"/>
                <w:szCs w:val="16"/>
                <w:lang w:val="es-MX" w:eastAsia="es-MX"/>
              </w:rPr>
            </w:pPr>
            <w:r w:rsidRPr="003F70E4">
              <w:rPr>
                <w:color w:val="000000"/>
                <w:sz w:val="16"/>
                <w:szCs w:val="16"/>
              </w:rPr>
              <w:t>49.6</w:t>
            </w:r>
          </w:p>
        </w:tc>
      </w:tr>
      <w:tr w:rsidR="004268DF" w:rsidRPr="001E11C4" w14:paraId="46B9DC7E" w14:textId="77777777" w:rsidTr="00C57B55">
        <w:trPr>
          <w:trHeight w:val="300"/>
          <w:jc w:val="center"/>
        </w:trPr>
        <w:tc>
          <w:tcPr>
            <w:tcW w:w="2809" w:type="dxa"/>
            <w:shd w:val="clear" w:color="000000" w:fill="DBE5F1"/>
            <w:vAlign w:val="center"/>
            <w:hideMark/>
          </w:tcPr>
          <w:p w14:paraId="6EEF24E2" w14:textId="141A38F7" w:rsidR="004268DF" w:rsidRPr="001E11C4" w:rsidRDefault="004268DF" w:rsidP="00C57B55">
            <w:pPr>
              <w:ind w:left="627" w:hanging="425"/>
              <w:jc w:val="left"/>
              <w:rPr>
                <w:color w:val="000000"/>
                <w:sz w:val="16"/>
                <w:szCs w:val="16"/>
                <w:lang w:val="es-MX" w:eastAsia="es-MX"/>
              </w:rPr>
            </w:pPr>
            <w:r w:rsidRPr="001E11C4">
              <w:rPr>
                <w:color w:val="000000"/>
                <w:sz w:val="16"/>
                <w:szCs w:val="16"/>
                <w:lang w:val="es-MX" w:eastAsia="es-MX"/>
              </w:rPr>
              <w:t>S.15. ISFLSH</w:t>
            </w:r>
            <w:r w:rsidRPr="00C57B55">
              <w:rPr>
                <w:color w:val="000000"/>
                <w:sz w:val="16"/>
                <w:szCs w:val="16"/>
                <w:lang w:val="es-MX" w:eastAsia="es-MX"/>
              </w:rPr>
              <w:t>*/</w:t>
            </w:r>
          </w:p>
        </w:tc>
        <w:tc>
          <w:tcPr>
            <w:tcW w:w="1300" w:type="dxa"/>
            <w:shd w:val="clear" w:color="000000" w:fill="DBE5F1"/>
            <w:tcMar>
              <w:left w:w="0" w:type="dxa"/>
              <w:right w:w="198" w:type="dxa"/>
            </w:tcMar>
            <w:vAlign w:val="center"/>
          </w:tcPr>
          <w:p w14:paraId="6766F60C" w14:textId="28A82960" w:rsidR="004268DF" w:rsidRPr="001E11C4" w:rsidRDefault="004268DF" w:rsidP="004268DF">
            <w:pPr>
              <w:jc w:val="right"/>
              <w:rPr>
                <w:color w:val="000000"/>
                <w:sz w:val="16"/>
                <w:szCs w:val="16"/>
                <w:lang w:val="es-MX" w:eastAsia="es-MX"/>
              </w:rPr>
            </w:pPr>
            <w:r>
              <w:rPr>
                <w:color w:val="000000"/>
                <w:sz w:val="16"/>
                <w:szCs w:val="16"/>
              </w:rPr>
              <w:t>1</w:t>
            </w:r>
            <w:r w:rsidR="00A051FA">
              <w:rPr>
                <w:color w:val="000000"/>
                <w:sz w:val="16"/>
                <w:szCs w:val="16"/>
              </w:rPr>
              <w:t xml:space="preserve"> </w:t>
            </w:r>
            <w:r>
              <w:rPr>
                <w:color w:val="000000"/>
                <w:sz w:val="16"/>
                <w:szCs w:val="16"/>
              </w:rPr>
              <w:t>911</w:t>
            </w:r>
            <w:r w:rsidR="00A051FA">
              <w:rPr>
                <w:color w:val="000000"/>
                <w:sz w:val="16"/>
                <w:szCs w:val="16"/>
              </w:rPr>
              <w:t xml:space="preserve"> </w:t>
            </w:r>
            <w:r>
              <w:rPr>
                <w:color w:val="000000"/>
                <w:sz w:val="16"/>
                <w:szCs w:val="16"/>
              </w:rPr>
              <w:t>889</w:t>
            </w:r>
          </w:p>
        </w:tc>
        <w:tc>
          <w:tcPr>
            <w:tcW w:w="1300" w:type="dxa"/>
            <w:shd w:val="clear" w:color="000000" w:fill="DBE5F1"/>
            <w:tcMar>
              <w:left w:w="0" w:type="dxa"/>
              <w:right w:w="198" w:type="dxa"/>
            </w:tcMar>
            <w:vAlign w:val="center"/>
          </w:tcPr>
          <w:p w14:paraId="73FA259D" w14:textId="5C0D42E4" w:rsidR="004268DF" w:rsidRPr="001E11C4" w:rsidRDefault="004268DF" w:rsidP="004268DF">
            <w:pPr>
              <w:jc w:val="right"/>
              <w:rPr>
                <w:color w:val="000000"/>
                <w:sz w:val="16"/>
                <w:szCs w:val="16"/>
                <w:lang w:val="es-MX" w:eastAsia="es-MX"/>
              </w:rPr>
            </w:pPr>
            <w:r>
              <w:rPr>
                <w:color w:val="000000"/>
                <w:sz w:val="16"/>
                <w:szCs w:val="16"/>
              </w:rPr>
              <w:t>2</w:t>
            </w:r>
            <w:r w:rsidR="00A051FA">
              <w:rPr>
                <w:color w:val="000000"/>
                <w:sz w:val="16"/>
                <w:szCs w:val="16"/>
              </w:rPr>
              <w:t xml:space="preserve"> </w:t>
            </w:r>
            <w:r>
              <w:rPr>
                <w:color w:val="000000"/>
                <w:sz w:val="16"/>
                <w:szCs w:val="16"/>
              </w:rPr>
              <w:t>020</w:t>
            </w:r>
            <w:r w:rsidR="00A051FA">
              <w:rPr>
                <w:color w:val="000000"/>
                <w:sz w:val="16"/>
                <w:szCs w:val="16"/>
              </w:rPr>
              <w:t xml:space="preserve"> </w:t>
            </w:r>
            <w:r>
              <w:rPr>
                <w:color w:val="000000"/>
                <w:sz w:val="16"/>
                <w:szCs w:val="16"/>
              </w:rPr>
              <w:t>803</w:t>
            </w:r>
          </w:p>
        </w:tc>
        <w:tc>
          <w:tcPr>
            <w:tcW w:w="1300" w:type="dxa"/>
            <w:shd w:val="clear" w:color="000000" w:fill="DBE5F1"/>
            <w:tcMar>
              <w:left w:w="0" w:type="dxa"/>
              <w:right w:w="198" w:type="dxa"/>
            </w:tcMar>
            <w:vAlign w:val="center"/>
          </w:tcPr>
          <w:p w14:paraId="5E81F085" w14:textId="09A27663" w:rsidR="004268DF" w:rsidRPr="001E11C4" w:rsidRDefault="004268DF" w:rsidP="004268DF">
            <w:pPr>
              <w:jc w:val="right"/>
              <w:rPr>
                <w:color w:val="000000"/>
                <w:sz w:val="16"/>
                <w:szCs w:val="16"/>
                <w:lang w:val="es-MX" w:eastAsia="es-MX"/>
              </w:rPr>
            </w:pPr>
            <w:r>
              <w:rPr>
                <w:color w:val="000000"/>
                <w:sz w:val="16"/>
                <w:szCs w:val="16"/>
              </w:rPr>
              <w:t>2</w:t>
            </w:r>
            <w:r w:rsidR="00263835">
              <w:rPr>
                <w:color w:val="000000"/>
                <w:sz w:val="16"/>
                <w:szCs w:val="16"/>
              </w:rPr>
              <w:t xml:space="preserve"> </w:t>
            </w:r>
            <w:r>
              <w:rPr>
                <w:color w:val="000000"/>
                <w:sz w:val="16"/>
                <w:szCs w:val="16"/>
              </w:rPr>
              <w:t>099</w:t>
            </w:r>
            <w:r w:rsidR="00263835">
              <w:rPr>
                <w:color w:val="000000"/>
                <w:sz w:val="16"/>
                <w:szCs w:val="16"/>
              </w:rPr>
              <w:t xml:space="preserve"> </w:t>
            </w:r>
            <w:r>
              <w:rPr>
                <w:color w:val="000000"/>
                <w:sz w:val="16"/>
                <w:szCs w:val="16"/>
              </w:rPr>
              <w:t>087</w:t>
            </w:r>
          </w:p>
        </w:tc>
        <w:tc>
          <w:tcPr>
            <w:tcW w:w="1300" w:type="dxa"/>
            <w:shd w:val="clear" w:color="000000" w:fill="DBE5F1"/>
            <w:tcMar>
              <w:left w:w="0" w:type="dxa"/>
              <w:right w:w="198" w:type="dxa"/>
            </w:tcMar>
            <w:vAlign w:val="center"/>
          </w:tcPr>
          <w:p w14:paraId="39F4FB27" w14:textId="308D3919" w:rsidR="004268DF" w:rsidRPr="001E11C4" w:rsidRDefault="004268DF" w:rsidP="004268DF">
            <w:pPr>
              <w:jc w:val="right"/>
              <w:rPr>
                <w:color w:val="000000"/>
                <w:sz w:val="16"/>
                <w:szCs w:val="16"/>
                <w:lang w:val="es-MX" w:eastAsia="es-MX"/>
              </w:rPr>
            </w:pPr>
            <w:r>
              <w:rPr>
                <w:color w:val="000000"/>
                <w:sz w:val="16"/>
                <w:szCs w:val="16"/>
              </w:rPr>
              <w:t>2</w:t>
            </w:r>
            <w:r w:rsidR="00263835">
              <w:rPr>
                <w:color w:val="000000"/>
                <w:sz w:val="16"/>
                <w:szCs w:val="16"/>
              </w:rPr>
              <w:t xml:space="preserve"> </w:t>
            </w:r>
            <w:r>
              <w:rPr>
                <w:color w:val="000000"/>
                <w:sz w:val="16"/>
                <w:szCs w:val="16"/>
              </w:rPr>
              <w:t>168</w:t>
            </w:r>
            <w:r w:rsidR="00263835">
              <w:rPr>
                <w:color w:val="000000"/>
                <w:sz w:val="16"/>
                <w:szCs w:val="16"/>
              </w:rPr>
              <w:t xml:space="preserve"> </w:t>
            </w:r>
            <w:r>
              <w:rPr>
                <w:color w:val="000000"/>
                <w:sz w:val="16"/>
                <w:szCs w:val="16"/>
              </w:rPr>
              <w:t>835</w:t>
            </w:r>
          </w:p>
        </w:tc>
        <w:tc>
          <w:tcPr>
            <w:tcW w:w="1299" w:type="dxa"/>
            <w:shd w:val="clear" w:color="000000" w:fill="DBE5F1"/>
            <w:tcMar>
              <w:left w:w="0" w:type="dxa"/>
              <w:right w:w="198" w:type="dxa"/>
            </w:tcMar>
            <w:vAlign w:val="center"/>
          </w:tcPr>
          <w:p w14:paraId="0653E309" w14:textId="28B950CA" w:rsidR="004268DF" w:rsidRPr="001E11C4" w:rsidRDefault="004268DF" w:rsidP="004268DF">
            <w:pPr>
              <w:jc w:val="right"/>
              <w:rPr>
                <w:color w:val="000000"/>
                <w:sz w:val="16"/>
                <w:szCs w:val="16"/>
                <w:lang w:val="es-MX" w:eastAsia="es-MX"/>
              </w:rPr>
            </w:pPr>
            <w:r>
              <w:rPr>
                <w:color w:val="000000"/>
                <w:sz w:val="16"/>
                <w:szCs w:val="16"/>
              </w:rPr>
              <w:t>2</w:t>
            </w:r>
            <w:r w:rsidR="00263835">
              <w:rPr>
                <w:color w:val="000000"/>
                <w:sz w:val="16"/>
                <w:szCs w:val="16"/>
              </w:rPr>
              <w:t xml:space="preserve"> </w:t>
            </w:r>
            <w:r>
              <w:rPr>
                <w:color w:val="000000"/>
                <w:sz w:val="16"/>
                <w:szCs w:val="16"/>
              </w:rPr>
              <w:t>211</w:t>
            </w:r>
            <w:r w:rsidR="00263835">
              <w:rPr>
                <w:color w:val="000000"/>
                <w:sz w:val="16"/>
                <w:szCs w:val="16"/>
              </w:rPr>
              <w:t xml:space="preserve"> </w:t>
            </w:r>
            <w:r>
              <w:rPr>
                <w:color w:val="000000"/>
                <w:sz w:val="16"/>
                <w:szCs w:val="16"/>
              </w:rPr>
              <w:t>516</w:t>
            </w:r>
          </w:p>
        </w:tc>
        <w:tc>
          <w:tcPr>
            <w:tcW w:w="992" w:type="dxa"/>
            <w:shd w:val="clear" w:color="000000" w:fill="DBE5F1"/>
            <w:tcMar>
              <w:left w:w="0" w:type="dxa"/>
              <w:right w:w="284" w:type="dxa"/>
            </w:tcMar>
            <w:vAlign w:val="center"/>
          </w:tcPr>
          <w:p w14:paraId="5B3977E8" w14:textId="77DD87BD" w:rsidR="004268DF" w:rsidRPr="003F70E4" w:rsidRDefault="004268DF" w:rsidP="004268DF">
            <w:pPr>
              <w:ind w:right="24"/>
              <w:jc w:val="right"/>
              <w:rPr>
                <w:color w:val="000000"/>
                <w:sz w:val="16"/>
                <w:szCs w:val="16"/>
                <w:lang w:val="es-MX" w:eastAsia="es-MX"/>
              </w:rPr>
            </w:pPr>
            <w:r w:rsidRPr="003F70E4">
              <w:rPr>
                <w:color w:val="000000"/>
                <w:sz w:val="16"/>
                <w:szCs w:val="16"/>
              </w:rPr>
              <w:t>1.1</w:t>
            </w:r>
          </w:p>
        </w:tc>
      </w:tr>
      <w:tr w:rsidR="004268DF" w:rsidRPr="001E11C4" w14:paraId="3D3F9D91" w14:textId="77777777" w:rsidTr="00C57B55">
        <w:trPr>
          <w:trHeight w:val="300"/>
          <w:jc w:val="center"/>
        </w:trPr>
        <w:tc>
          <w:tcPr>
            <w:tcW w:w="2809" w:type="dxa"/>
            <w:shd w:val="clear" w:color="auto" w:fill="auto"/>
            <w:vAlign w:val="center"/>
            <w:hideMark/>
          </w:tcPr>
          <w:p w14:paraId="634CA61D" w14:textId="7A06F2FE" w:rsidR="004268DF" w:rsidRPr="001E11C4" w:rsidRDefault="004268DF" w:rsidP="00C57B55">
            <w:pPr>
              <w:jc w:val="left"/>
              <w:rPr>
                <w:b/>
                <w:bCs/>
                <w:color w:val="000000"/>
                <w:sz w:val="16"/>
                <w:szCs w:val="16"/>
                <w:lang w:val="es-MX" w:eastAsia="es-MX"/>
              </w:rPr>
            </w:pPr>
            <w:r w:rsidRPr="001E11C4">
              <w:rPr>
                <w:b/>
                <w:bCs/>
                <w:color w:val="000000"/>
                <w:sz w:val="16"/>
                <w:szCs w:val="16"/>
                <w:lang w:val="es-MX" w:eastAsia="es-MX"/>
              </w:rPr>
              <w:t xml:space="preserve">S2. Resto del </w:t>
            </w:r>
            <w:r>
              <w:rPr>
                <w:b/>
                <w:bCs/>
                <w:color w:val="000000"/>
                <w:sz w:val="16"/>
                <w:szCs w:val="16"/>
                <w:lang w:val="es-MX" w:eastAsia="es-MX"/>
              </w:rPr>
              <w:t>m</w:t>
            </w:r>
            <w:r w:rsidRPr="001E11C4">
              <w:rPr>
                <w:b/>
                <w:bCs/>
                <w:color w:val="000000"/>
                <w:sz w:val="16"/>
                <w:szCs w:val="16"/>
                <w:lang w:val="es-MX" w:eastAsia="es-MX"/>
              </w:rPr>
              <w:t>undo</w:t>
            </w:r>
          </w:p>
        </w:tc>
        <w:tc>
          <w:tcPr>
            <w:tcW w:w="1300" w:type="dxa"/>
            <w:shd w:val="clear" w:color="auto" w:fill="auto"/>
            <w:tcMar>
              <w:left w:w="0" w:type="dxa"/>
              <w:right w:w="198" w:type="dxa"/>
            </w:tcMar>
            <w:vAlign w:val="center"/>
          </w:tcPr>
          <w:p w14:paraId="0E8D864C" w14:textId="3BC9F61B" w:rsidR="004268DF" w:rsidRPr="001E11C4" w:rsidRDefault="004268DF" w:rsidP="004268DF">
            <w:pPr>
              <w:jc w:val="right"/>
              <w:rPr>
                <w:b/>
                <w:bCs/>
                <w:color w:val="000000"/>
                <w:sz w:val="16"/>
                <w:szCs w:val="16"/>
                <w:lang w:val="es-MX" w:eastAsia="es-MX"/>
              </w:rPr>
            </w:pPr>
            <w:r>
              <w:rPr>
                <w:b/>
                <w:bCs/>
                <w:color w:val="000000"/>
                <w:sz w:val="16"/>
                <w:szCs w:val="16"/>
              </w:rPr>
              <w:t>14</w:t>
            </w:r>
            <w:r w:rsidR="00A051FA">
              <w:rPr>
                <w:b/>
                <w:bCs/>
                <w:color w:val="000000"/>
                <w:sz w:val="16"/>
                <w:szCs w:val="16"/>
              </w:rPr>
              <w:t xml:space="preserve"> </w:t>
            </w:r>
            <w:r>
              <w:rPr>
                <w:b/>
                <w:bCs/>
                <w:color w:val="000000"/>
                <w:sz w:val="16"/>
                <w:szCs w:val="16"/>
              </w:rPr>
              <w:t>667</w:t>
            </w:r>
            <w:r w:rsidR="00A051FA">
              <w:rPr>
                <w:b/>
                <w:bCs/>
                <w:color w:val="000000"/>
                <w:sz w:val="16"/>
                <w:szCs w:val="16"/>
              </w:rPr>
              <w:t xml:space="preserve"> </w:t>
            </w:r>
            <w:r>
              <w:rPr>
                <w:b/>
                <w:bCs/>
                <w:color w:val="000000"/>
                <w:sz w:val="16"/>
                <w:szCs w:val="16"/>
              </w:rPr>
              <w:t>985</w:t>
            </w:r>
          </w:p>
        </w:tc>
        <w:tc>
          <w:tcPr>
            <w:tcW w:w="1300" w:type="dxa"/>
            <w:shd w:val="clear" w:color="auto" w:fill="auto"/>
            <w:tcMar>
              <w:left w:w="0" w:type="dxa"/>
              <w:right w:w="198" w:type="dxa"/>
            </w:tcMar>
            <w:vAlign w:val="center"/>
          </w:tcPr>
          <w:p w14:paraId="6665CA54" w14:textId="4F25AAC0" w:rsidR="004268DF" w:rsidRPr="001E11C4" w:rsidRDefault="004268DF" w:rsidP="004268DF">
            <w:pPr>
              <w:jc w:val="right"/>
              <w:rPr>
                <w:b/>
                <w:bCs/>
                <w:color w:val="000000"/>
                <w:sz w:val="16"/>
                <w:szCs w:val="16"/>
                <w:lang w:val="es-MX" w:eastAsia="es-MX"/>
              </w:rPr>
            </w:pPr>
            <w:r>
              <w:rPr>
                <w:b/>
                <w:bCs/>
                <w:color w:val="000000"/>
                <w:sz w:val="16"/>
                <w:szCs w:val="16"/>
              </w:rPr>
              <w:t>14</w:t>
            </w:r>
            <w:r w:rsidR="00A051FA">
              <w:rPr>
                <w:b/>
                <w:bCs/>
                <w:color w:val="000000"/>
                <w:sz w:val="16"/>
                <w:szCs w:val="16"/>
              </w:rPr>
              <w:t xml:space="preserve"> </w:t>
            </w:r>
            <w:r>
              <w:rPr>
                <w:b/>
                <w:bCs/>
                <w:color w:val="000000"/>
                <w:sz w:val="16"/>
                <w:szCs w:val="16"/>
              </w:rPr>
              <w:t>168</w:t>
            </w:r>
            <w:r w:rsidR="00A051FA">
              <w:rPr>
                <w:b/>
                <w:bCs/>
                <w:color w:val="000000"/>
                <w:sz w:val="16"/>
                <w:szCs w:val="16"/>
              </w:rPr>
              <w:t xml:space="preserve"> </w:t>
            </w:r>
            <w:r>
              <w:rPr>
                <w:b/>
                <w:bCs/>
                <w:color w:val="000000"/>
                <w:sz w:val="16"/>
                <w:szCs w:val="16"/>
              </w:rPr>
              <w:t>268</w:t>
            </w:r>
          </w:p>
        </w:tc>
        <w:tc>
          <w:tcPr>
            <w:tcW w:w="1300" w:type="dxa"/>
            <w:shd w:val="clear" w:color="auto" w:fill="auto"/>
            <w:tcMar>
              <w:left w:w="0" w:type="dxa"/>
              <w:right w:w="198" w:type="dxa"/>
            </w:tcMar>
            <w:vAlign w:val="center"/>
          </w:tcPr>
          <w:p w14:paraId="6A0FE59C" w14:textId="528B32AC" w:rsidR="004268DF" w:rsidRPr="001E11C4" w:rsidRDefault="004268DF" w:rsidP="004268DF">
            <w:pPr>
              <w:jc w:val="right"/>
              <w:rPr>
                <w:b/>
                <w:bCs/>
                <w:color w:val="000000"/>
                <w:sz w:val="16"/>
                <w:szCs w:val="16"/>
                <w:lang w:val="es-MX" w:eastAsia="es-MX"/>
              </w:rPr>
            </w:pPr>
            <w:r>
              <w:rPr>
                <w:b/>
                <w:bCs/>
                <w:color w:val="000000"/>
                <w:sz w:val="16"/>
                <w:szCs w:val="16"/>
              </w:rPr>
              <w:t>15</w:t>
            </w:r>
            <w:r w:rsidR="00263835">
              <w:rPr>
                <w:b/>
                <w:bCs/>
                <w:color w:val="000000"/>
                <w:sz w:val="16"/>
                <w:szCs w:val="16"/>
              </w:rPr>
              <w:t xml:space="preserve"> </w:t>
            </w:r>
            <w:r>
              <w:rPr>
                <w:b/>
                <w:bCs/>
                <w:color w:val="000000"/>
                <w:sz w:val="16"/>
                <w:szCs w:val="16"/>
              </w:rPr>
              <w:t>232</w:t>
            </w:r>
            <w:r w:rsidR="00263835">
              <w:rPr>
                <w:b/>
                <w:bCs/>
                <w:color w:val="000000"/>
                <w:sz w:val="16"/>
                <w:szCs w:val="16"/>
              </w:rPr>
              <w:t xml:space="preserve"> </w:t>
            </w:r>
            <w:r>
              <w:rPr>
                <w:b/>
                <w:bCs/>
                <w:color w:val="000000"/>
                <w:sz w:val="16"/>
                <w:szCs w:val="16"/>
              </w:rPr>
              <w:t>772</w:t>
            </w:r>
          </w:p>
        </w:tc>
        <w:tc>
          <w:tcPr>
            <w:tcW w:w="1300" w:type="dxa"/>
            <w:shd w:val="clear" w:color="auto" w:fill="auto"/>
            <w:tcMar>
              <w:left w:w="0" w:type="dxa"/>
              <w:right w:w="198" w:type="dxa"/>
            </w:tcMar>
            <w:vAlign w:val="center"/>
          </w:tcPr>
          <w:p w14:paraId="7EE87D7D" w14:textId="775C42BD" w:rsidR="004268DF" w:rsidRPr="001E11C4" w:rsidRDefault="004268DF" w:rsidP="004268DF">
            <w:pPr>
              <w:jc w:val="right"/>
              <w:rPr>
                <w:b/>
                <w:bCs/>
                <w:color w:val="000000"/>
                <w:sz w:val="16"/>
                <w:szCs w:val="16"/>
                <w:lang w:val="es-MX" w:eastAsia="es-MX"/>
              </w:rPr>
            </w:pPr>
            <w:r>
              <w:rPr>
                <w:b/>
                <w:bCs/>
                <w:color w:val="000000"/>
                <w:sz w:val="16"/>
                <w:szCs w:val="16"/>
              </w:rPr>
              <w:t>15</w:t>
            </w:r>
            <w:r w:rsidR="00263835">
              <w:rPr>
                <w:b/>
                <w:bCs/>
                <w:color w:val="000000"/>
                <w:sz w:val="16"/>
                <w:szCs w:val="16"/>
              </w:rPr>
              <w:t xml:space="preserve"> </w:t>
            </w:r>
            <w:r>
              <w:rPr>
                <w:b/>
                <w:bCs/>
                <w:color w:val="000000"/>
                <w:sz w:val="16"/>
                <w:szCs w:val="16"/>
              </w:rPr>
              <w:t>503</w:t>
            </w:r>
            <w:r w:rsidR="00263835">
              <w:rPr>
                <w:b/>
                <w:bCs/>
                <w:color w:val="000000"/>
                <w:sz w:val="16"/>
                <w:szCs w:val="16"/>
              </w:rPr>
              <w:t xml:space="preserve"> </w:t>
            </w:r>
            <w:r>
              <w:rPr>
                <w:b/>
                <w:bCs/>
                <w:color w:val="000000"/>
                <w:sz w:val="16"/>
                <w:szCs w:val="16"/>
              </w:rPr>
              <w:t>135</w:t>
            </w:r>
          </w:p>
        </w:tc>
        <w:tc>
          <w:tcPr>
            <w:tcW w:w="1299" w:type="dxa"/>
            <w:shd w:val="clear" w:color="auto" w:fill="auto"/>
            <w:tcMar>
              <w:left w:w="0" w:type="dxa"/>
              <w:right w:w="198" w:type="dxa"/>
            </w:tcMar>
            <w:vAlign w:val="center"/>
          </w:tcPr>
          <w:p w14:paraId="38233339" w14:textId="012DFD22" w:rsidR="004268DF" w:rsidRPr="001E11C4" w:rsidRDefault="004268DF" w:rsidP="004268DF">
            <w:pPr>
              <w:jc w:val="right"/>
              <w:rPr>
                <w:b/>
                <w:bCs/>
                <w:color w:val="000000"/>
                <w:sz w:val="16"/>
                <w:szCs w:val="16"/>
                <w:lang w:val="es-MX" w:eastAsia="es-MX"/>
              </w:rPr>
            </w:pPr>
            <w:r>
              <w:rPr>
                <w:b/>
                <w:bCs/>
                <w:color w:val="000000"/>
                <w:sz w:val="16"/>
                <w:szCs w:val="16"/>
              </w:rPr>
              <w:t>16</w:t>
            </w:r>
            <w:r w:rsidR="00263835">
              <w:rPr>
                <w:b/>
                <w:bCs/>
                <w:color w:val="000000"/>
                <w:sz w:val="16"/>
                <w:szCs w:val="16"/>
              </w:rPr>
              <w:t xml:space="preserve"> </w:t>
            </w:r>
            <w:r>
              <w:rPr>
                <w:b/>
                <w:bCs/>
                <w:color w:val="000000"/>
                <w:sz w:val="16"/>
                <w:szCs w:val="16"/>
              </w:rPr>
              <w:t>942</w:t>
            </w:r>
            <w:r w:rsidR="00263835">
              <w:rPr>
                <w:b/>
                <w:bCs/>
                <w:color w:val="000000"/>
                <w:sz w:val="16"/>
                <w:szCs w:val="16"/>
              </w:rPr>
              <w:t xml:space="preserve"> </w:t>
            </w:r>
            <w:r>
              <w:rPr>
                <w:b/>
                <w:bCs/>
                <w:color w:val="000000"/>
                <w:sz w:val="16"/>
                <w:szCs w:val="16"/>
              </w:rPr>
              <w:t>921</w:t>
            </w:r>
          </w:p>
        </w:tc>
        <w:tc>
          <w:tcPr>
            <w:tcW w:w="992" w:type="dxa"/>
            <w:shd w:val="clear" w:color="auto" w:fill="auto"/>
            <w:tcMar>
              <w:left w:w="0" w:type="dxa"/>
              <w:right w:w="284" w:type="dxa"/>
            </w:tcMar>
            <w:vAlign w:val="center"/>
          </w:tcPr>
          <w:p w14:paraId="3970F3A4" w14:textId="37E84F6E" w:rsidR="004268DF" w:rsidRPr="003F70E4" w:rsidRDefault="004268DF" w:rsidP="004268DF">
            <w:pPr>
              <w:ind w:right="24"/>
              <w:jc w:val="right"/>
              <w:rPr>
                <w:b/>
                <w:bCs/>
                <w:color w:val="000000"/>
                <w:sz w:val="16"/>
                <w:szCs w:val="16"/>
                <w:lang w:val="es-MX" w:eastAsia="es-MX"/>
              </w:rPr>
            </w:pPr>
            <w:r w:rsidRPr="003F70E4">
              <w:rPr>
                <w:b/>
                <w:bCs/>
                <w:color w:val="000000"/>
                <w:sz w:val="16"/>
                <w:szCs w:val="16"/>
              </w:rPr>
              <w:t>8.6</w:t>
            </w:r>
          </w:p>
        </w:tc>
      </w:tr>
      <w:tr w:rsidR="004268DF" w:rsidRPr="001E11C4" w14:paraId="5ADABB61" w14:textId="77777777" w:rsidTr="00C57B55">
        <w:trPr>
          <w:trHeight w:val="300"/>
          <w:jc w:val="center"/>
        </w:trPr>
        <w:tc>
          <w:tcPr>
            <w:tcW w:w="2809" w:type="dxa"/>
            <w:shd w:val="clear" w:color="000000" w:fill="DBE5F1"/>
            <w:vAlign w:val="center"/>
            <w:hideMark/>
          </w:tcPr>
          <w:p w14:paraId="4C8C85FD" w14:textId="77777777" w:rsidR="004268DF" w:rsidRPr="001E11C4" w:rsidRDefault="004268DF" w:rsidP="00C57B55">
            <w:pPr>
              <w:jc w:val="left"/>
              <w:rPr>
                <w:b/>
                <w:bCs/>
                <w:color w:val="000000"/>
                <w:sz w:val="16"/>
                <w:szCs w:val="16"/>
                <w:lang w:val="es-MX" w:eastAsia="es-MX"/>
              </w:rPr>
            </w:pPr>
            <w:r w:rsidRPr="001E11C4">
              <w:rPr>
                <w:b/>
                <w:bCs/>
                <w:color w:val="000000"/>
                <w:sz w:val="16"/>
                <w:szCs w:val="16"/>
                <w:lang w:val="es-MX" w:eastAsia="es-MX"/>
              </w:rPr>
              <w:t>Total</w:t>
            </w:r>
          </w:p>
        </w:tc>
        <w:tc>
          <w:tcPr>
            <w:tcW w:w="1300" w:type="dxa"/>
            <w:shd w:val="clear" w:color="000000" w:fill="DBE5F1"/>
            <w:tcMar>
              <w:left w:w="0" w:type="dxa"/>
              <w:right w:w="198" w:type="dxa"/>
            </w:tcMar>
            <w:vAlign w:val="center"/>
          </w:tcPr>
          <w:p w14:paraId="45FD0B3C" w14:textId="0520FF72" w:rsidR="004268DF" w:rsidRPr="001E11C4" w:rsidRDefault="004268DF" w:rsidP="004268DF">
            <w:pPr>
              <w:jc w:val="right"/>
              <w:rPr>
                <w:b/>
                <w:bCs/>
                <w:color w:val="000000"/>
                <w:sz w:val="16"/>
                <w:szCs w:val="16"/>
                <w:lang w:val="es-MX" w:eastAsia="es-MX"/>
              </w:rPr>
            </w:pPr>
            <w:r>
              <w:rPr>
                <w:b/>
                <w:bCs/>
                <w:color w:val="000000"/>
                <w:sz w:val="16"/>
                <w:szCs w:val="16"/>
              </w:rPr>
              <w:t>175</w:t>
            </w:r>
            <w:r w:rsidR="00A051FA">
              <w:rPr>
                <w:b/>
                <w:bCs/>
                <w:color w:val="000000"/>
                <w:sz w:val="16"/>
                <w:szCs w:val="16"/>
              </w:rPr>
              <w:t xml:space="preserve"> </w:t>
            </w:r>
            <w:r>
              <w:rPr>
                <w:b/>
                <w:bCs/>
                <w:color w:val="000000"/>
                <w:sz w:val="16"/>
                <w:szCs w:val="16"/>
              </w:rPr>
              <w:t>339</w:t>
            </w:r>
            <w:r w:rsidR="00A051FA">
              <w:rPr>
                <w:b/>
                <w:bCs/>
                <w:color w:val="000000"/>
                <w:sz w:val="16"/>
                <w:szCs w:val="16"/>
              </w:rPr>
              <w:t xml:space="preserve"> </w:t>
            </w:r>
            <w:r>
              <w:rPr>
                <w:b/>
                <w:bCs/>
                <w:color w:val="000000"/>
                <w:sz w:val="16"/>
                <w:szCs w:val="16"/>
              </w:rPr>
              <w:t>107</w:t>
            </w:r>
          </w:p>
        </w:tc>
        <w:tc>
          <w:tcPr>
            <w:tcW w:w="1300" w:type="dxa"/>
            <w:shd w:val="clear" w:color="000000" w:fill="DBE5F1"/>
            <w:tcMar>
              <w:left w:w="0" w:type="dxa"/>
              <w:right w:w="198" w:type="dxa"/>
            </w:tcMar>
            <w:vAlign w:val="center"/>
          </w:tcPr>
          <w:p w14:paraId="17A4CBD9" w14:textId="009BF701" w:rsidR="004268DF" w:rsidRPr="001E11C4" w:rsidRDefault="004268DF" w:rsidP="004268DF">
            <w:pPr>
              <w:jc w:val="right"/>
              <w:rPr>
                <w:b/>
                <w:bCs/>
                <w:color w:val="000000"/>
                <w:sz w:val="16"/>
                <w:szCs w:val="16"/>
                <w:lang w:val="es-MX" w:eastAsia="es-MX"/>
              </w:rPr>
            </w:pPr>
            <w:r>
              <w:rPr>
                <w:b/>
                <w:bCs/>
                <w:color w:val="000000"/>
                <w:sz w:val="16"/>
                <w:szCs w:val="16"/>
              </w:rPr>
              <w:t>182</w:t>
            </w:r>
            <w:r w:rsidR="00A051FA">
              <w:rPr>
                <w:b/>
                <w:bCs/>
                <w:color w:val="000000"/>
                <w:sz w:val="16"/>
                <w:szCs w:val="16"/>
              </w:rPr>
              <w:t xml:space="preserve"> </w:t>
            </w:r>
            <w:r>
              <w:rPr>
                <w:b/>
                <w:bCs/>
                <w:color w:val="000000"/>
                <w:sz w:val="16"/>
                <w:szCs w:val="16"/>
              </w:rPr>
              <w:t>945</w:t>
            </w:r>
            <w:r w:rsidR="00263835">
              <w:rPr>
                <w:b/>
                <w:bCs/>
                <w:color w:val="000000"/>
                <w:sz w:val="16"/>
                <w:szCs w:val="16"/>
              </w:rPr>
              <w:t xml:space="preserve"> </w:t>
            </w:r>
            <w:r>
              <w:rPr>
                <w:b/>
                <w:bCs/>
                <w:color w:val="000000"/>
                <w:sz w:val="16"/>
                <w:szCs w:val="16"/>
              </w:rPr>
              <w:t>780</w:t>
            </w:r>
          </w:p>
        </w:tc>
        <w:tc>
          <w:tcPr>
            <w:tcW w:w="1300" w:type="dxa"/>
            <w:shd w:val="clear" w:color="000000" w:fill="DBE5F1"/>
            <w:tcMar>
              <w:left w:w="0" w:type="dxa"/>
              <w:right w:w="198" w:type="dxa"/>
            </w:tcMar>
            <w:vAlign w:val="center"/>
          </w:tcPr>
          <w:p w14:paraId="282D0F83" w14:textId="5AEE100D" w:rsidR="004268DF" w:rsidRPr="001E11C4" w:rsidRDefault="004268DF" w:rsidP="004268DF">
            <w:pPr>
              <w:jc w:val="right"/>
              <w:rPr>
                <w:b/>
                <w:bCs/>
                <w:color w:val="000000"/>
                <w:sz w:val="16"/>
                <w:szCs w:val="16"/>
                <w:lang w:val="es-MX" w:eastAsia="es-MX"/>
              </w:rPr>
            </w:pPr>
            <w:r>
              <w:rPr>
                <w:b/>
                <w:bCs/>
                <w:color w:val="000000"/>
                <w:sz w:val="16"/>
                <w:szCs w:val="16"/>
              </w:rPr>
              <w:t>187</w:t>
            </w:r>
            <w:r w:rsidR="00263835">
              <w:rPr>
                <w:b/>
                <w:bCs/>
                <w:color w:val="000000"/>
                <w:sz w:val="16"/>
                <w:szCs w:val="16"/>
              </w:rPr>
              <w:t xml:space="preserve"> </w:t>
            </w:r>
            <w:r>
              <w:rPr>
                <w:b/>
                <w:bCs/>
                <w:color w:val="000000"/>
                <w:sz w:val="16"/>
                <w:szCs w:val="16"/>
              </w:rPr>
              <w:t>310</w:t>
            </w:r>
            <w:r w:rsidR="00263835">
              <w:rPr>
                <w:b/>
                <w:bCs/>
                <w:color w:val="000000"/>
                <w:sz w:val="16"/>
                <w:szCs w:val="16"/>
              </w:rPr>
              <w:t xml:space="preserve"> </w:t>
            </w:r>
            <w:r>
              <w:rPr>
                <w:b/>
                <w:bCs/>
                <w:color w:val="000000"/>
                <w:sz w:val="16"/>
                <w:szCs w:val="16"/>
              </w:rPr>
              <w:t>319</w:t>
            </w:r>
          </w:p>
        </w:tc>
        <w:tc>
          <w:tcPr>
            <w:tcW w:w="1300" w:type="dxa"/>
            <w:shd w:val="clear" w:color="000000" w:fill="DBE5F1"/>
            <w:tcMar>
              <w:left w:w="0" w:type="dxa"/>
              <w:right w:w="198" w:type="dxa"/>
            </w:tcMar>
            <w:vAlign w:val="center"/>
          </w:tcPr>
          <w:p w14:paraId="63B8D999" w14:textId="515CFD11" w:rsidR="004268DF" w:rsidRPr="001E11C4" w:rsidRDefault="004268DF" w:rsidP="004268DF">
            <w:pPr>
              <w:jc w:val="right"/>
              <w:rPr>
                <w:b/>
                <w:bCs/>
                <w:color w:val="000000"/>
                <w:sz w:val="16"/>
                <w:szCs w:val="16"/>
                <w:lang w:val="es-MX" w:eastAsia="es-MX"/>
              </w:rPr>
            </w:pPr>
            <w:r>
              <w:rPr>
                <w:b/>
                <w:bCs/>
                <w:color w:val="000000"/>
                <w:sz w:val="16"/>
                <w:szCs w:val="16"/>
              </w:rPr>
              <w:t>191</w:t>
            </w:r>
            <w:r w:rsidR="00263835">
              <w:rPr>
                <w:b/>
                <w:bCs/>
                <w:color w:val="000000"/>
                <w:sz w:val="16"/>
                <w:szCs w:val="16"/>
              </w:rPr>
              <w:t xml:space="preserve"> </w:t>
            </w:r>
            <w:r>
              <w:rPr>
                <w:b/>
                <w:bCs/>
                <w:color w:val="000000"/>
                <w:sz w:val="16"/>
                <w:szCs w:val="16"/>
              </w:rPr>
              <w:t>556</w:t>
            </w:r>
            <w:r w:rsidR="00263835">
              <w:rPr>
                <w:b/>
                <w:bCs/>
                <w:color w:val="000000"/>
                <w:sz w:val="16"/>
                <w:szCs w:val="16"/>
              </w:rPr>
              <w:t xml:space="preserve"> </w:t>
            </w:r>
            <w:r>
              <w:rPr>
                <w:b/>
                <w:bCs/>
                <w:color w:val="000000"/>
                <w:sz w:val="16"/>
                <w:szCs w:val="16"/>
              </w:rPr>
              <w:t>670</w:t>
            </w:r>
          </w:p>
        </w:tc>
        <w:tc>
          <w:tcPr>
            <w:tcW w:w="1299" w:type="dxa"/>
            <w:shd w:val="clear" w:color="000000" w:fill="DBE5F1"/>
            <w:tcMar>
              <w:left w:w="0" w:type="dxa"/>
              <w:right w:w="198" w:type="dxa"/>
            </w:tcMar>
            <w:vAlign w:val="center"/>
          </w:tcPr>
          <w:p w14:paraId="4580A796" w14:textId="698E50A1" w:rsidR="004268DF" w:rsidRPr="001E11C4" w:rsidRDefault="004268DF" w:rsidP="004268DF">
            <w:pPr>
              <w:jc w:val="right"/>
              <w:rPr>
                <w:b/>
                <w:bCs/>
                <w:color w:val="000000"/>
                <w:sz w:val="16"/>
                <w:szCs w:val="16"/>
                <w:lang w:val="es-MX" w:eastAsia="es-MX"/>
              </w:rPr>
            </w:pPr>
            <w:r>
              <w:rPr>
                <w:b/>
                <w:bCs/>
                <w:color w:val="000000"/>
                <w:sz w:val="16"/>
                <w:szCs w:val="16"/>
              </w:rPr>
              <w:t>196</w:t>
            </w:r>
            <w:r w:rsidR="00263835">
              <w:rPr>
                <w:b/>
                <w:bCs/>
                <w:color w:val="000000"/>
                <w:sz w:val="16"/>
                <w:szCs w:val="16"/>
              </w:rPr>
              <w:t xml:space="preserve"> </w:t>
            </w:r>
            <w:r>
              <w:rPr>
                <w:b/>
                <w:bCs/>
                <w:color w:val="000000"/>
                <w:sz w:val="16"/>
                <w:szCs w:val="16"/>
              </w:rPr>
              <w:t>270</w:t>
            </w:r>
            <w:r w:rsidR="00263835">
              <w:rPr>
                <w:b/>
                <w:bCs/>
                <w:color w:val="000000"/>
                <w:sz w:val="16"/>
                <w:szCs w:val="16"/>
              </w:rPr>
              <w:t xml:space="preserve"> </w:t>
            </w:r>
            <w:r>
              <w:rPr>
                <w:b/>
                <w:bCs/>
                <w:color w:val="000000"/>
                <w:sz w:val="16"/>
                <w:szCs w:val="16"/>
              </w:rPr>
              <w:t>217</w:t>
            </w:r>
          </w:p>
        </w:tc>
        <w:tc>
          <w:tcPr>
            <w:tcW w:w="992" w:type="dxa"/>
            <w:shd w:val="clear" w:color="000000" w:fill="DBE5F1"/>
            <w:tcMar>
              <w:left w:w="0" w:type="dxa"/>
              <w:right w:w="284" w:type="dxa"/>
            </w:tcMar>
            <w:vAlign w:val="center"/>
          </w:tcPr>
          <w:p w14:paraId="73A9F9A2" w14:textId="7D4F7534" w:rsidR="004268DF" w:rsidRPr="001E11C4" w:rsidRDefault="004268DF" w:rsidP="004268DF">
            <w:pPr>
              <w:ind w:right="24"/>
              <w:jc w:val="right"/>
              <w:rPr>
                <w:b/>
                <w:bCs/>
                <w:color w:val="000000"/>
                <w:sz w:val="16"/>
                <w:szCs w:val="16"/>
                <w:lang w:val="es-MX" w:eastAsia="es-MX"/>
              </w:rPr>
            </w:pPr>
            <w:r>
              <w:rPr>
                <w:b/>
                <w:bCs/>
                <w:color w:val="000000"/>
                <w:sz w:val="16"/>
                <w:szCs w:val="16"/>
              </w:rPr>
              <w:t>100.0</w:t>
            </w:r>
          </w:p>
        </w:tc>
      </w:tr>
    </w:tbl>
    <w:p w14:paraId="5F174C36" w14:textId="30148E6B" w:rsidR="00B15DFD" w:rsidRPr="000224AF" w:rsidRDefault="00DE4A4F" w:rsidP="003F586E">
      <w:pPr>
        <w:ind w:left="567" w:hanging="425"/>
        <w:rPr>
          <w:rFonts w:eastAsia="Arial"/>
          <w:bCs/>
          <w:noProof/>
          <w:sz w:val="16"/>
          <w:szCs w:val="16"/>
          <w:lang w:eastAsia="es-MX"/>
        </w:rPr>
      </w:pPr>
      <w:r>
        <w:rPr>
          <w:color w:val="000000"/>
          <w:sz w:val="16"/>
          <w:szCs w:val="16"/>
          <w:lang w:val="es-MX" w:eastAsia="es-MX"/>
        </w:rPr>
        <w:t xml:space="preserve"> </w:t>
      </w:r>
      <w:r w:rsidR="002F6DF7" w:rsidRPr="000224AF">
        <w:rPr>
          <w:rFonts w:eastAsia="Arial"/>
          <w:bCs/>
          <w:noProof/>
          <w:sz w:val="16"/>
          <w:szCs w:val="16"/>
          <w:lang w:eastAsia="es-MX"/>
        </w:rPr>
        <w:t xml:space="preserve">Nota: </w:t>
      </w:r>
      <w:r w:rsidR="00CF1F2B" w:rsidRPr="000224AF">
        <w:rPr>
          <w:rFonts w:eastAsia="Arial"/>
          <w:bCs/>
          <w:noProof/>
          <w:sz w:val="16"/>
          <w:szCs w:val="16"/>
          <w:lang w:eastAsia="es-MX"/>
        </w:rPr>
        <w:tab/>
        <w:t>La</w:t>
      </w:r>
      <w:r w:rsidR="00B15DFD" w:rsidRPr="00453B31">
        <w:rPr>
          <w:sz w:val="16"/>
        </w:rPr>
        <w:t xml:space="preserve"> suma de los parciales puede no coincidir con los totales debido a</w:t>
      </w:r>
      <w:r w:rsidR="00B15DFD">
        <w:rPr>
          <w:sz w:val="16"/>
        </w:rPr>
        <w:t>l redondeo de las cifras</w:t>
      </w:r>
      <w:r w:rsidR="00B15DFD" w:rsidRPr="00453B31">
        <w:rPr>
          <w:sz w:val="16"/>
        </w:rPr>
        <w:t>.</w:t>
      </w:r>
    </w:p>
    <w:p w14:paraId="67317E55" w14:textId="7D0BED25" w:rsidR="002F6DF7" w:rsidRPr="000224AF" w:rsidRDefault="00DE4A4F" w:rsidP="003F586E">
      <w:pPr>
        <w:ind w:left="426" w:hanging="284"/>
        <w:rPr>
          <w:rFonts w:eastAsia="Arial"/>
          <w:bCs/>
          <w:noProof/>
          <w:sz w:val="16"/>
          <w:szCs w:val="16"/>
          <w:lang w:eastAsia="es-MX"/>
        </w:rPr>
      </w:pPr>
      <w:r w:rsidRPr="000224AF">
        <w:rPr>
          <w:rFonts w:eastAsia="Arial"/>
          <w:bCs/>
          <w:noProof/>
          <w:sz w:val="16"/>
          <w:szCs w:val="16"/>
          <w:lang w:eastAsia="es-MX"/>
        </w:rPr>
        <w:t xml:space="preserve"> </w:t>
      </w:r>
      <w:r w:rsidR="002F6DF7" w:rsidRPr="000224AF">
        <w:rPr>
          <w:rFonts w:eastAsia="Arial"/>
          <w:bCs/>
          <w:noProof/>
          <w:sz w:val="18"/>
          <w:szCs w:val="18"/>
          <w:vertAlign w:val="superscript"/>
          <w:lang w:eastAsia="es-MX"/>
        </w:rPr>
        <w:t>*</w:t>
      </w:r>
      <w:r w:rsidR="00100713" w:rsidRPr="000224AF">
        <w:rPr>
          <w:rFonts w:eastAsia="Arial"/>
          <w:bCs/>
          <w:noProof/>
          <w:sz w:val="18"/>
          <w:szCs w:val="18"/>
          <w:vertAlign w:val="superscript"/>
          <w:lang w:eastAsia="es-MX"/>
        </w:rPr>
        <w:t>/</w:t>
      </w:r>
      <w:r w:rsidR="002F6DF7" w:rsidRPr="000224AF">
        <w:rPr>
          <w:rFonts w:eastAsia="Arial"/>
          <w:bCs/>
          <w:noProof/>
          <w:sz w:val="16"/>
          <w:szCs w:val="16"/>
          <w:lang w:eastAsia="es-MX"/>
        </w:rPr>
        <w:t xml:space="preserve"> </w:t>
      </w:r>
      <w:r w:rsidR="00433A59" w:rsidRPr="000224AF">
        <w:rPr>
          <w:rFonts w:eastAsia="Arial"/>
          <w:bCs/>
          <w:noProof/>
          <w:sz w:val="16"/>
          <w:szCs w:val="16"/>
          <w:lang w:eastAsia="es-MX"/>
        </w:rPr>
        <w:tab/>
      </w:r>
      <w:r w:rsidR="002F6DF7" w:rsidRPr="000224AF">
        <w:rPr>
          <w:rFonts w:eastAsia="Arial"/>
          <w:bCs/>
          <w:noProof/>
          <w:sz w:val="16"/>
          <w:szCs w:val="16"/>
          <w:lang w:eastAsia="es-MX"/>
        </w:rPr>
        <w:t xml:space="preserve">Instituciones sin fines de lucro que sirven a los </w:t>
      </w:r>
      <w:r w:rsidR="0085024B" w:rsidRPr="000224AF">
        <w:rPr>
          <w:rFonts w:eastAsia="Arial"/>
          <w:bCs/>
          <w:noProof/>
          <w:sz w:val="16"/>
          <w:szCs w:val="16"/>
          <w:lang w:eastAsia="es-MX"/>
        </w:rPr>
        <w:t>H</w:t>
      </w:r>
      <w:r w:rsidR="002F6DF7" w:rsidRPr="000224AF">
        <w:rPr>
          <w:rFonts w:eastAsia="Arial"/>
          <w:bCs/>
          <w:noProof/>
          <w:sz w:val="16"/>
          <w:szCs w:val="16"/>
          <w:lang w:eastAsia="es-MX"/>
        </w:rPr>
        <w:t>ogares</w:t>
      </w:r>
      <w:r w:rsidR="00A66B47" w:rsidRPr="000224AF">
        <w:rPr>
          <w:rFonts w:eastAsia="Arial"/>
          <w:bCs/>
          <w:noProof/>
          <w:sz w:val="16"/>
          <w:szCs w:val="16"/>
          <w:lang w:eastAsia="es-MX"/>
        </w:rPr>
        <w:t>.</w:t>
      </w:r>
    </w:p>
    <w:p w14:paraId="70C870DF" w14:textId="5C939C07" w:rsidR="002F6DF7" w:rsidRPr="00392F2A" w:rsidRDefault="00DE4A4F" w:rsidP="003F586E">
      <w:pPr>
        <w:ind w:left="567" w:hanging="425"/>
        <w:rPr>
          <w:rFonts w:eastAsia="Arial"/>
          <w:bCs/>
          <w:noProof/>
          <w:sz w:val="16"/>
          <w:szCs w:val="16"/>
          <w:lang w:eastAsia="es-MX"/>
        </w:rPr>
      </w:pPr>
      <w:r w:rsidRPr="000224AF">
        <w:rPr>
          <w:rFonts w:eastAsia="Arial"/>
          <w:bCs/>
          <w:noProof/>
          <w:sz w:val="16"/>
          <w:szCs w:val="16"/>
          <w:lang w:eastAsia="es-MX"/>
        </w:rPr>
        <w:t xml:space="preserve"> </w:t>
      </w:r>
      <w:r w:rsidR="002F6DF7" w:rsidRPr="000224AF">
        <w:rPr>
          <w:rFonts w:eastAsia="Arial"/>
          <w:bCs/>
          <w:noProof/>
          <w:sz w:val="16"/>
          <w:szCs w:val="16"/>
          <w:lang w:eastAsia="es-MX"/>
        </w:rPr>
        <w:t>Fuente:</w:t>
      </w:r>
      <w:r w:rsidR="00ED05DC" w:rsidRPr="000224AF">
        <w:rPr>
          <w:rFonts w:eastAsia="Arial"/>
          <w:bCs/>
          <w:noProof/>
          <w:sz w:val="16"/>
          <w:szCs w:val="16"/>
          <w:lang w:eastAsia="es-MX"/>
        </w:rPr>
        <w:t xml:space="preserve"> </w:t>
      </w:r>
      <w:r w:rsidR="002F6DF7" w:rsidRPr="000224AF">
        <w:rPr>
          <w:rFonts w:eastAsia="Arial"/>
          <w:bCs/>
          <w:noProof/>
          <w:sz w:val="16"/>
          <w:szCs w:val="16"/>
          <w:lang w:eastAsia="es-MX"/>
        </w:rPr>
        <w:t>INEGI</w:t>
      </w:r>
      <w:r w:rsidR="00A66B47" w:rsidRPr="000224AF">
        <w:rPr>
          <w:rFonts w:eastAsia="Arial"/>
          <w:bCs/>
          <w:noProof/>
          <w:sz w:val="16"/>
          <w:szCs w:val="16"/>
          <w:lang w:eastAsia="es-MX"/>
        </w:rPr>
        <w:t>.</w:t>
      </w:r>
    </w:p>
    <w:p w14:paraId="299D79B3" w14:textId="39BCAAD1" w:rsidR="00055F37" w:rsidRPr="00B0134D" w:rsidRDefault="00B0134D" w:rsidP="006F56EA">
      <w:pPr>
        <w:spacing w:before="840"/>
        <w:jc w:val="left"/>
        <w:rPr>
          <w:b/>
          <w:i/>
        </w:rPr>
      </w:pPr>
      <w:r w:rsidRPr="00B0134D">
        <w:rPr>
          <w:b/>
          <w:i/>
        </w:rPr>
        <w:t>Nota al usuario</w:t>
      </w:r>
    </w:p>
    <w:p w14:paraId="5B97D1E4" w14:textId="3D26F7FB" w:rsidR="00A44769" w:rsidRDefault="00A44769" w:rsidP="00A44769">
      <w:pPr>
        <w:spacing w:before="240"/>
        <w:rPr>
          <w:rFonts w:asciiTheme="minorHAnsi" w:hAnsiTheme="minorHAnsi" w:cstheme="minorBidi"/>
          <w:sz w:val="22"/>
          <w:szCs w:val="22"/>
          <w:lang w:val="es-MX" w:eastAsia="es-MX"/>
        </w:rPr>
      </w:pPr>
      <w:r>
        <w:t xml:space="preserve">Este indicador se actualiza una vez que se dispone de la información estadística más reciente de las encuestas, los registros administrativos y los datos primarios de 2021. Como resultado de incorporar dicha información, se identifican diferencias en los niveles de los valores que </w:t>
      </w:r>
      <w:r w:rsidR="00170639">
        <w:t xml:space="preserve">se </w:t>
      </w:r>
      <w:r>
        <w:t>publica</w:t>
      </w:r>
      <w:r w:rsidR="00170639">
        <w:t>ron</w:t>
      </w:r>
      <w:r>
        <w:t xml:space="preserve"> oportunamente. La actualización se hace con base en los Lineamientos de cambios a la información divulgada en las publicaciones estadísticas y geográficas del INEGI </w:t>
      </w:r>
      <w:r w:rsidR="003F6F42">
        <w:t>y</w:t>
      </w:r>
      <w:r>
        <w:t xml:space="preserve"> se complementa con las Normas Especiales para la Divulgación de Datos del Fondo Monetario Internacional (FMI).</w:t>
      </w:r>
    </w:p>
    <w:p w14:paraId="6A5C0C44" w14:textId="06AA8C69" w:rsidR="00A44769" w:rsidRDefault="00A44769" w:rsidP="00A44769">
      <w:pPr>
        <w:spacing w:before="240"/>
      </w:pPr>
      <w:r>
        <w:t xml:space="preserve">La tasa de no respuesta en la captación de las encuestas económicas que se consideraron para la integración de las </w:t>
      </w:r>
      <w:r>
        <w:rPr>
          <w:rFonts w:cstheme="minorHAnsi"/>
        </w:rPr>
        <w:t>Cuentas por Sectores Institucionales Trimestrales</w:t>
      </w:r>
      <w:r w:rsidR="004C7C5D" w:rsidRPr="004C7C5D">
        <w:rPr>
          <w:rStyle w:val="Refdenotaalpie"/>
          <w:szCs w:val="20"/>
        </w:rPr>
        <w:footnoteReference w:id="19"/>
      </w:r>
      <w:r>
        <w:rPr>
          <w:rFonts w:cstheme="minorHAnsi"/>
        </w:rPr>
        <w:t xml:space="preserve">, </w:t>
      </w:r>
      <w:r>
        <w:t xml:space="preserve">en el cuarto trimestre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 </w:t>
      </w:r>
    </w:p>
    <w:p w14:paraId="684F70E1" w14:textId="05EBF8E1" w:rsidR="00A44769" w:rsidRDefault="00A44769" w:rsidP="00A44769">
      <w:pPr>
        <w:spacing w:before="240"/>
        <w:rPr>
          <w:rFonts w:cstheme="minorHAnsi"/>
        </w:rPr>
      </w:pPr>
      <w:r>
        <w:lastRenderedPageBreak/>
        <w:t>Para las actividades agropecuarias, petroleras, de energía, gas y agua, de servicios financieros y del gobierno, se incluyeron los registros administrativos provenientes de las empresas y Unidades del Estado que se recibieron oportunamente vía correo electrónico y por internet.</w:t>
      </w:r>
    </w:p>
    <w:p w14:paraId="126ECF72" w14:textId="070D52F9" w:rsidR="00AB68A6" w:rsidRPr="00B0134D" w:rsidRDefault="00B0134D" w:rsidP="00C647AD">
      <w:pPr>
        <w:spacing w:before="360"/>
        <w:jc w:val="left"/>
        <w:rPr>
          <w:b/>
          <w:i/>
        </w:rPr>
      </w:pPr>
      <w:r w:rsidRPr="00B0134D">
        <w:rPr>
          <w:b/>
          <w:i/>
        </w:rPr>
        <w:t>Nota metodológica</w:t>
      </w:r>
    </w:p>
    <w:p w14:paraId="585F7AC3" w14:textId="7424612F" w:rsidR="00D17847" w:rsidRPr="00CA6894" w:rsidRDefault="00D17847" w:rsidP="004C7C5D">
      <w:pPr>
        <w:autoSpaceDE w:val="0"/>
        <w:autoSpaceDN w:val="0"/>
        <w:adjustRightInd w:val="0"/>
        <w:spacing w:before="240"/>
        <w:rPr>
          <w:bCs/>
        </w:rPr>
      </w:pPr>
      <w:r w:rsidRPr="00CA6894">
        <w:rPr>
          <w:bCs/>
        </w:rPr>
        <w:t>Las Cuentas de los Sectores Institucionales Trimestrales ofrecen una visión oportuna, completa y coherente de la evolución</w:t>
      </w:r>
      <w:r>
        <w:rPr>
          <w:bCs/>
        </w:rPr>
        <w:t xml:space="preserve"> de la actividad económica nacional</w:t>
      </w:r>
      <w:r w:rsidR="00FF12F3">
        <w:rPr>
          <w:bCs/>
        </w:rPr>
        <w:t xml:space="preserve"> en el corto plazo</w:t>
      </w:r>
      <w:r w:rsidRPr="00CA6894">
        <w:rPr>
          <w:bCs/>
        </w:rPr>
        <w:t xml:space="preserve"> para apoyar la toma de decisiones.</w:t>
      </w:r>
      <w:r>
        <w:rPr>
          <w:bCs/>
        </w:rPr>
        <w:t xml:space="preserve"> </w:t>
      </w:r>
      <w:r w:rsidRPr="00CA6894">
        <w:rPr>
          <w:bCs/>
        </w:rPr>
        <w:t xml:space="preserve">Las cifras trimestrales están disponibles desde el </w:t>
      </w:r>
      <w:r w:rsidR="0064064B">
        <w:rPr>
          <w:bCs/>
        </w:rPr>
        <w:t>primer</w:t>
      </w:r>
      <w:r w:rsidR="00BC42FA">
        <w:rPr>
          <w:bCs/>
        </w:rPr>
        <w:t xml:space="preserve"> trimestre</w:t>
      </w:r>
      <w:r w:rsidRPr="00CA6894">
        <w:rPr>
          <w:bCs/>
        </w:rPr>
        <w:t xml:space="preserve"> de 2008 y se</w:t>
      </w:r>
      <w:r>
        <w:rPr>
          <w:bCs/>
        </w:rPr>
        <w:t xml:space="preserve"> presentan en millones de pesos.</w:t>
      </w:r>
    </w:p>
    <w:p w14:paraId="61F57A08" w14:textId="0A7730EA" w:rsidR="00D17847" w:rsidRPr="00CA6894" w:rsidRDefault="00D17847" w:rsidP="004C7C5D">
      <w:pPr>
        <w:autoSpaceDE w:val="0"/>
        <w:autoSpaceDN w:val="0"/>
        <w:adjustRightInd w:val="0"/>
        <w:spacing w:before="240"/>
        <w:rPr>
          <w:bCs/>
        </w:rPr>
      </w:pPr>
      <w:r w:rsidRPr="00CA6894">
        <w:rPr>
          <w:bCs/>
        </w:rPr>
        <w:t>Las mediciones se realizan a partir de los criterios metodológicos del año base 2013 del Sistema de Cuentas Nacionales de México (SCNM). Asimismo, incorpora</w:t>
      </w:r>
      <w:r w:rsidR="0062058F">
        <w:rPr>
          <w:bCs/>
        </w:rPr>
        <w:t>n</w:t>
      </w:r>
      <w:r w:rsidRPr="00CA6894">
        <w:rPr>
          <w:bCs/>
        </w:rPr>
        <w:t xml:space="preserve"> los lineamientos internacionales sobre contabilidad nacional,</w:t>
      </w:r>
      <w:r w:rsidR="007E422C">
        <w:rPr>
          <w:bCs/>
        </w:rPr>
        <w:t xml:space="preserve"> </w:t>
      </w:r>
      <w:r w:rsidRPr="00CA6894">
        <w:rPr>
          <w:bCs/>
        </w:rPr>
        <w:t>establecido</w:t>
      </w:r>
      <w:r w:rsidR="007E422C">
        <w:rPr>
          <w:bCs/>
        </w:rPr>
        <w:t>s</w:t>
      </w:r>
      <w:r w:rsidRPr="00CA6894">
        <w:rPr>
          <w:bCs/>
        </w:rPr>
        <w:t xml:space="preserve"> por la Organización de las Naciones Unidas (ONU), la Organización para la Cooperación y Desarrollo Económicos (OCDE), el Banco Mundial (BM), el Fondo Monetario Internacional (FMI) y la </w:t>
      </w:r>
      <w:r w:rsidRPr="008D3E8D">
        <w:rPr>
          <w:bCs/>
        </w:rPr>
        <w:t>Oficina Estadística de la Unión Europea</w:t>
      </w:r>
      <w:r>
        <w:rPr>
          <w:bCs/>
        </w:rPr>
        <w:t xml:space="preserve"> (EUROSTAT)</w:t>
      </w:r>
      <w:r w:rsidR="0062058F">
        <w:rPr>
          <w:bCs/>
        </w:rPr>
        <w:t>. D</w:t>
      </w:r>
      <w:r w:rsidRPr="00CA6894">
        <w:rPr>
          <w:bCs/>
        </w:rPr>
        <w:t>ichas recomendaciones</w:t>
      </w:r>
      <w:r w:rsidR="00832692">
        <w:rPr>
          <w:bCs/>
        </w:rPr>
        <w:t xml:space="preserve"> se encuentran </w:t>
      </w:r>
      <w:r w:rsidRPr="00CA6894">
        <w:rPr>
          <w:bCs/>
        </w:rPr>
        <w:t xml:space="preserve">en el </w:t>
      </w:r>
      <w:r w:rsidR="003F6151">
        <w:rPr>
          <w:bCs/>
        </w:rPr>
        <w:t>man</w:t>
      </w:r>
      <w:r w:rsidRPr="00CA6894">
        <w:rPr>
          <w:bCs/>
        </w:rPr>
        <w:t xml:space="preserve">ual del </w:t>
      </w:r>
      <w:r w:rsidRPr="001154ED">
        <w:rPr>
          <w:bCs/>
          <w:i/>
          <w:iCs/>
        </w:rPr>
        <w:t>Sistema de Cuentas Nacionales 2008</w:t>
      </w:r>
      <w:r w:rsidRPr="00CA6894">
        <w:rPr>
          <w:bCs/>
        </w:rPr>
        <w:t xml:space="preserve"> (SCN</w:t>
      </w:r>
      <w:r>
        <w:rPr>
          <w:bCs/>
        </w:rPr>
        <w:t xml:space="preserve"> </w:t>
      </w:r>
      <w:r w:rsidRPr="00CA6894">
        <w:rPr>
          <w:bCs/>
        </w:rPr>
        <w:t xml:space="preserve">2008) y en el </w:t>
      </w:r>
      <w:r w:rsidRPr="001154ED">
        <w:rPr>
          <w:bCs/>
          <w:i/>
          <w:iCs/>
        </w:rPr>
        <w:t xml:space="preserve">Manual de </w:t>
      </w:r>
      <w:r w:rsidR="00F2015F" w:rsidRPr="001154ED">
        <w:rPr>
          <w:bCs/>
          <w:i/>
          <w:iCs/>
        </w:rPr>
        <w:t>c</w:t>
      </w:r>
      <w:r w:rsidRPr="001154ED">
        <w:rPr>
          <w:bCs/>
          <w:i/>
          <w:iCs/>
        </w:rPr>
        <w:t xml:space="preserve">uentas </w:t>
      </w:r>
      <w:r w:rsidR="00F2015F" w:rsidRPr="001154ED">
        <w:rPr>
          <w:bCs/>
          <w:i/>
          <w:iCs/>
        </w:rPr>
        <w:t>n</w:t>
      </w:r>
      <w:r w:rsidRPr="001154ED">
        <w:rPr>
          <w:bCs/>
          <w:i/>
          <w:iCs/>
        </w:rPr>
        <w:t xml:space="preserve">acionales </w:t>
      </w:r>
      <w:r w:rsidR="00F2015F" w:rsidRPr="001154ED">
        <w:rPr>
          <w:bCs/>
          <w:i/>
          <w:iCs/>
        </w:rPr>
        <w:t>t</w:t>
      </w:r>
      <w:r w:rsidRPr="001154ED">
        <w:rPr>
          <w:bCs/>
          <w:i/>
          <w:iCs/>
        </w:rPr>
        <w:t>rimestrales</w:t>
      </w:r>
      <w:r w:rsidR="00F2015F" w:rsidRPr="001154ED">
        <w:rPr>
          <w:bCs/>
          <w:i/>
          <w:iCs/>
        </w:rPr>
        <w:t>. C</w:t>
      </w:r>
      <w:r w:rsidRPr="001154ED">
        <w:rPr>
          <w:bCs/>
          <w:i/>
          <w:iCs/>
        </w:rPr>
        <w:t xml:space="preserve">onceptos, </w:t>
      </w:r>
      <w:r w:rsidR="00F2015F" w:rsidRPr="001154ED">
        <w:rPr>
          <w:bCs/>
          <w:i/>
          <w:iCs/>
        </w:rPr>
        <w:t>f</w:t>
      </w:r>
      <w:r w:rsidRPr="001154ED">
        <w:rPr>
          <w:bCs/>
          <w:i/>
          <w:iCs/>
        </w:rPr>
        <w:t xml:space="preserve">uentes de </w:t>
      </w:r>
      <w:r w:rsidR="00F2015F" w:rsidRPr="001154ED">
        <w:rPr>
          <w:bCs/>
          <w:i/>
          <w:iCs/>
        </w:rPr>
        <w:t>d</w:t>
      </w:r>
      <w:r w:rsidRPr="001154ED">
        <w:rPr>
          <w:bCs/>
          <w:i/>
          <w:iCs/>
        </w:rPr>
        <w:t xml:space="preserve">atos y </w:t>
      </w:r>
      <w:r w:rsidR="00F2015F" w:rsidRPr="001154ED">
        <w:rPr>
          <w:bCs/>
          <w:i/>
          <w:iCs/>
        </w:rPr>
        <w:t>c</w:t>
      </w:r>
      <w:r w:rsidRPr="001154ED">
        <w:rPr>
          <w:bCs/>
          <w:i/>
          <w:iCs/>
        </w:rPr>
        <w:t>ompilación</w:t>
      </w:r>
      <w:r w:rsidR="00BC334F" w:rsidRPr="001154ED">
        <w:rPr>
          <w:bCs/>
          <w:i/>
          <w:iCs/>
        </w:rPr>
        <w:t xml:space="preserve"> 2001</w:t>
      </w:r>
      <w:r w:rsidRPr="00CA6894">
        <w:rPr>
          <w:bCs/>
        </w:rPr>
        <w:t xml:space="preserve"> (CNT 2001) del F</w:t>
      </w:r>
      <w:r w:rsidR="00521FD3">
        <w:rPr>
          <w:bCs/>
        </w:rPr>
        <w:t>MI</w:t>
      </w:r>
      <w:r w:rsidRPr="00CA6894">
        <w:rPr>
          <w:bCs/>
        </w:rPr>
        <w:t>.</w:t>
      </w:r>
    </w:p>
    <w:p w14:paraId="21577407" w14:textId="6DBFEAFA" w:rsidR="00D17847" w:rsidRPr="00CA6894" w:rsidRDefault="00D17847" w:rsidP="004C7C5D">
      <w:pPr>
        <w:autoSpaceDE w:val="0"/>
        <w:autoSpaceDN w:val="0"/>
        <w:adjustRightInd w:val="0"/>
        <w:spacing w:before="240"/>
        <w:rPr>
          <w:bCs/>
        </w:rPr>
      </w:pPr>
      <w:r w:rsidRPr="00CA6894">
        <w:rPr>
          <w:bCs/>
        </w:rPr>
        <w:t>Las unidades institucionales son entidades económicas con capacidad para realizar actividades económicas y efectuar transacciones con otras, poseer activos y contraer pasivos</w:t>
      </w:r>
      <w:r w:rsidR="00031DA8">
        <w:rPr>
          <w:bCs/>
        </w:rPr>
        <w:t>.</w:t>
      </w:r>
      <w:r w:rsidR="00025194">
        <w:rPr>
          <w:bCs/>
        </w:rPr>
        <w:t xml:space="preserve"> </w:t>
      </w:r>
      <w:r w:rsidR="00031DA8">
        <w:rPr>
          <w:bCs/>
        </w:rPr>
        <w:t>Estas</w:t>
      </w:r>
      <w:r w:rsidRPr="00CA6894">
        <w:rPr>
          <w:bCs/>
        </w:rPr>
        <w:t xml:space="preserve"> se agrupan en sectores institucionales en función de su naturaleza. La sectorización definida para México guarda correspondencia con la recomendada en el SCN</w:t>
      </w:r>
      <w:r>
        <w:rPr>
          <w:bCs/>
        </w:rPr>
        <w:t xml:space="preserve"> </w:t>
      </w:r>
      <w:r w:rsidRPr="00CA6894">
        <w:rPr>
          <w:bCs/>
        </w:rPr>
        <w:t xml:space="preserve">2008, en tanto que la </w:t>
      </w:r>
      <w:proofErr w:type="spellStart"/>
      <w:r w:rsidRPr="00CA6894">
        <w:rPr>
          <w:bCs/>
        </w:rPr>
        <w:t>subsectorización</w:t>
      </w:r>
      <w:proofErr w:type="spellEnd"/>
      <w:r w:rsidRPr="00CA6894">
        <w:rPr>
          <w:bCs/>
        </w:rPr>
        <w:t xml:space="preserve"> aplicada responde a la importancia económica y a la disponibilidad de información adecuada para el sistema.</w:t>
      </w:r>
    </w:p>
    <w:p w14:paraId="45FF6CC9" w14:textId="455E28A7" w:rsidR="00D17847" w:rsidRPr="00CA6894" w:rsidRDefault="00F73B81" w:rsidP="004C7C5D">
      <w:pPr>
        <w:autoSpaceDE w:val="0"/>
        <w:autoSpaceDN w:val="0"/>
        <w:adjustRightInd w:val="0"/>
        <w:spacing w:before="240"/>
        <w:rPr>
          <w:bCs/>
        </w:rPr>
      </w:pPr>
      <w:r>
        <w:rPr>
          <w:bCs/>
        </w:rPr>
        <w:t xml:space="preserve">Las </w:t>
      </w:r>
      <w:r w:rsidR="00E2582A">
        <w:rPr>
          <w:bCs/>
        </w:rPr>
        <w:t>Sociedades no financieras</w:t>
      </w:r>
      <w:r>
        <w:rPr>
          <w:bCs/>
        </w:rPr>
        <w:t xml:space="preserve"> están</w:t>
      </w:r>
      <w:r w:rsidR="00D17847" w:rsidRPr="00CA6894">
        <w:rPr>
          <w:bCs/>
        </w:rPr>
        <w:t xml:space="preserve"> conformad</w:t>
      </w:r>
      <w:r w:rsidR="00025194">
        <w:rPr>
          <w:bCs/>
        </w:rPr>
        <w:t>as</w:t>
      </w:r>
      <w:r w:rsidR="00D17847" w:rsidRPr="00CA6894">
        <w:rPr>
          <w:bCs/>
        </w:rPr>
        <w:t xml:space="preserve"> por las sociedades o empresas no </w:t>
      </w:r>
      <w:r w:rsidR="00E2582A">
        <w:rPr>
          <w:bCs/>
        </w:rPr>
        <w:t>financieras</w:t>
      </w:r>
      <w:r w:rsidR="00D17847" w:rsidRPr="00CA6894">
        <w:rPr>
          <w:bCs/>
        </w:rPr>
        <w:t xml:space="preserve"> residentes en el país, incluidas las denominadas </w:t>
      </w:r>
      <w:proofErr w:type="spellStart"/>
      <w:r w:rsidR="00D17847" w:rsidRPr="00CA6894">
        <w:rPr>
          <w:bCs/>
        </w:rPr>
        <w:t>cuasisociedades</w:t>
      </w:r>
      <w:proofErr w:type="spellEnd"/>
      <w:r w:rsidR="0025114E">
        <w:rPr>
          <w:bCs/>
        </w:rPr>
        <w:t>,</w:t>
      </w:r>
      <w:r w:rsidR="00D17847" w:rsidRPr="00CA6894">
        <w:rPr>
          <w:bCs/>
        </w:rPr>
        <w:t xml:space="preserve"> que son empresas no constituidas en sociedad pero que funcionan como tal</w:t>
      </w:r>
      <w:r w:rsidR="00EC2B69">
        <w:rPr>
          <w:bCs/>
        </w:rPr>
        <w:t>:</w:t>
      </w:r>
      <w:r w:rsidR="00D17847" w:rsidRPr="00CA6894">
        <w:rPr>
          <w:bCs/>
        </w:rPr>
        <w:t xml:space="preserve"> su operación </w:t>
      </w:r>
      <w:r w:rsidR="00D17847">
        <w:rPr>
          <w:bCs/>
        </w:rPr>
        <w:t>se realiza de</w:t>
      </w:r>
      <w:r w:rsidR="00D17847" w:rsidRPr="00CA6894">
        <w:rPr>
          <w:bCs/>
        </w:rPr>
        <w:t xml:space="preserve"> forma autónoma e independiente de sus propietarios.</w:t>
      </w:r>
      <w:r w:rsidR="001D5B32">
        <w:rPr>
          <w:bCs/>
        </w:rPr>
        <w:t xml:space="preserve"> Su</w:t>
      </w:r>
      <w:r w:rsidR="00D17847" w:rsidRPr="00CA6894">
        <w:rPr>
          <w:bCs/>
        </w:rPr>
        <w:t xml:space="preserve"> función principal es producir bienes y servicios no financieros para su venta en el mercado. </w:t>
      </w:r>
      <w:r w:rsidR="00D415A4">
        <w:rPr>
          <w:bCs/>
        </w:rPr>
        <w:t>Además, l</w:t>
      </w:r>
      <w:r w:rsidR="00D17847" w:rsidRPr="00CA6894">
        <w:rPr>
          <w:bCs/>
        </w:rPr>
        <w:t>as sociedades públicas pueden recibir transferencias, aportaciones y subsidios del Gobierno general.</w:t>
      </w:r>
    </w:p>
    <w:p w14:paraId="72FD46EA" w14:textId="456675CB" w:rsidR="00D17847" w:rsidRPr="00FC3A4A" w:rsidRDefault="00D415A4" w:rsidP="004C7C5D">
      <w:pPr>
        <w:autoSpaceDE w:val="0"/>
        <w:autoSpaceDN w:val="0"/>
        <w:adjustRightInd w:val="0"/>
        <w:spacing w:before="240"/>
        <w:rPr>
          <w:bCs/>
        </w:rPr>
      </w:pPr>
      <w:r>
        <w:rPr>
          <w:bCs/>
        </w:rPr>
        <w:t xml:space="preserve">Las </w:t>
      </w:r>
      <w:r w:rsidR="00E2582A">
        <w:rPr>
          <w:bCs/>
        </w:rPr>
        <w:t>Sociedades financieras</w:t>
      </w:r>
      <w:r w:rsidR="00D17847" w:rsidRPr="00CA6894">
        <w:rPr>
          <w:bCs/>
        </w:rPr>
        <w:t xml:space="preserve"> se conforman por las sociedades y </w:t>
      </w:r>
      <w:proofErr w:type="spellStart"/>
      <w:r w:rsidR="00D93C6A" w:rsidRPr="00CA6894">
        <w:rPr>
          <w:bCs/>
        </w:rPr>
        <w:t>cuasi</w:t>
      </w:r>
      <w:r w:rsidR="00D93C6A">
        <w:rPr>
          <w:bCs/>
        </w:rPr>
        <w:t>sociedades</w:t>
      </w:r>
      <w:proofErr w:type="spellEnd"/>
      <w:r w:rsidR="00E2582A">
        <w:rPr>
          <w:bCs/>
        </w:rPr>
        <w:t xml:space="preserve"> financieras</w:t>
      </w:r>
      <w:r w:rsidR="00D17847" w:rsidRPr="00CA6894">
        <w:rPr>
          <w:bCs/>
        </w:rPr>
        <w:t xml:space="preserve">, tanto de capital privado como público. </w:t>
      </w:r>
      <w:r w:rsidR="00FB5C3B">
        <w:rPr>
          <w:bCs/>
        </w:rPr>
        <w:t>R</w:t>
      </w:r>
      <w:r w:rsidR="00D17847" w:rsidRPr="00CA6894">
        <w:rPr>
          <w:bCs/>
        </w:rPr>
        <w:t xml:space="preserve">ealizan actividades de intermediación financiera, </w:t>
      </w:r>
      <w:r w:rsidR="00FB5C3B" w:rsidRPr="00FC3A4A">
        <w:rPr>
          <w:bCs/>
        </w:rPr>
        <w:t xml:space="preserve">la </w:t>
      </w:r>
      <w:r w:rsidR="00D17847" w:rsidRPr="00FC3A4A">
        <w:rPr>
          <w:bCs/>
        </w:rPr>
        <w:t xml:space="preserve">facilitan </w:t>
      </w:r>
      <w:r w:rsidR="001154ED" w:rsidRPr="00FC3A4A">
        <w:rPr>
          <w:bCs/>
        </w:rPr>
        <w:t xml:space="preserve">y </w:t>
      </w:r>
      <w:r w:rsidR="00D17847" w:rsidRPr="00FC3A4A">
        <w:rPr>
          <w:bCs/>
        </w:rPr>
        <w:t>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1B172956" w14:textId="69EFA787" w:rsidR="00D17847" w:rsidRPr="004D70B2" w:rsidRDefault="00BE7925" w:rsidP="004C7C5D">
      <w:pPr>
        <w:autoSpaceDE w:val="0"/>
        <w:autoSpaceDN w:val="0"/>
        <w:adjustRightInd w:val="0"/>
        <w:spacing w:before="240"/>
        <w:rPr>
          <w:bCs/>
        </w:rPr>
      </w:pPr>
      <w:r w:rsidRPr="00FC3A4A">
        <w:rPr>
          <w:bCs/>
        </w:rPr>
        <w:t xml:space="preserve">La función principal del </w:t>
      </w:r>
      <w:r w:rsidR="00D17847" w:rsidRPr="00FC3A4A">
        <w:rPr>
          <w:bCs/>
        </w:rPr>
        <w:t>Gobierno general es suministrar bienes y servicios no de mercado, tanto para los individuos como para la comunidad en su conjunto</w:t>
      </w:r>
      <w:r w:rsidR="001154ED" w:rsidRPr="00FC3A4A">
        <w:rPr>
          <w:bCs/>
        </w:rPr>
        <w:t>.</w:t>
      </w:r>
      <w:r w:rsidR="00D17847" w:rsidRPr="00CA6894">
        <w:rPr>
          <w:bCs/>
        </w:rPr>
        <w:t xml:space="preserve"> </w:t>
      </w:r>
      <w:r w:rsidR="00E50619">
        <w:rPr>
          <w:bCs/>
        </w:rPr>
        <w:t xml:space="preserve">Algunos </w:t>
      </w:r>
      <w:r w:rsidR="00D17847" w:rsidRPr="00CA6894">
        <w:rPr>
          <w:bCs/>
        </w:rPr>
        <w:lastRenderedPageBreak/>
        <w:t>ejemplo</w:t>
      </w:r>
      <w:r w:rsidR="00E50619">
        <w:rPr>
          <w:bCs/>
        </w:rPr>
        <w:t>s</w:t>
      </w:r>
      <w:r w:rsidR="00D17847" w:rsidRPr="00CA6894">
        <w:rPr>
          <w:bCs/>
        </w:rPr>
        <w:t xml:space="preserve"> son: seguridad pública, administración de justicia, educación, salud, esparcimiento e investigación, entre otros.</w:t>
      </w:r>
      <w:r w:rsidR="00E50619">
        <w:rPr>
          <w:bCs/>
        </w:rPr>
        <w:t xml:space="preserve"> </w:t>
      </w:r>
      <w:r w:rsidR="00D17847" w:rsidRPr="00CA6894">
        <w:rPr>
          <w:bCs/>
        </w:rPr>
        <w:t xml:space="preserve">El Gobierno general se subdivide en cuatro subsectores: Gobierno central, Gobierno estatal, Gobierno local y </w:t>
      </w:r>
      <w:r w:rsidR="00372180">
        <w:rPr>
          <w:bCs/>
        </w:rPr>
        <w:t>S</w:t>
      </w:r>
      <w:r w:rsidR="00D17847" w:rsidRPr="00CA6894">
        <w:rPr>
          <w:bCs/>
        </w:rPr>
        <w:t xml:space="preserve">eguridad social. Cada </w:t>
      </w:r>
      <w:r w:rsidR="00ED4245" w:rsidRPr="00ED4245">
        <w:rPr>
          <w:bCs/>
        </w:rPr>
        <w:t xml:space="preserve">uno </w:t>
      </w:r>
      <w:r w:rsidR="00D17847" w:rsidRPr="00ED4245">
        <w:rPr>
          <w:bCs/>
        </w:rPr>
        <w:t>se desagrega para los niveles de gobierno que lo componen.</w:t>
      </w:r>
    </w:p>
    <w:p w14:paraId="629984B5" w14:textId="75F4FAF6" w:rsidR="00D17847" w:rsidRPr="00ED4245" w:rsidRDefault="00634FED" w:rsidP="004C7C5D">
      <w:pPr>
        <w:autoSpaceDE w:val="0"/>
        <w:autoSpaceDN w:val="0"/>
        <w:adjustRightInd w:val="0"/>
        <w:spacing w:before="240"/>
        <w:rPr>
          <w:bCs/>
        </w:rPr>
      </w:pPr>
      <w:r w:rsidRPr="00ED4245">
        <w:rPr>
          <w:bCs/>
        </w:rPr>
        <w:t xml:space="preserve">En el SCN 2008, los </w:t>
      </w:r>
      <w:r w:rsidR="00D17847" w:rsidRPr="00ED4245">
        <w:rPr>
          <w:bCs/>
        </w:rPr>
        <w:t>Hogares se define</w:t>
      </w:r>
      <w:r w:rsidRPr="00ED4245">
        <w:rPr>
          <w:bCs/>
        </w:rPr>
        <w:t>n</w:t>
      </w:r>
      <w:r w:rsidR="00D17847" w:rsidRPr="00ED4245">
        <w:rPr>
          <w:bCs/>
        </w:rPr>
        <w:t xml:space="preserve"> como una unidad institucional cuando se trata de un pequeño grupo de personas que comparten la misma vivienda y juntan total o parcialmente sus ingresos y su riqueza,</w:t>
      </w:r>
      <w:r w:rsidR="00543C88" w:rsidRPr="00ED4245">
        <w:rPr>
          <w:bCs/>
        </w:rPr>
        <w:t xml:space="preserve"> y que</w:t>
      </w:r>
      <w:r w:rsidR="00D17847" w:rsidRPr="00ED4245">
        <w:rPr>
          <w:bCs/>
        </w:rPr>
        <w:t xml:space="preserve"> consumen colectivamente bienes y servicios, tales como la alimentación y el alojamiento. Además de ser consumidores, los hogares pueden desarrollar cualquier clase de actividad económica </w:t>
      </w:r>
      <w:r w:rsidR="00962FCD" w:rsidRPr="00ED4245">
        <w:rPr>
          <w:bCs/>
        </w:rPr>
        <w:t xml:space="preserve">al </w:t>
      </w:r>
      <w:r w:rsidR="00D17847" w:rsidRPr="00ED4245">
        <w:rPr>
          <w:bCs/>
        </w:rPr>
        <w:t>oferta</w:t>
      </w:r>
      <w:r w:rsidR="00962FCD" w:rsidRPr="00ED4245">
        <w:rPr>
          <w:bCs/>
        </w:rPr>
        <w:t>r</w:t>
      </w:r>
      <w:r w:rsidR="00D17847" w:rsidRPr="00ED4245">
        <w:rPr>
          <w:bCs/>
        </w:rPr>
        <w:t xml:space="preserve"> su mano de obra</w:t>
      </w:r>
      <w:r w:rsidR="00CF3DE0" w:rsidRPr="00ED4245">
        <w:rPr>
          <w:bCs/>
        </w:rPr>
        <w:t>.</w:t>
      </w:r>
      <w:r w:rsidR="00D17847" w:rsidRPr="00ED4245">
        <w:rPr>
          <w:bCs/>
        </w:rPr>
        <w:t xml:space="preserve"> </w:t>
      </w:r>
      <w:r w:rsidR="00CF3DE0" w:rsidRPr="00ED4245">
        <w:rPr>
          <w:bCs/>
        </w:rPr>
        <w:t xml:space="preserve">Pueden </w:t>
      </w:r>
      <w:r w:rsidR="00D17847" w:rsidRPr="00ED4245">
        <w:rPr>
          <w:bCs/>
        </w:rPr>
        <w:t>produci</w:t>
      </w:r>
      <w:r w:rsidR="00CF3DE0" w:rsidRPr="00ED4245">
        <w:rPr>
          <w:bCs/>
        </w:rPr>
        <w:t>r</w:t>
      </w:r>
      <w:r w:rsidR="00D17847" w:rsidRPr="00ED4245">
        <w:rPr>
          <w:bCs/>
        </w:rPr>
        <w:t xml:space="preserve"> </w:t>
      </w:r>
      <w:r w:rsidR="00EB6AE9" w:rsidRPr="00ED4245">
        <w:rPr>
          <w:bCs/>
        </w:rPr>
        <w:t>mediante</w:t>
      </w:r>
      <w:r w:rsidR="00D17847" w:rsidRPr="00ED4245">
        <w:rPr>
          <w:bCs/>
        </w:rPr>
        <w:t xml:space="preserve"> empresas propias que no estén constituidas en sociedad o percibi</w:t>
      </w:r>
      <w:r w:rsidR="00EB6AE9" w:rsidRPr="00ED4245">
        <w:rPr>
          <w:bCs/>
        </w:rPr>
        <w:t>r</w:t>
      </w:r>
      <w:r w:rsidR="00D17847" w:rsidRPr="00ED4245">
        <w:rPr>
          <w:bCs/>
        </w:rPr>
        <w:t xml:space="preserve"> rentas diversas.</w:t>
      </w:r>
    </w:p>
    <w:p w14:paraId="368503FF" w14:textId="6BF41A3B" w:rsidR="00D17847" w:rsidRPr="00ED4245" w:rsidRDefault="00D17847" w:rsidP="004C7C5D">
      <w:pPr>
        <w:autoSpaceDE w:val="0"/>
        <w:autoSpaceDN w:val="0"/>
        <w:adjustRightInd w:val="0"/>
        <w:spacing w:before="240"/>
        <w:rPr>
          <w:bCs/>
        </w:rPr>
      </w:pPr>
      <w:r w:rsidRPr="00ED4245">
        <w:rPr>
          <w:bCs/>
        </w:rPr>
        <w:t xml:space="preserve">Se contabilizan como hogares productores a </w:t>
      </w:r>
      <w:r w:rsidR="004C392A" w:rsidRPr="00ED4245">
        <w:rPr>
          <w:bCs/>
        </w:rPr>
        <w:t xml:space="preserve">las y </w:t>
      </w:r>
      <w:r w:rsidRPr="00ED4245">
        <w:rPr>
          <w:bCs/>
        </w:rPr>
        <w:t>los trabajadores por cuenta propia, profesionistas independientes, ejidatarios, jornaleros, artesanos, vendedores ambulantes, entre otros. Los hogares productores pueden realizar sus actividades en la vivienda o fuera de e</w:t>
      </w:r>
      <w:r w:rsidR="005E5353" w:rsidRPr="00ED4245">
        <w:rPr>
          <w:bCs/>
        </w:rPr>
        <w:t>st</w:t>
      </w:r>
      <w:r w:rsidRPr="00ED4245">
        <w:rPr>
          <w:bCs/>
        </w:rPr>
        <w:t xml:space="preserve">a. </w:t>
      </w:r>
    </w:p>
    <w:p w14:paraId="27F72B39" w14:textId="2675CE66" w:rsidR="00D17847" w:rsidRPr="00ED4245" w:rsidRDefault="00D17847" w:rsidP="004C7C5D">
      <w:pPr>
        <w:autoSpaceDE w:val="0"/>
        <w:autoSpaceDN w:val="0"/>
        <w:adjustRightInd w:val="0"/>
        <w:spacing w:before="240"/>
        <w:rPr>
          <w:bCs/>
        </w:rPr>
      </w:pPr>
      <w:r w:rsidRPr="00ED4245">
        <w:rPr>
          <w:bCs/>
        </w:rPr>
        <w:t xml:space="preserve">También se registra, conforme a las recomendaciones internacionales, el valor agregado de las viviendas habitadas por sus dueños, ya que </w:t>
      </w:r>
      <w:r w:rsidR="00590103" w:rsidRPr="00ED4245">
        <w:rPr>
          <w:bCs/>
        </w:rPr>
        <w:t>e</w:t>
      </w:r>
      <w:r w:rsidRPr="00ED4245">
        <w:rPr>
          <w:bCs/>
        </w:rPr>
        <w:t>stas efectivamente les proporcionan un servicio. Asimismo, se incluyen hogares colectivos como son: asilos, hospitales, conventos y prisiones.</w:t>
      </w:r>
    </w:p>
    <w:p w14:paraId="5041FE86" w14:textId="060CCA75" w:rsidR="00D17847" w:rsidRPr="004D70B2" w:rsidRDefault="003A185B" w:rsidP="004C7C5D">
      <w:pPr>
        <w:autoSpaceDE w:val="0"/>
        <w:autoSpaceDN w:val="0"/>
        <w:adjustRightInd w:val="0"/>
        <w:spacing w:before="240"/>
        <w:rPr>
          <w:bCs/>
        </w:rPr>
      </w:pPr>
      <w:r w:rsidRPr="00ED4245">
        <w:rPr>
          <w:bCs/>
        </w:rPr>
        <w:t xml:space="preserve">Las </w:t>
      </w:r>
      <w:r w:rsidR="00D17847" w:rsidRPr="00ED4245">
        <w:rPr>
          <w:bCs/>
        </w:rPr>
        <w:t xml:space="preserve">Instituciones sin fines de lucro que sirven a los </w:t>
      </w:r>
      <w:r w:rsidR="00214E82" w:rsidRPr="00ED4245">
        <w:rPr>
          <w:bCs/>
        </w:rPr>
        <w:t>H</w:t>
      </w:r>
      <w:r w:rsidR="00D17847" w:rsidRPr="00ED4245">
        <w:rPr>
          <w:bCs/>
        </w:rPr>
        <w:t>ogares (ISFLSH)</w:t>
      </w:r>
      <w:r w:rsidRPr="00ED4245">
        <w:rPr>
          <w:bCs/>
        </w:rPr>
        <w:t xml:space="preserve"> se</w:t>
      </w:r>
      <w:r w:rsidR="00D17847" w:rsidRPr="00ED4245">
        <w:rPr>
          <w:bCs/>
        </w:rPr>
        <w:t xml:space="preserve"> constitu</w:t>
      </w:r>
      <w:r w:rsidRPr="00ED4245">
        <w:rPr>
          <w:bCs/>
        </w:rPr>
        <w:t>yen</w:t>
      </w:r>
      <w:r w:rsidR="00D17847" w:rsidRPr="00ED4245">
        <w:rPr>
          <w:bCs/>
        </w:rPr>
        <w:t xml:space="preserve"> por entidades jurídicas o sociales creadas para producir bienes y servicios a los hogares </w:t>
      </w:r>
      <w:r w:rsidR="003B3958" w:rsidRPr="00ED4245">
        <w:rPr>
          <w:bCs/>
        </w:rPr>
        <w:t xml:space="preserve">de manera </w:t>
      </w:r>
      <w:r w:rsidR="00D17847" w:rsidRPr="00ED4245">
        <w:rPr>
          <w:bCs/>
        </w:rPr>
        <w:t>gratuita o a precios económicamente no significativos</w:t>
      </w:r>
      <w:r w:rsidR="00F63AFF" w:rsidRPr="00ED4245">
        <w:rPr>
          <w:bCs/>
        </w:rPr>
        <w:t>. Su</w:t>
      </w:r>
      <w:r w:rsidR="00D17847" w:rsidRPr="00ED4245">
        <w:rPr>
          <w:bCs/>
        </w:rPr>
        <w:t xml:space="preserve"> estatuto legal no les permite ser fuente de ingreso, beneficio u otra ganancia financiera para las unidades que las establecen, controlan o financian. Sus actividades productivas pueden generar excedentes, pero no pueden traspasarse a otras unidades institucionales</w:t>
      </w:r>
      <w:r w:rsidR="001E3134" w:rsidRPr="00ED4245">
        <w:rPr>
          <w:bCs/>
        </w:rPr>
        <w:t>.</w:t>
      </w:r>
      <w:r w:rsidR="00D17847" w:rsidRPr="00ED4245">
        <w:rPr>
          <w:bCs/>
        </w:rPr>
        <w:t xml:space="preserve"> </w:t>
      </w:r>
      <w:r w:rsidR="001E3134" w:rsidRPr="00ED4245">
        <w:rPr>
          <w:bCs/>
        </w:rPr>
        <w:t>P</w:t>
      </w:r>
      <w:r w:rsidR="00D17847" w:rsidRPr="00ED4245">
        <w:rPr>
          <w:bCs/>
        </w:rPr>
        <w:t xml:space="preserve">or este motivo </w:t>
      </w:r>
      <w:r w:rsidR="001E3134" w:rsidRPr="00ED4245">
        <w:rPr>
          <w:bCs/>
        </w:rPr>
        <w:t>se las puede</w:t>
      </w:r>
      <w:r w:rsidR="00ED4245" w:rsidRPr="00ED4245">
        <w:rPr>
          <w:bCs/>
        </w:rPr>
        <w:t xml:space="preserve"> exentar</w:t>
      </w:r>
      <w:r w:rsidR="00D17847" w:rsidRPr="00ED4245">
        <w:rPr>
          <w:bCs/>
        </w:rPr>
        <w:t xml:space="preserve"> de</w:t>
      </w:r>
      <w:r w:rsidR="00D17847" w:rsidRPr="004D70B2">
        <w:rPr>
          <w:bCs/>
        </w:rPr>
        <w:t xml:space="preserve"> diversos impuestos. </w:t>
      </w:r>
      <w:r w:rsidR="00813D7B">
        <w:rPr>
          <w:bCs/>
        </w:rPr>
        <w:t>Hay</w:t>
      </w:r>
      <w:r w:rsidR="00813D7B" w:rsidRPr="004D70B2">
        <w:rPr>
          <w:bCs/>
        </w:rPr>
        <w:t xml:space="preserve"> </w:t>
      </w:r>
      <w:r w:rsidR="00D17847" w:rsidRPr="004D70B2">
        <w:rPr>
          <w:bCs/>
        </w:rPr>
        <w:t>otras instituciones sin fines de lucro que sirven a las empresas o al gobierno</w:t>
      </w:r>
      <w:r w:rsidR="00813D7B">
        <w:rPr>
          <w:bCs/>
        </w:rPr>
        <w:t>. Est</w:t>
      </w:r>
      <w:r w:rsidR="00D17847" w:rsidRPr="004D70B2">
        <w:rPr>
          <w:bCs/>
        </w:rPr>
        <w:t>as se incluyen en sus respectivos sectores institucionales.</w:t>
      </w:r>
    </w:p>
    <w:p w14:paraId="0ECE4C33" w14:textId="4FD4ADC6" w:rsidR="00D17847" w:rsidRPr="004D70B2" w:rsidRDefault="00D17847" w:rsidP="004C7C5D">
      <w:pPr>
        <w:autoSpaceDE w:val="0"/>
        <w:autoSpaceDN w:val="0"/>
        <w:adjustRightInd w:val="0"/>
        <w:spacing w:before="240"/>
        <w:rPr>
          <w:bCs/>
        </w:rPr>
      </w:pPr>
      <w:r w:rsidRPr="004D70B2">
        <w:rPr>
          <w:bCs/>
        </w:rPr>
        <w:t xml:space="preserve">En este sector </w:t>
      </w:r>
      <w:r w:rsidR="00A07A92">
        <w:rPr>
          <w:bCs/>
        </w:rPr>
        <w:t xml:space="preserve">están </w:t>
      </w:r>
      <w:r w:rsidRPr="004D70B2">
        <w:rPr>
          <w:bCs/>
        </w:rPr>
        <w:t>las iglesias o asociaciones religiosas; los clubes sociales, deportivos, culturales y recreativos; los sindicatos, partidos políticos, organizaciones no gubernamentales</w:t>
      </w:r>
      <w:r w:rsidR="00821AE6">
        <w:rPr>
          <w:bCs/>
        </w:rPr>
        <w:t>,</w:t>
      </w:r>
      <w:r w:rsidRPr="004D70B2">
        <w:rPr>
          <w:bCs/>
        </w:rPr>
        <w:t xml:space="preserve"> y otros organismos de beneficencia y asistencia social, asociaciones profesionales, etcétera.</w:t>
      </w:r>
    </w:p>
    <w:p w14:paraId="1B4DFB20" w14:textId="4117E64E" w:rsidR="00D17847" w:rsidRPr="004D70B2" w:rsidRDefault="00F70036" w:rsidP="004C7C5D">
      <w:pPr>
        <w:autoSpaceDE w:val="0"/>
        <w:autoSpaceDN w:val="0"/>
        <w:adjustRightInd w:val="0"/>
        <w:spacing w:before="240"/>
        <w:rPr>
          <w:bCs/>
        </w:rPr>
      </w:pPr>
      <w:r>
        <w:rPr>
          <w:bCs/>
        </w:rPr>
        <w:t xml:space="preserve">El </w:t>
      </w:r>
      <w:r w:rsidR="003C0E3C" w:rsidRPr="00ED4245">
        <w:rPr>
          <w:bCs/>
          <w:i/>
          <w:iCs/>
        </w:rPr>
        <w:t>r</w:t>
      </w:r>
      <w:r w:rsidR="00D17847" w:rsidRPr="00ED4245">
        <w:rPr>
          <w:bCs/>
          <w:i/>
          <w:iCs/>
        </w:rPr>
        <w:t>esto del mundo</w:t>
      </w:r>
      <w:r w:rsidR="00D17847" w:rsidRPr="004D70B2">
        <w:rPr>
          <w:bCs/>
        </w:rPr>
        <w:t xml:space="preserve"> no es </w:t>
      </w:r>
      <w:r w:rsidR="00756EC1" w:rsidRPr="004D70B2">
        <w:rPr>
          <w:bCs/>
        </w:rPr>
        <w:t xml:space="preserve">estrictamente </w:t>
      </w:r>
      <w:r w:rsidR="00D17847" w:rsidRPr="004D70B2">
        <w:rPr>
          <w:bCs/>
        </w:rPr>
        <w:t xml:space="preserve">un sector institucional más de la economía del país, pero su integración proporciona una visión del conjunto de transacciones que ligan la economía interna con el exterior. El </w:t>
      </w:r>
      <w:r w:rsidR="00D17847" w:rsidRPr="00ED4245">
        <w:rPr>
          <w:bCs/>
          <w:i/>
          <w:iCs/>
        </w:rPr>
        <w:t>resto del mundo</w:t>
      </w:r>
      <w:r w:rsidR="00D17847" w:rsidRPr="004D70B2">
        <w:rPr>
          <w:bCs/>
        </w:rPr>
        <w:t xml:space="preserve"> agrupa las operaciones de las unidades institucionales residentes que realizan con las no residentes. La fuente de información utilizada es la Balanza de </w:t>
      </w:r>
      <w:r w:rsidR="00D17847">
        <w:rPr>
          <w:bCs/>
        </w:rPr>
        <w:t>P</w:t>
      </w:r>
      <w:r w:rsidR="00D17847" w:rsidRPr="004D70B2">
        <w:rPr>
          <w:bCs/>
        </w:rPr>
        <w:t>agos</w:t>
      </w:r>
      <w:r w:rsidR="00D17847">
        <w:rPr>
          <w:bCs/>
        </w:rPr>
        <w:t xml:space="preserve"> </w:t>
      </w:r>
      <w:r w:rsidR="00D17847" w:rsidRPr="004D70B2">
        <w:t xml:space="preserve">y la </w:t>
      </w:r>
      <w:r w:rsidR="00A82EF6">
        <w:t>p</w:t>
      </w:r>
      <w:r w:rsidR="00D17847" w:rsidRPr="004D70B2">
        <w:t xml:space="preserve">osición de la </w:t>
      </w:r>
      <w:r w:rsidR="00D17847">
        <w:t>i</w:t>
      </w:r>
      <w:r w:rsidR="00D17847" w:rsidRPr="004D70B2">
        <w:t xml:space="preserve">nversión </w:t>
      </w:r>
      <w:r w:rsidR="00D17847">
        <w:t>i</w:t>
      </w:r>
      <w:r w:rsidR="00D17847" w:rsidRPr="004D70B2">
        <w:t>nternacional, que publica el Banco de México</w:t>
      </w:r>
      <w:r w:rsidR="00D17847" w:rsidRPr="004D70B2">
        <w:rPr>
          <w:bCs/>
        </w:rPr>
        <w:t>.</w:t>
      </w:r>
    </w:p>
    <w:p w14:paraId="19A7AFC0" w14:textId="5512F81A" w:rsidR="00D17847" w:rsidRPr="004D70B2" w:rsidRDefault="00D17847" w:rsidP="004C7C5D">
      <w:pPr>
        <w:autoSpaceDE w:val="0"/>
        <w:autoSpaceDN w:val="0"/>
        <w:adjustRightInd w:val="0"/>
        <w:spacing w:before="240"/>
        <w:rPr>
          <w:bCs/>
        </w:rPr>
      </w:pPr>
      <w:r w:rsidRPr="004D70B2">
        <w:rPr>
          <w:bCs/>
        </w:rPr>
        <w:lastRenderedPageBreak/>
        <w:t xml:space="preserve">A partir de los avances </w:t>
      </w:r>
      <w:r w:rsidR="00F42889">
        <w:rPr>
          <w:bCs/>
        </w:rPr>
        <w:t>que se lograron al implementar</w:t>
      </w:r>
      <w:r w:rsidRPr="004D70B2">
        <w:rPr>
          <w:bCs/>
        </w:rPr>
        <w:t xml:space="preserve"> la Recomendación II</w:t>
      </w:r>
      <w:r>
        <w:rPr>
          <w:bCs/>
        </w:rPr>
        <w:t>.8</w:t>
      </w:r>
      <w:r w:rsidRPr="004D70B2">
        <w:rPr>
          <w:bCs/>
        </w:rPr>
        <w:t xml:space="preserve"> Cuentas sectoriales del Grupo Intersecretarial sobre </w:t>
      </w:r>
      <w:r w:rsidRPr="001D2FA5">
        <w:rPr>
          <w:bCs/>
        </w:rPr>
        <w:t xml:space="preserve">Estadísticas </w:t>
      </w:r>
      <w:r w:rsidR="00E2582A" w:rsidRPr="001D2FA5">
        <w:rPr>
          <w:bCs/>
        </w:rPr>
        <w:t>Financieras</w:t>
      </w:r>
      <w:r w:rsidRPr="001D2FA5">
        <w:rPr>
          <w:bCs/>
        </w:rPr>
        <w:t>,</w:t>
      </w:r>
      <w:r w:rsidRPr="004D70B2">
        <w:rPr>
          <w:bCs/>
        </w:rPr>
        <w:t xml:space="preserve"> que incluye a todas las agencias representadas en el Grupo Intersecretarial de Trabajo sobre Cuentas Nacionales, </w:t>
      </w:r>
      <w:r>
        <w:rPr>
          <w:bCs/>
        </w:rPr>
        <w:t>se desarrolló</w:t>
      </w:r>
      <w:r w:rsidRPr="004D70B2">
        <w:rPr>
          <w:bCs/>
        </w:rPr>
        <w:t xml:space="preserve"> una estrategia para promover la compilación y divulgación del enfoque de hojas de balance (BSA, por sus siglas en inglés), flujo de fondos, e información sectorial de forma más general</w:t>
      </w:r>
      <w:r w:rsidR="00322E91">
        <w:rPr>
          <w:bCs/>
        </w:rPr>
        <w:t>. Esto</w:t>
      </w:r>
      <w:r w:rsidRPr="004D70B2">
        <w:rPr>
          <w:bCs/>
        </w:rPr>
        <w:t xml:space="preserve"> deriv</w:t>
      </w:r>
      <w:r w:rsidR="00322E91">
        <w:rPr>
          <w:bCs/>
        </w:rPr>
        <w:t xml:space="preserve">ó </w:t>
      </w:r>
      <w:r w:rsidRPr="004D70B2">
        <w:rPr>
          <w:bCs/>
        </w:rPr>
        <w:t xml:space="preserve">en la creación de un marco contable que posibilitó la medición de </w:t>
      </w:r>
      <w:r w:rsidRPr="00ED4245">
        <w:rPr>
          <w:bCs/>
          <w:i/>
          <w:iCs/>
        </w:rPr>
        <w:t>stocks</w:t>
      </w:r>
      <w:r w:rsidRPr="004D70B2">
        <w:rPr>
          <w:bCs/>
        </w:rPr>
        <w:t xml:space="preserve"> de activos financieros y no financieros.</w:t>
      </w:r>
    </w:p>
    <w:p w14:paraId="510E2A45" w14:textId="2ADF15A9" w:rsidR="00D17847" w:rsidRPr="004D70B2" w:rsidRDefault="00D17847" w:rsidP="004C7C5D">
      <w:pPr>
        <w:autoSpaceDE w:val="0"/>
        <w:autoSpaceDN w:val="0"/>
        <w:adjustRightInd w:val="0"/>
        <w:spacing w:before="240"/>
        <w:rPr>
          <w:bCs/>
        </w:rPr>
      </w:pPr>
      <w:r w:rsidRPr="004D70B2">
        <w:rPr>
          <w:bCs/>
        </w:rPr>
        <w:t>En el SCN</w:t>
      </w:r>
      <w:r>
        <w:rPr>
          <w:bCs/>
        </w:rPr>
        <w:t xml:space="preserve"> 2018</w:t>
      </w:r>
      <w:r w:rsidRPr="004D70B2">
        <w:rPr>
          <w:bCs/>
        </w:rPr>
        <w:t xml:space="preserve"> los </w:t>
      </w:r>
      <w:r w:rsidRPr="00ED4245">
        <w:rPr>
          <w:bCs/>
          <w:i/>
          <w:iCs/>
        </w:rPr>
        <w:t>stocks</w:t>
      </w:r>
      <w:r w:rsidRPr="004D70B2">
        <w:rPr>
          <w:bCs/>
        </w:rPr>
        <w:t xml:space="preserve"> se registran en las cuentas denominadas balances</w:t>
      </w:r>
      <w:r w:rsidR="00AA5747">
        <w:rPr>
          <w:bCs/>
        </w:rPr>
        <w:t>.</w:t>
      </w:r>
      <w:r w:rsidRPr="004D70B2">
        <w:rPr>
          <w:bCs/>
        </w:rPr>
        <w:t xml:space="preserve"> </w:t>
      </w:r>
      <w:r w:rsidR="00AA5747">
        <w:rPr>
          <w:bCs/>
        </w:rPr>
        <w:t>E</w:t>
      </w:r>
      <w:r w:rsidRPr="004D70B2">
        <w:rPr>
          <w:bCs/>
        </w:rPr>
        <w:t>stas se elaboran con referencia al comienzo y al final del per</w:t>
      </w:r>
      <w:r w:rsidR="003E7B3B">
        <w:rPr>
          <w:bCs/>
        </w:rPr>
        <w:t>i</w:t>
      </w:r>
      <w:r w:rsidRPr="004D70B2">
        <w:rPr>
          <w:bCs/>
        </w:rPr>
        <w:t>odo contable. Los relacionados con los flujos son el resultado de la acumulación de transacciones y se modifican por transacciones y otros flujos durante el per</w:t>
      </w:r>
      <w:r w:rsidR="00AA5747">
        <w:rPr>
          <w:bCs/>
        </w:rPr>
        <w:t>i</w:t>
      </w:r>
      <w:r w:rsidRPr="004D70B2">
        <w:rPr>
          <w:bCs/>
        </w:rPr>
        <w:t xml:space="preserve">odo. Los </w:t>
      </w:r>
      <w:r w:rsidRPr="00ED4245">
        <w:rPr>
          <w:bCs/>
          <w:i/>
          <w:iCs/>
        </w:rPr>
        <w:t>stocks</w:t>
      </w:r>
      <w:r w:rsidRPr="004D70B2">
        <w:rPr>
          <w:bCs/>
        </w:rPr>
        <w:t xml:space="preserve"> son el resultado de un proceso continuo de entradas y salidas, con algunas variaciones de volumen o de valor producidas durante el tiempo de tenencia de un activo o pasivo dado.</w:t>
      </w:r>
    </w:p>
    <w:p w14:paraId="27788AE2" w14:textId="79B60113" w:rsidR="00D17847" w:rsidRPr="004D70B2" w:rsidRDefault="00D17847" w:rsidP="004C7C5D">
      <w:pPr>
        <w:autoSpaceDE w:val="0"/>
        <w:autoSpaceDN w:val="0"/>
        <w:adjustRightInd w:val="0"/>
        <w:spacing w:before="240"/>
        <w:rPr>
          <w:bCs/>
        </w:rPr>
      </w:pPr>
      <w:r w:rsidRPr="004D70B2">
        <w:rPr>
          <w:bCs/>
        </w:rPr>
        <w:t xml:space="preserve">Los </w:t>
      </w:r>
      <w:r w:rsidRPr="00ED4245">
        <w:rPr>
          <w:bCs/>
          <w:i/>
          <w:iCs/>
        </w:rPr>
        <w:t>stocks</w:t>
      </w:r>
      <w:r w:rsidRPr="004D70B2">
        <w:rPr>
          <w:bCs/>
        </w:rPr>
        <w:t xml:space="preserve"> se refieren al nivel total de activos o pasivos de una economía en un momento dado, </w:t>
      </w:r>
      <w:r>
        <w:rPr>
          <w:bCs/>
        </w:rPr>
        <w:t xml:space="preserve">mientras que, </w:t>
      </w:r>
      <w:r w:rsidRPr="004D70B2">
        <w:rPr>
          <w:bCs/>
        </w:rPr>
        <w:t xml:space="preserve">en el </w:t>
      </w:r>
      <w:r w:rsidRPr="00ED4245">
        <w:rPr>
          <w:bCs/>
          <w:i/>
          <w:iCs/>
        </w:rPr>
        <w:t>Manual de Balanza de Pagos, sexta edición</w:t>
      </w:r>
      <w:r w:rsidRPr="004D70B2">
        <w:rPr>
          <w:bCs/>
        </w:rPr>
        <w:t xml:space="preserve"> (MBP6)</w:t>
      </w:r>
      <w:r w:rsidR="00821AE6">
        <w:rPr>
          <w:bCs/>
        </w:rPr>
        <w:t>,</w:t>
      </w:r>
      <w:r w:rsidRPr="004D70B2">
        <w:rPr>
          <w:bCs/>
        </w:rPr>
        <w:t xml:space="preserve"> los niveles de los </w:t>
      </w:r>
      <w:r w:rsidRPr="00ED4245">
        <w:rPr>
          <w:bCs/>
          <w:i/>
          <w:iCs/>
        </w:rPr>
        <w:t>stocks</w:t>
      </w:r>
      <w:r w:rsidRPr="004D70B2">
        <w:rPr>
          <w:bCs/>
        </w:rPr>
        <w:t xml:space="preserve"> suelen denominarse posiciones. Para poder estudiar los </w:t>
      </w:r>
      <w:r w:rsidRPr="00ED4245">
        <w:rPr>
          <w:bCs/>
          <w:i/>
          <w:iCs/>
        </w:rPr>
        <w:t>stocks</w:t>
      </w:r>
      <w:r w:rsidR="00821AE6">
        <w:rPr>
          <w:bCs/>
        </w:rPr>
        <w:t>,</w:t>
      </w:r>
      <w:r w:rsidRPr="004D70B2">
        <w:rPr>
          <w:bCs/>
        </w:rPr>
        <w:t xml:space="preserve"> es necesario definir los activos y pasivos que dependen</w:t>
      </w:r>
      <w:r w:rsidR="00821AE6">
        <w:rPr>
          <w:bCs/>
        </w:rPr>
        <w:t>,</w:t>
      </w:r>
      <w:r w:rsidRPr="004D70B2">
        <w:rPr>
          <w:bCs/>
        </w:rPr>
        <w:t xml:space="preserve"> fundamentalmente</w:t>
      </w:r>
      <w:r w:rsidR="00821AE6">
        <w:rPr>
          <w:bCs/>
        </w:rPr>
        <w:t>,</w:t>
      </w:r>
      <w:r w:rsidRPr="004D70B2">
        <w:rPr>
          <w:bCs/>
        </w:rPr>
        <w:t xml:space="preserve"> de los conceptos de beneficios y de propiedad.</w:t>
      </w:r>
    </w:p>
    <w:p w14:paraId="5674D691" w14:textId="1B9D0B7C" w:rsidR="00D17847" w:rsidRPr="004D70B2" w:rsidRDefault="00D17847" w:rsidP="004C7C5D">
      <w:pPr>
        <w:autoSpaceDE w:val="0"/>
        <w:autoSpaceDN w:val="0"/>
        <w:adjustRightInd w:val="0"/>
        <w:spacing w:before="240"/>
        <w:rPr>
          <w:bCs/>
        </w:rPr>
      </w:pPr>
      <w:r w:rsidRPr="004D70B2">
        <w:rPr>
          <w:bCs/>
        </w:rPr>
        <w:t xml:space="preserve">Se pueden </w:t>
      </w:r>
      <w:r>
        <w:rPr>
          <w:bCs/>
        </w:rPr>
        <w:t>distinguir dos tipos de activos: financieros y</w:t>
      </w:r>
      <w:r w:rsidRPr="004D70B2">
        <w:rPr>
          <w:bCs/>
        </w:rPr>
        <w:t xml:space="preserve"> no financieros. Los activos financieros son todos los derechos financieros, acciones u otras participaciones de capital en sociedades más el oro en lingotes </w:t>
      </w:r>
      <w:r w:rsidR="00B815B7">
        <w:rPr>
          <w:bCs/>
        </w:rPr>
        <w:t>(</w:t>
      </w:r>
      <w:r w:rsidRPr="004D70B2">
        <w:rPr>
          <w:bCs/>
        </w:rPr>
        <w:t>en poder de las autoridades monetarias</w:t>
      </w:r>
      <w:r w:rsidR="00B815B7">
        <w:rPr>
          <w:bCs/>
        </w:rPr>
        <w:t>)</w:t>
      </w:r>
      <w:r w:rsidRPr="004D70B2">
        <w:rPr>
          <w:bCs/>
        </w:rPr>
        <w:t xml:space="preserve"> mantenido como activo de reserva. Los activos no financieros pueden ser producidos y no producidos</w:t>
      </w:r>
      <w:r w:rsidR="00322E91">
        <w:rPr>
          <w:bCs/>
        </w:rPr>
        <w:t>.</w:t>
      </w:r>
      <w:r w:rsidRPr="004D70B2">
        <w:rPr>
          <w:bCs/>
        </w:rPr>
        <w:t xml:space="preserve"> </w:t>
      </w:r>
      <w:r w:rsidR="00322E91">
        <w:rPr>
          <w:bCs/>
        </w:rPr>
        <w:t>L</w:t>
      </w:r>
      <w:r w:rsidRPr="004D70B2">
        <w:rPr>
          <w:bCs/>
        </w:rPr>
        <w:t>os producidos aparecen vía el proceso de producción o de importación y se pueden diferenciar en activos fijos, existencias y objetos valiosos. Los activos no produc</w:t>
      </w:r>
      <w:r>
        <w:rPr>
          <w:bCs/>
        </w:rPr>
        <w:t>idos comprenden tres categorías:</w:t>
      </w:r>
      <w:r w:rsidRPr="004D70B2">
        <w:rPr>
          <w:bCs/>
        </w:rPr>
        <w:t xml:space="preserve"> </w:t>
      </w:r>
      <w:r>
        <w:rPr>
          <w:bCs/>
        </w:rPr>
        <w:t>r</w:t>
      </w:r>
      <w:r w:rsidRPr="004D70B2">
        <w:rPr>
          <w:bCs/>
        </w:rPr>
        <w:t>ecursos naturales</w:t>
      </w:r>
      <w:r>
        <w:rPr>
          <w:bCs/>
        </w:rPr>
        <w:t>;</w:t>
      </w:r>
      <w:r w:rsidRPr="004D70B2">
        <w:rPr>
          <w:bCs/>
        </w:rPr>
        <w:t xml:space="preserve"> contratos, arrendamientos y licencias</w:t>
      </w:r>
      <w:r w:rsidR="00322E91">
        <w:rPr>
          <w:bCs/>
        </w:rPr>
        <w:t>,</w:t>
      </w:r>
      <w:r w:rsidRPr="004D70B2">
        <w:rPr>
          <w:bCs/>
        </w:rPr>
        <w:t xml:space="preserve"> y fondos de comercio y activos de comercialización.</w:t>
      </w:r>
    </w:p>
    <w:p w14:paraId="5B586A0A" w14:textId="4F2A665B" w:rsidR="00D17847" w:rsidRPr="004D70B2" w:rsidRDefault="00D17847" w:rsidP="004C7C5D">
      <w:pPr>
        <w:spacing w:before="240"/>
        <w:rPr>
          <w:bCs/>
        </w:rPr>
      </w:pPr>
      <w:r w:rsidRPr="004D70B2">
        <w:rPr>
          <w:bCs/>
        </w:rPr>
        <w:t>Un balance es un estado contable</w:t>
      </w:r>
      <w:r w:rsidR="00AF1C11">
        <w:rPr>
          <w:bCs/>
        </w:rPr>
        <w:t xml:space="preserve"> que se</w:t>
      </w:r>
      <w:r w:rsidRPr="004D70B2">
        <w:rPr>
          <w:bCs/>
        </w:rPr>
        <w:t xml:space="preserve"> elabora en un momento concreto en el tiempo, de los valores de activos que se poseen y de los pasivos adeudados por una unidad o sector institucional. El balance completa la secuencia de cuentas y el saldo contable del balance es el Valor neto.</w:t>
      </w:r>
    </w:p>
    <w:p w14:paraId="69E8FB04" w14:textId="27C37192" w:rsidR="00D17847" w:rsidRPr="004D70B2" w:rsidRDefault="00D17847" w:rsidP="004C7C5D">
      <w:pPr>
        <w:spacing w:before="240"/>
        <w:rPr>
          <w:bCs/>
        </w:rPr>
      </w:pPr>
      <w:r w:rsidRPr="004D70B2">
        <w:rPr>
          <w:bCs/>
        </w:rPr>
        <w:t>El Valor neto se define como el valor de todos los activos que posee una unidad o sector institucional menos el valor de todos sus pasivos pendientes. Como saldo contable, el Valor neto se calcula para las unidades y sectores institucionales y para la economía total.</w:t>
      </w:r>
    </w:p>
    <w:p w14:paraId="29F2AC2F" w14:textId="77777777" w:rsidR="00D17847" w:rsidRPr="004D70B2" w:rsidRDefault="00D17847" w:rsidP="004C7C5D">
      <w:pPr>
        <w:spacing w:before="240"/>
        <w:rPr>
          <w:bCs/>
        </w:rPr>
      </w:pPr>
      <w:r w:rsidRPr="004D70B2">
        <w:rPr>
          <w:bCs/>
        </w:rPr>
        <w:t>La existencia de un conjunto de balances integrados con las cuentas de flujos permite a los analistas formarse una visión más amplia respecto al seguimiento y evaluación de las condiciones y los comportamientos económicos y financieros.</w:t>
      </w:r>
    </w:p>
    <w:p w14:paraId="5DC457D8" w14:textId="1A20F1BA" w:rsidR="00D17847" w:rsidRPr="004D70B2" w:rsidRDefault="00D17847" w:rsidP="004C7C5D">
      <w:pPr>
        <w:spacing w:before="240"/>
        <w:rPr>
          <w:bCs/>
        </w:rPr>
      </w:pPr>
      <w:r w:rsidRPr="004D70B2">
        <w:rPr>
          <w:bCs/>
        </w:rPr>
        <w:t xml:space="preserve">Un aspecto muy importante en la compilación de balances es la elaboración de las cuentas de otras variaciones en el volumen. Estas cuentas son de seis tipos y un conjunto </w:t>
      </w:r>
      <w:r w:rsidRPr="004D70B2">
        <w:rPr>
          <w:bCs/>
        </w:rPr>
        <w:lastRenderedPageBreak/>
        <w:t xml:space="preserve">de tres más que </w:t>
      </w:r>
      <w:r w:rsidR="00BE518D">
        <w:rPr>
          <w:bCs/>
        </w:rPr>
        <w:t>reflejan</w:t>
      </w:r>
      <w:r w:rsidRPr="004D70B2">
        <w:rPr>
          <w:bCs/>
        </w:rPr>
        <w:t xml:space="preserve"> las revalorizaciones. Su función principal </w:t>
      </w:r>
      <w:r w:rsidRPr="004D70B2">
        <w:t>es e</w:t>
      </w:r>
      <w:r>
        <w:t>l registro de los flujos que no</w:t>
      </w:r>
      <w:r w:rsidRPr="004D70B2">
        <w:t xml:space="preserve"> son transacciones, como los fenómenos naturales</w:t>
      </w:r>
      <w:r w:rsidR="00322E91">
        <w:t>.</w:t>
      </w:r>
      <w:r w:rsidRPr="004D70B2">
        <w:t xml:space="preserve"> </w:t>
      </w:r>
      <w:r w:rsidR="00322E91">
        <w:t>E</w:t>
      </w:r>
      <w:r>
        <w:t xml:space="preserve">n </w:t>
      </w:r>
      <w:r w:rsidRPr="004D70B2">
        <w:t xml:space="preserve">la cuenta </w:t>
      </w:r>
      <w:r w:rsidR="00FF3834">
        <w:t>para la</w:t>
      </w:r>
      <w:r w:rsidRPr="004D70B2">
        <w:t xml:space="preserve"> revalorización</w:t>
      </w:r>
      <w:r>
        <w:t xml:space="preserve"> se asientan</w:t>
      </w:r>
      <w:r w:rsidRPr="004D70B2">
        <w:t xml:space="preserve"> </w:t>
      </w:r>
      <w:r>
        <w:t>las</w:t>
      </w:r>
      <w:r w:rsidRPr="004D70B2">
        <w:t xml:space="preserve"> </w:t>
      </w:r>
      <w:r>
        <w:t>modificaciones</w:t>
      </w:r>
      <w:r w:rsidRPr="004D70B2">
        <w:t xml:space="preserve"> de valor que tienen los activos por tipo de cambio e inflación, </w:t>
      </w:r>
      <w:r w:rsidRPr="004D70B2">
        <w:rPr>
          <w:bCs/>
        </w:rPr>
        <w:t>el registro de los cambios en la clasificación de las unidades económicas, de los activos y en la estructura de las unidades institucionales.</w:t>
      </w:r>
    </w:p>
    <w:p w14:paraId="506AF254" w14:textId="53EFEF52" w:rsidR="00D17847" w:rsidRPr="004D70B2" w:rsidRDefault="00D17847" w:rsidP="004C7C5D">
      <w:pPr>
        <w:spacing w:before="240"/>
        <w:rPr>
          <w:bCs/>
        </w:rPr>
      </w:pPr>
      <w:r w:rsidRPr="0069437A">
        <w:rPr>
          <w:bCs/>
        </w:rPr>
        <w:t xml:space="preserve">Los cálculos de corto plazo se alinean con las cifras anuales de las CSI </w:t>
      </w:r>
      <w:r w:rsidR="00D26966">
        <w:rPr>
          <w:bCs/>
        </w:rPr>
        <w:t>por medio</w:t>
      </w:r>
      <w:r w:rsidRPr="0069437A">
        <w:rPr>
          <w:bCs/>
        </w:rPr>
        <w:t xml:space="preserve"> de la</w:t>
      </w:r>
      <w:r w:rsidRPr="004D70B2">
        <w:rPr>
          <w:bCs/>
        </w:rPr>
        <w:t xml:space="preserve"> técnica Denton</w:t>
      </w:r>
      <w:r w:rsidR="00307584">
        <w:rPr>
          <w:bCs/>
        </w:rPr>
        <w:t>. Lo anterior</w:t>
      </w:r>
      <w:r w:rsidRPr="004D70B2">
        <w:rPr>
          <w:bCs/>
        </w:rPr>
        <w:t xml:space="preserve"> </w:t>
      </w:r>
      <w:r>
        <w:rPr>
          <w:bCs/>
        </w:rPr>
        <w:t xml:space="preserve">para evitar </w:t>
      </w:r>
      <w:r w:rsidRPr="004D70B2">
        <w:rPr>
          <w:bCs/>
        </w:rPr>
        <w:t>que se interpreten de diferente manera resultados que pueden diferir por su grado de cobertura o por la fecha de su disponibilidad, pero nunca en su base conceptual.</w:t>
      </w:r>
    </w:p>
    <w:p w14:paraId="31DF59D5" w14:textId="37746478" w:rsidR="00D17847" w:rsidRPr="004D70B2" w:rsidRDefault="00D17847" w:rsidP="004C7C5D">
      <w:pPr>
        <w:spacing w:before="240"/>
        <w:rPr>
          <w:bCs/>
        </w:rPr>
      </w:pPr>
      <w:r w:rsidRPr="004D70B2">
        <w:rPr>
          <w:bCs/>
        </w:rPr>
        <w:t xml:space="preserve">Las cifras originales se publican para cada trimestre, el acumulado del semestre, </w:t>
      </w:r>
      <w:r w:rsidR="000E6285">
        <w:rPr>
          <w:bCs/>
        </w:rPr>
        <w:t>el de</w:t>
      </w:r>
      <w:r w:rsidRPr="004D70B2">
        <w:rPr>
          <w:bCs/>
        </w:rPr>
        <w:t xml:space="preserve"> los </w:t>
      </w:r>
      <w:r w:rsidR="000E6285" w:rsidRPr="004D70B2">
        <w:rPr>
          <w:bCs/>
        </w:rPr>
        <w:t xml:space="preserve">primeros </w:t>
      </w:r>
      <w:r w:rsidRPr="004D70B2">
        <w:rPr>
          <w:bCs/>
        </w:rPr>
        <w:t>nueve meses del año y del total de</w:t>
      </w:r>
      <w:r w:rsidR="00944174">
        <w:rPr>
          <w:bCs/>
        </w:rPr>
        <w:t xml:space="preserve"> este</w:t>
      </w:r>
      <w:r w:rsidRPr="004D70B2">
        <w:rPr>
          <w:bCs/>
        </w:rPr>
        <w:t>, que se calculan como suma de dos, tres y cuatro trimestres, respectivamente.</w:t>
      </w:r>
    </w:p>
    <w:p w14:paraId="608607A2" w14:textId="4082FFA3" w:rsidR="00D17847" w:rsidRPr="004D70B2" w:rsidRDefault="00D17847" w:rsidP="004C7C5D">
      <w:pPr>
        <w:spacing w:before="240"/>
        <w:rPr>
          <w:bCs/>
        </w:rPr>
      </w:pPr>
      <w:r w:rsidRPr="002B347A">
        <w:rPr>
          <w:bCs/>
        </w:rPr>
        <w:t xml:space="preserve">Las principales fuentes de información para el cálculo de las CSIT son: </w:t>
      </w:r>
      <w:r w:rsidR="002B347A" w:rsidRPr="002B347A">
        <w:rPr>
          <w:bCs/>
        </w:rPr>
        <w:t>c</w:t>
      </w:r>
      <w:r w:rsidRPr="002B347A">
        <w:rPr>
          <w:bCs/>
        </w:rPr>
        <w:t xml:space="preserve">ensos, </w:t>
      </w:r>
      <w:r w:rsidR="002B347A" w:rsidRPr="002B347A">
        <w:rPr>
          <w:bCs/>
        </w:rPr>
        <w:t>e</w:t>
      </w:r>
      <w:r w:rsidRPr="002B347A">
        <w:rPr>
          <w:bCs/>
        </w:rPr>
        <w:t xml:space="preserve">ncuestas </w:t>
      </w:r>
      <w:r w:rsidR="002B347A" w:rsidRPr="002B347A">
        <w:rPr>
          <w:bCs/>
        </w:rPr>
        <w:t>n</w:t>
      </w:r>
      <w:r w:rsidRPr="002B347A">
        <w:rPr>
          <w:bCs/>
        </w:rPr>
        <w:t xml:space="preserve">acionales, </w:t>
      </w:r>
      <w:r w:rsidR="002B347A" w:rsidRPr="002B347A">
        <w:rPr>
          <w:bCs/>
        </w:rPr>
        <w:t>r</w:t>
      </w:r>
      <w:r w:rsidRPr="002B347A">
        <w:rPr>
          <w:bCs/>
        </w:rPr>
        <w:t xml:space="preserve">egistros </w:t>
      </w:r>
      <w:r w:rsidR="002B347A" w:rsidRPr="002B347A">
        <w:rPr>
          <w:bCs/>
        </w:rPr>
        <w:t>a</w:t>
      </w:r>
      <w:r w:rsidRPr="002B347A">
        <w:rPr>
          <w:bCs/>
        </w:rPr>
        <w:t xml:space="preserve">dministrativos y </w:t>
      </w:r>
      <w:bookmarkStart w:id="5" w:name="_Hlk49790339"/>
      <w:r w:rsidR="002B347A" w:rsidRPr="002B347A">
        <w:rPr>
          <w:bCs/>
        </w:rPr>
        <w:t>e</w:t>
      </w:r>
      <w:r w:rsidRPr="002B347A">
        <w:rPr>
          <w:bCs/>
        </w:rPr>
        <w:t xml:space="preserve">ncuestas en </w:t>
      </w:r>
      <w:r w:rsidR="002B347A" w:rsidRPr="002B347A">
        <w:rPr>
          <w:bCs/>
        </w:rPr>
        <w:t>h</w:t>
      </w:r>
      <w:r w:rsidRPr="002B347A">
        <w:rPr>
          <w:bCs/>
        </w:rPr>
        <w:t>ogares.</w:t>
      </w:r>
      <w:r w:rsidRPr="004D70B2">
        <w:rPr>
          <w:bCs/>
        </w:rPr>
        <w:t xml:space="preserve"> </w:t>
      </w:r>
    </w:p>
    <w:bookmarkEnd w:id="5"/>
    <w:p w14:paraId="10DFC817" w14:textId="1A04E0B4" w:rsidR="00D17847" w:rsidRPr="004D70B2" w:rsidRDefault="00D17847" w:rsidP="004C7C5D">
      <w:pPr>
        <w:spacing w:before="240"/>
        <w:rPr>
          <w:bCs/>
        </w:rPr>
      </w:pPr>
      <w:r w:rsidRPr="004D70B2">
        <w:rPr>
          <w:bCs/>
        </w:rPr>
        <w:t>Esta información se ofrece mediante menús interactivos con los que se descarga información</w:t>
      </w:r>
      <w:r w:rsidR="007E47BA">
        <w:rPr>
          <w:bCs/>
        </w:rPr>
        <w:t>.</w:t>
      </w:r>
      <w:r w:rsidRPr="004D70B2">
        <w:rPr>
          <w:bCs/>
        </w:rPr>
        <w:t xml:space="preserve"> </w:t>
      </w:r>
      <w:r w:rsidR="007E47BA">
        <w:rPr>
          <w:bCs/>
        </w:rPr>
        <w:t xml:space="preserve">Así se resuelven necesidades de información con herramientas </w:t>
      </w:r>
      <w:r w:rsidRPr="004D70B2">
        <w:rPr>
          <w:bCs/>
        </w:rPr>
        <w:t xml:space="preserve"> más dinámicas.</w:t>
      </w:r>
    </w:p>
    <w:p w14:paraId="740BE5F5" w14:textId="60894E07" w:rsidR="00D17847" w:rsidRPr="004D70B2" w:rsidRDefault="00D17847" w:rsidP="004C7C5D">
      <w:pPr>
        <w:spacing w:before="240"/>
        <w:rPr>
          <w:bCs/>
        </w:rPr>
      </w:pPr>
      <w:r w:rsidRPr="004D70B2">
        <w:rPr>
          <w:bCs/>
        </w:rPr>
        <w:t xml:space="preserve">El conjunto de tabulados que integran este producto proporciona datos sobre las transacciones reales y </w:t>
      </w:r>
      <w:r w:rsidR="00E2582A">
        <w:rPr>
          <w:bCs/>
        </w:rPr>
        <w:t>financieras</w:t>
      </w:r>
      <w:r w:rsidRPr="004D70B2">
        <w:rPr>
          <w:bCs/>
        </w:rPr>
        <w:t xml:space="preserve"> que realizan los distintos sectores en</w:t>
      </w:r>
      <w:r>
        <w:rPr>
          <w:bCs/>
        </w:rPr>
        <w:t>tre sí y con el resto del mundo,</w:t>
      </w:r>
      <w:r w:rsidRPr="004D70B2">
        <w:rPr>
          <w:bCs/>
        </w:rPr>
        <w:t xml:space="preserve"> las posiciones de </w:t>
      </w:r>
      <w:r w:rsidRPr="00ED4245">
        <w:rPr>
          <w:bCs/>
          <w:i/>
          <w:iCs/>
        </w:rPr>
        <w:t>stocks</w:t>
      </w:r>
      <w:r w:rsidRPr="004D70B2">
        <w:rPr>
          <w:bCs/>
        </w:rPr>
        <w:t xml:space="preserve"> de activos y pasivos, </w:t>
      </w:r>
      <w:r w:rsidR="002C2F7B">
        <w:rPr>
          <w:bCs/>
        </w:rPr>
        <w:t>y</w:t>
      </w:r>
      <w:r w:rsidR="00322E91">
        <w:rPr>
          <w:bCs/>
        </w:rPr>
        <w:t xml:space="preserve"> sobre</w:t>
      </w:r>
      <w:r w:rsidRPr="004D70B2">
        <w:rPr>
          <w:bCs/>
        </w:rPr>
        <w:t xml:space="preserve"> el marco contable propuesto con los datos </w:t>
      </w:r>
      <w:r w:rsidR="00322E91">
        <w:rPr>
          <w:bCs/>
        </w:rPr>
        <w:t>de</w:t>
      </w:r>
      <w:r w:rsidRPr="004D70B2">
        <w:rPr>
          <w:bCs/>
        </w:rPr>
        <w:t xml:space="preserve"> riqueza por sector institucional y del país.</w:t>
      </w:r>
    </w:p>
    <w:p w14:paraId="45D6FA3F" w14:textId="4571C704" w:rsidR="0034724A" w:rsidRDefault="00D17847" w:rsidP="004C7C5D">
      <w:pPr>
        <w:spacing w:before="240"/>
      </w:pPr>
      <w:r w:rsidRPr="004D70B2">
        <w:rPr>
          <w:bCs/>
        </w:rPr>
        <w:t>La información referida</w:t>
      </w:r>
      <w:r w:rsidR="003F6151">
        <w:rPr>
          <w:bCs/>
        </w:rPr>
        <w:t xml:space="preserve"> en este documento</w:t>
      </w:r>
      <w:r w:rsidRPr="004D70B2">
        <w:rPr>
          <w:bCs/>
        </w:rPr>
        <w:t xml:space="preserve"> es s</w:t>
      </w:r>
      <w:r w:rsidR="004C7C5D">
        <w:rPr>
          <w:bCs/>
        </w:rPr>
        <w:t>ol</w:t>
      </w:r>
      <w:r w:rsidRPr="004D70B2">
        <w:rPr>
          <w:bCs/>
        </w:rPr>
        <w:t>o una parte del acervo que proporciona este proyecto</w:t>
      </w:r>
      <w:r w:rsidR="003F6151">
        <w:rPr>
          <w:bCs/>
        </w:rPr>
        <w:t xml:space="preserve">. </w:t>
      </w:r>
      <w:r w:rsidRPr="00AD2230">
        <w:rPr>
          <w:bCs/>
        </w:rPr>
        <w:t xml:space="preserve">Las series de las Cuentas por Sectores Institucionales Trimestrales </w:t>
      </w:r>
      <w:r w:rsidR="004C7C5D">
        <w:rPr>
          <w:bCs/>
        </w:rPr>
        <w:t xml:space="preserve">pueden </w:t>
      </w:r>
      <w:r w:rsidRPr="00AD2230">
        <w:rPr>
          <w:bCs/>
        </w:rPr>
        <w:t>consulta</w:t>
      </w:r>
      <w:r w:rsidR="004C7C5D">
        <w:rPr>
          <w:bCs/>
        </w:rPr>
        <w:t>rse</w:t>
      </w:r>
      <w:r w:rsidRPr="00AD2230">
        <w:rPr>
          <w:bCs/>
        </w:rPr>
        <w:t xml:space="preserve"> en la sección PIB y Cuentas Nacionales de México</w:t>
      </w:r>
      <w:r w:rsidRPr="0077041D">
        <w:rPr>
          <w:bCs/>
        </w:rPr>
        <w:t xml:space="preserve"> en la página </w:t>
      </w:r>
      <w:r w:rsidR="00145036">
        <w:rPr>
          <w:bCs/>
        </w:rPr>
        <w:t>de</w:t>
      </w:r>
      <w:r w:rsidRPr="0077041D">
        <w:rPr>
          <w:bCs/>
        </w:rPr>
        <w:t xml:space="preserve">l </w:t>
      </w:r>
      <w:r w:rsidR="00145036">
        <w:rPr>
          <w:bCs/>
        </w:rPr>
        <w:t>INEGI</w:t>
      </w:r>
      <w:r w:rsidR="004C7C5D">
        <w:rPr>
          <w:bCs/>
        </w:rPr>
        <w:t xml:space="preserve">: </w:t>
      </w:r>
      <w:hyperlink r:id="rId29" w:history="1">
        <w:r w:rsidR="004C7C5D" w:rsidRPr="00393A16">
          <w:rPr>
            <w:rStyle w:val="Hipervnculo"/>
          </w:rPr>
          <w:t>https://www.inegi.org.mx/programas/sit/2013/</w:t>
        </w:r>
      </w:hyperlink>
    </w:p>
    <w:p w14:paraId="2C4A141D" w14:textId="4CA90187" w:rsidR="0034724A" w:rsidRDefault="004C7C5D" w:rsidP="004C7C5D">
      <w:pPr>
        <w:ind w:firstLine="708"/>
        <w:rPr>
          <w:b/>
        </w:rPr>
      </w:pPr>
      <w:r>
        <w:rPr>
          <w:rStyle w:val="Hipervnculo"/>
          <w:bCs/>
          <w:color w:val="0000CC"/>
        </w:rPr>
        <w:t xml:space="preserve"> </w:t>
      </w:r>
      <w:hyperlink r:id="rId30" w:history="1">
        <w:r w:rsidRPr="00393A16">
          <w:rPr>
            <w:rStyle w:val="Hipervnculo"/>
            <w:bCs/>
          </w:rPr>
          <w:t>https://www.inegi.org.mx/</w:t>
        </w:r>
      </w:hyperlink>
    </w:p>
    <w:sectPr w:rsidR="0034724A" w:rsidSect="008D3438">
      <w:headerReference w:type="default" r:id="rId31"/>
      <w:footerReference w:type="default" r:id="rId32"/>
      <w:pgSz w:w="12242" w:h="15842" w:code="1"/>
      <w:pgMar w:top="2268" w:right="1418" w:bottom="992" w:left="1418" w:header="567" w:footer="567" w:gutter="0"/>
      <w:paperSrc w:first="7" w:other="7"/>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2824" w16cex:dateUtc="2022-06-02T1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9C6E" w14:textId="77777777" w:rsidR="00516415" w:rsidRDefault="00516415">
      <w:r>
        <w:separator/>
      </w:r>
    </w:p>
  </w:endnote>
  <w:endnote w:type="continuationSeparator" w:id="0">
    <w:p w14:paraId="1C2EDFE8" w14:textId="77777777" w:rsidR="00516415" w:rsidRDefault="0051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CEE2" w14:textId="77777777" w:rsidR="00A9356D" w:rsidRPr="00975B1E" w:rsidRDefault="00A9356D" w:rsidP="00BD1005">
    <w:pPr>
      <w:pStyle w:val="Piedepgina"/>
      <w:jc w:val="center"/>
      <w:rPr>
        <w:b/>
        <w:bCs/>
        <w:color w:val="002060"/>
        <w:sz w:val="20"/>
        <w:szCs w:val="20"/>
      </w:rPr>
    </w:pPr>
    <w:r w:rsidRPr="00975B1E">
      <w:rPr>
        <w:b/>
        <w:bCs/>
        <w:color w:val="002060"/>
        <w:sz w:val="20"/>
        <w:szCs w:val="20"/>
      </w:rPr>
      <w:t>COMUNICACIÓN SOCIAL</w:t>
    </w:r>
  </w:p>
  <w:p w14:paraId="093A8241" w14:textId="77777777" w:rsidR="00A9356D" w:rsidRPr="007B4B63" w:rsidRDefault="00A9356D" w:rsidP="00BD100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7081A757" w:rsidR="00A9356D" w:rsidRPr="00817A4B" w:rsidRDefault="00A9356D" w:rsidP="003076C4">
    <w:pPr>
      <w:pStyle w:val="Piedepgina"/>
      <w:jc w:val="center"/>
      <w:rPr>
        <w:b/>
        <w:color w:val="002060"/>
        <w:sz w:val="20"/>
        <w:szCs w:val="20"/>
        <w:lang w:val="es-MX"/>
      </w:rPr>
    </w:pPr>
    <w:r w:rsidRPr="00817A4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1B82" w14:textId="77777777" w:rsidR="00516415" w:rsidRDefault="00516415">
      <w:r>
        <w:separator/>
      </w:r>
    </w:p>
  </w:footnote>
  <w:footnote w:type="continuationSeparator" w:id="0">
    <w:p w14:paraId="3E39DA92" w14:textId="77777777" w:rsidR="00516415" w:rsidRDefault="00516415">
      <w:r>
        <w:continuationSeparator/>
      </w:r>
    </w:p>
  </w:footnote>
  <w:footnote w:id="1">
    <w:p w14:paraId="143DB1D8" w14:textId="77777777" w:rsidR="00A9356D" w:rsidRPr="00D04217" w:rsidRDefault="00A9356D" w:rsidP="00530475">
      <w:pPr>
        <w:pStyle w:val="Textonotapie"/>
        <w:ind w:left="198" w:right="49" w:hanging="198"/>
        <w:rPr>
          <w:lang w:val="es-MX"/>
        </w:rPr>
      </w:pPr>
      <w:r w:rsidRPr="00DD1D6A">
        <w:rPr>
          <w:rStyle w:val="Refdenotaalpie"/>
          <w:sz w:val="18"/>
          <w:szCs w:val="18"/>
        </w:rPr>
        <w:footnoteRef/>
      </w:r>
      <w:r>
        <w:tab/>
      </w:r>
      <w:r w:rsidRPr="00DD1D6A">
        <w:rPr>
          <w:sz w:val="16"/>
          <w:szCs w:val="16"/>
        </w:rPr>
        <w:t>L</w:t>
      </w:r>
      <w:r w:rsidRPr="00DD1D6A">
        <w:rPr>
          <w:sz w:val="16"/>
          <w:szCs w:val="16"/>
          <w:lang w:val="es-MX"/>
        </w:rPr>
        <w:t>os Sectores institucionales son las Sociedades no financieras, las Sociedades financieras, los Hogares, el Gobierno general y las Instituciones sin fines de lucro que sirven a los Hogares (ISFLSH).</w:t>
      </w:r>
    </w:p>
  </w:footnote>
  <w:footnote w:id="2">
    <w:p w14:paraId="1DDC6C49" w14:textId="77777777" w:rsidR="00A9356D" w:rsidRPr="002A08CE" w:rsidRDefault="00A9356D" w:rsidP="00530475">
      <w:pPr>
        <w:pStyle w:val="Textonotapie"/>
        <w:ind w:left="198" w:right="49" w:hanging="198"/>
        <w:rPr>
          <w:lang w:val="es-MX"/>
        </w:rPr>
      </w:pPr>
      <w:r w:rsidRPr="00DD1D6A">
        <w:rPr>
          <w:rStyle w:val="Refdenotaalpie"/>
          <w:sz w:val="18"/>
          <w:szCs w:val="18"/>
        </w:rPr>
        <w:footnoteRef/>
      </w:r>
      <w:r>
        <w:tab/>
      </w:r>
      <w:r>
        <w:rPr>
          <w:sz w:val="16"/>
          <w:szCs w:val="16"/>
          <w:lang w:val="es-MX"/>
        </w:rPr>
        <w:t>L</w:t>
      </w:r>
      <w:r w:rsidRPr="00DD1D6A">
        <w:rPr>
          <w:sz w:val="16"/>
          <w:szCs w:val="16"/>
          <w:lang w:val="es-MX"/>
        </w:rPr>
        <w:t>os impuestos cobrados a los productos netos de subsidios</w:t>
      </w:r>
      <w:r>
        <w:rPr>
          <w:sz w:val="16"/>
          <w:szCs w:val="16"/>
          <w:lang w:val="es-MX"/>
        </w:rPr>
        <w:t xml:space="preserve"> conformaron e</w:t>
      </w:r>
      <w:r w:rsidRPr="00DD1D6A">
        <w:rPr>
          <w:sz w:val="16"/>
          <w:szCs w:val="16"/>
          <w:lang w:val="es-MX"/>
        </w:rPr>
        <w:t>l 5.1</w:t>
      </w:r>
      <w:r>
        <w:rPr>
          <w:sz w:val="16"/>
          <w:szCs w:val="16"/>
          <w:lang w:val="es-MX"/>
        </w:rPr>
        <w:t xml:space="preserve"> </w:t>
      </w:r>
      <w:r w:rsidRPr="00DD1D6A">
        <w:rPr>
          <w:sz w:val="16"/>
          <w:szCs w:val="16"/>
          <w:lang w:val="es-MX"/>
        </w:rPr>
        <w:t>% restante.</w:t>
      </w:r>
    </w:p>
  </w:footnote>
  <w:footnote w:id="3">
    <w:p w14:paraId="2C32E491" w14:textId="77777777" w:rsidR="00A9356D" w:rsidRDefault="00A9356D" w:rsidP="00530475">
      <w:pPr>
        <w:pStyle w:val="Textonotapie"/>
        <w:ind w:left="198" w:right="49" w:hanging="198"/>
        <w:rPr>
          <w:sz w:val="16"/>
          <w:szCs w:val="16"/>
          <w:lang w:val="es-MX"/>
        </w:rPr>
      </w:pPr>
      <w:r w:rsidRPr="00DD1D6A">
        <w:rPr>
          <w:rStyle w:val="Refdenotaalpie"/>
          <w:sz w:val="18"/>
          <w:szCs w:val="18"/>
        </w:rPr>
        <w:footnoteRef/>
      </w:r>
      <w:r>
        <w:tab/>
      </w:r>
      <w:r w:rsidRPr="00DD1D6A">
        <w:rPr>
          <w:sz w:val="16"/>
          <w:szCs w:val="16"/>
          <w:lang w:val="es-MX"/>
        </w:rPr>
        <w:t xml:space="preserve">Se refiere a los ingresos primarios devengados por los sectores institucionales residentes en el país que participan directamente en el proceso de producción, mediante el </w:t>
      </w:r>
      <w:r>
        <w:rPr>
          <w:sz w:val="16"/>
          <w:szCs w:val="16"/>
          <w:lang w:val="es-MX"/>
        </w:rPr>
        <w:t>que</w:t>
      </w:r>
      <w:r w:rsidRPr="00DD1D6A">
        <w:rPr>
          <w:sz w:val="16"/>
          <w:szCs w:val="16"/>
          <w:lang w:val="es-MX"/>
        </w:rPr>
        <w:t xml:space="preserve"> se obtiene el PIB.</w:t>
      </w:r>
    </w:p>
    <w:p w14:paraId="3777636C" w14:textId="77777777" w:rsidR="00A9356D" w:rsidRPr="00B50873" w:rsidRDefault="00A9356D" w:rsidP="00530475">
      <w:pPr>
        <w:pStyle w:val="Textonotapie"/>
        <w:ind w:left="198" w:hanging="198"/>
        <w:rPr>
          <w:lang w:val="es-MX"/>
        </w:rPr>
      </w:pPr>
    </w:p>
  </w:footnote>
  <w:footnote w:id="4">
    <w:p w14:paraId="7A2DEA6A" w14:textId="77777777" w:rsidR="00A9356D" w:rsidRPr="00B4129D" w:rsidRDefault="00A9356D" w:rsidP="00530475">
      <w:pPr>
        <w:pStyle w:val="Textonotapie"/>
        <w:ind w:left="198" w:right="49" w:hanging="198"/>
        <w:rPr>
          <w:lang w:val="es-MX"/>
        </w:rPr>
      </w:pPr>
      <w:r w:rsidRPr="00DD1D6A">
        <w:rPr>
          <w:rStyle w:val="Refdenotaalpie"/>
          <w:sz w:val="18"/>
          <w:szCs w:val="18"/>
        </w:rPr>
        <w:footnoteRef/>
      </w:r>
      <w:r>
        <w:tab/>
      </w:r>
      <w:r w:rsidRPr="00DD1D6A">
        <w:rPr>
          <w:sz w:val="16"/>
          <w:szCs w:val="16"/>
          <w:lang w:val="es-MX"/>
        </w:rPr>
        <w:t xml:space="preserve">El Ingreso Disponible Bruto representa los recursos con los que efectivamente disponen los Hogares, el Gobierno y las ISFLSH para su consumo final o para su ahorro. </w:t>
      </w:r>
      <w:r>
        <w:rPr>
          <w:sz w:val="16"/>
          <w:szCs w:val="16"/>
          <w:lang w:val="es-MX"/>
        </w:rPr>
        <w:t>L</w:t>
      </w:r>
      <w:r w:rsidRPr="00DD1D6A">
        <w:rPr>
          <w:sz w:val="16"/>
          <w:szCs w:val="16"/>
          <w:lang w:val="es-MX"/>
        </w:rPr>
        <w:t xml:space="preserve">as Sociedades no financieras y las Sociedades financieras no realizan consumo final. Su ingreso disponible lo destinan al ahorro, lo </w:t>
      </w:r>
      <w:r>
        <w:rPr>
          <w:sz w:val="16"/>
          <w:szCs w:val="16"/>
          <w:lang w:val="es-MX"/>
        </w:rPr>
        <w:t>que</w:t>
      </w:r>
      <w:r w:rsidRPr="00DD1D6A">
        <w:rPr>
          <w:sz w:val="16"/>
          <w:szCs w:val="16"/>
          <w:lang w:val="es-MX"/>
        </w:rPr>
        <w:t xml:space="preserve"> permite posteriormente realizar gastos de inversión.</w:t>
      </w:r>
    </w:p>
  </w:footnote>
  <w:footnote w:id="5">
    <w:p w14:paraId="4E86EFF3" w14:textId="77777777" w:rsidR="00A9356D" w:rsidRPr="00BC5B64" w:rsidRDefault="00A9356D" w:rsidP="00530475">
      <w:pPr>
        <w:pStyle w:val="Textonotapie"/>
        <w:ind w:left="198" w:right="49" w:hanging="198"/>
        <w:rPr>
          <w:sz w:val="16"/>
          <w:lang w:val="es-MX"/>
        </w:rPr>
      </w:pPr>
      <w:r w:rsidRPr="006E23F5">
        <w:rPr>
          <w:rStyle w:val="Refdenotaalpie"/>
          <w:sz w:val="18"/>
          <w:szCs w:val="18"/>
        </w:rPr>
        <w:footnoteRef/>
      </w:r>
      <w:r>
        <w:tab/>
      </w:r>
      <w:r w:rsidRPr="006E23F5">
        <w:rPr>
          <w:sz w:val="16"/>
          <w:szCs w:val="16"/>
          <w:lang w:val="es-MX"/>
        </w:rPr>
        <w:t>En el contexto de estas cuentas, la Inversión bruta total se refiere a la adquisición neta de activos no financieros</w:t>
      </w:r>
      <w:r>
        <w:rPr>
          <w:sz w:val="16"/>
          <w:szCs w:val="16"/>
          <w:lang w:val="es-MX"/>
        </w:rPr>
        <w:t>. Esta</w:t>
      </w:r>
      <w:r w:rsidRPr="006E23F5">
        <w:rPr>
          <w:sz w:val="16"/>
          <w:szCs w:val="16"/>
          <w:lang w:val="es-MX"/>
        </w:rPr>
        <w:t xml:space="preserve"> incluye los activos producidos (activos fijos, existencias y objetos valiosos) y los activos no producidos (recursos naturales, por ejemplo).</w:t>
      </w:r>
    </w:p>
  </w:footnote>
  <w:footnote w:id="6">
    <w:p w14:paraId="29B01877" w14:textId="77777777" w:rsidR="00A9356D" w:rsidRDefault="00A9356D" w:rsidP="00530475">
      <w:pPr>
        <w:ind w:left="198" w:right="49" w:hanging="198"/>
        <w:rPr>
          <w:sz w:val="16"/>
          <w:szCs w:val="16"/>
        </w:rPr>
      </w:pPr>
      <w:r>
        <w:rPr>
          <w:rStyle w:val="Refdenotaalpie"/>
          <w:sz w:val="16"/>
          <w:szCs w:val="16"/>
        </w:rPr>
        <w:footnoteRef/>
      </w:r>
      <w:r>
        <w:rPr>
          <w:sz w:val="16"/>
          <w:szCs w:val="16"/>
        </w:rPr>
        <w:tab/>
        <w:t>Encuesta Nacional de Empresas Constructoras (ENEC), Encuesta Mensual de la Industria Manufacturera (EMIM), Encuesta Mensual sobre Empresas Comerciales (EMEC) y Encuesta Mensual de Servicios (EMS).</w:t>
      </w:r>
    </w:p>
    <w:p w14:paraId="63A7693E" w14:textId="77777777" w:rsidR="00A9356D" w:rsidRDefault="00A9356D" w:rsidP="00530475">
      <w:pPr>
        <w:ind w:left="198" w:hanging="198"/>
        <w:rPr>
          <w:rFonts w:cstheme="minorBidi"/>
          <w:sz w:val="14"/>
          <w:szCs w:val="14"/>
        </w:rPr>
      </w:pPr>
    </w:p>
  </w:footnote>
  <w:footnote w:id="7">
    <w:p w14:paraId="59708517" w14:textId="6B8D32E8" w:rsidR="00A9356D" w:rsidRPr="00BC5B64" w:rsidRDefault="00A9356D" w:rsidP="000E4473">
      <w:pPr>
        <w:pStyle w:val="Textonotapie"/>
        <w:ind w:left="198" w:hanging="198"/>
        <w:rPr>
          <w:sz w:val="16"/>
          <w:lang w:val="es-MX"/>
        </w:rPr>
      </w:pPr>
      <w:r w:rsidRPr="006E23F5">
        <w:rPr>
          <w:rStyle w:val="Refdenotaalpie"/>
          <w:sz w:val="18"/>
          <w:szCs w:val="18"/>
        </w:rPr>
        <w:footnoteRef/>
      </w:r>
      <w:r>
        <w:tab/>
      </w:r>
      <w:r w:rsidRPr="006E23F5">
        <w:rPr>
          <w:sz w:val="16"/>
          <w:szCs w:val="16"/>
        </w:rPr>
        <w:t>Año base 2013.</w:t>
      </w:r>
    </w:p>
  </w:footnote>
  <w:footnote w:id="8">
    <w:p w14:paraId="00DF6893" w14:textId="107A5B3F" w:rsidR="00A9356D" w:rsidRPr="00BC5B64" w:rsidRDefault="00A9356D" w:rsidP="000E4473">
      <w:pPr>
        <w:pStyle w:val="Textonotapie"/>
        <w:ind w:left="198" w:hanging="198"/>
        <w:rPr>
          <w:sz w:val="16"/>
          <w:lang w:val="es-MX"/>
        </w:rPr>
      </w:pPr>
      <w:r w:rsidRPr="006E23F5">
        <w:rPr>
          <w:rStyle w:val="Refdenotaalpie"/>
          <w:sz w:val="18"/>
          <w:szCs w:val="18"/>
        </w:rPr>
        <w:footnoteRef/>
      </w:r>
      <w:r>
        <w:tab/>
      </w:r>
      <w:r w:rsidRPr="006E23F5">
        <w:rPr>
          <w:sz w:val="16"/>
          <w:szCs w:val="16"/>
        </w:rPr>
        <w:t>Las unidades institucionales se definen como una entidad económica que tiene la capacidad, por derecho propio, de poseer activos, contraer pasivos, ejercer actividades económicas, realizar transacciones e intercambiar la propiedad de los bienes o activos en su posesión con otras entidades (o unidades institucionales).</w:t>
      </w:r>
    </w:p>
  </w:footnote>
  <w:footnote w:id="9">
    <w:p w14:paraId="51FE3986" w14:textId="39B5DC92" w:rsidR="00A9356D" w:rsidRPr="00BC5B64" w:rsidRDefault="00A9356D" w:rsidP="000E4473">
      <w:pPr>
        <w:pStyle w:val="Textonotapie"/>
        <w:ind w:left="198" w:hanging="198"/>
        <w:rPr>
          <w:sz w:val="16"/>
          <w:lang w:val="es-MX"/>
        </w:rPr>
      </w:pPr>
      <w:r w:rsidRPr="006E23F5">
        <w:rPr>
          <w:rStyle w:val="Refdenotaalpie"/>
          <w:sz w:val="18"/>
          <w:szCs w:val="18"/>
        </w:rPr>
        <w:footnoteRef/>
      </w:r>
      <w:r>
        <w:tab/>
      </w:r>
      <w:r w:rsidRPr="006E23F5">
        <w:rPr>
          <w:sz w:val="16"/>
          <w:szCs w:val="16"/>
          <w:lang w:val="es-MX"/>
        </w:rPr>
        <w:t>En el contexto de las cuentas nacionales</w:t>
      </w:r>
      <w:r>
        <w:rPr>
          <w:sz w:val="16"/>
          <w:szCs w:val="16"/>
          <w:lang w:val="es-MX"/>
        </w:rPr>
        <w:t>,</w:t>
      </w:r>
      <w:r w:rsidRPr="006E23F5">
        <w:rPr>
          <w:sz w:val="16"/>
          <w:szCs w:val="16"/>
          <w:lang w:val="es-MX"/>
        </w:rPr>
        <w:t xml:space="preserve"> la renta </w:t>
      </w:r>
      <w:r>
        <w:rPr>
          <w:sz w:val="16"/>
          <w:szCs w:val="16"/>
          <w:lang w:val="es-MX"/>
        </w:rPr>
        <w:t>se</w:t>
      </w:r>
      <w:r w:rsidRPr="006E23F5">
        <w:rPr>
          <w:sz w:val="16"/>
          <w:szCs w:val="16"/>
          <w:lang w:val="es-MX"/>
        </w:rPr>
        <w:t xml:space="preserve"> defin</w:t>
      </w:r>
      <w:r>
        <w:rPr>
          <w:sz w:val="16"/>
          <w:szCs w:val="16"/>
          <w:lang w:val="es-MX"/>
        </w:rPr>
        <w:t>e</w:t>
      </w:r>
      <w:r w:rsidRPr="006E23F5">
        <w:rPr>
          <w:sz w:val="16"/>
          <w:szCs w:val="16"/>
          <w:lang w:val="es-MX"/>
        </w:rPr>
        <w:t xml:space="preserve"> como el valor total de los ingresos obtenidos por las unidades institucionales en el lapso de un año a través del pago de su trabajo, las percepciones por utilidades y el ingreso mixto de los hogares.</w:t>
      </w:r>
    </w:p>
  </w:footnote>
  <w:footnote w:id="10">
    <w:p w14:paraId="1CB9C379" w14:textId="798E9D57" w:rsidR="00A9356D" w:rsidRPr="00BC5B64" w:rsidRDefault="00A9356D" w:rsidP="000E4473">
      <w:pPr>
        <w:pStyle w:val="Textonotapie"/>
        <w:ind w:left="198" w:hanging="198"/>
        <w:rPr>
          <w:sz w:val="16"/>
          <w:szCs w:val="16"/>
          <w:lang w:val="es-MX"/>
        </w:rPr>
      </w:pPr>
      <w:r w:rsidRPr="00DD79AC">
        <w:rPr>
          <w:rStyle w:val="Refdenotaalpie"/>
          <w:sz w:val="18"/>
          <w:szCs w:val="18"/>
        </w:rPr>
        <w:footnoteRef/>
      </w:r>
      <w:r>
        <w:tab/>
      </w:r>
      <w:r>
        <w:rPr>
          <w:sz w:val="16"/>
          <w:szCs w:val="16"/>
          <w:lang w:val="es-MX"/>
        </w:rPr>
        <w:t>E</w:t>
      </w:r>
      <w:r w:rsidRPr="00DD79AC">
        <w:rPr>
          <w:sz w:val="16"/>
          <w:szCs w:val="16"/>
          <w:lang w:val="es-MX"/>
        </w:rPr>
        <w:t>n términos monetarios</w:t>
      </w:r>
      <w:r>
        <w:rPr>
          <w:sz w:val="16"/>
          <w:szCs w:val="16"/>
          <w:lang w:val="es-MX"/>
        </w:rPr>
        <w:t>, el PIB representa</w:t>
      </w:r>
      <w:r w:rsidRPr="00DD79AC">
        <w:rPr>
          <w:sz w:val="16"/>
          <w:szCs w:val="16"/>
          <w:lang w:val="es-MX"/>
        </w:rPr>
        <w:t xml:space="preserve"> el valor total de los bienes y servicios de uso final</w:t>
      </w:r>
      <w:r>
        <w:rPr>
          <w:sz w:val="16"/>
          <w:szCs w:val="16"/>
          <w:lang w:val="es-MX"/>
        </w:rPr>
        <w:t xml:space="preserve"> que se</w:t>
      </w:r>
      <w:r w:rsidRPr="00DD79AC">
        <w:rPr>
          <w:sz w:val="16"/>
          <w:szCs w:val="16"/>
          <w:lang w:val="es-MX"/>
        </w:rPr>
        <w:t xml:space="preserve"> genera</w:t>
      </w:r>
      <w:r>
        <w:rPr>
          <w:sz w:val="16"/>
          <w:szCs w:val="16"/>
          <w:lang w:val="es-MX"/>
        </w:rPr>
        <w:t>n</w:t>
      </w:r>
      <w:r w:rsidRPr="00DD79AC">
        <w:rPr>
          <w:sz w:val="16"/>
          <w:szCs w:val="16"/>
          <w:lang w:val="es-MX"/>
        </w:rPr>
        <w:t xml:space="preserve"> en el país durante un año.</w:t>
      </w:r>
    </w:p>
  </w:footnote>
  <w:footnote w:id="11">
    <w:p w14:paraId="426E21D6" w14:textId="7B0A9822" w:rsidR="00A9356D" w:rsidRPr="00BC5B64" w:rsidRDefault="00A9356D" w:rsidP="000E4473">
      <w:pPr>
        <w:pStyle w:val="Textonotapie"/>
        <w:ind w:left="198" w:hanging="198"/>
        <w:rPr>
          <w:sz w:val="16"/>
          <w:lang w:val="es-MX"/>
        </w:rPr>
      </w:pPr>
      <w:r w:rsidRPr="00DD79AC">
        <w:rPr>
          <w:rStyle w:val="Refdenotaalpie"/>
          <w:sz w:val="18"/>
          <w:szCs w:val="18"/>
        </w:rPr>
        <w:footnoteRef/>
      </w:r>
      <w:r>
        <w:tab/>
      </w:r>
      <w:r w:rsidRPr="00DD79AC">
        <w:rPr>
          <w:sz w:val="16"/>
          <w:szCs w:val="16"/>
        </w:rPr>
        <w:t>Por el método de la producción, el PIB se obtiene del Valor bruto de producción a precios básicos de todos los productores residentes en el país, menos el valor del Consumo intermedio (que es la suma en términos monetarios de todos los bienes y servicios empleados para la producción), más el valor de todos los impuestos a los productos netos de subsidios. El valor agregado de cada sector se obtiene de su respectivo Valor bruto de la producción (que representa el valor total de los bienes y servicios generados) menos el valor del Consumo intermedio empleado.</w:t>
      </w:r>
    </w:p>
  </w:footnote>
  <w:footnote w:id="12">
    <w:p w14:paraId="3CEB789E" w14:textId="1EECCA6E" w:rsidR="00A9356D" w:rsidRPr="00874E33" w:rsidRDefault="00A9356D" w:rsidP="000E4473">
      <w:pPr>
        <w:pStyle w:val="Textonotapie"/>
        <w:ind w:left="198" w:hanging="198"/>
        <w:rPr>
          <w:lang w:val="es-MX"/>
        </w:rPr>
      </w:pPr>
      <w:r w:rsidRPr="00E55C0C">
        <w:rPr>
          <w:rStyle w:val="Refdenotaalpie"/>
          <w:sz w:val="18"/>
          <w:szCs w:val="18"/>
        </w:rPr>
        <w:footnoteRef/>
      </w:r>
      <w:r>
        <w:tab/>
      </w:r>
      <w:r w:rsidRPr="00E55C0C">
        <w:rPr>
          <w:sz w:val="16"/>
          <w:szCs w:val="16"/>
          <w:lang w:val="es-MX"/>
        </w:rPr>
        <w:t>Se refiere a los ingresos primarios devengados por los sectores institucionales residentes en el país que participan directamente en la generación del PIB.</w:t>
      </w:r>
    </w:p>
  </w:footnote>
  <w:footnote w:id="13">
    <w:p w14:paraId="666DCB54" w14:textId="7BF062A6" w:rsidR="00A9356D" w:rsidRPr="00BC5B64" w:rsidRDefault="00A9356D" w:rsidP="000E4473">
      <w:pPr>
        <w:ind w:left="198" w:hanging="198"/>
        <w:rPr>
          <w:sz w:val="16"/>
          <w:lang w:val="es-MX"/>
        </w:rPr>
      </w:pPr>
      <w:r w:rsidRPr="008F7FCF">
        <w:rPr>
          <w:rStyle w:val="Refdenotaalpie"/>
          <w:sz w:val="18"/>
          <w:szCs w:val="18"/>
        </w:rPr>
        <w:footnoteRef/>
      </w:r>
      <w:r>
        <w:rPr>
          <w:sz w:val="20"/>
          <w:szCs w:val="20"/>
        </w:rPr>
        <w:tab/>
      </w:r>
      <w:r w:rsidRPr="008F7FCF">
        <w:rPr>
          <w:sz w:val="16"/>
          <w:szCs w:val="16"/>
          <w:lang w:val="es-MX" w:eastAsia="es-MX"/>
        </w:rPr>
        <w:t>Se refiere a un individuo, un</w:t>
      </w:r>
      <w:r>
        <w:rPr>
          <w:sz w:val="16"/>
          <w:szCs w:val="16"/>
          <w:lang w:val="es-MX" w:eastAsia="es-MX"/>
        </w:rPr>
        <w:t>a persona</w:t>
      </w:r>
      <w:r w:rsidRPr="008F7FCF">
        <w:rPr>
          <w:sz w:val="16"/>
          <w:szCs w:val="16"/>
          <w:lang w:val="es-MX" w:eastAsia="es-MX"/>
        </w:rPr>
        <w:t xml:space="preserve"> productor</w:t>
      </w:r>
      <w:r>
        <w:rPr>
          <w:sz w:val="16"/>
          <w:szCs w:val="16"/>
          <w:lang w:val="es-MX" w:eastAsia="es-MX"/>
        </w:rPr>
        <w:t>a</w:t>
      </w:r>
      <w:r w:rsidRPr="008F7FCF">
        <w:rPr>
          <w:sz w:val="16"/>
          <w:szCs w:val="16"/>
          <w:lang w:val="es-MX" w:eastAsia="es-MX"/>
        </w:rPr>
        <w:t xml:space="preserve"> o una unidad institucional, cuando tiene su centro de interés económico en el territorio del país en cuestión.</w:t>
      </w:r>
    </w:p>
  </w:footnote>
  <w:footnote w:id="14">
    <w:p w14:paraId="037DCE7D" w14:textId="55E2BB40" w:rsidR="00A9356D" w:rsidRPr="00BC5B64" w:rsidRDefault="00A9356D" w:rsidP="000E4473">
      <w:pPr>
        <w:pStyle w:val="Textonotapie"/>
        <w:ind w:left="198" w:hanging="198"/>
        <w:rPr>
          <w:sz w:val="16"/>
          <w:lang w:val="es-MX"/>
        </w:rPr>
      </w:pPr>
      <w:r w:rsidRPr="008F7FCF">
        <w:rPr>
          <w:rStyle w:val="Refdenotaalpie"/>
          <w:sz w:val="18"/>
          <w:szCs w:val="18"/>
        </w:rPr>
        <w:footnoteRef/>
      </w:r>
      <w:r>
        <w:rPr>
          <w:lang w:val="es-MX"/>
        </w:rPr>
        <w:tab/>
      </w:r>
      <w:r w:rsidRPr="008F7FCF">
        <w:rPr>
          <w:sz w:val="16"/>
          <w:szCs w:val="16"/>
          <w:lang w:val="es-MX"/>
        </w:rPr>
        <w:t>En su forma de Remuneraciones, Rentas de la propiedad y las Transferencias corrientes provenientes del exterior</w:t>
      </w:r>
      <w:r>
        <w:rPr>
          <w:sz w:val="16"/>
          <w:szCs w:val="16"/>
          <w:lang w:val="es-MX"/>
        </w:rPr>
        <w:t xml:space="preserve">. A esto </w:t>
      </w:r>
      <w:r w:rsidRPr="008F7FCF">
        <w:rPr>
          <w:sz w:val="16"/>
          <w:szCs w:val="16"/>
          <w:lang w:val="es-MX"/>
        </w:rPr>
        <w:t xml:space="preserve"> se deduce el ingreso </w:t>
      </w:r>
      <w:r>
        <w:rPr>
          <w:sz w:val="16"/>
          <w:szCs w:val="16"/>
          <w:lang w:val="es-MX"/>
        </w:rPr>
        <w:t>que se origina</w:t>
      </w:r>
      <w:r w:rsidRPr="008F7FCF">
        <w:rPr>
          <w:sz w:val="16"/>
          <w:szCs w:val="16"/>
          <w:lang w:val="es-MX"/>
        </w:rPr>
        <w:t xml:space="preserve"> de la producción realizada en el país </w:t>
      </w:r>
      <w:r>
        <w:rPr>
          <w:sz w:val="16"/>
          <w:szCs w:val="16"/>
          <w:lang w:val="es-MX"/>
        </w:rPr>
        <w:t xml:space="preserve">y </w:t>
      </w:r>
      <w:r w:rsidRPr="008F7FCF">
        <w:rPr>
          <w:sz w:val="16"/>
          <w:szCs w:val="16"/>
          <w:lang w:val="es-MX"/>
        </w:rPr>
        <w:t>que</w:t>
      </w:r>
      <w:r>
        <w:rPr>
          <w:sz w:val="16"/>
          <w:szCs w:val="16"/>
          <w:lang w:val="es-MX"/>
        </w:rPr>
        <w:t xml:space="preserve"> se</w:t>
      </w:r>
      <w:r w:rsidRPr="008F7FCF">
        <w:rPr>
          <w:sz w:val="16"/>
          <w:szCs w:val="16"/>
          <w:lang w:val="es-MX"/>
        </w:rPr>
        <w:t xml:space="preserve"> ha transferid</w:t>
      </w:r>
      <w:r>
        <w:rPr>
          <w:sz w:val="16"/>
          <w:szCs w:val="16"/>
          <w:lang w:val="es-MX"/>
        </w:rPr>
        <w:t>o</w:t>
      </w:r>
      <w:r w:rsidRPr="008F7FCF">
        <w:rPr>
          <w:sz w:val="16"/>
          <w:szCs w:val="16"/>
          <w:lang w:val="es-MX"/>
        </w:rPr>
        <w:t xml:space="preserve"> a unidades residentes en el Resto del mundo.</w:t>
      </w:r>
    </w:p>
  </w:footnote>
  <w:footnote w:id="15">
    <w:p w14:paraId="108484A2" w14:textId="54365861" w:rsidR="00A9356D" w:rsidRPr="000B232C" w:rsidRDefault="00A9356D" w:rsidP="000E4473">
      <w:pPr>
        <w:ind w:left="198" w:hanging="198"/>
        <w:rPr>
          <w:sz w:val="16"/>
          <w:szCs w:val="16"/>
          <w:lang w:val="es-MX"/>
        </w:rPr>
      </w:pPr>
      <w:r w:rsidRPr="00BD3390">
        <w:rPr>
          <w:rStyle w:val="Refdenotaalpie"/>
          <w:sz w:val="18"/>
          <w:szCs w:val="18"/>
        </w:rPr>
        <w:footnoteRef/>
      </w:r>
      <w:r>
        <w:rPr>
          <w:sz w:val="20"/>
          <w:szCs w:val="20"/>
        </w:rPr>
        <w:tab/>
      </w:r>
      <w:r w:rsidRPr="00BD3390">
        <w:rPr>
          <w:sz w:val="16"/>
          <w:szCs w:val="16"/>
        </w:rPr>
        <w:t>Este concepto corresponde a “</w:t>
      </w:r>
      <w:r w:rsidRPr="00BD3390">
        <w:rPr>
          <w:sz w:val="16"/>
          <w:szCs w:val="16"/>
          <w:lang w:val="es-MX" w:eastAsia="es-MX"/>
        </w:rPr>
        <w:t>Otras transferencias corrientes” en las que se registran todas las transferencias distintas de los impuestos corrientes sobre el ingreso o la riqueza y las contribuciones y prestaciones sociales. Aquí se comprenden las primas netas e indemnizaciones de los seguros no de vida y diversos tipos de transferencias corrientes en dinero, como la cooperación internacional corriente y las transferencias corrientes entre hogares residentes y no residentes.</w:t>
      </w:r>
    </w:p>
  </w:footnote>
  <w:footnote w:id="16">
    <w:p w14:paraId="2576ADEB" w14:textId="17F280A2" w:rsidR="00A9356D" w:rsidRPr="00CD346A" w:rsidRDefault="00A9356D" w:rsidP="000E4473">
      <w:pPr>
        <w:ind w:left="198" w:hanging="198"/>
        <w:rPr>
          <w:lang w:val="es-MX"/>
        </w:rPr>
      </w:pPr>
      <w:r w:rsidRPr="009B699D">
        <w:rPr>
          <w:rStyle w:val="Refdenotaalpie"/>
          <w:sz w:val="18"/>
          <w:szCs w:val="18"/>
        </w:rPr>
        <w:footnoteRef/>
      </w:r>
      <w:r>
        <w:rPr>
          <w:sz w:val="20"/>
          <w:szCs w:val="20"/>
        </w:rPr>
        <w:tab/>
      </w:r>
      <w:r w:rsidRPr="009B699D">
        <w:rPr>
          <w:sz w:val="16"/>
          <w:szCs w:val="16"/>
        </w:rPr>
        <w:t>El consumo final total de la economía, desde el lado del gasto, se define como el valor total de todas las compras en bienes y servicios de consumo, individuales y colectivos, realizados por los Hogares residentes, las ISFLSH residentes y el Gobierno general.</w:t>
      </w:r>
    </w:p>
  </w:footnote>
  <w:footnote w:id="17">
    <w:p w14:paraId="5B595982" w14:textId="2A5580EF" w:rsidR="00A9356D" w:rsidRPr="002D1729" w:rsidRDefault="00A9356D" w:rsidP="000E4473">
      <w:pPr>
        <w:pStyle w:val="Textonotapie"/>
        <w:ind w:left="198" w:hanging="198"/>
        <w:rPr>
          <w:lang w:val="es-MX"/>
        </w:rPr>
      </w:pPr>
      <w:r w:rsidRPr="009B699D">
        <w:rPr>
          <w:rStyle w:val="Refdenotaalpie"/>
          <w:sz w:val="18"/>
          <w:szCs w:val="18"/>
        </w:rPr>
        <w:footnoteRef/>
      </w:r>
      <w:r>
        <w:tab/>
      </w:r>
      <w:r w:rsidRPr="009B699D">
        <w:rPr>
          <w:sz w:val="16"/>
          <w:szCs w:val="16"/>
        </w:rPr>
        <w:t>Representa la parte del ingreso disponible que no se gasta en bienes y servicios de consumo final</w:t>
      </w:r>
      <w:r>
        <w:rPr>
          <w:sz w:val="16"/>
          <w:szCs w:val="16"/>
        </w:rPr>
        <w:t>.</w:t>
      </w:r>
      <w:r w:rsidRPr="009B699D">
        <w:rPr>
          <w:sz w:val="16"/>
          <w:szCs w:val="16"/>
        </w:rPr>
        <w:t xml:space="preserve"> </w:t>
      </w:r>
      <w:r>
        <w:rPr>
          <w:sz w:val="16"/>
          <w:szCs w:val="16"/>
        </w:rPr>
        <w:t xml:space="preserve">Esto </w:t>
      </w:r>
      <w:r w:rsidRPr="009B699D">
        <w:rPr>
          <w:sz w:val="16"/>
          <w:szCs w:val="16"/>
        </w:rPr>
        <w:t xml:space="preserve">permite </w:t>
      </w:r>
      <w:r>
        <w:rPr>
          <w:sz w:val="16"/>
          <w:szCs w:val="16"/>
        </w:rPr>
        <w:t xml:space="preserve"> que </w:t>
      </w:r>
      <w:r w:rsidRPr="009B699D">
        <w:rPr>
          <w:sz w:val="16"/>
          <w:szCs w:val="16"/>
        </w:rPr>
        <w:t>los distintos sectores institucionales</w:t>
      </w:r>
      <w:r>
        <w:rPr>
          <w:sz w:val="16"/>
          <w:szCs w:val="16"/>
        </w:rPr>
        <w:t xml:space="preserve"> adquieran activos</w:t>
      </w:r>
      <w:r w:rsidRPr="009B699D">
        <w:rPr>
          <w:sz w:val="16"/>
          <w:szCs w:val="16"/>
        </w:rPr>
        <w:t>.</w:t>
      </w:r>
    </w:p>
  </w:footnote>
  <w:footnote w:id="18">
    <w:p w14:paraId="6F21D196" w14:textId="45B6AB7C" w:rsidR="00A9356D" w:rsidRPr="00D66035" w:rsidRDefault="00A9356D" w:rsidP="000E4473">
      <w:pPr>
        <w:ind w:left="198" w:hanging="198"/>
        <w:rPr>
          <w:lang w:val="es-MX"/>
        </w:rPr>
      </w:pPr>
      <w:r w:rsidRPr="009B699D">
        <w:rPr>
          <w:rStyle w:val="Refdenotaalpie"/>
          <w:sz w:val="18"/>
          <w:szCs w:val="18"/>
        </w:rPr>
        <w:footnoteRef/>
      </w:r>
      <w:r>
        <w:tab/>
      </w:r>
      <w:r w:rsidRPr="009B699D">
        <w:rPr>
          <w:sz w:val="16"/>
          <w:szCs w:val="16"/>
          <w:lang w:val="es-MX"/>
        </w:rPr>
        <w:t xml:space="preserve">En el </w:t>
      </w:r>
      <w:r w:rsidRPr="009B699D">
        <w:rPr>
          <w:sz w:val="16"/>
          <w:szCs w:val="16"/>
        </w:rPr>
        <w:t>contexto</w:t>
      </w:r>
      <w:r w:rsidRPr="009B699D">
        <w:rPr>
          <w:sz w:val="16"/>
          <w:szCs w:val="16"/>
          <w:lang w:val="es-MX"/>
        </w:rPr>
        <w:t xml:space="preserve"> de estas cuentas</w:t>
      </w:r>
      <w:r>
        <w:rPr>
          <w:sz w:val="16"/>
          <w:szCs w:val="16"/>
          <w:lang w:val="es-MX"/>
        </w:rPr>
        <w:t>,</w:t>
      </w:r>
      <w:r w:rsidRPr="009B699D">
        <w:rPr>
          <w:sz w:val="16"/>
          <w:szCs w:val="16"/>
          <w:lang w:val="es-MX"/>
        </w:rPr>
        <w:t xml:space="preserve"> la Inversión bruta total se refiere a la adquisición neta de activos no financieros la cual incluye los activos producidos (activos fijos, existencias y objetos valiosos) y los activos no producidos (recursos naturales, por ejemplo).</w:t>
      </w:r>
    </w:p>
  </w:footnote>
  <w:footnote w:id="19">
    <w:p w14:paraId="57D95416" w14:textId="77777777" w:rsidR="00A9356D" w:rsidRDefault="00A9356D" w:rsidP="004C7C5D">
      <w:pPr>
        <w:ind w:left="198" w:hanging="198"/>
        <w:rPr>
          <w:rFonts w:cstheme="minorBidi"/>
          <w:sz w:val="14"/>
          <w:szCs w:val="14"/>
        </w:rPr>
      </w:pPr>
      <w:r>
        <w:rPr>
          <w:rStyle w:val="Refdenotaalpie"/>
          <w:sz w:val="16"/>
          <w:szCs w:val="16"/>
        </w:rPr>
        <w:footnoteRef/>
      </w:r>
      <w:r>
        <w:rPr>
          <w:sz w:val="16"/>
          <w:szCs w:val="16"/>
        </w:rPr>
        <w:tab/>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4B76" w14:textId="111BC2B3" w:rsidR="00A9356D" w:rsidRPr="00306ECD" w:rsidRDefault="00A9356D" w:rsidP="00BD100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87F6527" wp14:editId="0A5869AE">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365AB">
      <w:rPr>
        <w:b/>
        <w:color w:val="002060"/>
      </w:rPr>
      <w:t>311</w:t>
    </w:r>
    <w:r w:rsidRPr="00306ECD">
      <w:rPr>
        <w:b/>
        <w:color w:val="002060"/>
      </w:rPr>
      <w:t>/2</w:t>
    </w:r>
    <w:r>
      <w:rPr>
        <w:b/>
        <w:color w:val="002060"/>
      </w:rPr>
      <w:t>2</w:t>
    </w:r>
  </w:p>
  <w:p w14:paraId="69C4C2D5" w14:textId="77777777" w:rsidR="00A9356D" w:rsidRPr="00306ECD" w:rsidRDefault="00A9356D" w:rsidP="00BD1005">
    <w:pPr>
      <w:pStyle w:val="Encabezado"/>
      <w:ind w:left="-567" w:right="49"/>
      <w:jc w:val="right"/>
      <w:rPr>
        <w:b/>
        <w:color w:val="002060"/>
        <w:lang w:val="pt-BR"/>
      </w:rPr>
    </w:pPr>
    <w:r>
      <w:rPr>
        <w:b/>
        <w:color w:val="002060"/>
        <w:lang w:val="pt-BR"/>
      </w:rPr>
      <w:t xml:space="preserve">3 </w:t>
    </w:r>
    <w:r w:rsidRPr="00306ECD">
      <w:rPr>
        <w:b/>
        <w:color w:val="002060"/>
        <w:lang w:val="pt-BR"/>
      </w:rPr>
      <w:t xml:space="preserve">DE </w:t>
    </w:r>
    <w:r>
      <w:rPr>
        <w:b/>
        <w:color w:val="002060"/>
        <w:lang w:val="pt-BR"/>
      </w:rPr>
      <w:t xml:space="preserve">JUNIO </w:t>
    </w:r>
    <w:r w:rsidRPr="00306ECD">
      <w:rPr>
        <w:b/>
        <w:color w:val="002060"/>
        <w:lang w:val="pt-BR"/>
      </w:rPr>
      <w:t>DE 202</w:t>
    </w:r>
    <w:r>
      <w:rPr>
        <w:b/>
        <w:color w:val="002060"/>
        <w:lang w:val="pt-BR"/>
      </w:rPr>
      <w:t>2</w:t>
    </w:r>
  </w:p>
  <w:p w14:paraId="3C7364D5" w14:textId="46F11A99" w:rsidR="00A9356D" w:rsidRPr="00306ECD" w:rsidRDefault="00A9356D" w:rsidP="00BD1005">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31F01818" w14:textId="77777777" w:rsidR="00A9356D" w:rsidRDefault="00A9356D" w:rsidP="00BD1005">
    <w:pPr>
      <w:pStyle w:val="Encabezado"/>
      <w:ind w:right="49"/>
      <w:jc w:val="center"/>
    </w:pPr>
  </w:p>
  <w:p w14:paraId="62D92CF4" w14:textId="77777777" w:rsidR="00A9356D" w:rsidRDefault="00A9356D"/>
  <w:p w14:paraId="409E7D7C" w14:textId="77777777" w:rsidR="00A9356D" w:rsidRDefault="00A93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49B9CFA6" w:rsidR="00A9356D" w:rsidRDefault="00A9356D" w:rsidP="00530475">
    <w:pPr>
      <w:pStyle w:val="Encabezado"/>
      <w:tabs>
        <w:tab w:val="clear" w:pos="4320"/>
        <w:tab w:val="clear" w:pos="8640"/>
      </w:tabs>
      <w:jc w:val="center"/>
    </w:pPr>
    <w:r>
      <w:rPr>
        <w:noProof/>
        <w:lang w:val="es-MX" w:eastAsia="es-MX"/>
      </w:rPr>
      <w:drawing>
        <wp:inline distT="0" distB="0" distL="0" distR="0" wp14:anchorId="158FEA64" wp14:editId="4E85CF6D">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1"/>
    <w:rsid w:val="0000043F"/>
    <w:rsid w:val="00000A32"/>
    <w:rsid w:val="00000A97"/>
    <w:rsid w:val="00000BEA"/>
    <w:rsid w:val="0000180F"/>
    <w:rsid w:val="00001DBF"/>
    <w:rsid w:val="00002466"/>
    <w:rsid w:val="00002665"/>
    <w:rsid w:val="000027BD"/>
    <w:rsid w:val="00002B26"/>
    <w:rsid w:val="00003A88"/>
    <w:rsid w:val="00003C25"/>
    <w:rsid w:val="00003C68"/>
    <w:rsid w:val="00004291"/>
    <w:rsid w:val="0000458A"/>
    <w:rsid w:val="00004BF3"/>
    <w:rsid w:val="000050C6"/>
    <w:rsid w:val="0000585D"/>
    <w:rsid w:val="00005940"/>
    <w:rsid w:val="00006AD9"/>
    <w:rsid w:val="00006B5A"/>
    <w:rsid w:val="00006D26"/>
    <w:rsid w:val="000078B1"/>
    <w:rsid w:val="00007972"/>
    <w:rsid w:val="00007A1A"/>
    <w:rsid w:val="0001038F"/>
    <w:rsid w:val="0001095A"/>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49F"/>
    <w:rsid w:val="00016590"/>
    <w:rsid w:val="00016B4E"/>
    <w:rsid w:val="00016C98"/>
    <w:rsid w:val="00016D3A"/>
    <w:rsid w:val="0001718D"/>
    <w:rsid w:val="000176AC"/>
    <w:rsid w:val="00021432"/>
    <w:rsid w:val="00021492"/>
    <w:rsid w:val="000216A3"/>
    <w:rsid w:val="000224AF"/>
    <w:rsid w:val="000228C4"/>
    <w:rsid w:val="00022CA3"/>
    <w:rsid w:val="00025194"/>
    <w:rsid w:val="000260EE"/>
    <w:rsid w:val="00026B3C"/>
    <w:rsid w:val="00026B52"/>
    <w:rsid w:val="00027692"/>
    <w:rsid w:val="00027C7B"/>
    <w:rsid w:val="00030480"/>
    <w:rsid w:val="0003065F"/>
    <w:rsid w:val="00030D10"/>
    <w:rsid w:val="00031231"/>
    <w:rsid w:val="000314D3"/>
    <w:rsid w:val="00031BCF"/>
    <w:rsid w:val="00031DA8"/>
    <w:rsid w:val="000325B1"/>
    <w:rsid w:val="00032B16"/>
    <w:rsid w:val="00033168"/>
    <w:rsid w:val="00033603"/>
    <w:rsid w:val="0003363D"/>
    <w:rsid w:val="00033A14"/>
    <w:rsid w:val="00033EB4"/>
    <w:rsid w:val="0003447A"/>
    <w:rsid w:val="000348D8"/>
    <w:rsid w:val="00034904"/>
    <w:rsid w:val="00034BC3"/>
    <w:rsid w:val="00034E2B"/>
    <w:rsid w:val="000353F3"/>
    <w:rsid w:val="00035600"/>
    <w:rsid w:val="00035B2D"/>
    <w:rsid w:val="00035DA7"/>
    <w:rsid w:val="00036869"/>
    <w:rsid w:val="00036B4D"/>
    <w:rsid w:val="00036D72"/>
    <w:rsid w:val="00037089"/>
    <w:rsid w:val="00037177"/>
    <w:rsid w:val="00037CC4"/>
    <w:rsid w:val="00037F0E"/>
    <w:rsid w:val="0004066E"/>
    <w:rsid w:val="00040F75"/>
    <w:rsid w:val="00041FF7"/>
    <w:rsid w:val="0004225C"/>
    <w:rsid w:val="00043535"/>
    <w:rsid w:val="00043B32"/>
    <w:rsid w:val="00043E2B"/>
    <w:rsid w:val="00044296"/>
    <w:rsid w:val="000442BB"/>
    <w:rsid w:val="000443FC"/>
    <w:rsid w:val="00044699"/>
    <w:rsid w:val="00044700"/>
    <w:rsid w:val="000447C2"/>
    <w:rsid w:val="00044C5E"/>
    <w:rsid w:val="0004596A"/>
    <w:rsid w:val="00045AF1"/>
    <w:rsid w:val="00045E9B"/>
    <w:rsid w:val="00046139"/>
    <w:rsid w:val="000464C9"/>
    <w:rsid w:val="000465BF"/>
    <w:rsid w:val="00046822"/>
    <w:rsid w:val="00046AB6"/>
    <w:rsid w:val="00046D06"/>
    <w:rsid w:val="000471CD"/>
    <w:rsid w:val="0004735D"/>
    <w:rsid w:val="0004777C"/>
    <w:rsid w:val="000501E0"/>
    <w:rsid w:val="00050934"/>
    <w:rsid w:val="00050FB5"/>
    <w:rsid w:val="000512F1"/>
    <w:rsid w:val="00051C72"/>
    <w:rsid w:val="00051D1C"/>
    <w:rsid w:val="00051D9E"/>
    <w:rsid w:val="000523E7"/>
    <w:rsid w:val="00052F04"/>
    <w:rsid w:val="00052F1E"/>
    <w:rsid w:val="000536D2"/>
    <w:rsid w:val="00053B2C"/>
    <w:rsid w:val="00053BD5"/>
    <w:rsid w:val="00053EB7"/>
    <w:rsid w:val="00053EC5"/>
    <w:rsid w:val="00054A4F"/>
    <w:rsid w:val="00055047"/>
    <w:rsid w:val="00055332"/>
    <w:rsid w:val="00055B54"/>
    <w:rsid w:val="00055F37"/>
    <w:rsid w:val="00056F51"/>
    <w:rsid w:val="00057258"/>
    <w:rsid w:val="000573F5"/>
    <w:rsid w:val="00057F37"/>
    <w:rsid w:val="000602B0"/>
    <w:rsid w:val="00060492"/>
    <w:rsid w:val="0006056C"/>
    <w:rsid w:val="00060973"/>
    <w:rsid w:val="00061DEB"/>
    <w:rsid w:val="0006228A"/>
    <w:rsid w:val="00063614"/>
    <w:rsid w:val="00063838"/>
    <w:rsid w:val="00063B9E"/>
    <w:rsid w:val="0006433F"/>
    <w:rsid w:val="000646BA"/>
    <w:rsid w:val="00064BBC"/>
    <w:rsid w:val="00064E9D"/>
    <w:rsid w:val="00064FDB"/>
    <w:rsid w:val="00065106"/>
    <w:rsid w:val="000651F1"/>
    <w:rsid w:val="00065708"/>
    <w:rsid w:val="00065A07"/>
    <w:rsid w:val="00065BC1"/>
    <w:rsid w:val="00066638"/>
    <w:rsid w:val="000667F0"/>
    <w:rsid w:val="0006694A"/>
    <w:rsid w:val="00066EA7"/>
    <w:rsid w:val="0007012A"/>
    <w:rsid w:val="0007017F"/>
    <w:rsid w:val="00070431"/>
    <w:rsid w:val="000707FF"/>
    <w:rsid w:val="00070864"/>
    <w:rsid w:val="000710D9"/>
    <w:rsid w:val="0007145A"/>
    <w:rsid w:val="00071F33"/>
    <w:rsid w:val="00072530"/>
    <w:rsid w:val="000725AC"/>
    <w:rsid w:val="00072B18"/>
    <w:rsid w:val="000730F3"/>
    <w:rsid w:val="00073149"/>
    <w:rsid w:val="00073491"/>
    <w:rsid w:val="000739D2"/>
    <w:rsid w:val="00073EF4"/>
    <w:rsid w:val="0007445B"/>
    <w:rsid w:val="000753EC"/>
    <w:rsid w:val="0007567F"/>
    <w:rsid w:val="00075B3A"/>
    <w:rsid w:val="00075DEC"/>
    <w:rsid w:val="00076234"/>
    <w:rsid w:val="0007627D"/>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576A"/>
    <w:rsid w:val="000857BE"/>
    <w:rsid w:val="00086295"/>
    <w:rsid w:val="00086737"/>
    <w:rsid w:val="0008756B"/>
    <w:rsid w:val="00087DB7"/>
    <w:rsid w:val="00087ECE"/>
    <w:rsid w:val="0009025D"/>
    <w:rsid w:val="00090B42"/>
    <w:rsid w:val="00090B9C"/>
    <w:rsid w:val="00090D7B"/>
    <w:rsid w:val="00091474"/>
    <w:rsid w:val="000915F7"/>
    <w:rsid w:val="000924AF"/>
    <w:rsid w:val="00092764"/>
    <w:rsid w:val="000928E7"/>
    <w:rsid w:val="0009292F"/>
    <w:rsid w:val="00092F4C"/>
    <w:rsid w:val="00094496"/>
    <w:rsid w:val="000944D3"/>
    <w:rsid w:val="000950E7"/>
    <w:rsid w:val="00095360"/>
    <w:rsid w:val="000955AA"/>
    <w:rsid w:val="000957BC"/>
    <w:rsid w:val="00096737"/>
    <w:rsid w:val="00096967"/>
    <w:rsid w:val="00097C0A"/>
    <w:rsid w:val="000A0344"/>
    <w:rsid w:val="000A0823"/>
    <w:rsid w:val="000A21D6"/>
    <w:rsid w:val="000A2F4F"/>
    <w:rsid w:val="000A31EF"/>
    <w:rsid w:val="000A3354"/>
    <w:rsid w:val="000A34D7"/>
    <w:rsid w:val="000A3733"/>
    <w:rsid w:val="000A43B0"/>
    <w:rsid w:val="000A53E6"/>
    <w:rsid w:val="000A5599"/>
    <w:rsid w:val="000A574B"/>
    <w:rsid w:val="000A5B04"/>
    <w:rsid w:val="000A5E2A"/>
    <w:rsid w:val="000A643B"/>
    <w:rsid w:val="000A707A"/>
    <w:rsid w:val="000A78BA"/>
    <w:rsid w:val="000A78C4"/>
    <w:rsid w:val="000A7A24"/>
    <w:rsid w:val="000B01CD"/>
    <w:rsid w:val="000B0658"/>
    <w:rsid w:val="000B0710"/>
    <w:rsid w:val="000B1C11"/>
    <w:rsid w:val="000B1D13"/>
    <w:rsid w:val="000B232C"/>
    <w:rsid w:val="000B29B8"/>
    <w:rsid w:val="000B2A27"/>
    <w:rsid w:val="000B3B86"/>
    <w:rsid w:val="000B46A4"/>
    <w:rsid w:val="000B4A6A"/>
    <w:rsid w:val="000B50FB"/>
    <w:rsid w:val="000B515D"/>
    <w:rsid w:val="000B531F"/>
    <w:rsid w:val="000B5A74"/>
    <w:rsid w:val="000B5FA3"/>
    <w:rsid w:val="000B657F"/>
    <w:rsid w:val="000B6AF6"/>
    <w:rsid w:val="000B6CEC"/>
    <w:rsid w:val="000B6E8A"/>
    <w:rsid w:val="000C1051"/>
    <w:rsid w:val="000C1098"/>
    <w:rsid w:val="000C1B4D"/>
    <w:rsid w:val="000C1F04"/>
    <w:rsid w:val="000C2892"/>
    <w:rsid w:val="000C2B3C"/>
    <w:rsid w:val="000C30D7"/>
    <w:rsid w:val="000C3105"/>
    <w:rsid w:val="000C34DD"/>
    <w:rsid w:val="000C35A0"/>
    <w:rsid w:val="000C37BC"/>
    <w:rsid w:val="000C4185"/>
    <w:rsid w:val="000C482F"/>
    <w:rsid w:val="000C4992"/>
    <w:rsid w:val="000C4DA6"/>
    <w:rsid w:val="000C5299"/>
    <w:rsid w:val="000C5468"/>
    <w:rsid w:val="000C55CC"/>
    <w:rsid w:val="000C5852"/>
    <w:rsid w:val="000C5D0E"/>
    <w:rsid w:val="000C5F92"/>
    <w:rsid w:val="000C6A4A"/>
    <w:rsid w:val="000C6AFD"/>
    <w:rsid w:val="000C79C2"/>
    <w:rsid w:val="000D06FA"/>
    <w:rsid w:val="000D0DDA"/>
    <w:rsid w:val="000D0ED5"/>
    <w:rsid w:val="000D113E"/>
    <w:rsid w:val="000D1169"/>
    <w:rsid w:val="000D15C5"/>
    <w:rsid w:val="000D1F12"/>
    <w:rsid w:val="000D28A5"/>
    <w:rsid w:val="000D28EC"/>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525"/>
    <w:rsid w:val="000E19B3"/>
    <w:rsid w:val="000E1FDA"/>
    <w:rsid w:val="000E2970"/>
    <w:rsid w:val="000E2F5B"/>
    <w:rsid w:val="000E378F"/>
    <w:rsid w:val="000E3CC1"/>
    <w:rsid w:val="000E4473"/>
    <w:rsid w:val="000E5331"/>
    <w:rsid w:val="000E5526"/>
    <w:rsid w:val="000E5D6B"/>
    <w:rsid w:val="000E5FE0"/>
    <w:rsid w:val="000E6285"/>
    <w:rsid w:val="000E6D5D"/>
    <w:rsid w:val="000F04B7"/>
    <w:rsid w:val="000F05D5"/>
    <w:rsid w:val="000F1DEB"/>
    <w:rsid w:val="000F3491"/>
    <w:rsid w:val="000F3DE6"/>
    <w:rsid w:val="000F44E7"/>
    <w:rsid w:val="000F49F1"/>
    <w:rsid w:val="000F4C41"/>
    <w:rsid w:val="000F4ECA"/>
    <w:rsid w:val="000F4FA7"/>
    <w:rsid w:val="000F536A"/>
    <w:rsid w:val="000F541D"/>
    <w:rsid w:val="000F5AD1"/>
    <w:rsid w:val="000F69FA"/>
    <w:rsid w:val="000F7577"/>
    <w:rsid w:val="000F7876"/>
    <w:rsid w:val="000F7974"/>
    <w:rsid w:val="000F7ECD"/>
    <w:rsid w:val="000F7FB5"/>
    <w:rsid w:val="00100317"/>
    <w:rsid w:val="00100713"/>
    <w:rsid w:val="001011EC"/>
    <w:rsid w:val="001017C1"/>
    <w:rsid w:val="00101E92"/>
    <w:rsid w:val="00101F40"/>
    <w:rsid w:val="00103847"/>
    <w:rsid w:val="00103913"/>
    <w:rsid w:val="00105234"/>
    <w:rsid w:val="00105AA0"/>
    <w:rsid w:val="00105E2B"/>
    <w:rsid w:val="0010619C"/>
    <w:rsid w:val="0010664D"/>
    <w:rsid w:val="00107694"/>
    <w:rsid w:val="00110510"/>
    <w:rsid w:val="0011076D"/>
    <w:rsid w:val="00110DB1"/>
    <w:rsid w:val="00110DF0"/>
    <w:rsid w:val="001114D0"/>
    <w:rsid w:val="00111703"/>
    <w:rsid w:val="00111AA3"/>
    <w:rsid w:val="00111EB2"/>
    <w:rsid w:val="00111F29"/>
    <w:rsid w:val="00112955"/>
    <w:rsid w:val="00113348"/>
    <w:rsid w:val="00113404"/>
    <w:rsid w:val="001134B4"/>
    <w:rsid w:val="00113B97"/>
    <w:rsid w:val="00113DE8"/>
    <w:rsid w:val="0011424C"/>
    <w:rsid w:val="0011451F"/>
    <w:rsid w:val="0011478A"/>
    <w:rsid w:val="00114B56"/>
    <w:rsid w:val="00114B96"/>
    <w:rsid w:val="00114E47"/>
    <w:rsid w:val="001154ED"/>
    <w:rsid w:val="00115A20"/>
    <w:rsid w:val="00115D0B"/>
    <w:rsid w:val="00116647"/>
    <w:rsid w:val="001168A3"/>
    <w:rsid w:val="00116F84"/>
    <w:rsid w:val="00117D7A"/>
    <w:rsid w:val="00120112"/>
    <w:rsid w:val="00120DCB"/>
    <w:rsid w:val="00120EA1"/>
    <w:rsid w:val="0012181E"/>
    <w:rsid w:val="00121ACF"/>
    <w:rsid w:val="00122048"/>
    <w:rsid w:val="001228A0"/>
    <w:rsid w:val="00123408"/>
    <w:rsid w:val="00123410"/>
    <w:rsid w:val="00123EFF"/>
    <w:rsid w:val="001241F7"/>
    <w:rsid w:val="00124D1A"/>
    <w:rsid w:val="001251AF"/>
    <w:rsid w:val="00125654"/>
    <w:rsid w:val="00125D0D"/>
    <w:rsid w:val="00125D9D"/>
    <w:rsid w:val="001263E8"/>
    <w:rsid w:val="00126703"/>
    <w:rsid w:val="00126B6E"/>
    <w:rsid w:val="00126CCF"/>
    <w:rsid w:val="00127810"/>
    <w:rsid w:val="001301E6"/>
    <w:rsid w:val="001304F2"/>
    <w:rsid w:val="00130C4C"/>
    <w:rsid w:val="001313EB"/>
    <w:rsid w:val="00132139"/>
    <w:rsid w:val="0013222E"/>
    <w:rsid w:val="00132C31"/>
    <w:rsid w:val="001345AB"/>
    <w:rsid w:val="0013471C"/>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6FD"/>
    <w:rsid w:val="00140AD8"/>
    <w:rsid w:val="00140BE4"/>
    <w:rsid w:val="001411DE"/>
    <w:rsid w:val="00141399"/>
    <w:rsid w:val="00141A0B"/>
    <w:rsid w:val="00141AF4"/>
    <w:rsid w:val="00141D60"/>
    <w:rsid w:val="00142E09"/>
    <w:rsid w:val="0014377B"/>
    <w:rsid w:val="00143AB0"/>
    <w:rsid w:val="00143D3A"/>
    <w:rsid w:val="00144324"/>
    <w:rsid w:val="00144537"/>
    <w:rsid w:val="00144829"/>
    <w:rsid w:val="00144FBD"/>
    <w:rsid w:val="00145036"/>
    <w:rsid w:val="00145C2D"/>
    <w:rsid w:val="00145F65"/>
    <w:rsid w:val="001460E0"/>
    <w:rsid w:val="001462E7"/>
    <w:rsid w:val="001466EE"/>
    <w:rsid w:val="00146902"/>
    <w:rsid w:val="00146DFA"/>
    <w:rsid w:val="00147278"/>
    <w:rsid w:val="0015018D"/>
    <w:rsid w:val="00150228"/>
    <w:rsid w:val="001502C3"/>
    <w:rsid w:val="001504E8"/>
    <w:rsid w:val="00150536"/>
    <w:rsid w:val="00151CF6"/>
    <w:rsid w:val="001520BB"/>
    <w:rsid w:val="00152C3E"/>
    <w:rsid w:val="001533B2"/>
    <w:rsid w:val="001534CA"/>
    <w:rsid w:val="0015369A"/>
    <w:rsid w:val="0015386A"/>
    <w:rsid w:val="001539F7"/>
    <w:rsid w:val="001540F9"/>
    <w:rsid w:val="00154B71"/>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232"/>
    <w:rsid w:val="00162793"/>
    <w:rsid w:val="00162797"/>
    <w:rsid w:val="00162A20"/>
    <w:rsid w:val="00162C58"/>
    <w:rsid w:val="001633B5"/>
    <w:rsid w:val="00164301"/>
    <w:rsid w:val="00164A84"/>
    <w:rsid w:val="00164CD1"/>
    <w:rsid w:val="0016554E"/>
    <w:rsid w:val="001655BD"/>
    <w:rsid w:val="00165810"/>
    <w:rsid w:val="00165E36"/>
    <w:rsid w:val="0016614B"/>
    <w:rsid w:val="0016616A"/>
    <w:rsid w:val="001665FD"/>
    <w:rsid w:val="00167529"/>
    <w:rsid w:val="00167A72"/>
    <w:rsid w:val="00170639"/>
    <w:rsid w:val="0017080F"/>
    <w:rsid w:val="00170972"/>
    <w:rsid w:val="00170BD4"/>
    <w:rsid w:val="00170F50"/>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6F98"/>
    <w:rsid w:val="00177026"/>
    <w:rsid w:val="00177187"/>
    <w:rsid w:val="001773BC"/>
    <w:rsid w:val="001800D5"/>
    <w:rsid w:val="0018075C"/>
    <w:rsid w:val="00180887"/>
    <w:rsid w:val="00180A83"/>
    <w:rsid w:val="00180B9A"/>
    <w:rsid w:val="001813AB"/>
    <w:rsid w:val="001819C6"/>
    <w:rsid w:val="00181B78"/>
    <w:rsid w:val="0018211C"/>
    <w:rsid w:val="001821F8"/>
    <w:rsid w:val="001829C8"/>
    <w:rsid w:val="00182CBE"/>
    <w:rsid w:val="001831B3"/>
    <w:rsid w:val="00183244"/>
    <w:rsid w:val="001845FA"/>
    <w:rsid w:val="0018522B"/>
    <w:rsid w:val="001854A8"/>
    <w:rsid w:val="00185D40"/>
    <w:rsid w:val="00186C17"/>
    <w:rsid w:val="001877A4"/>
    <w:rsid w:val="00190180"/>
    <w:rsid w:val="00190A43"/>
    <w:rsid w:val="00190D0B"/>
    <w:rsid w:val="00190FA7"/>
    <w:rsid w:val="001911C9"/>
    <w:rsid w:val="001912FB"/>
    <w:rsid w:val="00191608"/>
    <w:rsid w:val="00191664"/>
    <w:rsid w:val="00191780"/>
    <w:rsid w:val="00192065"/>
    <w:rsid w:val="0019247C"/>
    <w:rsid w:val="001936D4"/>
    <w:rsid w:val="001941AA"/>
    <w:rsid w:val="00194B61"/>
    <w:rsid w:val="00194B85"/>
    <w:rsid w:val="00194F73"/>
    <w:rsid w:val="00194F86"/>
    <w:rsid w:val="00195EC2"/>
    <w:rsid w:val="00195F99"/>
    <w:rsid w:val="00196A75"/>
    <w:rsid w:val="00196B54"/>
    <w:rsid w:val="001A016C"/>
    <w:rsid w:val="001A0422"/>
    <w:rsid w:val="001A053A"/>
    <w:rsid w:val="001A0556"/>
    <w:rsid w:val="001A0E8D"/>
    <w:rsid w:val="001A102F"/>
    <w:rsid w:val="001A1A27"/>
    <w:rsid w:val="001A1ED0"/>
    <w:rsid w:val="001A35A6"/>
    <w:rsid w:val="001A368A"/>
    <w:rsid w:val="001A3963"/>
    <w:rsid w:val="001A41DF"/>
    <w:rsid w:val="001A43F5"/>
    <w:rsid w:val="001A4D4E"/>
    <w:rsid w:val="001A4E0E"/>
    <w:rsid w:val="001A4E8C"/>
    <w:rsid w:val="001A4EF7"/>
    <w:rsid w:val="001A4F6E"/>
    <w:rsid w:val="001A5283"/>
    <w:rsid w:val="001A584B"/>
    <w:rsid w:val="001A5ABD"/>
    <w:rsid w:val="001A5C53"/>
    <w:rsid w:val="001A5CE0"/>
    <w:rsid w:val="001A60E2"/>
    <w:rsid w:val="001A670E"/>
    <w:rsid w:val="001A69F0"/>
    <w:rsid w:val="001A7110"/>
    <w:rsid w:val="001A79AA"/>
    <w:rsid w:val="001A7F95"/>
    <w:rsid w:val="001B05F2"/>
    <w:rsid w:val="001B07B0"/>
    <w:rsid w:val="001B0992"/>
    <w:rsid w:val="001B0AC4"/>
    <w:rsid w:val="001B0C4D"/>
    <w:rsid w:val="001B1120"/>
    <w:rsid w:val="001B15E2"/>
    <w:rsid w:val="001B163A"/>
    <w:rsid w:val="001B1B68"/>
    <w:rsid w:val="001B253D"/>
    <w:rsid w:val="001B277C"/>
    <w:rsid w:val="001B2C2D"/>
    <w:rsid w:val="001B2C6A"/>
    <w:rsid w:val="001B2F19"/>
    <w:rsid w:val="001B35ED"/>
    <w:rsid w:val="001B369D"/>
    <w:rsid w:val="001B41BE"/>
    <w:rsid w:val="001B450E"/>
    <w:rsid w:val="001B46DB"/>
    <w:rsid w:val="001B4F75"/>
    <w:rsid w:val="001B5491"/>
    <w:rsid w:val="001B5DDB"/>
    <w:rsid w:val="001B62D3"/>
    <w:rsid w:val="001B6C4E"/>
    <w:rsid w:val="001B74F4"/>
    <w:rsid w:val="001B75DC"/>
    <w:rsid w:val="001C0136"/>
    <w:rsid w:val="001C0A6E"/>
    <w:rsid w:val="001C0AD1"/>
    <w:rsid w:val="001C0BCC"/>
    <w:rsid w:val="001C117D"/>
    <w:rsid w:val="001C1648"/>
    <w:rsid w:val="001C1EB1"/>
    <w:rsid w:val="001C1F9C"/>
    <w:rsid w:val="001C226A"/>
    <w:rsid w:val="001C236E"/>
    <w:rsid w:val="001C29E7"/>
    <w:rsid w:val="001C32C6"/>
    <w:rsid w:val="001C3E2D"/>
    <w:rsid w:val="001C48C7"/>
    <w:rsid w:val="001C4A9E"/>
    <w:rsid w:val="001C6899"/>
    <w:rsid w:val="001C6CAB"/>
    <w:rsid w:val="001C6CC1"/>
    <w:rsid w:val="001C7130"/>
    <w:rsid w:val="001C7E70"/>
    <w:rsid w:val="001D0068"/>
    <w:rsid w:val="001D01C6"/>
    <w:rsid w:val="001D092F"/>
    <w:rsid w:val="001D1AEF"/>
    <w:rsid w:val="001D1BA6"/>
    <w:rsid w:val="001D244E"/>
    <w:rsid w:val="001D24F1"/>
    <w:rsid w:val="001D2524"/>
    <w:rsid w:val="001D2BBD"/>
    <w:rsid w:val="001D2FA5"/>
    <w:rsid w:val="001D3A4E"/>
    <w:rsid w:val="001D3AD1"/>
    <w:rsid w:val="001D4353"/>
    <w:rsid w:val="001D478B"/>
    <w:rsid w:val="001D4970"/>
    <w:rsid w:val="001D513A"/>
    <w:rsid w:val="001D52D7"/>
    <w:rsid w:val="001D5403"/>
    <w:rsid w:val="001D5B32"/>
    <w:rsid w:val="001D5F02"/>
    <w:rsid w:val="001D6186"/>
    <w:rsid w:val="001D62AF"/>
    <w:rsid w:val="001D637E"/>
    <w:rsid w:val="001D6652"/>
    <w:rsid w:val="001D69E5"/>
    <w:rsid w:val="001D6B3D"/>
    <w:rsid w:val="001D7104"/>
    <w:rsid w:val="001D792F"/>
    <w:rsid w:val="001E0169"/>
    <w:rsid w:val="001E016D"/>
    <w:rsid w:val="001E075F"/>
    <w:rsid w:val="001E0933"/>
    <w:rsid w:val="001E11C4"/>
    <w:rsid w:val="001E14E8"/>
    <w:rsid w:val="001E1627"/>
    <w:rsid w:val="001E18BD"/>
    <w:rsid w:val="001E1DBA"/>
    <w:rsid w:val="001E1EF2"/>
    <w:rsid w:val="001E290B"/>
    <w:rsid w:val="001E3134"/>
    <w:rsid w:val="001E337E"/>
    <w:rsid w:val="001E385F"/>
    <w:rsid w:val="001E39E4"/>
    <w:rsid w:val="001E3B8B"/>
    <w:rsid w:val="001E43F7"/>
    <w:rsid w:val="001E455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19F"/>
    <w:rsid w:val="001F2740"/>
    <w:rsid w:val="001F2C3A"/>
    <w:rsid w:val="001F3531"/>
    <w:rsid w:val="001F3696"/>
    <w:rsid w:val="001F42FF"/>
    <w:rsid w:val="001F44B4"/>
    <w:rsid w:val="001F44D3"/>
    <w:rsid w:val="001F4510"/>
    <w:rsid w:val="001F4C58"/>
    <w:rsid w:val="001F4F60"/>
    <w:rsid w:val="001F58D3"/>
    <w:rsid w:val="001F65A4"/>
    <w:rsid w:val="001F65E0"/>
    <w:rsid w:val="001F6AF6"/>
    <w:rsid w:val="001F6EE3"/>
    <w:rsid w:val="001F7357"/>
    <w:rsid w:val="001F7362"/>
    <w:rsid w:val="001F750E"/>
    <w:rsid w:val="001F7AE9"/>
    <w:rsid w:val="001F7CFD"/>
    <w:rsid w:val="002011D5"/>
    <w:rsid w:val="00201C2D"/>
    <w:rsid w:val="002020F0"/>
    <w:rsid w:val="0020292B"/>
    <w:rsid w:val="00203367"/>
    <w:rsid w:val="00204438"/>
    <w:rsid w:val="00204A44"/>
    <w:rsid w:val="00204CE9"/>
    <w:rsid w:val="00206147"/>
    <w:rsid w:val="002064F3"/>
    <w:rsid w:val="002069A8"/>
    <w:rsid w:val="00206E38"/>
    <w:rsid w:val="00206EE7"/>
    <w:rsid w:val="0020789A"/>
    <w:rsid w:val="00207C83"/>
    <w:rsid w:val="00210869"/>
    <w:rsid w:val="002116AD"/>
    <w:rsid w:val="002117E6"/>
    <w:rsid w:val="00211999"/>
    <w:rsid w:val="002123A4"/>
    <w:rsid w:val="002126CD"/>
    <w:rsid w:val="00212F89"/>
    <w:rsid w:val="00213773"/>
    <w:rsid w:val="00213B0E"/>
    <w:rsid w:val="00213CBC"/>
    <w:rsid w:val="002141FB"/>
    <w:rsid w:val="002146CA"/>
    <w:rsid w:val="002147D6"/>
    <w:rsid w:val="00214E82"/>
    <w:rsid w:val="0021575B"/>
    <w:rsid w:val="00215783"/>
    <w:rsid w:val="0021669B"/>
    <w:rsid w:val="00216876"/>
    <w:rsid w:val="0021691A"/>
    <w:rsid w:val="00217613"/>
    <w:rsid w:val="00217CB0"/>
    <w:rsid w:val="0022018A"/>
    <w:rsid w:val="00220ADA"/>
    <w:rsid w:val="00220B7B"/>
    <w:rsid w:val="0022180E"/>
    <w:rsid w:val="002220BA"/>
    <w:rsid w:val="002223CD"/>
    <w:rsid w:val="002227B3"/>
    <w:rsid w:val="00222CE3"/>
    <w:rsid w:val="0022334C"/>
    <w:rsid w:val="002235D7"/>
    <w:rsid w:val="0022390E"/>
    <w:rsid w:val="002239C4"/>
    <w:rsid w:val="00224617"/>
    <w:rsid w:val="0022461B"/>
    <w:rsid w:val="00225591"/>
    <w:rsid w:val="00225690"/>
    <w:rsid w:val="0022574F"/>
    <w:rsid w:val="0022593A"/>
    <w:rsid w:val="00225B52"/>
    <w:rsid w:val="00225C9C"/>
    <w:rsid w:val="00225CE3"/>
    <w:rsid w:val="002260D7"/>
    <w:rsid w:val="00226B17"/>
    <w:rsid w:val="00226CD6"/>
    <w:rsid w:val="00226DC0"/>
    <w:rsid w:val="0022712B"/>
    <w:rsid w:val="002276A4"/>
    <w:rsid w:val="002276E6"/>
    <w:rsid w:val="00227843"/>
    <w:rsid w:val="00227A99"/>
    <w:rsid w:val="00227C2B"/>
    <w:rsid w:val="00227C8B"/>
    <w:rsid w:val="00230A44"/>
    <w:rsid w:val="00230A52"/>
    <w:rsid w:val="00230FA5"/>
    <w:rsid w:val="00231131"/>
    <w:rsid w:val="0023170E"/>
    <w:rsid w:val="00231839"/>
    <w:rsid w:val="00231F6E"/>
    <w:rsid w:val="0023244E"/>
    <w:rsid w:val="0023262B"/>
    <w:rsid w:val="00232A4E"/>
    <w:rsid w:val="00233A0D"/>
    <w:rsid w:val="00233A7D"/>
    <w:rsid w:val="00233F27"/>
    <w:rsid w:val="0023482B"/>
    <w:rsid w:val="0023482C"/>
    <w:rsid w:val="00234AA4"/>
    <w:rsid w:val="00234C7F"/>
    <w:rsid w:val="00234E62"/>
    <w:rsid w:val="00234F8F"/>
    <w:rsid w:val="0023658F"/>
    <w:rsid w:val="00236872"/>
    <w:rsid w:val="00236890"/>
    <w:rsid w:val="002368C0"/>
    <w:rsid w:val="00236CC2"/>
    <w:rsid w:val="00236CDE"/>
    <w:rsid w:val="00237201"/>
    <w:rsid w:val="0023763A"/>
    <w:rsid w:val="00237D7D"/>
    <w:rsid w:val="002404D1"/>
    <w:rsid w:val="002405C8"/>
    <w:rsid w:val="00240ECB"/>
    <w:rsid w:val="002415DA"/>
    <w:rsid w:val="00241857"/>
    <w:rsid w:val="0024285E"/>
    <w:rsid w:val="00242B1D"/>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1EC"/>
    <w:rsid w:val="00250260"/>
    <w:rsid w:val="002505EC"/>
    <w:rsid w:val="00250FD5"/>
    <w:rsid w:val="0025114E"/>
    <w:rsid w:val="00251167"/>
    <w:rsid w:val="002511BA"/>
    <w:rsid w:val="00251809"/>
    <w:rsid w:val="002526B9"/>
    <w:rsid w:val="00252DD3"/>
    <w:rsid w:val="00253080"/>
    <w:rsid w:val="0025394F"/>
    <w:rsid w:val="00253B97"/>
    <w:rsid w:val="002544CB"/>
    <w:rsid w:val="00254724"/>
    <w:rsid w:val="0025517F"/>
    <w:rsid w:val="0025597B"/>
    <w:rsid w:val="00255D8E"/>
    <w:rsid w:val="00256584"/>
    <w:rsid w:val="002567BD"/>
    <w:rsid w:val="00256B78"/>
    <w:rsid w:val="00256C48"/>
    <w:rsid w:val="00256EF8"/>
    <w:rsid w:val="00256F1C"/>
    <w:rsid w:val="002570D5"/>
    <w:rsid w:val="00257177"/>
    <w:rsid w:val="00257730"/>
    <w:rsid w:val="00257803"/>
    <w:rsid w:val="00257B74"/>
    <w:rsid w:val="00257CD8"/>
    <w:rsid w:val="002610D8"/>
    <w:rsid w:val="0026182D"/>
    <w:rsid w:val="00261A6C"/>
    <w:rsid w:val="002629E2"/>
    <w:rsid w:val="00262BA8"/>
    <w:rsid w:val="00262BC8"/>
    <w:rsid w:val="00262C2C"/>
    <w:rsid w:val="00263835"/>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9F4"/>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07DF"/>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6ADB"/>
    <w:rsid w:val="00287482"/>
    <w:rsid w:val="00287514"/>
    <w:rsid w:val="0028791B"/>
    <w:rsid w:val="00287E44"/>
    <w:rsid w:val="00287F79"/>
    <w:rsid w:val="002900A9"/>
    <w:rsid w:val="00290C43"/>
    <w:rsid w:val="00290C90"/>
    <w:rsid w:val="002916DB"/>
    <w:rsid w:val="0029190A"/>
    <w:rsid w:val="0029282B"/>
    <w:rsid w:val="00293271"/>
    <w:rsid w:val="002933AD"/>
    <w:rsid w:val="00293587"/>
    <w:rsid w:val="00293896"/>
    <w:rsid w:val="00293ED1"/>
    <w:rsid w:val="00294A06"/>
    <w:rsid w:val="00294B79"/>
    <w:rsid w:val="00294FFB"/>
    <w:rsid w:val="002954FD"/>
    <w:rsid w:val="00296242"/>
    <w:rsid w:val="002966FF"/>
    <w:rsid w:val="00296CE6"/>
    <w:rsid w:val="002973DF"/>
    <w:rsid w:val="00297888"/>
    <w:rsid w:val="00297D6A"/>
    <w:rsid w:val="002A0190"/>
    <w:rsid w:val="002A08CE"/>
    <w:rsid w:val="002A0983"/>
    <w:rsid w:val="002A0BF5"/>
    <w:rsid w:val="002A0F2E"/>
    <w:rsid w:val="002A1128"/>
    <w:rsid w:val="002A158C"/>
    <w:rsid w:val="002A24EB"/>
    <w:rsid w:val="002A27B6"/>
    <w:rsid w:val="002A2B3E"/>
    <w:rsid w:val="002A2C5E"/>
    <w:rsid w:val="002A2D66"/>
    <w:rsid w:val="002A37FC"/>
    <w:rsid w:val="002A428E"/>
    <w:rsid w:val="002A46FA"/>
    <w:rsid w:val="002A5227"/>
    <w:rsid w:val="002A52F0"/>
    <w:rsid w:val="002A5493"/>
    <w:rsid w:val="002A57BC"/>
    <w:rsid w:val="002A581C"/>
    <w:rsid w:val="002A60C4"/>
    <w:rsid w:val="002A7CC5"/>
    <w:rsid w:val="002B00FE"/>
    <w:rsid w:val="002B0E27"/>
    <w:rsid w:val="002B0E4C"/>
    <w:rsid w:val="002B10B6"/>
    <w:rsid w:val="002B10D3"/>
    <w:rsid w:val="002B1113"/>
    <w:rsid w:val="002B1867"/>
    <w:rsid w:val="002B1EA3"/>
    <w:rsid w:val="002B2A55"/>
    <w:rsid w:val="002B2D20"/>
    <w:rsid w:val="002B2DA9"/>
    <w:rsid w:val="002B30C8"/>
    <w:rsid w:val="002B30E9"/>
    <w:rsid w:val="002B31FA"/>
    <w:rsid w:val="002B33D5"/>
    <w:rsid w:val="002B347A"/>
    <w:rsid w:val="002B3A06"/>
    <w:rsid w:val="002B4251"/>
    <w:rsid w:val="002B4552"/>
    <w:rsid w:val="002B4C84"/>
    <w:rsid w:val="002B5746"/>
    <w:rsid w:val="002B63D3"/>
    <w:rsid w:val="002B6815"/>
    <w:rsid w:val="002B6AB1"/>
    <w:rsid w:val="002B6EAF"/>
    <w:rsid w:val="002B71D1"/>
    <w:rsid w:val="002C0144"/>
    <w:rsid w:val="002C0CAC"/>
    <w:rsid w:val="002C1F28"/>
    <w:rsid w:val="002C254B"/>
    <w:rsid w:val="002C25DE"/>
    <w:rsid w:val="002C27E8"/>
    <w:rsid w:val="002C2ACB"/>
    <w:rsid w:val="002C2F60"/>
    <w:rsid w:val="002C2F7B"/>
    <w:rsid w:val="002C41CB"/>
    <w:rsid w:val="002C5403"/>
    <w:rsid w:val="002C56F3"/>
    <w:rsid w:val="002C5811"/>
    <w:rsid w:val="002C58F1"/>
    <w:rsid w:val="002C5A8C"/>
    <w:rsid w:val="002C5C58"/>
    <w:rsid w:val="002C6A1A"/>
    <w:rsid w:val="002C6B36"/>
    <w:rsid w:val="002C6B67"/>
    <w:rsid w:val="002C7055"/>
    <w:rsid w:val="002C73EE"/>
    <w:rsid w:val="002C7660"/>
    <w:rsid w:val="002C7718"/>
    <w:rsid w:val="002C77DB"/>
    <w:rsid w:val="002C77F7"/>
    <w:rsid w:val="002C7CD4"/>
    <w:rsid w:val="002D0321"/>
    <w:rsid w:val="002D0E7A"/>
    <w:rsid w:val="002D0EFA"/>
    <w:rsid w:val="002D155B"/>
    <w:rsid w:val="002D1AD3"/>
    <w:rsid w:val="002D3136"/>
    <w:rsid w:val="002D33FF"/>
    <w:rsid w:val="002D3A04"/>
    <w:rsid w:val="002D40A5"/>
    <w:rsid w:val="002D48E1"/>
    <w:rsid w:val="002D61C8"/>
    <w:rsid w:val="002D629E"/>
    <w:rsid w:val="002D6E9A"/>
    <w:rsid w:val="002D726B"/>
    <w:rsid w:val="002D75DB"/>
    <w:rsid w:val="002E0067"/>
    <w:rsid w:val="002E02D0"/>
    <w:rsid w:val="002E0489"/>
    <w:rsid w:val="002E04C0"/>
    <w:rsid w:val="002E0544"/>
    <w:rsid w:val="002E1BAA"/>
    <w:rsid w:val="002E1DF4"/>
    <w:rsid w:val="002E2C3B"/>
    <w:rsid w:val="002E3C37"/>
    <w:rsid w:val="002E4BA7"/>
    <w:rsid w:val="002E4D3D"/>
    <w:rsid w:val="002E5CA7"/>
    <w:rsid w:val="002E6289"/>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24AE"/>
    <w:rsid w:val="002F2CB2"/>
    <w:rsid w:val="002F3C64"/>
    <w:rsid w:val="002F4191"/>
    <w:rsid w:val="002F4431"/>
    <w:rsid w:val="002F47E7"/>
    <w:rsid w:val="002F510D"/>
    <w:rsid w:val="002F55DA"/>
    <w:rsid w:val="002F5F61"/>
    <w:rsid w:val="002F6DF7"/>
    <w:rsid w:val="00300081"/>
    <w:rsid w:val="0030023E"/>
    <w:rsid w:val="0030059B"/>
    <w:rsid w:val="00300FC5"/>
    <w:rsid w:val="00301277"/>
    <w:rsid w:val="003012FA"/>
    <w:rsid w:val="00301837"/>
    <w:rsid w:val="003019CD"/>
    <w:rsid w:val="00301A58"/>
    <w:rsid w:val="0030341B"/>
    <w:rsid w:val="003034D2"/>
    <w:rsid w:val="0030373E"/>
    <w:rsid w:val="00303A1B"/>
    <w:rsid w:val="00303D47"/>
    <w:rsid w:val="003045BE"/>
    <w:rsid w:val="0030570A"/>
    <w:rsid w:val="00305F53"/>
    <w:rsid w:val="003060F3"/>
    <w:rsid w:val="0030612A"/>
    <w:rsid w:val="003068EC"/>
    <w:rsid w:val="00306C01"/>
    <w:rsid w:val="00306DAD"/>
    <w:rsid w:val="00306FF3"/>
    <w:rsid w:val="00307584"/>
    <w:rsid w:val="0030759B"/>
    <w:rsid w:val="003076C4"/>
    <w:rsid w:val="003079A6"/>
    <w:rsid w:val="003106C8"/>
    <w:rsid w:val="003107DC"/>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9F3"/>
    <w:rsid w:val="00316BCD"/>
    <w:rsid w:val="00317242"/>
    <w:rsid w:val="003173FA"/>
    <w:rsid w:val="00317DA5"/>
    <w:rsid w:val="003201C8"/>
    <w:rsid w:val="003201D0"/>
    <w:rsid w:val="003205E0"/>
    <w:rsid w:val="00320A7B"/>
    <w:rsid w:val="00321386"/>
    <w:rsid w:val="00321788"/>
    <w:rsid w:val="00321848"/>
    <w:rsid w:val="00321CB3"/>
    <w:rsid w:val="00322341"/>
    <w:rsid w:val="00322E91"/>
    <w:rsid w:val="0032345B"/>
    <w:rsid w:val="003235FE"/>
    <w:rsid w:val="00324FF5"/>
    <w:rsid w:val="003252AE"/>
    <w:rsid w:val="003256A0"/>
    <w:rsid w:val="00325F84"/>
    <w:rsid w:val="003265DE"/>
    <w:rsid w:val="00326A08"/>
    <w:rsid w:val="003275D6"/>
    <w:rsid w:val="0032767E"/>
    <w:rsid w:val="00327764"/>
    <w:rsid w:val="003277C6"/>
    <w:rsid w:val="00327845"/>
    <w:rsid w:val="003279F1"/>
    <w:rsid w:val="00327B0E"/>
    <w:rsid w:val="003302CF"/>
    <w:rsid w:val="00330559"/>
    <w:rsid w:val="00330751"/>
    <w:rsid w:val="00330A48"/>
    <w:rsid w:val="00330A9B"/>
    <w:rsid w:val="00330B86"/>
    <w:rsid w:val="00330DB5"/>
    <w:rsid w:val="00331306"/>
    <w:rsid w:val="00331659"/>
    <w:rsid w:val="003319C5"/>
    <w:rsid w:val="00331A58"/>
    <w:rsid w:val="003320F9"/>
    <w:rsid w:val="00332713"/>
    <w:rsid w:val="003327BD"/>
    <w:rsid w:val="00332B5A"/>
    <w:rsid w:val="003338EB"/>
    <w:rsid w:val="003340D3"/>
    <w:rsid w:val="00334446"/>
    <w:rsid w:val="0033444C"/>
    <w:rsid w:val="00334725"/>
    <w:rsid w:val="00334A38"/>
    <w:rsid w:val="00334AF1"/>
    <w:rsid w:val="003353D5"/>
    <w:rsid w:val="00335A53"/>
    <w:rsid w:val="00336FA8"/>
    <w:rsid w:val="003376EC"/>
    <w:rsid w:val="003378A8"/>
    <w:rsid w:val="003379A4"/>
    <w:rsid w:val="00337BB0"/>
    <w:rsid w:val="00337CB6"/>
    <w:rsid w:val="003403AE"/>
    <w:rsid w:val="003409BD"/>
    <w:rsid w:val="0034111B"/>
    <w:rsid w:val="00342559"/>
    <w:rsid w:val="003428D2"/>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24A"/>
    <w:rsid w:val="003474B3"/>
    <w:rsid w:val="00347683"/>
    <w:rsid w:val="00347A1B"/>
    <w:rsid w:val="00347CA3"/>
    <w:rsid w:val="00347F9F"/>
    <w:rsid w:val="003509A4"/>
    <w:rsid w:val="00351032"/>
    <w:rsid w:val="0035149A"/>
    <w:rsid w:val="00351668"/>
    <w:rsid w:val="003516F2"/>
    <w:rsid w:val="00352775"/>
    <w:rsid w:val="00352792"/>
    <w:rsid w:val="00352F14"/>
    <w:rsid w:val="003530B3"/>
    <w:rsid w:val="0035546F"/>
    <w:rsid w:val="003554BD"/>
    <w:rsid w:val="003554CE"/>
    <w:rsid w:val="003559AD"/>
    <w:rsid w:val="00356586"/>
    <w:rsid w:val="00356792"/>
    <w:rsid w:val="003571E2"/>
    <w:rsid w:val="003573D8"/>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2"/>
    <w:rsid w:val="00371208"/>
    <w:rsid w:val="003718D9"/>
    <w:rsid w:val="0037207D"/>
    <w:rsid w:val="00372180"/>
    <w:rsid w:val="00372389"/>
    <w:rsid w:val="00372564"/>
    <w:rsid w:val="00372644"/>
    <w:rsid w:val="0037275C"/>
    <w:rsid w:val="0037334A"/>
    <w:rsid w:val="003734B3"/>
    <w:rsid w:val="0037443B"/>
    <w:rsid w:val="00374D3E"/>
    <w:rsid w:val="00375062"/>
    <w:rsid w:val="00375820"/>
    <w:rsid w:val="003758E2"/>
    <w:rsid w:val="00375907"/>
    <w:rsid w:val="00375B14"/>
    <w:rsid w:val="00375D85"/>
    <w:rsid w:val="00375FDA"/>
    <w:rsid w:val="003760FD"/>
    <w:rsid w:val="0037675C"/>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3DD7"/>
    <w:rsid w:val="003840B4"/>
    <w:rsid w:val="00384187"/>
    <w:rsid w:val="0038458A"/>
    <w:rsid w:val="00384744"/>
    <w:rsid w:val="00384900"/>
    <w:rsid w:val="00384D8F"/>
    <w:rsid w:val="00384DB1"/>
    <w:rsid w:val="00384DCE"/>
    <w:rsid w:val="00384EF8"/>
    <w:rsid w:val="00385699"/>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541"/>
    <w:rsid w:val="00391559"/>
    <w:rsid w:val="00391CBB"/>
    <w:rsid w:val="00391D90"/>
    <w:rsid w:val="00391DDE"/>
    <w:rsid w:val="00391E15"/>
    <w:rsid w:val="0039208E"/>
    <w:rsid w:val="003923A6"/>
    <w:rsid w:val="0039257A"/>
    <w:rsid w:val="00392D86"/>
    <w:rsid w:val="00393231"/>
    <w:rsid w:val="0039372B"/>
    <w:rsid w:val="0039383D"/>
    <w:rsid w:val="00393AD3"/>
    <w:rsid w:val="00394FE8"/>
    <w:rsid w:val="00395069"/>
    <w:rsid w:val="00395241"/>
    <w:rsid w:val="003955AD"/>
    <w:rsid w:val="00395A0A"/>
    <w:rsid w:val="00395AA2"/>
    <w:rsid w:val="003966D8"/>
    <w:rsid w:val="00396C46"/>
    <w:rsid w:val="00397A45"/>
    <w:rsid w:val="00397BF1"/>
    <w:rsid w:val="003A03C5"/>
    <w:rsid w:val="003A0655"/>
    <w:rsid w:val="003A0A67"/>
    <w:rsid w:val="003A1273"/>
    <w:rsid w:val="003A1596"/>
    <w:rsid w:val="003A185B"/>
    <w:rsid w:val="003A1FEA"/>
    <w:rsid w:val="003A2B27"/>
    <w:rsid w:val="003A344A"/>
    <w:rsid w:val="003A3622"/>
    <w:rsid w:val="003A36D4"/>
    <w:rsid w:val="003A3868"/>
    <w:rsid w:val="003A40ED"/>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958"/>
    <w:rsid w:val="003B3BAD"/>
    <w:rsid w:val="003B3F02"/>
    <w:rsid w:val="003B3F64"/>
    <w:rsid w:val="003B4644"/>
    <w:rsid w:val="003B483D"/>
    <w:rsid w:val="003B4B26"/>
    <w:rsid w:val="003B4E29"/>
    <w:rsid w:val="003B5306"/>
    <w:rsid w:val="003B5728"/>
    <w:rsid w:val="003B5757"/>
    <w:rsid w:val="003B5E89"/>
    <w:rsid w:val="003B6179"/>
    <w:rsid w:val="003B69D0"/>
    <w:rsid w:val="003B72B4"/>
    <w:rsid w:val="003B7B4D"/>
    <w:rsid w:val="003C0125"/>
    <w:rsid w:val="003C03F7"/>
    <w:rsid w:val="003C05CD"/>
    <w:rsid w:val="003C0E3C"/>
    <w:rsid w:val="003C0FE5"/>
    <w:rsid w:val="003C1CAF"/>
    <w:rsid w:val="003C22D4"/>
    <w:rsid w:val="003C2703"/>
    <w:rsid w:val="003C29AF"/>
    <w:rsid w:val="003C328C"/>
    <w:rsid w:val="003C3F73"/>
    <w:rsid w:val="003C40A2"/>
    <w:rsid w:val="003C50D5"/>
    <w:rsid w:val="003C5519"/>
    <w:rsid w:val="003C5A97"/>
    <w:rsid w:val="003C5CEF"/>
    <w:rsid w:val="003C616B"/>
    <w:rsid w:val="003C681D"/>
    <w:rsid w:val="003C6BED"/>
    <w:rsid w:val="003C7965"/>
    <w:rsid w:val="003C7D06"/>
    <w:rsid w:val="003C7EF7"/>
    <w:rsid w:val="003D01C9"/>
    <w:rsid w:val="003D0E1F"/>
    <w:rsid w:val="003D1182"/>
    <w:rsid w:val="003D1AE0"/>
    <w:rsid w:val="003D1CA0"/>
    <w:rsid w:val="003D1EBE"/>
    <w:rsid w:val="003D22DA"/>
    <w:rsid w:val="003D28B5"/>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04"/>
    <w:rsid w:val="003E4979"/>
    <w:rsid w:val="003E4B79"/>
    <w:rsid w:val="003E4B85"/>
    <w:rsid w:val="003E574B"/>
    <w:rsid w:val="003E581F"/>
    <w:rsid w:val="003E5D73"/>
    <w:rsid w:val="003E5F16"/>
    <w:rsid w:val="003E634D"/>
    <w:rsid w:val="003E64BB"/>
    <w:rsid w:val="003E6AC1"/>
    <w:rsid w:val="003E7B3B"/>
    <w:rsid w:val="003E7EEA"/>
    <w:rsid w:val="003F01E7"/>
    <w:rsid w:val="003F18CF"/>
    <w:rsid w:val="003F1F8B"/>
    <w:rsid w:val="003F2BFE"/>
    <w:rsid w:val="003F3A44"/>
    <w:rsid w:val="003F586E"/>
    <w:rsid w:val="003F5F0A"/>
    <w:rsid w:val="003F6151"/>
    <w:rsid w:val="003F6DF4"/>
    <w:rsid w:val="003F6F42"/>
    <w:rsid w:val="003F7022"/>
    <w:rsid w:val="003F70E4"/>
    <w:rsid w:val="003F7263"/>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414"/>
    <w:rsid w:val="00404D4D"/>
    <w:rsid w:val="004050A9"/>
    <w:rsid w:val="004062ED"/>
    <w:rsid w:val="00406645"/>
    <w:rsid w:val="00407CDA"/>
    <w:rsid w:val="004100FD"/>
    <w:rsid w:val="0041029D"/>
    <w:rsid w:val="00410347"/>
    <w:rsid w:val="004104BF"/>
    <w:rsid w:val="0041068A"/>
    <w:rsid w:val="00410DEC"/>
    <w:rsid w:val="004112AA"/>
    <w:rsid w:val="0041138F"/>
    <w:rsid w:val="00411630"/>
    <w:rsid w:val="004118D5"/>
    <w:rsid w:val="00411C68"/>
    <w:rsid w:val="004129ED"/>
    <w:rsid w:val="00412EF3"/>
    <w:rsid w:val="004132A6"/>
    <w:rsid w:val="004133CD"/>
    <w:rsid w:val="00413549"/>
    <w:rsid w:val="00414538"/>
    <w:rsid w:val="0041479C"/>
    <w:rsid w:val="00414D50"/>
    <w:rsid w:val="00415476"/>
    <w:rsid w:val="00415ED3"/>
    <w:rsid w:val="00416014"/>
    <w:rsid w:val="00416787"/>
    <w:rsid w:val="004203CA"/>
    <w:rsid w:val="004208D7"/>
    <w:rsid w:val="00420CA2"/>
    <w:rsid w:val="00420F52"/>
    <w:rsid w:val="00421878"/>
    <w:rsid w:val="00422265"/>
    <w:rsid w:val="004228EE"/>
    <w:rsid w:val="00422BB1"/>
    <w:rsid w:val="00422D87"/>
    <w:rsid w:val="0042325A"/>
    <w:rsid w:val="0042336F"/>
    <w:rsid w:val="004234EF"/>
    <w:rsid w:val="004242F2"/>
    <w:rsid w:val="004249DB"/>
    <w:rsid w:val="00424C76"/>
    <w:rsid w:val="004252E0"/>
    <w:rsid w:val="00425554"/>
    <w:rsid w:val="0042556A"/>
    <w:rsid w:val="00425B68"/>
    <w:rsid w:val="00425C9F"/>
    <w:rsid w:val="004262E5"/>
    <w:rsid w:val="004268A5"/>
    <w:rsid w:val="004268DF"/>
    <w:rsid w:val="00426A6D"/>
    <w:rsid w:val="00427A53"/>
    <w:rsid w:val="00427F6A"/>
    <w:rsid w:val="004300E1"/>
    <w:rsid w:val="00430294"/>
    <w:rsid w:val="004309CF"/>
    <w:rsid w:val="00430B44"/>
    <w:rsid w:val="00430F27"/>
    <w:rsid w:val="0043104B"/>
    <w:rsid w:val="00431094"/>
    <w:rsid w:val="004310E9"/>
    <w:rsid w:val="0043179B"/>
    <w:rsid w:val="0043181D"/>
    <w:rsid w:val="004321A1"/>
    <w:rsid w:val="004328E4"/>
    <w:rsid w:val="00432937"/>
    <w:rsid w:val="00433166"/>
    <w:rsid w:val="00433267"/>
    <w:rsid w:val="00433460"/>
    <w:rsid w:val="0043347B"/>
    <w:rsid w:val="00433A59"/>
    <w:rsid w:val="00433D87"/>
    <w:rsid w:val="00433ECE"/>
    <w:rsid w:val="0043428A"/>
    <w:rsid w:val="00434525"/>
    <w:rsid w:val="004347A7"/>
    <w:rsid w:val="00434800"/>
    <w:rsid w:val="00434F9C"/>
    <w:rsid w:val="00435F09"/>
    <w:rsid w:val="00435F6F"/>
    <w:rsid w:val="0043650E"/>
    <w:rsid w:val="00436548"/>
    <w:rsid w:val="00436C20"/>
    <w:rsid w:val="004373A1"/>
    <w:rsid w:val="00437D79"/>
    <w:rsid w:val="004401C5"/>
    <w:rsid w:val="00440392"/>
    <w:rsid w:val="00440502"/>
    <w:rsid w:val="004412E5"/>
    <w:rsid w:val="004415FC"/>
    <w:rsid w:val="00441989"/>
    <w:rsid w:val="00441EFE"/>
    <w:rsid w:val="00442112"/>
    <w:rsid w:val="0044239B"/>
    <w:rsid w:val="00442822"/>
    <w:rsid w:val="00442EBD"/>
    <w:rsid w:val="004437F3"/>
    <w:rsid w:val="004439E7"/>
    <w:rsid w:val="00443A3A"/>
    <w:rsid w:val="00443AE0"/>
    <w:rsid w:val="00443D1A"/>
    <w:rsid w:val="004442B1"/>
    <w:rsid w:val="004443FB"/>
    <w:rsid w:val="0044476D"/>
    <w:rsid w:val="00445064"/>
    <w:rsid w:val="00445172"/>
    <w:rsid w:val="00445298"/>
    <w:rsid w:val="00445587"/>
    <w:rsid w:val="00446B6A"/>
    <w:rsid w:val="00447603"/>
    <w:rsid w:val="00447999"/>
    <w:rsid w:val="00447AC5"/>
    <w:rsid w:val="00447EAD"/>
    <w:rsid w:val="004501D7"/>
    <w:rsid w:val="004504A7"/>
    <w:rsid w:val="00450899"/>
    <w:rsid w:val="004508B7"/>
    <w:rsid w:val="00450ECF"/>
    <w:rsid w:val="00450FE9"/>
    <w:rsid w:val="00451A7B"/>
    <w:rsid w:val="004522A6"/>
    <w:rsid w:val="0045291A"/>
    <w:rsid w:val="004529D7"/>
    <w:rsid w:val="00452A11"/>
    <w:rsid w:val="00453B3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178"/>
    <w:rsid w:val="00462301"/>
    <w:rsid w:val="004627CF"/>
    <w:rsid w:val="0046286F"/>
    <w:rsid w:val="004628FF"/>
    <w:rsid w:val="00462977"/>
    <w:rsid w:val="00462DBA"/>
    <w:rsid w:val="004635B7"/>
    <w:rsid w:val="00464027"/>
    <w:rsid w:val="004641CB"/>
    <w:rsid w:val="0046428A"/>
    <w:rsid w:val="0046443B"/>
    <w:rsid w:val="0046464A"/>
    <w:rsid w:val="00464BC7"/>
    <w:rsid w:val="004651B8"/>
    <w:rsid w:val="00465580"/>
    <w:rsid w:val="00465972"/>
    <w:rsid w:val="00465E7E"/>
    <w:rsid w:val="00466BB5"/>
    <w:rsid w:val="004672E8"/>
    <w:rsid w:val="004677E9"/>
    <w:rsid w:val="00467ABD"/>
    <w:rsid w:val="00467BD1"/>
    <w:rsid w:val="00470535"/>
    <w:rsid w:val="00471183"/>
    <w:rsid w:val="0047123C"/>
    <w:rsid w:val="004714F6"/>
    <w:rsid w:val="00472295"/>
    <w:rsid w:val="0047289C"/>
    <w:rsid w:val="00472E22"/>
    <w:rsid w:val="00472F67"/>
    <w:rsid w:val="0047339C"/>
    <w:rsid w:val="004735A1"/>
    <w:rsid w:val="004739A1"/>
    <w:rsid w:val="004742D0"/>
    <w:rsid w:val="0047430D"/>
    <w:rsid w:val="00474371"/>
    <w:rsid w:val="00474A8A"/>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44"/>
    <w:rsid w:val="00483F95"/>
    <w:rsid w:val="00484AFA"/>
    <w:rsid w:val="00484D20"/>
    <w:rsid w:val="004850C1"/>
    <w:rsid w:val="004852DC"/>
    <w:rsid w:val="00485498"/>
    <w:rsid w:val="00486F54"/>
    <w:rsid w:val="004871B4"/>
    <w:rsid w:val="004876DD"/>
    <w:rsid w:val="004901B0"/>
    <w:rsid w:val="0049178A"/>
    <w:rsid w:val="00491C1D"/>
    <w:rsid w:val="00491DF1"/>
    <w:rsid w:val="00492535"/>
    <w:rsid w:val="00493435"/>
    <w:rsid w:val="00494B28"/>
    <w:rsid w:val="00495A75"/>
    <w:rsid w:val="00495DD1"/>
    <w:rsid w:val="00495FFF"/>
    <w:rsid w:val="00496A9F"/>
    <w:rsid w:val="00497358"/>
    <w:rsid w:val="00497C98"/>
    <w:rsid w:val="00497FA5"/>
    <w:rsid w:val="004A03B3"/>
    <w:rsid w:val="004A04D5"/>
    <w:rsid w:val="004A1B07"/>
    <w:rsid w:val="004A2265"/>
    <w:rsid w:val="004A2BA1"/>
    <w:rsid w:val="004A2E04"/>
    <w:rsid w:val="004A3226"/>
    <w:rsid w:val="004A399F"/>
    <w:rsid w:val="004A4096"/>
    <w:rsid w:val="004A4692"/>
    <w:rsid w:val="004A5205"/>
    <w:rsid w:val="004A5AEE"/>
    <w:rsid w:val="004A5EFC"/>
    <w:rsid w:val="004A5F9D"/>
    <w:rsid w:val="004A669F"/>
    <w:rsid w:val="004A6842"/>
    <w:rsid w:val="004A6A5B"/>
    <w:rsid w:val="004A6A98"/>
    <w:rsid w:val="004A6BC3"/>
    <w:rsid w:val="004A718C"/>
    <w:rsid w:val="004A7DBE"/>
    <w:rsid w:val="004A7F94"/>
    <w:rsid w:val="004B08AC"/>
    <w:rsid w:val="004B0B54"/>
    <w:rsid w:val="004B0D88"/>
    <w:rsid w:val="004B206E"/>
    <w:rsid w:val="004B229E"/>
    <w:rsid w:val="004B29C2"/>
    <w:rsid w:val="004B29E1"/>
    <w:rsid w:val="004B2C52"/>
    <w:rsid w:val="004B2F46"/>
    <w:rsid w:val="004B395D"/>
    <w:rsid w:val="004B418B"/>
    <w:rsid w:val="004B4194"/>
    <w:rsid w:val="004B457E"/>
    <w:rsid w:val="004B55F0"/>
    <w:rsid w:val="004B56C3"/>
    <w:rsid w:val="004B6928"/>
    <w:rsid w:val="004B79FA"/>
    <w:rsid w:val="004B7B21"/>
    <w:rsid w:val="004B7D94"/>
    <w:rsid w:val="004C0FB7"/>
    <w:rsid w:val="004C104B"/>
    <w:rsid w:val="004C1094"/>
    <w:rsid w:val="004C164A"/>
    <w:rsid w:val="004C2E14"/>
    <w:rsid w:val="004C2FE3"/>
    <w:rsid w:val="004C305A"/>
    <w:rsid w:val="004C35EF"/>
    <w:rsid w:val="004C392A"/>
    <w:rsid w:val="004C3BCF"/>
    <w:rsid w:val="004C4829"/>
    <w:rsid w:val="004C4D30"/>
    <w:rsid w:val="004C4D7E"/>
    <w:rsid w:val="004C4EAB"/>
    <w:rsid w:val="004C5570"/>
    <w:rsid w:val="004C5BD0"/>
    <w:rsid w:val="004C5D52"/>
    <w:rsid w:val="004C5DB0"/>
    <w:rsid w:val="004C60D8"/>
    <w:rsid w:val="004C62EE"/>
    <w:rsid w:val="004C6755"/>
    <w:rsid w:val="004C6A0D"/>
    <w:rsid w:val="004C78A3"/>
    <w:rsid w:val="004C7C5D"/>
    <w:rsid w:val="004D1000"/>
    <w:rsid w:val="004D1D27"/>
    <w:rsid w:val="004D2EC3"/>
    <w:rsid w:val="004D2FF6"/>
    <w:rsid w:val="004D35F3"/>
    <w:rsid w:val="004D3FB7"/>
    <w:rsid w:val="004D3FD6"/>
    <w:rsid w:val="004D405F"/>
    <w:rsid w:val="004D4572"/>
    <w:rsid w:val="004D55CA"/>
    <w:rsid w:val="004D5A27"/>
    <w:rsid w:val="004D5F0E"/>
    <w:rsid w:val="004D6626"/>
    <w:rsid w:val="004D6758"/>
    <w:rsid w:val="004D69FA"/>
    <w:rsid w:val="004D707E"/>
    <w:rsid w:val="004D7B1A"/>
    <w:rsid w:val="004E0830"/>
    <w:rsid w:val="004E0A6C"/>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5E59"/>
    <w:rsid w:val="004F63CC"/>
    <w:rsid w:val="004F64CA"/>
    <w:rsid w:val="004F6678"/>
    <w:rsid w:val="004F6B28"/>
    <w:rsid w:val="004F6C65"/>
    <w:rsid w:val="004F6D2E"/>
    <w:rsid w:val="004F7706"/>
    <w:rsid w:val="004F79F1"/>
    <w:rsid w:val="004F7F0F"/>
    <w:rsid w:val="004F7FBC"/>
    <w:rsid w:val="005001AE"/>
    <w:rsid w:val="005007E7"/>
    <w:rsid w:val="005012FC"/>
    <w:rsid w:val="00501EBE"/>
    <w:rsid w:val="005021BB"/>
    <w:rsid w:val="00503551"/>
    <w:rsid w:val="00503F38"/>
    <w:rsid w:val="00504134"/>
    <w:rsid w:val="00504246"/>
    <w:rsid w:val="005043FC"/>
    <w:rsid w:val="00504A55"/>
    <w:rsid w:val="00505F08"/>
    <w:rsid w:val="0050671D"/>
    <w:rsid w:val="0050672C"/>
    <w:rsid w:val="00506C4C"/>
    <w:rsid w:val="0050700E"/>
    <w:rsid w:val="0050703F"/>
    <w:rsid w:val="005079D7"/>
    <w:rsid w:val="00507B2A"/>
    <w:rsid w:val="00510A22"/>
    <w:rsid w:val="00510D14"/>
    <w:rsid w:val="00510D8A"/>
    <w:rsid w:val="00511EBC"/>
    <w:rsid w:val="005125D5"/>
    <w:rsid w:val="00512D51"/>
    <w:rsid w:val="00512E95"/>
    <w:rsid w:val="00514674"/>
    <w:rsid w:val="00514676"/>
    <w:rsid w:val="0051477F"/>
    <w:rsid w:val="00514C46"/>
    <w:rsid w:val="00515BCF"/>
    <w:rsid w:val="00516083"/>
    <w:rsid w:val="0051635A"/>
    <w:rsid w:val="00516415"/>
    <w:rsid w:val="0051646E"/>
    <w:rsid w:val="005166C3"/>
    <w:rsid w:val="00516870"/>
    <w:rsid w:val="00516EA5"/>
    <w:rsid w:val="005179DA"/>
    <w:rsid w:val="00517E2A"/>
    <w:rsid w:val="00520C1C"/>
    <w:rsid w:val="00520CFD"/>
    <w:rsid w:val="00521439"/>
    <w:rsid w:val="005216A7"/>
    <w:rsid w:val="00521FD3"/>
    <w:rsid w:val="00522133"/>
    <w:rsid w:val="005226D1"/>
    <w:rsid w:val="005228DC"/>
    <w:rsid w:val="0052292E"/>
    <w:rsid w:val="005232E0"/>
    <w:rsid w:val="0052373B"/>
    <w:rsid w:val="00523E00"/>
    <w:rsid w:val="0052439F"/>
    <w:rsid w:val="005243EB"/>
    <w:rsid w:val="00525786"/>
    <w:rsid w:val="00525789"/>
    <w:rsid w:val="00525890"/>
    <w:rsid w:val="00525912"/>
    <w:rsid w:val="00525CD0"/>
    <w:rsid w:val="00526452"/>
    <w:rsid w:val="00526816"/>
    <w:rsid w:val="00526F09"/>
    <w:rsid w:val="00527924"/>
    <w:rsid w:val="00527F4F"/>
    <w:rsid w:val="00530475"/>
    <w:rsid w:val="00530512"/>
    <w:rsid w:val="00530799"/>
    <w:rsid w:val="0053109F"/>
    <w:rsid w:val="005311E8"/>
    <w:rsid w:val="005312C4"/>
    <w:rsid w:val="0053133A"/>
    <w:rsid w:val="00531822"/>
    <w:rsid w:val="005326D0"/>
    <w:rsid w:val="00532736"/>
    <w:rsid w:val="005327CB"/>
    <w:rsid w:val="00532800"/>
    <w:rsid w:val="00532A80"/>
    <w:rsid w:val="00532FDA"/>
    <w:rsid w:val="00533A84"/>
    <w:rsid w:val="00533EE8"/>
    <w:rsid w:val="0053417D"/>
    <w:rsid w:val="0053490C"/>
    <w:rsid w:val="0053545C"/>
    <w:rsid w:val="00535585"/>
    <w:rsid w:val="00535A71"/>
    <w:rsid w:val="005365AB"/>
    <w:rsid w:val="00536A58"/>
    <w:rsid w:val="00536AB4"/>
    <w:rsid w:val="00537127"/>
    <w:rsid w:val="0053764B"/>
    <w:rsid w:val="005404C0"/>
    <w:rsid w:val="0054069F"/>
    <w:rsid w:val="00541307"/>
    <w:rsid w:val="00541B60"/>
    <w:rsid w:val="00541DB8"/>
    <w:rsid w:val="00541F9A"/>
    <w:rsid w:val="00542599"/>
    <w:rsid w:val="00542EB4"/>
    <w:rsid w:val="00543C88"/>
    <w:rsid w:val="005448B9"/>
    <w:rsid w:val="00545136"/>
    <w:rsid w:val="005452C1"/>
    <w:rsid w:val="00545869"/>
    <w:rsid w:val="00545B42"/>
    <w:rsid w:val="00545D62"/>
    <w:rsid w:val="0054612B"/>
    <w:rsid w:val="00546339"/>
    <w:rsid w:val="00546966"/>
    <w:rsid w:val="0054703A"/>
    <w:rsid w:val="005475FF"/>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4F27"/>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5D2"/>
    <w:rsid w:val="00564775"/>
    <w:rsid w:val="005652F6"/>
    <w:rsid w:val="00566C28"/>
    <w:rsid w:val="00566EBC"/>
    <w:rsid w:val="005672F8"/>
    <w:rsid w:val="00567413"/>
    <w:rsid w:val="0056749A"/>
    <w:rsid w:val="00567500"/>
    <w:rsid w:val="0056753D"/>
    <w:rsid w:val="00567811"/>
    <w:rsid w:val="00567CDA"/>
    <w:rsid w:val="00570163"/>
    <w:rsid w:val="005701B3"/>
    <w:rsid w:val="005702BD"/>
    <w:rsid w:val="005704B1"/>
    <w:rsid w:val="00572749"/>
    <w:rsid w:val="005730DD"/>
    <w:rsid w:val="0057313F"/>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685"/>
    <w:rsid w:val="00584AC0"/>
    <w:rsid w:val="00584BA2"/>
    <w:rsid w:val="00585C21"/>
    <w:rsid w:val="005871D0"/>
    <w:rsid w:val="005874CD"/>
    <w:rsid w:val="00587597"/>
    <w:rsid w:val="00590103"/>
    <w:rsid w:val="00590D18"/>
    <w:rsid w:val="00590EDD"/>
    <w:rsid w:val="00591100"/>
    <w:rsid w:val="00591988"/>
    <w:rsid w:val="005921C8"/>
    <w:rsid w:val="005922A3"/>
    <w:rsid w:val="0059239E"/>
    <w:rsid w:val="005923AE"/>
    <w:rsid w:val="005924DB"/>
    <w:rsid w:val="005929E8"/>
    <w:rsid w:val="00592A2E"/>
    <w:rsid w:val="00593155"/>
    <w:rsid w:val="0059353B"/>
    <w:rsid w:val="005938DB"/>
    <w:rsid w:val="005949FB"/>
    <w:rsid w:val="00594A64"/>
    <w:rsid w:val="00594C1A"/>
    <w:rsid w:val="00595106"/>
    <w:rsid w:val="00595692"/>
    <w:rsid w:val="00595B7B"/>
    <w:rsid w:val="00596020"/>
    <w:rsid w:val="0059606C"/>
    <w:rsid w:val="0059619E"/>
    <w:rsid w:val="0059632F"/>
    <w:rsid w:val="00597799"/>
    <w:rsid w:val="005977F9"/>
    <w:rsid w:val="00597BA8"/>
    <w:rsid w:val="00597C12"/>
    <w:rsid w:val="00597FB2"/>
    <w:rsid w:val="005A01E7"/>
    <w:rsid w:val="005A02C8"/>
    <w:rsid w:val="005A09E5"/>
    <w:rsid w:val="005A0F3B"/>
    <w:rsid w:val="005A116C"/>
    <w:rsid w:val="005A1473"/>
    <w:rsid w:val="005A14D6"/>
    <w:rsid w:val="005A1722"/>
    <w:rsid w:val="005A19FF"/>
    <w:rsid w:val="005A2074"/>
    <w:rsid w:val="005A24AE"/>
    <w:rsid w:val="005A3394"/>
    <w:rsid w:val="005A3AD5"/>
    <w:rsid w:val="005A3CD8"/>
    <w:rsid w:val="005A403A"/>
    <w:rsid w:val="005A43BE"/>
    <w:rsid w:val="005A4624"/>
    <w:rsid w:val="005A5011"/>
    <w:rsid w:val="005A508D"/>
    <w:rsid w:val="005A60BA"/>
    <w:rsid w:val="005A69C9"/>
    <w:rsid w:val="005A761B"/>
    <w:rsid w:val="005A7707"/>
    <w:rsid w:val="005A7814"/>
    <w:rsid w:val="005B096F"/>
    <w:rsid w:val="005B0987"/>
    <w:rsid w:val="005B0FB5"/>
    <w:rsid w:val="005B1191"/>
    <w:rsid w:val="005B1205"/>
    <w:rsid w:val="005B1D3B"/>
    <w:rsid w:val="005B2088"/>
    <w:rsid w:val="005B229C"/>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100"/>
    <w:rsid w:val="005C0592"/>
    <w:rsid w:val="005C12AC"/>
    <w:rsid w:val="005C1AA4"/>
    <w:rsid w:val="005C1BCC"/>
    <w:rsid w:val="005C1C90"/>
    <w:rsid w:val="005C1CEF"/>
    <w:rsid w:val="005C3964"/>
    <w:rsid w:val="005C428A"/>
    <w:rsid w:val="005C4330"/>
    <w:rsid w:val="005C4787"/>
    <w:rsid w:val="005C5113"/>
    <w:rsid w:val="005C54B8"/>
    <w:rsid w:val="005C557C"/>
    <w:rsid w:val="005C56B7"/>
    <w:rsid w:val="005C5C04"/>
    <w:rsid w:val="005C5CDF"/>
    <w:rsid w:val="005C665F"/>
    <w:rsid w:val="005C677E"/>
    <w:rsid w:val="005C6CD0"/>
    <w:rsid w:val="005C7072"/>
    <w:rsid w:val="005C73A7"/>
    <w:rsid w:val="005C785E"/>
    <w:rsid w:val="005C78D5"/>
    <w:rsid w:val="005D00B6"/>
    <w:rsid w:val="005D101F"/>
    <w:rsid w:val="005D119E"/>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0E45"/>
    <w:rsid w:val="005E1667"/>
    <w:rsid w:val="005E17B3"/>
    <w:rsid w:val="005E187F"/>
    <w:rsid w:val="005E1AB9"/>
    <w:rsid w:val="005E1BB5"/>
    <w:rsid w:val="005E1BD6"/>
    <w:rsid w:val="005E20D0"/>
    <w:rsid w:val="005E2A79"/>
    <w:rsid w:val="005E2D15"/>
    <w:rsid w:val="005E2EDB"/>
    <w:rsid w:val="005E2FB1"/>
    <w:rsid w:val="005E358A"/>
    <w:rsid w:val="005E36B2"/>
    <w:rsid w:val="005E3850"/>
    <w:rsid w:val="005E3EB4"/>
    <w:rsid w:val="005E4028"/>
    <w:rsid w:val="005E40C8"/>
    <w:rsid w:val="005E43DF"/>
    <w:rsid w:val="005E48DE"/>
    <w:rsid w:val="005E5353"/>
    <w:rsid w:val="005E566F"/>
    <w:rsid w:val="005E6393"/>
    <w:rsid w:val="005E64AF"/>
    <w:rsid w:val="005E6BE9"/>
    <w:rsid w:val="005E71A5"/>
    <w:rsid w:val="005E7727"/>
    <w:rsid w:val="005E777B"/>
    <w:rsid w:val="005E7B96"/>
    <w:rsid w:val="005F03D5"/>
    <w:rsid w:val="005F0860"/>
    <w:rsid w:val="005F0E81"/>
    <w:rsid w:val="005F14A7"/>
    <w:rsid w:val="005F1B20"/>
    <w:rsid w:val="005F1E18"/>
    <w:rsid w:val="005F2307"/>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418"/>
    <w:rsid w:val="005F764A"/>
    <w:rsid w:val="0060008E"/>
    <w:rsid w:val="006005C1"/>
    <w:rsid w:val="00600ED9"/>
    <w:rsid w:val="006011A0"/>
    <w:rsid w:val="00601BDB"/>
    <w:rsid w:val="00602A78"/>
    <w:rsid w:val="00602BCA"/>
    <w:rsid w:val="0060305F"/>
    <w:rsid w:val="006034C7"/>
    <w:rsid w:val="00603D08"/>
    <w:rsid w:val="00604617"/>
    <w:rsid w:val="00604730"/>
    <w:rsid w:val="006049CE"/>
    <w:rsid w:val="00604AE3"/>
    <w:rsid w:val="00604C11"/>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E9"/>
    <w:rsid w:val="006154F0"/>
    <w:rsid w:val="006158D9"/>
    <w:rsid w:val="00615993"/>
    <w:rsid w:val="00615E77"/>
    <w:rsid w:val="006162A3"/>
    <w:rsid w:val="00616543"/>
    <w:rsid w:val="00616C7D"/>
    <w:rsid w:val="0061735F"/>
    <w:rsid w:val="00617F52"/>
    <w:rsid w:val="00620082"/>
    <w:rsid w:val="0062058F"/>
    <w:rsid w:val="006205E1"/>
    <w:rsid w:val="006208EE"/>
    <w:rsid w:val="0062091D"/>
    <w:rsid w:val="00620C44"/>
    <w:rsid w:val="0062100E"/>
    <w:rsid w:val="006211A5"/>
    <w:rsid w:val="00621522"/>
    <w:rsid w:val="006219BC"/>
    <w:rsid w:val="00621DD8"/>
    <w:rsid w:val="00622722"/>
    <w:rsid w:val="00622789"/>
    <w:rsid w:val="00622818"/>
    <w:rsid w:val="006233C1"/>
    <w:rsid w:val="006244EC"/>
    <w:rsid w:val="00624649"/>
    <w:rsid w:val="006249A7"/>
    <w:rsid w:val="006249D1"/>
    <w:rsid w:val="00624D4F"/>
    <w:rsid w:val="00624E46"/>
    <w:rsid w:val="00625713"/>
    <w:rsid w:val="00625B22"/>
    <w:rsid w:val="00625C53"/>
    <w:rsid w:val="006261E8"/>
    <w:rsid w:val="00626415"/>
    <w:rsid w:val="00626A35"/>
    <w:rsid w:val="00626BDA"/>
    <w:rsid w:val="006273BD"/>
    <w:rsid w:val="0062768B"/>
    <w:rsid w:val="00627A49"/>
    <w:rsid w:val="00627D60"/>
    <w:rsid w:val="00627E30"/>
    <w:rsid w:val="00627FEE"/>
    <w:rsid w:val="006303FC"/>
    <w:rsid w:val="006309D1"/>
    <w:rsid w:val="00631716"/>
    <w:rsid w:val="0063179F"/>
    <w:rsid w:val="006317A4"/>
    <w:rsid w:val="00632259"/>
    <w:rsid w:val="00632765"/>
    <w:rsid w:val="00632DD8"/>
    <w:rsid w:val="0063332A"/>
    <w:rsid w:val="006338DA"/>
    <w:rsid w:val="0063390C"/>
    <w:rsid w:val="00633A5E"/>
    <w:rsid w:val="00633F74"/>
    <w:rsid w:val="00634CC8"/>
    <w:rsid w:val="00634FED"/>
    <w:rsid w:val="006356EE"/>
    <w:rsid w:val="00635AEB"/>
    <w:rsid w:val="00636EF8"/>
    <w:rsid w:val="00636FEF"/>
    <w:rsid w:val="0063715F"/>
    <w:rsid w:val="006377DB"/>
    <w:rsid w:val="006403FD"/>
    <w:rsid w:val="006405A2"/>
    <w:rsid w:val="0064064B"/>
    <w:rsid w:val="00640699"/>
    <w:rsid w:val="0064096C"/>
    <w:rsid w:val="006417E0"/>
    <w:rsid w:val="006418D2"/>
    <w:rsid w:val="006419D4"/>
    <w:rsid w:val="00641E1E"/>
    <w:rsid w:val="00641F71"/>
    <w:rsid w:val="00642453"/>
    <w:rsid w:val="006442FC"/>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B87"/>
    <w:rsid w:val="00651DC1"/>
    <w:rsid w:val="00651FD6"/>
    <w:rsid w:val="0065234B"/>
    <w:rsid w:val="0065252C"/>
    <w:rsid w:val="00653AC4"/>
    <w:rsid w:val="00653C52"/>
    <w:rsid w:val="006540C1"/>
    <w:rsid w:val="00654642"/>
    <w:rsid w:val="00654851"/>
    <w:rsid w:val="00654AF4"/>
    <w:rsid w:val="00654CB8"/>
    <w:rsid w:val="00654E48"/>
    <w:rsid w:val="0065561D"/>
    <w:rsid w:val="00655F61"/>
    <w:rsid w:val="006562F3"/>
    <w:rsid w:val="006565D3"/>
    <w:rsid w:val="00656F87"/>
    <w:rsid w:val="00656FC3"/>
    <w:rsid w:val="00657693"/>
    <w:rsid w:val="00657861"/>
    <w:rsid w:val="00657B97"/>
    <w:rsid w:val="00660010"/>
    <w:rsid w:val="00660083"/>
    <w:rsid w:val="00660680"/>
    <w:rsid w:val="00660BFB"/>
    <w:rsid w:val="00660E17"/>
    <w:rsid w:val="00660E23"/>
    <w:rsid w:val="006628CE"/>
    <w:rsid w:val="00662A70"/>
    <w:rsid w:val="00662AF9"/>
    <w:rsid w:val="00662C14"/>
    <w:rsid w:val="00662C97"/>
    <w:rsid w:val="00662CBB"/>
    <w:rsid w:val="00662F3E"/>
    <w:rsid w:val="00663529"/>
    <w:rsid w:val="0066398B"/>
    <w:rsid w:val="00663F53"/>
    <w:rsid w:val="006642BC"/>
    <w:rsid w:val="006647FD"/>
    <w:rsid w:val="0066486A"/>
    <w:rsid w:val="0066500B"/>
    <w:rsid w:val="0066527F"/>
    <w:rsid w:val="0066538C"/>
    <w:rsid w:val="00666754"/>
    <w:rsid w:val="00666A92"/>
    <w:rsid w:val="00666AEA"/>
    <w:rsid w:val="00666DF3"/>
    <w:rsid w:val="00667FB2"/>
    <w:rsid w:val="00670072"/>
    <w:rsid w:val="006707B6"/>
    <w:rsid w:val="00670C81"/>
    <w:rsid w:val="00670D2E"/>
    <w:rsid w:val="0067269F"/>
    <w:rsid w:val="006726CB"/>
    <w:rsid w:val="0067272F"/>
    <w:rsid w:val="00672F30"/>
    <w:rsid w:val="0067388B"/>
    <w:rsid w:val="00673BA4"/>
    <w:rsid w:val="00674065"/>
    <w:rsid w:val="00674C5D"/>
    <w:rsid w:val="00674EB0"/>
    <w:rsid w:val="00674ED8"/>
    <w:rsid w:val="00675793"/>
    <w:rsid w:val="00675C5E"/>
    <w:rsid w:val="0067624C"/>
    <w:rsid w:val="00676F0B"/>
    <w:rsid w:val="006772AB"/>
    <w:rsid w:val="006773D1"/>
    <w:rsid w:val="006773EC"/>
    <w:rsid w:val="006774B5"/>
    <w:rsid w:val="006801BB"/>
    <w:rsid w:val="006802E3"/>
    <w:rsid w:val="00680421"/>
    <w:rsid w:val="00680CC6"/>
    <w:rsid w:val="00682262"/>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920"/>
    <w:rsid w:val="00692C4E"/>
    <w:rsid w:val="006936DB"/>
    <w:rsid w:val="00693801"/>
    <w:rsid w:val="006944B8"/>
    <w:rsid w:val="00694706"/>
    <w:rsid w:val="00694DF8"/>
    <w:rsid w:val="00695042"/>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3EE7"/>
    <w:rsid w:val="006A43EA"/>
    <w:rsid w:val="006A471A"/>
    <w:rsid w:val="006A5290"/>
    <w:rsid w:val="006A52DF"/>
    <w:rsid w:val="006A55BF"/>
    <w:rsid w:val="006A777A"/>
    <w:rsid w:val="006A7AE9"/>
    <w:rsid w:val="006A7C9D"/>
    <w:rsid w:val="006B0264"/>
    <w:rsid w:val="006B1D4D"/>
    <w:rsid w:val="006B1E59"/>
    <w:rsid w:val="006B2211"/>
    <w:rsid w:val="006B2636"/>
    <w:rsid w:val="006B2995"/>
    <w:rsid w:val="006B2F13"/>
    <w:rsid w:val="006B3EFD"/>
    <w:rsid w:val="006B40C8"/>
    <w:rsid w:val="006B472A"/>
    <w:rsid w:val="006B542B"/>
    <w:rsid w:val="006B549F"/>
    <w:rsid w:val="006B64B8"/>
    <w:rsid w:val="006B65CB"/>
    <w:rsid w:val="006B765D"/>
    <w:rsid w:val="006C0867"/>
    <w:rsid w:val="006C0986"/>
    <w:rsid w:val="006C0E28"/>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0DD4"/>
    <w:rsid w:val="006D1549"/>
    <w:rsid w:val="006D1A5F"/>
    <w:rsid w:val="006D2182"/>
    <w:rsid w:val="006D381C"/>
    <w:rsid w:val="006D39EA"/>
    <w:rsid w:val="006D3CE0"/>
    <w:rsid w:val="006D406A"/>
    <w:rsid w:val="006D4143"/>
    <w:rsid w:val="006D4801"/>
    <w:rsid w:val="006D487E"/>
    <w:rsid w:val="006D4A33"/>
    <w:rsid w:val="006D4E64"/>
    <w:rsid w:val="006D4EB8"/>
    <w:rsid w:val="006D53DF"/>
    <w:rsid w:val="006D545A"/>
    <w:rsid w:val="006D54F7"/>
    <w:rsid w:val="006D5604"/>
    <w:rsid w:val="006D5CDA"/>
    <w:rsid w:val="006D6D0E"/>
    <w:rsid w:val="006D75AB"/>
    <w:rsid w:val="006D7902"/>
    <w:rsid w:val="006D7AAD"/>
    <w:rsid w:val="006D7C9D"/>
    <w:rsid w:val="006D7D85"/>
    <w:rsid w:val="006E045E"/>
    <w:rsid w:val="006E05AA"/>
    <w:rsid w:val="006E09E9"/>
    <w:rsid w:val="006E0A47"/>
    <w:rsid w:val="006E0B21"/>
    <w:rsid w:val="006E0C29"/>
    <w:rsid w:val="006E0E6E"/>
    <w:rsid w:val="006E0F08"/>
    <w:rsid w:val="006E135F"/>
    <w:rsid w:val="006E171B"/>
    <w:rsid w:val="006E23F5"/>
    <w:rsid w:val="006E2C6D"/>
    <w:rsid w:val="006E33D2"/>
    <w:rsid w:val="006E374B"/>
    <w:rsid w:val="006E37B5"/>
    <w:rsid w:val="006E3830"/>
    <w:rsid w:val="006E3B50"/>
    <w:rsid w:val="006E44D3"/>
    <w:rsid w:val="006E4705"/>
    <w:rsid w:val="006E470D"/>
    <w:rsid w:val="006E49DF"/>
    <w:rsid w:val="006E4E81"/>
    <w:rsid w:val="006E50A1"/>
    <w:rsid w:val="006E51A5"/>
    <w:rsid w:val="006E58CF"/>
    <w:rsid w:val="006E6051"/>
    <w:rsid w:val="006E6241"/>
    <w:rsid w:val="006E645F"/>
    <w:rsid w:val="006E6DB5"/>
    <w:rsid w:val="006E6F3D"/>
    <w:rsid w:val="006F03E6"/>
    <w:rsid w:val="006F117D"/>
    <w:rsid w:val="006F1195"/>
    <w:rsid w:val="006F13F3"/>
    <w:rsid w:val="006F190A"/>
    <w:rsid w:val="006F1DBD"/>
    <w:rsid w:val="006F1E00"/>
    <w:rsid w:val="006F2313"/>
    <w:rsid w:val="006F243A"/>
    <w:rsid w:val="006F301F"/>
    <w:rsid w:val="006F3C96"/>
    <w:rsid w:val="006F56EA"/>
    <w:rsid w:val="006F5847"/>
    <w:rsid w:val="006F5B1A"/>
    <w:rsid w:val="006F5F76"/>
    <w:rsid w:val="006F6790"/>
    <w:rsid w:val="00700013"/>
    <w:rsid w:val="00700821"/>
    <w:rsid w:val="007010A7"/>
    <w:rsid w:val="007011D1"/>
    <w:rsid w:val="007011D8"/>
    <w:rsid w:val="00701559"/>
    <w:rsid w:val="007018C7"/>
    <w:rsid w:val="007021B0"/>
    <w:rsid w:val="00702723"/>
    <w:rsid w:val="0070303A"/>
    <w:rsid w:val="0070328F"/>
    <w:rsid w:val="00704346"/>
    <w:rsid w:val="00704464"/>
    <w:rsid w:val="00704527"/>
    <w:rsid w:val="0070459E"/>
    <w:rsid w:val="0070470C"/>
    <w:rsid w:val="0070522E"/>
    <w:rsid w:val="00705BD7"/>
    <w:rsid w:val="007061EC"/>
    <w:rsid w:val="00706461"/>
    <w:rsid w:val="007068C5"/>
    <w:rsid w:val="00706995"/>
    <w:rsid w:val="00706C3A"/>
    <w:rsid w:val="00706CD0"/>
    <w:rsid w:val="00706E1E"/>
    <w:rsid w:val="007071D4"/>
    <w:rsid w:val="007071EE"/>
    <w:rsid w:val="00707C37"/>
    <w:rsid w:val="00710164"/>
    <w:rsid w:val="00710167"/>
    <w:rsid w:val="00710595"/>
    <w:rsid w:val="00710870"/>
    <w:rsid w:val="00710DC1"/>
    <w:rsid w:val="007110B3"/>
    <w:rsid w:val="00712020"/>
    <w:rsid w:val="00712026"/>
    <w:rsid w:val="007121C0"/>
    <w:rsid w:val="00712638"/>
    <w:rsid w:val="0071276A"/>
    <w:rsid w:val="00712B22"/>
    <w:rsid w:val="00712D93"/>
    <w:rsid w:val="007139BF"/>
    <w:rsid w:val="00713C11"/>
    <w:rsid w:val="00713D07"/>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598"/>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6BF7"/>
    <w:rsid w:val="00727285"/>
    <w:rsid w:val="00727380"/>
    <w:rsid w:val="00727D91"/>
    <w:rsid w:val="00727E44"/>
    <w:rsid w:val="00730152"/>
    <w:rsid w:val="007301B7"/>
    <w:rsid w:val="0073071A"/>
    <w:rsid w:val="00730DD2"/>
    <w:rsid w:val="007310E4"/>
    <w:rsid w:val="00731129"/>
    <w:rsid w:val="007315B9"/>
    <w:rsid w:val="007321E2"/>
    <w:rsid w:val="00732732"/>
    <w:rsid w:val="00732A83"/>
    <w:rsid w:val="00733836"/>
    <w:rsid w:val="0073397C"/>
    <w:rsid w:val="00734051"/>
    <w:rsid w:val="00734519"/>
    <w:rsid w:val="0073458B"/>
    <w:rsid w:val="00734B84"/>
    <w:rsid w:val="007350DF"/>
    <w:rsid w:val="0073595A"/>
    <w:rsid w:val="00735EBF"/>
    <w:rsid w:val="007361C8"/>
    <w:rsid w:val="007365ED"/>
    <w:rsid w:val="00736927"/>
    <w:rsid w:val="00737A4B"/>
    <w:rsid w:val="00737EAA"/>
    <w:rsid w:val="00737EE6"/>
    <w:rsid w:val="00740008"/>
    <w:rsid w:val="00740593"/>
    <w:rsid w:val="00741355"/>
    <w:rsid w:val="00741C56"/>
    <w:rsid w:val="00741C83"/>
    <w:rsid w:val="00741E9A"/>
    <w:rsid w:val="00742891"/>
    <w:rsid w:val="00742C3D"/>
    <w:rsid w:val="00742C52"/>
    <w:rsid w:val="00742DAD"/>
    <w:rsid w:val="00743455"/>
    <w:rsid w:val="007435B8"/>
    <w:rsid w:val="007440CA"/>
    <w:rsid w:val="007444AE"/>
    <w:rsid w:val="007447C6"/>
    <w:rsid w:val="007449FE"/>
    <w:rsid w:val="00744B57"/>
    <w:rsid w:val="00744CEC"/>
    <w:rsid w:val="00745A05"/>
    <w:rsid w:val="00745F8E"/>
    <w:rsid w:val="00746564"/>
    <w:rsid w:val="00746721"/>
    <w:rsid w:val="007473FF"/>
    <w:rsid w:val="00747741"/>
    <w:rsid w:val="007505F4"/>
    <w:rsid w:val="00750979"/>
    <w:rsid w:val="00751313"/>
    <w:rsid w:val="007514AA"/>
    <w:rsid w:val="00751760"/>
    <w:rsid w:val="007518C9"/>
    <w:rsid w:val="0075218A"/>
    <w:rsid w:val="00752238"/>
    <w:rsid w:val="00752DE0"/>
    <w:rsid w:val="00752E14"/>
    <w:rsid w:val="00753DA5"/>
    <w:rsid w:val="00754A8C"/>
    <w:rsid w:val="00754DCA"/>
    <w:rsid w:val="00754E53"/>
    <w:rsid w:val="0075502B"/>
    <w:rsid w:val="00755633"/>
    <w:rsid w:val="00755B6F"/>
    <w:rsid w:val="0075636E"/>
    <w:rsid w:val="00756A17"/>
    <w:rsid w:val="00756A1A"/>
    <w:rsid w:val="00756B41"/>
    <w:rsid w:val="00756D1B"/>
    <w:rsid w:val="00756EC1"/>
    <w:rsid w:val="007576EC"/>
    <w:rsid w:val="00757957"/>
    <w:rsid w:val="00760978"/>
    <w:rsid w:val="00760D42"/>
    <w:rsid w:val="00760E02"/>
    <w:rsid w:val="007623B0"/>
    <w:rsid w:val="00762A7D"/>
    <w:rsid w:val="00762ADF"/>
    <w:rsid w:val="00762F26"/>
    <w:rsid w:val="00763B9E"/>
    <w:rsid w:val="00764529"/>
    <w:rsid w:val="00764588"/>
    <w:rsid w:val="007648FE"/>
    <w:rsid w:val="00764B39"/>
    <w:rsid w:val="00764D9F"/>
    <w:rsid w:val="007660A2"/>
    <w:rsid w:val="007664EA"/>
    <w:rsid w:val="007667C4"/>
    <w:rsid w:val="007670FC"/>
    <w:rsid w:val="00767156"/>
    <w:rsid w:val="00767282"/>
    <w:rsid w:val="007678B9"/>
    <w:rsid w:val="00767DDD"/>
    <w:rsid w:val="00767F7F"/>
    <w:rsid w:val="007703EA"/>
    <w:rsid w:val="00770C49"/>
    <w:rsid w:val="00771265"/>
    <w:rsid w:val="0077130E"/>
    <w:rsid w:val="007713D7"/>
    <w:rsid w:val="00771B46"/>
    <w:rsid w:val="00771BF6"/>
    <w:rsid w:val="0077249A"/>
    <w:rsid w:val="0077262C"/>
    <w:rsid w:val="00772A29"/>
    <w:rsid w:val="007736C8"/>
    <w:rsid w:val="00773B3E"/>
    <w:rsid w:val="00773E65"/>
    <w:rsid w:val="007741B0"/>
    <w:rsid w:val="007745D3"/>
    <w:rsid w:val="007746DC"/>
    <w:rsid w:val="0077548C"/>
    <w:rsid w:val="0077558B"/>
    <w:rsid w:val="00775601"/>
    <w:rsid w:val="007756E4"/>
    <w:rsid w:val="007760C6"/>
    <w:rsid w:val="00776874"/>
    <w:rsid w:val="00776C4A"/>
    <w:rsid w:val="0077726C"/>
    <w:rsid w:val="00777AAB"/>
    <w:rsid w:val="00780FF9"/>
    <w:rsid w:val="007813F4"/>
    <w:rsid w:val="007815E8"/>
    <w:rsid w:val="0078285C"/>
    <w:rsid w:val="00782B30"/>
    <w:rsid w:val="00782EDE"/>
    <w:rsid w:val="0078352E"/>
    <w:rsid w:val="00783A36"/>
    <w:rsid w:val="00783B33"/>
    <w:rsid w:val="007841AF"/>
    <w:rsid w:val="00784469"/>
    <w:rsid w:val="007845D4"/>
    <w:rsid w:val="00784DF0"/>
    <w:rsid w:val="00785400"/>
    <w:rsid w:val="00785A38"/>
    <w:rsid w:val="00785C2A"/>
    <w:rsid w:val="0078668F"/>
    <w:rsid w:val="0078700E"/>
    <w:rsid w:val="00787339"/>
    <w:rsid w:val="00787B59"/>
    <w:rsid w:val="007900A9"/>
    <w:rsid w:val="007910C3"/>
    <w:rsid w:val="00791110"/>
    <w:rsid w:val="00791250"/>
    <w:rsid w:val="0079150D"/>
    <w:rsid w:val="007917EF"/>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C46"/>
    <w:rsid w:val="007A1E52"/>
    <w:rsid w:val="007A1ECC"/>
    <w:rsid w:val="007A2A4D"/>
    <w:rsid w:val="007A31B2"/>
    <w:rsid w:val="007A3629"/>
    <w:rsid w:val="007A385C"/>
    <w:rsid w:val="007A38F5"/>
    <w:rsid w:val="007A3D24"/>
    <w:rsid w:val="007A4860"/>
    <w:rsid w:val="007A4CAF"/>
    <w:rsid w:val="007A4F7B"/>
    <w:rsid w:val="007A5317"/>
    <w:rsid w:val="007A61E4"/>
    <w:rsid w:val="007A704A"/>
    <w:rsid w:val="007A7242"/>
    <w:rsid w:val="007B12B0"/>
    <w:rsid w:val="007B1392"/>
    <w:rsid w:val="007B1785"/>
    <w:rsid w:val="007B215A"/>
    <w:rsid w:val="007B22DC"/>
    <w:rsid w:val="007B24F0"/>
    <w:rsid w:val="007B34DC"/>
    <w:rsid w:val="007B3736"/>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F65"/>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6F56"/>
    <w:rsid w:val="007C745C"/>
    <w:rsid w:val="007C7578"/>
    <w:rsid w:val="007C7E7C"/>
    <w:rsid w:val="007C7F4C"/>
    <w:rsid w:val="007D065E"/>
    <w:rsid w:val="007D0A94"/>
    <w:rsid w:val="007D0B22"/>
    <w:rsid w:val="007D0BD6"/>
    <w:rsid w:val="007D0D5B"/>
    <w:rsid w:val="007D143D"/>
    <w:rsid w:val="007D1DB1"/>
    <w:rsid w:val="007D25B9"/>
    <w:rsid w:val="007D2BE8"/>
    <w:rsid w:val="007D3066"/>
    <w:rsid w:val="007D421B"/>
    <w:rsid w:val="007D4490"/>
    <w:rsid w:val="007D4579"/>
    <w:rsid w:val="007D51EB"/>
    <w:rsid w:val="007D58BB"/>
    <w:rsid w:val="007D5AFF"/>
    <w:rsid w:val="007D6835"/>
    <w:rsid w:val="007D6875"/>
    <w:rsid w:val="007D6A93"/>
    <w:rsid w:val="007D6C76"/>
    <w:rsid w:val="007D7CDE"/>
    <w:rsid w:val="007D7DC7"/>
    <w:rsid w:val="007E01AF"/>
    <w:rsid w:val="007E0772"/>
    <w:rsid w:val="007E0D31"/>
    <w:rsid w:val="007E0E04"/>
    <w:rsid w:val="007E0EF9"/>
    <w:rsid w:val="007E1D68"/>
    <w:rsid w:val="007E21D9"/>
    <w:rsid w:val="007E24E1"/>
    <w:rsid w:val="007E2BDD"/>
    <w:rsid w:val="007E379E"/>
    <w:rsid w:val="007E422C"/>
    <w:rsid w:val="007E440D"/>
    <w:rsid w:val="007E45CA"/>
    <w:rsid w:val="007E47B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321"/>
    <w:rsid w:val="007F6607"/>
    <w:rsid w:val="007F67AF"/>
    <w:rsid w:val="007F6A7C"/>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7F7"/>
    <w:rsid w:val="00811B28"/>
    <w:rsid w:val="0081268B"/>
    <w:rsid w:val="00812862"/>
    <w:rsid w:val="00812A7A"/>
    <w:rsid w:val="0081362B"/>
    <w:rsid w:val="00813D7B"/>
    <w:rsid w:val="0081450B"/>
    <w:rsid w:val="0081467F"/>
    <w:rsid w:val="00815339"/>
    <w:rsid w:val="008154F1"/>
    <w:rsid w:val="0081591F"/>
    <w:rsid w:val="00815A99"/>
    <w:rsid w:val="00815E13"/>
    <w:rsid w:val="00815E5B"/>
    <w:rsid w:val="008160D1"/>
    <w:rsid w:val="008162B3"/>
    <w:rsid w:val="0081640D"/>
    <w:rsid w:val="0081687A"/>
    <w:rsid w:val="008169A1"/>
    <w:rsid w:val="00816AF2"/>
    <w:rsid w:val="00816BDC"/>
    <w:rsid w:val="00816CE8"/>
    <w:rsid w:val="00817A4B"/>
    <w:rsid w:val="00817D10"/>
    <w:rsid w:val="00820160"/>
    <w:rsid w:val="0082022B"/>
    <w:rsid w:val="00820CFA"/>
    <w:rsid w:val="00820E0E"/>
    <w:rsid w:val="00821237"/>
    <w:rsid w:val="008216DA"/>
    <w:rsid w:val="008217C3"/>
    <w:rsid w:val="00821868"/>
    <w:rsid w:val="008219B8"/>
    <w:rsid w:val="00821AE6"/>
    <w:rsid w:val="00821ECA"/>
    <w:rsid w:val="00822414"/>
    <w:rsid w:val="00822627"/>
    <w:rsid w:val="0082283D"/>
    <w:rsid w:val="00822CB9"/>
    <w:rsid w:val="00822E2C"/>
    <w:rsid w:val="00823116"/>
    <w:rsid w:val="0082350E"/>
    <w:rsid w:val="00823629"/>
    <w:rsid w:val="00823658"/>
    <w:rsid w:val="008239BF"/>
    <w:rsid w:val="00823B36"/>
    <w:rsid w:val="0082488C"/>
    <w:rsid w:val="008251E7"/>
    <w:rsid w:val="00825417"/>
    <w:rsid w:val="008262BC"/>
    <w:rsid w:val="00826427"/>
    <w:rsid w:val="008266A2"/>
    <w:rsid w:val="008267AE"/>
    <w:rsid w:val="00827A74"/>
    <w:rsid w:val="00830442"/>
    <w:rsid w:val="00830B33"/>
    <w:rsid w:val="0083118A"/>
    <w:rsid w:val="00831784"/>
    <w:rsid w:val="00832692"/>
    <w:rsid w:val="00832727"/>
    <w:rsid w:val="00833016"/>
    <w:rsid w:val="00833196"/>
    <w:rsid w:val="00833718"/>
    <w:rsid w:val="0083378E"/>
    <w:rsid w:val="008337C1"/>
    <w:rsid w:val="00834838"/>
    <w:rsid w:val="00834F23"/>
    <w:rsid w:val="008353B6"/>
    <w:rsid w:val="00836A67"/>
    <w:rsid w:val="00836CEB"/>
    <w:rsid w:val="00837EA3"/>
    <w:rsid w:val="00840EAF"/>
    <w:rsid w:val="008416BF"/>
    <w:rsid w:val="008416FD"/>
    <w:rsid w:val="0084188F"/>
    <w:rsid w:val="00842659"/>
    <w:rsid w:val="0084293A"/>
    <w:rsid w:val="00843456"/>
    <w:rsid w:val="008434B8"/>
    <w:rsid w:val="0084354C"/>
    <w:rsid w:val="0084375D"/>
    <w:rsid w:val="0084416F"/>
    <w:rsid w:val="00844462"/>
    <w:rsid w:val="008449FE"/>
    <w:rsid w:val="00845515"/>
    <w:rsid w:val="00845520"/>
    <w:rsid w:val="00845702"/>
    <w:rsid w:val="00845A06"/>
    <w:rsid w:val="00845FC4"/>
    <w:rsid w:val="008461B0"/>
    <w:rsid w:val="008469AE"/>
    <w:rsid w:val="00846AD6"/>
    <w:rsid w:val="00846C9F"/>
    <w:rsid w:val="00846D16"/>
    <w:rsid w:val="00846F4C"/>
    <w:rsid w:val="008474BA"/>
    <w:rsid w:val="0085024B"/>
    <w:rsid w:val="0085044B"/>
    <w:rsid w:val="00850B5E"/>
    <w:rsid w:val="00850EE1"/>
    <w:rsid w:val="0085165B"/>
    <w:rsid w:val="0085179C"/>
    <w:rsid w:val="008518FA"/>
    <w:rsid w:val="00851903"/>
    <w:rsid w:val="00851B3F"/>
    <w:rsid w:val="00851DCB"/>
    <w:rsid w:val="00851E0C"/>
    <w:rsid w:val="00851F5F"/>
    <w:rsid w:val="00852142"/>
    <w:rsid w:val="008528B9"/>
    <w:rsid w:val="008528CF"/>
    <w:rsid w:val="00853510"/>
    <w:rsid w:val="0085362B"/>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16"/>
    <w:rsid w:val="00856E96"/>
    <w:rsid w:val="00857822"/>
    <w:rsid w:val="00857C93"/>
    <w:rsid w:val="00860032"/>
    <w:rsid w:val="00860D51"/>
    <w:rsid w:val="008611C1"/>
    <w:rsid w:val="0086151A"/>
    <w:rsid w:val="0086173C"/>
    <w:rsid w:val="00861A24"/>
    <w:rsid w:val="00861DA4"/>
    <w:rsid w:val="00862330"/>
    <w:rsid w:val="0086264B"/>
    <w:rsid w:val="008626E9"/>
    <w:rsid w:val="008626EB"/>
    <w:rsid w:val="00862B17"/>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AA"/>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AC9"/>
    <w:rsid w:val="00874BDC"/>
    <w:rsid w:val="00874C66"/>
    <w:rsid w:val="00874E33"/>
    <w:rsid w:val="00874F67"/>
    <w:rsid w:val="00875F4F"/>
    <w:rsid w:val="008762D8"/>
    <w:rsid w:val="0087666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571"/>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5EFA"/>
    <w:rsid w:val="00896474"/>
    <w:rsid w:val="00896C6B"/>
    <w:rsid w:val="00896DBC"/>
    <w:rsid w:val="00897B59"/>
    <w:rsid w:val="00897C6C"/>
    <w:rsid w:val="00897D1A"/>
    <w:rsid w:val="008A0905"/>
    <w:rsid w:val="008A0B02"/>
    <w:rsid w:val="008A0E0D"/>
    <w:rsid w:val="008A155C"/>
    <w:rsid w:val="008A180E"/>
    <w:rsid w:val="008A197C"/>
    <w:rsid w:val="008A1D3C"/>
    <w:rsid w:val="008A2545"/>
    <w:rsid w:val="008A2636"/>
    <w:rsid w:val="008A2927"/>
    <w:rsid w:val="008A35DB"/>
    <w:rsid w:val="008A3AF9"/>
    <w:rsid w:val="008A3FBE"/>
    <w:rsid w:val="008A4013"/>
    <w:rsid w:val="008A406B"/>
    <w:rsid w:val="008A4187"/>
    <w:rsid w:val="008A4810"/>
    <w:rsid w:val="008A4B6B"/>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0F22"/>
    <w:rsid w:val="008C1442"/>
    <w:rsid w:val="008C14C5"/>
    <w:rsid w:val="008C1693"/>
    <w:rsid w:val="008C19D9"/>
    <w:rsid w:val="008C1A5E"/>
    <w:rsid w:val="008C1A81"/>
    <w:rsid w:val="008C1DA5"/>
    <w:rsid w:val="008C29FE"/>
    <w:rsid w:val="008C32CA"/>
    <w:rsid w:val="008C3967"/>
    <w:rsid w:val="008C3969"/>
    <w:rsid w:val="008C4026"/>
    <w:rsid w:val="008C431E"/>
    <w:rsid w:val="008C54BD"/>
    <w:rsid w:val="008C54C4"/>
    <w:rsid w:val="008C6056"/>
    <w:rsid w:val="008C6628"/>
    <w:rsid w:val="008C66D1"/>
    <w:rsid w:val="008C69C9"/>
    <w:rsid w:val="008C6E38"/>
    <w:rsid w:val="008C6F75"/>
    <w:rsid w:val="008C7C18"/>
    <w:rsid w:val="008C7CC4"/>
    <w:rsid w:val="008D01AF"/>
    <w:rsid w:val="008D047D"/>
    <w:rsid w:val="008D06E1"/>
    <w:rsid w:val="008D0B4C"/>
    <w:rsid w:val="008D0E0B"/>
    <w:rsid w:val="008D14C4"/>
    <w:rsid w:val="008D1964"/>
    <w:rsid w:val="008D221A"/>
    <w:rsid w:val="008D24D6"/>
    <w:rsid w:val="008D24E1"/>
    <w:rsid w:val="008D325D"/>
    <w:rsid w:val="008D3438"/>
    <w:rsid w:val="008D3E6A"/>
    <w:rsid w:val="008D53E2"/>
    <w:rsid w:val="008D5908"/>
    <w:rsid w:val="008D5AF1"/>
    <w:rsid w:val="008D6A6E"/>
    <w:rsid w:val="008D781F"/>
    <w:rsid w:val="008D7DBE"/>
    <w:rsid w:val="008E02B7"/>
    <w:rsid w:val="008E20BE"/>
    <w:rsid w:val="008E241B"/>
    <w:rsid w:val="008E264E"/>
    <w:rsid w:val="008E2984"/>
    <w:rsid w:val="008E3096"/>
    <w:rsid w:val="008E330C"/>
    <w:rsid w:val="008E332F"/>
    <w:rsid w:val="008E37B8"/>
    <w:rsid w:val="008E4114"/>
    <w:rsid w:val="008E45EA"/>
    <w:rsid w:val="008E4A1A"/>
    <w:rsid w:val="008E5E01"/>
    <w:rsid w:val="008E6381"/>
    <w:rsid w:val="008E69A3"/>
    <w:rsid w:val="008E7CC9"/>
    <w:rsid w:val="008F0060"/>
    <w:rsid w:val="008F02A1"/>
    <w:rsid w:val="008F06D7"/>
    <w:rsid w:val="008F0E69"/>
    <w:rsid w:val="008F12FF"/>
    <w:rsid w:val="008F2A78"/>
    <w:rsid w:val="008F2FFA"/>
    <w:rsid w:val="008F3D3E"/>
    <w:rsid w:val="008F3F31"/>
    <w:rsid w:val="008F40A2"/>
    <w:rsid w:val="008F464C"/>
    <w:rsid w:val="008F4655"/>
    <w:rsid w:val="008F4779"/>
    <w:rsid w:val="008F542B"/>
    <w:rsid w:val="008F5670"/>
    <w:rsid w:val="008F599F"/>
    <w:rsid w:val="008F6004"/>
    <w:rsid w:val="008F63DF"/>
    <w:rsid w:val="008F64E5"/>
    <w:rsid w:val="008F677E"/>
    <w:rsid w:val="008F7C28"/>
    <w:rsid w:val="008F7FCF"/>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D0A"/>
    <w:rsid w:val="00913EBB"/>
    <w:rsid w:val="00913F34"/>
    <w:rsid w:val="009141BB"/>
    <w:rsid w:val="00914B55"/>
    <w:rsid w:val="00914DC4"/>
    <w:rsid w:val="00915329"/>
    <w:rsid w:val="0091588C"/>
    <w:rsid w:val="009159F1"/>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044C"/>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00"/>
    <w:rsid w:val="009361E8"/>
    <w:rsid w:val="00936247"/>
    <w:rsid w:val="00936501"/>
    <w:rsid w:val="009366AD"/>
    <w:rsid w:val="009377A1"/>
    <w:rsid w:val="00940850"/>
    <w:rsid w:val="00940871"/>
    <w:rsid w:val="00940B1D"/>
    <w:rsid w:val="00940DA0"/>
    <w:rsid w:val="00941693"/>
    <w:rsid w:val="0094243B"/>
    <w:rsid w:val="009425EB"/>
    <w:rsid w:val="009428A4"/>
    <w:rsid w:val="00942B75"/>
    <w:rsid w:val="00943157"/>
    <w:rsid w:val="0094368C"/>
    <w:rsid w:val="00943893"/>
    <w:rsid w:val="0094415A"/>
    <w:rsid w:val="00944174"/>
    <w:rsid w:val="00944312"/>
    <w:rsid w:val="009443DC"/>
    <w:rsid w:val="00944AE2"/>
    <w:rsid w:val="0094526B"/>
    <w:rsid w:val="0094554B"/>
    <w:rsid w:val="009456EB"/>
    <w:rsid w:val="00945E7E"/>
    <w:rsid w:val="00945E8F"/>
    <w:rsid w:val="009463FD"/>
    <w:rsid w:val="009467FD"/>
    <w:rsid w:val="00946D2E"/>
    <w:rsid w:val="00946E64"/>
    <w:rsid w:val="009472F6"/>
    <w:rsid w:val="0094783F"/>
    <w:rsid w:val="009506E2"/>
    <w:rsid w:val="00950B18"/>
    <w:rsid w:val="00950C55"/>
    <w:rsid w:val="00950CB3"/>
    <w:rsid w:val="009511F9"/>
    <w:rsid w:val="0095267E"/>
    <w:rsid w:val="00952D67"/>
    <w:rsid w:val="00952EBB"/>
    <w:rsid w:val="00952F24"/>
    <w:rsid w:val="009533B7"/>
    <w:rsid w:val="0095370E"/>
    <w:rsid w:val="00953B5D"/>
    <w:rsid w:val="00953D3D"/>
    <w:rsid w:val="00953F68"/>
    <w:rsid w:val="009543D8"/>
    <w:rsid w:val="0095446E"/>
    <w:rsid w:val="009545D6"/>
    <w:rsid w:val="00954F67"/>
    <w:rsid w:val="00955294"/>
    <w:rsid w:val="00955AA9"/>
    <w:rsid w:val="00955AB2"/>
    <w:rsid w:val="00955CE9"/>
    <w:rsid w:val="00955E60"/>
    <w:rsid w:val="00955EC8"/>
    <w:rsid w:val="0095699A"/>
    <w:rsid w:val="00956B34"/>
    <w:rsid w:val="0095702D"/>
    <w:rsid w:val="009571A6"/>
    <w:rsid w:val="0095752A"/>
    <w:rsid w:val="009577C1"/>
    <w:rsid w:val="009602BA"/>
    <w:rsid w:val="009615D7"/>
    <w:rsid w:val="00962D17"/>
    <w:rsid w:val="00962FCD"/>
    <w:rsid w:val="0096377D"/>
    <w:rsid w:val="00963D17"/>
    <w:rsid w:val="00963D45"/>
    <w:rsid w:val="009640B5"/>
    <w:rsid w:val="00964459"/>
    <w:rsid w:val="009657D5"/>
    <w:rsid w:val="00965BFB"/>
    <w:rsid w:val="00965F9F"/>
    <w:rsid w:val="00965FB2"/>
    <w:rsid w:val="00966141"/>
    <w:rsid w:val="00966179"/>
    <w:rsid w:val="009662EC"/>
    <w:rsid w:val="00966611"/>
    <w:rsid w:val="009669CC"/>
    <w:rsid w:val="00966B10"/>
    <w:rsid w:val="00967655"/>
    <w:rsid w:val="00970F12"/>
    <w:rsid w:val="009710BF"/>
    <w:rsid w:val="00971874"/>
    <w:rsid w:val="00971B65"/>
    <w:rsid w:val="00971F83"/>
    <w:rsid w:val="00972022"/>
    <w:rsid w:val="00972061"/>
    <w:rsid w:val="0097245C"/>
    <w:rsid w:val="009725FE"/>
    <w:rsid w:val="0097282B"/>
    <w:rsid w:val="00972DAC"/>
    <w:rsid w:val="00973A35"/>
    <w:rsid w:val="00973F83"/>
    <w:rsid w:val="00974A1E"/>
    <w:rsid w:val="00974F94"/>
    <w:rsid w:val="0097559A"/>
    <w:rsid w:val="00975D48"/>
    <w:rsid w:val="00976546"/>
    <w:rsid w:val="00976FCF"/>
    <w:rsid w:val="00977480"/>
    <w:rsid w:val="009774D8"/>
    <w:rsid w:val="00980672"/>
    <w:rsid w:val="00980AD0"/>
    <w:rsid w:val="00980BAC"/>
    <w:rsid w:val="00980DF0"/>
    <w:rsid w:val="00980F3F"/>
    <w:rsid w:val="00981D1C"/>
    <w:rsid w:val="00982214"/>
    <w:rsid w:val="009823D4"/>
    <w:rsid w:val="00982474"/>
    <w:rsid w:val="00983285"/>
    <w:rsid w:val="00983ED9"/>
    <w:rsid w:val="00984672"/>
    <w:rsid w:val="00984F97"/>
    <w:rsid w:val="0098521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4C"/>
    <w:rsid w:val="009944B9"/>
    <w:rsid w:val="009947D5"/>
    <w:rsid w:val="009948BB"/>
    <w:rsid w:val="00994B69"/>
    <w:rsid w:val="00994E90"/>
    <w:rsid w:val="009950FD"/>
    <w:rsid w:val="0099551B"/>
    <w:rsid w:val="009955E2"/>
    <w:rsid w:val="00995629"/>
    <w:rsid w:val="009959A5"/>
    <w:rsid w:val="00995C16"/>
    <w:rsid w:val="00995C24"/>
    <w:rsid w:val="0099625A"/>
    <w:rsid w:val="009965BC"/>
    <w:rsid w:val="0099662E"/>
    <w:rsid w:val="00996770"/>
    <w:rsid w:val="00997258"/>
    <w:rsid w:val="00997C19"/>
    <w:rsid w:val="009A03F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23E"/>
    <w:rsid w:val="009A6621"/>
    <w:rsid w:val="009A6AEA"/>
    <w:rsid w:val="009A6CC5"/>
    <w:rsid w:val="009A797D"/>
    <w:rsid w:val="009B05C1"/>
    <w:rsid w:val="009B0DF6"/>
    <w:rsid w:val="009B1326"/>
    <w:rsid w:val="009B1F3A"/>
    <w:rsid w:val="009B2766"/>
    <w:rsid w:val="009B290B"/>
    <w:rsid w:val="009B32F0"/>
    <w:rsid w:val="009B36B9"/>
    <w:rsid w:val="009B3DE0"/>
    <w:rsid w:val="009B3EB4"/>
    <w:rsid w:val="009B3F21"/>
    <w:rsid w:val="009B42BE"/>
    <w:rsid w:val="009B5973"/>
    <w:rsid w:val="009B5B48"/>
    <w:rsid w:val="009B62E6"/>
    <w:rsid w:val="009B67C4"/>
    <w:rsid w:val="009B67D3"/>
    <w:rsid w:val="009B699D"/>
    <w:rsid w:val="009B6A3F"/>
    <w:rsid w:val="009B6C5A"/>
    <w:rsid w:val="009B71E1"/>
    <w:rsid w:val="009C0008"/>
    <w:rsid w:val="009C0448"/>
    <w:rsid w:val="009C0615"/>
    <w:rsid w:val="009C0A4E"/>
    <w:rsid w:val="009C0CF8"/>
    <w:rsid w:val="009C125A"/>
    <w:rsid w:val="009C1CB2"/>
    <w:rsid w:val="009C1EB2"/>
    <w:rsid w:val="009C20BA"/>
    <w:rsid w:val="009C2675"/>
    <w:rsid w:val="009C2839"/>
    <w:rsid w:val="009C29A8"/>
    <w:rsid w:val="009C2DC4"/>
    <w:rsid w:val="009C3042"/>
    <w:rsid w:val="009C386A"/>
    <w:rsid w:val="009C3B12"/>
    <w:rsid w:val="009C3E9C"/>
    <w:rsid w:val="009C4A32"/>
    <w:rsid w:val="009C4C9A"/>
    <w:rsid w:val="009C63AB"/>
    <w:rsid w:val="009C69D0"/>
    <w:rsid w:val="009C69F4"/>
    <w:rsid w:val="009C6D92"/>
    <w:rsid w:val="009C7163"/>
    <w:rsid w:val="009C757E"/>
    <w:rsid w:val="009C77A3"/>
    <w:rsid w:val="009C7A6B"/>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B82"/>
    <w:rsid w:val="009D4D48"/>
    <w:rsid w:val="009D4DC6"/>
    <w:rsid w:val="009D5106"/>
    <w:rsid w:val="009D5570"/>
    <w:rsid w:val="009D5673"/>
    <w:rsid w:val="009D6342"/>
    <w:rsid w:val="009D66B9"/>
    <w:rsid w:val="009D6B77"/>
    <w:rsid w:val="009D6CE1"/>
    <w:rsid w:val="009D764B"/>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8BD"/>
    <w:rsid w:val="009F0A8F"/>
    <w:rsid w:val="009F105F"/>
    <w:rsid w:val="009F159E"/>
    <w:rsid w:val="009F166E"/>
    <w:rsid w:val="009F231C"/>
    <w:rsid w:val="009F237D"/>
    <w:rsid w:val="009F2512"/>
    <w:rsid w:val="009F2C7D"/>
    <w:rsid w:val="009F311F"/>
    <w:rsid w:val="009F40CE"/>
    <w:rsid w:val="009F4CDA"/>
    <w:rsid w:val="009F59BF"/>
    <w:rsid w:val="009F5F68"/>
    <w:rsid w:val="009F6464"/>
    <w:rsid w:val="009F64EB"/>
    <w:rsid w:val="009F668B"/>
    <w:rsid w:val="009F776E"/>
    <w:rsid w:val="00A00493"/>
    <w:rsid w:val="00A00F42"/>
    <w:rsid w:val="00A01519"/>
    <w:rsid w:val="00A01794"/>
    <w:rsid w:val="00A0195A"/>
    <w:rsid w:val="00A02045"/>
    <w:rsid w:val="00A02D3C"/>
    <w:rsid w:val="00A032EA"/>
    <w:rsid w:val="00A038EA"/>
    <w:rsid w:val="00A0408F"/>
    <w:rsid w:val="00A04E68"/>
    <w:rsid w:val="00A051FA"/>
    <w:rsid w:val="00A05975"/>
    <w:rsid w:val="00A05EAA"/>
    <w:rsid w:val="00A0608D"/>
    <w:rsid w:val="00A060BE"/>
    <w:rsid w:val="00A0695E"/>
    <w:rsid w:val="00A06BEF"/>
    <w:rsid w:val="00A07A92"/>
    <w:rsid w:val="00A07D26"/>
    <w:rsid w:val="00A07FD5"/>
    <w:rsid w:val="00A102BD"/>
    <w:rsid w:val="00A1036E"/>
    <w:rsid w:val="00A10489"/>
    <w:rsid w:val="00A104A1"/>
    <w:rsid w:val="00A10D80"/>
    <w:rsid w:val="00A10FC7"/>
    <w:rsid w:val="00A114ED"/>
    <w:rsid w:val="00A11671"/>
    <w:rsid w:val="00A1187C"/>
    <w:rsid w:val="00A11BEC"/>
    <w:rsid w:val="00A12CCC"/>
    <w:rsid w:val="00A12D1A"/>
    <w:rsid w:val="00A12E07"/>
    <w:rsid w:val="00A12F3D"/>
    <w:rsid w:val="00A135BD"/>
    <w:rsid w:val="00A13A4E"/>
    <w:rsid w:val="00A13F8A"/>
    <w:rsid w:val="00A15566"/>
    <w:rsid w:val="00A15B2D"/>
    <w:rsid w:val="00A15EFF"/>
    <w:rsid w:val="00A163CD"/>
    <w:rsid w:val="00A16778"/>
    <w:rsid w:val="00A168D7"/>
    <w:rsid w:val="00A16B57"/>
    <w:rsid w:val="00A20224"/>
    <w:rsid w:val="00A21424"/>
    <w:rsid w:val="00A21997"/>
    <w:rsid w:val="00A21FCE"/>
    <w:rsid w:val="00A22110"/>
    <w:rsid w:val="00A2246F"/>
    <w:rsid w:val="00A23A98"/>
    <w:rsid w:val="00A24217"/>
    <w:rsid w:val="00A244E9"/>
    <w:rsid w:val="00A24622"/>
    <w:rsid w:val="00A246A3"/>
    <w:rsid w:val="00A259A8"/>
    <w:rsid w:val="00A25A73"/>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5D8"/>
    <w:rsid w:val="00A32789"/>
    <w:rsid w:val="00A32AE0"/>
    <w:rsid w:val="00A32B77"/>
    <w:rsid w:val="00A32BB4"/>
    <w:rsid w:val="00A33CCF"/>
    <w:rsid w:val="00A35D65"/>
    <w:rsid w:val="00A36CF6"/>
    <w:rsid w:val="00A36EC5"/>
    <w:rsid w:val="00A37202"/>
    <w:rsid w:val="00A3720D"/>
    <w:rsid w:val="00A37C64"/>
    <w:rsid w:val="00A37EDA"/>
    <w:rsid w:val="00A4035D"/>
    <w:rsid w:val="00A413A3"/>
    <w:rsid w:val="00A418CB"/>
    <w:rsid w:val="00A43270"/>
    <w:rsid w:val="00A44769"/>
    <w:rsid w:val="00A45355"/>
    <w:rsid w:val="00A4539E"/>
    <w:rsid w:val="00A454A8"/>
    <w:rsid w:val="00A45BE3"/>
    <w:rsid w:val="00A46080"/>
    <w:rsid w:val="00A461CB"/>
    <w:rsid w:val="00A4636B"/>
    <w:rsid w:val="00A46566"/>
    <w:rsid w:val="00A46BA0"/>
    <w:rsid w:val="00A46C6C"/>
    <w:rsid w:val="00A46EB1"/>
    <w:rsid w:val="00A4747A"/>
    <w:rsid w:val="00A475E7"/>
    <w:rsid w:val="00A47A54"/>
    <w:rsid w:val="00A47C59"/>
    <w:rsid w:val="00A50405"/>
    <w:rsid w:val="00A50FEC"/>
    <w:rsid w:val="00A51FC3"/>
    <w:rsid w:val="00A5217A"/>
    <w:rsid w:val="00A532FC"/>
    <w:rsid w:val="00A53624"/>
    <w:rsid w:val="00A53672"/>
    <w:rsid w:val="00A54BF7"/>
    <w:rsid w:val="00A54F72"/>
    <w:rsid w:val="00A565B6"/>
    <w:rsid w:val="00A5663A"/>
    <w:rsid w:val="00A567E2"/>
    <w:rsid w:val="00A56806"/>
    <w:rsid w:val="00A57F15"/>
    <w:rsid w:val="00A60066"/>
    <w:rsid w:val="00A60179"/>
    <w:rsid w:val="00A616D3"/>
    <w:rsid w:val="00A61782"/>
    <w:rsid w:val="00A61FDA"/>
    <w:rsid w:val="00A636EB"/>
    <w:rsid w:val="00A63850"/>
    <w:rsid w:val="00A64787"/>
    <w:rsid w:val="00A648E9"/>
    <w:rsid w:val="00A64909"/>
    <w:rsid w:val="00A65011"/>
    <w:rsid w:val="00A65429"/>
    <w:rsid w:val="00A6654A"/>
    <w:rsid w:val="00A6668D"/>
    <w:rsid w:val="00A66B47"/>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4CFA"/>
    <w:rsid w:val="00A75386"/>
    <w:rsid w:val="00A755BE"/>
    <w:rsid w:val="00A7593A"/>
    <w:rsid w:val="00A7597F"/>
    <w:rsid w:val="00A75D3F"/>
    <w:rsid w:val="00A767E5"/>
    <w:rsid w:val="00A768C8"/>
    <w:rsid w:val="00A76C21"/>
    <w:rsid w:val="00A77727"/>
    <w:rsid w:val="00A80AF3"/>
    <w:rsid w:val="00A81176"/>
    <w:rsid w:val="00A8226A"/>
    <w:rsid w:val="00A82384"/>
    <w:rsid w:val="00A82941"/>
    <w:rsid w:val="00A82EF6"/>
    <w:rsid w:val="00A834D6"/>
    <w:rsid w:val="00A83DBC"/>
    <w:rsid w:val="00A84370"/>
    <w:rsid w:val="00A84746"/>
    <w:rsid w:val="00A847AE"/>
    <w:rsid w:val="00A84D2C"/>
    <w:rsid w:val="00A85084"/>
    <w:rsid w:val="00A854DD"/>
    <w:rsid w:val="00A855FE"/>
    <w:rsid w:val="00A85836"/>
    <w:rsid w:val="00A85E79"/>
    <w:rsid w:val="00A85F29"/>
    <w:rsid w:val="00A8613B"/>
    <w:rsid w:val="00A86203"/>
    <w:rsid w:val="00A86D62"/>
    <w:rsid w:val="00A87982"/>
    <w:rsid w:val="00A87C2F"/>
    <w:rsid w:val="00A900F6"/>
    <w:rsid w:val="00A904F2"/>
    <w:rsid w:val="00A90A9D"/>
    <w:rsid w:val="00A911A0"/>
    <w:rsid w:val="00A91363"/>
    <w:rsid w:val="00A91450"/>
    <w:rsid w:val="00A91B63"/>
    <w:rsid w:val="00A920B1"/>
    <w:rsid w:val="00A92564"/>
    <w:rsid w:val="00A9286D"/>
    <w:rsid w:val="00A92A19"/>
    <w:rsid w:val="00A92DB9"/>
    <w:rsid w:val="00A92F6C"/>
    <w:rsid w:val="00A9356D"/>
    <w:rsid w:val="00A93738"/>
    <w:rsid w:val="00A94084"/>
    <w:rsid w:val="00A9446E"/>
    <w:rsid w:val="00A946B2"/>
    <w:rsid w:val="00A94AC1"/>
    <w:rsid w:val="00A96852"/>
    <w:rsid w:val="00A96C21"/>
    <w:rsid w:val="00A97034"/>
    <w:rsid w:val="00A9791D"/>
    <w:rsid w:val="00A97BF7"/>
    <w:rsid w:val="00A97D4A"/>
    <w:rsid w:val="00A97DB8"/>
    <w:rsid w:val="00AA0209"/>
    <w:rsid w:val="00AA03A6"/>
    <w:rsid w:val="00AA1128"/>
    <w:rsid w:val="00AA1A7C"/>
    <w:rsid w:val="00AA1ADA"/>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747"/>
    <w:rsid w:val="00AA583C"/>
    <w:rsid w:val="00AA65CF"/>
    <w:rsid w:val="00AA6A88"/>
    <w:rsid w:val="00AA7322"/>
    <w:rsid w:val="00AA7CAF"/>
    <w:rsid w:val="00AB02DD"/>
    <w:rsid w:val="00AB045C"/>
    <w:rsid w:val="00AB05BB"/>
    <w:rsid w:val="00AB090C"/>
    <w:rsid w:val="00AB0F8F"/>
    <w:rsid w:val="00AB0F9A"/>
    <w:rsid w:val="00AB1160"/>
    <w:rsid w:val="00AB1411"/>
    <w:rsid w:val="00AB142E"/>
    <w:rsid w:val="00AB1C10"/>
    <w:rsid w:val="00AB212D"/>
    <w:rsid w:val="00AB2860"/>
    <w:rsid w:val="00AB2E44"/>
    <w:rsid w:val="00AB32C1"/>
    <w:rsid w:val="00AB3552"/>
    <w:rsid w:val="00AB3BDB"/>
    <w:rsid w:val="00AB3EA3"/>
    <w:rsid w:val="00AB49C3"/>
    <w:rsid w:val="00AB4C3A"/>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5B96"/>
    <w:rsid w:val="00AC6AB3"/>
    <w:rsid w:val="00AC7042"/>
    <w:rsid w:val="00AC752F"/>
    <w:rsid w:val="00AC766D"/>
    <w:rsid w:val="00AC7B8D"/>
    <w:rsid w:val="00AC7DD5"/>
    <w:rsid w:val="00AC7DEF"/>
    <w:rsid w:val="00AC7E49"/>
    <w:rsid w:val="00AD000E"/>
    <w:rsid w:val="00AD0132"/>
    <w:rsid w:val="00AD099F"/>
    <w:rsid w:val="00AD126D"/>
    <w:rsid w:val="00AD161D"/>
    <w:rsid w:val="00AD1C10"/>
    <w:rsid w:val="00AD2230"/>
    <w:rsid w:val="00AD2E7B"/>
    <w:rsid w:val="00AD2F8F"/>
    <w:rsid w:val="00AD341A"/>
    <w:rsid w:val="00AD3685"/>
    <w:rsid w:val="00AD3F4F"/>
    <w:rsid w:val="00AD403C"/>
    <w:rsid w:val="00AD4153"/>
    <w:rsid w:val="00AD44D5"/>
    <w:rsid w:val="00AD4838"/>
    <w:rsid w:val="00AD52C1"/>
    <w:rsid w:val="00AD5420"/>
    <w:rsid w:val="00AD56CF"/>
    <w:rsid w:val="00AD5739"/>
    <w:rsid w:val="00AD5DDB"/>
    <w:rsid w:val="00AD5E3E"/>
    <w:rsid w:val="00AD60B8"/>
    <w:rsid w:val="00AD60EF"/>
    <w:rsid w:val="00AD612C"/>
    <w:rsid w:val="00AD734C"/>
    <w:rsid w:val="00AD78FD"/>
    <w:rsid w:val="00AD7922"/>
    <w:rsid w:val="00AE0413"/>
    <w:rsid w:val="00AE05BF"/>
    <w:rsid w:val="00AE0D8D"/>
    <w:rsid w:val="00AE23C8"/>
    <w:rsid w:val="00AE265A"/>
    <w:rsid w:val="00AE308D"/>
    <w:rsid w:val="00AE36D1"/>
    <w:rsid w:val="00AE3DDB"/>
    <w:rsid w:val="00AE429C"/>
    <w:rsid w:val="00AE4A64"/>
    <w:rsid w:val="00AE4AE1"/>
    <w:rsid w:val="00AE5771"/>
    <w:rsid w:val="00AE59FC"/>
    <w:rsid w:val="00AE63A1"/>
    <w:rsid w:val="00AE6AAF"/>
    <w:rsid w:val="00AE6E97"/>
    <w:rsid w:val="00AE758E"/>
    <w:rsid w:val="00AE7CBC"/>
    <w:rsid w:val="00AF059D"/>
    <w:rsid w:val="00AF077D"/>
    <w:rsid w:val="00AF0992"/>
    <w:rsid w:val="00AF0C2F"/>
    <w:rsid w:val="00AF0C7C"/>
    <w:rsid w:val="00AF0D62"/>
    <w:rsid w:val="00AF0EB3"/>
    <w:rsid w:val="00AF1281"/>
    <w:rsid w:val="00AF14C8"/>
    <w:rsid w:val="00AF1C11"/>
    <w:rsid w:val="00AF23D9"/>
    <w:rsid w:val="00AF290E"/>
    <w:rsid w:val="00AF29FA"/>
    <w:rsid w:val="00AF37D5"/>
    <w:rsid w:val="00AF381B"/>
    <w:rsid w:val="00AF3C36"/>
    <w:rsid w:val="00AF3F63"/>
    <w:rsid w:val="00AF40E4"/>
    <w:rsid w:val="00AF4345"/>
    <w:rsid w:val="00AF463B"/>
    <w:rsid w:val="00AF4CC5"/>
    <w:rsid w:val="00AF5319"/>
    <w:rsid w:val="00AF53BB"/>
    <w:rsid w:val="00AF608B"/>
    <w:rsid w:val="00AF6A59"/>
    <w:rsid w:val="00AF70A9"/>
    <w:rsid w:val="00AF7450"/>
    <w:rsid w:val="00AF7BDD"/>
    <w:rsid w:val="00AF7D43"/>
    <w:rsid w:val="00B00F8C"/>
    <w:rsid w:val="00B00FEC"/>
    <w:rsid w:val="00B01014"/>
    <w:rsid w:val="00B0134D"/>
    <w:rsid w:val="00B02145"/>
    <w:rsid w:val="00B02C78"/>
    <w:rsid w:val="00B02F0C"/>
    <w:rsid w:val="00B031B7"/>
    <w:rsid w:val="00B03776"/>
    <w:rsid w:val="00B03ED8"/>
    <w:rsid w:val="00B0401D"/>
    <w:rsid w:val="00B042D2"/>
    <w:rsid w:val="00B04E8D"/>
    <w:rsid w:val="00B04F50"/>
    <w:rsid w:val="00B0542F"/>
    <w:rsid w:val="00B05531"/>
    <w:rsid w:val="00B056B6"/>
    <w:rsid w:val="00B05A05"/>
    <w:rsid w:val="00B06495"/>
    <w:rsid w:val="00B064F1"/>
    <w:rsid w:val="00B06DA3"/>
    <w:rsid w:val="00B109DF"/>
    <w:rsid w:val="00B118E1"/>
    <w:rsid w:val="00B119DB"/>
    <w:rsid w:val="00B11A39"/>
    <w:rsid w:val="00B11A5F"/>
    <w:rsid w:val="00B11A9A"/>
    <w:rsid w:val="00B120CF"/>
    <w:rsid w:val="00B1210E"/>
    <w:rsid w:val="00B1243E"/>
    <w:rsid w:val="00B125CA"/>
    <w:rsid w:val="00B129BD"/>
    <w:rsid w:val="00B12BDA"/>
    <w:rsid w:val="00B12E19"/>
    <w:rsid w:val="00B131C4"/>
    <w:rsid w:val="00B13D2B"/>
    <w:rsid w:val="00B13F2E"/>
    <w:rsid w:val="00B14011"/>
    <w:rsid w:val="00B14332"/>
    <w:rsid w:val="00B14793"/>
    <w:rsid w:val="00B14E3D"/>
    <w:rsid w:val="00B15075"/>
    <w:rsid w:val="00B15774"/>
    <w:rsid w:val="00B15DB9"/>
    <w:rsid w:val="00B15DFD"/>
    <w:rsid w:val="00B176AB"/>
    <w:rsid w:val="00B1780E"/>
    <w:rsid w:val="00B17B26"/>
    <w:rsid w:val="00B200D3"/>
    <w:rsid w:val="00B2060E"/>
    <w:rsid w:val="00B20DCF"/>
    <w:rsid w:val="00B20F8A"/>
    <w:rsid w:val="00B215EB"/>
    <w:rsid w:val="00B22522"/>
    <w:rsid w:val="00B2287D"/>
    <w:rsid w:val="00B2288A"/>
    <w:rsid w:val="00B2379F"/>
    <w:rsid w:val="00B23946"/>
    <w:rsid w:val="00B240FB"/>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3DEE"/>
    <w:rsid w:val="00B34725"/>
    <w:rsid w:val="00B350AB"/>
    <w:rsid w:val="00B355F0"/>
    <w:rsid w:val="00B3578C"/>
    <w:rsid w:val="00B3596A"/>
    <w:rsid w:val="00B36D9E"/>
    <w:rsid w:val="00B37311"/>
    <w:rsid w:val="00B373FB"/>
    <w:rsid w:val="00B37975"/>
    <w:rsid w:val="00B4019D"/>
    <w:rsid w:val="00B4106F"/>
    <w:rsid w:val="00B411E5"/>
    <w:rsid w:val="00B4129D"/>
    <w:rsid w:val="00B41BE7"/>
    <w:rsid w:val="00B424F7"/>
    <w:rsid w:val="00B42568"/>
    <w:rsid w:val="00B428C5"/>
    <w:rsid w:val="00B4316E"/>
    <w:rsid w:val="00B4339F"/>
    <w:rsid w:val="00B4381B"/>
    <w:rsid w:val="00B4383C"/>
    <w:rsid w:val="00B4403D"/>
    <w:rsid w:val="00B44CA2"/>
    <w:rsid w:val="00B4567C"/>
    <w:rsid w:val="00B45847"/>
    <w:rsid w:val="00B460A1"/>
    <w:rsid w:val="00B46275"/>
    <w:rsid w:val="00B464C7"/>
    <w:rsid w:val="00B4658A"/>
    <w:rsid w:val="00B4733F"/>
    <w:rsid w:val="00B4758E"/>
    <w:rsid w:val="00B47CBB"/>
    <w:rsid w:val="00B5036D"/>
    <w:rsid w:val="00B50649"/>
    <w:rsid w:val="00B5083E"/>
    <w:rsid w:val="00B50873"/>
    <w:rsid w:val="00B50ADB"/>
    <w:rsid w:val="00B50B1E"/>
    <w:rsid w:val="00B51604"/>
    <w:rsid w:val="00B51F64"/>
    <w:rsid w:val="00B524E0"/>
    <w:rsid w:val="00B53B4E"/>
    <w:rsid w:val="00B53C5F"/>
    <w:rsid w:val="00B540E7"/>
    <w:rsid w:val="00B54BD8"/>
    <w:rsid w:val="00B55484"/>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2CF6"/>
    <w:rsid w:val="00B63707"/>
    <w:rsid w:val="00B640CF"/>
    <w:rsid w:val="00B64EE0"/>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5C8"/>
    <w:rsid w:val="00B7162D"/>
    <w:rsid w:val="00B71E56"/>
    <w:rsid w:val="00B727DF"/>
    <w:rsid w:val="00B728D3"/>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A95"/>
    <w:rsid w:val="00B76CE1"/>
    <w:rsid w:val="00B776D5"/>
    <w:rsid w:val="00B77B7E"/>
    <w:rsid w:val="00B80101"/>
    <w:rsid w:val="00B80744"/>
    <w:rsid w:val="00B80979"/>
    <w:rsid w:val="00B815B7"/>
    <w:rsid w:val="00B818AA"/>
    <w:rsid w:val="00B81B66"/>
    <w:rsid w:val="00B81BC2"/>
    <w:rsid w:val="00B81C75"/>
    <w:rsid w:val="00B81D8F"/>
    <w:rsid w:val="00B81EEF"/>
    <w:rsid w:val="00B81F26"/>
    <w:rsid w:val="00B82FCC"/>
    <w:rsid w:val="00B840BB"/>
    <w:rsid w:val="00B84C9F"/>
    <w:rsid w:val="00B8515F"/>
    <w:rsid w:val="00B8525F"/>
    <w:rsid w:val="00B856E9"/>
    <w:rsid w:val="00B85774"/>
    <w:rsid w:val="00B86429"/>
    <w:rsid w:val="00B8648F"/>
    <w:rsid w:val="00B866C7"/>
    <w:rsid w:val="00B86EFB"/>
    <w:rsid w:val="00B873E5"/>
    <w:rsid w:val="00B87563"/>
    <w:rsid w:val="00B87EBC"/>
    <w:rsid w:val="00B87F3A"/>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188"/>
    <w:rsid w:val="00B97577"/>
    <w:rsid w:val="00B9781E"/>
    <w:rsid w:val="00BA0FE9"/>
    <w:rsid w:val="00BA139F"/>
    <w:rsid w:val="00BA1A0B"/>
    <w:rsid w:val="00BA1E85"/>
    <w:rsid w:val="00BA259B"/>
    <w:rsid w:val="00BA31AE"/>
    <w:rsid w:val="00BA359B"/>
    <w:rsid w:val="00BA3A93"/>
    <w:rsid w:val="00BA4D05"/>
    <w:rsid w:val="00BA4E3D"/>
    <w:rsid w:val="00BA5165"/>
    <w:rsid w:val="00BA52CD"/>
    <w:rsid w:val="00BA5599"/>
    <w:rsid w:val="00BA5A40"/>
    <w:rsid w:val="00BA5FD5"/>
    <w:rsid w:val="00BA62AB"/>
    <w:rsid w:val="00BA77BD"/>
    <w:rsid w:val="00BA7E0B"/>
    <w:rsid w:val="00BB0B2A"/>
    <w:rsid w:val="00BB0DE3"/>
    <w:rsid w:val="00BB0EA0"/>
    <w:rsid w:val="00BB10CD"/>
    <w:rsid w:val="00BB10F0"/>
    <w:rsid w:val="00BB122E"/>
    <w:rsid w:val="00BB2088"/>
    <w:rsid w:val="00BB25BB"/>
    <w:rsid w:val="00BB36B8"/>
    <w:rsid w:val="00BB434B"/>
    <w:rsid w:val="00BB4A6F"/>
    <w:rsid w:val="00BB530A"/>
    <w:rsid w:val="00BB56B1"/>
    <w:rsid w:val="00BB5759"/>
    <w:rsid w:val="00BB5A30"/>
    <w:rsid w:val="00BB5B98"/>
    <w:rsid w:val="00BB6601"/>
    <w:rsid w:val="00BB6B8B"/>
    <w:rsid w:val="00BB7BAC"/>
    <w:rsid w:val="00BC08D8"/>
    <w:rsid w:val="00BC08FC"/>
    <w:rsid w:val="00BC202D"/>
    <w:rsid w:val="00BC213B"/>
    <w:rsid w:val="00BC2964"/>
    <w:rsid w:val="00BC2C9B"/>
    <w:rsid w:val="00BC3112"/>
    <w:rsid w:val="00BC334F"/>
    <w:rsid w:val="00BC3776"/>
    <w:rsid w:val="00BC3D8E"/>
    <w:rsid w:val="00BC3E7F"/>
    <w:rsid w:val="00BC41B5"/>
    <w:rsid w:val="00BC42FA"/>
    <w:rsid w:val="00BC4734"/>
    <w:rsid w:val="00BC4C63"/>
    <w:rsid w:val="00BC54D1"/>
    <w:rsid w:val="00BC5B64"/>
    <w:rsid w:val="00BC6308"/>
    <w:rsid w:val="00BC63FE"/>
    <w:rsid w:val="00BC666D"/>
    <w:rsid w:val="00BC67A4"/>
    <w:rsid w:val="00BC6B4D"/>
    <w:rsid w:val="00BC6C4F"/>
    <w:rsid w:val="00BC76AA"/>
    <w:rsid w:val="00BD06CA"/>
    <w:rsid w:val="00BD1005"/>
    <w:rsid w:val="00BD1290"/>
    <w:rsid w:val="00BD1CFB"/>
    <w:rsid w:val="00BD2B8F"/>
    <w:rsid w:val="00BD3390"/>
    <w:rsid w:val="00BD35B9"/>
    <w:rsid w:val="00BD36EC"/>
    <w:rsid w:val="00BD3AE0"/>
    <w:rsid w:val="00BD46B9"/>
    <w:rsid w:val="00BD4A52"/>
    <w:rsid w:val="00BD51CA"/>
    <w:rsid w:val="00BD5CD2"/>
    <w:rsid w:val="00BD60A9"/>
    <w:rsid w:val="00BD6B64"/>
    <w:rsid w:val="00BD719F"/>
    <w:rsid w:val="00BD77DE"/>
    <w:rsid w:val="00BD79C2"/>
    <w:rsid w:val="00BE0457"/>
    <w:rsid w:val="00BE1B7D"/>
    <w:rsid w:val="00BE1F2E"/>
    <w:rsid w:val="00BE1FA7"/>
    <w:rsid w:val="00BE21D0"/>
    <w:rsid w:val="00BE2A58"/>
    <w:rsid w:val="00BE2AD7"/>
    <w:rsid w:val="00BE2BAA"/>
    <w:rsid w:val="00BE4F8D"/>
    <w:rsid w:val="00BE518D"/>
    <w:rsid w:val="00BE590A"/>
    <w:rsid w:val="00BE716B"/>
    <w:rsid w:val="00BE770F"/>
    <w:rsid w:val="00BE778C"/>
    <w:rsid w:val="00BE7925"/>
    <w:rsid w:val="00BE7CCF"/>
    <w:rsid w:val="00BE7F74"/>
    <w:rsid w:val="00BF01D4"/>
    <w:rsid w:val="00BF0F62"/>
    <w:rsid w:val="00BF19E8"/>
    <w:rsid w:val="00BF20FB"/>
    <w:rsid w:val="00BF2997"/>
    <w:rsid w:val="00BF4C22"/>
    <w:rsid w:val="00BF4CD1"/>
    <w:rsid w:val="00BF4DD7"/>
    <w:rsid w:val="00BF51E4"/>
    <w:rsid w:val="00BF5ACF"/>
    <w:rsid w:val="00BF5B53"/>
    <w:rsid w:val="00BF6043"/>
    <w:rsid w:val="00BF76ED"/>
    <w:rsid w:val="00BF7EBA"/>
    <w:rsid w:val="00C00156"/>
    <w:rsid w:val="00C003C3"/>
    <w:rsid w:val="00C006F6"/>
    <w:rsid w:val="00C00838"/>
    <w:rsid w:val="00C008C6"/>
    <w:rsid w:val="00C00BE6"/>
    <w:rsid w:val="00C00F80"/>
    <w:rsid w:val="00C01250"/>
    <w:rsid w:val="00C012E1"/>
    <w:rsid w:val="00C01619"/>
    <w:rsid w:val="00C02AD2"/>
    <w:rsid w:val="00C02E25"/>
    <w:rsid w:val="00C03041"/>
    <w:rsid w:val="00C03815"/>
    <w:rsid w:val="00C041F4"/>
    <w:rsid w:val="00C04C59"/>
    <w:rsid w:val="00C0524E"/>
    <w:rsid w:val="00C05428"/>
    <w:rsid w:val="00C058A3"/>
    <w:rsid w:val="00C05E05"/>
    <w:rsid w:val="00C0711F"/>
    <w:rsid w:val="00C077E1"/>
    <w:rsid w:val="00C107BE"/>
    <w:rsid w:val="00C10808"/>
    <w:rsid w:val="00C10BD0"/>
    <w:rsid w:val="00C10C03"/>
    <w:rsid w:val="00C112F7"/>
    <w:rsid w:val="00C1161D"/>
    <w:rsid w:val="00C119F3"/>
    <w:rsid w:val="00C11BAD"/>
    <w:rsid w:val="00C12CC4"/>
    <w:rsid w:val="00C12CE6"/>
    <w:rsid w:val="00C12D9C"/>
    <w:rsid w:val="00C13208"/>
    <w:rsid w:val="00C133F5"/>
    <w:rsid w:val="00C1360E"/>
    <w:rsid w:val="00C13819"/>
    <w:rsid w:val="00C13CCA"/>
    <w:rsid w:val="00C14012"/>
    <w:rsid w:val="00C14130"/>
    <w:rsid w:val="00C142EA"/>
    <w:rsid w:val="00C14AD2"/>
    <w:rsid w:val="00C14CA5"/>
    <w:rsid w:val="00C15756"/>
    <w:rsid w:val="00C15BE1"/>
    <w:rsid w:val="00C160D9"/>
    <w:rsid w:val="00C16B32"/>
    <w:rsid w:val="00C16FF1"/>
    <w:rsid w:val="00C17089"/>
    <w:rsid w:val="00C1715B"/>
    <w:rsid w:val="00C1757F"/>
    <w:rsid w:val="00C17B74"/>
    <w:rsid w:val="00C17BCC"/>
    <w:rsid w:val="00C20085"/>
    <w:rsid w:val="00C20358"/>
    <w:rsid w:val="00C20A09"/>
    <w:rsid w:val="00C20AEB"/>
    <w:rsid w:val="00C20F22"/>
    <w:rsid w:val="00C21B60"/>
    <w:rsid w:val="00C21FF8"/>
    <w:rsid w:val="00C220F2"/>
    <w:rsid w:val="00C223A0"/>
    <w:rsid w:val="00C22A4E"/>
    <w:rsid w:val="00C23137"/>
    <w:rsid w:val="00C23924"/>
    <w:rsid w:val="00C23BBD"/>
    <w:rsid w:val="00C2455C"/>
    <w:rsid w:val="00C24638"/>
    <w:rsid w:val="00C24F96"/>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59B1"/>
    <w:rsid w:val="00C367B9"/>
    <w:rsid w:val="00C36FFE"/>
    <w:rsid w:val="00C374B7"/>
    <w:rsid w:val="00C401DC"/>
    <w:rsid w:val="00C40A83"/>
    <w:rsid w:val="00C40D37"/>
    <w:rsid w:val="00C412E1"/>
    <w:rsid w:val="00C416FD"/>
    <w:rsid w:val="00C41E73"/>
    <w:rsid w:val="00C41FA0"/>
    <w:rsid w:val="00C423EE"/>
    <w:rsid w:val="00C4271F"/>
    <w:rsid w:val="00C42A6C"/>
    <w:rsid w:val="00C42B60"/>
    <w:rsid w:val="00C43E4A"/>
    <w:rsid w:val="00C43FD4"/>
    <w:rsid w:val="00C4445E"/>
    <w:rsid w:val="00C44846"/>
    <w:rsid w:val="00C45A51"/>
    <w:rsid w:val="00C45F8E"/>
    <w:rsid w:val="00C46692"/>
    <w:rsid w:val="00C466C1"/>
    <w:rsid w:val="00C4681C"/>
    <w:rsid w:val="00C468F6"/>
    <w:rsid w:val="00C469E3"/>
    <w:rsid w:val="00C47155"/>
    <w:rsid w:val="00C4786E"/>
    <w:rsid w:val="00C47987"/>
    <w:rsid w:val="00C47A75"/>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3DB"/>
    <w:rsid w:val="00C55BC9"/>
    <w:rsid w:val="00C56A84"/>
    <w:rsid w:val="00C575E8"/>
    <w:rsid w:val="00C5777E"/>
    <w:rsid w:val="00C57B55"/>
    <w:rsid w:val="00C57EB0"/>
    <w:rsid w:val="00C60984"/>
    <w:rsid w:val="00C60E33"/>
    <w:rsid w:val="00C6111A"/>
    <w:rsid w:val="00C61801"/>
    <w:rsid w:val="00C618DF"/>
    <w:rsid w:val="00C62C76"/>
    <w:rsid w:val="00C63268"/>
    <w:rsid w:val="00C635E8"/>
    <w:rsid w:val="00C641DA"/>
    <w:rsid w:val="00C647AD"/>
    <w:rsid w:val="00C64813"/>
    <w:rsid w:val="00C65030"/>
    <w:rsid w:val="00C652A1"/>
    <w:rsid w:val="00C655E4"/>
    <w:rsid w:val="00C65738"/>
    <w:rsid w:val="00C6590A"/>
    <w:rsid w:val="00C65FFB"/>
    <w:rsid w:val="00C6610D"/>
    <w:rsid w:val="00C66663"/>
    <w:rsid w:val="00C668D8"/>
    <w:rsid w:val="00C66BCD"/>
    <w:rsid w:val="00C66E74"/>
    <w:rsid w:val="00C67029"/>
    <w:rsid w:val="00C70339"/>
    <w:rsid w:val="00C70B38"/>
    <w:rsid w:val="00C70B43"/>
    <w:rsid w:val="00C71A56"/>
    <w:rsid w:val="00C729C8"/>
    <w:rsid w:val="00C730CC"/>
    <w:rsid w:val="00C7532A"/>
    <w:rsid w:val="00C75721"/>
    <w:rsid w:val="00C760A6"/>
    <w:rsid w:val="00C762B7"/>
    <w:rsid w:val="00C76825"/>
    <w:rsid w:val="00C77C4B"/>
    <w:rsid w:val="00C77D50"/>
    <w:rsid w:val="00C80DC6"/>
    <w:rsid w:val="00C815E4"/>
    <w:rsid w:val="00C81C0B"/>
    <w:rsid w:val="00C82162"/>
    <w:rsid w:val="00C8290C"/>
    <w:rsid w:val="00C82F77"/>
    <w:rsid w:val="00C83C2C"/>
    <w:rsid w:val="00C847A9"/>
    <w:rsid w:val="00C8512B"/>
    <w:rsid w:val="00C858C8"/>
    <w:rsid w:val="00C85A79"/>
    <w:rsid w:val="00C86242"/>
    <w:rsid w:val="00C86323"/>
    <w:rsid w:val="00C86D64"/>
    <w:rsid w:val="00C8749C"/>
    <w:rsid w:val="00C87C36"/>
    <w:rsid w:val="00C87CDD"/>
    <w:rsid w:val="00C909EE"/>
    <w:rsid w:val="00C90E27"/>
    <w:rsid w:val="00C910ED"/>
    <w:rsid w:val="00C914C9"/>
    <w:rsid w:val="00C9156F"/>
    <w:rsid w:val="00C91E57"/>
    <w:rsid w:val="00C922E8"/>
    <w:rsid w:val="00C93188"/>
    <w:rsid w:val="00C935C0"/>
    <w:rsid w:val="00C94A53"/>
    <w:rsid w:val="00C94EF3"/>
    <w:rsid w:val="00C952A9"/>
    <w:rsid w:val="00C9534F"/>
    <w:rsid w:val="00C95E98"/>
    <w:rsid w:val="00C95F67"/>
    <w:rsid w:val="00C961C0"/>
    <w:rsid w:val="00C965E4"/>
    <w:rsid w:val="00C96BE8"/>
    <w:rsid w:val="00C9739A"/>
    <w:rsid w:val="00C97953"/>
    <w:rsid w:val="00CA13BF"/>
    <w:rsid w:val="00CA13F7"/>
    <w:rsid w:val="00CA1463"/>
    <w:rsid w:val="00CA14DE"/>
    <w:rsid w:val="00CA1DC9"/>
    <w:rsid w:val="00CA2127"/>
    <w:rsid w:val="00CA26B5"/>
    <w:rsid w:val="00CA2A57"/>
    <w:rsid w:val="00CA2C4B"/>
    <w:rsid w:val="00CA30A9"/>
    <w:rsid w:val="00CA35EC"/>
    <w:rsid w:val="00CA376C"/>
    <w:rsid w:val="00CA3967"/>
    <w:rsid w:val="00CA3D36"/>
    <w:rsid w:val="00CA3EC4"/>
    <w:rsid w:val="00CA4249"/>
    <w:rsid w:val="00CA4A1E"/>
    <w:rsid w:val="00CA4EF3"/>
    <w:rsid w:val="00CA537A"/>
    <w:rsid w:val="00CA575F"/>
    <w:rsid w:val="00CA6F7C"/>
    <w:rsid w:val="00CB0652"/>
    <w:rsid w:val="00CB07CE"/>
    <w:rsid w:val="00CB0A8A"/>
    <w:rsid w:val="00CB138C"/>
    <w:rsid w:val="00CB1BD3"/>
    <w:rsid w:val="00CB21EF"/>
    <w:rsid w:val="00CB26B1"/>
    <w:rsid w:val="00CB2714"/>
    <w:rsid w:val="00CB2824"/>
    <w:rsid w:val="00CB2A42"/>
    <w:rsid w:val="00CB2C75"/>
    <w:rsid w:val="00CB2F62"/>
    <w:rsid w:val="00CB2F95"/>
    <w:rsid w:val="00CB30E7"/>
    <w:rsid w:val="00CB3270"/>
    <w:rsid w:val="00CB4DA4"/>
    <w:rsid w:val="00CB4E2D"/>
    <w:rsid w:val="00CB557A"/>
    <w:rsid w:val="00CB6108"/>
    <w:rsid w:val="00CB644A"/>
    <w:rsid w:val="00CB7071"/>
    <w:rsid w:val="00CB75F9"/>
    <w:rsid w:val="00CB787C"/>
    <w:rsid w:val="00CB7D14"/>
    <w:rsid w:val="00CB7D9F"/>
    <w:rsid w:val="00CC07A1"/>
    <w:rsid w:val="00CC0824"/>
    <w:rsid w:val="00CC08D7"/>
    <w:rsid w:val="00CC0A9A"/>
    <w:rsid w:val="00CC0C2E"/>
    <w:rsid w:val="00CC0EA3"/>
    <w:rsid w:val="00CC156F"/>
    <w:rsid w:val="00CC20B3"/>
    <w:rsid w:val="00CC2B9C"/>
    <w:rsid w:val="00CC326E"/>
    <w:rsid w:val="00CC38EE"/>
    <w:rsid w:val="00CC4EC5"/>
    <w:rsid w:val="00CC566D"/>
    <w:rsid w:val="00CC56E6"/>
    <w:rsid w:val="00CC6AA6"/>
    <w:rsid w:val="00CC6ACF"/>
    <w:rsid w:val="00CC722F"/>
    <w:rsid w:val="00CC726E"/>
    <w:rsid w:val="00CC7476"/>
    <w:rsid w:val="00CC75EE"/>
    <w:rsid w:val="00CD0777"/>
    <w:rsid w:val="00CD0BAE"/>
    <w:rsid w:val="00CD1017"/>
    <w:rsid w:val="00CD129C"/>
    <w:rsid w:val="00CD12BA"/>
    <w:rsid w:val="00CD181E"/>
    <w:rsid w:val="00CD23DF"/>
    <w:rsid w:val="00CD2C45"/>
    <w:rsid w:val="00CD387C"/>
    <w:rsid w:val="00CD474C"/>
    <w:rsid w:val="00CD49B6"/>
    <w:rsid w:val="00CD4B94"/>
    <w:rsid w:val="00CD4CCE"/>
    <w:rsid w:val="00CD4F43"/>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23"/>
    <w:rsid w:val="00CE49B0"/>
    <w:rsid w:val="00CE4EA8"/>
    <w:rsid w:val="00CE5261"/>
    <w:rsid w:val="00CE5725"/>
    <w:rsid w:val="00CE584B"/>
    <w:rsid w:val="00CE5A0A"/>
    <w:rsid w:val="00CE6C5C"/>
    <w:rsid w:val="00CE72F6"/>
    <w:rsid w:val="00CE78D2"/>
    <w:rsid w:val="00CE7FF2"/>
    <w:rsid w:val="00CF0E8B"/>
    <w:rsid w:val="00CF1090"/>
    <w:rsid w:val="00CF1288"/>
    <w:rsid w:val="00CF12DA"/>
    <w:rsid w:val="00CF1AB9"/>
    <w:rsid w:val="00CF1B03"/>
    <w:rsid w:val="00CF1B1E"/>
    <w:rsid w:val="00CF1E58"/>
    <w:rsid w:val="00CF1F2B"/>
    <w:rsid w:val="00CF1F79"/>
    <w:rsid w:val="00CF2B1C"/>
    <w:rsid w:val="00CF2B8E"/>
    <w:rsid w:val="00CF2FE8"/>
    <w:rsid w:val="00CF39B2"/>
    <w:rsid w:val="00CF3DE0"/>
    <w:rsid w:val="00CF3E3D"/>
    <w:rsid w:val="00CF3F86"/>
    <w:rsid w:val="00CF4060"/>
    <w:rsid w:val="00CF52EB"/>
    <w:rsid w:val="00CF585D"/>
    <w:rsid w:val="00CF5CA8"/>
    <w:rsid w:val="00CF6628"/>
    <w:rsid w:val="00CF72BD"/>
    <w:rsid w:val="00CF767E"/>
    <w:rsid w:val="00CF78C0"/>
    <w:rsid w:val="00D015A8"/>
    <w:rsid w:val="00D01AF5"/>
    <w:rsid w:val="00D024F9"/>
    <w:rsid w:val="00D027F9"/>
    <w:rsid w:val="00D032AA"/>
    <w:rsid w:val="00D03A3E"/>
    <w:rsid w:val="00D03B1A"/>
    <w:rsid w:val="00D03E97"/>
    <w:rsid w:val="00D03FDA"/>
    <w:rsid w:val="00D040BB"/>
    <w:rsid w:val="00D04217"/>
    <w:rsid w:val="00D049AA"/>
    <w:rsid w:val="00D056E9"/>
    <w:rsid w:val="00D05CB6"/>
    <w:rsid w:val="00D06325"/>
    <w:rsid w:val="00D07684"/>
    <w:rsid w:val="00D076A6"/>
    <w:rsid w:val="00D07F59"/>
    <w:rsid w:val="00D104B2"/>
    <w:rsid w:val="00D10515"/>
    <w:rsid w:val="00D10986"/>
    <w:rsid w:val="00D1144F"/>
    <w:rsid w:val="00D115FC"/>
    <w:rsid w:val="00D11BB2"/>
    <w:rsid w:val="00D122CC"/>
    <w:rsid w:val="00D12730"/>
    <w:rsid w:val="00D1280B"/>
    <w:rsid w:val="00D12C8B"/>
    <w:rsid w:val="00D12CFA"/>
    <w:rsid w:val="00D12F1F"/>
    <w:rsid w:val="00D13207"/>
    <w:rsid w:val="00D13358"/>
    <w:rsid w:val="00D1342C"/>
    <w:rsid w:val="00D142FA"/>
    <w:rsid w:val="00D14873"/>
    <w:rsid w:val="00D14ACA"/>
    <w:rsid w:val="00D14C06"/>
    <w:rsid w:val="00D14DAF"/>
    <w:rsid w:val="00D1564A"/>
    <w:rsid w:val="00D156E5"/>
    <w:rsid w:val="00D15AF0"/>
    <w:rsid w:val="00D16747"/>
    <w:rsid w:val="00D175C7"/>
    <w:rsid w:val="00D17847"/>
    <w:rsid w:val="00D17E09"/>
    <w:rsid w:val="00D20886"/>
    <w:rsid w:val="00D20F34"/>
    <w:rsid w:val="00D21396"/>
    <w:rsid w:val="00D216DC"/>
    <w:rsid w:val="00D22E00"/>
    <w:rsid w:val="00D251E6"/>
    <w:rsid w:val="00D259B0"/>
    <w:rsid w:val="00D26097"/>
    <w:rsid w:val="00D261C5"/>
    <w:rsid w:val="00D26391"/>
    <w:rsid w:val="00D26966"/>
    <w:rsid w:val="00D2699D"/>
    <w:rsid w:val="00D27747"/>
    <w:rsid w:val="00D27BF7"/>
    <w:rsid w:val="00D27CB8"/>
    <w:rsid w:val="00D30729"/>
    <w:rsid w:val="00D30EAF"/>
    <w:rsid w:val="00D314F6"/>
    <w:rsid w:val="00D31A4F"/>
    <w:rsid w:val="00D31D6C"/>
    <w:rsid w:val="00D31D99"/>
    <w:rsid w:val="00D32CDD"/>
    <w:rsid w:val="00D32E0D"/>
    <w:rsid w:val="00D3326D"/>
    <w:rsid w:val="00D33977"/>
    <w:rsid w:val="00D34097"/>
    <w:rsid w:val="00D3544C"/>
    <w:rsid w:val="00D359D8"/>
    <w:rsid w:val="00D35B70"/>
    <w:rsid w:val="00D35DD0"/>
    <w:rsid w:val="00D3719F"/>
    <w:rsid w:val="00D371C8"/>
    <w:rsid w:val="00D37742"/>
    <w:rsid w:val="00D4061B"/>
    <w:rsid w:val="00D406D5"/>
    <w:rsid w:val="00D40740"/>
    <w:rsid w:val="00D415A4"/>
    <w:rsid w:val="00D431DA"/>
    <w:rsid w:val="00D43450"/>
    <w:rsid w:val="00D43D75"/>
    <w:rsid w:val="00D43F48"/>
    <w:rsid w:val="00D43F90"/>
    <w:rsid w:val="00D44156"/>
    <w:rsid w:val="00D44198"/>
    <w:rsid w:val="00D445B3"/>
    <w:rsid w:val="00D446FF"/>
    <w:rsid w:val="00D453B5"/>
    <w:rsid w:val="00D453BF"/>
    <w:rsid w:val="00D45977"/>
    <w:rsid w:val="00D46DBF"/>
    <w:rsid w:val="00D46F26"/>
    <w:rsid w:val="00D47591"/>
    <w:rsid w:val="00D50F4A"/>
    <w:rsid w:val="00D51089"/>
    <w:rsid w:val="00D51F8D"/>
    <w:rsid w:val="00D52173"/>
    <w:rsid w:val="00D5228C"/>
    <w:rsid w:val="00D52E06"/>
    <w:rsid w:val="00D53650"/>
    <w:rsid w:val="00D5459F"/>
    <w:rsid w:val="00D553C7"/>
    <w:rsid w:val="00D5648F"/>
    <w:rsid w:val="00D5651D"/>
    <w:rsid w:val="00D57297"/>
    <w:rsid w:val="00D57B21"/>
    <w:rsid w:val="00D57B9A"/>
    <w:rsid w:val="00D60190"/>
    <w:rsid w:val="00D602D3"/>
    <w:rsid w:val="00D605A5"/>
    <w:rsid w:val="00D606A0"/>
    <w:rsid w:val="00D607F6"/>
    <w:rsid w:val="00D60A2F"/>
    <w:rsid w:val="00D60DAB"/>
    <w:rsid w:val="00D61A8A"/>
    <w:rsid w:val="00D61B34"/>
    <w:rsid w:val="00D62369"/>
    <w:rsid w:val="00D623AA"/>
    <w:rsid w:val="00D62591"/>
    <w:rsid w:val="00D62A24"/>
    <w:rsid w:val="00D62FAC"/>
    <w:rsid w:val="00D635B0"/>
    <w:rsid w:val="00D637A9"/>
    <w:rsid w:val="00D63912"/>
    <w:rsid w:val="00D63BE1"/>
    <w:rsid w:val="00D64DB9"/>
    <w:rsid w:val="00D64F14"/>
    <w:rsid w:val="00D65280"/>
    <w:rsid w:val="00D66035"/>
    <w:rsid w:val="00D6616F"/>
    <w:rsid w:val="00D6699B"/>
    <w:rsid w:val="00D66C27"/>
    <w:rsid w:val="00D7009E"/>
    <w:rsid w:val="00D70C63"/>
    <w:rsid w:val="00D710C5"/>
    <w:rsid w:val="00D71705"/>
    <w:rsid w:val="00D71888"/>
    <w:rsid w:val="00D71B45"/>
    <w:rsid w:val="00D722C1"/>
    <w:rsid w:val="00D72437"/>
    <w:rsid w:val="00D726A5"/>
    <w:rsid w:val="00D727AC"/>
    <w:rsid w:val="00D72AC2"/>
    <w:rsid w:val="00D72CAE"/>
    <w:rsid w:val="00D73A69"/>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DCD"/>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1BB7"/>
    <w:rsid w:val="00D920E8"/>
    <w:rsid w:val="00D92722"/>
    <w:rsid w:val="00D92BF2"/>
    <w:rsid w:val="00D93295"/>
    <w:rsid w:val="00D9335B"/>
    <w:rsid w:val="00D93C6A"/>
    <w:rsid w:val="00D93DAF"/>
    <w:rsid w:val="00D941AE"/>
    <w:rsid w:val="00D94E5E"/>
    <w:rsid w:val="00D94F2C"/>
    <w:rsid w:val="00D95B0C"/>
    <w:rsid w:val="00D96138"/>
    <w:rsid w:val="00D965AB"/>
    <w:rsid w:val="00D96B07"/>
    <w:rsid w:val="00D96BD2"/>
    <w:rsid w:val="00D96C81"/>
    <w:rsid w:val="00D971CE"/>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52C"/>
    <w:rsid w:val="00DA4B0E"/>
    <w:rsid w:val="00DA50E4"/>
    <w:rsid w:val="00DA5BEB"/>
    <w:rsid w:val="00DA6AC2"/>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6E"/>
    <w:rsid w:val="00DB4B85"/>
    <w:rsid w:val="00DB4D04"/>
    <w:rsid w:val="00DB510A"/>
    <w:rsid w:val="00DB5178"/>
    <w:rsid w:val="00DB5386"/>
    <w:rsid w:val="00DB5ABE"/>
    <w:rsid w:val="00DB6292"/>
    <w:rsid w:val="00DB640A"/>
    <w:rsid w:val="00DB67E7"/>
    <w:rsid w:val="00DB68BB"/>
    <w:rsid w:val="00DB6DA0"/>
    <w:rsid w:val="00DB74AE"/>
    <w:rsid w:val="00DB763D"/>
    <w:rsid w:val="00DB7ADD"/>
    <w:rsid w:val="00DB7F10"/>
    <w:rsid w:val="00DC1524"/>
    <w:rsid w:val="00DC1889"/>
    <w:rsid w:val="00DC1CA3"/>
    <w:rsid w:val="00DC2A33"/>
    <w:rsid w:val="00DC3214"/>
    <w:rsid w:val="00DC33B3"/>
    <w:rsid w:val="00DC3579"/>
    <w:rsid w:val="00DC3A4E"/>
    <w:rsid w:val="00DC3CC2"/>
    <w:rsid w:val="00DC3E0F"/>
    <w:rsid w:val="00DC425F"/>
    <w:rsid w:val="00DC43AE"/>
    <w:rsid w:val="00DC43EE"/>
    <w:rsid w:val="00DC466F"/>
    <w:rsid w:val="00DC4841"/>
    <w:rsid w:val="00DC48B6"/>
    <w:rsid w:val="00DC4F97"/>
    <w:rsid w:val="00DC51EE"/>
    <w:rsid w:val="00DC5533"/>
    <w:rsid w:val="00DC5770"/>
    <w:rsid w:val="00DC59D7"/>
    <w:rsid w:val="00DC63D7"/>
    <w:rsid w:val="00DC65CE"/>
    <w:rsid w:val="00DC6E13"/>
    <w:rsid w:val="00DC6E1B"/>
    <w:rsid w:val="00DC7EBE"/>
    <w:rsid w:val="00DD0020"/>
    <w:rsid w:val="00DD0B5B"/>
    <w:rsid w:val="00DD12EF"/>
    <w:rsid w:val="00DD158F"/>
    <w:rsid w:val="00DD16FB"/>
    <w:rsid w:val="00DD1D6A"/>
    <w:rsid w:val="00DD235A"/>
    <w:rsid w:val="00DD2381"/>
    <w:rsid w:val="00DD2B1D"/>
    <w:rsid w:val="00DD302D"/>
    <w:rsid w:val="00DD37A6"/>
    <w:rsid w:val="00DD3821"/>
    <w:rsid w:val="00DD391B"/>
    <w:rsid w:val="00DD4228"/>
    <w:rsid w:val="00DD45D3"/>
    <w:rsid w:val="00DD48F3"/>
    <w:rsid w:val="00DD4E0C"/>
    <w:rsid w:val="00DD52C9"/>
    <w:rsid w:val="00DD5A2A"/>
    <w:rsid w:val="00DD662B"/>
    <w:rsid w:val="00DD6C92"/>
    <w:rsid w:val="00DD79AC"/>
    <w:rsid w:val="00DD7B79"/>
    <w:rsid w:val="00DE01AB"/>
    <w:rsid w:val="00DE0B85"/>
    <w:rsid w:val="00DE0DD6"/>
    <w:rsid w:val="00DE12BD"/>
    <w:rsid w:val="00DE1532"/>
    <w:rsid w:val="00DE179B"/>
    <w:rsid w:val="00DE27EC"/>
    <w:rsid w:val="00DE292D"/>
    <w:rsid w:val="00DE2AA3"/>
    <w:rsid w:val="00DE30D1"/>
    <w:rsid w:val="00DE3B74"/>
    <w:rsid w:val="00DE40F7"/>
    <w:rsid w:val="00DE4104"/>
    <w:rsid w:val="00DE47DF"/>
    <w:rsid w:val="00DE4A4F"/>
    <w:rsid w:val="00DE4D21"/>
    <w:rsid w:val="00DE556C"/>
    <w:rsid w:val="00DE5EA6"/>
    <w:rsid w:val="00DE5F41"/>
    <w:rsid w:val="00DE61FB"/>
    <w:rsid w:val="00DE6AF2"/>
    <w:rsid w:val="00DE6B6A"/>
    <w:rsid w:val="00DE730F"/>
    <w:rsid w:val="00DE731D"/>
    <w:rsid w:val="00DE76C5"/>
    <w:rsid w:val="00DE7A1D"/>
    <w:rsid w:val="00DF0A8D"/>
    <w:rsid w:val="00DF0E97"/>
    <w:rsid w:val="00DF11F0"/>
    <w:rsid w:val="00DF1956"/>
    <w:rsid w:val="00DF1AD2"/>
    <w:rsid w:val="00DF1D62"/>
    <w:rsid w:val="00DF2170"/>
    <w:rsid w:val="00DF2FC2"/>
    <w:rsid w:val="00DF3D62"/>
    <w:rsid w:val="00DF4D8E"/>
    <w:rsid w:val="00DF572E"/>
    <w:rsid w:val="00DF5743"/>
    <w:rsid w:val="00DF596A"/>
    <w:rsid w:val="00DF5B1B"/>
    <w:rsid w:val="00DF68E2"/>
    <w:rsid w:val="00DF6DA6"/>
    <w:rsid w:val="00DF7065"/>
    <w:rsid w:val="00DF708D"/>
    <w:rsid w:val="00DF7EB8"/>
    <w:rsid w:val="00E0031E"/>
    <w:rsid w:val="00E00FD5"/>
    <w:rsid w:val="00E01956"/>
    <w:rsid w:val="00E01D66"/>
    <w:rsid w:val="00E02047"/>
    <w:rsid w:val="00E023E5"/>
    <w:rsid w:val="00E02837"/>
    <w:rsid w:val="00E0430C"/>
    <w:rsid w:val="00E0443C"/>
    <w:rsid w:val="00E0455C"/>
    <w:rsid w:val="00E04B4F"/>
    <w:rsid w:val="00E06287"/>
    <w:rsid w:val="00E066E8"/>
    <w:rsid w:val="00E06FD6"/>
    <w:rsid w:val="00E070DD"/>
    <w:rsid w:val="00E074C1"/>
    <w:rsid w:val="00E07B79"/>
    <w:rsid w:val="00E07CDC"/>
    <w:rsid w:val="00E1006A"/>
    <w:rsid w:val="00E105B9"/>
    <w:rsid w:val="00E1079E"/>
    <w:rsid w:val="00E10F6A"/>
    <w:rsid w:val="00E112FA"/>
    <w:rsid w:val="00E12CED"/>
    <w:rsid w:val="00E13191"/>
    <w:rsid w:val="00E135BF"/>
    <w:rsid w:val="00E13D2C"/>
    <w:rsid w:val="00E13EE3"/>
    <w:rsid w:val="00E141D0"/>
    <w:rsid w:val="00E148CD"/>
    <w:rsid w:val="00E14E22"/>
    <w:rsid w:val="00E14FF5"/>
    <w:rsid w:val="00E15713"/>
    <w:rsid w:val="00E15803"/>
    <w:rsid w:val="00E16682"/>
    <w:rsid w:val="00E1678A"/>
    <w:rsid w:val="00E17549"/>
    <w:rsid w:val="00E17BAE"/>
    <w:rsid w:val="00E17E85"/>
    <w:rsid w:val="00E17E99"/>
    <w:rsid w:val="00E17FB3"/>
    <w:rsid w:val="00E2002A"/>
    <w:rsid w:val="00E2055A"/>
    <w:rsid w:val="00E21C45"/>
    <w:rsid w:val="00E21F2D"/>
    <w:rsid w:val="00E22A26"/>
    <w:rsid w:val="00E22C5F"/>
    <w:rsid w:val="00E22DD9"/>
    <w:rsid w:val="00E2336E"/>
    <w:rsid w:val="00E23655"/>
    <w:rsid w:val="00E23AB9"/>
    <w:rsid w:val="00E23AC4"/>
    <w:rsid w:val="00E23ED2"/>
    <w:rsid w:val="00E251F3"/>
    <w:rsid w:val="00E256F7"/>
    <w:rsid w:val="00E2582A"/>
    <w:rsid w:val="00E25995"/>
    <w:rsid w:val="00E25D57"/>
    <w:rsid w:val="00E26257"/>
    <w:rsid w:val="00E264AD"/>
    <w:rsid w:val="00E27074"/>
    <w:rsid w:val="00E27E1C"/>
    <w:rsid w:val="00E300F2"/>
    <w:rsid w:val="00E30E1A"/>
    <w:rsid w:val="00E31966"/>
    <w:rsid w:val="00E3203D"/>
    <w:rsid w:val="00E320E1"/>
    <w:rsid w:val="00E32AE4"/>
    <w:rsid w:val="00E32D6A"/>
    <w:rsid w:val="00E332AB"/>
    <w:rsid w:val="00E33396"/>
    <w:rsid w:val="00E335C5"/>
    <w:rsid w:val="00E33D24"/>
    <w:rsid w:val="00E33E8E"/>
    <w:rsid w:val="00E34706"/>
    <w:rsid w:val="00E34ED4"/>
    <w:rsid w:val="00E350F2"/>
    <w:rsid w:val="00E351ED"/>
    <w:rsid w:val="00E35580"/>
    <w:rsid w:val="00E36630"/>
    <w:rsid w:val="00E36DD5"/>
    <w:rsid w:val="00E3751A"/>
    <w:rsid w:val="00E375AF"/>
    <w:rsid w:val="00E377A6"/>
    <w:rsid w:val="00E37D65"/>
    <w:rsid w:val="00E37FEE"/>
    <w:rsid w:val="00E4005E"/>
    <w:rsid w:val="00E40230"/>
    <w:rsid w:val="00E40A1E"/>
    <w:rsid w:val="00E413AB"/>
    <w:rsid w:val="00E41CF2"/>
    <w:rsid w:val="00E41D23"/>
    <w:rsid w:val="00E4297F"/>
    <w:rsid w:val="00E438F7"/>
    <w:rsid w:val="00E43E29"/>
    <w:rsid w:val="00E43EE5"/>
    <w:rsid w:val="00E43EEC"/>
    <w:rsid w:val="00E43F9F"/>
    <w:rsid w:val="00E44ACD"/>
    <w:rsid w:val="00E44CB9"/>
    <w:rsid w:val="00E4530A"/>
    <w:rsid w:val="00E45343"/>
    <w:rsid w:val="00E45B97"/>
    <w:rsid w:val="00E46852"/>
    <w:rsid w:val="00E46AB1"/>
    <w:rsid w:val="00E46FDD"/>
    <w:rsid w:val="00E474AB"/>
    <w:rsid w:val="00E479FF"/>
    <w:rsid w:val="00E50619"/>
    <w:rsid w:val="00E51392"/>
    <w:rsid w:val="00E515B1"/>
    <w:rsid w:val="00E51662"/>
    <w:rsid w:val="00E51E3F"/>
    <w:rsid w:val="00E51EC2"/>
    <w:rsid w:val="00E5269A"/>
    <w:rsid w:val="00E5288F"/>
    <w:rsid w:val="00E535D1"/>
    <w:rsid w:val="00E536FC"/>
    <w:rsid w:val="00E53AA6"/>
    <w:rsid w:val="00E53C1D"/>
    <w:rsid w:val="00E53C6C"/>
    <w:rsid w:val="00E53CB2"/>
    <w:rsid w:val="00E53D6A"/>
    <w:rsid w:val="00E54700"/>
    <w:rsid w:val="00E54740"/>
    <w:rsid w:val="00E54898"/>
    <w:rsid w:val="00E55558"/>
    <w:rsid w:val="00E55680"/>
    <w:rsid w:val="00E55BB8"/>
    <w:rsid w:val="00E55C0C"/>
    <w:rsid w:val="00E56344"/>
    <w:rsid w:val="00E571CF"/>
    <w:rsid w:val="00E5728D"/>
    <w:rsid w:val="00E57BD1"/>
    <w:rsid w:val="00E57E87"/>
    <w:rsid w:val="00E60CE3"/>
    <w:rsid w:val="00E60DE1"/>
    <w:rsid w:val="00E61076"/>
    <w:rsid w:val="00E61812"/>
    <w:rsid w:val="00E62CF0"/>
    <w:rsid w:val="00E62E5D"/>
    <w:rsid w:val="00E64C71"/>
    <w:rsid w:val="00E65073"/>
    <w:rsid w:val="00E65E8C"/>
    <w:rsid w:val="00E66800"/>
    <w:rsid w:val="00E66C9B"/>
    <w:rsid w:val="00E66D78"/>
    <w:rsid w:val="00E66F5F"/>
    <w:rsid w:val="00E673C1"/>
    <w:rsid w:val="00E67C5C"/>
    <w:rsid w:val="00E67E55"/>
    <w:rsid w:val="00E70504"/>
    <w:rsid w:val="00E71198"/>
    <w:rsid w:val="00E71651"/>
    <w:rsid w:val="00E71E4F"/>
    <w:rsid w:val="00E72486"/>
    <w:rsid w:val="00E724EF"/>
    <w:rsid w:val="00E7264E"/>
    <w:rsid w:val="00E72651"/>
    <w:rsid w:val="00E72799"/>
    <w:rsid w:val="00E73957"/>
    <w:rsid w:val="00E73C90"/>
    <w:rsid w:val="00E73D3A"/>
    <w:rsid w:val="00E7412C"/>
    <w:rsid w:val="00E743A1"/>
    <w:rsid w:val="00E74BC5"/>
    <w:rsid w:val="00E74F05"/>
    <w:rsid w:val="00E74F06"/>
    <w:rsid w:val="00E7518B"/>
    <w:rsid w:val="00E75261"/>
    <w:rsid w:val="00E7593F"/>
    <w:rsid w:val="00E759E5"/>
    <w:rsid w:val="00E76497"/>
    <w:rsid w:val="00E76B83"/>
    <w:rsid w:val="00E76C33"/>
    <w:rsid w:val="00E8011B"/>
    <w:rsid w:val="00E801FE"/>
    <w:rsid w:val="00E80768"/>
    <w:rsid w:val="00E80E1E"/>
    <w:rsid w:val="00E80EB1"/>
    <w:rsid w:val="00E82135"/>
    <w:rsid w:val="00E82862"/>
    <w:rsid w:val="00E82CA0"/>
    <w:rsid w:val="00E82E17"/>
    <w:rsid w:val="00E83D3E"/>
    <w:rsid w:val="00E84AD4"/>
    <w:rsid w:val="00E84E2F"/>
    <w:rsid w:val="00E8534F"/>
    <w:rsid w:val="00E853BB"/>
    <w:rsid w:val="00E854EA"/>
    <w:rsid w:val="00E8556C"/>
    <w:rsid w:val="00E85EC9"/>
    <w:rsid w:val="00E86348"/>
    <w:rsid w:val="00E86BAE"/>
    <w:rsid w:val="00E876A3"/>
    <w:rsid w:val="00E87DC5"/>
    <w:rsid w:val="00E903A5"/>
    <w:rsid w:val="00E90A19"/>
    <w:rsid w:val="00E91460"/>
    <w:rsid w:val="00E915F1"/>
    <w:rsid w:val="00E91C42"/>
    <w:rsid w:val="00E9206B"/>
    <w:rsid w:val="00E92341"/>
    <w:rsid w:val="00E93635"/>
    <w:rsid w:val="00E9370B"/>
    <w:rsid w:val="00E94F06"/>
    <w:rsid w:val="00E95084"/>
    <w:rsid w:val="00E95243"/>
    <w:rsid w:val="00E956CB"/>
    <w:rsid w:val="00E95BE2"/>
    <w:rsid w:val="00E960B8"/>
    <w:rsid w:val="00E96AEE"/>
    <w:rsid w:val="00E96D1C"/>
    <w:rsid w:val="00E96D2B"/>
    <w:rsid w:val="00E977CB"/>
    <w:rsid w:val="00E977CE"/>
    <w:rsid w:val="00E97990"/>
    <w:rsid w:val="00E97D2F"/>
    <w:rsid w:val="00E97EA7"/>
    <w:rsid w:val="00E97FB1"/>
    <w:rsid w:val="00EA1514"/>
    <w:rsid w:val="00EA16E1"/>
    <w:rsid w:val="00EA1767"/>
    <w:rsid w:val="00EA1794"/>
    <w:rsid w:val="00EA1F8E"/>
    <w:rsid w:val="00EA2360"/>
    <w:rsid w:val="00EA272B"/>
    <w:rsid w:val="00EA28A9"/>
    <w:rsid w:val="00EA2AD3"/>
    <w:rsid w:val="00EA2F5D"/>
    <w:rsid w:val="00EA3004"/>
    <w:rsid w:val="00EA301E"/>
    <w:rsid w:val="00EA3020"/>
    <w:rsid w:val="00EA3BA1"/>
    <w:rsid w:val="00EA449C"/>
    <w:rsid w:val="00EA4F1E"/>
    <w:rsid w:val="00EA4F7D"/>
    <w:rsid w:val="00EA5F9C"/>
    <w:rsid w:val="00EA633B"/>
    <w:rsid w:val="00EA659C"/>
    <w:rsid w:val="00EA7206"/>
    <w:rsid w:val="00EA7C32"/>
    <w:rsid w:val="00EB02D0"/>
    <w:rsid w:val="00EB0A68"/>
    <w:rsid w:val="00EB0B42"/>
    <w:rsid w:val="00EB0E6A"/>
    <w:rsid w:val="00EB0FE6"/>
    <w:rsid w:val="00EB16EB"/>
    <w:rsid w:val="00EB182C"/>
    <w:rsid w:val="00EB19D9"/>
    <w:rsid w:val="00EB2287"/>
    <w:rsid w:val="00EB269D"/>
    <w:rsid w:val="00EB30E8"/>
    <w:rsid w:val="00EB344E"/>
    <w:rsid w:val="00EB3E53"/>
    <w:rsid w:val="00EB45D7"/>
    <w:rsid w:val="00EB47B3"/>
    <w:rsid w:val="00EB4926"/>
    <w:rsid w:val="00EB4B58"/>
    <w:rsid w:val="00EB4E5F"/>
    <w:rsid w:val="00EB5197"/>
    <w:rsid w:val="00EB5629"/>
    <w:rsid w:val="00EB566B"/>
    <w:rsid w:val="00EB5734"/>
    <w:rsid w:val="00EB5DC1"/>
    <w:rsid w:val="00EB6AE9"/>
    <w:rsid w:val="00EB75EB"/>
    <w:rsid w:val="00EB7605"/>
    <w:rsid w:val="00EB76CB"/>
    <w:rsid w:val="00EC089D"/>
    <w:rsid w:val="00EC0C3A"/>
    <w:rsid w:val="00EC0DD3"/>
    <w:rsid w:val="00EC101A"/>
    <w:rsid w:val="00EC101F"/>
    <w:rsid w:val="00EC11DE"/>
    <w:rsid w:val="00EC1394"/>
    <w:rsid w:val="00EC20D7"/>
    <w:rsid w:val="00EC226A"/>
    <w:rsid w:val="00EC229B"/>
    <w:rsid w:val="00EC235C"/>
    <w:rsid w:val="00EC28DD"/>
    <w:rsid w:val="00EC2B69"/>
    <w:rsid w:val="00EC2EE6"/>
    <w:rsid w:val="00EC3012"/>
    <w:rsid w:val="00EC3713"/>
    <w:rsid w:val="00EC37A0"/>
    <w:rsid w:val="00EC3FA5"/>
    <w:rsid w:val="00EC552D"/>
    <w:rsid w:val="00EC5B93"/>
    <w:rsid w:val="00EC774B"/>
    <w:rsid w:val="00ED05DC"/>
    <w:rsid w:val="00ED13EB"/>
    <w:rsid w:val="00ED1462"/>
    <w:rsid w:val="00ED14A1"/>
    <w:rsid w:val="00ED1620"/>
    <w:rsid w:val="00ED17FA"/>
    <w:rsid w:val="00ED1856"/>
    <w:rsid w:val="00ED1F61"/>
    <w:rsid w:val="00ED24B6"/>
    <w:rsid w:val="00ED25D2"/>
    <w:rsid w:val="00ED35C0"/>
    <w:rsid w:val="00ED3F38"/>
    <w:rsid w:val="00ED4124"/>
    <w:rsid w:val="00ED4245"/>
    <w:rsid w:val="00ED4D0D"/>
    <w:rsid w:val="00ED5030"/>
    <w:rsid w:val="00ED547D"/>
    <w:rsid w:val="00ED596C"/>
    <w:rsid w:val="00ED5ACF"/>
    <w:rsid w:val="00ED637B"/>
    <w:rsid w:val="00ED652B"/>
    <w:rsid w:val="00EE0174"/>
    <w:rsid w:val="00EE01D1"/>
    <w:rsid w:val="00EE083C"/>
    <w:rsid w:val="00EE0D6A"/>
    <w:rsid w:val="00EE12E9"/>
    <w:rsid w:val="00EE13A7"/>
    <w:rsid w:val="00EE2B55"/>
    <w:rsid w:val="00EE3341"/>
    <w:rsid w:val="00EE3445"/>
    <w:rsid w:val="00EE3E20"/>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51D"/>
    <w:rsid w:val="00EF463E"/>
    <w:rsid w:val="00EF53DA"/>
    <w:rsid w:val="00EF541D"/>
    <w:rsid w:val="00EF571F"/>
    <w:rsid w:val="00EF579C"/>
    <w:rsid w:val="00EF57BB"/>
    <w:rsid w:val="00EF585C"/>
    <w:rsid w:val="00EF5B95"/>
    <w:rsid w:val="00EF60B7"/>
    <w:rsid w:val="00EF613D"/>
    <w:rsid w:val="00EF7683"/>
    <w:rsid w:val="00F00159"/>
    <w:rsid w:val="00F007D9"/>
    <w:rsid w:val="00F00879"/>
    <w:rsid w:val="00F008C1"/>
    <w:rsid w:val="00F00922"/>
    <w:rsid w:val="00F0102C"/>
    <w:rsid w:val="00F0106B"/>
    <w:rsid w:val="00F0137B"/>
    <w:rsid w:val="00F0139C"/>
    <w:rsid w:val="00F01A0A"/>
    <w:rsid w:val="00F020E1"/>
    <w:rsid w:val="00F0221D"/>
    <w:rsid w:val="00F02DE5"/>
    <w:rsid w:val="00F0324F"/>
    <w:rsid w:val="00F0358B"/>
    <w:rsid w:val="00F0373C"/>
    <w:rsid w:val="00F03AA2"/>
    <w:rsid w:val="00F043F9"/>
    <w:rsid w:val="00F04E02"/>
    <w:rsid w:val="00F0539D"/>
    <w:rsid w:val="00F05558"/>
    <w:rsid w:val="00F058AD"/>
    <w:rsid w:val="00F0595E"/>
    <w:rsid w:val="00F05A7B"/>
    <w:rsid w:val="00F05CDA"/>
    <w:rsid w:val="00F06033"/>
    <w:rsid w:val="00F06454"/>
    <w:rsid w:val="00F06CB2"/>
    <w:rsid w:val="00F06E72"/>
    <w:rsid w:val="00F07C8A"/>
    <w:rsid w:val="00F07D8B"/>
    <w:rsid w:val="00F104D0"/>
    <w:rsid w:val="00F10840"/>
    <w:rsid w:val="00F1163D"/>
    <w:rsid w:val="00F116E1"/>
    <w:rsid w:val="00F11C93"/>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5F"/>
    <w:rsid w:val="00F20776"/>
    <w:rsid w:val="00F21051"/>
    <w:rsid w:val="00F2106E"/>
    <w:rsid w:val="00F21514"/>
    <w:rsid w:val="00F21AE7"/>
    <w:rsid w:val="00F21B8E"/>
    <w:rsid w:val="00F21CAF"/>
    <w:rsid w:val="00F223BD"/>
    <w:rsid w:val="00F223EA"/>
    <w:rsid w:val="00F226FD"/>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064"/>
    <w:rsid w:val="00F346B1"/>
    <w:rsid w:val="00F34753"/>
    <w:rsid w:val="00F3484E"/>
    <w:rsid w:val="00F34E84"/>
    <w:rsid w:val="00F34FB3"/>
    <w:rsid w:val="00F36323"/>
    <w:rsid w:val="00F36F16"/>
    <w:rsid w:val="00F37507"/>
    <w:rsid w:val="00F40042"/>
    <w:rsid w:val="00F40673"/>
    <w:rsid w:val="00F40F2B"/>
    <w:rsid w:val="00F415F2"/>
    <w:rsid w:val="00F41DAB"/>
    <w:rsid w:val="00F42037"/>
    <w:rsid w:val="00F423F6"/>
    <w:rsid w:val="00F42415"/>
    <w:rsid w:val="00F424D3"/>
    <w:rsid w:val="00F4284C"/>
    <w:rsid w:val="00F42889"/>
    <w:rsid w:val="00F42D4D"/>
    <w:rsid w:val="00F43E2A"/>
    <w:rsid w:val="00F443B0"/>
    <w:rsid w:val="00F444E7"/>
    <w:rsid w:val="00F447EA"/>
    <w:rsid w:val="00F44943"/>
    <w:rsid w:val="00F453DF"/>
    <w:rsid w:val="00F4588A"/>
    <w:rsid w:val="00F45CB5"/>
    <w:rsid w:val="00F4737E"/>
    <w:rsid w:val="00F47D5F"/>
    <w:rsid w:val="00F47E5F"/>
    <w:rsid w:val="00F47F29"/>
    <w:rsid w:val="00F50623"/>
    <w:rsid w:val="00F5062E"/>
    <w:rsid w:val="00F511EE"/>
    <w:rsid w:val="00F51D28"/>
    <w:rsid w:val="00F51E4D"/>
    <w:rsid w:val="00F531CA"/>
    <w:rsid w:val="00F533F9"/>
    <w:rsid w:val="00F539AC"/>
    <w:rsid w:val="00F53D94"/>
    <w:rsid w:val="00F5420D"/>
    <w:rsid w:val="00F54768"/>
    <w:rsid w:val="00F5477B"/>
    <w:rsid w:val="00F54ADC"/>
    <w:rsid w:val="00F553E8"/>
    <w:rsid w:val="00F55AA3"/>
    <w:rsid w:val="00F55DFC"/>
    <w:rsid w:val="00F562D7"/>
    <w:rsid w:val="00F56C88"/>
    <w:rsid w:val="00F57BDA"/>
    <w:rsid w:val="00F57F43"/>
    <w:rsid w:val="00F60058"/>
    <w:rsid w:val="00F6066A"/>
    <w:rsid w:val="00F60688"/>
    <w:rsid w:val="00F60D88"/>
    <w:rsid w:val="00F60DC0"/>
    <w:rsid w:val="00F61248"/>
    <w:rsid w:val="00F61281"/>
    <w:rsid w:val="00F613C3"/>
    <w:rsid w:val="00F61536"/>
    <w:rsid w:val="00F626F5"/>
    <w:rsid w:val="00F629DE"/>
    <w:rsid w:val="00F638B4"/>
    <w:rsid w:val="00F6394E"/>
    <w:rsid w:val="00F63A6E"/>
    <w:rsid w:val="00F63AFF"/>
    <w:rsid w:val="00F643C2"/>
    <w:rsid w:val="00F64A0B"/>
    <w:rsid w:val="00F64CCB"/>
    <w:rsid w:val="00F6557B"/>
    <w:rsid w:val="00F65C4D"/>
    <w:rsid w:val="00F666B5"/>
    <w:rsid w:val="00F67275"/>
    <w:rsid w:val="00F6784B"/>
    <w:rsid w:val="00F6789D"/>
    <w:rsid w:val="00F67EF9"/>
    <w:rsid w:val="00F70036"/>
    <w:rsid w:val="00F713B8"/>
    <w:rsid w:val="00F713E2"/>
    <w:rsid w:val="00F7187B"/>
    <w:rsid w:val="00F718A4"/>
    <w:rsid w:val="00F71D8E"/>
    <w:rsid w:val="00F72698"/>
    <w:rsid w:val="00F7273E"/>
    <w:rsid w:val="00F72770"/>
    <w:rsid w:val="00F728AA"/>
    <w:rsid w:val="00F72AD3"/>
    <w:rsid w:val="00F72C8A"/>
    <w:rsid w:val="00F72CA8"/>
    <w:rsid w:val="00F72D90"/>
    <w:rsid w:val="00F72EB8"/>
    <w:rsid w:val="00F73B81"/>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5CF3"/>
    <w:rsid w:val="00F86769"/>
    <w:rsid w:val="00F8676D"/>
    <w:rsid w:val="00F86C16"/>
    <w:rsid w:val="00F8798B"/>
    <w:rsid w:val="00F9034D"/>
    <w:rsid w:val="00F90624"/>
    <w:rsid w:val="00F907AF"/>
    <w:rsid w:val="00F90E09"/>
    <w:rsid w:val="00F91735"/>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2F8"/>
    <w:rsid w:val="00F9766C"/>
    <w:rsid w:val="00FA008C"/>
    <w:rsid w:val="00FA0159"/>
    <w:rsid w:val="00FA0431"/>
    <w:rsid w:val="00FA0577"/>
    <w:rsid w:val="00FA086C"/>
    <w:rsid w:val="00FA0870"/>
    <w:rsid w:val="00FA0FFB"/>
    <w:rsid w:val="00FA1414"/>
    <w:rsid w:val="00FA1441"/>
    <w:rsid w:val="00FA203F"/>
    <w:rsid w:val="00FA2BBE"/>
    <w:rsid w:val="00FA2CC7"/>
    <w:rsid w:val="00FA30FB"/>
    <w:rsid w:val="00FA36B9"/>
    <w:rsid w:val="00FA38A1"/>
    <w:rsid w:val="00FA38B2"/>
    <w:rsid w:val="00FA3C01"/>
    <w:rsid w:val="00FA3F41"/>
    <w:rsid w:val="00FA4878"/>
    <w:rsid w:val="00FA4A3B"/>
    <w:rsid w:val="00FA61AB"/>
    <w:rsid w:val="00FA62C1"/>
    <w:rsid w:val="00FA6AC4"/>
    <w:rsid w:val="00FA6B17"/>
    <w:rsid w:val="00FA7860"/>
    <w:rsid w:val="00FB0060"/>
    <w:rsid w:val="00FB012F"/>
    <w:rsid w:val="00FB0A08"/>
    <w:rsid w:val="00FB0AD3"/>
    <w:rsid w:val="00FB0D21"/>
    <w:rsid w:val="00FB0D58"/>
    <w:rsid w:val="00FB0F24"/>
    <w:rsid w:val="00FB185F"/>
    <w:rsid w:val="00FB21EE"/>
    <w:rsid w:val="00FB2506"/>
    <w:rsid w:val="00FB2B43"/>
    <w:rsid w:val="00FB306B"/>
    <w:rsid w:val="00FB3513"/>
    <w:rsid w:val="00FB3784"/>
    <w:rsid w:val="00FB3DBD"/>
    <w:rsid w:val="00FB4F25"/>
    <w:rsid w:val="00FB50C2"/>
    <w:rsid w:val="00FB529D"/>
    <w:rsid w:val="00FB56C5"/>
    <w:rsid w:val="00FB57EF"/>
    <w:rsid w:val="00FB59E5"/>
    <w:rsid w:val="00FB5C3B"/>
    <w:rsid w:val="00FB5FB0"/>
    <w:rsid w:val="00FB6F0E"/>
    <w:rsid w:val="00FC06BF"/>
    <w:rsid w:val="00FC0AE4"/>
    <w:rsid w:val="00FC0E21"/>
    <w:rsid w:val="00FC13F9"/>
    <w:rsid w:val="00FC1694"/>
    <w:rsid w:val="00FC1CF2"/>
    <w:rsid w:val="00FC2124"/>
    <w:rsid w:val="00FC2576"/>
    <w:rsid w:val="00FC2A8A"/>
    <w:rsid w:val="00FC2CE6"/>
    <w:rsid w:val="00FC2E45"/>
    <w:rsid w:val="00FC351E"/>
    <w:rsid w:val="00FC35DE"/>
    <w:rsid w:val="00FC36A0"/>
    <w:rsid w:val="00FC3A4A"/>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C89"/>
    <w:rsid w:val="00FD0A71"/>
    <w:rsid w:val="00FD0F61"/>
    <w:rsid w:val="00FD1215"/>
    <w:rsid w:val="00FD1280"/>
    <w:rsid w:val="00FD143C"/>
    <w:rsid w:val="00FD1946"/>
    <w:rsid w:val="00FD1ED1"/>
    <w:rsid w:val="00FD2965"/>
    <w:rsid w:val="00FD2A64"/>
    <w:rsid w:val="00FD2CC3"/>
    <w:rsid w:val="00FD3CF7"/>
    <w:rsid w:val="00FD3D61"/>
    <w:rsid w:val="00FD436D"/>
    <w:rsid w:val="00FD491D"/>
    <w:rsid w:val="00FD49DB"/>
    <w:rsid w:val="00FD5062"/>
    <w:rsid w:val="00FD741B"/>
    <w:rsid w:val="00FD764D"/>
    <w:rsid w:val="00FD7AA3"/>
    <w:rsid w:val="00FD7B35"/>
    <w:rsid w:val="00FD7C6C"/>
    <w:rsid w:val="00FD7CDC"/>
    <w:rsid w:val="00FD7F20"/>
    <w:rsid w:val="00FE01A6"/>
    <w:rsid w:val="00FE02F8"/>
    <w:rsid w:val="00FE05BF"/>
    <w:rsid w:val="00FE092C"/>
    <w:rsid w:val="00FE0A7C"/>
    <w:rsid w:val="00FE0BA6"/>
    <w:rsid w:val="00FE0BFC"/>
    <w:rsid w:val="00FE1445"/>
    <w:rsid w:val="00FE153E"/>
    <w:rsid w:val="00FE18EF"/>
    <w:rsid w:val="00FE1CE2"/>
    <w:rsid w:val="00FE1DFC"/>
    <w:rsid w:val="00FE1E6A"/>
    <w:rsid w:val="00FE235B"/>
    <w:rsid w:val="00FE27FE"/>
    <w:rsid w:val="00FE2852"/>
    <w:rsid w:val="00FE2CBB"/>
    <w:rsid w:val="00FE2F5F"/>
    <w:rsid w:val="00FE393B"/>
    <w:rsid w:val="00FE4603"/>
    <w:rsid w:val="00FE4608"/>
    <w:rsid w:val="00FE4826"/>
    <w:rsid w:val="00FE5D78"/>
    <w:rsid w:val="00FE5DD2"/>
    <w:rsid w:val="00FE66DF"/>
    <w:rsid w:val="00FE6845"/>
    <w:rsid w:val="00FE6AD1"/>
    <w:rsid w:val="00FE727D"/>
    <w:rsid w:val="00FE74DE"/>
    <w:rsid w:val="00FE78FD"/>
    <w:rsid w:val="00FE7BA2"/>
    <w:rsid w:val="00FE7CB9"/>
    <w:rsid w:val="00FF0586"/>
    <w:rsid w:val="00FF09BD"/>
    <w:rsid w:val="00FF0BD6"/>
    <w:rsid w:val="00FF0D68"/>
    <w:rsid w:val="00FF12F3"/>
    <w:rsid w:val="00FF1744"/>
    <w:rsid w:val="00FF2265"/>
    <w:rsid w:val="00FF2AED"/>
    <w:rsid w:val="00FF3496"/>
    <w:rsid w:val="00FF3834"/>
    <w:rsid w:val="00FF3CA1"/>
    <w:rsid w:val="00FF4177"/>
    <w:rsid w:val="00FF4641"/>
    <w:rsid w:val="00FF4675"/>
    <w:rsid w:val="00FF48C8"/>
    <w:rsid w:val="00FF5DF1"/>
    <w:rsid w:val="00FF711C"/>
    <w:rsid w:val="00FF7932"/>
    <w:rsid w:val="00FF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43DC645C-66BF-47C7-A419-C77F39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3527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styleId="Sinespaciado">
    <w:name w:val="No Spacing"/>
    <w:uiPriority w:val="1"/>
    <w:qFormat/>
    <w:rsid w:val="008528B9"/>
    <w:rPr>
      <w:rFonts w:ascii="Calibri" w:hAnsi="Calibri"/>
      <w:sz w:val="22"/>
      <w:szCs w:val="22"/>
      <w:lang w:eastAsia="en-US"/>
    </w:rPr>
  </w:style>
  <w:style w:type="character" w:customStyle="1" w:styleId="Ttulo2Car">
    <w:name w:val="Título 2 Car"/>
    <w:basedOn w:val="Fuentedeprrafopredeter"/>
    <w:link w:val="Ttulo2"/>
    <w:rsid w:val="00352792"/>
    <w:rPr>
      <w:rFonts w:asciiTheme="majorHAnsi" w:eastAsiaTheme="majorEastAsia" w:hAnsiTheme="majorHAnsi" w:cstheme="majorBidi"/>
      <w:color w:val="365F91" w:themeColor="accent1" w:themeShade="BF"/>
      <w:sz w:val="26"/>
      <w:szCs w:val="26"/>
      <w:lang w:val="es-ES_tradnl" w:eastAsia="es-ES"/>
    </w:rPr>
  </w:style>
  <w:style w:type="paragraph" w:styleId="Revisin">
    <w:name w:val="Revision"/>
    <w:hidden/>
    <w:uiPriority w:val="99"/>
    <w:semiHidden/>
    <w:rsid w:val="00622818"/>
    <w:rPr>
      <w:rFonts w:ascii="Arial" w:hAnsi="Arial" w:cs="Arial"/>
      <w:sz w:val="24"/>
      <w:szCs w:val="24"/>
      <w:lang w:val="es-ES_tradnl" w:eastAsia="es-ES"/>
    </w:rPr>
  </w:style>
  <w:style w:type="character" w:styleId="Refdecomentario">
    <w:name w:val="annotation reference"/>
    <w:basedOn w:val="Fuentedeprrafopredeter"/>
    <w:semiHidden/>
    <w:unhideWhenUsed/>
    <w:rsid w:val="00B44CA2"/>
    <w:rPr>
      <w:sz w:val="16"/>
      <w:szCs w:val="16"/>
    </w:rPr>
  </w:style>
  <w:style w:type="paragraph" w:styleId="Asuntodelcomentario">
    <w:name w:val="annotation subject"/>
    <w:basedOn w:val="Textocomentario"/>
    <w:next w:val="Textocomentario"/>
    <w:link w:val="AsuntodelcomentarioCar"/>
    <w:semiHidden/>
    <w:unhideWhenUsed/>
    <w:rsid w:val="00B44CA2"/>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B44CA2"/>
    <w:rPr>
      <w:rFonts w:ascii="Arial" w:hAnsi="Arial" w:cs="Arial"/>
      <w:b/>
      <w:bCs/>
      <w:lang w:val="es-ES_tradnl" w:eastAsia="es-ES"/>
    </w:rPr>
  </w:style>
  <w:style w:type="paragraph" w:customStyle="1" w:styleId="Titcuadrograf">
    <w:name w:val="Tit cuadro graf"/>
    <w:basedOn w:val="Normal"/>
    <w:link w:val="TitcuadrografCar"/>
    <w:qFormat/>
    <w:rsid w:val="00530475"/>
    <w:pPr>
      <w:ind w:left="-567"/>
      <w:jc w:val="center"/>
    </w:pPr>
    <w:rPr>
      <w:b/>
      <w:smallCaps/>
      <w:lang w:val="es-MX"/>
    </w:rPr>
  </w:style>
  <w:style w:type="character" w:customStyle="1" w:styleId="TitcuadrografCar">
    <w:name w:val="Tit cuadro graf Car"/>
    <w:basedOn w:val="Fuentedeprrafopredeter"/>
    <w:link w:val="Titcuadrograf"/>
    <w:rsid w:val="00530475"/>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53047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835">
      <w:bodyDiv w:val="1"/>
      <w:marLeft w:val="0"/>
      <w:marRight w:val="0"/>
      <w:marTop w:val="0"/>
      <w:marBottom w:val="0"/>
      <w:divBdr>
        <w:top w:val="none" w:sz="0" w:space="0" w:color="auto"/>
        <w:left w:val="none" w:sz="0" w:space="0" w:color="auto"/>
        <w:bottom w:val="none" w:sz="0" w:space="0" w:color="auto"/>
        <w:right w:val="none" w:sz="0" w:space="0" w:color="auto"/>
      </w:divBdr>
    </w:div>
    <w:div w:id="123355827">
      <w:bodyDiv w:val="1"/>
      <w:marLeft w:val="0"/>
      <w:marRight w:val="0"/>
      <w:marTop w:val="0"/>
      <w:marBottom w:val="0"/>
      <w:divBdr>
        <w:top w:val="none" w:sz="0" w:space="0" w:color="auto"/>
        <w:left w:val="none" w:sz="0" w:space="0" w:color="auto"/>
        <w:bottom w:val="none" w:sz="0" w:space="0" w:color="auto"/>
        <w:right w:val="none" w:sz="0" w:space="0" w:color="auto"/>
      </w:divBdr>
    </w:div>
    <w:div w:id="354574344">
      <w:bodyDiv w:val="1"/>
      <w:marLeft w:val="0"/>
      <w:marRight w:val="0"/>
      <w:marTop w:val="0"/>
      <w:marBottom w:val="0"/>
      <w:divBdr>
        <w:top w:val="none" w:sz="0" w:space="0" w:color="auto"/>
        <w:left w:val="none" w:sz="0" w:space="0" w:color="auto"/>
        <w:bottom w:val="none" w:sz="0" w:space="0" w:color="auto"/>
        <w:right w:val="none" w:sz="0" w:space="0" w:color="auto"/>
      </w:divBdr>
    </w:div>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384641667">
      <w:bodyDiv w:val="1"/>
      <w:marLeft w:val="0"/>
      <w:marRight w:val="0"/>
      <w:marTop w:val="0"/>
      <w:marBottom w:val="0"/>
      <w:divBdr>
        <w:top w:val="none" w:sz="0" w:space="0" w:color="auto"/>
        <w:left w:val="none" w:sz="0" w:space="0" w:color="auto"/>
        <w:bottom w:val="none" w:sz="0" w:space="0" w:color="auto"/>
        <w:right w:val="none" w:sz="0" w:space="0" w:color="auto"/>
      </w:divBdr>
    </w:div>
    <w:div w:id="394281417">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1594494">
      <w:bodyDiv w:val="1"/>
      <w:marLeft w:val="0"/>
      <w:marRight w:val="0"/>
      <w:marTop w:val="0"/>
      <w:marBottom w:val="0"/>
      <w:divBdr>
        <w:top w:val="none" w:sz="0" w:space="0" w:color="auto"/>
        <w:left w:val="none" w:sz="0" w:space="0" w:color="auto"/>
        <w:bottom w:val="none" w:sz="0" w:space="0" w:color="auto"/>
        <w:right w:val="none" w:sz="0" w:space="0" w:color="auto"/>
      </w:divBdr>
    </w:div>
    <w:div w:id="564687894">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8604584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7818946">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2862755">
      <w:bodyDiv w:val="1"/>
      <w:marLeft w:val="0"/>
      <w:marRight w:val="0"/>
      <w:marTop w:val="0"/>
      <w:marBottom w:val="0"/>
      <w:divBdr>
        <w:top w:val="none" w:sz="0" w:space="0" w:color="auto"/>
        <w:left w:val="none" w:sz="0" w:space="0" w:color="auto"/>
        <w:bottom w:val="none" w:sz="0" w:space="0" w:color="auto"/>
        <w:right w:val="none" w:sz="0" w:space="0" w:color="auto"/>
      </w:divBdr>
    </w:div>
    <w:div w:id="133530099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32581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596964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978560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37626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programas/sit/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cid:image004.png@01D876B5.C3D16DB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png"/><Relationship Id="rId30" Type="http://schemas.openxmlformats.org/officeDocument/2006/relationships/hyperlink" Target="https://www.inegi.org.mx/" TargetMode="External"/><Relationship Id="rId35" Type="http://schemas.microsoft.com/office/2018/08/relationships/commentsExtensible" Target="commentsExtensible.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ARINA_INEGI\NT_COYUNTURA\CSI_trimestral\2.%20COMUNICADOS\2021\2021-IV%20Trim\Plantilla%20David\Plantilla%20CSI-4-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Economía interna</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1'!$B$34</c:f>
              <c:strCache>
                <c:ptCount val="1"/>
                <c:pt idx="0">
                  <c:v>Economía interna</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1'!$C$34:$BF$34</c:f>
              <c:numCache>
                <c:formatCode>#,##0_ ;\(\-\)\ #,##0\ </c:formatCode>
                <c:ptCount val="56"/>
                <c:pt idx="0">
                  <c:v>2945.5289830000002</c:v>
                </c:pt>
                <c:pt idx="1">
                  <c:v>3180.2653009999999</c:v>
                </c:pt>
                <c:pt idx="2">
                  <c:v>3121.1946910000001</c:v>
                </c:pt>
                <c:pt idx="3">
                  <c:v>3106.8563050000002</c:v>
                </c:pt>
                <c:pt idx="4">
                  <c:v>2913.7636460000003</c:v>
                </c:pt>
                <c:pt idx="5">
                  <c:v>2985.590737</c:v>
                </c:pt>
                <c:pt idx="6">
                  <c:v>3049.4465449999998</c:v>
                </c:pt>
                <c:pt idx="7">
                  <c:v>3213.9619170000001</c:v>
                </c:pt>
                <c:pt idx="8">
                  <c:v>3195.7958110000004</c:v>
                </c:pt>
                <c:pt idx="9">
                  <c:v>3320.5739640000002</c:v>
                </c:pt>
                <c:pt idx="10">
                  <c:v>3336.5059679999999</c:v>
                </c:pt>
                <c:pt idx="11">
                  <c:v>3513.501428</c:v>
                </c:pt>
                <c:pt idx="12">
                  <c:v>3477.393896</c:v>
                </c:pt>
                <c:pt idx="13">
                  <c:v>3593.9690049999999</c:v>
                </c:pt>
                <c:pt idx="14">
                  <c:v>3660.4332179999997</c:v>
                </c:pt>
                <c:pt idx="15">
                  <c:v>3933.7803519999998</c:v>
                </c:pt>
                <c:pt idx="16">
                  <c:v>3853.2223610000001</c:v>
                </c:pt>
                <c:pt idx="17">
                  <c:v>3927.7834459999999</c:v>
                </c:pt>
                <c:pt idx="18">
                  <c:v>3942.6863469999998</c:v>
                </c:pt>
                <c:pt idx="19">
                  <c:v>4094.0624309999998</c:v>
                </c:pt>
                <c:pt idx="20">
                  <c:v>3942.0548629999998</c:v>
                </c:pt>
                <c:pt idx="21">
                  <c:v>4049.5888970000001</c:v>
                </c:pt>
                <c:pt idx="22">
                  <c:v>4050.8951059999999</c:v>
                </c:pt>
                <c:pt idx="23">
                  <c:v>4234.6482120000001</c:v>
                </c:pt>
                <c:pt idx="24">
                  <c:v>4192.5535359999994</c:v>
                </c:pt>
                <c:pt idx="25">
                  <c:v>4356.9314210000002</c:v>
                </c:pt>
                <c:pt idx="26">
                  <c:v>4365.2386969999998</c:v>
                </c:pt>
                <c:pt idx="27">
                  <c:v>4569.5819529999999</c:v>
                </c:pt>
                <c:pt idx="28">
                  <c:v>4444.9489620000004</c:v>
                </c:pt>
                <c:pt idx="29">
                  <c:v>4625.4248129999996</c:v>
                </c:pt>
                <c:pt idx="30">
                  <c:v>4672.5101059999997</c:v>
                </c:pt>
                <c:pt idx="31">
                  <c:v>4829.2255340000002</c:v>
                </c:pt>
                <c:pt idx="32">
                  <c:v>4743.2324280000003</c:v>
                </c:pt>
                <c:pt idx="33">
                  <c:v>4996.2274400000006</c:v>
                </c:pt>
                <c:pt idx="34">
                  <c:v>5040.7221079999999</c:v>
                </c:pt>
                <c:pt idx="35">
                  <c:v>5348.8753940000006</c:v>
                </c:pt>
                <c:pt idx="36">
                  <c:v>5331.0214329999999</c:v>
                </c:pt>
                <c:pt idx="37">
                  <c:v>5452.3012040000003</c:v>
                </c:pt>
                <c:pt idx="38">
                  <c:v>5431.3610410000001</c:v>
                </c:pt>
                <c:pt idx="39">
                  <c:v>5719.483894</c:v>
                </c:pt>
                <c:pt idx="40">
                  <c:v>5667.6575539999994</c:v>
                </c:pt>
                <c:pt idx="41">
                  <c:v>5911.8541270000005</c:v>
                </c:pt>
                <c:pt idx="42">
                  <c:v>5847.9373940000005</c:v>
                </c:pt>
                <c:pt idx="43">
                  <c:v>6096.941108</c:v>
                </c:pt>
                <c:pt idx="44">
                  <c:v>5990.3818620000002</c:v>
                </c:pt>
                <c:pt idx="45">
                  <c:v>6101.9371309999997</c:v>
                </c:pt>
                <c:pt idx="46">
                  <c:v>6097.7717520000006</c:v>
                </c:pt>
                <c:pt idx="47">
                  <c:v>6263.2054819999994</c:v>
                </c:pt>
                <c:pt idx="48">
                  <c:v>6165.8072010000005</c:v>
                </c:pt>
                <c:pt idx="49">
                  <c:v>5038.3440650000002</c:v>
                </c:pt>
                <c:pt idx="50">
                  <c:v>5853.880048</c:v>
                </c:pt>
                <c:pt idx="51">
                  <c:v>6299.3465269999997</c:v>
                </c:pt>
                <c:pt idx="52">
                  <c:v>6273.2723880000003</c:v>
                </c:pt>
                <c:pt idx="53">
                  <c:v>6553.7793729999994</c:v>
                </c:pt>
                <c:pt idx="54">
                  <c:v>6518.7649099999999</c:v>
                </c:pt>
                <c:pt idx="55">
                  <c:v>6867.1641720000007</c:v>
                </c:pt>
              </c:numCache>
            </c:numRef>
          </c:val>
          <c:smooth val="0"/>
          <c:extLst>
            <c:ext xmlns:c16="http://schemas.microsoft.com/office/drawing/2014/chart" uri="{C3380CC4-5D6E-409C-BE32-E72D297353CC}">
              <c16:uniqueId val="{00000000-457A-47EF-BF77-9B5EABD88D5E}"/>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max val="7000"/>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Sociedades no financieras</a:t>
            </a:r>
          </a:p>
        </c:rich>
      </c:tx>
      <c:layout>
        <c:manualLayout>
          <c:xMode val="edge"/>
          <c:yMode val="edge"/>
          <c:x val="0.19360074074074077"/>
          <c:y val="4.2333333333333334E-2"/>
        </c:manualLayout>
      </c:layout>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1'!$B$35</c:f>
              <c:strCache>
                <c:ptCount val="1"/>
                <c:pt idx="0">
                  <c:v>Sociedades no Financieras</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1'!$C$35:$BF$35</c:f>
              <c:numCache>
                <c:formatCode>#,##0_ ;\(\-\)\ #,##0\ </c:formatCode>
                <c:ptCount val="56"/>
                <c:pt idx="0">
                  <c:v>1407.721329</c:v>
                </c:pt>
                <c:pt idx="1">
                  <c:v>1657.974109</c:v>
                </c:pt>
                <c:pt idx="2">
                  <c:v>1612.8684069999999</c:v>
                </c:pt>
                <c:pt idx="3">
                  <c:v>1546.9572990000001</c:v>
                </c:pt>
                <c:pt idx="4">
                  <c:v>1248.153849</c:v>
                </c:pt>
                <c:pt idx="5">
                  <c:v>1302.430061</c:v>
                </c:pt>
                <c:pt idx="6">
                  <c:v>1359.7074890000001</c:v>
                </c:pt>
                <c:pt idx="7">
                  <c:v>1451.0994800000001</c:v>
                </c:pt>
                <c:pt idx="8">
                  <c:v>1402.399864</c:v>
                </c:pt>
                <c:pt idx="9">
                  <c:v>1496.925884</c:v>
                </c:pt>
                <c:pt idx="10">
                  <c:v>1492.1820270000001</c:v>
                </c:pt>
                <c:pt idx="11">
                  <c:v>1650.773279</c:v>
                </c:pt>
                <c:pt idx="12">
                  <c:v>1561.588405</c:v>
                </c:pt>
                <c:pt idx="13">
                  <c:v>1702.622353</c:v>
                </c:pt>
                <c:pt idx="14">
                  <c:v>1764.2993570000001</c:v>
                </c:pt>
                <c:pt idx="15">
                  <c:v>1899.2194119999999</c:v>
                </c:pt>
                <c:pt idx="16">
                  <c:v>1864.5452720000001</c:v>
                </c:pt>
                <c:pt idx="17">
                  <c:v>1942.731436</c:v>
                </c:pt>
                <c:pt idx="18">
                  <c:v>1906.1215609999999</c:v>
                </c:pt>
                <c:pt idx="19">
                  <c:v>2046.2299509999998</c:v>
                </c:pt>
                <c:pt idx="20">
                  <c:v>1825.916099</c:v>
                </c:pt>
                <c:pt idx="21">
                  <c:v>1943.718147</c:v>
                </c:pt>
                <c:pt idx="22">
                  <c:v>1915.457013</c:v>
                </c:pt>
                <c:pt idx="23">
                  <c:v>1979.4398389999999</c:v>
                </c:pt>
                <c:pt idx="24">
                  <c:v>1918.4496349999999</c:v>
                </c:pt>
                <c:pt idx="25">
                  <c:v>2067.0717949999998</c:v>
                </c:pt>
                <c:pt idx="26">
                  <c:v>2061.7602750000001</c:v>
                </c:pt>
                <c:pt idx="27">
                  <c:v>2142.6512510000002</c:v>
                </c:pt>
                <c:pt idx="28">
                  <c:v>1999.5715270000001</c:v>
                </c:pt>
                <c:pt idx="29">
                  <c:v>2174.595757</c:v>
                </c:pt>
                <c:pt idx="30">
                  <c:v>2181.6943339999998</c:v>
                </c:pt>
                <c:pt idx="31">
                  <c:v>2216.7116800000003</c:v>
                </c:pt>
                <c:pt idx="32">
                  <c:v>2118.5989570000002</c:v>
                </c:pt>
                <c:pt idx="33">
                  <c:v>2312.9952059999996</c:v>
                </c:pt>
                <c:pt idx="34">
                  <c:v>2318.486566</c:v>
                </c:pt>
                <c:pt idx="35">
                  <c:v>2533.7052259999996</c:v>
                </c:pt>
                <c:pt idx="36">
                  <c:v>2528.7090189999999</c:v>
                </c:pt>
                <c:pt idx="37">
                  <c:v>2603.1492519999997</c:v>
                </c:pt>
                <c:pt idx="38">
                  <c:v>2560.072236</c:v>
                </c:pt>
                <c:pt idx="39">
                  <c:v>2779.1975299999999</c:v>
                </c:pt>
                <c:pt idx="40">
                  <c:v>2622.1519720000001</c:v>
                </c:pt>
                <c:pt idx="41">
                  <c:v>2858.9653790000002</c:v>
                </c:pt>
                <c:pt idx="42">
                  <c:v>2796.7376320000003</c:v>
                </c:pt>
                <c:pt idx="43">
                  <c:v>2969.3859950000001</c:v>
                </c:pt>
                <c:pt idx="44">
                  <c:v>2802.0556009999996</c:v>
                </c:pt>
                <c:pt idx="45">
                  <c:v>2916.7545260000002</c:v>
                </c:pt>
                <c:pt idx="46">
                  <c:v>2893.7896230000001</c:v>
                </c:pt>
                <c:pt idx="47">
                  <c:v>2952.5943909999996</c:v>
                </c:pt>
                <c:pt idx="48">
                  <c:v>2838.799469</c:v>
                </c:pt>
                <c:pt idx="49">
                  <c:v>2217.6134430000002</c:v>
                </c:pt>
                <c:pt idx="50">
                  <c:v>2680.7784660000002</c:v>
                </c:pt>
                <c:pt idx="51">
                  <c:v>2949.4354229999999</c:v>
                </c:pt>
                <c:pt idx="52">
                  <c:v>2910.041228</c:v>
                </c:pt>
                <c:pt idx="53">
                  <c:v>3130.6752019999999</c:v>
                </c:pt>
                <c:pt idx="54">
                  <c:v>3044.4813650000001</c:v>
                </c:pt>
                <c:pt idx="55">
                  <c:v>3322.8133290000001</c:v>
                </c:pt>
              </c:numCache>
            </c:numRef>
          </c:val>
          <c:smooth val="0"/>
          <c:extLst>
            <c:ext xmlns:c16="http://schemas.microsoft.com/office/drawing/2014/chart" uri="{C3380CC4-5D6E-409C-BE32-E72D297353CC}">
              <c16:uniqueId val="{00000000-7D2C-49C0-A173-E32EE62C10F0}"/>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Sociedades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9.7268518518518518E-2"/>
          <c:y val="0.13550222222222222"/>
          <c:w val="0.83973740740740743"/>
          <c:h val="0.73707444444444448"/>
        </c:manualLayout>
      </c:layout>
      <c:lineChart>
        <c:grouping val="standard"/>
        <c:varyColors val="0"/>
        <c:ser>
          <c:idx val="0"/>
          <c:order val="0"/>
          <c:tx>
            <c:strRef>
              <c:f>'Gráfica 1'!$B$36</c:f>
              <c:strCache>
                <c:ptCount val="1"/>
                <c:pt idx="0">
                  <c:v>Sociedades financieras</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1'!$C$36:$BF$36</c:f>
              <c:numCache>
                <c:formatCode>#,##0_ ;\(\-\)\ #,##0\ </c:formatCode>
                <c:ptCount val="56"/>
                <c:pt idx="0">
                  <c:v>96.845079999999996</c:v>
                </c:pt>
                <c:pt idx="1">
                  <c:v>104.12977099999999</c:v>
                </c:pt>
                <c:pt idx="2">
                  <c:v>104.40046799999999</c:v>
                </c:pt>
                <c:pt idx="3">
                  <c:v>95.287336999999994</c:v>
                </c:pt>
                <c:pt idx="4">
                  <c:v>100.81083100000001</c:v>
                </c:pt>
                <c:pt idx="5">
                  <c:v>103.688557</c:v>
                </c:pt>
                <c:pt idx="6">
                  <c:v>108.87016300000001</c:v>
                </c:pt>
                <c:pt idx="7">
                  <c:v>104.542524</c:v>
                </c:pt>
                <c:pt idx="8">
                  <c:v>105.438423</c:v>
                </c:pt>
                <c:pt idx="9">
                  <c:v>106.505211</c:v>
                </c:pt>
                <c:pt idx="10">
                  <c:v>103.422056</c:v>
                </c:pt>
                <c:pt idx="11">
                  <c:v>111.60275999999999</c:v>
                </c:pt>
                <c:pt idx="12">
                  <c:v>109.484178</c:v>
                </c:pt>
                <c:pt idx="13">
                  <c:v>108.41346799999999</c:v>
                </c:pt>
                <c:pt idx="14">
                  <c:v>111.272852</c:v>
                </c:pt>
                <c:pt idx="15">
                  <c:v>122.46175599999999</c:v>
                </c:pt>
                <c:pt idx="16">
                  <c:v>116.97665600000001</c:v>
                </c:pt>
                <c:pt idx="17">
                  <c:v>111.698618</c:v>
                </c:pt>
                <c:pt idx="18">
                  <c:v>115.86815300000001</c:v>
                </c:pt>
                <c:pt idx="19">
                  <c:v>125.86573299999999</c:v>
                </c:pt>
                <c:pt idx="20">
                  <c:v>129.45093199999999</c:v>
                </c:pt>
                <c:pt idx="21">
                  <c:v>136.682188</c:v>
                </c:pt>
                <c:pt idx="22">
                  <c:v>137.244337</c:v>
                </c:pt>
                <c:pt idx="23">
                  <c:v>146.50352900000001</c:v>
                </c:pt>
                <c:pt idx="24">
                  <c:v>142.706323</c:v>
                </c:pt>
                <c:pt idx="25">
                  <c:v>141.13459400000002</c:v>
                </c:pt>
                <c:pt idx="26">
                  <c:v>140.28399999999999</c:v>
                </c:pt>
                <c:pt idx="27">
                  <c:v>147.37130400000001</c:v>
                </c:pt>
                <c:pt idx="28">
                  <c:v>143.864846</c:v>
                </c:pt>
                <c:pt idx="29">
                  <c:v>142.71695300000002</c:v>
                </c:pt>
                <c:pt idx="30">
                  <c:v>146.864846</c:v>
                </c:pt>
                <c:pt idx="31">
                  <c:v>160.398008</c:v>
                </c:pt>
                <c:pt idx="32">
                  <c:v>181.90416500000001</c:v>
                </c:pt>
                <c:pt idx="33">
                  <c:v>184.85924299999999</c:v>
                </c:pt>
                <c:pt idx="34">
                  <c:v>195.46469300000001</c:v>
                </c:pt>
                <c:pt idx="35">
                  <c:v>211.21826999999999</c:v>
                </c:pt>
                <c:pt idx="36">
                  <c:v>213.144159</c:v>
                </c:pt>
                <c:pt idx="37">
                  <c:v>212.80502200000001</c:v>
                </c:pt>
                <c:pt idx="38">
                  <c:v>220.268585</c:v>
                </c:pt>
                <c:pt idx="39">
                  <c:v>231.37491399999999</c:v>
                </c:pt>
                <c:pt idx="40">
                  <c:v>228.323227</c:v>
                </c:pt>
                <c:pt idx="41">
                  <c:v>230.378728</c:v>
                </c:pt>
                <c:pt idx="42">
                  <c:v>246.55389700000001</c:v>
                </c:pt>
                <c:pt idx="43">
                  <c:v>259.17740100000003</c:v>
                </c:pt>
                <c:pt idx="44">
                  <c:v>258.66537499999998</c:v>
                </c:pt>
                <c:pt idx="45">
                  <c:v>253.99267800000001</c:v>
                </c:pt>
                <c:pt idx="46">
                  <c:v>255.628578</c:v>
                </c:pt>
                <c:pt idx="47">
                  <c:v>259.27576399999998</c:v>
                </c:pt>
                <c:pt idx="48">
                  <c:v>266.26023800000002</c:v>
                </c:pt>
                <c:pt idx="49">
                  <c:v>248.60816399999999</c:v>
                </c:pt>
                <c:pt idx="50">
                  <c:v>251.75517499999998</c:v>
                </c:pt>
                <c:pt idx="51">
                  <c:v>255.12808200000001</c:v>
                </c:pt>
                <c:pt idx="52">
                  <c:v>254.86238599999999</c:v>
                </c:pt>
                <c:pt idx="53">
                  <c:v>259.28318400000001</c:v>
                </c:pt>
                <c:pt idx="54">
                  <c:v>260.91660200000001</c:v>
                </c:pt>
                <c:pt idx="55">
                  <c:v>264.13971100000003</c:v>
                </c:pt>
              </c:numCache>
            </c:numRef>
          </c:val>
          <c:smooth val="0"/>
          <c:extLst>
            <c:ext xmlns:c16="http://schemas.microsoft.com/office/drawing/2014/chart" uri="{C3380CC4-5D6E-409C-BE32-E72D297353CC}">
              <c16:uniqueId val="{00000000-19E8-4429-A339-534CA973C653}"/>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9.7268518518518518E-2"/>
          <c:y val="0.13561840198659073"/>
          <c:w val="0.83973740740740743"/>
          <c:h val="0.73684901176452267"/>
        </c:manualLayout>
      </c:layout>
      <c:lineChart>
        <c:grouping val="standard"/>
        <c:varyColors val="0"/>
        <c:ser>
          <c:idx val="0"/>
          <c:order val="0"/>
          <c:tx>
            <c:strRef>
              <c:f>'Gráfica 1'!$B$37</c:f>
              <c:strCache>
                <c:ptCount val="1"/>
                <c:pt idx="0">
                  <c:v>Gobierno general</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1'!$C$37:$BF$37</c:f>
              <c:numCache>
                <c:formatCode>#,##0_ ;\(\-\)\ #,##0\ </c:formatCode>
                <c:ptCount val="56"/>
                <c:pt idx="0">
                  <c:v>251.56786</c:v>
                </c:pt>
                <c:pt idx="1">
                  <c:v>244.38741200000001</c:v>
                </c:pt>
                <c:pt idx="2">
                  <c:v>224.44766799999999</c:v>
                </c:pt>
                <c:pt idx="3">
                  <c:v>301.20181500000001</c:v>
                </c:pt>
                <c:pt idx="4">
                  <c:v>260.11039599999998</c:v>
                </c:pt>
                <c:pt idx="5">
                  <c:v>269.91592800000001</c:v>
                </c:pt>
                <c:pt idx="6">
                  <c:v>253.09986799999999</c:v>
                </c:pt>
                <c:pt idx="7">
                  <c:v>330.634795</c:v>
                </c:pt>
                <c:pt idx="8">
                  <c:v>286.61706099999998</c:v>
                </c:pt>
                <c:pt idx="9">
                  <c:v>280.98797300000001</c:v>
                </c:pt>
                <c:pt idx="10">
                  <c:v>288.10280499999999</c:v>
                </c:pt>
                <c:pt idx="11">
                  <c:v>354.69295799999998</c:v>
                </c:pt>
                <c:pt idx="12">
                  <c:v>315.14896000000005</c:v>
                </c:pt>
                <c:pt idx="13">
                  <c:v>308.00311200000004</c:v>
                </c:pt>
                <c:pt idx="14">
                  <c:v>305.28858500000001</c:v>
                </c:pt>
                <c:pt idx="15">
                  <c:v>385.53018800000001</c:v>
                </c:pt>
                <c:pt idx="16">
                  <c:v>340.629324</c:v>
                </c:pt>
                <c:pt idx="17">
                  <c:v>341.013417</c:v>
                </c:pt>
                <c:pt idx="18">
                  <c:v>336.35388699999999</c:v>
                </c:pt>
                <c:pt idx="19">
                  <c:v>418.33116799999999</c:v>
                </c:pt>
                <c:pt idx="20">
                  <c:v>365.31745400000005</c:v>
                </c:pt>
                <c:pt idx="21">
                  <c:v>360.35232400000001</c:v>
                </c:pt>
                <c:pt idx="22">
                  <c:v>347.39063699999997</c:v>
                </c:pt>
                <c:pt idx="23">
                  <c:v>433.78451100000001</c:v>
                </c:pt>
                <c:pt idx="24">
                  <c:v>383.91269799999998</c:v>
                </c:pt>
                <c:pt idx="25">
                  <c:v>381.4905</c:v>
                </c:pt>
                <c:pt idx="26">
                  <c:v>374.98524200000003</c:v>
                </c:pt>
                <c:pt idx="27">
                  <c:v>461.08901299999997</c:v>
                </c:pt>
                <c:pt idx="28">
                  <c:v>403.646457</c:v>
                </c:pt>
                <c:pt idx="29">
                  <c:v>402.34300400000001</c:v>
                </c:pt>
                <c:pt idx="30">
                  <c:v>398.138981</c:v>
                </c:pt>
                <c:pt idx="31">
                  <c:v>503.96988799999997</c:v>
                </c:pt>
                <c:pt idx="32">
                  <c:v>421.30939899999998</c:v>
                </c:pt>
                <c:pt idx="33">
                  <c:v>420.85625199999998</c:v>
                </c:pt>
                <c:pt idx="34">
                  <c:v>418.57912400000004</c:v>
                </c:pt>
                <c:pt idx="35">
                  <c:v>511.83161099999995</c:v>
                </c:pt>
                <c:pt idx="36">
                  <c:v>448.178022</c:v>
                </c:pt>
                <c:pt idx="37">
                  <c:v>438.77894500000002</c:v>
                </c:pt>
                <c:pt idx="38">
                  <c:v>436.22678300000001</c:v>
                </c:pt>
                <c:pt idx="39">
                  <c:v>535.66386199999999</c:v>
                </c:pt>
                <c:pt idx="40">
                  <c:v>481.20953000000003</c:v>
                </c:pt>
                <c:pt idx="41">
                  <c:v>469.11681400000003</c:v>
                </c:pt>
                <c:pt idx="42">
                  <c:v>464.779224</c:v>
                </c:pt>
                <c:pt idx="43">
                  <c:v>546.77807600000006</c:v>
                </c:pt>
                <c:pt idx="44">
                  <c:v>497.53177399999998</c:v>
                </c:pt>
                <c:pt idx="45">
                  <c:v>486.39897400000001</c:v>
                </c:pt>
                <c:pt idx="46">
                  <c:v>475.919194</c:v>
                </c:pt>
                <c:pt idx="47">
                  <c:v>573.85365300000001</c:v>
                </c:pt>
                <c:pt idx="48">
                  <c:v>510.05246399999999</c:v>
                </c:pt>
                <c:pt idx="49">
                  <c:v>521.61176</c:v>
                </c:pt>
                <c:pt idx="50">
                  <c:v>513.32255899999996</c:v>
                </c:pt>
                <c:pt idx="51">
                  <c:v>619.69176700000003</c:v>
                </c:pt>
                <c:pt idx="52">
                  <c:v>560.13877300000001</c:v>
                </c:pt>
                <c:pt idx="53">
                  <c:v>564.706726</c:v>
                </c:pt>
                <c:pt idx="54">
                  <c:v>538.24533099999996</c:v>
                </c:pt>
                <c:pt idx="55">
                  <c:v>645.11707200000001</c:v>
                </c:pt>
              </c:numCache>
            </c:numRef>
          </c:val>
          <c:smooth val="0"/>
          <c:extLst>
            <c:ext xmlns:c16="http://schemas.microsoft.com/office/drawing/2014/chart" uri="{C3380CC4-5D6E-409C-BE32-E72D297353CC}">
              <c16:uniqueId val="{00000000-537D-4230-8CC1-33BCAD650319}"/>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1695333333333334"/>
          <c:y val="0.12149519199225112"/>
          <c:w val="0.82005259259259256"/>
          <c:h val="0.75097222175886236"/>
        </c:manualLayout>
      </c:layout>
      <c:lineChart>
        <c:grouping val="standard"/>
        <c:varyColors val="0"/>
        <c:ser>
          <c:idx val="0"/>
          <c:order val="0"/>
          <c:tx>
            <c:strRef>
              <c:f>'Gráfica 1'!$B$38</c:f>
              <c:strCache>
                <c:ptCount val="1"/>
                <c:pt idx="0">
                  <c:v>Hogares</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1'!$C$38:$BF$38</c:f>
              <c:numCache>
                <c:formatCode>#,##0_ ;\(\-\)\ #,##0\ </c:formatCode>
                <c:ptCount val="56"/>
                <c:pt idx="0">
                  <c:v>1072.657829</c:v>
                </c:pt>
                <c:pt idx="1">
                  <c:v>1067.8261499999999</c:v>
                </c:pt>
                <c:pt idx="2">
                  <c:v>1082.342508</c:v>
                </c:pt>
                <c:pt idx="3">
                  <c:v>1047.883192</c:v>
                </c:pt>
                <c:pt idx="4">
                  <c:v>1130.0554830000001</c:v>
                </c:pt>
                <c:pt idx="5">
                  <c:v>1149.264248</c:v>
                </c:pt>
                <c:pt idx="6">
                  <c:v>1168.925309</c:v>
                </c:pt>
                <c:pt idx="7">
                  <c:v>1171.926946</c:v>
                </c:pt>
                <c:pt idx="8">
                  <c:v>1226.7287839999999</c:v>
                </c:pt>
                <c:pt idx="9">
                  <c:v>1275.55537</c:v>
                </c:pt>
                <c:pt idx="10">
                  <c:v>1276.910797</c:v>
                </c:pt>
                <c:pt idx="11">
                  <c:v>1211.6253340000001</c:v>
                </c:pt>
                <c:pt idx="12">
                  <c:v>1310.958085</c:v>
                </c:pt>
                <c:pt idx="13">
                  <c:v>1329.7068300000001</c:v>
                </c:pt>
                <c:pt idx="14">
                  <c:v>1325.6721070000001</c:v>
                </c:pt>
                <c:pt idx="15">
                  <c:v>1342.339416</c:v>
                </c:pt>
                <c:pt idx="16">
                  <c:v>1374.1134870000001</c:v>
                </c:pt>
                <c:pt idx="17">
                  <c:v>1391.8319280000001</c:v>
                </c:pt>
                <c:pt idx="18">
                  <c:v>1407.4275230000001</c:v>
                </c:pt>
                <c:pt idx="19">
                  <c:v>1337.8137849999998</c:v>
                </c:pt>
                <c:pt idx="20">
                  <c:v>1414.1124410000002</c:v>
                </c:pt>
                <c:pt idx="21">
                  <c:v>1438.608935</c:v>
                </c:pt>
                <c:pt idx="22">
                  <c:v>1441.802958</c:v>
                </c:pt>
                <c:pt idx="23">
                  <c:v>1462.3881780000002</c:v>
                </c:pt>
                <c:pt idx="24">
                  <c:v>1484.00974</c:v>
                </c:pt>
                <c:pt idx="25">
                  <c:v>1511.6515260000001</c:v>
                </c:pt>
                <c:pt idx="26">
                  <c:v>1519.2757530000001</c:v>
                </c:pt>
                <c:pt idx="27">
                  <c:v>1529.8282919999999</c:v>
                </c:pt>
                <c:pt idx="28">
                  <c:v>1582.633902</c:v>
                </c:pt>
                <c:pt idx="29">
                  <c:v>1601.192327</c:v>
                </c:pt>
                <c:pt idx="30">
                  <c:v>1627.0159939999999</c:v>
                </c:pt>
                <c:pt idx="31">
                  <c:v>1632.4528740000001</c:v>
                </c:pt>
                <c:pt idx="32">
                  <c:v>1674.9569329999999</c:v>
                </c:pt>
                <c:pt idx="33">
                  <c:v>1714.7405919999999</c:v>
                </c:pt>
                <c:pt idx="34">
                  <c:v>1723.7151569999999</c:v>
                </c:pt>
                <c:pt idx="35">
                  <c:v>1731.7675179999999</c:v>
                </c:pt>
                <c:pt idx="36">
                  <c:v>1792.657385</c:v>
                </c:pt>
                <c:pt idx="37">
                  <c:v>1838.8034599999999</c:v>
                </c:pt>
                <c:pt idx="38">
                  <c:v>1825.863255</c:v>
                </c:pt>
                <c:pt idx="39">
                  <c:v>1844.8868729999999</c:v>
                </c:pt>
                <c:pt idx="40">
                  <c:v>1932.602918</c:v>
                </c:pt>
                <c:pt idx="41">
                  <c:v>1965.1500109999999</c:v>
                </c:pt>
                <c:pt idx="42">
                  <c:v>1964.9235140000001</c:v>
                </c:pt>
                <c:pt idx="43">
                  <c:v>1953.581175</c:v>
                </c:pt>
                <c:pt idx="44">
                  <c:v>1995.576867</c:v>
                </c:pt>
                <c:pt idx="45">
                  <c:v>2031.680036</c:v>
                </c:pt>
                <c:pt idx="46">
                  <c:v>2052.9519399999999</c:v>
                </c:pt>
                <c:pt idx="47">
                  <c:v>2070.3154279999999</c:v>
                </c:pt>
                <c:pt idx="48">
                  <c:v>2065.5982909999998</c:v>
                </c:pt>
                <c:pt idx="49">
                  <c:v>1717.2182690000002</c:v>
                </c:pt>
                <c:pt idx="50">
                  <c:v>1978.9572560000001</c:v>
                </c:pt>
                <c:pt idx="51">
                  <c:v>2033.290688</c:v>
                </c:pt>
                <c:pt idx="52">
                  <c:v>2078.8870120000001</c:v>
                </c:pt>
                <c:pt idx="53">
                  <c:v>2171.1454600000002</c:v>
                </c:pt>
                <c:pt idx="54">
                  <c:v>2215.8575849999997</c:v>
                </c:pt>
                <c:pt idx="55">
                  <c:v>2219.3302819999999</c:v>
                </c:pt>
              </c:numCache>
            </c:numRef>
          </c:val>
          <c:smooth val="0"/>
          <c:extLst>
            <c:ext xmlns:c16="http://schemas.microsoft.com/office/drawing/2014/chart" uri="{C3380CC4-5D6E-409C-BE32-E72D297353CC}">
              <c16:uniqueId val="{00000000-12B1-4259-BE73-9463587124CA}"/>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ISFLSH</a:t>
            </a:r>
            <a:r>
              <a:rPr lang="en-US" sz="1050" baseline="30000">
                <a:latin typeface="Arial" panose="020B0604020202020204" pitchFamily="34" charset="0"/>
                <a:cs typeface="Arial" panose="020B0604020202020204" pitchFamily="34" charset="0"/>
              </a:rPr>
              <a:t>*/</a:t>
            </a:r>
            <a:endParaRPr lang="en-US" baseline="30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8.4404074074074076E-2"/>
          <c:y val="0.12855679698942091"/>
          <c:w val="0.85260148148148152"/>
          <c:h val="0.74391061676169268"/>
        </c:manualLayout>
      </c:layout>
      <c:lineChart>
        <c:grouping val="standard"/>
        <c:varyColors val="0"/>
        <c:ser>
          <c:idx val="0"/>
          <c:order val="0"/>
          <c:tx>
            <c:strRef>
              <c:f>'Gráfica 1'!$B$39</c:f>
              <c:strCache>
                <c:ptCount val="1"/>
                <c:pt idx="0">
                  <c:v>ISFLSH*/</c:v>
                </c:pt>
              </c:strCache>
            </c:strRef>
          </c:tx>
          <c:spPr>
            <a:ln w="22225" cap="rnd" cmpd="sng" algn="ctr">
              <a:solidFill>
                <a:schemeClr val="accent1"/>
              </a:solidFill>
              <a:round/>
            </a:ln>
            <a:effectLst/>
          </c:spPr>
          <c:marker>
            <c:symbol val="none"/>
          </c:marker>
          <c:dLbls>
            <c:delete val="1"/>
          </c:dLbls>
          <c:cat>
            <c:multiLvlStrRef>
              <c:f>'Gráfica 1'!$C$32:$BF$33</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1'!$C$39:$BF$39</c:f>
              <c:numCache>
                <c:formatCode>#,##0_ ;\(\-\)\ #,##0\ </c:formatCode>
                <c:ptCount val="56"/>
                <c:pt idx="0">
                  <c:v>27.947185000000001</c:v>
                </c:pt>
                <c:pt idx="1">
                  <c:v>30.410931000000001</c:v>
                </c:pt>
                <c:pt idx="2">
                  <c:v>30.113598999999997</c:v>
                </c:pt>
                <c:pt idx="3">
                  <c:v>30.479347000000001</c:v>
                </c:pt>
                <c:pt idx="4">
                  <c:v>35.708262000000005</c:v>
                </c:pt>
                <c:pt idx="5">
                  <c:v>35.446752999999994</c:v>
                </c:pt>
                <c:pt idx="6">
                  <c:v>36.38841</c:v>
                </c:pt>
                <c:pt idx="7">
                  <c:v>38.131267000000001</c:v>
                </c:pt>
                <c:pt idx="8">
                  <c:v>36.678341000000003</c:v>
                </c:pt>
                <c:pt idx="9">
                  <c:v>38.396686000000003</c:v>
                </c:pt>
                <c:pt idx="10">
                  <c:v>38.001930999999999</c:v>
                </c:pt>
                <c:pt idx="11">
                  <c:v>40.673650000000002</c:v>
                </c:pt>
                <c:pt idx="12">
                  <c:v>37.667936000000005</c:v>
                </c:pt>
                <c:pt idx="13">
                  <c:v>39.411966999999997</c:v>
                </c:pt>
                <c:pt idx="14">
                  <c:v>39.961589999999994</c:v>
                </c:pt>
                <c:pt idx="15">
                  <c:v>41.697290000000002</c:v>
                </c:pt>
                <c:pt idx="16">
                  <c:v>38.286197999999999</c:v>
                </c:pt>
                <c:pt idx="17">
                  <c:v>39.425215999999999</c:v>
                </c:pt>
                <c:pt idx="18">
                  <c:v>38.928381000000002</c:v>
                </c:pt>
                <c:pt idx="19">
                  <c:v>40.748007000000001</c:v>
                </c:pt>
                <c:pt idx="20">
                  <c:v>39.717480999999999</c:v>
                </c:pt>
                <c:pt idx="21">
                  <c:v>41.613424000000002</c:v>
                </c:pt>
                <c:pt idx="22">
                  <c:v>41.144883999999998</c:v>
                </c:pt>
                <c:pt idx="23">
                  <c:v>41.974536000000001</c:v>
                </c:pt>
                <c:pt idx="24">
                  <c:v>40.882182</c:v>
                </c:pt>
                <c:pt idx="25">
                  <c:v>43.707757000000001</c:v>
                </c:pt>
                <c:pt idx="26">
                  <c:v>43.316779000000004</c:v>
                </c:pt>
                <c:pt idx="27">
                  <c:v>44.381847999999998</c:v>
                </c:pt>
                <c:pt idx="28">
                  <c:v>43.511924</c:v>
                </c:pt>
                <c:pt idx="29">
                  <c:v>45.772607000000001</c:v>
                </c:pt>
                <c:pt idx="30">
                  <c:v>45.475588000000002</c:v>
                </c:pt>
                <c:pt idx="31">
                  <c:v>46.442766000000006</c:v>
                </c:pt>
                <c:pt idx="32">
                  <c:v>46.210082</c:v>
                </c:pt>
                <c:pt idx="33">
                  <c:v>49.194216999999995</c:v>
                </c:pt>
                <c:pt idx="34">
                  <c:v>48.305932999999996</c:v>
                </c:pt>
                <c:pt idx="35">
                  <c:v>51.991245999999997</c:v>
                </c:pt>
                <c:pt idx="36">
                  <c:v>52.039073999999999</c:v>
                </c:pt>
                <c:pt idx="37">
                  <c:v>52.157553</c:v>
                </c:pt>
                <c:pt idx="38">
                  <c:v>52.450789999999998</c:v>
                </c:pt>
                <c:pt idx="39">
                  <c:v>55.636976000000004</c:v>
                </c:pt>
                <c:pt idx="40">
                  <c:v>54.874366000000002</c:v>
                </c:pt>
                <c:pt idx="41">
                  <c:v>58.430165000000002</c:v>
                </c:pt>
                <c:pt idx="42">
                  <c:v>58.245408000000005</c:v>
                </c:pt>
                <c:pt idx="43">
                  <c:v>59.824528000000001</c:v>
                </c:pt>
                <c:pt idx="44">
                  <c:v>60.901705</c:v>
                </c:pt>
                <c:pt idx="45">
                  <c:v>63.490076999999999</c:v>
                </c:pt>
                <c:pt idx="46">
                  <c:v>61.385021000000002</c:v>
                </c:pt>
                <c:pt idx="47">
                  <c:v>60.832849000000003</c:v>
                </c:pt>
                <c:pt idx="48">
                  <c:v>58.079912999999998</c:v>
                </c:pt>
                <c:pt idx="49">
                  <c:v>45.261644999999994</c:v>
                </c:pt>
                <c:pt idx="50">
                  <c:v>54.627932000000001</c:v>
                </c:pt>
                <c:pt idx="51">
                  <c:v>57.938017000000002</c:v>
                </c:pt>
                <c:pt idx="52">
                  <c:v>57.780161</c:v>
                </c:pt>
                <c:pt idx="53">
                  <c:v>59.932196000000005</c:v>
                </c:pt>
                <c:pt idx="54">
                  <c:v>60.376239999999996</c:v>
                </c:pt>
                <c:pt idx="55">
                  <c:v>63.076684</c:v>
                </c:pt>
              </c:numCache>
            </c:numRef>
          </c:val>
          <c:smooth val="0"/>
          <c:extLst>
            <c:ext xmlns:c16="http://schemas.microsoft.com/office/drawing/2014/chart" uri="{C3380CC4-5D6E-409C-BE32-E72D297353CC}">
              <c16:uniqueId val="{00000000-0D72-4D57-9691-72BE10FA7D9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9743"/>
        <c:crosses val="autoZero"/>
        <c:auto val="0"/>
        <c:lblAlgn val="ctr"/>
        <c:lblOffset val="100"/>
        <c:tickLblSkip val="1"/>
        <c:tickMarkSkip val="4"/>
        <c:noMultiLvlLbl val="1"/>
      </c:catAx>
      <c:valAx>
        <c:axId val="1666889743"/>
        <c:scaling>
          <c:orientation val="minMax"/>
          <c:max val="100"/>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4050-C766-46E7-B595-CCAEA7A4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48</TotalTime>
  <Pages>17</Pages>
  <Words>4902</Words>
  <Characters>26966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Comunicado de Prensa. Cuentas por Sectores Institucionales. Cuarto Trimestre de 2021</vt:lpstr>
    </vt:vector>
  </TitlesOfParts>
  <Company>INEGI</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Cuentas por Sectores Institucionales. Cuarto Trimestre de 2021</dc:title>
  <dc:subject/>
  <dc:creator>INEGI</dc:creator>
  <cp:keywords>Cuentas por Sectores Institucionales de México. Cuarto trimestre de 2021.</cp:keywords>
  <dc:description/>
  <cp:lastModifiedBy>GUILLEN MEDINA MOISES</cp:lastModifiedBy>
  <cp:revision>25</cp:revision>
  <cp:lastPrinted>2022-06-02T19:49:00Z</cp:lastPrinted>
  <dcterms:created xsi:type="dcterms:W3CDTF">2022-06-02T19:37:00Z</dcterms:created>
  <dcterms:modified xsi:type="dcterms:W3CDTF">2022-06-03T00:58:00Z</dcterms:modified>
  <cp:category>Encuesta Nacional de Ocupación y Empleo</cp:category>
  <cp:version>1</cp:version>
</cp:coreProperties>
</file>