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AD16" w14:textId="77777777" w:rsidR="008F5E90" w:rsidRDefault="008F5E90" w:rsidP="00D92F62">
      <w:pPr>
        <w:widowControl/>
        <w:autoSpaceDE w:val="0"/>
        <w:autoSpaceDN w:val="0"/>
        <w:adjustRightInd w:val="0"/>
        <w:ind w:left="720" w:hanging="720"/>
        <w:jc w:val="center"/>
        <w:rPr>
          <w:rFonts w:ascii="Arial" w:eastAsia="Calibri" w:hAnsi="Arial" w:cs="Arial"/>
          <w:b/>
          <w:sz w:val="24"/>
          <w:szCs w:val="28"/>
          <w:lang w:val="es-MX"/>
        </w:rPr>
      </w:pPr>
    </w:p>
    <w:p w14:paraId="085891AA" w14:textId="0C51166B" w:rsidR="00CE3882" w:rsidRPr="00270E17" w:rsidRDefault="00997775" w:rsidP="00D92F62">
      <w:pPr>
        <w:widowControl/>
        <w:autoSpaceDE w:val="0"/>
        <w:autoSpaceDN w:val="0"/>
        <w:adjustRightInd w:val="0"/>
        <w:ind w:left="720" w:hanging="720"/>
        <w:jc w:val="center"/>
        <w:rPr>
          <w:rFonts w:ascii="Arial" w:eastAsia="Calibri" w:hAnsi="Arial" w:cs="Arial"/>
          <w:b/>
          <w:sz w:val="24"/>
          <w:szCs w:val="28"/>
          <w:lang w:val="es-MX"/>
        </w:rPr>
      </w:pPr>
      <w:r>
        <w:rPr>
          <w:rFonts w:ascii="Arial" w:eastAsia="Calibri" w:hAnsi="Arial" w:cs="Arial"/>
          <w:b/>
          <w:sz w:val="24"/>
          <w:szCs w:val="28"/>
          <w:lang w:val="es-MX"/>
        </w:rPr>
        <w:t xml:space="preserve">ESTADÍSTICAS </w:t>
      </w:r>
      <w:r w:rsidR="00CE3882" w:rsidRPr="00270E17">
        <w:rPr>
          <w:rFonts w:ascii="Arial" w:eastAsia="Calibri" w:hAnsi="Arial" w:cs="Arial"/>
          <w:b/>
          <w:sz w:val="24"/>
          <w:szCs w:val="28"/>
          <w:lang w:val="es-MX"/>
        </w:rPr>
        <w:t>DE DEFUNCIONES REGISTRADAS</w:t>
      </w:r>
      <w:r w:rsidR="00B21126">
        <w:rPr>
          <w:rFonts w:ascii="Arial" w:eastAsia="Calibri" w:hAnsi="Arial" w:cs="Arial"/>
          <w:b/>
          <w:sz w:val="24"/>
          <w:szCs w:val="28"/>
          <w:lang w:val="es-MX"/>
        </w:rPr>
        <w:t xml:space="preserve"> (EDR)</w:t>
      </w:r>
      <w:r w:rsidR="00B21126">
        <w:rPr>
          <w:rFonts w:ascii="Arial" w:eastAsia="Calibri" w:hAnsi="Arial" w:cs="Arial"/>
          <w:b/>
          <w:sz w:val="24"/>
          <w:szCs w:val="28"/>
          <w:lang w:val="es-MX"/>
        </w:rPr>
        <w:br/>
      </w:r>
      <w:r w:rsidR="00BE5FD3">
        <w:rPr>
          <w:rFonts w:ascii="Arial" w:eastAsia="Calibri" w:hAnsi="Arial" w:cs="Arial"/>
          <w:b/>
          <w:smallCaps/>
          <w:szCs w:val="28"/>
          <w:lang w:val="es-MX"/>
        </w:rPr>
        <w:t>E</w:t>
      </w:r>
      <w:r w:rsidR="00BE5FD3" w:rsidRPr="00BE5FD3">
        <w:rPr>
          <w:rFonts w:ascii="Arial" w:eastAsia="Calibri" w:hAnsi="Arial" w:cs="Arial"/>
          <w:b/>
          <w:smallCaps/>
          <w:szCs w:val="28"/>
          <w:lang w:val="es-MX"/>
        </w:rPr>
        <w:t xml:space="preserve">nero a marzo de </w:t>
      </w:r>
      <w:r w:rsidR="000A6D06" w:rsidRPr="00FC67C3">
        <w:rPr>
          <w:rFonts w:ascii="Arial" w:eastAsia="Calibri" w:hAnsi="Arial" w:cs="Arial"/>
          <w:b/>
          <w:smallCaps/>
          <w:szCs w:val="28"/>
          <w:lang w:val="es-MX"/>
        </w:rPr>
        <w:fldChar w:fldCharType="begin"/>
      </w:r>
      <w:r w:rsidR="000A6D06" w:rsidRPr="00FC67C3">
        <w:rPr>
          <w:rFonts w:ascii="Arial" w:eastAsia="Calibri" w:hAnsi="Arial" w:cs="Arial"/>
          <w:b/>
          <w:smallCaps/>
          <w:szCs w:val="28"/>
          <w:lang w:val="es-MX"/>
        </w:rPr>
        <w:instrText xml:space="preserve"> MERGEFIELD Año </w:instrText>
      </w:r>
      <w:r w:rsidR="000A6D06" w:rsidRPr="00FC67C3">
        <w:rPr>
          <w:rFonts w:ascii="Arial" w:eastAsia="Calibri" w:hAnsi="Arial" w:cs="Arial"/>
          <w:b/>
          <w:smallCaps/>
          <w:szCs w:val="28"/>
          <w:lang w:val="es-MX"/>
        </w:rPr>
        <w:fldChar w:fldCharType="separate"/>
      </w:r>
      <w:r w:rsidR="00BE5FD3" w:rsidRPr="00BE5FD3">
        <w:rPr>
          <w:rFonts w:ascii="Arial" w:eastAsia="Calibri" w:hAnsi="Arial" w:cs="Arial"/>
          <w:b/>
          <w:smallCaps/>
          <w:noProof/>
          <w:szCs w:val="28"/>
          <w:lang w:val="es-MX"/>
        </w:rPr>
        <w:t>2023</w:t>
      </w:r>
      <w:r w:rsidR="000A6D06" w:rsidRPr="00FC67C3">
        <w:rPr>
          <w:rFonts w:ascii="Arial" w:eastAsia="Calibri" w:hAnsi="Arial" w:cs="Arial"/>
          <w:b/>
          <w:smallCaps/>
          <w:szCs w:val="28"/>
          <w:lang w:val="es-MX"/>
        </w:rPr>
        <w:fldChar w:fldCharType="end"/>
      </w:r>
      <w:r w:rsidR="00BE5FD3" w:rsidRPr="00BE5FD3">
        <w:rPr>
          <w:rFonts w:ascii="Arial" w:eastAsia="Calibri" w:hAnsi="Arial" w:cs="Arial"/>
          <w:b/>
          <w:smallCaps/>
          <w:szCs w:val="28"/>
          <w:lang w:val="es-MX"/>
        </w:rPr>
        <w:t xml:space="preserve"> (preliminar</w:t>
      </w:r>
      <w:r w:rsidR="00965A74" w:rsidRPr="00FC67C3">
        <w:rPr>
          <w:rFonts w:ascii="Arial" w:eastAsia="Calibri" w:hAnsi="Arial" w:cs="Arial"/>
          <w:bCs/>
          <w:smallCaps/>
          <w:spacing w:val="-4"/>
          <w:szCs w:val="24"/>
          <w:vertAlign w:val="superscript"/>
          <w:lang w:val="es-MX"/>
        </w:rPr>
        <w:footnoteReference w:id="2"/>
      </w:r>
      <w:r w:rsidR="00BE5FD3" w:rsidRPr="00BE5FD3">
        <w:rPr>
          <w:rFonts w:ascii="Arial" w:eastAsia="Calibri" w:hAnsi="Arial" w:cs="Arial"/>
          <w:b/>
          <w:smallCaps/>
          <w:szCs w:val="28"/>
          <w:lang w:val="es-MX"/>
        </w:rPr>
        <w:t>)</w:t>
      </w:r>
    </w:p>
    <w:p w14:paraId="48D8DF07" w14:textId="77777777" w:rsidR="00CE3882" w:rsidRPr="00270E17" w:rsidRDefault="00CE3882" w:rsidP="00CE3882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8"/>
          <w:lang w:val="es-MX"/>
        </w:rPr>
      </w:pPr>
    </w:p>
    <w:p w14:paraId="42F0F931" w14:textId="3C2D55ED" w:rsidR="006F2C09" w:rsidRPr="00A61843" w:rsidRDefault="00C459D4" w:rsidP="008F5E90">
      <w:pPr>
        <w:pStyle w:val="Prrafodelista"/>
        <w:widowControl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09" w:right="568" w:hanging="425"/>
        <w:jc w:val="both"/>
        <w:rPr>
          <w:rFonts w:ascii="Arial" w:eastAsia="Calibri" w:hAnsi="Arial" w:cs="Arial"/>
          <w:bCs/>
          <w:spacing w:val="-4"/>
          <w:sz w:val="24"/>
          <w:szCs w:val="24"/>
          <w:lang w:val="es-MX"/>
        </w:rPr>
      </w:pPr>
      <w:r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Entre enero y </w:t>
      </w:r>
      <w:r w:rsidR="00177F35"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>marzo</w:t>
      </w:r>
      <w:r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 de </w:t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begin"/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instrText xml:space="preserve"> MERGEFIELD Año </w:instrText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separate"/>
      </w:r>
      <w:r w:rsidR="002024C6" w:rsidRPr="00086267">
        <w:rPr>
          <w:rFonts w:ascii="Arial" w:eastAsia="Calibri" w:hAnsi="Arial" w:cs="Arial"/>
          <w:bCs/>
          <w:noProof/>
          <w:spacing w:val="-4"/>
          <w:sz w:val="24"/>
          <w:szCs w:val="24"/>
          <w:lang w:val="es-MX"/>
        </w:rPr>
        <w:t>2023</w:t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end"/>
      </w:r>
      <w:r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 s</w:t>
      </w:r>
      <w:r w:rsidR="00CE3882"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e </w:t>
      </w:r>
      <w:r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>registraron</w:t>
      </w:r>
      <w:r w:rsidR="00CE3882"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 </w:t>
      </w:r>
      <w:bookmarkStart w:id="0" w:name="_Hlk80377928"/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begin"/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instrText xml:space="preserve"> MERGEFIELD Def_registradas </w:instrText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separate"/>
      </w:r>
      <w:r w:rsidR="002024C6" w:rsidRPr="00086267">
        <w:rPr>
          <w:rFonts w:ascii="Arial" w:eastAsia="Calibri" w:hAnsi="Arial" w:cs="Arial"/>
          <w:bCs/>
          <w:noProof/>
          <w:spacing w:val="-4"/>
          <w:sz w:val="24"/>
          <w:szCs w:val="24"/>
          <w:lang w:val="es-MX"/>
        </w:rPr>
        <w:t>206 902</w:t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end"/>
      </w:r>
      <w:r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 </w:t>
      </w:r>
      <w:bookmarkEnd w:id="0"/>
      <w:r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>defunciones</w:t>
      </w:r>
      <w:r w:rsid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>.</w:t>
      </w:r>
      <w:r w:rsidR="004F3055"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 En</w:t>
      </w:r>
      <w:r w:rsidR="00BE5FD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 los mismos meses de</w:t>
      </w:r>
      <w:r w:rsidR="004F3055"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 </w:t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begin"/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instrText xml:space="preserve"> MERGEFIELD Año5 </w:instrText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separate"/>
      </w:r>
      <w:r w:rsidR="002024C6" w:rsidRPr="00086267">
        <w:rPr>
          <w:rFonts w:ascii="Arial" w:eastAsia="Calibri" w:hAnsi="Arial" w:cs="Arial"/>
          <w:bCs/>
          <w:noProof/>
          <w:spacing w:val="-4"/>
          <w:sz w:val="24"/>
          <w:szCs w:val="24"/>
          <w:lang w:val="es-MX"/>
        </w:rPr>
        <w:t>2020</w:t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end"/>
      </w:r>
      <w:r w:rsidR="007C127E"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, </w:t>
      </w:r>
      <w:r w:rsidR="00556D79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begin"/>
      </w:r>
      <w:r w:rsidR="00556D79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instrText xml:space="preserve"> MERGEFIELD Año3 </w:instrText>
      </w:r>
      <w:r w:rsidR="00556D79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separate"/>
      </w:r>
      <w:r w:rsidR="002024C6" w:rsidRPr="00086267">
        <w:rPr>
          <w:rFonts w:ascii="Arial" w:eastAsia="Calibri" w:hAnsi="Arial" w:cs="Arial"/>
          <w:bCs/>
          <w:noProof/>
          <w:spacing w:val="-4"/>
          <w:sz w:val="24"/>
          <w:szCs w:val="24"/>
          <w:lang w:val="es-MX"/>
        </w:rPr>
        <w:t>2021</w:t>
      </w:r>
      <w:r w:rsidR="00556D79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end"/>
      </w:r>
      <w:r w:rsidR="007C127E"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 y </w:t>
      </w:r>
      <w:r w:rsidR="00556D79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begin"/>
      </w:r>
      <w:r w:rsidR="00556D79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instrText xml:space="preserve"> MERGEFIELD Año4 </w:instrText>
      </w:r>
      <w:r w:rsidR="00556D79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separate"/>
      </w:r>
      <w:r w:rsidR="002024C6" w:rsidRPr="00086267">
        <w:rPr>
          <w:rFonts w:ascii="Arial" w:eastAsia="Calibri" w:hAnsi="Arial" w:cs="Arial"/>
          <w:bCs/>
          <w:noProof/>
          <w:spacing w:val="-4"/>
          <w:sz w:val="24"/>
          <w:szCs w:val="24"/>
          <w:lang w:val="es-MX"/>
        </w:rPr>
        <w:t>2022</w:t>
      </w:r>
      <w:r w:rsidR="00556D79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end"/>
      </w:r>
      <w:r w:rsidR="00BE5FD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 </w:t>
      </w:r>
      <w:r w:rsidR="00EB7B2F"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>se presentaron</w:t>
      </w:r>
      <w:r w:rsidR="007C127E"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 </w:t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begin"/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instrText xml:space="preserve"> MERGEFIELD Def_año_ant1 </w:instrText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separate"/>
      </w:r>
      <w:r w:rsidR="002024C6" w:rsidRPr="00086267">
        <w:rPr>
          <w:rFonts w:ascii="Arial" w:eastAsia="Calibri" w:hAnsi="Arial" w:cs="Arial"/>
          <w:bCs/>
          <w:noProof/>
          <w:spacing w:val="-4"/>
          <w:sz w:val="24"/>
          <w:szCs w:val="24"/>
          <w:lang w:val="es-MX"/>
        </w:rPr>
        <w:t>202 556</w:t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end"/>
      </w:r>
      <w:r w:rsidR="00A92CA3"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>,</w:t>
      </w:r>
      <w:r w:rsidR="007C127E"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 </w:t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begin"/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instrText xml:space="preserve"> MERGEFIELD Def_año_ant2 </w:instrText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separate"/>
      </w:r>
      <w:r w:rsidR="002024C6" w:rsidRPr="00086267">
        <w:rPr>
          <w:rFonts w:ascii="Arial" w:eastAsia="Calibri" w:hAnsi="Arial" w:cs="Arial"/>
          <w:bCs/>
          <w:noProof/>
          <w:spacing w:val="-4"/>
          <w:sz w:val="24"/>
          <w:szCs w:val="24"/>
          <w:lang w:val="es-MX"/>
        </w:rPr>
        <w:t>374 162</w:t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end"/>
      </w:r>
      <w:r w:rsidR="00A92CA3"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 y</w:t>
      </w:r>
      <w:r w:rsidR="00A441D7"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 </w:t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begin"/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instrText xml:space="preserve"> MERGEFIELD Def_año_ant3 </w:instrText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separate"/>
      </w:r>
      <w:r w:rsidR="002024C6" w:rsidRPr="00086267">
        <w:rPr>
          <w:rFonts w:ascii="Arial" w:eastAsia="Calibri" w:hAnsi="Arial" w:cs="Arial"/>
          <w:bCs/>
          <w:noProof/>
          <w:spacing w:val="-4"/>
          <w:sz w:val="24"/>
          <w:szCs w:val="24"/>
          <w:lang w:val="es-MX"/>
        </w:rPr>
        <w:t>255 863</w:t>
      </w:r>
      <w:r w:rsidR="000A6D06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fldChar w:fldCharType="end"/>
      </w:r>
      <w:r w:rsidR="00BE5FD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 defunciones</w:t>
      </w:r>
      <w:r w:rsidR="004F3055"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>,</w:t>
      </w:r>
      <w:r w:rsidR="00BC6F19"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 xml:space="preserve"> </w:t>
      </w:r>
      <w:r w:rsidR="007C127E" w:rsidRPr="00A61843">
        <w:rPr>
          <w:rFonts w:ascii="Arial" w:eastAsia="Calibri" w:hAnsi="Arial" w:cs="Arial"/>
          <w:bCs/>
          <w:spacing w:val="-4"/>
          <w:sz w:val="24"/>
          <w:szCs w:val="24"/>
          <w:lang w:val="es-MX"/>
        </w:rPr>
        <w:t>respectivamente.</w:t>
      </w:r>
    </w:p>
    <w:p w14:paraId="3194AAFD" w14:textId="46E2F04F" w:rsidR="00CE3882" w:rsidRDefault="005C6001" w:rsidP="008F5E90">
      <w:pPr>
        <w:pStyle w:val="Prrafodelista"/>
        <w:widowControl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09" w:right="729" w:hanging="425"/>
        <w:jc w:val="both"/>
        <w:rPr>
          <w:rFonts w:ascii="Arial" w:eastAsia="Calibri" w:hAnsi="Arial" w:cs="Arial"/>
          <w:bCs/>
          <w:sz w:val="24"/>
          <w:lang w:val="es-MX"/>
        </w:rPr>
      </w:pPr>
      <w:r w:rsidRPr="005C6001">
        <w:rPr>
          <w:rFonts w:ascii="Arial" w:eastAsia="Calibri" w:hAnsi="Arial" w:cs="Arial"/>
          <w:bCs/>
          <w:sz w:val="24"/>
          <w:lang w:val="es-MX"/>
        </w:rPr>
        <w:t>La tasa de defunciones registradas</w:t>
      </w:r>
      <w:r w:rsidR="006F2C09">
        <w:rPr>
          <w:rStyle w:val="Refdenotaalpie"/>
          <w:rFonts w:ascii="Arial" w:eastAsia="Calibri" w:hAnsi="Arial" w:cs="Arial"/>
          <w:bCs/>
          <w:sz w:val="24"/>
          <w:lang w:val="es-MX"/>
        </w:rPr>
        <w:footnoteReference w:id="3"/>
      </w:r>
      <w:r w:rsidRPr="005C6001">
        <w:rPr>
          <w:rFonts w:ascii="Arial" w:eastAsia="Calibri" w:hAnsi="Arial" w:cs="Arial"/>
          <w:bCs/>
          <w:sz w:val="24"/>
          <w:lang w:val="es-MX"/>
        </w:rPr>
        <w:t xml:space="preserve"> </w:t>
      </w:r>
      <w:r w:rsidR="00605CD4">
        <w:rPr>
          <w:rFonts w:ascii="Arial" w:eastAsia="Calibri" w:hAnsi="Arial" w:cs="Arial"/>
          <w:bCs/>
          <w:sz w:val="24"/>
          <w:lang w:val="es-MX"/>
        </w:rPr>
        <w:t>por cada 100 mil habitantes</w:t>
      </w:r>
      <w:r w:rsidR="00EA0D3E">
        <w:rPr>
          <w:rFonts w:ascii="Arial" w:eastAsia="Calibri" w:hAnsi="Arial" w:cs="Arial"/>
          <w:bCs/>
          <w:sz w:val="24"/>
          <w:lang w:val="es-MX"/>
        </w:rPr>
        <w:t>,</w:t>
      </w:r>
      <w:r w:rsidR="00605CD4">
        <w:rPr>
          <w:rFonts w:ascii="Arial" w:eastAsia="Calibri" w:hAnsi="Arial" w:cs="Arial"/>
          <w:bCs/>
          <w:sz w:val="24"/>
          <w:lang w:val="es-MX"/>
        </w:rPr>
        <w:t xml:space="preserve"> para el periodo de referencia</w:t>
      </w:r>
      <w:r w:rsidR="00EA0D3E">
        <w:rPr>
          <w:rFonts w:ascii="Arial" w:eastAsia="Calibri" w:hAnsi="Arial" w:cs="Arial"/>
          <w:bCs/>
          <w:sz w:val="24"/>
          <w:lang w:val="es-MX"/>
        </w:rPr>
        <w:t>,</w:t>
      </w:r>
      <w:r w:rsidRPr="005C6001">
        <w:rPr>
          <w:rFonts w:ascii="Arial" w:eastAsia="Calibri" w:hAnsi="Arial" w:cs="Arial"/>
          <w:bCs/>
          <w:sz w:val="24"/>
          <w:lang w:val="es-MX"/>
        </w:rPr>
        <w:t xml:space="preserve"> </w:t>
      </w:r>
      <w:r w:rsidR="006F2C09">
        <w:rPr>
          <w:rFonts w:ascii="Arial" w:eastAsia="Calibri" w:hAnsi="Arial" w:cs="Arial"/>
          <w:bCs/>
          <w:sz w:val="24"/>
          <w:lang w:val="es-MX"/>
        </w:rPr>
        <w:t>fue de</w:t>
      </w:r>
      <w:r w:rsidRPr="005C6001">
        <w:rPr>
          <w:rFonts w:ascii="Arial" w:eastAsia="Calibri" w:hAnsi="Arial" w:cs="Arial"/>
          <w:bCs/>
          <w:sz w:val="24"/>
          <w:lang w:val="es-MX"/>
        </w:rPr>
        <w:t xml:space="preserve"> </w:t>
      </w:r>
      <w:r w:rsidR="000A6D06">
        <w:rPr>
          <w:rFonts w:ascii="Arial" w:eastAsia="Calibri" w:hAnsi="Arial" w:cs="Arial"/>
          <w:bCs/>
          <w:sz w:val="24"/>
          <w:lang w:val="es-MX"/>
        </w:rPr>
        <w:fldChar w:fldCharType="begin"/>
      </w:r>
      <w:r w:rsidR="000A6D06">
        <w:rPr>
          <w:rFonts w:ascii="Arial" w:eastAsia="Calibri" w:hAnsi="Arial" w:cs="Arial"/>
          <w:bCs/>
          <w:sz w:val="24"/>
          <w:lang w:val="es-MX"/>
        </w:rPr>
        <w:instrText xml:space="preserve"> MERGEFIELD Tasa </w:instrText>
      </w:r>
      <w:r w:rsidR="000A6D06">
        <w:rPr>
          <w:rFonts w:ascii="Arial" w:eastAsia="Calibri" w:hAnsi="Arial" w:cs="Arial"/>
          <w:bCs/>
          <w:sz w:val="24"/>
          <w:lang w:val="es-MX"/>
        </w:rPr>
        <w:fldChar w:fldCharType="separate"/>
      </w:r>
      <w:r w:rsidR="002024C6" w:rsidRPr="00086267">
        <w:rPr>
          <w:rFonts w:ascii="Arial" w:eastAsia="Calibri" w:hAnsi="Arial" w:cs="Arial"/>
          <w:bCs/>
          <w:noProof/>
          <w:sz w:val="24"/>
          <w:lang w:val="es-MX"/>
        </w:rPr>
        <w:t>160</w:t>
      </w:r>
      <w:r w:rsidR="000A6D06">
        <w:rPr>
          <w:rFonts w:ascii="Arial" w:eastAsia="Calibri" w:hAnsi="Arial" w:cs="Arial"/>
          <w:bCs/>
          <w:sz w:val="24"/>
          <w:lang w:val="es-MX"/>
        </w:rPr>
        <w:fldChar w:fldCharType="end"/>
      </w:r>
      <w:r w:rsidR="00D729A0">
        <w:rPr>
          <w:rFonts w:ascii="Arial" w:eastAsia="Calibri" w:hAnsi="Arial" w:cs="Arial"/>
          <w:bCs/>
          <w:sz w:val="24"/>
          <w:lang w:val="es-MX"/>
        </w:rPr>
        <w:t>:</w:t>
      </w:r>
      <w:r w:rsidRPr="005C6001">
        <w:rPr>
          <w:rFonts w:ascii="Arial" w:eastAsia="Calibri" w:hAnsi="Arial" w:cs="Arial"/>
          <w:bCs/>
          <w:sz w:val="24"/>
          <w:lang w:val="es-MX"/>
        </w:rPr>
        <w:t xml:space="preserve"> </w:t>
      </w:r>
      <w:r w:rsidR="00AB15B6" w:rsidRPr="002024C6">
        <w:rPr>
          <w:rFonts w:ascii="Arial" w:eastAsia="Calibri" w:hAnsi="Arial" w:cs="Arial"/>
          <w:bCs/>
          <w:sz w:val="24"/>
          <w:lang w:val="es-MX"/>
        </w:rPr>
        <w:t>menor</w:t>
      </w:r>
      <w:r w:rsidR="006F2C09">
        <w:rPr>
          <w:rFonts w:ascii="Arial" w:eastAsia="Calibri" w:hAnsi="Arial" w:cs="Arial"/>
          <w:bCs/>
          <w:sz w:val="24"/>
          <w:lang w:val="es-MX"/>
        </w:rPr>
        <w:t xml:space="preserve"> </w:t>
      </w:r>
      <w:r w:rsidR="00983772">
        <w:rPr>
          <w:rFonts w:ascii="Arial" w:eastAsia="Calibri" w:hAnsi="Arial" w:cs="Arial"/>
          <w:bCs/>
          <w:sz w:val="24"/>
          <w:lang w:val="es-MX"/>
        </w:rPr>
        <w:t xml:space="preserve">en </w:t>
      </w:r>
      <w:r w:rsidR="009C7F4A" w:rsidRPr="00CB5D0E">
        <w:rPr>
          <w:rFonts w:ascii="Arial" w:eastAsia="Calibri" w:hAnsi="Arial" w:cs="Arial"/>
          <w:bCs/>
          <w:sz w:val="24"/>
          <w:lang w:val="es-MX"/>
        </w:rPr>
        <w:fldChar w:fldCharType="begin"/>
      </w:r>
      <w:r w:rsidR="009C7F4A" w:rsidRPr="00CB5D0E">
        <w:rPr>
          <w:rFonts w:ascii="Arial" w:eastAsia="Calibri" w:hAnsi="Arial" w:cs="Arial"/>
          <w:bCs/>
          <w:sz w:val="24"/>
          <w:lang w:val="es-MX"/>
        </w:rPr>
        <w:instrText xml:space="preserve"> MERGEFIELD Diferencia_Tasa </w:instrText>
      </w:r>
      <w:r w:rsidR="009C7F4A" w:rsidRPr="00CB5D0E">
        <w:rPr>
          <w:rFonts w:ascii="Arial" w:eastAsia="Calibri" w:hAnsi="Arial" w:cs="Arial"/>
          <w:bCs/>
          <w:sz w:val="24"/>
          <w:lang w:val="es-MX"/>
        </w:rPr>
        <w:fldChar w:fldCharType="separate"/>
      </w:r>
      <w:r w:rsidR="002024C6" w:rsidRPr="00086267">
        <w:rPr>
          <w:rFonts w:ascii="Arial" w:eastAsia="Calibri" w:hAnsi="Arial" w:cs="Arial"/>
          <w:bCs/>
          <w:noProof/>
          <w:sz w:val="24"/>
          <w:lang w:val="es-MX"/>
        </w:rPr>
        <w:t>39.5</w:t>
      </w:r>
      <w:r w:rsidR="009C7F4A" w:rsidRPr="00CB5D0E">
        <w:rPr>
          <w:rFonts w:ascii="Arial" w:eastAsia="Calibri" w:hAnsi="Arial" w:cs="Arial"/>
          <w:bCs/>
          <w:sz w:val="24"/>
          <w:lang w:val="es-MX"/>
        </w:rPr>
        <w:fldChar w:fldCharType="end"/>
      </w:r>
      <w:r w:rsidR="00983772" w:rsidRPr="005C6001">
        <w:rPr>
          <w:rFonts w:ascii="Arial" w:eastAsia="Calibri" w:hAnsi="Arial" w:cs="Arial"/>
          <w:bCs/>
          <w:sz w:val="24"/>
          <w:lang w:val="es-MX"/>
        </w:rPr>
        <w:t xml:space="preserve"> </w:t>
      </w:r>
      <w:r w:rsidR="00983772">
        <w:rPr>
          <w:rFonts w:ascii="Arial" w:eastAsia="Calibri" w:hAnsi="Arial" w:cs="Arial"/>
          <w:bCs/>
          <w:sz w:val="24"/>
          <w:lang w:val="es-MX"/>
        </w:rPr>
        <w:t xml:space="preserve">respecto </w:t>
      </w:r>
      <w:r w:rsidR="006F2C09">
        <w:rPr>
          <w:rFonts w:ascii="Arial" w:eastAsia="Calibri" w:hAnsi="Arial" w:cs="Arial"/>
          <w:bCs/>
          <w:sz w:val="24"/>
          <w:lang w:val="es-MX"/>
        </w:rPr>
        <w:t xml:space="preserve">a </w:t>
      </w:r>
      <w:r w:rsidR="00BE5FD3">
        <w:rPr>
          <w:rFonts w:ascii="Arial" w:eastAsia="Calibri" w:hAnsi="Arial" w:cs="Arial"/>
          <w:bCs/>
          <w:sz w:val="24"/>
          <w:lang w:val="es-MX"/>
        </w:rPr>
        <w:t>enero-marzo de</w:t>
      </w:r>
      <w:r w:rsidR="00605CD4" w:rsidRPr="005C6001">
        <w:rPr>
          <w:rFonts w:ascii="Arial" w:eastAsia="Calibri" w:hAnsi="Arial" w:cs="Arial"/>
          <w:bCs/>
          <w:sz w:val="24"/>
          <w:lang w:val="es-MX"/>
        </w:rPr>
        <w:t xml:space="preserve"> </w:t>
      </w:r>
      <w:r w:rsidR="006D6FAD">
        <w:rPr>
          <w:rFonts w:ascii="Arial" w:eastAsia="Calibri" w:hAnsi="Arial" w:cs="Arial"/>
          <w:bCs/>
          <w:sz w:val="24"/>
          <w:lang w:val="es-MX"/>
        </w:rPr>
        <w:t>2022</w:t>
      </w:r>
      <w:r w:rsidR="004F3055">
        <w:rPr>
          <w:rFonts w:ascii="Arial" w:eastAsia="Calibri" w:hAnsi="Arial" w:cs="Arial"/>
          <w:bCs/>
          <w:sz w:val="24"/>
          <w:lang w:val="es-MX"/>
        </w:rPr>
        <w:t>,</w:t>
      </w:r>
      <w:r w:rsidR="005435E2">
        <w:rPr>
          <w:rFonts w:ascii="Arial" w:eastAsia="Calibri" w:hAnsi="Arial" w:cs="Arial"/>
          <w:bCs/>
          <w:sz w:val="24"/>
          <w:lang w:val="es-MX"/>
        </w:rPr>
        <w:t xml:space="preserve"> </w:t>
      </w:r>
      <w:r w:rsidR="006F2C09">
        <w:rPr>
          <w:rFonts w:ascii="Arial" w:eastAsia="Calibri" w:hAnsi="Arial" w:cs="Arial"/>
          <w:bCs/>
          <w:sz w:val="24"/>
          <w:lang w:val="es-MX"/>
        </w:rPr>
        <w:t xml:space="preserve">que fue de </w:t>
      </w:r>
      <w:r w:rsidR="000A6D06">
        <w:rPr>
          <w:rFonts w:ascii="Arial" w:eastAsia="Calibri" w:hAnsi="Arial" w:cs="Arial"/>
          <w:bCs/>
          <w:sz w:val="24"/>
          <w:lang w:val="es-MX"/>
        </w:rPr>
        <w:fldChar w:fldCharType="begin"/>
      </w:r>
      <w:r w:rsidR="000A6D06">
        <w:rPr>
          <w:rFonts w:ascii="Arial" w:eastAsia="Calibri" w:hAnsi="Arial" w:cs="Arial"/>
          <w:bCs/>
          <w:sz w:val="24"/>
          <w:lang w:val="es-MX"/>
        </w:rPr>
        <w:instrText xml:space="preserve"> MERGEFIELD Tasa_año_anterior </w:instrText>
      </w:r>
      <w:r w:rsidR="000A6D06">
        <w:rPr>
          <w:rFonts w:ascii="Arial" w:eastAsia="Calibri" w:hAnsi="Arial" w:cs="Arial"/>
          <w:bCs/>
          <w:sz w:val="24"/>
          <w:lang w:val="es-MX"/>
        </w:rPr>
        <w:fldChar w:fldCharType="separate"/>
      </w:r>
      <w:r w:rsidR="002024C6" w:rsidRPr="00086267">
        <w:rPr>
          <w:rFonts w:ascii="Arial" w:eastAsia="Calibri" w:hAnsi="Arial" w:cs="Arial"/>
          <w:bCs/>
          <w:noProof/>
          <w:sz w:val="24"/>
          <w:lang w:val="es-MX"/>
        </w:rPr>
        <w:t>199.5</w:t>
      </w:r>
      <w:r w:rsidR="000A6D06">
        <w:rPr>
          <w:rFonts w:ascii="Arial" w:eastAsia="Calibri" w:hAnsi="Arial" w:cs="Arial"/>
          <w:bCs/>
          <w:sz w:val="24"/>
          <w:lang w:val="es-MX"/>
        </w:rPr>
        <w:fldChar w:fldCharType="end"/>
      </w:r>
      <w:r w:rsidR="00CE3882" w:rsidRPr="005C6001">
        <w:rPr>
          <w:rFonts w:ascii="Arial" w:eastAsia="Calibri" w:hAnsi="Arial" w:cs="Arial"/>
          <w:bCs/>
          <w:sz w:val="24"/>
          <w:lang w:val="es-MX"/>
        </w:rPr>
        <w:t>.</w:t>
      </w:r>
    </w:p>
    <w:p w14:paraId="5DA7E034" w14:textId="77777777" w:rsidR="008F5E90" w:rsidRDefault="008F5E90" w:rsidP="008F5E90">
      <w:pPr>
        <w:pStyle w:val="Prrafodelista"/>
        <w:widowControl/>
        <w:autoSpaceDE w:val="0"/>
        <w:autoSpaceDN w:val="0"/>
        <w:adjustRightInd w:val="0"/>
        <w:spacing w:before="120" w:after="120"/>
        <w:ind w:left="709" w:right="729"/>
        <w:jc w:val="both"/>
        <w:rPr>
          <w:rFonts w:ascii="Arial" w:eastAsia="Calibri" w:hAnsi="Arial" w:cs="Arial"/>
          <w:bCs/>
          <w:sz w:val="24"/>
          <w:lang w:val="es-MX"/>
        </w:rPr>
      </w:pPr>
    </w:p>
    <w:p w14:paraId="2F706BC0" w14:textId="7AFBE52A" w:rsidR="00586250" w:rsidRPr="00570626" w:rsidRDefault="00586250" w:rsidP="006469DA">
      <w:pPr>
        <w:autoSpaceDE w:val="0"/>
        <w:autoSpaceDN w:val="0"/>
        <w:adjustRightInd w:val="0"/>
        <w:spacing w:after="240"/>
        <w:rPr>
          <w:rFonts w:ascii="Arial" w:eastAsia="Times New Roman" w:hAnsi="Arial" w:cs="Arial"/>
          <w:b/>
          <w:smallCaps/>
          <w:sz w:val="24"/>
          <w:szCs w:val="24"/>
          <w:lang w:eastAsia="es-ES"/>
        </w:rPr>
      </w:pPr>
      <w:r w:rsidRPr="00570626">
        <w:rPr>
          <w:rFonts w:ascii="Arial" w:eastAsia="Times New Roman" w:hAnsi="Arial" w:cs="Arial"/>
          <w:b/>
          <w:smallCaps/>
          <w:sz w:val="24"/>
          <w:szCs w:val="24"/>
          <w:lang w:eastAsia="es-ES"/>
        </w:rPr>
        <w:t xml:space="preserve">Principales resultados </w:t>
      </w:r>
      <w:r w:rsidR="00997775">
        <w:rPr>
          <w:rFonts w:ascii="Arial" w:eastAsia="Times New Roman" w:hAnsi="Arial" w:cs="Arial"/>
          <w:b/>
          <w:smallCaps/>
          <w:sz w:val="24"/>
          <w:szCs w:val="24"/>
          <w:lang w:eastAsia="es-ES"/>
        </w:rPr>
        <w:t xml:space="preserve">preliminares </w:t>
      </w:r>
      <w:r>
        <w:rPr>
          <w:rFonts w:ascii="Arial" w:eastAsia="Times New Roman" w:hAnsi="Arial" w:cs="Arial"/>
          <w:b/>
          <w:smallCaps/>
          <w:sz w:val="24"/>
          <w:szCs w:val="24"/>
          <w:lang w:eastAsia="es-ES"/>
        </w:rPr>
        <w:t>de enero a marzo</w:t>
      </w:r>
      <w:r w:rsidR="00B21126">
        <w:rPr>
          <w:rFonts w:ascii="Arial" w:eastAsia="Times New Roman" w:hAnsi="Arial" w:cs="Arial"/>
          <w:b/>
          <w:smallCaps/>
          <w:sz w:val="24"/>
          <w:szCs w:val="24"/>
          <w:lang w:eastAsia="es-ES"/>
        </w:rPr>
        <w:t xml:space="preserve"> de </w:t>
      </w:r>
      <w:r w:rsidR="000A6D06">
        <w:rPr>
          <w:rFonts w:ascii="Arial" w:eastAsia="Times New Roman" w:hAnsi="Arial" w:cs="Arial"/>
          <w:b/>
          <w:smallCaps/>
          <w:sz w:val="24"/>
          <w:szCs w:val="24"/>
          <w:lang w:eastAsia="es-ES"/>
        </w:rPr>
        <w:fldChar w:fldCharType="begin"/>
      </w:r>
      <w:r w:rsidR="000A6D06">
        <w:rPr>
          <w:rFonts w:ascii="Arial" w:eastAsia="Times New Roman" w:hAnsi="Arial" w:cs="Arial"/>
          <w:b/>
          <w:smallCaps/>
          <w:sz w:val="24"/>
          <w:szCs w:val="24"/>
          <w:lang w:eastAsia="es-ES"/>
        </w:rPr>
        <w:instrText xml:space="preserve"> MERGEFIELD Año </w:instrText>
      </w:r>
      <w:r w:rsidR="000A6D06">
        <w:rPr>
          <w:rFonts w:ascii="Arial" w:eastAsia="Times New Roman" w:hAnsi="Arial" w:cs="Arial"/>
          <w:b/>
          <w:smallCaps/>
          <w:sz w:val="24"/>
          <w:szCs w:val="24"/>
          <w:lang w:eastAsia="es-ES"/>
        </w:rPr>
        <w:fldChar w:fldCharType="separate"/>
      </w:r>
      <w:r w:rsidR="002024C6" w:rsidRPr="00086267">
        <w:rPr>
          <w:rFonts w:ascii="Arial" w:eastAsia="Times New Roman" w:hAnsi="Arial" w:cs="Arial"/>
          <w:b/>
          <w:smallCaps/>
          <w:noProof/>
          <w:sz w:val="24"/>
          <w:szCs w:val="24"/>
          <w:lang w:eastAsia="es-ES"/>
        </w:rPr>
        <w:t>2023</w:t>
      </w:r>
      <w:r w:rsidR="000A6D06">
        <w:rPr>
          <w:rFonts w:ascii="Arial" w:eastAsia="Times New Roman" w:hAnsi="Arial" w:cs="Arial"/>
          <w:b/>
          <w:smallCaps/>
          <w:sz w:val="24"/>
          <w:szCs w:val="24"/>
          <w:lang w:eastAsia="es-ES"/>
        </w:rPr>
        <w:fldChar w:fldCharType="end"/>
      </w:r>
    </w:p>
    <w:p w14:paraId="06E2754D" w14:textId="77777777" w:rsidR="006469DA" w:rsidRDefault="006469DA" w:rsidP="00B21126">
      <w:pPr>
        <w:spacing w:before="240"/>
        <w:ind w:left="720" w:right="-137"/>
        <w:rPr>
          <w:rFonts w:ascii="Arial Negrita" w:eastAsia="Calibri" w:hAnsi="Arial Negrita" w:cs="Arial"/>
          <w:b/>
          <w:bCs/>
          <w:spacing w:val="-4"/>
          <w:sz w:val="24"/>
          <w:lang w:val="es-MX"/>
        </w:rPr>
      </w:pPr>
      <w:r w:rsidRPr="00B21126">
        <w:rPr>
          <w:rFonts w:ascii="Arial Negrita" w:eastAsia="Calibri" w:hAnsi="Arial Negrita" w:cs="Arial"/>
          <w:b/>
          <w:bCs/>
          <w:spacing w:val="-4"/>
          <w:sz w:val="24"/>
          <w:lang w:val="es-MX"/>
        </w:rPr>
        <w:t>Defunciones registradas</w:t>
      </w:r>
    </w:p>
    <w:p w14:paraId="01665995" w14:textId="77777777" w:rsidR="00B21126" w:rsidRPr="00B21126" w:rsidRDefault="00B21126" w:rsidP="001538B0">
      <w:pPr>
        <w:spacing w:before="120"/>
        <w:ind w:left="720" w:right="-136"/>
        <w:rPr>
          <w:rFonts w:ascii="Arial Negrita" w:eastAsia="Calibri" w:hAnsi="Arial Negrita" w:cs="Arial"/>
          <w:b/>
          <w:bCs/>
          <w:spacing w:val="-4"/>
          <w:sz w:val="24"/>
          <w:lang w:val="es-MX"/>
        </w:rPr>
      </w:pPr>
    </w:p>
    <w:p w14:paraId="38BAC891" w14:textId="5FFEAF99" w:rsidR="00CE3882" w:rsidRDefault="004F3055" w:rsidP="00FC67C3">
      <w:pPr>
        <w:pStyle w:val="Prrafodelista"/>
        <w:widowControl/>
        <w:jc w:val="both"/>
        <w:rPr>
          <w:rFonts w:ascii="Arial" w:hAnsi="Arial" w:cs="Arial"/>
          <w:spacing w:val="-4"/>
          <w:sz w:val="24"/>
        </w:rPr>
      </w:pPr>
      <w:r>
        <w:rPr>
          <w:rFonts w:ascii="Arial" w:eastAsia="Calibri" w:hAnsi="Arial" w:cs="Arial"/>
          <w:spacing w:val="-4"/>
          <w:sz w:val="24"/>
          <w:lang w:val="es-MX"/>
        </w:rPr>
        <w:t>En México, e</w:t>
      </w:r>
      <w:r w:rsidR="00F6095C" w:rsidRPr="00A16B59">
        <w:rPr>
          <w:rFonts w:ascii="Arial" w:eastAsia="Calibri" w:hAnsi="Arial" w:cs="Arial"/>
          <w:spacing w:val="-4"/>
          <w:sz w:val="24"/>
          <w:lang w:val="es-MX"/>
        </w:rPr>
        <w:t>ntre</w:t>
      </w:r>
      <w:r w:rsidR="00AE4C53" w:rsidRPr="00A16B59">
        <w:rPr>
          <w:rFonts w:ascii="Arial" w:eastAsia="Calibri" w:hAnsi="Arial" w:cs="Arial"/>
          <w:spacing w:val="-4"/>
          <w:sz w:val="24"/>
          <w:lang w:val="es-MX"/>
        </w:rPr>
        <w:t xml:space="preserve"> enero </w:t>
      </w:r>
      <w:r w:rsidR="00F6095C" w:rsidRPr="00A16B59">
        <w:rPr>
          <w:rFonts w:ascii="Arial" w:eastAsia="Calibri" w:hAnsi="Arial" w:cs="Arial"/>
          <w:spacing w:val="-4"/>
          <w:sz w:val="24"/>
          <w:lang w:val="es-MX"/>
        </w:rPr>
        <w:t>y</w:t>
      </w:r>
      <w:r w:rsidR="00AE4C53" w:rsidRPr="00A16B59">
        <w:rPr>
          <w:rFonts w:ascii="Arial" w:eastAsia="Calibri" w:hAnsi="Arial" w:cs="Arial"/>
          <w:spacing w:val="-4"/>
          <w:sz w:val="24"/>
          <w:lang w:val="es-MX"/>
        </w:rPr>
        <w:t xml:space="preserve"> </w:t>
      </w:r>
      <w:r w:rsidR="00177F35" w:rsidRPr="00A16B59">
        <w:rPr>
          <w:rFonts w:ascii="Arial" w:eastAsia="Calibri" w:hAnsi="Arial" w:cs="Arial"/>
          <w:spacing w:val="-4"/>
          <w:sz w:val="24"/>
          <w:lang w:val="es-MX"/>
        </w:rPr>
        <w:t>marzo</w:t>
      </w:r>
      <w:r w:rsidR="00AE4C53" w:rsidRPr="00A16B59">
        <w:rPr>
          <w:rFonts w:ascii="Arial" w:eastAsia="Calibri" w:hAnsi="Arial" w:cs="Arial"/>
          <w:spacing w:val="-4"/>
          <w:sz w:val="24"/>
          <w:lang w:val="es-MX"/>
        </w:rPr>
        <w:t xml:space="preserve"> de </w:t>
      </w:r>
      <w:r w:rsidR="000A6D06">
        <w:rPr>
          <w:rFonts w:ascii="Arial" w:eastAsia="Calibri" w:hAnsi="Arial" w:cs="Arial"/>
          <w:spacing w:val="-4"/>
          <w:sz w:val="24"/>
          <w:lang w:val="es-MX"/>
        </w:rPr>
        <w:fldChar w:fldCharType="begin"/>
      </w:r>
      <w:r w:rsidR="000A6D06">
        <w:rPr>
          <w:rFonts w:ascii="Arial" w:eastAsia="Calibri" w:hAnsi="Arial" w:cs="Arial"/>
          <w:spacing w:val="-4"/>
          <w:sz w:val="24"/>
          <w:lang w:val="es-MX"/>
        </w:rPr>
        <w:instrText xml:space="preserve"> MERGEFIELD Año </w:instrText>
      </w:r>
      <w:r w:rsidR="000A6D06">
        <w:rPr>
          <w:rFonts w:ascii="Arial" w:eastAsia="Calibri" w:hAnsi="Arial" w:cs="Arial"/>
          <w:spacing w:val="-4"/>
          <w:sz w:val="24"/>
          <w:lang w:val="es-MX"/>
        </w:rPr>
        <w:fldChar w:fldCharType="separate"/>
      </w:r>
      <w:r w:rsidR="002024C6" w:rsidRPr="00086267">
        <w:rPr>
          <w:rFonts w:ascii="Arial" w:eastAsia="Calibri" w:hAnsi="Arial" w:cs="Arial"/>
          <w:noProof/>
          <w:spacing w:val="-4"/>
          <w:sz w:val="24"/>
          <w:lang w:val="es-MX"/>
        </w:rPr>
        <w:t>2023</w:t>
      </w:r>
      <w:r w:rsidR="000A6D06">
        <w:rPr>
          <w:rFonts w:ascii="Arial" w:eastAsia="Calibri" w:hAnsi="Arial" w:cs="Arial"/>
          <w:spacing w:val="-4"/>
          <w:sz w:val="24"/>
          <w:lang w:val="es-MX"/>
        </w:rPr>
        <w:fldChar w:fldCharType="end"/>
      </w:r>
      <w:r w:rsidR="000942AF">
        <w:rPr>
          <w:rFonts w:ascii="Arial" w:eastAsia="Calibri" w:hAnsi="Arial" w:cs="Arial"/>
          <w:spacing w:val="-4"/>
          <w:sz w:val="24"/>
          <w:lang w:val="es-MX"/>
        </w:rPr>
        <w:t>,</w:t>
      </w:r>
      <w:r>
        <w:rPr>
          <w:rFonts w:ascii="Arial" w:eastAsia="Calibri" w:hAnsi="Arial" w:cs="Arial"/>
          <w:spacing w:val="-4"/>
          <w:sz w:val="24"/>
          <w:lang w:val="es-MX"/>
        </w:rPr>
        <w:t xml:space="preserve"> </w:t>
      </w:r>
      <w:r w:rsidR="00CE3882" w:rsidRPr="00A16B59">
        <w:rPr>
          <w:rFonts w:ascii="Arial" w:eastAsia="Calibri" w:hAnsi="Arial" w:cs="Arial"/>
          <w:spacing w:val="-4"/>
          <w:sz w:val="24"/>
          <w:lang w:val="es-MX"/>
        </w:rPr>
        <w:t>se contabilizaron</w:t>
      </w:r>
      <w:r>
        <w:rPr>
          <w:rFonts w:ascii="Arial" w:eastAsia="Calibri" w:hAnsi="Arial" w:cs="Arial"/>
          <w:spacing w:val="-4"/>
          <w:sz w:val="24"/>
          <w:lang w:val="es-MX"/>
        </w:rPr>
        <w:t>,</w:t>
      </w:r>
      <w:r w:rsidR="006F2C09" w:rsidRPr="00A16B59">
        <w:rPr>
          <w:rFonts w:ascii="Arial" w:eastAsia="Calibri" w:hAnsi="Arial" w:cs="Arial"/>
          <w:spacing w:val="-4"/>
          <w:sz w:val="24"/>
          <w:lang w:val="es-MX"/>
        </w:rPr>
        <w:t xml:space="preserve"> en forma preliminar</w:t>
      </w:r>
      <w:r>
        <w:rPr>
          <w:rFonts w:ascii="Arial" w:eastAsia="Calibri" w:hAnsi="Arial" w:cs="Arial"/>
          <w:spacing w:val="-4"/>
          <w:sz w:val="24"/>
          <w:lang w:val="es-MX"/>
        </w:rPr>
        <w:t>,</w:t>
      </w:r>
      <w:r w:rsidR="00983772" w:rsidRPr="00A16B59">
        <w:rPr>
          <w:rFonts w:ascii="Arial" w:hAnsi="Arial" w:cs="Arial"/>
          <w:spacing w:val="-4"/>
          <w:sz w:val="24"/>
        </w:rPr>
        <w:t xml:space="preserve"> </w:t>
      </w:r>
      <w:r w:rsidR="008C038C">
        <w:rPr>
          <w:rFonts w:ascii="Arial" w:eastAsia="Calibri" w:hAnsi="Arial" w:cs="Arial"/>
          <w:bCs/>
          <w:spacing w:val="-4"/>
          <w:sz w:val="24"/>
          <w:lang w:val="es-MX"/>
        </w:rPr>
        <w:fldChar w:fldCharType="begin"/>
      </w:r>
      <w:r w:rsidR="008C038C">
        <w:rPr>
          <w:rFonts w:ascii="Arial" w:eastAsia="Calibri" w:hAnsi="Arial" w:cs="Arial"/>
          <w:bCs/>
          <w:spacing w:val="-4"/>
          <w:sz w:val="24"/>
          <w:lang w:val="es-MX"/>
        </w:rPr>
        <w:instrText xml:space="preserve"> MERGEFIELD Def_registradas </w:instrText>
      </w:r>
      <w:r w:rsidR="008C038C">
        <w:rPr>
          <w:rFonts w:ascii="Arial" w:eastAsia="Calibri" w:hAnsi="Arial" w:cs="Arial"/>
          <w:bCs/>
          <w:spacing w:val="-4"/>
          <w:sz w:val="24"/>
          <w:lang w:val="es-MX"/>
        </w:rPr>
        <w:fldChar w:fldCharType="separate"/>
      </w:r>
      <w:r w:rsidR="002024C6" w:rsidRPr="00086267">
        <w:rPr>
          <w:rFonts w:ascii="Arial" w:eastAsia="Calibri" w:hAnsi="Arial" w:cs="Arial"/>
          <w:bCs/>
          <w:noProof/>
          <w:spacing w:val="-4"/>
          <w:sz w:val="24"/>
          <w:lang w:val="es-MX"/>
        </w:rPr>
        <w:t>206 902</w:t>
      </w:r>
      <w:r w:rsidR="008C038C">
        <w:rPr>
          <w:rFonts w:ascii="Arial" w:eastAsia="Calibri" w:hAnsi="Arial" w:cs="Arial"/>
          <w:bCs/>
          <w:spacing w:val="-4"/>
          <w:sz w:val="24"/>
          <w:lang w:val="es-MX"/>
        </w:rPr>
        <w:fldChar w:fldCharType="end"/>
      </w:r>
      <w:r w:rsidR="00983772" w:rsidRPr="00A16B59">
        <w:rPr>
          <w:rFonts w:ascii="Arial" w:eastAsia="Calibri" w:hAnsi="Arial" w:cs="Arial"/>
          <w:bCs/>
          <w:spacing w:val="-4"/>
          <w:sz w:val="24"/>
          <w:lang w:val="es-MX"/>
        </w:rPr>
        <w:t xml:space="preserve"> </w:t>
      </w:r>
      <w:r w:rsidR="00983772" w:rsidRPr="00A16B59">
        <w:rPr>
          <w:rFonts w:ascii="Arial" w:eastAsia="Calibri" w:hAnsi="Arial" w:cs="Arial"/>
          <w:spacing w:val="-4"/>
          <w:sz w:val="24"/>
          <w:lang w:val="es-MX"/>
        </w:rPr>
        <w:t xml:space="preserve">defunciones registradas, </w:t>
      </w:r>
      <w:r>
        <w:rPr>
          <w:rFonts w:ascii="Arial" w:eastAsia="Calibri" w:hAnsi="Arial" w:cs="Arial"/>
          <w:spacing w:val="-4"/>
          <w:sz w:val="24"/>
          <w:lang w:val="es-MX"/>
        </w:rPr>
        <w:t xml:space="preserve">lo que representa </w:t>
      </w:r>
      <w:r w:rsidR="00556D79">
        <w:rPr>
          <w:rFonts w:ascii="Arial" w:eastAsia="Calibri" w:hAnsi="Arial" w:cs="Arial"/>
          <w:spacing w:val="-4"/>
          <w:sz w:val="24"/>
          <w:lang w:val="es-MX"/>
        </w:rPr>
        <w:fldChar w:fldCharType="begin"/>
      </w:r>
      <w:r w:rsidR="00556D79">
        <w:rPr>
          <w:rFonts w:ascii="Arial" w:eastAsia="Calibri" w:hAnsi="Arial" w:cs="Arial"/>
          <w:spacing w:val="-4"/>
          <w:sz w:val="24"/>
          <w:lang w:val="es-MX"/>
        </w:rPr>
        <w:instrText xml:space="preserve"> MERGEFIELD Dif_año_anterior </w:instrText>
      </w:r>
      <w:r w:rsidR="00556D79">
        <w:rPr>
          <w:rFonts w:ascii="Arial" w:eastAsia="Calibri" w:hAnsi="Arial" w:cs="Arial"/>
          <w:spacing w:val="-4"/>
          <w:sz w:val="24"/>
          <w:lang w:val="es-MX"/>
        </w:rPr>
        <w:fldChar w:fldCharType="separate"/>
      </w:r>
      <w:r w:rsidR="002024C6" w:rsidRPr="00086267">
        <w:rPr>
          <w:rFonts w:ascii="Arial" w:eastAsia="Calibri" w:hAnsi="Arial" w:cs="Arial"/>
          <w:noProof/>
          <w:spacing w:val="-4"/>
          <w:sz w:val="24"/>
          <w:lang w:val="es-MX"/>
        </w:rPr>
        <w:t>48</w:t>
      </w:r>
      <w:r w:rsidR="002024C6">
        <w:rPr>
          <w:rFonts w:ascii="Arial" w:eastAsia="Calibri" w:hAnsi="Arial" w:cs="Arial"/>
          <w:noProof/>
          <w:spacing w:val="-4"/>
          <w:sz w:val="24"/>
          <w:lang w:val="es-MX"/>
        </w:rPr>
        <w:t xml:space="preserve"> </w:t>
      </w:r>
      <w:r w:rsidR="002024C6" w:rsidRPr="00086267">
        <w:rPr>
          <w:rFonts w:ascii="Arial" w:eastAsia="Calibri" w:hAnsi="Arial" w:cs="Arial"/>
          <w:noProof/>
          <w:spacing w:val="-4"/>
          <w:sz w:val="24"/>
          <w:lang w:val="es-MX"/>
        </w:rPr>
        <w:t>961</w:t>
      </w:r>
      <w:r w:rsidR="00556D79">
        <w:rPr>
          <w:rFonts w:ascii="Arial" w:eastAsia="Calibri" w:hAnsi="Arial" w:cs="Arial"/>
          <w:spacing w:val="-4"/>
          <w:sz w:val="24"/>
          <w:lang w:val="es-MX"/>
        </w:rPr>
        <w:fldChar w:fldCharType="end"/>
      </w:r>
      <w:r w:rsidR="00983772" w:rsidRPr="00A16B59">
        <w:rPr>
          <w:rFonts w:ascii="Arial" w:eastAsia="Calibri" w:hAnsi="Arial" w:cs="Arial"/>
          <w:spacing w:val="-4"/>
          <w:sz w:val="24"/>
          <w:lang w:val="es-MX"/>
        </w:rPr>
        <w:t xml:space="preserve"> </w:t>
      </w:r>
      <w:r w:rsidR="00DE0B74">
        <w:rPr>
          <w:rFonts w:ascii="Arial" w:eastAsia="Calibri" w:hAnsi="Arial" w:cs="Arial"/>
          <w:spacing w:val="-4"/>
          <w:sz w:val="24"/>
          <w:lang w:val="es-MX"/>
        </w:rPr>
        <w:t xml:space="preserve">menos </w:t>
      </w:r>
      <w:r w:rsidR="00DA2950">
        <w:rPr>
          <w:rFonts w:ascii="Arial" w:eastAsia="Calibri" w:hAnsi="Arial" w:cs="Arial"/>
          <w:spacing w:val="-4"/>
          <w:sz w:val="24"/>
          <w:lang w:val="es-MX"/>
        </w:rPr>
        <w:t>respecto a las registradas en</w:t>
      </w:r>
      <w:r w:rsidR="00983772" w:rsidRPr="00A16B59">
        <w:rPr>
          <w:rFonts w:ascii="Arial" w:eastAsia="Calibri" w:hAnsi="Arial" w:cs="Arial"/>
          <w:spacing w:val="-4"/>
          <w:sz w:val="24"/>
          <w:lang w:val="es-MX"/>
        </w:rPr>
        <w:t xml:space="preserve"> el mismo periodo del año inmediato anterior.</w:t>
      </w:r>
      <w:r w:rsidR="00A16B59" w:rsidRPr="00A16B59">
        <w:rPr>
          <w:rFonts w:ascii="Arial" w:eastAsia="Calibri" w:hAnsi="Arial" w:cs="Arial"/>
          <w:spacing w:val="-4"/>
          <w:sz w:val="24"/>
          <w:lang w:val="es-MX"/>
        </w:rPr>
        <w:t xml:space="preserve"> </w:t>
      </w:r>
      <w:r w:rsidR="009006D5">
        <w:rPr>
          <w:rFonts w:ascii="Arial" w:eastAsia="Calibri" w:hAnsi="Arial" w:cs="Arial"/>
          <w:spacing w:val="-4"/>
          <w:sz w:val="24"/>
          <w:lang w:val="es-MX"/>
        </w:rPr>
        <w:t xml:space="preserve">Las defunciones </w:t>
      </w:r>
      <w:r w:rsidR="00DE0B74">
        <w:rPr>
          <w:rFonts w:ascii="Arial" w:eastAsia="Calibri" w:hAnsi="Arial" w:cs="Arial"/>
          <w:spacing w:val="-4"/>
          <w:sz w:val="24"/>
          <w:lang w:val="es-MX"/>
        </w:rPr>
        <w:t xml:space="preserve">registradas que </w:t>
      </w:r>
      <w:r w:rsidR="009006D5">
        <w:rPr>
          <w:rFonts w:ascii="Arial" w:eastAsia="Calibri" w:hAnsi="Arial" w:cs="Arial"/>
          <w:spacing w:val="-4"/>
          <w:sz w:val="24"/>
          <w:lang w:val="es-MX"/>
        </w:rPr>
        <w:t>ocurri</w:t>
      </w:r>
      <w:r w:rsidR="00DE0B74">
        <w:rPr>
          <w:rFonts w:ascii="Arial" w:eastAsia="Calibri" w:hAnsi="Arial" w:cs="Arial"/>
          <w:spacing w:val="-4"/>
          <w:sz w:val="24"/>
          <w:lang w:val="es-MX"/>
        </w:rPr>
        <w:t>eron</w:t>
      </w:r>
      <w:r w:rsidR="009006D5">
        <w:rPr>
          <w:rFonts w:ascii="Arial" w:eastAsia="Calibri" w:hAnsi="Arial" w:cs="Arial"/>
          <w:spacing w:val="-4"/>
          <w:sz w:val="24"/>
          <w:lang w:val="es-MX"/>
        </w:rPr>
        <w:t xml:space="preserve"> en el periodo ascendieron a </w:t>
      </w:r>
      <w:r w:rsidR="00556D79">
        <w:rPr>
          <w:rFonts w:ascii="Arial" w:eastAsia="Calibri" w:hAnsi="Arial" w:cs="Arial"/>
          <w:spacing w:val="-4"/>
          <w:sz w:val="24"/>
          <w:lang w:val="es-MX"/>
        </w:rPr>
        <w:fldChar w:fldCharType="begin"/>
      </w:r>
      <w:r w:rsidR="00556D79">
        <w:rPr>
          <w:rFonts w:ascii="Arial" w:eastAsia="Calibri" w:hAnsi="Arial" w:cs="Arial"/>
          <w:spacing w:val="-4"/>
          <w:sz w:val="24"/>
          <w:lang w:val="es-MX"/>
        </w:rPr>
        <w:instrText xml:space="preserve"> MERGEFIELD Def_Ocurridas </w:instrText>
      </w:r>
      <w:r w:rsidR="00556D79">
        <w:rPr>
          <w:rFonts w:ascii="Arial" w:eastAsia="Calibri" w:hAnsi="Arial" w:cs="Arial"/>
          <w:spacing w:val="-4"/>
          <w:sz w:val="24"/>
          <w:lang w:val="es-MX"/>
        </w:rPr>
        <w:fldChar w:fldCharType="separate"/>
      </w:r>
      <w:r w:rsidR="002024C6" w:rsidRPr="00086267">
        <w:rPr>
          <w:rFonts w:ascii="Arial" w:eastAsia="Calibri" w:hAnsi="Arial" w:cs="Arial"/>
          <w:noProof/>
          <w:spacing w:val="-4"/>
          <w:sz w:val="24"/>
          <w:lang w:val="es-MX"/>
        </w:rPr>
        <w:t>205 818</w:t>
      </w:r>
      <w:r w:rsidR="00556D79">
        <w:rPr>
          <w:rFonts w:ascii="Arial" w:eastAsia="Calibri" w:hAnsi="Arial" w:cs="Arial"/>
          <w:spacing w:val="-4"/>
          <w:sz w:val="24"/>
          <w:lang w:val="es-MX"/>
        </w:rPr>
        <w:fldChar w:fldCharType="end"/>
      </w:r>
      <w:r w:rsidR="009006D5">
        <w:rPr>
          <w:rFonts w:ascii="Arial" w:eastAsia="Calibri" w:hAnsi="Arial" w:cs="Arial"/>
          <w:spacing w:val="-4"/>
          <w:sz w:val="24"/>
          <w:lang w:val="es-MX"/>
        </w:rPr>
        <w:t xml:space="preserve">. </w:t>
      </w:r>
      <w:r w:rsidR="00DA2950">
        <w:rPr>
          <w:rFonts w:ascii="Arial" w:eastAsia="Calibri" w:hAnsi="Arial" w:cs="Arial"/>
          <w:spacing w:val="-4"/>
          <w:sz w:val="24"/>
          <w:lang w:val="es-MX"/>
        </w:rPr>
        <w:t xml:space="preserve">Esta información </w:t>
      </w:r>
      <w:r>
        <w:rPr>
          <w:rFonts w:ascii="Arial" w:eastAsia="Calibri" w:hAnsi="Arial" w:cs="Arial"/>
          <w:spacing w:val="-4"/>
          <w:sz w:val="24"/>
          <w:lang w:val="es-MX"/>
        </w:rPr>
        <w:t xml:space="preserve">proviene </w:t>
      </w:r>
      <w:r w:rsidR="00CE3882" w:rsidRPr="00A16B59">
        <w:rPr>
          <w:rFonts w:ascii="Arial" w:hAnsi="Arial" w:cs="Arial"/>
          <w:spacing w:val="-4"/>
          <w:sz w:val="24"/>
        </w:rPr>
        <w:t>de los certificados</w:t>
      </w:r>
      <w:r w:rsidR="00DA2950">
        <w:rPr>
          <w:rFonts w:ascii="Arial" w:hAnsi="Arial" w:cs="Arial"/>
          <w:spacing w:val="-4"/>
          <w:sz w:val="24"/>
        </w:rPr>
        <w:t xml:space="preserve"> de defunción</w:t>
      </w:r>
      <w:r w:rsidR="00D729A0">
        <w:rPr>
          <w:rFonts w:ascii="Arial" w:hAnsi="Arial" w:cs="Arial"/>
          <w:spacing w:val="-4"/>
          <w:sz w:val="24"/>
        </w:rPr>
        <w:t xml:space="preserve"> de las </w:t>
      </w:r>
      <w:r w:rsidR="00CE3882" w:rsidRPr="00A16B59">
        <w:rPr>
          <w:rFonts w:ascii="Arial" w:hAnsi="Arial" w:cs="Arial"/>
          <w:spacing w:val="-4"/>
          <w:sz w:val="24"/>
        </w:rPr>
        <w:t>oficialías del Registro Civil</w:t>
      </w:r>
      <w:r w:rsidR="009E1CBD" w:rsidRPr="00A16B59">
        <w:rPr>
          <w:rFonts w:ascii="Arial" w:hAnsi="Arial" w:cs="Arial"/>
          <w:spacing w:val="-4"/>
          <w:sz w:val="24"/>
        </w:rPr>
        <w:t xml:space="preserve"> y</w:t>
      </w:r>
      <w:r w:rsidR="00CE3882" w:rsidRPr="00A16B59">
        <w:rPr>
          <w:rFonts w:ascii="Arial" w:hAnsi="Arial" w:cs="Arial"/>
          <w:spacing w:val="-4"/>
          <w:sz w:val="24"/>
        </w:rPr>
        <w:t xml:space="preserve"> </w:t>
      </w:r>
      <w:r w:rsidR="00215968">
        <w:rPr>
          <w:rFonts w:ascii="Arial" w:hAnsi="Arial" w:cs="Arial"/>
          <w:spacing w:val="-4"/>
          <w:sz w:val="24"/>
        </w:rPr>
        <w:t>de los</w:t>
      </w:r>
      <w:r w:rsidR="00215968" w:rsidRPr="00A16B59">
        <w:rPr>
          <w:rFonts w:ascii="Arial" w:hAnsi="Arial" w:cs="Arial"/>
          <w:spacing w:val="-4"/>
          <w:sz w:val="24"/>
        </w:rPr>
        <w:t xml:space="preserve"> </w:t>
      </w:r>
      <w:r w:rsidR="008F5E90">
        <w:rPr>
          <w:rFonts w:ascii="Arial" w:hAnsi="Arial" w:cs="Arial"/>
          <w:spacing w:val="-4"/>
          <w:sz w:val="24"/>
        </w:rPr>
        <w:t>s</w:t>
      </w:r>
      <w:r w:rsidR="00CE3882" w:rsidRPr="00A16B59">
        <w:rPr>
          <w:rFonts w:ascii="Arial" w:hAnsi="Arial" w:cs="Arial"/>
          <w:spacing w:val="-4"/>
          <w:sz w:val="24"/>
        </w:rPr>
        <w:t xml:space="preserve">ervicios </w:t>
      </w:r>
      <w:r w:rsidR="008F5E90">
        <w:rPr>
          <w:rFonts w:ascii="Arial" w:hAnsi="Arial" w:cs="Arial"/>
          <w:spacing w:val="-4"/>
          <w:sz w:val="24"/>
        </w:rPr>
        <w:t>m</w:t>
      </w:r>
      <w:r w:rsidR="00CE3882" w:rsidRPr="00A16B59">
        <w:rPr>
          <w:rFonts w:ascii="Arial" w:hAnsi="Arial" w:cs="Arial"/>
          <w:spacing w:val="-4"/>
          <w:sz w:val="24"/>
        </w:rPr>
        <w:t xml:space="preserve">édicos </w:t>
      </w:r>
      <w:r w:rsidR="008F5E90">
        <w:rPr>
          <w:rFonts w:ascii="Arial" w:hAnsi="Arial" w:cs="Arial"/>
          <w:spacing w:val="-4"/>
          <w:sz w:val="24"/>
        </w:rPr>
        <w:t>f</w:t>
      </w:r>
      <w:r w:rsidR="00CE3882" w:rsidRPr="00A16B59">
        <w:rPr>
          <w:rFonts w:ascii="Arial" w:hAnsi="Arial" w:cs="Arial"/>
          <w:spacing w:val="-4"/>
          <w:sz w:val="24"/>
        </w:rPr>
        <w:t>orenses</w:t>
      </w:r>
      <w:r w:rsidR="001421EF">
        <w:rPr>
          <w:rFonts w:ascii="Arial" w:hAnsi="Arial" w:cs="Arial"/>
          <w:spacing w:val="-4"/>
          <w:sz w:val="24"/>
        </w:rPr>
        <w:t xml:space="preserve">, así como </w:t>
      </w:r>
      <w:r>
        <w:rPr>
          <w:rFonts w:ascii="Arial" w:hAnsi="Arial" w:cs="Arial"/>
          <w:spacing w:val="-4"/>
          <w:sz w:val="24"/>
        </w:rPr>
        <w:t>de</w:t>
      </w:r>
      <w:r w:rsidR="001421EF">
        <w:rPr>
          <w:rFonts w:ascii="Arial" w:hAnsi="Arial" w:cs="Arial"/>
          <w:spacing w:val="-4"/>
          <w:sz w:val="24"/>
        </w:rPr>
        <w:t xml:space="preserve"> actas de defunción </w:t>
      </w:r>
      <w:r w:rsidR="00882DAC">
        <w:rPr>
          <w:rFonts w:ascii="Arial" w:hAnsi="Arial" w:cs="Arial"/>
          <w:spacing w:val="-4"/>
          <w:sz w:val="24"/>
        </w:rPr>
        <w:t xml:space="preserve">de las </w:t>
      </w:r>
      <w:r w:rsidR="00721A80">
        <w:rPr>
          <w:rFonts w:ascii="Arial" w:hAnsi="Arial" w:cs="Arial"/>
          <w:spacing w:val="-4"/>
          <w:sz w:val="24"/>
        </w:rPr>
        <w:t>primeras</w:t>
      </w:r>
      <w:r w:rsidR="00605CD4">
        <w:rPr>
          <w:rFonts w:ascii="Arial" w:hAnsi="Arial" w:cs="Arial"/>
          <w:spacing w:val="-4"/>
          <w:sz w:val="24"/>
        </w:rPr>
        <w:t xml:space="preserve"> y de cuadernos estadísticos </w:t>
      </w:r>
      <w:r w:rsidR="000942AF">
        <w:rPr>
          <w:rFonts w:ascii="Arial" w:hAnsi="Arial" w:cs="Arial"/>
          <w:spacing w:val="-4"/>
          <w:sz w:val="24"/>
        </w:rPr>
        <w:t xml:space="preserve">de las </w:t>
      </w:r>
      <w:r w:rsidR="00605CD4">
        <w:rPr>
          <w:rFonts w:ascii="Arial" w:hAnsi="Arial" w:cs="Arial"/>
          <w:spacing w:val="-4"/>
          <w:sz w:val="24"/>
        </w:rPr>
        <w:t>Agencias del Ministerio Público</w:t>
      </w:r>
      <w:r w:rsidR="00A16B59" w:rsidRPr="00A16B59">
        <w:rPr>
          <w:rFonts w:ascii="Arial" w:hAnsi="Arial" w:cs="Arial"/>
          <w:spacing w:val="-4"/>
          <w:sz w:val="24"/>
        </w:rPr>
        <w:t>.</w:t>
      </w:r>
    </w:p>
    <w:p w14:paraId="121CFA61" w14:textId="77777777" w:rsidR="009404D4" w:rsidRDefault="009404D4" w:rsidP="009404D4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</w:p>
    <w:p w14:paraId="4DC09E8C" w14:textId="758BDFFE" w:rsidR="009404D4" w:rsidRPr="00570626" w:rsidRDefault="009404D4" w:rsidP="009404D4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570626">
        <w:rPr>
          <w:sz w:val="20"/>
          <w:szCs w:val="20"/>
        </w:rPr>
        <w:t>Gráfica 1</w:t>
      </w:r>
    </w:p>
    <w:p w14:paraId="718F33CD" w14:textId="77777777" w:rsidR="009404D4" w:rsidRDefault="009404D4" w:rsidP="009404D4">
      <w:pPr>
        <w:keepNext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mallCaps/>
          <w:szCs w:val="24"/>
          <w:lang w:eastAsia="es-ES"/>
        </w:rPr>
      </w:pPr>
      <w:r>
        <w:rPr>
          <w:rFonts w:ascii="Arial" w:eastAsia="Times New Roman" w:hAnsi="Arial" w:cs="Arial"/>
          <w:b/>
          <w:smallCaps/>
          <w:szCs w:val="24"/>
          <w:lang w:eastAsia="es-ES"/>
        </w:rPr>
        <w:t>D</w:t>
      </w:r>
      <w:r w:rsidRPr="00570626">
        <w:rPr>
          <w:rFonts w:ascii="Arial" w:eastAsia="Times New Roman" w:hAnsi="Arial" w:cs="Arial"/>
          <w:b/>
          <w:smallCaps/>
          <w:szCs w:val="24"/>
          <w:lang w:eastAsia="es-ES"/>
        </w:rPr>
        <w:t>efunciones registradas</w:t>
      </w:r>
    </w:p>
    <w:p w14:paraId="1DC34299" w14:textId="77777777" w:rsidR="009404D4" w:rsidRDefault="009404D4" w:rsidP="00FC67C3">
      <w:pPr>
        <w:pStyle w:val="Prrafodelista"/>
        <w:keepNext/>
        <w:widowControl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(E</w:t>
      </w:r>
      <w:r w:rsidRPr="00FA15E5">
        <w:rPr>
          <w:rFonts w:ascii="Arial" w:eastAsia="Times New Roman" w:hAnsi="Arial" w:cs="Arial"/>
          <w:sz w:val="18"/>
          <w:szCs w:val="18"/>
          <w:lang w:eastAsia="es-ES"/>
        </w:rPr>
        <w:t>nero–</w:t>
      </w:r>
      <w:r>
        <w:rPr>
          <w:rFonts w:ascii="Arial" w:eastAsia="Times New Roman" w:hAnsi="Arial" w:cs="Arial"/>
          <w:sz w:val="18"/>
          <w:szCs w:val="18"/>
          <w:lang w:eastAsia="es-ES"/>
        </w:rPr>
        <w:t>marzo</w:t>
      </w:r>
      <w:r w:rsidRPr="00FA15E5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begin"/>
      </w:r>
      <w:r>
        <w:rPr>
          <w:rFonts w:ascii="Arial" w:eastAsia="Times New Roman" w:hAnsi="Arial" w:cs="Arial"/>
          <w:sz w:val="18"/>
          <w:szCs w:val="18"/>
          <w:lang w:eastAsia="es-ES"/>
        </w:rPr>
        <w:instrText xml:space="preserve"> MERGEFIELD Año2 </w:instrTex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086267">
        <w:rPr>
          <w:rFonts w:ascii="Arial" w:eastAsia="Times New Roman" w:hAnsi="Arial" w:cs="Arial"/>
          <w:noProof/>
          <w:sz w:val="18"/>
          <w:szCs w:val="18"/>
          <w:lang w:eastAsia="es-ES"/>
        </w:rPr>
        <w:t>2014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FA15E5">
        <w:rPr>
          <w:rFonts w:ascii="Arial" w:eastAsia="Times New Roman" w:hAnsi="Arial" w:cs="Arial"/>
          <w:sz w:val="18"/>
          <w:szCs w:val="18"/>
          <w:lang w:eastAsia="es-ES"/>
        </w:rPr>
        <w:t>-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begin"/>
      </w:r>
      <w:r>
        <w:rPr>
          <w:rFonts w:ascii="Arial" w:eastAsia="Times New Roman" w:hAnsi="Arial" w:cs="Arial"/>
          <w:sz w:val="18"/>
          <w:szCs w:val="18"/>
          <w:lang w:eastAsia="es-ES"/>
        </w:rPr>
        <w:instrText xml:space="preserve"> MERGEFIELD Año </w:instrTex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086267">
        <w:rPr>
          <w:rFonts w:ascii="Arial" w:eastAsia="Times New Roman" w:hAnsi="Arial" w:cs="Arial"/>
          <w:noProof/>
          <w:sz w:val="18"/>
          <w:szCs w:val="18"/>
          <w:lang w:eastAsia="es-ES"/>
        </w:rPr>
        <w:t>2023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FA15E5">
        <w:rPr>
          <w:rFonts w:ascii="Arial" w:eastAsia="Times New Roman" w:hAnsi="Arial" w:cs="Arial"/>
          <w:sz w:val="18"/>
          <w:szCs w:val="18"/>
          <w:vertAlign w:val="superscript"/>
          <w:lang w:eastAsia="es-ES"/>
        </w:rPr>
        <w:t>P</w:t>
      </w:r>
      <w:r w:rsidRPr="00FA15E5">
        <w:rPr>
          <w:rFonts w:ascii="Arial" w:eastAsia="Times New Roman" w:hAnsi="Arial" w:cs="Arial"/>
          <w:sz w:val="18"/>
          <w:szCs w:val="18"/>
          <w:lang w:eastAsia="es-ES"/>
        </w:rPr>
        <w:t xml:space="preserve"> y </w:t>
      </w:r>
      <w:r>
        <w:rPr>
          <w:rFonts w:ascii="Arial" w:eastAsia="Times New Roman" w:hAnsi="Arial" w:cs="Arial"/>
          <w:sz w:val="18"/>
          <w:szCs w:val="18"/>
          <w:lang w:eastAsia="es-ES"/>
        </w:rPr>
        <w:t>total de defunciones</w:t>
      </w:r>
      <w:r w:rsidRPr="00FA15E5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begin"/>
      </w:r>
      <w:r>
        <w:rPr>
          <w:rFonts w:ascii="Arial" w:eastAsia="Times New Roman" w:hAnsi="Arial" w:cs="Arial"/>
          <w:sz w:val="18"/>
          <w:szCs w:val="18"/>
          <w:lang w:eastAsia="es-ES"/>
        </w:rPr>
        <w:instrText xml:space="preserve"> MERGEFIELD Año2 </w:instrTex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086267">
        <w:rPr>
          <w:rFonts w:ascii="Arial" w:eastAsia="Times New Roman" w:hAnsi="Arial" w:cs="Arial"/>
          <w:noProof/>
          <w:sz w:val="18"/>
          <w:szCs w:val="18"/>
          <w:lang w:eastAsia="es-ES"/>
        </w:rPr>
        <w:t>2014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FA15E5">
        <w:rPr>
          <w:rFonts w:ascii="Arial" w:eastAsia="Times New Roman" w:hAnsi="Arial" w:cs="Arial"/>
          <w:sz w:val="18"/>
          <w:szCs w:val="18"/>
          <w:lang w:eastAsia="es-ES"/>
        </w:rPr>
        <w:t>-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begin"/>
      </w:r>
      <w:r>
        <w:rPr>
          <w:rFonts w:ascii="Arial" w:eastAsia="Times New Roman" w:hAnsi="Arial" w:cs="Arial"/>
          <w:sz w:val="18"/>
          <w:szCs w:val="18"/>
          <w:lang w:eastAsia="es-ES"/>
        </w:rPr>
        <w:instrText xml:space="preserve"> MERGEFIELD Año4 </w:instrTex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086267">
        <w:rPr>
          <w:rFonts w:ascii="Arial" w:eastAsia="Times New Roman" w:hAnsi="Arial" w:cs="Arial"/>
          <w:noProof/>
          <w:sz w:val="18"/>
          <w:szCs w:val="18"/>
          <w:lang w:eastAsia="es-ES"/>
        </w:rPr>
        <w:t>2022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52213B">
        <w:rPr>
          <w:rFonts w:ascii="Arial" w:eastAsia="Times New Roman" w:hAnsi="Arial" w:cs="Arial"/>
          <w:sz w:val="18"/>
          <w:szCs w:val="18"/>
          <w:vertAlign w:val="superscript"/>
          <w:lang w:eastAsia="es-ES"/>
        </w:rPr>
        <w:t>P</w:t>
      </w:r>
      <w:r w:rsidRPr="00FA15E5">
        <w:rPr>
          <w:rFonts w:ascii="Arial" w:eastAsia="Times New Roman" w:hAnsi="Arial" w:cs="Arial"/>
          <w:sz w:val="18"/>
          <w:szCs w:val="18"/>
          <w:lang w:eastAsia="es-ES"/>
        </w:rPr>
        <w:t>)</w:t>
      </w:r>
    </w:p>
    <w:p w14:paraId="0F625CE9" w14:textId="39657445" w:rsidR="009404D4" w:rsidRDefault="009404D4" w:rsidP="00FC67C3">
      <w:pPr>
        <w:pStyle w:val="Prrafodelista"/>
        <w:widowControl/>
        <w:jc w:val="both"/>
        <w:rPr>
          <w:rFonts w:ascii="Arial" w:eastAsia="Calibri" w:hAnsi="Arial" w:cs="Arial"/>
          <w:spacing w:val="-4"/>
          <w:sz w:val="24"/>
          <w:lang w:val="es-MX"/>
        </w:rPr>
      </w:pPr>
      <w:r>
        <w:rPr>
          <w:noProof/>
        </w:rPr>
        <w:drawing>
          <wp:inline distT="0" distB="0" distL="0" distR="0" wp14:anchorId="042A4360" wp14:editId="04EAA98B">
            <wp:extent cx="6528021" cy="2265680"/>
            <wp:effectExtent l="0" t="0" r="6350" b="1270"/>
            <wp:docPr id="696269479" name="Gráfico 696269479">
              <a:extLst xmlns:a="http://schemas.openxmlformats.org/drawingml/2006/main">
                <a:ext uri="{FF2B5EF4-FFF2-40B4-BE49-F238E27FC236}">
                  <a16:creationId xmlns:a16="http://schemas.microsoft.com/office/drawing/2014/main" id="{7D1154DF-35C6-4021-BC68-03462F831F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184AB89" w14:textId="77777777" w:rsidR="009404D4" w:rsidRPr="007D7E6C" w:rsidRDefault="009404D4" w:rsidP="009404D4">
      <w:pPr>
        <w:pStyle w:val="Prrafodelista"/>
        <w:keepNext/>
        <w:ind w:left="851" w:hanging="567"/>
        <w:jc w:val="both"/>
        <w:rPr>
          <w:rFonts w:ascii="Arial" w:hAnsi="Arial" w:cs="Arial"/>
          <w:bCs/>
          <w:sz w:val="16"/>
          <w:szCs w:val="16"/>
        </w:rPr>
      </w:pPr>
      <w:r w:rsidRPr="00A61843">
        <w:rPr>
          <w:rFonts w:ascii="Arial" w:hAnsi="Arial" w:cs="Arial"/>
          <w:bCs/>
          <w:sz w:val="16"/>
          <w:szCs w:val="16"/>
          <w:vertAlign w:val="superscript"/>
        </w:rPr>
        <w:t>P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 w:rsidRPr="007D7E6C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I</w:t>
      </w:r>
      <w:r w:rsidRPr="007D7E6C">
        <w:rPr>
          <w:rFonts w:ascii="Arial" w:hAnsi="Arial" w:cs="Arial"/>
          <w:bCs/>
          <w:sz w:val="16"/>
          <w:szCs w:val="16"/>
        </w:rPr>
        <w:t>nformación preliminar</w:t>
      </w:r>
    </w:p>
    <w:p w14:paraId="09B58CE7" w14:textId="77777777" w:rsidR="009404D4" w:rsidRDefault="009404D4" w:rsidP="009404D4">
      <w:pPr>
        <w:pStyle w:val="Prrafodelista"/>
        <w:keepNext/>
        <w:tabs>
          <w:tab w:val="left" w:pos="709"/>
          <w:tab w:val="left" w:pos="851"/>
        </w:tabs>
        <w:ind w:left="284"/>
        <w:jc w:val="both"/>
        <w:rPr>
          <w:rFonts w:ascii="Arial" w:hAnsi="Arial" w:cs="Arial"/>
          <w:bCs/>
          <w:sz w:val="16"/>
          <w:szCs w:val="16"/>
          <w:vertAlign w:val="superscript"/>
        </w:rPr>
      </w:pPr>
      <w:r w:rsidRPr="007D7E6C">
        <w:rPr>
          <w:rFonts w:ascii="Arial" w:hAnsi="Arial" w:cs="Arial"/>
          <w:bCs/>
          <w:sz w:val="16"/>
          <w:szCs w:val="16"/>
        </w:rPr>
        <w:t>Fuente:</w:t>
      </w:r>
      <w:r>
        <w:rPr>
          <w:rFonts w:ascii="Arial" w:hAnsi="Arial" w:cs="Arial"/>
          <w:bCs/>
          <w:sz w:val="16"/>
          <w:szCs w:val="16"/>
        </w:rPr>
        <w:tab/>
        <w:t xml:space="preserve">INEGI. </w:t>
      </w:r>
      <w:r w:rsidRPr="007D7E6C">
        <w:rPr>
          <w:rFonts w:ascii="Arial" w:hAnsi="Arial" w:cs="Arial"/>
          <w:bCs/>
          <w:sz w:val="16"/>
          <w:szCs w:val="16"/>
        </w:rPr>
        <w:t xml:space="preserve">Estadísticas de </w:t>
      </w:r>
      <w:r>
        <w:rPr>
          <w:rFonts w:ascii="Arial" w:hAnsi="Arial" w:cs="Arial"/>
          <w:bCs/>
          <w:sz w:val="16"/>
          <w:szCs w:val="16"/>
        </w:rPr>
        <w:t>D</w:t>
      </w:r>
      <w:r w:rsidRPr="007D7E6C">
        <w:rPr>
          <w:rFonts w:ascii="Arial" w:hAnsi="Arial" w:cs="Arial"/>
          <w:bCs/>
          <w:sz w:val="16"/>
          <w:szCs w:val="16"/>
        </w:rPr>
        <w:t xml:space="preserve">efunciones </w:t>
      </w:r>
      <w:r>
        <w:rPr>
          <w:rFonts w:ascii="Arial" w:hAnsi="Arial" w:cs="Arial"/>
          <w:bCs/>
          <w:sz w:val="16"/>
          <w:szCs w:val="16"/>
        </w:rPr>
        <w:t>R</w:t>
      </w:r>
      <w:r w:rsidRPr="007D7E6C">
        <w:rPr>
          <w:rFonts w:ascii="Arial" w:hAnsi="Arial" w:cs="Arial"/>
          <w:bCs/>
          <w:sz w:val="16"/>
          <w:szCs w:val="16"/>
        </w:rPr>
        <w:t>egistradas</w:t>
      </w:r>
      <w:r>
        <w:rPr>
          <w:rFonts w:ascii="Arial" w:hAnsi="Arial" w:cs="Arial"/>
          <w:bCs/>
          <w:sz w:val="16"/>
          <w:szCs w:val="16"/>
        </w:rPr>
        <w:t xml:space="preserve"> (EDR)</w:t>
      </w:r>
      <w:r w:rsidRPr="007D7E6C"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 xml:space="preserve">enero-marzo de </w:t>
      </w:r>
      <w:r>
        <w:rPr>
          <w:rFonts w:ascii="Arial" w:hAnsi="Arial" w:cs="Arial"/>
          <w:bCs/>
          <w:sz w:val="16"/>
          <w:szCs w:val="16"/>
        </w:rPr>
        <w:fldChar w:fldCharType="begin"/>
      </w:r>
      <w:r>
        <w:rPr>
          <w:rFonts w:ascii="Arial" w:hAnsi="Arial" w:cs="Arial"/>
          <w:bCs/>
          <w:sz w:val="16"/>
          <w:szCs w:val="16"/>
        </w:rPr>
        <w:instrText xml:space="preserve"> MERGEFIELD Año2 </w:instrText>
      </w:r>
      <w:r>
        <w:rPr>
          <w:rFonts w:ascii="Arial" w:hAnsi="Arial" w:cs="Arial"/>
          <w:bCs/>
          <w:sz w:val="16"/>
          <w:szCs w:val="16"/>
        </w:rPr>
        <w:fldChar w:fldCharType="separate"/>
      </w:r>
      <w:r w:rsidRPr="00086267">
        <w:rPr>
          <w:rFonts w:ascii="Arial" w:hAnsi="Arial" w:cs="Arial"/>
          <w:bCs/>
          <w:noProof/>
          <w:sz w:val="16"/>
          <w:szCs w:val="16"/>
        </w:rPr>
        <w:t>2014</w:t>
      </w:r>
      <w:r>
        <w:rPr>
          <w:rFonts w:ascii="Arial" w:hAnsi="Arial" w:cs="Arial"/>
          <w:bCs/>
          <w:sz w:val="16"/>
          <w:szCs w:val="16"/>
        </w:rPr>
        <w:fldChar w:fldCharType="end"/>
      </w:r>
      <w:r w:rsidRPr="007D7E6C">
        <w:rPr>
          <w:rFonts w:ascii="Arial" w:hAnsi="Arial" w:cs="Arial"/>
          <w:bCs/>
          <w:sz w:val="16"/>
          <w:szCs w:val="16"/>
        </w:rPr>
        <w:t xml:space="preserve"> a </w:t>
      </w:r>
      <w:r>
        <w:rPr>
          <w:rFonts w:ascii="Arial" w:hAnsi="Arial" w:cs="Arial"/>
          <w:bCs/>
          <w:sz w:val="16"/>
          <w:szCs w:val="16"/>
        </w:rPr>
        <w:fldChar w:fldCharType="begin"/>
      </w:r>
      <w:r>
        <w:rPr>
          <w:rFonts w:ascii="Arial" w:hAnsi="Arial" w:cs="Arial"/>
          <w:bCs/>
          <w:sz w:val="16"/>
          <w:szCs w:val="16"/>
        </w:rPr>
        <w:instrText xml:space="preserve"> MERGEFIELD Año </w:instrText>
      </w:r>
      <w:r>
        <w:rPr>
          <w:rFonts w:ascii="Arial" w:hAnsi="Arial" w:cs="Arial"/>
          <w:bCs/>
          <w:sz w:val="16"/>
          <w:szCs w:val="16"/>
        </w:rPr>
        <w:fldChar w:fldCharType="separate"/>
      </w:r>
      <w:r w:rsidRPr="00086267">
        <w:rPr>
          <w:rFonts w:ascii="Arial" w:hAnsi="Arial" w:cs="Arial"/>
          <w:bCs/>
          <w:noProof/>
          <w:sz w:val="16"/>
          <w:szCs w:val="16"/>
        </w:rPr>
        <w:t>2023</w:t>
      </w:r>
      <w:r>
        <w:rPr>
          <w:rFonts w:ascii="Arial" w:hAnsi="Arial" w:cs="Arial"/>
          <w:bCs/>
          <w:sz w:val="16"/>
          <w:szCs w:val="16"/>
        </w:rPr>
        <w:fldChar w:fldCharType="end"/>
      </w:r>
      <w:r w:rsidRPr="007D7E6C">
        <w:rPr>
          <w:rFonts w:ascii="Arial" w:hAnsi="Arial" w:cs="Arial"/>
          <w:bCs/>
          <w:sz w:val="16"/>
          <w:szCs w:val="16"/>
          <w:vertAlign w:val="superscript"/>
        </w:rPr>
        <w:t>P</w:t>
      </w:r>
    </w:p>
    <w:p w14:paraId="644643F7" w14:textId="77777777" w:rsidR="009404D4" w:rsidRPr="00FC67C3" w:rsidRDefault="009404D4" w:rsidP="00586250">
      <w:pPr>
        <w:pStyle w:val="Prrafodelista"/>
        <w:widowControl/>
        <w:spacing w:after="240"/>
        <w:jc w:val="both"/>
        <w:rPr>
          <w:rFonts w:ascii="Arial" w:eastAsia="Calibri" w:hAnsi="Arial" w:cs="Arial"/>
          <w:spacing w:val="-4"/>
          <w:sz w:val="24"/>
        </w:rPr>
      </w:pPr>
    </w:p>
    <w:p w14:paraId="58717089" w14:textId="796D0C43" w:rsidR="000007C3" w:rsidRPr="00CA5251" w:rsidRDefault="00B112FC" w:rsidP="00FC67C3">
      <w:pPr>
        <w:autoSpaceDE w:val="0"/>
        <w:autoSpaceDN w:val="0"/>
        <w:adjustRightInd w:val="0"/>
        <w:jc w:val="both"/>
        <w:rPr>
          <w:rFonts w:ascii="Arial" w:hAnsi="Arial"/>
          <w:sz w:val="24"/>
        </w:rPr>
      </w:pPr>
      <w:r w:rsidRPr="00C22302">
        <w:rPr>
          <w:rFonts w:ascii="Arial" w:hAnsi="Arial"/>
          <w:sz w:val="24"/>
        </w:rPr>
        <w:lastRenderedPageBreak/>
        <w:t>Entre 2014 y 2021, la tasa de defunciones registradas por cada 100 mil habitantes</w:t>
      </w:r>
      <w:r w:rsidR="00C90C17">
        <w:rPr>
          <w:rFonts w:ascii="Arial" w:hAnsi="Arial"/>
          <w:sz w:val="24"/>
        </w:rPr>
        <w:t>,</w:t>
      </w:r>
      <w:r w:rsidRPr="00C22302">
        <w:rPr>
          <w:rFonts w:ascii="Arial" w:hAnsi="Arial"/>
          <w:sz w:val="24"/>
        </w:rPr>
        <w:t xml:space="preserve"> </w:t>
      </w:r>
      <w:r w:rsidR="009404D4">
        <w:rPr>
          <w:rFonts w:ascii="Arial" w:hAnsi="Arial"/>
          <w:sz w:val="24"/>
        </w:rPr>
        <w:t xml:space="preserve">que </w:t>
      </w:r>
      <w:r w:rsidRPr="00C22302">
        <w:rPr>
          <w:rFonts w:ascii="Arial" w:hAnsi="Arial"/>
          <w:sz w:val="24"/>
        </w:rPr>
        <w:t>correspond</w:t>
      </w:r>
      <w:r w:rsidR="009404D4">
        <w:rPr>
          <w:rFonts w:ascii="Arial" w:hAnsi="Arial"/>
          <w:sz w:val="24"/>
        </w:rPr>
        <w:t xml:space="preserve">e </w:t>
      </w:r>
      <w:r w:rsidRPr="00C22302">
        <w:rPr>
          <w:rFonts w:ascii="Arial" w:hAnsi="Arial"/>
          <w:sz w:val="24"/>
        </w:rPr>
        <w:t>al periodo enero-marzo</w:t>
      </w:r>
      <w:r w:rsidR="00C90C17">
        <w:rPr>
          <w:rFonts w:ascii="Arial" w:hAnsi="Arial"/>
          <w:sz w:val="24"/>
        </w:rPr>
        <w:t xml:space="preserve">, </w:t>
      </w:r>
      <w:r w:rsidRPr="00C22302">
        <w:rPr>
          <w:rFonts w:ascii="Arial" w:hAnsi="Arial"/>
          <w:sz w:val="24"/>
        </w:rPr>
        <w:t>tuvo un incremento de 1</w:t>
      </w:r>
      <w:r w:rsidR="008F5E90">
        <w:rPr>
          <w:rFonts w:ascii="Arial" w:hAnsi="Arial"/>
          <w:sz w:val="24"/>
        </w:rPr>
        <w:t>50.9</w:t>
      </w:r>
      <w:r w:rsidRPr="00C22302">
        <w:rPr>
          <w:rFonts w:ascii="Arial" w:hAnsi="Arial"/>
          <w:sz w:val="24"/>
        </w:rPr>
        <w:t xml:space="preserve"> puntos</w:t>
      </w:r>
      <w:r w:rsidR="000007C3" w:rsidRPr="00CA5251">
        <w:rPr>
          <w:rFonts w:ascii="Arial" w:hAnsi="Arial"/>
          <w:sz w:val="24"/>
        </w:rPr>
        <w:t xml:space="preserve">. </w:t>
      </w:r>
      <w:r w:rsidR="00C3358C" w:rsidRPr="00CA5251">
        <w:rPr>
          <w:rFonts w:ascii="Arial" w:hAnsi="Arial"/>
          <w:sz w:val="24"/>
        </w:rPr>
        <w:t>Para el mismo periodo de referencia, entre</w:t>
      </w:r>
      <w:r w:rsidR="000007C3" w:rsidRPr="00CA5251">
        <w:rPr>
          <w:rFonts w:ascii="Arial" w:hAnsi="Arial"/>
          <w:sz w:val="24"/>
        </w:rPr>
        <w:t xml:space="preserve"> </w:t>
      </w:r>
      <w:r w:rsidR="002F060B">
        <w:rPr>
          <w:rFonts w:ascii="Arial" w:hAnsi="Arial"/>
          <w:sz w:val="24"/>
        </w:rPr>
        <w:fldChar w:fldCharType="begin"/>
      </w:r>
      <w:r w:rsidR="002F060B">
        <w:rPr>
          <w:rFonts w:ascii="Arial" w:hAnsi="Arial"/>
          <w:sz w:val="24"/>
        </w:rPr>
        <w:instrText xml:space="preserve"> MERGEFIELD Año3 </w:instrText>
      </w:r>
      <w:r w:rsidR="002F060B">
        <w:rPr>
          <w:rFonts w:ascii="Arial" w:hAnsi="Arial"/>
          <w:sz w:val="24"/>
        </w:rPr>
        <w:fldChar w:fldCharType="separate"/>
      </w:r>
      <w:r w:rsidR="002024C6" w:rsidRPr="00086267">
        <w:rPr>
          <w:rFonts w:ascii="Arial" w:hAnsi="Arial"/>
          <w:noProof/>
          <w:sz w:val="24"/>
        </w:rPr>
        <w:t>2021</w:t>
      </w:r>
      <w:r w:rsidR="002F060B">
        <w:rPr>
          <w:rFonts w:ascii="Arial" w:hAnsi="Arial"/>
          <w:sz w:val="24"/>
        </w:rPr>
        <w:fldChar w:fldCharType="end"/>
      </w:r>
      <w:r w:rsidR="000007C3" w:rsidRPr="00CA5251">
        <w:rPr>
          <w:rFonts w:ascii="Arial" w:hAnsi="Arial"/>
          <w:sz w:val="24"/>
        </w:rPr>
        <w:t xml:space="preserve"> y </w:t>
      </w:r>
      <w:r w:rsidR="002F060B">
        <w:rPr>
          <w:rFonts w:ascii="Arial" w:hAnsi="Arial"/>
          <w:sz w:val="24"/>
        </w:rPr>
        <w:fldChar w:fldCharType="begin"/>
      </w:r>
      <w:r w:rsidR="002F060B">
        <w:rPr>
          <w:rFonts w:ascii="Arial" w:hAnsi="Arial"/>
          <w:sz w:val="24"/>
        </w:rPr>
        <w:instrText xml:space="preserve"> MERGEFIELD Año4 </w:instrText>
      </w:r>
      <w:r w:rsidR="002F060B">
        <w:rPr>
          <w:rFonts w:ascii="Arial" w:hAnsi="Arial"/>
          <w:sz w:val="24"/>
        </w:rPr>
        <w:fldChar w:fldCharType="separate"/>
      </w:r>
      <w:r w:rsidR="002024C6" w:rsidRPr="00086267">
        <w:rPr>
          <w:rFonts w:ascii="Arial" w:hAnsi="Arial"/>
          <w:noProof/>
          <w:sz w:val="24"/>
        </w:rPr>
        <w:t>2022</w:t>
      </w:r>
      <w:r w:rsidR="002F060B">
        <w:rPr>
          <w:rFonts w:ascii="Arial" w:hAnsi="Arial"/>
          <w:sz w:val="24"/>
        </w:rPr>
        <w:fldChar w:fldCharType="end"/>
      </w:r>
      <w:r w:rsidR="00C3358C" w:rsidRPr="00CA5251">
        <w:rPr>
          <w:rFonts w:ascii="Arial" w:hAnsi="Arial"/>
          <w:sz w:val="24"/>
        </w:rPr>
        <w:t xml:space="preserve"> (preliminar)</w:t>
      </w:r>
      <w:r w:rsidR="008472FE">
        <w:rPr>
          <w:rFonts w:ascii="Arial" w:hAnsi="Arial"/>
          <w:sz w:val="24"/>
        </w:rPr>
        <w:t>,</w:t>
      </w:r>
      <w:r w:rsidR="000007C3" w:rsidRPr="00CA5251">
        <w:rPr>
          <w:rFonts w:ascii="Arial" w:hAnsi="Arial"/>
          <w:sz w:val="24"/>
        </w:rPr>
        <w:t xml:space="preserve"> la tasa </w:t>
      </w:r>
      <w:r w:rsidR="000A0DA0" w:rsidRPr="00951D6D">
        <w:rPr>
          <w:rFonts w:ascii="Arial" w:hAnsi="Arial"/>
          <w:sz w:val="24"/>
        </w:rPr>
        <w:t>disminuyó</w:t>
      </w:r>
      <w:r w:rsidR="000007C3" w:rsidRPr="00CA5251">
        <w:rPr>
          <w:rFonts w:ascii="Arial" w:hAnsi="Arial"/>
          <w:sz w:val="24"/>
        </w:rPr>
        <w:t xml:space="preserve"> </w:t>
      </w:r>
      <w:r w:rsidR="00F319E4">
        <w:rPr>
          <w:rFonts w:ascii="Arial" w:hAnsi="Arial"/>
          <w:sz w:val="24"/>
        </w:rPr>
        <w:fldChar w:fldCharType="begin"/>
      </w:r>
      <w:r w:rsidR="00F319E4">
        <w:rPr>
          <w:rFonts w:ascii="Arial" w:hAnsi="Arial"/>
          <w:sz w:val="24"/>
        </w:rPr>
        <w:instrText xml:space="preserve"> MERGEFIELD Diferencia_Tasa_2 </w:instrText>
      </w:r>
      <w:r w:rsidR="00F319E4">
        <w:rPr>
          <w:rFonts w:ascii="Arial" w:hAnsi="Arial"/>
          <w:sz w:val="24"/>
        </w:rPr>
        <w:fldChar w:fldCharType="separate"/>
      </w:r>
      <w:r w:rsidR="002024C6" w:rsidRPr="00086267">
        <w:rPr>
          <w:rFonts w:ascii="Arial" w:hAnsi="Arial"/>
          <w:noProof/>
          <w:sz w:val="24"/>
        </w:rPr>
        <w:t>94.</w:t>
      </w:r>
      <w:r w:rsidR="002024C6">
        <w:rPr>
          <w:rFonts w:ascii="Arial" w:hAnsi="Arial"/>
          <w:noProof/>
          <w:sz w:val="24"/>
        </w:rPr>
        <w:t>6</w:t>
      </w:r>
      <w:r w:rsidR="00F319E4">
        <w:rPr>
          <w:rFonts w:ascii="Arial" w:hAnsi="Arial"/>
          <w:sz w:val="24"/>
        </w:rPr>
        <w:fldChar w:fldCharType="end"/>
      </w:r>
      <w:r w:rsidR="000007C3" w:rsidRPr="00CA5251">
        <w:rPr>
          <w:rFonts w:ascii="Arial" w:hAnsi="Arial"/>
          <w:sz w:val="24"/>
        </w:rPr>
        <w:t xml:space="preserve"> puntos</w:t>
      </w:r>
      <w:r w:rsidR="004A1295">
        <w:rPr>
          <w:rFonts w:ascii="Arial" w:hAnsi="Arial"/>
          <w:sz w:val="24"/>
        </w:rPr>
        <w:t xml:space="preserve">. De forma preliminar, </w:t>
      </w:r>
      <w:r w:rsidR="00C3358C" w:rsidRPr="00CA5251">
        <w:rPr>
          <w:rFonts w:ascii="Arial" w:hAnsi="Arial"/>
          <w:sz w:val="24"/>
        </w:rPr>
        <w:t xml:space="preserve">entre </w:t>
      </w:r>
      <w:r w:rsidR="002F060B">
        <w:rPr>
          <w:rFonts w:ascii="Arial" w:hAnsi="Arial"/>
          <w:sz w:val="24"/>
        </w:rPr>
        <w:fldChar w:fldCharType="begin"/>
      </w:r>
      <w:r w:rsidR="002F060B">
        <w:rPr>
          <w:rFonts w:ascii="Arial" w:hAnsi="Arial"/>
          <w:sz w:val="24"/>
        </w:rPr>
        <w:instrText xml:space="preserve"> MERGEFIELD Año4 </w:instrText>
      </w:r>
      <w:r w:rsidR="002F060B">
        <w:rPr>
          <w:rFonts w:ascii="Arial" w:hAnsi="Arial"/>
          <w:sz w:val="24"/>
        </w:rPr>
        <w:fldChar w:fldCharType="separate"/>
      </w:r>
      <w:r w:rsidR="002024C6" w:rsidRPr="00086267">
        <w:rPr>
          <w:rFonts w:ascii="Arial" w:hAnsi="Arial"/>
          <w:noProof/>
          <w:sz w:val="24"/>
        </w:rPr>
        <w:t>2022</w:t>
      </w:r>
      <w:r w:rsidR="002F060B">
        <w:rPr>
          <w:rFonts w:ascii="Arial" w:hAnsi="Arial"/>
          <w:sz w:val="24"/>
        </w:rPr>
        <w:fldChar w:fldCharType="end"/>
      </w:r>
      <w:r w:rsidR="00C3358C" w:rsidRPr="00CA5251">
        <w:rPr>
          <w:rFonts w:ascii="Arial" w:hAnsi="Arial"/>
          <w:sz w:val="24"/>
        </w:rPr>
        <w:t xml:space="preserve"> y </w:t>
      </w:r>
      <w:r w:rsidR="002F060B">
        <w:rPr>
          <w:rFonts w:ascii="Arial" w:hAnsi="Arial"/>
          <w:sz w:val="24"/>
        </w:rPr>
        <w:fldChar w:fldCharType="begin"/>
      </w:r>
      <w:r w:rsidR="002F060B">
        <w:rPr>
          <w:rFonts w:ascii="Arial" w:hAnsi="Arial"/>
          <w:sz w:val="24"/>
        </w:rPr>
        <w:instrText xml:space="preserve"> MERGEFIELD Año </w:instrText>
      </w:r>
      <w:r w:rsidR="002F060B">
        <w:rPr>
          <w:rFonts w:ascii="Arial" w:hAnsi="Arial"/>
          <w:sz w:val="24"/>
        </w:rPr>
        <w:fldChar w:fldCharType="separate"/>
      </w:r>
      <w:r w:rsidR="002024C6" w:rsidRPr="00086267">
        <w:rPr>
          <w:rFonts w:ascii="Arial" w:hAnsi="Arial"/>
          <w:noProof/>
          <w:sz w:val="24"/>
        </w:rPr>
        <w:t>2023</w:t>
      </w:r>
      <w:r w:rsidR="002F060B">
        <w:rPr>
          <w:rFonts w:ascii="Arial" w:hAnsi="Arial"/>
          <w:sz w:val="24"/>
        </w:rPr>
        <w:fldChar w:fldCharType="end"/>
      </w:r>
      <w:r w:rsidR="004A1295" w:rsidRPr="00F51B16">
        <w:rPr>
          <w:rFonts w:ascii="Arial" w:hAnsi="Arial"/>
          <w:sz w:val="24"/>
        </w:rPr>
        <w:t>,</w:t>
      </w:r>
      <w:r w:rsidR="00C3358C" w:rsidRPr="00F51B16">
        <w:rPr>
          <w:rFonts w:ascii="Arial" w:hAnsi="Arial"/>
          <w:sz w:val="24"/>
        </w:rPr>
        <w:t xml:space="preserve"> disminuyó</w:t>
      </w:r>
      <w:r w:rsidR="00C3358C" w:rsidRPr="00CA5251">
        <w:rPr>
          <w:rFonts w:ascii="Arial" w:hAnsi="Arial"/>
          <w:sz w:val="24"/>
        </w:rPr>
        <w:t xml:space="preserve"> </w:t>
      </w:r>
      <w:r w:rsidR="002F060B" w:rsidRPr="00945010">
        <w:rPr>
          <w:rFonts w:ascii="Arial" w:hAnsi="Arial"/>
          <w:sz w:val="24"/>
        </w:rPr>
        <w:fldChar w:fldCharType="begin"/>
      </w:r>
      <w:r w:rsidR="002F060B" w:rsidRPr="00945010">
        <w:rPr>
          <w:rFonts w:ascii="Arial" w:hAnsi="Arial"/>
          <w:sz w:val="24"/>
        </w:rPr>
        <w:instrText xml:space="preserve"> MERGEFIELD Diferencia_Tasa </w:instrText>
      </w:r>
      <w:r w:rsidR="002F060B" w:rsidRPr="00945010">
        <w:rPr>
          <w:rFonts w:ascii="Arial" w:hAnsi="Arial"/>
          <w:sz w:val="24"/>
        </w:rPr>
        <w:fldChar w:fldCharType="separate"/>
      </w:r>
      <w:r w:rsidR="002024C6" w:rsidRPr="00086267">
        <w:rPr>
          <w:rFonts w:ascii="Arial" w:hAnsi="Arial"/>
          <w:noProof/>
          <w:sz w:val="24"/>
        </w:rPr>
        <w:t>39.5</w:t>
      </w:r>
      <w:r w:rsidR="002F060B" w:rsidRPr="00945010">
        <w:rPr>
          <w:rFonts w:ascii="Arial" w:hAnsi="Arial"/>
          <w:sz w:val="24"/>
        </w:rPr>
        <w:fldChar w:fldCharType="end"/>
      </w:r>
      <w:r w:rsidR="00C3358C" w:rsidRPr="00CA5251">
        <w:rPr>
          <w:rFonts w:ascii="Arial" w:hAnsi="Arial"/>
          <w:sz w:val="24"/>
        </w:rPr>
        <w:t xml:space="preserve"> puntos</w:t>
      </w:r>
      <w:r w:rsidR="000007C3" w:rsidRPr="00CA5251">
        <w:rPr>
          <w:rFonts w:ascii="Arial" w:hAnsi="Arial"/>
          <w:sz w:val="24"/>
        </w:rPr>
        <w:t>.</w:t>
      </w:r>
    </w:p>
    <w:p w14:paraId="39942991" w14:textId="77777777" w:rsidR="009404D4" w:rsidRDefault="009404D4" w:rsidP="009404D4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</w:p>
    <w:p w14:paraId="12F72551" w14:textId="29E10BF3" w:rsidR="00CC383A" w:rsidRPr="007A24FF" w:rsidRDefault="00CC383A" w:rsidP="00FC67C3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7A24FF">
        <w:rPr>
          <w:sz w:val="20"/>
          <w:szCs w:val="20"/>
        </w:rPr>
        <w:t xml:space="preserve">Gráfica </w:t>
      </w:r>
      <w:r>
        <w:rPr>
          <w:sz w:val="20"/>
          <w:szCs w:val="20"/>
        </w:rPr>
        <w:t>2</w:t>
      </w:r>
    </w:p>
    <w:p w14:paraId="5ACE93AB" w14:textId="57647610" w:rsidR="005D4807" w:rsidRDefault="000007C3" w:rsidP="009404D4">
      <w:pPr>
        <w:keepNext/>
        <w:autoSpaceDE w:val="0"/>
        <w:autoSpaceDN w:val="0"/>
        <w:adjustRightInd w:val="0"/>
        <w:jc w:val="center"/>
        <w:rPr>
          <w:rFonts w:ascii="Arial Negrita" w:eastAsia="Times New Roman" w:hAnsi="Arial Negrita" w:cs="Arial"/>
          <w:b/>
          <w:smallCaps/>
          <w:sz w:val="20"/>
          <w:lang w:eastAsia="es-ES"/>
        </w:rPr>
      </w:pPr>
      <w:r w:rsidRPr="00CC383A">
        <w:rPr>
          <w:rFonts w:ascii="Arial Negrita" w:eastAsia="Times New Roman" w:hAnsi="Arial Negrita" w:cs="Arial"/>
          <w:b/>
          <w:smallCaps/>
          <w:szCs w:val="24"/>
          <w:lang w:eastAsia="es-ES"/>
        </w:rPr>
        <w:t>Tasa de defunciones registradas por cada 10</w:t>
      </w:r>
      <w:r w:rsidR="000A0DA0">
        <w:rPr>
          <w:rFonts w:ascii="Arial Negrita" w:eastAsia="Times New Roman" w:hAnsi="Arial Negrita" w:cs="Arial"/>
          <w:b/>
          <w:smallCaps/>
          <w:szCs w:val="24"/>
          <w:lang w:eastAsia="es-ES"/>
        </w:rPr>
        <w:t>0</w:t>
      </w:r>
      <w:r w:rsidRPr="00CC383A">
        <w:rPr>
          <w:rFonts w:ascii="Arial Negrita" w:eastAsia="Times New Roman" w:hAnsi="Arial Negrita" w:cs="Arial"/>
          <w:b/>
          <w:smallCaps/>
          <w:szCs w:val="24"/>
          <w:lang w:eastAsia="es-ES"/>
        </w:rPr>
        <w:t xml:space="preserve"> </w:t>
      </w:r>
      <w:r w:rsidR="00897F28">
        <w:rPr>
          <w:rFonts w:ascii="Arial Negrita" w:eastAsia="Times New Roman" w:hAnsi="Arial Negrita" w:cs="Arial"/>
          <w:b/>
          <w:smallCaps/>
          <w:szCs w:val="24"/>
          <w:lang w:eastAsia="es-ES"/>
        </w:rPr>
        <w:t>mil</w:t>
      </w:r>
      <w:r w:rsidRPr="00CC383A">
        <w:rPr>
          <w:rFonts w:ascii="Arial Negrita" w:eastAsia="Times New Roman" w:hAnsi="Arial Negrita" w:cs="Arial"/>
          <w:b/>
          <w:smallCaps/>
          <w:szCs w:val="24"/>
          <w:lang w:eastAsia="es-ES"/>
        </w:rPr>
        <w:t xml:space="preserve"> habitantes</w:t>
      </w:r>
      <w:r w:rsidR="00897F28" w:rsidRPr="00897F28">
        <w:rPr>
          <w:rFonts w:ascii="Arial Negrita" w:eastAsia="Times New Roman" w:hAnsi="Arial Negrita" w:cs="Arial"/>
          <w:b/>
          <w:smallCaps/>
          <w:szCs w:val="24"/>
          <w:vertAlign w:val="superscript"/>
          <w:lang w:eastAsia="es-ES"/>
        </w:rPr>
        <w:t>1</w:t>
      </w:r>
      <w:r w:rsidR="00897F28">
        <w:rPr>
          <w:rFonts w:ascii="Arial Negrita" w:eastAsia="Times New Roman" w:hAnsi="Arial Negrita" w:cs="Arial"/>
          <w:b/>
          <w:smallCaps/>
          <w:szCs w:val="24"/>
          <w:lang w:eastAsia="es-ES"/>
        </w:rPr>
        <w:br/>
      </w:r>
      <w:r w:rsidR="00897F28">
        <w:rPr>
          <w:rFonts w:ascii="Arial" w:eastAsia="Times New Roman" w:hAnsi="Arial" w:cs="Arial"/>
          <w:sz w:val="18"/>
          <w:szCs w:val="18"/>
          <w:lang w:eastAsia="es-ES"/>
        </w:rPr>
        <w:t>(E</w:t>
      </w:r>
      <w:r w:rsidR="00897F28" w:rsidRPr="00FA15E5">
        <w:rPr>
          <w:rFonts w:ascii="Arial" w:eastAsia="Times New Roman" w:hAnsi="Arial" w:cs="Arial"/>
          <w:sz w:val="18"/>
          <w:szCs w:val="18"/>
          <w:lang w:eastAsia="es-ES"/>
        </w:rPr>
        <w:t>nero–</w:t>
      </w:r>
      <w:r w:rsidR="00897F28">
        <w:rPr>
          <w:rFonts w:ascii="Arial" w:eastAsia="Times New Roman" w:hAnsi="Arial" w:cs="Arial"/>
          <w:sz w:val="18"/>
          <w:szCs w:val="18"/>
          <w:lang w:eastAsia="es-ES"/>
        </w:rPr>
        <w:t xml:space="preserve">marzo de </w:t>
      </w:r>
      <w:r w:rsidR="002F060B">
        <w:rPr>
          <w:rFonts w:ascii="Arial" w:eastAsia="Times New Roman" w:hAnsi="Arial" w:cs="Arial"/>
          <w:sz w:val="18"/>
          <w:szCs w:val="18"/>
          <w:lang w:eastAsia="es-ES"/>
        </w:rPr>
        <w:fldChar w:fldCharType="begin"/>
      </w:r>
      <w:r w:rsidR="002F060B">
        <w:rPr>
          <w:rFonts w:ascii="Arial" w:eastAsia="Times New Roman" w:hAnsi="Arial" w:cs="Arial"/>
          <w:sz w:val="18"/>
          <w:szCs w:val="18"/>
          <w:lang w:eastAsia="es-ES"/>
        </w:rPr>
        <w:instrText xml:space="preserve"> MERGEFIELD Año2 </w:instrText>
      </w:r>
      <w:r w:rsidR="002F060B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2024C6" w:rsidRPr="00086267">
        <w:rPr>
          <w:rFonts w:ascii="Arial" w:eastAsia="Times New Roman" w:hAnsi="Arial" w:cs="Arial"/>
          <w:noProof/>
          <w:sz w:val="18"/>
          <w:szCs w:val="18"/>
          <w:lang w:eastAsia="es-ES"/>
        </w:rPr>
        <w:t>2014</w:t>
      </w:r>
      <w:r w:rsidR="002F060B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="00897F28">
        <w:rPr>
          <w:rFonts w:ascii="Arial" w:eastAsia="Times New Roman" w:hAnsi="Arial" w:cs="Arial"/>
          <w:sz w:val="18"/>
          <w:szCs w:val="18"/>
          <w:lang w:eastAsia="es-ES"/>
        </w:rPr>
        <w:t xml:space="preserve"> a </w:t>
      </w:r>
      <w:r w:rsidR="002F060B">
        <w:rPr>
          <w:rFonts w:ascii="Arial" w:eastAsia="Times New Roman" w:hAnsi="Arial" w:cs="Arial"/>
          <w:sz w:val="18"/>
          <w:szCs w:val="18"/>
          <w:lang w:eastAsia="es-ES"/>
        </w:rPr>
        <w:fldChar w:fldCharType="begin"/>
      </w:r>
      <w:r w:rsidR="002F060B">
        <w:rPr>
          <w:rFonts w:ascii="Arial" w:eastAsia="Times New Roman" w:hAnsi="Arial" w:cs="Arial"/>
          <w:sz w:val="18"/>
          <w:szCs w:val="18"/>
          <w:lang w:eastAsia="es-ES"/>
        </w:rPr>
        <w:instrText xml:space="preserve"> MERGEFIELD Año </w:instrText>
      </w:r>
      <w:r w:rsidR="002F060B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2024C6" w:rsidRPr="00086267">
        <w:rPr>
          <w:rFonts w:ascii="Arial" w:eastAsia="Times New Roman" w:hAnsi="Arial" w:cs="Arial"/>
          <w:noProof/>
          <w:sz w:val="18"/>
          <w:szCs w:val="18"/>
          <w:lang w:eastAsia="es-ES"/>
        </w:rPr>
        <w:t>2023</w:t>
      </w:r>
      <w:r w:rsidR="002F060B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="00897F28" w:rsidRPr="00FA15E5">
        <w:rPr>
          <w:rFonts w:ascii="Arial" w:eastAsia="Times New Roman" w:hAnsi="Arial" w:cs="Arial"/>
          <w:sz w:val="18"/>
          <w:szCs w:val="18"/>
          <w:vertAlign w:val="superscript"/>
          <w:lang w:eastAsia="es-ES"/>
        </w:rPr>
        <w:t>P</w:t>
      </w:r>
      <w:r w:rsidR="00F004F0" w:rsidRPr="00F004F0">
        <w:rPr>
          <w:rFonts w:ascii="Arial" w:eastAsia="Times New Roman" w:hAnsi="Arial" w:cs="Arial"/>
          <w:sz w:val="18"/>
          <w:szCs w:val="18"/>
          <w:lang w:eastAsia="es-ES"/>
        </w:rPr>
        <w:t>)</w:t>
      </w:r>
    </w:p>
    <w:p w14:paraId="4749F0C2" w14:textId="77777777" w:rsidR="00897F28" w:rsidRPr="00FE02BD" w:rsidRDefault="00897F28" w:rsidP="0028654A">
      <w:pPr>
        <w:keepNext/>
        <w:autoSpaceDE w:val="0"/>
        <w:autoSpaceDN w:val="0"/>
        <w:adjustRightInd w:val="0"/>
        <w:jc w:val="center"/>
        <w:rPr>
          <w:rFonts w:ascii="Arial Negrita" w:eastAsia="Times New Roman" w:hAnsi="Arial Negrita" w:cs="Arial"/>
          <w:b/>
          <w:smallCaps/>
          <w:sz w:val="20"/>
          <w:lang w:eastAsia="es-ES"/>
        </w:rPr>
      </w:pPr>
    </w:p>
    <w:p w14:paraId="596C7222" w14:textId="4B694B2D" w:rsidR="000865C0" w:rsidRDefault="00B25562" w:rsidP="00666893">
      <w:pPr>
        <w:keepNext/>
        <w:spacing w:after="12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noProof/>
        </w:rPr>
        <w:drawing>
          <wp:inline distT="0" distB="0" distL="0" distR="0" wp14:anchorId="59949F39" wp14:editId="02DDAC57">
            <wp:extent cx="6475730" cy="2123440"/>
            <wp:effectExtent l="0" t="0" r="1270" b="0"/>
            <wp:docPr id="169613054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0E1BA5C-9341-4A9F-A436-9D47185047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9CE221A" w14:textId="65A2D0E4" w:rsidR="00897F28" w:rsidRPr="00897F28" w:rsidRDefault="00897F28" w:rsidP="00897F28">
      <w:pPr>
        <w:pStyle w:val="Prrafodelista"/>
        <w:keepNext/>
        <w:tabs>
          <w:tab w:val="left" w:pos="851"/>
        </w:tabs>
        <w:ind w:left="851" w:hanging="567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vertAlign w:val="superscript"/>
        </w:rPr>
        <w:t>1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 w:rsidRPr="00A563A6">
        <w:rPr>
          <w:rFonts w:ascii="Arial" w:hAnsi="Arial" w:cs="Arial"/>
          <w:sz w:val="16"/>
          <w:szCs w:val="16"/>
        </w:rPr>
        <w:t xml:space="preserve">El denominador </w:t>
      </w:r>
      <w:r>
        <w:rPr>
          <w:rFonts w:ascii="Arial" w:hAnsi="Arial" w:cs="Arial"/>
          <w:sz w:val="16"/>
          <w:szCs w:val="16"/>
        </w:rPr>
        <w:t>para el cálculo de</w:t>
      </w:r>
      <w:r w:rsidRPr="00A563A6">
        <w:rPr>
          <w:rFonts w:ascii="Arial" w:hAnsi="Arial" w:cs="Arial"/>
          <w:sz w:val="16"/>
          <w:szCs w:val="16"/>
        </w:rPr>
        <w:t xml:space="preserve"> la tasa para el periodo </w:t>
      </w: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 xml:space="preserve"> MERGEFIELD Año2 </w:instrText>
      </w:r>
      <w:r>
        <w:rPr>
          <w:rFonts w:ascii="Arial" w:hAnsi="Arial" w:cs="Arial"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noProof/>
          <w:sz w:val="16"/>
          <w:szCs w:val="16"/>
        </w:rPr>
        <w:t>2014</w:t>
      </w:r>
      <w:r>
        <w:rPr>
          <w:rFonts w:ascii="Arial" w:hAnsi="Arial" w:cs="Arial"/>
          <w:sz w:val="16"/>
          <w:szCs w:val="16"/>
        </w:rPr>
        <w:fldChar w:fldCharType="end"/>
      </w:r>
      <w:r w:rsidRPr="00A563A6">
        <w:rPr>
          <w:rFonts w:ascii="Arial" w:hAnsi="Arial" w:cs="Arial"/>
          <w:sz w:val="16"/>
          <w:szCs w:val="16"/>
        </w:rPr>
        <w:t xml:space="preserve">-2019 corresponde a </w:t>
      </w:r>
      <w:r w:rsidR="00A4019B">
        <w:rPr>
          <w:rFonts w:ascii="Arial" w:hAnsi="Arial" w:cs="Arial"/>
          <w:spacing w:val="2"/>
          <w:sz w:val="16"/>
          <w:szCs w:val="16"/>
        </w:rPr>
        <w:t>la Conciliación Demográfica 1950 a 2019</w:t>
      </w:r>
      <w:r w:rsidRPr="00A563A6">
        <w:rPr>
          <w:rFonts w:ascii="Arial" w:hAnsi="Arial" w:cs="Arial"/>
          <w:sz w:val="16"/>
          <w:szCs w:val="16"/>
        </w:rPr>
        <w:t xml:space="preserve"> de</w:t>
      </w:r>
      <w:r>
        <w:rPr>
          <w:rFonts w:ascii="Arial" w:hAnsi="Arial" w:cs="Arial"/>
          <w:sz w:val="16"/>
          <w:szCs w:val="16"/>
        </w:rPr>
        <w:t xml:space="preserve">l </w:t>
      </w:r>
      <w:r w:rsidRPr="00A563A6">
        <w:rPr>
          <w:rFonts w:ascii="Arial" w:hAnsi="Arial" w:cs="Arial"/>
          <w:sz w:val="16"/>
          <w:szCs w:val="16"/>
        </w:rPr>
        <w:t xml:space="preserve">CONAPO. </w:t>
      </w:r>
      <w:r>
        <w:rPr>
          <w:rFonts w:ascii="Arial" w:hAnsi="Arial" w:cs="Arial"/>
          <w:sz w:val="16"/>
          <w:szCs w:val="16"/>
        </w:rPr>
        <w:t>El denominador</w:t>
      </w:r>
      <w:r w:rsidRPr="00A563A6">
        <w:rPr>
          <w:rFonts w:ascii="Arial" w:hAnsi="Arial" w:cs="Arial"/>
          <w:sz w:val="16"/>
          <w:szCs w:val="16"/>
        </w:rPr>
        <w:t xml:space="preserve"> de</w:t>
      </w:r>
      <w:r>
        <w:rPr>
          <w:rFonts w:ascii="Arial" w:hAnsi="Arial" w:cs="Arial"/>
          <w:sz w:val="16"/>
          <w:szCs w:val="16"/>
        </w:rPr>
        <w:t xml:space="preserve"> </w:t>
      </w:r>
      <w:r w:rsidRPr="00A563A6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os</w:t>
      </w:r>
      <w:r w:rsidRPr="00A563A6">
        <w:rPr>
          <w:rFonts w:ascii="Arial" w:hAnsi="Arial" w:cs="Arial"/>
          <w:sz w:val="16"/>
          <w:szCs w:val="16"/>
        </w:rPr>
        <w:t xml:space="preserve"> año</w:t>
      </w:r>
      <w:r>
        <w:rPr>
          <w:rFonts w:ascii="Arial" w:hAnsi="Arial" w:cs="Arial"/>
          <w:sz w:val="16"/>
          <w:szCs w:val="16"/>
        </w:rPr>
        <w:t>s</w:t>
      </w:r>
      <w:r w:rsidRPr="00A563A6">
        <w:rPr>
          <w:rFonts w:ascii="Arial" w:hAnsi="Arial" w:cs="Arial"/>
          <w:sz w:val="16"/>
          <w:szCs w:val="16"/>
        </w:rPr>
        <w:t xml:space="preserve"> 202</w:t>
      </w:r>
      <w:r>
        <w:rPr>
          <w:rFonts w:ascii="Arial" w:hAnsi="Arial" w:cs="Arial"/>
          <w:sz w:val="16"/>
          <w:szCs w:val="16"/>
        </w:rPr>
        <w:t>0-</w:t>
      </w: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 xml:space="preserve"> MERGEFIELD Año </w:instrText>
      </w:r>
      <w:r>
        <w:rPr>
          <w:rFonts w:ascii="Arial" w:hAnsi="Arial" w:cs="Arial"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noProof/>
          <w:sz w:val="16"/>
          <w:szCs w:val="16"/>
        </w:rPr>
        <w:t>2023</w:t>
      </w:r>
      <w:r>
        <w:rPr>
          <w:rFonts w:ascii="Arial" w:hAnsi="Arial" w:cs="Arial"/>
          <w:sz w:val="16"/>
          <w:szCs w:val="16"/>
        </w:rPr>
        <w:fldChar w:fldCharType="end"/>
      </w:r>
      <w:r w:rsidRPr="00A563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corresponde</w:t>
      </w:r>
      <w:r w:rsidRPr="00A563A6">
        <w:rPr>
          <w:rFonts w:ascii="Arial" w:hAnsi="Arial" w:cs="Arial"/>
          <w:sz w:val="16"/>
          <w:szCs w:val="16"/>
        </w:rPr>
        <w:t xml:space="preserve"> a la estimación de población </w:t>
      </w:r>
      <w:r>
        <w:rPr>
          <w:rFonts w:ascii="Arial" w:hAnsi="Arial" w:cs="Arial"/>
          <w:sz w:val="16"/>
          <w:szCs w:val="16"/>
        </w:rPr>
        <w:t xml:space="preserve">que elabora </w:t>
      </w:r>
      <w:r w:rsidRPr="00A563A6">
        <w:rPr>
          <w:rFonts w:ascii="Arial" w:hAnsi="Arial" w:cs="Arial"/>
          <w:sz w:val="16"/>
          <w:szCs w:val="16"/>
        </w:rPr>
        <w:t>el</w:t>
      </w:r>
      <w:r>
        <w:rPr>
          <w:rFonts w:ascii="Arial" w:hAnsi="Arial" w:cs="Arial"/>
          <w:sz w:val="16"/>
          <w:szCs w:val="16"/>
        </w:rPr>
        <w:t xml:space="preserve"> </w:t>
      </w:r>
      <w:r w:rsidRPr="00A563A6">
        <w:rPr>
          <w:rFonts w:ascii="Arial" w:hAnsi="Arial" w:cs="Arial"/>
          <w:sz w:val="16"/>
          <w:szCs w:val="16"/>
        </w:rPr>
        <w:t>INEGI con base en el Marco de Muestreo de Viviendas</w:t>
      </w:r>
      <w:r w:rsidRPr="00DA4DCF">
        <w:rPr>
          <w:rFonts w:ascii="Arial" w:hAnsi="Arial" w:cs="Arial"/>
          <w:sz w:val="16"/>
          <w:szCs w:val="16"/>
        </w:rPr>
        <w:t>.</w:t>
      </w:r>
    </w:p>
    <w:p w14:paraId="4B746EAA" w14:textId="485D9B94" w:rsidR="002B18AE" w:rsidRPr="007D7E6C" w:rsidRDefault="002B18AE" w:rsidP="00897F28">
      <w:pPr>
        <w:pStyle w:val="Prrafodelista"/>
        <w:keepNext/>
        <w:tabs>
          <w:tab w:val="left" w:pos="851"/>
        </w:tabs>
        <w:ind w:left="284"/>
        <w:jc w:val="both"/>
        <w:rPr>
          <w:rFonts w:ascii="Arial" w:hAnsi="Arial" w:cs="Arial"/>
          <w:bCs/>
          <w:sz w:val="16"/>
          <w:szCs w:val="16"/>
        </w:rPr>
      </w:pPr>
      <w:r w:rsidRPr="00897F28">
        <w:rPr>
          <w:rFonts w:ascii="Arial" w:hAnsi="Arial" w:cs="Arial"/>
          <w:bCs/>
          <w:sz w:val="16"/>
          <w:szCs w:val="16"/>
          <w:vertAlign w:val="superscript"/>
        </w:rPr>
        <w:t>P</w:t>
      </w:r>
      <w:r w:rsidR="00897F28"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>I</w:t>
      </w:r>
      <w:r w:rsidRPr="007D7E6C">
        <w:rPr>
          <w:rFonts w:ascii="Arial" w:hAnsi="Arial" w:cs="Arial"/>
          <w:bCs/>
          <w:sz w:val="16"/>
          <w:szCs w:val="16"/>
        </w:rPr>
        <w:t>nformación preliminar</w:t>
      </w:r>
    </w:p>
    <w:p w14:paraId="2AD29E30" w14:textId="4A265122" w:rsidR="009404D4" w:rsidRDefault="00897F28" w:rsidP="00897F28">
      <w:pPr>
        <w:pStyle w:val="Prrafodelista"/>
        <w:keepNext/>
        <w:tabs>
          <w:tab w:val="left" w:pos="851"/>
        </w:tabs>
        <w:ind w:left="284"/>
        <w:jc w:val="both"/>
        <w:rPr>
          <w:rFonts w:ascii="Arial" w:hAnsi="Arial" w:cs="Arial"/>
          <w:bCs/>
          <w:sz w:val="16"/>
          <w:szCs w:val="16"/>
          <w:vertAlign w:val="superscript"/>
        </w:rPr>
      </w:pPr>
      <w:r>
        <w:rPr>
          <w:rFonts w:ascii="Arial" w:hAnsi="Arial" w:cs="Arial"/>
          <w:bCs/>
          <w:sz w:val="16"/>
          <w:szCs w:val="16"/>
        </w:rPr>
        <w:t>Fuente:</w:t>
      </w:r>
      <w:r>
        <w:rPr>
          <w:rFonts w:ascii="Arial" w:hAnsi="Arial" w:cs="Arial"/>
          <w:bCs/>
          <w:sz w:val="16"/>
          <w:szCs w:val="16"/>
        </w:rPr>
        <w:tab/>
        <w:t>INEGI. E</w:t>
      </w:r>
      <w:r w:rsidRPr="00CD5108">
        <w:rPr>
          <w:rFonts w:ascii="Arial" w:hAnsi="Arial" w:cs="Arial"/>
          <w:bCs/>
          <w:sz w:val="16"/>
          <w:szCs w:val="16"/>
        </w:rPr>
        <w:t xml:space="preserve">stadísticas de </w:t>
      </w:r>
      <w:r>
        <w:rPr>
          <w:rFonts w:ascii="Arial" w:hAnsi="Arial" w:cs="Arial"/>
          <w:bCs/>
          <w:sz w:val="16"/>
          <w:szCs w:val="16"/>
        </w:rPr>
        <w:t>D</w:t>
      </w:r>
      <w:r w:rsidRPr="00CD5108">
        <w:rPr>
          <w:rFonts w:ascii="Arial" w:hAnsi="Arial" w:cs="Arial"/>
          <w:bCs/>
          <w:sz w:val="16"/>
          <w:szCs w:val="16"/>
        </w:rPr>
        <w:t xml:space="preserve">efunciones </w:t>
      </w:r>
      <w:r>
        <w:rPr>
          <w:rFonts w:ascii="Arial" w:hAnsi="Arial" w:cs="Arial"/>
          <w:bCs/>
          <w:sz w:val="16"/>
          <w:szCs w:val="16"/>
        </w:rPr>
        <w:t>R</w:t>
      </w:r>
      <w:r w:rsidRPr="00CD5108">
        <w:rPr>
          <w:rFonts w:ascii="Arial" w:hAnsi="Arial" w:cs="Arial"/>
          <w:bCs/>
          <w:sz w:val="16"/>
          <w:szCs w:val="16"/>
        </w:rPr>
        <w:t>egistradas</w:t>
      </w:r>
      <w:r>
        <w:rPr>
          <w:rFonts w:ascii="Arial" w:hAnsi="Arial" w:cs="Arial"/>
          <w:bCs/>
          <w:sz w:val="16"/>
          <w:szCs w:val="16"/>
        </w:rPr>
        <w:t xml:space="preserve"> (EDR)</w:t>
      </w:r>
      <w:r w:rsidRPr="00CD5108">
        <w:rPr>
          <w:rFonts w:ascii="Arial" w:hAnsi="Arial" w:cs="Arial"/>
          <w:bCs/>
          <w:sz w:val="16"/>
          <w:szCs w:val="16"/>
        </w:rPr>
        <w:t>, enero-</w:t>
      </w:r>
      <w:r>
        <w:rPr>
          <w:rFonts w:ascii="Arial" w:hAnsi="Arial" w:cs="Arial"/>
          <w:bCs/>
          <w:sz w:val="16"/>
          <w:szCs w:val="16"/>
        </w:rPr>
        <w:t>marzo</w:t>
      </w:r>
      <w:r w:rsidRPr="00CD5108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de </w:t>
      </w:r>
      <w:r w:rsidR="002F060B">
        <w:rPr>
          <w:rFonts w:ascii="Arial" w:hAnsi="Arial" w:cs="Arial"/>
          <w:bCs/>
          <w:sz w:val="16"/>
          <w:szCs w:val="16"/>
        </w:rPr>
        <w:fldChar w:fldCharType="begin"/>
      </w:r>
      <w:r w:rsidR="002F060B">
        <w:rPr>
          <w:rFonts w:ascii="Arial" w:hAnsi="Arial" w:cs="Arial"/>
          <w:bCs/>
          <w:sz w:val="16"/>
          <w:szCs w:val="16"/>
        </w:rPr>
        <w:instrText xml:space="preserve"> MERGEFIELD Año2 </w:instrText>
      </w:r>
      <w:r w:rsidR="002F060B">
        <w:rPr>
          <w:rFonts w:ascii="Arial" w:hAnsi="Arial" w:cs="Arial"/>
          <w:bCs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bCs/>
          <w:noProof/>
          <w:sz w:val="16"/>
          <w:szCs w:val="16"/>
        </w:rPr>
        <w:t>2014</w:t>
      </w:r>
      <w:r w:rsidR="002F060B">
        <w:rPr>
          <w:rFonts w:ascii="Arial" w:hAnsi="Arial" w:cs="Arial"/>
          <w:bCs/>
          <w:sz w:val="16"/>
          <w:szCs w:val="16"/>
        </w:rPr>
        <w:fldChar w:fldCharType="end"/>
      </w:r>
      <w:r>
        <w:rPr>
          <w:rFonts w:ascii="Arial" w:hAnsi="Arial" w:cs="Arial"/>
          <w:bCs/>
          <w:sz w:val="16"/>
          <w:szCs w:val="16"/>
        </w:rPr>
        <w:t xml:space="preserve"> a </w:t>
      </w:r>
      <w:r w:rsidR="002F060B">
        <w:rPr>
          <w:rFonts w:ascii="Arial" w:hAnsi="Arial" w:cs="Arial"/>
          <w:bCs/>
          <w:sz w:val="16"/>
          <w:szCs w:val="16"/>
        </w:rPr>
        <w:fldChar w:fldCharType="begin"/>
      </w:r>
      <w:r w:rsidR="002F060B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2F060B">
        <w:rPr>
          <w:rFonts w:ascii="Arial" w:hAnsi="Arial" w:cs="Arial"/>
          <w:bCs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bCs/>
          <w:noProof/>
          <w:sz w:val="16"/>
          <w:szCs w:val="16"/>
        </w:rPr>
        <w:t>2023</w:t>
      </w:r>
      <w:r w:rsidR="002F060B">
        <w:rPr>
          <w:rFonts w:ascii="Arial" w:hAnsi="Arial" w:cs="Arial"/>
          <w:bCs/>
          <w:sz w:val="16"/>
          <w:szCs w:val="16"/>
        </w:rPr>
        <w:fldChar w:fldCharType="end"/>
      </w:r>
      <w:r>
        <w:rPr>
          <w:rFonts w:ascii="Arial" w:hAnsi="Arial" w:cs="Arial"/>
          <w:bCs/>
          <w:sz w:val="16"/>
          <w:szCs w:val="16"/>
          <w:vertAlign w:val="superscript"/>
        </w:rPr>
        <w:t>P</w:t>
      </w:r>
    </w:p>
    <w:p w14:paraId="39796653" w14:textId="77777777" w:rsidR="009404D4" w:rsidRDefault="009404D4" w:rsidP="00FC67C3">
      <w:pPr>
        <w:pStyle w:val="Prrafodelista"/>
        <w:keepNext/>
        <w:tabs>
          <w:tab w:val="left" w:pos="851"/>
        </w:tabs>
        <w:ind w:left="284"/>
        <w:jc w:val="both"/>
        <w:rPr>
          <w:lang w:eastAsia="es-ES"/>
        </w:rPr>
      </w:pPr>
    </w:p>
    <w:p w14:paraId="7F5725B6" w14:textId="3B03736C" w:rsidR="00B943B4" w:rsidRDefault="00B943B4" w:rsidP="009404D4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 tasa de defunciones registradas de enero a marzo</w:t>
      </w:r>
      <w:r w:rsidR="0081307A">
        <w:rPr>
          <w:rFonts w:ascii="Arial" w:eastAsia="Times New Roman" w:hAnsi="Arial" w:cs="Arial"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en el periodo de 1990 a </w:t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es-ES"/>
        </w:rPr>
        <w:instrText xml:space="preserve"> MERGEFIELD Año </w:instrText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separate"/>
      </w:r>
      <w:r w:rsidRPr="00086267">
        <w:rPr>
          <w:rFonts w:ascii="Arial" w:eastAsia="Times New Roman" w:hAnsi="Arial" w:cs="Arial"/>
          <w:noProof/>
          <w:sz w:val="24"/>
          <w:szCs w:val="24"/>
          <w:lang w:eastAsia="es-ES"/>
        </w:rPr>
        <w:t>2023</w:t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 w:rsidRPr="00A61843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P</w:t>
      </w:r>
      <w:r w:rsidR="0081307A">
        <w:rPr>
          <w:rFonts w:ascii="Arial" w:eastAsia="Times New Roman" w:hAnsi="Arial" w:cs="Arial"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se presenta en el Anexo </w:t>
      </w:r>
      <w:r w:rsidRPr="001538B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1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51D396A8" w14:textId="77777777" w:rsidR="000007C3" w:rsidRDefault="000007C3" w:rsidP="009404D4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D479DD2" w14:textId="569CD0E2" w:rsidR="008E2938" w:rsidRPr="00C33DD9" w:rsidRDefault="00205902" w:rsidP="009404D4">
      <w:pPr>
        <w:pStyle w:val="Prrafodelista"/>
        <w:widowControl/>
        <w:jc w:val="both"/>
        <w:rPr>
          <w:rFonts w:ascii="Arial" w:hAnsi="Arial" w:cs="Arial"/>
          <w:bCs/>
          <w:sz w:val="24"/>
          <w:lang w:val="es-MX"/>
        </w:rPr>
      </w:pPr>
      <w:r>
        <w:rPr>
          <w:rFonts w:ascii="Arial" w:hAnsi="Arial" w:cs="Arial"/>
          <w:bCs/>
          <w:sz w:val="24"/>
          <w:lang w:val="es-MX"/>
        </w:rPr>
        <w:t>En</w:t>
      </w:r>
      <w:r w:rsidRPr="00C33DD9">
        <w:rPr>
          <w:rFonts w:ascii="Arial" w:hAnsi="Arial" w:cs="Arial"/>
          <w:bCs/>
          <w:sz w:val="24"/>
          <w:lang w:val="es-MX"/>
        </w:rPr>
        <w:t xml:space="preserve"> </w:t>
      </w:r>
      <w:r w:rsidR="008E2938" w:rsidRPr="00C33DD9">
        <w:rPr>
          <w:rFonts w:ascii="Arial" w:hAnsi="Arial" w:cs="Arial"/>
          <w:bCs/>
          <w:sz w:val="24"/>
          <w:lang w:val="es-MX"/>
        </w:rPr>
        <w:t xml:space="preserve">el periodo de </w:t>
      </w:r>
      <w:r w:rsidR="008E2938">
        <w:rPr>
          <w:rFonts w:ascii="Arial" w:hAnsi="Arial" w:cs="Arial"/>
          <w:bCs/>
          <w:sz w:val="24"/>
          <w:lang w:val="es-MX"/>
        </w:rPr>
        <w:t>referencia,</w:t>
      </w:r>
      <w:r w:rsidR="008E2938" w:rsidRPr="00C33DD9">
        <w:rPr>
          <w:rFonts w:ascii="Arial" w:hAnsi="Arial" w:cs="Arial"/>
          <w:bCs/>
          <w:sz w:val="24"/>
          <w:lang w:val="es-MX"/>
        </w:rPr>
        <w:t xml:space="preserve"> </w:t>
      </w:r>
      <w:r w:rsidR="007F6FF6">
        <w:rPr>
          <w:rFonts w:ascii="Arial" w:eastAsia="Calibri" w:hAnsi="Arial" w:cs="Arial"/>
          <w:bCs/>
          <w:sz w:val="24"/>
          <w:lang w:val="es-MX"/>
        </w:rPr>
        <w:fldChar w:fldCharType="begin"/>
      </w:r>
      <w:r w:rsidR="007F6FF6">
        <w:rPr>
          <w:rFonts w:ascii="Arial" w:eastAsia="Calibri" w:hAnsi="Arial" w:cs="Arial"/>
          <w:bCs/>
          <w:sz w:val="24"/>
          <w:lang w:val="es-MX"/>
        </w:rPr>
        <w:instrText xml:space="preserve"> MERGEFIELD Hombres_P </w:instrText>
      </w:r>
      <w:r w:rsidR="007F6FF6">
        <w:rPr>
          <w:rFonts w:ascii="Arial" w:eastAsia="Calibri" w:hAnsi="Arial" w:cs="Arial"/>
          <w:bCs/>
          <w:sz w:val="24"/>
          <w:lang w:val="es-MX"/>
        </w:rPr>
        <w:fldChar w:fldCharType="separate"/>
      </w:r>
      <w:r w:rsidR="002024C6" w:rsidRPr="00086267">
        <w:rPr>
          <w:rFonts w:ascii="Arial" w:eastAsia="Calibri" w:hAnsi="Arial" w:cs="Arial"/>
          <w:bCs/>
          <w:noProof/>
          <w:sz w:val="24"/>
          <w:lang w:val="es-MX"/>
        </w:rPr>
        <w:t>55.47</w:t>
      </w:r>
      <w:r w:rsidR="007F6FF6">
        <w:rPr>
          <w:rFonts w:ascii="Arial" w:eastAsia="Calibri" w:hAnsi="Arial" w:cs="Arial"/>
          <w:bCs/>
          <w:sz w:val="24"/>
          <w:lang w:val="es-MX"/>
        </w:rPr>
        <w:fldChar w:fldCharType="end"/>
      </w:r>
      <w:r w:rsidR="00DF518F">
        <w:rPr>
          <w:rFonts w:ascii="Arial" w:eastAsia="Calibri" w:hAnsi="Arial" w:cs="Arial"/>
          <w:bCs/>
          <w:sz w:val="24"/>
          <w:lang w:val="es-MX"/>
        </w:rPr>
        <w:t xml:space="preserve"> </w:t>
      </w:r>
      <w:r w:rsidR="008E2938" w:rsidRPr="00C33DD9">
        <w:rPr>
          <w:rFonts w:ascii="Arial" w:hAnsi="Arial" w:cs="Arial"/>
          <w:bCs/>
          <w:sz w:val="24"/>
          <w:lang w:val="es-MX"/>
        </w:rPr>
        <w:t>% (</w:t>
      </w:r>
      <w:r w:rsidR="007F6FF6">
        <w:rPr>
          <w:rFonts w:ascii="Arial" w:hAnsi="Arial" w:cs="Arial"/>
          <w:bCs/>
          <w:sz w:val="24"/>
          <w:lang w:val="es-MX"/>
        </w:rPr>
        <w:fldChar w:fldCharType="begin"/>
      </w:r>
      <w:r w:rsidR="007F6FF6">
        <w:rPr>
          <w:rFonts w:ascii="Arial" w:hAnsi="Arial" w:cs="Arial"/>
          <w:bCs/>
          <w:sz w:val="24"/>
          <w:lang w:val="es-MX"/>
        </w:rPr>
        <w:instrText xml:space="preserve"> MERGEFIELD Hombres_T </w:instrText>
      </w:r>
      <w:r w:rsidR="007F6FF6">
        <w:rPr>
          <w:rFonts w:ascii="Arial" w:hAnsi="Arial" w:cs="Arial"/>
          <w:bCs/>
          <w:sz w:val="24"/>
          <w:lang w:val="es-MX"/>
        </w:rPr>
        <w:fldChar w:fldCharType="separate"/>
      </w:r>
      <w:r w:rsidR="002024C6" w:rsidRPr="00086267">
        <w:rPr>
          <w:rFonts w:ascii="Arial" w:hAnsi="Arial" w:cs="Arial"/>
          <w:bCs/>
          <w:noProof/>
          <w:sz w:val="24"/>
          <w:lang w:val="es-MX"/>
        </w:rPr>
        <w:t>114 768</w:t>
      </w:r>
      <w:r w:rsidR="007F6FF6">
        <w:rPr>
          <w:rFonts w:ascii="Arial" w:hAnsi="Arial" w:cs="Arial"/>
          <w:bCs/>
          <w:sz w:val="24"/>
          <w:lang w:val="es-MX"/>
        </w:rPr>
        <w:fldChar w:fldCharType="end"/>
      </w:r>
      <w:r w:rsidR="008E2938" w:rsidRPr="00C33DD9">
        <w:rPr>
          <w:rFonts w:ascii="Arial" w:hAnsi="Arial" w:cs="Arial"/>
          <w:bCs/>
          <w:sz w:val="24"/>
          <w:lang w:val="es-MX"/>
        </w:rPr>
        <w:t xml:space="preserve">) de las defunciones </w:t>
      </w:r>
      <w:r w:rsidR="008E2938">
        <w:rPr>
          <w:rFonts w:ascii="Arial" w:hAnsi="Arial" w:cs="Arial"/>
          <w:bCs/>
          <w:sz w:val="24"/>
          <w:lang w:val="es-MX"/>
        </w:rPr>
        <w:t xml:space="preserve">registradas </w:t>
      </w:r>
      <w:r w:rsidRPr="00C33DD9">
        <w:rPr>
          <w:rFonts w:ascii="Arial" w:hAnsi="Arial" w:cs="Arial"/>
          <w:bCs/>
          <w:sz w:val="24"/>
          <w:lang w:val="es-MX"/>
        </w:rPr>
        <w:t>correspond</w:t>
      </w:r>
      <w:r>
        <w:rPr>
          <w:rFonts w:ascii="Arial" w:hAnsi="Arial" w:cs="Arial"/>
          <w:bCs/>
          <w:sz w:val="24"/>
          <w:lang w:val="es-MX"/>
        </w:rPr>
        <w:t>i</w:t>
      </w:r>
      <w:r w:rsidR="004A1295">
        <w:rPr>
          <w:rFonts w:ascii="Arial" w:hAnsi="Arial" w:cs="Arial"/>
          <w:bCs/>
          <w:sz w:val="24"/>
          <w:lang w:val="es-MX"/>
        </w:rPr>
        <w:t>ó</w:t>
      </w:r>
      <w:r w:rsidRPr="00C33DD9">
        <w:rPr>
          <w:rFonts w:ascii="Arial" w:hAnsi="Arial" w:cs="Arial"/>
          <w:bCs/>
          <w:sz w:val="24"/>
          <w:lang w:val="es-MX"/>
        </w:rPr>
        <w:t xml:space="preserve"> </w:t>
      </w:r>
      <w:r w:rsidR="008E2938" w:rsidRPr="00C33DD9">
        <w:rPr>
          <w:rFonts w:ascii="Arial" w:hAnsi="Arial" w:cs="Arial"/>
          <w:bCs/>
          <w:sz w:val="24"/>
          <w:lang w:val="es-MX"/>
        </w:rPr>
        <w:t>a hombres, mientras que</w:t>
      </w:r>
      <w:r w:rsidR="008E2938">
        <w:rPr>
          <w:rFonts w:ascii="Arial" w:hAnsi="Arial" w:cs="Arial"/>
          <w:bCs/>
          <w:sz w:val="24"/>
          <w:lang w:val="es-MX"/>
        </w:rPr>
        <w:t xml:space="preserve"> </w:t>
      </w:r>
      <w:r w:rsidR="007F6FF6">
        <w:rPr>
          <w:rFonts w:ascii="Arial" w:hAnsi="Arial" w:cs="Arial"/>
          <w:bCs/>
          <w:sz w:val="24"/>
          <w:lang w:val="es-MX"/>
        </w:rPr>
        <w:fldChar w:fldCharType="begin"/>
      </w:r>
      <w:r w:rsidR="007F6FF6">
        <w:rPr>
          <w:rFonts w:ascii="Arial" w:hAnsi="Arial" w:cs="Arial"/>
          <w:bCs/>
          <w:sz w:val="24"/>
          <w:lang w:val="es-MX"/>
        </w:rPr>
        <w:instrText xml:space="preserve"> MERGEFIELD Mujeres_P </w:instrText>
      </w:r>
      <w:r w:rsidR="007F6FF6">
        <w:rPr>
          <w:rFonts w:ascii="Arial" w:hAnsi="Arial" w:cs="Arial"/>
          <w:bCs/>
          <w:sz w:val="24"/>
          <w:lang w:val="es-MX"/>
        </w:rPr>
        <w:fldChar w:fldCharType="separate"/>
      </w:r>
      <w:r w:rsidR="002024C6" w:rsidRPr="00086267">
        <w:rPr>
          <w:rFonts w:ascii="Arial" w:hAnsi="Arial" w:cs="Arial"/>
          <w:bCs/>
          <w:noProof/>
          <w:sz w:val="24"/>
          <w:lang w:val="es-MX"/>
        </w:rPr>
        <w:t>44.48</w:t>
      </w:r>
      <w:r w:rsidR="007F6FF6">
        <w:rPr>
          <w:rFonts w:ascii="Arial" w:hAnsi="Arial" w:cs="Arial"/>
          <w:bCs/>
          <w:sz w:val="24"/>
          <w:lang w:val="es-MX"/>
        </w:rPr>
        <w:fldChar w:fldCharType="end"/>
      </w:r>
      <w:r w:rsidR="00DF518F">
        <w:rPr>
          <w:rFonts w:ascii="Arial" w:hAnsi="Arial" w:cs="Arial"/>
          <w:bCs/>
          <w:sz w:val="24"/>
          <w:lang w:val="es-MX"/>
        </w:rPr>
        <w:t xml:space="preserve"> </w:t>
      </w:r>
      <w:r w:rsidR="008E2938" w:rsidRPr="00C33DD9">
        <w:rPr>
          <w:rFonts w:ascii="Arial" w:hAnsi="Arial" w:cs="Arial"/>
          <w:bCs/>
          <w:sz w:val="24"/>
          <w:lang w:val="es-MX"/>
        </w:rPr>
        <w:t>% (</w:t>
      </w:r>
      <w:r w:rsidR="007F6FF6">
        <w:rPr>
          <w:rFonts w:ascii="Arial" w:hAnsi="Arial" w:cs="Arial"/>
          <w:bCs/>
          <w:sz w:val="24"/>
          <w:lang w:val="es-MX"/>
        </w:rPr>
        <w:fldChar w:fldCharType="begin"/>
      </w:r>
      <w:r w:rsidR="007F6FF6">
        <w:rPr>
          <w:rFonts w:ascii="Arial" w:hAnsi="Arial" w:cs="Arial"/>
          <w:bCs/>
          <w:sz w:val="24"/>
          <w:lang w:val="es-MX"/>
        </w:rPr>
        <w:instrText xml:space="preserve"> MERGEFIELD Mujeres_T </w:instrText>
      </w:r>
      <w:r w:rsidR="007F6FF6">
        <w:rPr>
          <w:rFonts w:ascii="Arial" w:hAnsi="Arial" w:cs="Arial"/>
          <w:bCs/>
          <w:sz w:val="24"/>
          <w:lang w:val="es-MX"/>
        </w:rPr>
        <w:fldChar w:fldCharType="separate"/>
      </w:r>
      <w:r w:rsidR="002024C6" w:rsidRPr="00086267">
        <w:rPr>
          <w:rFonts w:ascii="Arial" w:hAnsi="Arial" w:cs="Arial"/>
          <w:bCs/>
          <w:noProof/>
          <w:sz w:val="24"/>
          <w:lang w:val="es-MX"/>
        </w:rPr>
        <w:t>92 027</w:t>
      </w:r>
      <w:r w:rsidR="007F6FF6">
        <w:rPr>
          <w:rFonts w:ascii="Arial" w:hAnsi="Arial" w:cs="Arial"/>
          <w:bCs/>
          <w:sz w:val="24"/>
          <w:lang w:val="es-MX"/>
        </w:rPr>
        <w:fldChar w:fldCharType="end"/>
      </w:r>
      <w:r w:rsidR="008E2938" w:rsidRPr="00C33DD9">
        <w:rPr>
          <w:rFonts w:ascii="Arial" w:hAnsi="Arial" w:cs="Arial"/>
          <w:bCs/>
          <w:sz w:val="24"/>
          <w:lang w:val="es-MX"/>
        </w:rPr>
        <w:t>)</w:t>
      </w:r>
      <w:r w:rsidR="004A1295">
        <w:rPr>
          <w:rFonts w:ascii="Arial" w:hAnsi="Arial" w:cs="Arial"/>
          <w:bCs/>
          <w:sz w:val="24"/>
          <w:lang w:val="es-MX"/>
        </w:rPr>
        <w:t xml:space="preserve">, </w:t>
      </w:r>
      <w:r w:rsidR="008E2938" w:rsidRPr="00C33DD9">
        <w:rPr>
          <w:rFonts w:ascii="Arial" w:hAnsi="Arial" w:cs="Arial"/>
          <w:bCs/>
          <w:sz w:val="24"/>
          <w:lang w:val="es-MX"/>
        </w:rPr>
        <w:t>a mujeres</w:t>
      </w:r>
      <w:r w:rsidR="008E2938">
        <w:rPr>
          <w:rFonts w:ascii="Arial" w:hAnsi="Arial" w:cs="Arial"/>
          <w:bCs/>
          <w:sz w:val="24"/>
          <w:lang w:val="es-MX"/>
        </w:rPr>
        <w:t>. E</w:t>
      </w:r>
      <w:r w:rsidR="008E2938" w:rsidRPr="00C33DD9">
        <w:rPr>
          <w:rFonts w:ascii="Arial" w:hAnsi="Arial" w:cs="Arial"/>
          <w:bCs/>
          <w:sz w:val="24"/>
          <w:lang w:val="es-MX"/>
        </w:rPr>
        <w:t xml:space="preserve">n </w:t>
      </w:r>
      <w:r w:rsidR="007F6FF6">
        <w:rPr>
          <w:rFonts w:ascii="Arial" w:hAnsi="Arial" w:cs="Arial"/>
          <w:bCs/>
          <w:sz w:val="24"/>
          <w:lang w:val="es-MX"/>
        </w:rPr>
        <w:fldChar w:fldCharType="begin"/>
      </w:r>
      <w:r w:rsidR="007F6FF6">
        <w:rPr>
          <w:rFonts w:ascii="Arial" w:hAnsi="Arial" w:cs="Arial"/>
          <w:bCs/>
          <w:sz w:val="24"/>
          <w:lang w:val="es-MX"/>
        </w:rPr>
        <w:instrText xml:space="preserve"> MERGEFIELD NE_Sexo </w:instrText>
      </w:r>
      <w:r w:rsidR="007F6FF6">
        <w:rPr>
          <w:rFonts w:ascii="Arial" w:hAnsi="Arial" w:cs="Arial"/>
          <w:bCs/>
          <w:sz w:val="24"/>
          <w:lang w:val="es-MX"/>
        </w:rPr>
        <w:fldChar w:fldCharType="separate"/>
      </w:r>
      <w:r w:rsidR="002024C6" w:rsidRPr="00086267">
        <w:rPr>
          <w:rFonts w:ascii="Arial" w:hAnsi="Arial" w:cs="Arial"/>
          <w:bCs/>
          <w:noProof/>
          <w:sz w:val="24"/>
          <w:lang w:val="es-MX"/>
        </w:rPr>
        <w:t>107</w:t>
      </w:r>
      <w:r w:rsidR="007F6FF6">
        <w:rPr>
          <w:rFonts w:ascii="Arial" w:hAnsi="Arial" w:cs="Arial"/>
          <w:bCs/>
          <w:sz w:val="24"/>
          <w:lang w:val="es-MX"/>
        </w:rPr>
        <w:fldChar w:fldCharType="end"/>
      </w:r>
      <w:r w:rsidR="008E2938" w:rsidRPr="00C33DD9">
        <w:rPr>
          <w:rFonts w:ascii="Arial" w:hAnsi="Arial" w:cs="Arial"/>
          <w:bCs/>
          <w:sz w:val="24"/>
          <w:lang w:val="es-MX"/>
        </w:rPr>
        <w:t xml:space="preserve"> casos no se especificó el sexo</w:t>
      </w:r>
      <w:r w:rsidR="004A1295">
        <w:rPr>
          <w:rFonts w:ascii="Arial" w:hAnsi="Arial" w:cs="Arial"/>
          <w:bCs/>
          <w:sz w:val="24"/>
          <w:lang w:val="es-MX"/>
        </w:rPr>
        <w:t xml:space="preserve"> de la persona</w:t>
      </w:r>
      <w:r w:rsidR="008E2938" w:rsidRPr="00C33DD9">
        <w:rPr>
          <w:rFonts w:ascii="Arial" w:hAnsi="Arial" w:cs="Arial"/>
          <w:bCs/>
          <w:sz w:val="24"/>
          <w:lang w:val="es-MX"/>
        </w:rPr>
        <w:t>.</w:t>
      </w:r>
    </w:p>
    <w:p w14:paraId="2C02164B" w14:textId="77777777" w:rsidR="00804E85" w:rsidRDefault="00804E85" w:rsidP="00FC67C3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</w:p>
    <w:p w14:paraId="2F0D408E" w14:textId="31FF58E5" w:rsidR="00CC383A" w:rsidRPr="007A24FF" w:rsidRDefault="00CC383A" w:rsidP="00FC67C3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7A24FF">
        <w:rPr>
          <w:sz w:val="20"/>
          <w:szCs w:val="20"/>
        </w:rPr>
        <w:t xml:space="preserve">Gráfica </w:t>
      </w:r>
      <w:r>
        <w:rPr>
          <w:sz w:val="20"/>
          <w:szCs w:val="20"/>
        </w:rPr>
        <w:t>3</w:t>
      </w:r>
    </w:p>
    <w:p w14:paraId="00CB6761" w14:textId="43AB7237" w:rsidR="009141DE" w:rsidRPr="00E97F70" w:rsidRDefault="000007C3" w:rsidP="009404D4">
      <w:pPr>
        <w:keepNext/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CC383A">
        <w:rPr>
          <w:rFonts w:ascii="Arial Negrita" w:hAnsi="Arial Negrita"/>
          <w:b/>
          <w:smallCaps/>
        </w:rPr>
        <w:t>Defunciones registradas por sexo</w:t>
      </w:r>
    </w:p>
    <w:p w14:paraId="66F83572" w14:textId="14D95A5F" w:rsidR="00C85F8B" w:rsidRDefault="00897F28" w:rsidP="009404D4">
      <w:pPr>
        <w:keepNext/>
        <w:autoSpaceDE w:val="0"/>
        <w:autoSpaceDN w:val="0"/>
        <w:adjustRightInd w:val="0"/>
        <w:jc w:val="center"/>
        <w:rPr>
          <w:rFonts w:ascii="Arial Negrita" w:eastAsia="Times New Roman" w:hAnsi="Arial Negrita" w:cs="Arial"/>
          <w:b/>
          <w:smallCaps/>
          <w:sz w:val="20"/>
          <w:lang w:eastAsia="es-ES"/>
        </w:rPr>
      </w:pPr>
      <w:r>
        <w:rPr>
          <w:rFonts w:ascii="Arial" w:eastAsia="Times New Roman" w:hAnsi="Arial" w:cs="Arial"/>
          <w:bCs/>
          <w:sz w:val="18"/>
          <w:szCs w:val="20"/>
          <w:lang w:val="es-MX" w:eastAsia="es-ES"/>
        </w:rPr>
        <w:t>(E</w:t>
      </w:r>
      <w:r w:rsidRPr="00352A52">
        <w:rPr>
          <w:rFonts w:ascii="Arial" w:eastAsia="Times New Roman" w:hAnsi="Arial" w:cs="Arial"/>
          <w:bCs/>
          <w:sz w:val="18"/>
          <w:szCs w:val="20"/>
          <w:lang w:val="es-MX" w:eastAsia="es-ES"/>
        </w:rPr>
        <w:t>nero-</w:t>
      </w:r>
      <w:r>
        <w:rPr>
          <w:rFonts w:ascii="Arial" w:eastAsia="Times New Roman" w:hAnsi="Arial" w:cs="Arial"/>
          <w:bCs/>
          <w:sz w:val="18"/>
          <w:szCs w:val="20"/>
          <w:lang w:val="es-MX" w:eastAsia="es-ES"/>
        </w:rPr>
        <w:t xml:space="preserve">marzo de </w:t>
      </w:r>
      <w:r w:rsidR="007F6FF6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begin"/>
      </w:r>
      <w:r w:rsidR="007F6FF6">
        <w:rPr>
          <w:rFonts w:ascii="Arial" w:eastAsia="Times New Roman" w:hAnsi="Arial" w:cs="Arial"/>
          <w:bCs/>
          <w:sz w:val="18"/>
          <w:szCs w:val="20"/>
          <w:lang w:val="es-MX" w:eastAsia="es-ES"/>
        </w:rPr>
        <w:instrText xml:space="preserve"> MERGEFIELD Año </w:instrText>
      </w:r>
      <w:r w:rsidR="007F6FF6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separate"/>
      </w:r>
      <w:r w:rsidR="002024C6" w:rsidRPr="00086267">
        <w:rPr>
          <w:rFonts w:ascii="Arial" w:eastAsia="Times New Roman" w:hAnsi="Arial" w:cs="Arial"/>
          <w:bCs/>
          <w:noProof/>
          <w:sz w:val="18"/>
          <w:szCs w:val="20"/>
          <w:lang w:val="es-MX" w:eastAsia="es-ES"/>
        </w:rPr>
        <w:t>2023</w:t>
      </w:r>
      <w:r w:rsidR="007F6FF6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end"/>
      </w:r>
      <w:r w:rsidRPr="00914550">
        <w:rPr>
          <w:rFonts w:ascii="Arial" w:eastAsia="Times New Roman" w:hAnsi="Arial" w:cs="Arial"/>
          <w:bCs/>
          <w:sz w:val="18"/>
          <w:szCs w:val="20"/>
          <w:vertAlign w:val="superscript"/>
          <w:lang w:val="es-MX" w:eastAsia="es-ES"/>
        </w:rPr>
        <w:t>P</w:t>
      </w:r>
      <w:r w:rsidRPr="00FC7FDD">
        <w:rPr>
          <w:rFonts w:ascii="Arial" w:eastAsia="Times New Roman" w:hAnsi="Arial" w:cs="Arial"/>
          <w:bCs/>
          <w:sz w:val="18"/>
          <w:szCs w:val="20"/>
          <w:lang w:val="es-MX" w:eastAsia="es-ES"/>
        </w:rPr>
        <w:t>)</w:t>
      </w:r>
    </w:p>
    <w:p w14:paraId="4761C61E" w14:textId="3234A96C" w:rsidR="00897F28" w:rsidRPr="00FE02BD" w:rsidRDefault="00B25562" w:rsidP="0028654A">
      <w:pPr>
        <w:keepNext/>
        <w:autoSpaceDE w:val="0"/>
        <w:autoSpaceDN w:val="0"/>
        <w:adjustRightInd w:val="0"/>
        <w:jc w:val="center"/>
        <w:rPr>
          <w:rFonts w:ascii="Arial Negrita" w:eastAsia="Times New Roman" w:hAnsi="Arial Negrita" w:cs="Arial"/>
          <w:b/>
          <w:smallCaps/>
          <w:sz w:val="20"/>
          <w:lang w:eastAsia="es-ES"/>
        </w:rPr>
      </w:pPr>
      <w:r>
        <w:rPr>
          <w:noProof/>
        </w:rPr>
        <w:drawing>
          <wp:inline distT="0" distB="0" distL="0" distR="0" wp14:anchorId="6535FB78" wp14:editId="10B93089">
            <wp:extent cx="2472855" cy="2051437"/>
            <wp:effectExtent l="0" t="0" r="3810" b="6350"/>
            <wp:docPr id="57474346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9DEB146-FC3D-43BA-885D-30F9F03969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27158BC" w14:textId="20B0D7F1" w:rsidR="0071024B" w:rsidRDefault="0071024B" w:rsidP="0071024B">
      <w:pPr>
        <w:pStyle w:val="Prrafodelista"/>
        <w:widowControl/>
        <w:tabs>
          <w:tab w:val="left" w:pos="567"/>
          <w:tab w:val="left" w:pos="1985"/>
        </w:tabs>
        <w:ind w:left="3119" w:hanging="566"/>
        <w:jc w:val="both"/>
        <w:rPr>
          <w:rFonts w:ascii="Arial" w:hAnsi="Arial" w:cs="Arial"/>
          <w:bCs/>
          <w:sz w:val="16"/>
          <w:szCs w:val="16"/>
          <w:vertAlign w:val="superscript"/>
        </w:rPr>
      </w:pPr>
      <w:r w:rsidRPr="0071024B">
        <w:rPr>
          <w:rFonts w:ascii="Arial" w:hAnsi="Arial" w:cs="Arial"/>
          <w:bCs/>
          <w:sz w:val="16"/>
          <w:szCs w:val="16"/>
          <w:vertAlign w:val="superscript"/>
        </w:rPr>
        <w:t>P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>
        <w:rPr>
          <w:rFonts w:ascii="Arial" w:hAnsi="Arial" w:cs="Arial"/>
          <w:bCs/>
          <w:sz w:val="16"/>
          <w:szCs w:val="16"/>
        </w:rPr>
        <w:t>Información preliminar</w:t>
      </w:r>
    </w:p>
    <w:p w14:paraId="7A5B4692" w14:textId="59356634" w:rsidR="003449AE" w:rsidRPr="007D7E6C" w:rsidRDefault="0026527A" w:rsidP="0071024B">
      <w:pPr>
        <w:pStyle w:val="Prrafodelista"/>
        <w:widowControl/>
        <w:tabs>
          <w:tab w:val="left" w:pos="567"/>
          <w:tab w:val="left" w:pos="1985"/>
        </w:tabs>
        <w:ind w:left="3119" w:hanging="567"/>
        <w:jc w:val="both"/>
        <w:rPr>
          <w:rFonts w:ascii="Arial" w:hAnsi="Arial" w:cs="Arial"/>
          <w:bCs/>
          <w:sz w:val="16"/>
          <w:szCs w:val="16"/>
        </w:rPr>
      </w:pPr>
      <w:r w:rsidRPr="007D7E6C">
        <w:rPr>
          <w:rFonts w:ascii="Arial" w:hAnsi="Arial" w:cs="Arial"/>
          <w:bCs/>
          <w:sz w:val="16"/>
          <w:szCs w:val="16"/>
        </w:rPr>
        <w:t>Fuente:</w:t>
      </w:r>
      <w:r w:rsidR="0071024B">
        <w:rPr>
          <w:rFonts w:ascii="Arial" w:hAnsi="Arial" w:cs="Arial"/>
          <w:bCs/>
          <w:sz w:val="16"/>
          <w:szCs w:val="16"/>
        </w:rPr>
        <w:tab/>
        <w:t>INEGI. E</w:t>
      </w:r>
      <w:r w:rsidR="0071024B" w:rsidRPr="00CD5108">
        <w:rPr>
          <w:rFonts w:ascii="Arial" w:hAnsi="Arial" w:cs="Arial"/>
          <w:bCs/>
          <w:sz w:val="16"/>
          <w:szCs w:val="16"/>
        </w:rPr>
        <w:t xml:space="preserve">stadísticas de </w:t>
      </w:r>
      <w:r w:rsidR="0071024B">
        <w:rPr>
          <w:rFonts w:ascii="Arial" w:hAnsi="Arial" w:cs="Arial"/>
          <w:bCs/>
          <w:sz w:val="16"/>
          <w:szCs w:val="16"/>
        </w:rPr>
        <w:t>D</w:t>
      </w:r>
      <w:r w:rsidR="0071024B" w:rsidRPr="00CD5108">
        <w:rPr>
          <w:rFonts w:ascii="Arial" w:hAnsi="Arial" w:cs="Arial"/>
          <w:bCs/>
          <w:sz w:val="16"/>
          <w:szCs w:val="16"/>
        </w:rPr>
        <w:t xml:space="preserve">efunciones </w:t>
      </w:r>
      <w:r w:rsidR="0071024B">
        <w:rPr>
          <w:rFonts w:ascii="Arial" w:hAnsi="Arial" w:cs="Arial"/>
          <w:bCs/>
          <w:sz w:val="16"/>
          <w:szCs w:val="16"/>
        </w:rPr>
        <w:t>R</w:t>
      </w:r>
      <w:r w:rsidR="0071024B" w:rsidRPr="00CD5108">
        <w:rPr>
          <w:rFonts w:ascii="Arial" w:hAnsi="Arial" w:cs="Arial"/>
          <w:bCs/>
          <w:sz w:val="16"/>
          <w:szCs w:val="16"/>
        </w:rPr>
        <w:t>egistradas</w:t>
      </w:r>
      <w:r w:rsidR="0071024B">
        <w:rPr>
          <w:rFonts w:ascii="Arial" w:hAnsi="Arial" w:cs="Arial"/>
          <w:bCs/>
          <w:sz w:val="16"/>
          <w:szCs w:val="16"/>
        </w:rPr>
        <w:t xml:space="preserve"> (EDR)</w:t>
      </w:r>
      <w:r w:rsidRPr="007D7E6C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enero-marzo</w:t>
      </w:r>
      <w:r w:rsidRPr="007D7E6C">
        <w:rPr>
          <w:rFonts w:ascii="Arial" w:hAnsi="Arial" w:cs="Arial"/>
          <w:bCs/>
          <w:sz w:val="16"/>
          <w:szCs w:val="16"/>
        </w:rPr>
        <w:t xml:space="preserve"> </w:t>
      </w:r>
      <w:r w:rsidR="0071024B">
        <w:rPr>
          <w:rFonts w:ascii="Arial" w:hAnsi="Arial" w:cs="Arial"/>
          <w:bCs/>
          <w:sz w:val="16"/>
          <w:szCs w:val="16"/>
        </w:rPr>
        <w:t xml:space="preserve">de </w:t>
      </w:r>
      <w:r w:rsidR="007F6FF6">
        <w:rPr>
          <w:rFonts w:ascii="Arial" w:hAnsi="Arial" w:cs="Arial"/>
          <w:bCs/>
          <w:sz w:val="16"/>
          <w:szCs w:val="16"/>
        </w:rPr>
        <w:fldChar w:fldCharType="begin"/>
      </w:r>
      <w:r w:rsidR="007F6FF6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7F6FF6">
        <w:rPr>
          <w:rFonts w:ascii="Arial" w:hAnsi="Arial" w:cs="Arial"/>
          <w:bCs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bCs/>
          <w:noProof/>
          <w:sz w:val="16"/>
          <w:szCs w:val="16"/>
        </w:rPr>
        <w:t>2023</w:t>
      </w:r>
      <w:r w:rsidR="007F6FF6">
        <w:rPr>
          <w:rFonts w:ascii="Arial" w:hAnsi="Arial" w:cs="Arial"/>
          <w:bCs/>
          <w:sz w:val="16"/>
          <w:szCs w:val="16"/>
        </w:rPr>
        <w:fldChar w:fldCharType="end"/>
      </w:r>
      <w:r w:rsidRPr="007D7E6C">
        <w:rPr>
          <w:rFonts w:ascii="Arial" w:hAnsi="Arial" w:cs="Arial"/>
          <w:bCs/>
          <w:sz w:val="16"/>
          <w:szCs w:val="16"/>
          <w:vertAlign w:val="superscript"/>
        </w:rPr>
        <w:t>P</w:t>
      </w:r>
    </w:p>
    <w:p w14:paraId="4605294F" w14:textId="0E6FC98F" w:rsidR="000007C3" w:rsidRDefault="004A1295" w:rsidP="00C9062B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El porcentaje más alto de defunciones se presentó en </w:t>
      </w:r>
      <w:r w:rsidR="001421EF">
        <w:rPr>
          <w:rFonts w:ascii="Arial" w:eastAsia="Times New Roman" w:hAnsi="Arial" w:cs="Arial"/>
          <w:sz w:val="24"/>
          <w:szCs w:val="24"/>
          <w:lang w:eastAsia="es-ES"/>
        </w:rPr>
        <w:t xml:space="preserve">personas </w:t>
      </w:r>
      <w:r w:rsidR="000007C3">
        <w:rPr>
          <w:rFonts w:ascii="Arial" w:eastAsia="Times New Roman" w:hAnsi="Arial" w:cs="Arial"/>
          <w:sz w:val="24"/>
          <w:szCs w:val="24"/>
          <w:lang w:eastAsia="es-ES"/>
        </w:rPr>
        <w:t>mayores de 64 años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C85F8B">
        <w:rPr>
          <w:rFonts w:ascii="Arial" w:eastAsia="Times New Roman" w:hAnsi="Arial" w:cs="Arial"/>
          <w:sz w:val="24"/>
          <w:szCs w:val="24"/>
          <w:lang w:eastAsia="es-ES"/>
        </w:rPr>
        <w:t>Este a</w:t>
      </w:r>
      <w:r w:rsidR="001421EF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C85F8B">
        <w:rPr>
          <w:rFonts w:ascii="Arial" w:eastAsia="Times New Roman" w:hAnsi="Arial" w:cs="Arial"/>
          <w:sz w:val="24"/>
          <w:szCs w:val="24"/>
          <w:lang w:eastAsia="es-ES"/>
        </w:rPr>
        <w:t>cendió</w:t>
      </w:r>
      <w:r w:rsidR="001421EF">
        <w:rPr>
          <w:rFonts w:ascii="Arial" w:eastAsia="Times New Roman" w:hAnsi="Arial" w:cs="Arial"/>
          <w:sz w:val="24"/>
          <w:szCs w:val="24"/>
          <w:lang w:eastAsia="es-ES"/>
        </w:rPr>
        <w:t xml:space="preserve"> a </w:t>
      </w:r>
      <w:r w:rsidR="007F6FF6">
        <w:rPr>
          <w:rFonts w:ascii="Arial" w:eastAsia="Times New Roman" w:hAnsi="Arial" w:cs="Arial"/>
          <w:sz w:val="24"/>
          <w:szCs w:val="24"/>
          <w:lang w:eastAsia="es-ES"/>
        </w:rPr>
        <w:fldChar w:fldCharType="begin"/>
      </w:r>
      <w:r w:rsidR="007F6FF6">
        <w:rPr>
          <w:rFonts w:ascii="Arial" w:eastAsia="Times New Roman" w:hAnsi="Arial" w:cs="Arial"/>
          <w:sz w:val="24"/>
          <w:szCs w:val="24"/>
          <w:lang w:eastAsia="es-ES"/>
        </w:rPr>
        <w:instrText xml:space="preserve"> MERGEFIELD Mayor_edad_P </w:instrText>
      </w:r>
      <w:r w:rsidR="007F6FF6">
        <w:rPr>
          <w:rFonts w:ascii="Arial" w:eastAsia="Times New Roman" w:hAnsi="Arial" w:cs="Arial"/>
          <w:sz w:val="24"/>
          <w:szCs w:val="24"/>
          <w:lang w:eastAsia="es-ES"/>
        </w:rPr>
        <w:fldChar w:fldCharType="separate"/>
      </w:r>
      <w:r w:rsidR="002024C6" w:rsidRPr="00086267">
        <w:rPr>
          <w:rFonts w:ascii="Arial" w:eastAsia="Times New Roman" w:hAnsi="Arial" w:cs="Arial"/>
          <w:noProof/>
          <w:sz w:val="24"/>
          <w:szCs w:val="24"/>
          <w:lang w:eastAsia="es-ES"/>
        </w:rPr>
        <w:t>60.0</w:t>
      </w:r>
      <w:r w:rsidR="007F6FF6"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 w:rsidR="00542B9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007C3">
        <w:rPr>
          <w:rFonts w:ascii="Arial" w:eastAsia="Times New Roman" w:hAnsi="Arial" w:cs="Arial"/>
          <w:sz w:val="24"/>
          <w:szCs w:val="24"/>
          <w:lang w:eastAsia="es-ES"/>
        </w:rPr>
        <w:t>% (</w:t>
      </w:r>
      <w:r w:rsidR="007F6FF6">
        <w:rPr>
          <w:rFonts w:ascii="Arial" w:eastAsia="Times New Roman" w:hAnsi="Arial" w:cs="Arial"/>
          <w:sz w:val="24"/>
          <w:szCs w:val="24"/>
          <w:lang w:eastAsia="es-ES"/>
        </w:rPr>
        <w:fldChar w:fldCharType="begin"/>
      </w:r>
      <w:r w:rsidR="007F6FF6">
        <w:rPr>
          <w:rFonts w:ascii="Arial" w:eastAsia="Times New Roman" w:hAnsi="Arial" w:cs="Arial"/>
          <w:sz w:val="24"/>
          <w:szCs w:val="24"/>
          <w:lang w:eastAsia="es-ES"/>
        </w:rPr>
        <w:instrText xml:space="preserve"> MERGEFIELD Mayor_edad_T </w:instrText>
      </w:r>
      <w:r w:rsidR="007F6FF6">
        <w:rPr>
          <w:rFonts w:ascii="Arial" w:eastAsia="Times New Roman" w:hAnsi="Arial" w:cs="Arial"/>
          <w:sz w:val="24"/>
          <w:szCs w:val="24"/>
          <w:lang w:eastAsia="es-ES"/>
        </w:rPr>
        <w:fldChar w:fldCharType="separate"/>
      </w:r>
      <w:r w:rsidR="002024C6" w:rsidRPr="00086267">
        <w:rPr>
          <w:rFonts w:ascii="Arial" w:eastAsia="Times New Roman" w:hAnsi="Arial" w:cs="Arial"/>
          <w:noProof/>
          <w:sz w:val="24"/>
          <w:szCs w:val="24"/>
          <w:lang w:eastAsia="es-ES"/>
        </w:rPr>
        <w:t>124 141</w:t>
      </w:r>
      <w:r w:rsidR="007F6FF6"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 w:rsidR="000007C3">
        <w:rPr>
          <w:rFonts w:ascii="Arial" w:eastAsia="Times New Roman" w:hAnsi="Arial" w:cs="Arial"/>
          <w:sz w:val="24"/>
          <w:szCs w:val="24"/>
          <w:lang w:eastAsia="es-ES"/>
        </w:rPr>
        <w:t xml:space="preserve"> casos, </w:t>
      </w:r>
      <w:r w:rsidR="00CA6123">
        <w:rPr>
          <w:rFonts w:ascii="Arial" w:eastAsia="Times New Roman" w:hAnsi="Arial" w:cs="Arial"/>
          <w:sz w:val="24"/>
          <w:szCs w:val="24"/>
          <w:lang w:eastAsia="es-ES"/>
        </w:rPr>
        <w:t>dato que considera</w:t>
      </w:r>
      <w:r w:rsidR="000007C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72147" w:rsidRPr="00872147">
        <w:rPr>
          <w:rFonts w:ascii="Arial" w:eastAsia="Times New Roman" w:hAnsi="Arial" w:cs="Arial"/>
          <w:sz w:val="24"/>
          <w:szCs w:val="24"/>
          <w:lang w:eastAsia="es-ES"/>
        </w:rPr>
        <w:t>tres</w:t>
      </w:r>
      <w:r w:rsidR="00C06ACD" w:rsidRPr="007F6FF6">
        <w:rPr>
          <w:rFonts w:ascii="Arial" w:eastAsia="Times New Roman" w:hAnsi="Arial" w:cs="Arial"/>
          <w:sz w:val="24"/>
          <w:szCs w:val="24"/>
          <w:lang w:eastAsia="es-ES"/>
        </w:rPr>
        <w:t xml:space="preserve"> casos</w:t>
      </w:r>
      <w:r w:rsidR="00CA6123" w:rsidRPr="007F6FF6">
        <w:rPr>
          <w:rFonts w:ascii="Arial" w:eastAsia="Times New Roman" w:hAnsi="Arial" w:cs="Arial"/>
          <w:sz w:val="24"/>
          <w:szCs w:val="24"/>
          <w:lang w:eastAsia="es-ES"/>
        </w:rPr>
        <w:t xml:space="preserve"> en los que</w:t>
      </w:r>
      <w:r w:rsidRPr="007F6FF6">
        <w:rPr>
          <w:rFonts w:ascii="Arial" w:eastAsia="Times New Roman" w:hAnsi="Arial" w:cs="Arial"/>
          <w:sz w:val="24"/>
          <w:szCs w:val="24"/>
          <w:lang w:eastAsia="es-ES"/>
        </w:rPr>
        <w:t xml:space="preserve"> no se especificó</w:t>
      </w:r>
      <w:r w:rsidR="00C06ACD" w:rsidRPr="007F6FF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A6123" w:rsidRPr="007F6FF6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="000007C3" w:rsidRPr="007F6FF6">
        <w:rPr>
          <w:rFonts w:ascii="Arial" w:eastAsia="Times New Roman" w:hAnsi="Arial" w:cs="Arial"/>
          <w:sz w:val="24"/>
          <w:szCs w:val="24"/>
          <w:lang w:eastAsia="es-ES"/>
        </w:rPr>
        <w:t>sexo</w:t>
      </w:r>
      <w:r w:rsidR="001421EF" w:rsidRPr="007F6FF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F6FF6">
        <w:rPr>
          <w:rFonts w:ascii="Arial" w:eastAsia="Times New Roman" w:hAnsi="Arial" w:cs="Arial"/>
          <w:sz w:val="24"/>
          <w:szCs w:val="24"/>
          <w:lang w:eastAsia="es-ES"/>
        </w:rPr>
        <w:t>de la persona</w:t>
      </w:r>
      <w:r w:rsidR="000007C3" w:rsidRPr="007F6FF6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0007C3" w:rsidRPr="0050034A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2202183C" w14:textId="77777777" w:rsidR="00C9062B" w:rsidRDefault="00C9062B" w:rsidP="00C9062B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</w:p>
    <w:p w14:paraId="4F0E965D" w14:textId="0951CBBF" w:rsidR="000A04B1" w:rsidRPr="007A24FF" w:rsidRDefault="000A04B1" w:rsidP="00FC67C3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7A24FF">
        <w:rPr>
          <w:sz w:val="20"/>
          <w:szCs w:val="20"/>
        </w:rPr>
        <w:t xml:space="preserve">Gráfica </w:t>
      </w:r>
      <w:r>
        <w:rPr>
          <w:sz w:val="20"/>
          <w:szCs w:val="20"/>
        </w:rPr>
        <w:t>4</w:t>
      </w:r>
    </w:p>
    <w:p w14:paraId="2DAB6506" w14:textId="27ABF3FF" w:rsidR="000007C3" w:rsidRPr="00965370" w:rsidRDefault="000007C3" w:rsidP="00C9062B">
      <w:pPr>
        <w:keepNext/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0A04B1">
        <w:rPr>
          <w:rFonts w:ascii="Arial Negrita" w:hAnsi="Arial Negrita"/>
          <w:b/>
          <w:smallCaps/>
        </w:rPr>
        <w:t>Defunciones registradas por grupos de edad y sexo</w:t>
      </w:r>
      <w:r w:rsidR="00965370" w:rsidRPr="00965370">
        <w:rPr>
          <w:rFonts w:ascii="Arial Negrita" w:hAnsi="Arial Negrita"/>
          <w:b/>
          <w:smallCaps/>
          <w:vertAlign w:val="superscript"/>
        </w:rPr>
        <w:t>1</w:t>
      </w:r>
    </w:p>
    <w:p w14:paraId="2FB27441" w14:textId="7DCFB10C" w:rsidR="0071024B" w:rsidRDefault="0071024B" w:rsidP="00C9062B">
      <w:pPr>
        <w:keepNext/>
        <w:autoSpaceDE w:val="0"/>
        <w:autoSpaceDN w:val="0"/>
        <w:adjustRightInd w:val="0"/>
        <w:jc w:val="center"/>
        <w:rPr>
          <w:rFonts w:ascii="Arial Negrita" w:eastAsia="Times New Roman" w:hAnsi="Arial Negrita" w:cs="Arial"/>
          <w:b/>
          <w:smallCaps/>
          <w:sz w:val="20"/>
          <w:lang w:eastAsia="es-ES"/>
        </w:rPr>
      </w:pPr>
      <w:r>
        <w:rPr>
          <w:rFonts w:ascii="Arial" w:eastAsia="Times New Roman" w:hAnsi="Arial" w:cs="Arial"/>
          <w:bCs/>
          <w:sz w:val="18"/>
          <w:szCs w:val="20"/>
          <w:lang w:val="es-MX" w:eastAsia="es-ES"/>
        </w:rPr>
        <w:t>(E</w:t>
      </w:r>
      <w:r w:rsidRPr="00352A52">
        <w:rPr>
          <w:rFonts w:ascii="Arial" w:eastAsia="Times New Roman" w:hAnsi="Arial" w:cs="Arial"/>
          <w:bCs/>
          <w:sz w:val="18"/>
          <w:szCs w:val="20"/>
          <w:lang w:val="es-MX" w:eastAsia="es-ES"/>
        </w:rPr>
        <w:t>nero-</w:t>
      </w:r>
      <w:r>
        <w:rPr>
          <w:rFonts w:ascii="Arial" w:eastAsia="Times New Roman" w:hAnsi="Arial" w:cs="Arial"/>
          <w:bCs/>
          <w:sz w:val="18"/>
          <w:szCs w:val="20"/>
          <w:lang w:val="es-MX" w:eastAsia="es-ES"/>
        </w:rPr>
        <w:t xml:space="preserve">marzo de </w:t>
      </w:r>
      <w:r w:rsidR="007F6FF6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begin"/>
      </w:r>
      <w:r w:rsidR="007F6FF6">
        <w:rPr>
          <w:rFonts w:ascii="Arial" w:eastAsia="Times New Roman" w:hAnsi="Arial" w:cs="Arial"/>
          <w:bCs/>
          <w:sz w:val="18"/>
          <w:szCs w:val="20"/>
          <w:lang w:val="es-MX" w:eastAsia="es-ES"/>
        </w:rPr>
        <w:instrText xml:space="preserve"> MERGEFIELD Año </w:instrText>
      </w:r>
      <w:r w:rsidR="007F6FF6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separate"/>
      </w:r>
      <w:r w:rsidR="002024C6" w:rsidRPr="00086267">
        <w:rPr>
          <w:rFonts w:ascii="Arial" w:eastAsia="Times New Roman" w:hAnsi="Arial" w:cs="Arial"/>
          <w:bCs/>
          <w:noProof/>
          <w:sz w:val="18"/>
          <w:szCs w:val="20"/>
          <w:lang w:val="es-MX" w:eastAsia="es-ES"/>
        </w:rPr>
        <w:t>2023</w:t>
      </w:r>
      <w:r w:rsidR="007F6FF6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end"/>
      </w:r>
      <w:r w:rsidRPr="00914550">
        <w:rPr>
          <w:rFonts w:ascii="Arial" w:eastAsia="Times New Roman" w:hAnsi="Arial" w:cs="Arial"/>
          <w:bCs/>
          <w:sz w:val="18"/>
          <w:szCs w:val="20"/>
          <w:vertAlign w:val="superscript"/>
          <w:lang w:val="es-MX" w:eastAsia="es-ES"/>
        </w:rPr>
        <w:t>P</w:t>
      </w:r>
      <w:r w:rsidRPr="00FC7FDD">
        <w:rPr>
          <w:rFonts w:ascii="Arial" w:eastAsia="Times New Roman" w:hAnsi="Arial" w:cs="Arial"/>
          <w:bCs/>
          <w:sz w:val="18"/>
          <w:szCs w:val="20"/>
          <w:lang w:val="es-MX" w:eastAsia="es-ES"/>
        </w:rPr>
        <w:t>)</w:t>
      </w:r>
    </w:p>
    <w:p w14:paraId="0A28DB3B" w14:textId="5F3B88EE" w:rsidR="00655E7B" w:rsidRDefault="00F51B16" w:rsidP="004409B1">
      <w:pPr>
        <w:keepNext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noProof/>
        </w:rPr>
        <w:drawing>
          <wp:inline distT="0" distB="0" distL="0" distR="0" wp14:anchorId="0A00EB2E" wp14:editId="00968D7A">
            <wp:extent cx="6121400" cy="2331720"/>
            <wp:effectExtent l="0" t="0" r="0" b="0"/>
            <wp:docPr id="15845635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18B243D-2CCF-4DA5-982B-707FE1DC36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238F4C5" w14:textId="44BA8172" w:rsidR="00965370" w:rsidRDefault="00965370" w:rsidP="00965370">
      <w:pPr>
        <w:pStyle w:val="Prrafodelista"/>
        <w:widowControl/>
        <w:ind w:left="851" w:hanging="566"/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vertAlign w:val="superscript"/>
        </w:rPr>
        <w:t>1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>
        <w:rPr>
          <w:rFonts w:ascii="Arial" w:hAnsi="Arial" w:cs="Arial"/>
          <w:sz w:val="16"/>
          <w:szCs w:val="16"/>
          <w:lang w:val="es-MX"/>
        </w:rPr>
        <w:t>E</w:t>
      </w:r>
      <w:r w:rsidRPr="008D07B4">
        <w:rPr>
          <w:rFonts w:ascii="Arial" w:hAnsi="Arial" w:cs="Arial"/>
          <w:sz w:val="16"/>
          <w:szCs w:val="16"/>
          <w:lang w:val="es-MX"/>
        </w:rPr>
        <w:t xml:space="preserve">xcluye </w:t>
      </w:r>
      <w:r w:rsidR="00D27D2D">
        <w:rPr>
          <w:rFonts w:ascii="Arial" w:hAnsi="Arial" w:cs="Arial"/>
          <w:sz w:val="16"/>
          <w:szCs w:val="16"/>
          <w:lang w:val="es-MX"/>
        </w:rPr>
        <w:fldChar w:fldCharType="begin"/>
      </w:r>
      <w:r w:rsidR="00D27D2D">
        <w:rPr>
          <w:rFonts w:ascii="Arial" w:hAnsi="Arial" w:cs="Arial"/>
          <w:sz w:val="16"/>
          <w:szCs w:val="16"/>
          <w:lang w:val="es-MX"/>
        </w:rPr>
        <w:instrText xml:space="preserve"> MERGEFIELD NE_Sexo </w:instrText>
      </w:r>
      <w:r w:rsidR="00D27D2D">
        <w:rPr>
          <w:rFonts w:ascii="Arial" w:hAnsi="Arial" w:cs="Arial"/>
          <w:sz w:val="16"/>
          <w:szCs w:val="16"/>
          <w:lang w:val="es-MX"/>
        </w:rPr>
        <w:fldChar w:fldCharType="separate"/>
      </w:r>
      <w:r w:rsidR="002024C6" w:rsidRPr="00086267">
        <w:rPr>
          <w:rFonts w:ascii="Arial" w:hAnsi="Arial" w:cs="Arial"/>
          <w:noProof/>
          <w:sz w:val="16"/>
          <w:szCs w:val="16"/>
          <w:lang w:val="es-MX"/>
        </w:rPr>
        <w:t>107</w:t>
      </w:r>
      <w:r w:rsidR="00D27D2D">
        <w:rPr>
          <w:rFonts w:ascii="Arial" w:hAnsi="Arial" w:cs="Arial"/>
          <w:sz w:val="16"/>
          <w:szCs w:val="16"/>
          <w:lang w:val="es-MX"/>
        </w:rPr>
        <w:fldChar w:fldCharType="end"/>
      </w:r>
      <w:r w:rsidRPr="008D07B4">
        <w:rPr>
          <w:rFonts w:ascii="Arial" w:hAnsi="Arial" w:cs="Arial"/>
          <w:sz w:val="16"/>
          <w:szCs w:val="16"/>
          <w:lang w:val="es-MX"/>
        </w:rPr>
        <w:t xml:space="preserve"> casos </w:t>
      </w:r>
      <w:r>
        <w:rPr>
          <w:rFonts w:ascii="Arial" w:hAnsi="Arial" w:cs="Arial"/>
          <w:sz w:val="16"/>
          <w:szCs w:val="16"/>
          <w:lang w:val="es-MX"/>
        </w:rPr>
        <w:t xml:space="preserve">en los que no se especificó el sexo de la persona </w:t>
      </w:r>
      <w:r w:rsidRPr="008D07B4">
        <w:rPr>
          <w:rFonts w:ascii="Arial" w:hAnsi="Arial" w:cs="Arial"/>
          <w:sz w:val="16"/>
          <w:szCs w:val="16"/>
          <w:lang w:val="es-MX"/>
        </w:rPr>
        <w:t xml:space="preserve">y </w:t>
      </w:r>
      <w:r w:rsidR="00D27D2D">
        <w:rPr>
          <w:rFonts w:ascii="Arial" w:hAnsi="Arial" w:cs="Arial"/>
          <w:sz w:val="16"/>
          <w:szCs w:val="16"/>
          <w:lang w:val="es-MX"/>
        </w:rPr>
        <w:fldChar w:fldCharType="begin"/>
      </w:r>
      <w:r w:rsidR="00D27D2D">
        <w:rPr>
          <w:rFonts w:ascii="Arial" w:hAnsi="Arial" w:cs="Arial"/>
          <w:sz w:val="16"/>
          <w:szCs w:val="16"/>
          <w:lang w:val="es-MX"/>
        </w:rPr>
        <w:instrText xml:space="preserve"> MERGEFIELD NE_edad </w:instrText>
      </w:r>
      <w:r w:rsidR="00D27D2D">
        <w:rPr>
          <w:rFonts w:ascii="Arial" w:hAnsi="Arial" w:cs="Arial"/>
          <w:sz w:val="16"/>
          <w:szCs w:val="16"/>
          <w:lang w:val="es-MX"/>
        </w:rPr>
        <w:fldChar w:fldCharType="separate"/>
      </w:r>
      <w:r w:rsidR="002024C6" w:rsidRPr="00086267">
        <w:rPr>
          <w:rFonts w:ascii="Arial" w:hAnsi="Arial" w:cs="Arial"/>
          <w:noProof/>
          <w:sz w:val="16"/>
          <w:szCs w:val="16"/>
          <w:lang w:val="es-MX"/>
        </w:rPr>
        <w:t>901</w:t>
      </w:r>
      <w:r w:rsidR="00D27D2D">
        <w:rPr>
          <w:rFonts w:ascii="Arial" w:hAnsi="Arial" w:cs="Arial"/>
          <w:sz w:val="16"/>
          <w:szCs w:val="16"/>
          <w:lang w:val="es-MX"/>
        </w:rPr>
        <w:fldChar w:fldCharType="end"/>
      </w:r>
      <w:r w:rsidRPr="008D07B4">
        <w:rPr>
          <w:rFonts w:ascii="Arial" w:hAnsi="Arial" w:cs="Arial"/>
          <w:sz w:val="16"/>
          <w:szCs w:val="16"/>
          <w:lang w:val="es-MX"/>
        </w:rPr>
        <w:t xml:space="preserve"> casos</w:t>
      </w:r>
      <w:r>
        <w:rPr>
          <w:rFonts w:ascii="Arial" w:hAnsi="Arial" w:cs="Arial"/>
          <w:sz w:val="16"/>
          <w:szCs w:val="16"/>
          <w:lang w:val="es-MX"/>
        </w:rPr>
        <w:t xml:space="preserve"> en los que no se especificó la </w:t>
      </w:r>
      <w:r w:rsidRPr="008D07B4">
        <w:rPr>
          <w:rFonts w:ascii="Arial" w:hAnsi="Arial" w:cs="Arial"/>
          <w:sz w:val="16"/>
          <w:szCs w:val="16"/>
          <w:lang w:val="es-MX"/>
        </w:rPr>
        <w:t>edad</w:t>
      </w:r>
      <w:r>
        <w:rPr>
          <w:rFonts w:ascii="Arial" w:hAnsi="Arial" w:cs="Arial"/>
          <w:sz w:val="16"/>
          <w:szCs w:val="16"/>
          <w:lang w:val="es-MX"/>
        </w:rPr>
        <w:t>.</w:t>
      </w:r>
    </w:p>
    <w:p w14:paraId="13BD21EA" w14:textId="252E09C1" w:rsidR="00965370" w:rsidRDefault="00965370" w:rsidP="00965370">
      <w:pPr>
        <w:pStyle w:val="Prrafodelista"/>
        <w:widowControl/>
        <w:ind w:left="851" w:hanging="566"/>
        <w:jc w:val="both"/>
        <w:rPr>
          <w:rFonts w:ascii="Arial" w:hAnsi="Arial" w:cs="Arial"/>
          <w:bCs/>
          <w:sz w:val="16"/>
          <w:szCs w:val="16"/>
          <w:vertAlign w:val="superscript"/>
        </w:rPr>
      </w:pPr>
      <w:r w:rsidRPr="0071024B">
        <w:rPr>
          <w:rFonts w:ascii="Arial" w:hAnsi="Arial" w:cs="Arial"/>
          <w:bCs/>
          <w:sz w:val="16"/>
          <w:szCs w:val="16"/>
          <w:vertAlign w:val="superscript"/>
        </w:rPr>
        <w:t>P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>
        <w:rPr>
          <w:rFonts w:ascii="Arial" w:hAnsi="Arial" w:cs="Arial"/>
          <w:bCs/>
          <w:sz w:val="16"/>
          <w:szCs w:val="16"/>
        </w:rPr>
        <w:t>Información preliminar</w:t>
      </w:r>
    </w:p>
    <w:p w14:paraId="59CAB75E" w14:textId="48E289BC" w:rsidR="00965370" w:rsidRPr="007D7E6C" w:rsidRDefault="00965370" w:rsidP="00C9062B">
      <w:pPr>
        <w:pStyle w:val="Prrafodelista"/>
        <w:widowControl/>
        <w:tabs>
          <w:tab w:val="left" w:pos="567"/>
          <w:tab w:val="left" w:pos="1985"/>
        </w:tabs>
        <w:ind w:left="851" w:hanging="567"/>
        <w:jc w:val="both"/>
        <w:rPr>
          <w:rFonts w:ascii="Arial" w:hAnsi="Arial" w:cs="Arial"/>
          <w:bCs/>
          <w:sz w:val="16"/>
          <w:szCs w:val="16"/>
        </w:rPr>
      </w:pPr>
      <w:r w:rsidRPr="007D7E6C">
        <w:rPr>
          <w:rFonts w:ascii="Arial" w:hAnsi="Arial" w:cs="Arial"/>
          <w:bCs/>
          <w:sz w:val="16"/>
          <w:szCs w:val="16"/>
        </w:rPr>
        <w:t>Fuente:</w:t>
      </w:r>
      <w:r>
        <w:rPr>
          <w:rFonts w:ascii="Arial" w:hAnsi="Arial" w:cs="Arial"/>
          <w:bCs/>
          <w:sz w:val="16"/>
          <w:szCs w:val="16"/>
        </w:rPr>
        <w:tab/>
        <w:t>INEGI. E</w:t>
      </w:r>
      <w:r w:rsidRPr="00CD5108">
        <w:rPr>
          <w:rFonts w:ascii="Arial" w:hAnsi="Arial" w:cs="Arial"/>
          <w:bCs/>
          <w:sz w:val="16"/>
          <w:szCs w:val="16"/>
        </w:rPr>
        <w:t xml:space="preserve">stadísticas de </w:t>
      </w:r>
      <w:r>
        <w:rPr>
          <w:rFonts w:ascii="Arial" w:hAnsi="Arial" w:cs="Arial"/>
          <w:bCs/>
          <w:sz w:val="16"/>
          <w:szCs w:val="16"/>
        </w:rPr>
        <w:t>D</w:t>
      </w:r>
      <w:r w:rsidRPr="00CD5108">
        <w:rPr>
          <w:rFonts w:ascii="Arial" w:hAnsi="Arial" w:cs="Arial"/>
          <w:bCs/>
          <w:sz w:val="16"/>
          <w:szCs w:val="16"/>
        </w:rPr>
        <w:t xml:space="preserve">efunciones </w:t>
      </w:r>
      <w:r>
        <w:rPr>
          <w:rFonts w:ascii="Arial" w:hAnsi="Arial" w:cs="Arial"/>
          <w:bCs/>
          <w:sz w:val="16"/>
          <w:szCs w:val="16"/>
        </w:rPr>
        <w:t>R</w:t>
      </w:r>
      <w:r w:rsidRPr="00CD5108">
        <w:rPr>
          <w:rFonts w:ascii="Arial" w:hAnsi="Arial" w:cs="Arial"/>
          <w:bCs/>
          <w:sz w:val="16"/>
          <w:szCs w:val="16"/>
        </w:rPr>
        <w:t>egistradas</w:t>
      </w:r>
      <w:r>
        <w:rPr>
          <w:rFonts w:ascii="Arial" w:hAnsi="Arial" w:cs="Arial"/>
          <w:bCs/>
          <w:sz w:val="16"/>
          <w:szCs w:val="16"/>
        </w:rPr>
        <w:t xml:space="preserve"> (EDR)</w:t>
      </w:r>
      <w:r w:rsidRPr="007D7E6C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enero-marzo</w:t>
      </w:r>
      <w:r w:rsidRPr="007D7E6C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de </w:t>
      </w:r>
      <w:r w:rsidR="00D27D2D">
        <w:rPr>
          <w:rFonts w:ascii="Arial" w:hAnsi="Arial" w:cs="Arial"/>
          <w:bCs/>
          <w:sz w:val="16"/>
          <w:szCs w:val="16"/>
        </w:rPr>
        <w:fldChar w:fldCharType="begin"/>
      </w:r>
      <w:r w:rsidR="00D27D2D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D27D2D">
        <w:rPr>
          <w:rFonts w:ascii="Arial" w:hAnsi="Arial" w:cs="Arial"/>
          <w:bCs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bCs/>
          <w:noProof/>
          <w:sz w:val="16"/>
          <w:szCs w:val="16"/>
        </w:rPr>
        <w:t>2023</w:t>
      </w:r>
      <w:r w:rsidR="00D27D2D">
        <w:rPr>
          <w:rFonts w:ascii="Arial" w:hAnsi="Arial" w:cs="Arial"/>
          <w:bCs/>
          <w:sz w:val="16"/>
          <w:szCs w:val="16"/>
        </w:rPr>
        <w:fldChar w:fldCharType="end"/>
      </w:r>
      <w:r w:rsidRPr="007D7E6C">
        <w:rPr>
          <w:rFonts w:ascii="Arial" w:hAnsi="Arial" w:cs="Arial"/>
          <w:bCs/>
          <w:sz w:val="16"/>
          <w:szCs w:val="16"/>
          <w:vertAlign w:val="superscript"/>
        </w:rPr>
        <w:t>P</w:t>
      </w:r>
    </w:p>
    <w:p w14:paraId="749925DD" w14:textId="77777777" w:rsidR="003449AE" w:rsidRDefault="003449AE" w:rsidP="00C9062B">
      <w:pPr>
        <w:pStyle w:val="Prrafodelista"/>
        <w:keepNext/>
        <w:tabs>
          <w:tab w:val="left" w:pos="851"/>
        </w:tabs>
        <w:ind w:left="284"/>
        <w:jc w:val="both"/>
        <w:rPr>
          <w:rFonts w:ascii="Arial" w:hAnsi="Arial" w:cs="Arial"/>
          <w:bCs/>
          <w:sz w:val="16"/>
          <w:szCs w:val="16"/>
        </w:rPr>
      </w:pPr>
    </w:p>
    <w:p w14:paraId="51E50966" w14:textId="77777777" w:rsidR="00C9062B" w:rsidRPr="007D7E6C" w:rsidRDefault="00C9062B" w:rsidP="00FC67C3">
      <w:pPr>
        <w:pStyle w:val="Prrafodelista"/>
        <w:keepNext/>
        <w:tabs>
          <w:tab w:val="left" w:pos="851"/>
        </w:tabs>
        <w:ind w:left="284"/>
        <w:jc w:val="both"/>
        <w:rPr>
          <w:rFonts w:ascii="Arial" w:hAnsi="Arial" w:cs="Arial"/>
          <w:bCs/>
          <w:sz w:val="16"/>
          <w:szCs w:val="16"/>
        </w:rPr>
      </w:pPr>
    </w:p>
    <w:p w14:paraId="6EF475E1" w14:textId="3DA4E27B" w:rsidR="000007C3" w:rsidRDefault="000007C3" w:rsidP="00FC67C3">
      <w:pPr>
        <w:jc w:val="both"/>
        <w:rPr>
          <w:rFonts w:ascii="Arial" w:eastAsia="Times New Roman" w:hAnsi="Arial" w:cs="Arial"/>
          <w:spacing w:val="-4"/>
          <w:sz w:val="24"/>
          <w:szCs w:val="24"/>
          <w:lang w:eastAsia="es-ES"/>
        </w:rPr>
      </w:pPr>
      <w:r w:rsidRPr="000555A7">
        <w:rPr>
          <w:rFonts w:ascii="Arial" w:eastAsia="Times New Roman" w:hAnsi="Arial" w:cs="Arial"/>
          <w:spacing w:val="-4"/>
          <w:sz w:val="24"/>
          <w:szCs w:val="24"/>
          <w:lang w:eastAsia="es-ES"/>
        </w:rPr>
        <w:t>Las defunciones registradas por grupos de edad y sexo, expresadas como tasa por cada 1</w:t>
      </w:r>
      <w:r w:rsidR="00F213FC">
        <w:rPr>
          <w:rFonts w:ascii="Arial" w:eastAsia="Times New Roman" w:hAnsi="Arial" w:cs="Arial"/>
          <w:spacing w:val="-4"/>
          <w:sz w:val="24"/>
          <w:szCs w:val="24"/>
          <w:lang w:eastAsia="es-ES"/>
        </w:rPr>
        <w:t>0</w:t>
      </w:r>
      <w:r w:rsidRPr="000555A7">
        <w:rPr>
          <w:rFonts w:ascii="Arial" w:eastAsia="Times New Roman" w:hAnsi="Arial" w:cs="Arial"/>
          <w:spacing w:val="-4"/>
          <w:sz w:val="24"/>
          <w:szCs w:val="24"/>
          <w:lang w:eastAsia="es-ES"/>
        </w:rPr>
        <w:t xml:space="preserve">0 </w:t>
      </w:r>
      <w:r w:rsidR="002D767F">
        <w:rPr>
          <w:rFonts w:ascii="Arial" w:eastAsia="Times New Roman" w:hAnsi="Arial" w:cs="Arial"/>
          <w:spacing w:val="-4"/>
          <w:sz w:val="24"/>
          <w:szCs w:val="24"/>
          <w:lang w:eastAsia="es-ES"/>
        </w:rPr>
        <w:t>mil</w:t>
      </w:r>
      <w:r w:rsidRPr="000555A7">
        <w:rPr>
          <w:rFonts w:ascii="Arial" w:eastAsia="Times New Roman" w:hAnsi="Arial" w:cs="Arial"/>
          <w:spacing w:val="-4"/>
          <w:sz w:val="24"/>
          <w:szCs w:val="24"/>
          <w:lang w:eastAsia="es-ES"/>
        </w:rPr>
        <w:t xml:space="preserve"> habitantes, se presentan en la siguiente gráfica</w:t>
      </w:r>
      <w:r w:rsidR="009D6A5C">
        <w:rPr>
          <w:rFonts w:ascii="Arial" w:eastAsia="Times New Roman" w:hAnsi="Arial" w:cs="Arial"/>
          <w:spacing w:val="-4"/>
          <w:sz w:val="24"/>
          <w:szCs w:val="24"/>
          <w:lang w:eastAsia="es-ES"/>
        </w:rPr>
        <w:t>:</w:t>
      </w:r>
      <w:r w:rsidR="00C85F8B">
        <w:rPr>
          <w:rStyle w:val="Refdenotaalpie"/>
          <w:rFonts w:ascii="Arial" w:eastAsia="Times New Roman" w:hAnsi="Arial" w:cs="Arial"/>
          <w:spacing w:val="-4"/>
          <w:sz w:val="24"/>
          <w:szCs w:val="24"/>
          <w:lang w:eastAsia="es-ES"/>
        </w:rPr>
        <w:footnoteReference w:id="4"/>
      </w:r>
    </w:p>
    <w:p w14:paraId="1AF46149" w14:textId="77777777" w:rsidR="00C9062B" w:rsidRPr="000555A7" w:rsidRDefault="00C9062B" w:rsidP="00FC67C3">
      <w:pPr>
        <w:rPr>
          <w:rFonts w:ascii="Arial" w:eastAsia="Times New Roman" w:hAnsi="Arial" w:cs="Arial"/>
          <w:spacing w:val="-4"/>
          <w:sz w:val="24"/>
          <w:szCs w:val="24"/>
          <w:lang w:eastAsia="es-ES"/>
        </w:rPr>
      </w:pPr>
    </w:p>
    <w:p w14:paraId="335B1FFE" w14:textId="77777777" w:rsidR="00F916E9" w:rsidRPr="007A24FF" w:rsidRDefault="00F916E9" w:rsidP="00FC67C3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7A24FF">
        <w:rPr>
          <w:sz w:val="20"/>
          <w:szCs w:val="20"/>
        </w:rPr>
        <w:t xml:space="preserve">Gráfica </w:t>
      </w:r>
      <w:r>
        <w:rPr>
          <w:sz w:val="20"/>
          <w:szCs w:val="20"/>
        </w:rPr>
        <w:t>5</w:t>
      </w:r>
    </w:p>
    <w:p w14:paraId="40BB313F" w14:textId="32E4B928" w:rsidR="00A72D97" w:rsidRDefault="000007C3" w:rsidP="00C9062B">
      <w:pPr>
        <w:keepNext/>
        <w:jc w:val="both"/>
        <w:rPr>
          <w:rFonts w:ascii="Arial Negrita" w:hAnsi="Arial Negrita"/>
          <w:b/>
          <w:smallCaps/>
        </w:rPr>
      </w:pPr>
      <w:r w:rsidRPr="00F916E9">
        <w:rPr>
          <w:rFonts w:ascii="Arial Negrita" w:hAnsi="Arial Negrita"/>
          <w:b/>
          <w:smallCaps/>
        </w:rPr>
        <w:t>Tasa de defunciones registradas por cada 10</w:t>
      </w:r>
      <w:r w:rsidR="005148D4">
        <w:rPr>
          <w:rFonts w:ascii="Arial Negrita" w:hAnsi="Arial Negrita"/>
          <w:b/>
          <w:smallCaps/>
        </w:rPr>
        <w:t>0</w:t>
      </w:r>
      <w:r w:rsidRPr="00F916E9">
        <w:rPr>
          <w:rFonts w:ascii="Arial Negrita" w:hAnsi="Arial Negrita"/>
          <w:b/>
          <w:smallCaps/>
        </w:rPr>
        <w:t xml:space="preserve"> </w:t>
      </w:r>
      <w:r w:rsidR="00983DDD">
        <w:rPr>
          <w:rFonts w:ascii="Arial Negrita" w:hAnsi="Arial Negrita"/>
          <w:b/>
          <w:smallCaps/>
        </w:rPr>
        <w:t>mil</w:t>
      </w:r>
      <w:r w:rsidRPr="00F916E9">
        <w:rPr>
          <w:rFonts w:ascii="Arial Negrita" w:hAnsi="Arial Negrita"/>
          <w:b/>
          <w:smallCaps/>
        </w:rPr>
        <w:t xml:space="preserve"> habitantes por grupos de edad y sexo</w:t>
      </w:r>
      <w:r w:rsidR="00983DDD" w:rsidRPr="00983DDD">
        <w:rPr>
          <w:rFonts w:ascii="Arial Negrita" w:hAnsi="Arial Negrita"/>
          <w:b/>
          <w:smallCaps/>
          <w:vertAlign w:val="superscript"/>
        </w:rPr>
        <w:t>1</w:t>
      </w:r>
    </w:p>
    <w:p w14:paraId="7EE60B52" w14:textId="320B9F95" w:rsidR="00983DDD" w:rsidRDefault="00983DDD" w:rsidP="00C9062B">
      <w:pPr>
        <w:keepNext/>
        <w:autoSpaceDE w:val="0"/>
        <w:autoSpaceDN w:val="0"/>
        <w:adjustRightInd w:val="0"/>
        <w:jc w:val="center"/>
        <w:rPr>
          <w:rFonts w:ascii="Arial Negrita" w:eastAsia="Times New Roman" w:hAnsi="Arial Negrita" w:cs="Arial"/>
          <w:b/>
          <w:smallCaps/>
          <w:sz w:val="20"/>
          <w:lang w:eastAsia="es-ES"/>
        </w:rPr>
      </w:pPr>
      <w:r>
        <w:rPr>
          <w:rFonts w:ascii="Arial" w:eastAsia="Times New Roman" w:hAnsi="Arial" w:cs="Arial"/>
          <w:bCs/>
          <w:sz w:val="18"/>
          <w:szCs w:val="20"/>
          <w:lang w:val="es-MX" w:eastAsia="es-ES"/>
        </w:rPr>
        <w:t>(E</w:t>
      </w:r>
      <w:r w:rsidRPr="00352A52">
        <w:rPr>
          <w:rFonts w:ascii="Arial" w:eastAsia="Times New Roman" w:hAnsi="Arial" w:cs="Arial"/>
          <w:bCs/>
          <w:sz w:val="18"/>
          <w:szCs w:val="20"/>
          <w:lang w:val="es-MX" w:eastAsia="es-ES"/>
        </w:rPr>
        <w:t>nero-</w:t>
      </w:r>
      <w:r>
        <w:rPr>
          <w:rFonts w:ascii="Arial" w:eastAsia="Times New Roman" w:hAnsi="Arial" w:cs="Arial"/>
          <w:bCs/>
          <w:sz w:val="18"/>
          <w:szCs w:val="20"/>
          <w:lang w:val="es-MX" w:eastAsia="es-ES"/>
        </w:rPr>
        <w:t xml:space="preserve">marzo de </w:t>
      </w:r>
      <w:r w:rsidR="00D27D2D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begin"/>
      </w:r>
      <w:r w:rsidR="00D27D2D">
        <w:rPr>
          <w:rFonts w:ascii="Arial" w:eastAsia="Times New Roman" w:hAnsi="Arial" w:cs="Arial"/>
          <w:bCs/>
          <w:sz w:val="18"/>
          <w:szCs w:val="20"/>
          <w:lang w:val="es-MX" w:eastAsia="es-ES"/>
        </w:rPr>
        <w:instrText xml:space="preserve"> MERGEFIELD Año </w:instrText>
      </w:r>
      <w:r w:rsidR="00D27D2D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separate"/>
      </w:r>
      <w:r w:rsidR="002024C6" w:rsidRPr="00086267">
        <w:rPr>
          <w:rFonts w:ascii="Arial" w:eastAsia="Times New Roman" w:hAnsi="Arial" w:cs="Arial"/>
          <w:bCs/>
          <w:noProof/>
          <w:sz w:val="18"/>
          <w:szCs w:val="20"/>
          <w:lang w:val="es-MX" w:eastAsia="es-ES"/>
        </w:rPr>
        <w:t>2023</w:t>
      </w:r>
      <w:r w:rsidR="00D27D2D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end"/>
      </w:r>
      <w:r w:rsidRPr="00914550">
        <w:rPr>
          <w:rFonts w:ascii="Arial" w:eastAsia="Times New Roman" w:hAnsi="Arial" w:cs="Arial"/>
          <w:bCs/>
          <w:sz w:val="18"/>
          <w:szCs w:val="20"/>
          <w:vertAlign w:val="superscript"/>
          <w:lang w:val="es-MX" w:eastAsia="es-ES"/>
        </w:rPr>
        <w:t>P</w:t>
      </w:r>
      <w:r w:rsidRPr="00FC7FDD">
        <w:rPr>
          <w:rFonts w:ascii="Arial" w:eastAsia="Times New Roman" w:hAnsi="Arial" w:cs="Arial"/>
          <w:bCs/>
          <w:sz w:val="18"/>
          <w:szCs w:val="20"/>
          <w:lang w:val="es-MX" w:eastAsia="es-ES"/>
        </w:rPr>
        <w:t>)</w:t>
      </w:r>
    </w:p>
    <w:p w14:paraId="3DFAEBAD" w14:textId="56989D45" w:rsidR="00655E7B" w:rsidRDefault="00F51B16" w:rsidP="00D03DFF">
      <w:pPr>
        <w:keepNext/>
        <w:jc w:val="center"/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37D63749" wp14:editId="2ABE2104">
            <wp:extent cx="6121400" cy="2320290"/>
            <wp:effectExtent l="0" t="0" r="0" b="3810"/>
            <wp:docPr id="86044055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FB90193-8FED-46AC-831E-7D4C1CAA47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1B9E65" w14:textId="33F30A33" w:rsidR="00983DDD" w:rsidRPr="00965370" w:rsidRDefault="00983DDD" w:rsidP="00983DDD">
      <w:pPr>
        <w:pStyle w:val="Prrafodelista"/>
        <w:widowControl/>
        <w:ind w:left="851" w:hanging="5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vertAlign w:val="superscript"/>
        </w:rPr>
        <w:t>1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 w:rsidRPr="004C7A7B">
        <w:rPr>
          <w:rFonts w:ascii="Arial" w:hAnsi="Arial" w:cs="Arial"/>
          <w:sz w:val="16"/>
          <w:szCs w:val="16"/>
        </w:rPr>
        <w:t>El denominador para el cálculo de la tasa corresponde a la estimación de población que elabora el INEGI con base en el Marco de Muestreo de Viviendas</w:t>
      </w:r>
      <w:r w:rsidRPr="00DA4DCF">
        <w:rPr>
          <w:rFonts w:ascii="Arial" w:hAnsi="Arial" w:cs="Arial"/>
          <w:sz w:val="16"/>
          <w:szCs w:val="16"/>
        </w:rPr>
        <w:t>.</w:t>
      </w:r>
    </w:p>
    <w:p w14:paraId="15986BC0" w14:textId="77777777" w:rsidR="00983DDD" w:rsidRDefault="00983DDD" w:rsidP="00983DDD">
      <w:pPr>
        <w:pStyle w:val="Prrafodelista"/>
        <w:widowControl/>
        <w:ind w:left="851" w:hanging="566"/>
        <w:jc w:val="both"/>
        <w:rPr>
          <w:rFonts w:ascii="Arial" w:hAnsi="Arial" w:cs="Arial"/>
          <w:bCs/>
          <w:sz w:val="16"/>
          <w:szCs w:val="16"/>
          <w:vertAlign w:val="superscript"/>
        </w:rPr>
      </w:pPr>
      <w:r w:rsidRPr="0071024B">
        <w:rPr>
          <w:rFonts w:ascii="Arial" w:hAnsi="Arial" w:cs="Arial"/>
          <w:bCs/>
          <w:sz w:val="16"/>
          <w:szCs w:val="16"/>
          <w:vertAlign w:val="superscript"/>
        </w:rPr>
        <w:t>P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>
        <w:rPr>
          <w:rFonts w:ascii="Arial" w:hAnsi="Arial" w:cs="Arial"/>
          <w:bCs/>
          <w:sz w:val="16"/>
          <w:szCs w:val="16"/>
        </w:rPr>
        <w:t>Información preliminar</w:t>
      </w:r>
    </w:p>
    <w:p w14:paraId="136A5D2D" w14:textId="00B8A485" w:rsidR="00983DDD" w:rsidRDefault="00983DDD" w:rsidP="00983DDD">
      <w:pPr>
        <w:pStyle w:val="Prrafodelista"/>
        <w:widowControl/>
        <w:tabs>
          <w:tab w:val="left" w:pos="567"/>
          <w:tab w:val="left" w:pos="1985"/>
        </w:tabs>
        <w:ind w:left="851" w:hanging="567"/>
        <w:jc w:val="both"/>
        <w:rPr>
          <w:rFonts w:ascii="Arial" w:hAnsi="Arial" w:cs="Arial"/>
          <w:bCs/>
          <w:sz w:val="16"/>
          <w:szCs w:val="16"/>
          <w:vertAlign w:val="superscript"/>
        </w:rPr>
      </w:pPr>
      <w:r w:rsidRPr="007D7E6C">
        <w:rPr>
          <w:rFonts w:ascii="Arial" w:hAnsi="Arial" w:cs="Arial"/>
          <w:bCs/>
          <w:sz w:val="16"/>
          <w:szCs w:val="16"/>
        </w:rPr>
        <w:t>Fuente:</w:t>
      </w:r>
      <w:r>
        <w:rPr>
          <w:rFonts w:ascii="Arial" w:hAnsi="Arial" w:cs="Arial"/>
          <w:bCs/>
          <w:sz w:val="16"/>
          <w:szCs w:val="16"/>
        </w:rPr>
        <w:tab/>
        <w:t>INEGI. E</w:t>
      </w:r>
      <w:r w:rsidRPr="00CD5108">
        <w:rPr>
          <w:rFonts w:ascii="Arial" w:hAnsi="Arial" w:cs="Arial"/>
          <w:bCs/>
          <w:sz w:val="16"/>
          <w:szCs w:val="16"/>
        </w:rPr>
        <w:t xml:space="preserve">stadísticas de </w:t>
      </w:r>
      <w:r>
        <w:rPr>
          <w:rFonts w:ascii="Arial" w:hAnsi="Arial" w:cs="Arial"/>
          <w:bCs/>
          <w:sz w:val="16"/>
          <w:szCs w:val="16"/>
        </w:rPr>
        <w:t>D</w:t>
      </w:r>
      <w:r w:rsidRPr="00CD5108">
        <w:rPr>
          <w:rFonts w:ascii="Arial" w:hAnsi="Arial" w:cs="Arial"/>
          <w:bCs/>
          <w:sz w:val="16"/>
          <w:szCs w:val="16"/>
        </w:rPr>
        <w:t xml:space="preserve">efunciones </w:t>
      </w:r>
      <w:r>
        <w:rPr>
          <w:rFonts w:ascii="Arial" w:hAnsi="Arial" w:cs="Arial"/>
          <w:bCs/>
          <w:sz w:val="16"/>
          <w:szCs w:val="16"/>
        </w:rPr>
        <w:t>R</w:t>
      </w:r>
      <w:r w:rsidRPr="00CD5108">
        <w:rPr>
          <w:rFonts w:ascii="Arial" w:hAnsi="Arial" w:cs="Arial"/>
          <w:bCs/>
          <w:sz w:val="16"/>
          <w:szCs w:val="16"/>
        </w:rPr>
        <w:t>egistradas</w:t>
      </w:r>
      <w:r>
        <w:rPr>
          <w:rFonts w:ascii="Arial" w:hAnsi="Arial" w:cs="Arial"/>
          <w:bCs/>
          <w:sz w:val="16"/>
          <w:szCs w:val="16"/>
        </w:rPr>
        <w:t xml:space="preserve"> (EDR)</w:t>
      </w:r>
      <w:r w:rsidRPr="007D7E6C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enero-marzo</w:t>
      </w:r>
      <w:r w:rsidRPr="007D7E6C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de </w:t>
      </w:r>
      <w:r w:rsidR="00D27D2D">
        <w:rPr>
          <w:rFonts w:ascii="Arial" w:hAnsi="Arial" w:cs="Arial"/>
          <w:bCs/>
          <w:sz w:val="16"/>
          <w:szCs w:val="16"/>
        </w:rPr>
        <w:fldChar w:fldCharType="begin"/>
      </w:r>
      <w:r w:rsidR="00D27D2D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D27D2D">
        <w:rPr>
          <w:rFonts w:ascii="Arial" w:hAnsi="Arial" w:cs="Arial"/>
          <w:bCs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bCs/>
          <w:noProof/>
          <w:sz w:val="16"/>
          <w:szCs w:val="16"/>
        </w:rPr>
        <w:t>2023</w:t>
      </w:r>
      <w:r w:rsidR="00D27D2D">
        <w:rPr>
          <w:rFonts w:ascii="Arial" w:hAnsi="Arial" w:cs="Arial"/>
          <w:bCs/>
          <w:sz w:val="16"/>
          <w:szCs w:val="16"/>
        </w:rPr>
        <w:fldChar w:fldCharType="end"/>
      </w:r>
      <w:r w:rsidRPr="007D7E6C">
        <w:rPr>
          <w:rFonts w:ascii="Arial" w:hAnsi="Arial" w:cs="Arial"/>
          <w:bCs/>
          <w:sz w:val="16"/>
          <w:szCs w:val="16"/>
          <w:vertAlign w:val="superscript"/>
        </w:rPr>
        <w:t>P</w:t>
      </w:r>
    </w:p>
    <w:p w14:paraId="26D0D87D" w14:textId="77777777" w:rsidR="00804E85" w:rsidRDefault="00804E85" w:rsidP="00983DDD">
      <w:pPr>
        <w:pStyle w:val="Prrafodelista"/>
        <w:widowControl/>
        <w:tabs>
          <w:tab w:val="left" w:pos="567"/>
          <w:tab w:val="left" w:pos="1985"/>
        </w:tabs>
        <w:ind w:left="851" w:hanging="567"/>
        <w:jc w:val="both"/>
        <w:rPr>
          <w:rFonts w:ascii="Arial" w:hAnsi="Arial" w:cs="Arial"/>
          <w:bCs/>
          <w:sz w:val="16"/>
          <w:szCs w:val="16"/>
          <w:vertAlign w:val="superscript"/>
        </w:rPr>
      </w:pPr>
    </w:p>
    <w:p w14:paraId="73286F92" w14:textId="77777777" w:rsidR="00804E85" w:rsidRPr="007D7E6C" w:rsidRDefault="00804E85" w:rsidP="00983DDD">
      <w:pPr>
        <w:pStyle w:val="Prrafodelista"/>
        <w:widowControl/>
        <w:tabs>
          <w:tab w:val="left" w:pos="567"/>
          <w:tab w:val="left" w:pos="1985"/>
        </w:tabs>
        <w:ind w:left="851" w:hanging="567"/>
        <w:jc w:val="both"/>
        <w:rPr>
          <w:rFonts w:ascii="Arial" w:hAnsi="Arial" w:cs="Arial"/>
          <w:bCs/>
          <w:sz w:val="16"/>
          <w:szCs w:val="16"/>
        </w:rPr>
      </w:pPr>
    </w:p>
    <w:p w14:paraId="1B43C918" w14:textId="72DC8F3A" w:rsidR="00DB6C3A" w:rsidRDefault="00C85F8B" w:rsidP="00FC67C3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pacing w:val="-4"/>
          <w:sz w:val="24"/>
          <w:szCs w:val="24"/>
          <w:lang w:eastAsia="es-ES"/>
        </w:rPr>
        <w:t xml:space="preserve">En las gráficas </w:t>
      </w:r>
      <w:r w:rsidR="00B04604">
        <w:rPr>
          <w:rFonts w:ascii="Arial" w:eastAsia="Times New Roman" w:hAnsi="Arial" w:cs="Arial"/>
          <w:spacing w:val="-4"/>
          <w:sz w:val="24"/>
          <w:szCs w:val="24"/>
          <w:lang w:eastAsia="es-ES"/>
        </w:rPr>
        <w:t xml:space="preserve">6, 7, 8 y 9 </w:t>
      </w:r>
      <w:r w:rsidR="000007C3" w:rsidRPr="00280963">
        <w:rPr>
          <w:rFonts w:ascii="Arial" w:hAnsi="Arial" w:cs="Arial"/>
          <w:sz w:val="24"/>
          <w:szCs w:val="24"/>
          <w:lang w:eastAsia="es-ES"/>
        </w:rPr>
        <w:t>se presentan las tasas por cada 10</w:t>
      </w:r>
      <w:r w:rsidR="005148D4">
        <w:rPr>
          <w:rFonts w:ascii="Arial" w:hAnsi="Arial" w:cs="Arial"/>
          <w:sz w:val="24"/>
          <w:szCs w:val="24"/>
          <w:lang w:eastAsia="es-ES"/>
        </w:rPr>
        <w:t>0</w:t>
      </w:r>
      <w:r w:rsidR="000007C3" w:rsidRPr="00280963">
        <w:rPr>
          <w:rFonts w:ascii="Arial" w:hAnsi="Arial" w:cs="Arial"/>
          <w:sz w:val="24"/>
          <w:szCs w:val="24"/>
          <w:lang w:eastAsia="es-ES"/>
        </w:rPr>
        <w:t xml:space="preserve"> </w:t>
      </w:r>
      <w:r w:rsidR="002D767F">
        <w:rPr>
          <w:rFonts w:ascii="Arial" w:hAnsi="Arial" w:cs="Arial"/>
          <w:sz w:val="24"/>
          <w:szCs w:val="24"/>
          <w:lang w:eastAsia="es-ES"/>
        </w:rPr>
        <w:t>mil</w:t>
      </w:r>
      <w:r w:rsidR="000007C3" w:rsidRPr="00280963">
        <w:rPr>
          <w:rFonts w:ascii="Arial" w:hAnsi="Arial" w:cs="Arial"/>
          <w:sz w:val="24"/>
          <w:szCs w:val="24"/>
          <w:lang w:eastAsia="es-ES"/>
        </w:rPr>
        <w:t xml:space="preserve"> habitantes por entidad de ocurrencia y por entidad de residencia habitual de la persona fallecida.</w:t>
      </w:r>
    </w:p>
    <w:p w14:paraId="12865B2A" w14:textId="799161D8" w:rsidR="00DB6C3A" w:rsidRDefault="00DB6C3A" w:rsidP="00C9062B">
      <w:pPr>
        <w:rPr>
          <w:rFonts w:ascii="Arial" w:hAnsi="Arial" w:cs="Arial"/>
          <w:sz w:val="24"/>
          <w:szCs w:val="24"/>
          <w:lang w:eastAsia="es-ES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83"/>
        <w:gridCol w:w="4961"/>
      </w:tblGrid>
      <w:tr w:rsidR="000007C3" w14:paraId="59AB67FB" w14:textId="77777777" w:rsidTr="0034783F">
        <w:tc>
          <w:tcPr>
            <w:tcW w:w="5529" w:type="dxa"/>
          </w:tcPr>
          <w:p w14:paraId="47640BA3" w14:textId="77777777" w:rsidR="00A72D97" w:rsidRPr="002F074F" w:rsidRDefault="00A72D97" w:rsidP="00C9062B">
            <w:pPr>
              <w:keepNext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5251">
              <w:rPr>
                <w:rFonts w:ascii="Arial" w:hAnsi="Arial" w:cs="Arial"/>
                <w:sz w:val="20"/>
                <w:szCs w:val="20"/>
              </w:rPr>
              <w:t xml:space="preserve">Gráfica </w:t>
            </w:r>
            <w:r w:rsidR="0041380F" w:rsidRPr="00CA5251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C496A3C" w14:textId="5B327CC0" w:rsidR="0041380F" w:rsidRPr="00983DDD" w:rsidRDefault="00C9062B" w:rsidP="00C9062B">
            <w:pPr>
              <w:keepNext/>
              <w:ind w:right="1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6E9">
              <w:rPr>
                <w:rFonts w:ascii="Arial Negrita" w:hAnsi="Arial Negrita"/>
                <w:b/>
                <w:smallCaps/>
              </w:rPr>
              <w:t>Tasa de defunciones</w:t>
            </w:r>
            <w:r>
              <w:rPr>
                <w:rFonts w:ascii="Arial Negrita" w:hAnsi="Arial Negrita"/>
                <w:b/>
                <w:smallCaps/>
              </w:rPr>
              <w:t xml:space="preserve"> registradas por entidad federativa</w:t>
            </w:r>
            <w:r w:rsidR="00F17DBB">
              <w:rPr>
                <w:rFonts w:ascii="Arial Negrita" w:hAnsi="Arial Negrita"/>
                <w:b/>
                <w:smallCaps/>
              </w:rPr>
              <w:t xml:space="preserve"> </w:t>
            </w:r>
            <w:r>
              <w:rPr>
                <w:rFonts w:ascii="Arial Negrita" w:hAnsi="Arial Negrita"/>
                <w:b/>
                <w:smallCaps/>
              </w:rPr>
              <w:t>de ocurrencia</w:t>
            </w:r>
            <w:r w:rsidR="00F17DBB">
              <w:rPr>
                <w:rFonts w:ascii="Arial Negrita" w:hAnsi="Arial Negrita"/>
                <w:b/>
                <w:smallCaps/>
              </w:rPr>
              <w:t>, por cada 100 mil habitantes</w:t>
            </w:r>
            <w:r w:rsidR="00983DDD" w:rsidRPr="00983DDD">
              <w:rPr>
                <w:rFonts w:ascii="Arial" w:hAnsi="Arial"/>
                <w:b/>
                <w:sz w:val="24"/>
                <w:szCs w:val="24"/>
                <w:vertAlign w:val="superscript"/>
              </w:rPr>
              <w:t>1</w:t>
            </w:r>
          </w:p>
          <w:p w14:paraId="1D178C8C" w14:textId="3A0846B2" w:rsidR="00983DDD" w:rsidRPr="00983DDD" w:rsidRDefault="00983DDD" w:rsidP="00C9062B">
            <w:pPr>
              <w:keepNext/>
              <w:autoSpaceDE w:val="0"/>
              <w:autoSpaceDN w:val="0"/>
              <w:adjustRightInd w:val="0"/>
              <w:jc w:val="center"/>
              <w:rPr>
                <w:rFonts w:ascii="Arial Negrita" w:eastAsia="Times New Roman" w:hAnsi="Arial Negrita" w:cs="Arial"/>
                <w:b/>
                <w:smallCaps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t>(E</w:t>
            </w:r>
            <w:r w:rsidRPr="00352A52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t>nero-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t xml:space="preserve">marzo de </w:t>
            </w:r>
            <w:r w:rsidR="00D27D2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fldChar w:fldCharType="begin"/>
            </w:r>
            <w:r w:rsidR="00D27D2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instrText xml:space="preserve"> MERGEFIELD Año </w:instrText>
            </w:r>
            <w:r w:rsidR="00D27D2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fldChar w:fldCharType="separate"/>
            </w:r>
            <w:r w:rsidR="002024C6" w:rsidRPr="00086267">
              <w:rPr>
                <w:rFonts w:ascii="Arial" w:eastAsia="Times New Roman" w:hAnsi="Arial" w:cs="Arial"/>
                <w:bCs/>
                <w:noProof/>
                <w:sz w:val="18"/>
                <w:szCs w:val="20"/>
                <w:lang w:val="es-MX" w:eastAsia="es-ES"/>
              </w:rPr>
              <w:t>2023</w:t>
            </w:r>
            <w:r w:rsidR="00D27D2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fldChar w:fldCharType="end"/>
            </w:r>
            <w:r w:rsidRPr="00914550">
              <w:rPr>
                <w:rFonts w:ascii="Arial" w:eastAsia="Times New Roman" w:hAnsi="Arial" w:cs="Arial"/>
                <w:bCs/>
                <w:sz w:val="18"/>
                <w:szCs w:val="20"/>
                <w:vertAlign w:val="superscript"/>
                <w:lang w:val="es-MX" w:eastAsia="es-ES"/>
              </w:rPr>
              <w:t>P</w:t>
            </w:r>
            <w:r w:rsidRPr="00FC7FD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t>)</w:t>
            </w:r>
          </w:p>
        </w:tc>
        <w:tc>
          <w:tcPr>
            <w:tcW w:w="283" w:type="dxa"/>
          </w:tcPr>
          <w:p w14:paraId="2B779A99" w14:textId="77777777" w:rsidR="000007C3" w:rsidRDefault="000007C3" w:rsidP="00C9062B">
            <w:pPr>
              <w:keepNext/>
              <w:rPr>
                <w:rFonts w:ascii="Arial" w:eastAsia="Times New Roman" w:hAnsi="Arial" w:cs="Arial"/>
                <w:b/>
                <w:sz w:val="24"/>
                <w:szCs w:val="28"/>
                <w:lang w:eastAsia="es-ES"/>
              </w:rPr>
            </w:pPr>
          </w:p>
        </w:tc>
        <w:tc>
          <w:tcPr>
            <w:tcW w:w="4961" w:type="dxa"/>
          </w:tcPr>
          <w:p w14:paraId="26729ADA" w14:textId="77777777" w:rsidR="0041380F" w:rsidRPr="002F074F" w:rsidRDefault="0041380F" w:rsidP="00C9062B">
            <w:pPr>
              <w:keepNext/>
              <w:ind w:right="6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5251">
              <w:rPr>
                <w:rFonts w:ascii="Arial" w:hAnsi="Arial" w:cs="Arial"/>
                <w:sz w:val="20"/>
                <w:szCs w:val="20"/>
              </w:rPr>
              <w:t>Gráfica 7</w:t>
            </w:r>
          </w:p>
          <w:p w14:paraId="1F356A8A" w14:textId="21FE72BC" w:rsidR="0041380F" w:rsidRPr="00983DDD" w:rsidRDefault="00F17DBB" w:rsidP="00C9062B">
            <w:pPr>
              <w:keepNext/>
              <w:ind w:left="-105" w:right="600" w:firstLine="10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6E9">
              <w:rPr>
                <w:rFonts w:ascii="Arial Negrita" w:hAnsi="Arial Negrita"/>
                <w:b/>
                <w:smallCaps/>
              </w:rPr>
              <w:t>Tasa de defunciones</w:t>
            </w:r>
            <w:r>
              <w:rPr>
                <w:rFonts w:ascii="Arial Negrita" w:hAnsi="Arial Negrita"/>
                <w:b/>
                <w:smallCaps/>
              </w:rPr>
              <w:t xml:space="preserve"> registradas y ocurridas por entidad federativa de ocurrencia, por cada 100 mil habitantes</w:t>
            </w:r>
            <w:r w:rsidR="00983DDD" w:rsidRPr="00983DDD">
              <w:rPr>
                <w:rFonts w:ascii="Arial" w:hAnsi="Arial"/>
                <w:b/>
                <w:sz w:val="24"/>
                <w:szCs w:val="24"/>
                <w:vertAlign w:val="superscript"/>
              </w:rPr>
              <w:t>1</w:t>
            </w:r>
          </w:p>
          <w:p w14:paraId="6C281B47" w14:textId="4D1E4541" w:rsidR="00983DDD" w:rsidRDefault="00983DDD" w:rsidP="00C9062B">
            <w:pPr>
              <w:keepNext/>
              <w:ind w:left="-105" w:right="600" w:firstLine="105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t>(E</w:t>
            </w:r>
            <w:r w:rsidRPr="00352A52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t>nero-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t xml:space="preserve">marzo de </w:t>
            </w:r>
            <w:r w:rsidR="00D27D2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fldChar w:fldCharType="begin"/>
            </w:r>
            <w:r w:rsidR="00D27D2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instrText xml:space="preserve"> MERGEFIELD Año </w:instrText>
            </w:r>
            <w:r w:rsidR="00D27D2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fldChar w:fldCharType="separate"/>
            </w:r>
            <w:r w:rsidR="002024C6" w:rsidRPr="00086267">
              <w:rPr>
                <w:rFonts w:ascii="Arial" w:eastAsia="Times New Roman" w:hAnsi="Arial" w:cs="Arial"/>
                <w:bCs/>
                <w:noProof/>
                <w:sz w:val="18"/>
                <w:szCs w:val="20"/>
                <w:lang w:val="es-MX" w:eastAsia="es-ES"/>
              </w:rPr>
              <w:t>2023</w:t>
            </w:r>
            <w:r w:rsidR="00D27D2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fldChar w:fldCharType="end"/>
            </w:r>
            <w:r w:rsidRPr="00914550">
              <w:rPr>
                <w:rFonts w:ascii="Arial" w:eastAsia="Times New Roman" w:hAnsi="Arial" w:cs="Arial"/>
                <w:bCs/>
                <w:sz w:val="18"/>
                <w:szCs w:val="20"/>
                <w:vertAlign w:val="superscript"/>
                <w:lang w:val="es-MX" w:eastAsia="es-ES"/>
              </w:rPr>
              <w:t>P</w:t>
            </w:r>
            <w:r w:rsidRPr="00FC7FD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t>)</w:t>
            </w:r>
          </w:p>
        </w:tc>
      </w:tr>
    </w:tbl>
    <w:p w14:paraId="1FC0E552" w14:textId="21301CCB" w:rsidR="000007C3" w:rsidRDefault="002024C6" w:rsidP="00D9720C">
      <w:pPr>
        <w:keepNext/>
        <w:rPr>
          <w:rFonts w:ascii="Arial" w:eastAsia="Times New Roman" w:hAnsi="Arial" w:cs="Arial"/>
          <w:b/>
          <w:sz w:val="24"/>
          <w:szCs w:val="28"/>
          <w:lang w:eastAsia="es-ES"/>
        </w:rPr>
      </w:pPr>
      <w:r>
        <w:rPr>
          <w:noProof/>
        </w:rPr>
        <w:drawing>
          <wp:inline distT="0" distB="0" distL="0" distR="0" wp14:anchorId="367F2D11" wp14:editId="47F0B2A7">
            <wp:extent cx="2880000" cy="6119172"/>
            <wp:effectExtent l="0" t="0" r="0" b="0"/>
            <wp:docPr id="40051227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3BD7299-AF8D-4F1C-8865-D96984152C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34783F">
        <w:rPr>
          <w:rFonts w:ascii="Arial" w:eastAsia="Times New Roman" w:hAnsi="Arial" w:cs="Arial"/>
          <w:b/>
          <w:noProof/>
          <w:sz w:val="24"/>
          <w:szCs w:val="28"/>
          <w:lang w:val="es-MX" w:eastAsia="es-MX"/>
        </w:rPr>
        <w:t xml:space="preserve"> </w:t>
      </w:r>
      <w:r w:rsidR="00070320">
        <w:rPr>
          <w:rFonts w:ascii="Arial" w:eastAsia="Times New Roman" w:hAnsi="Arial" w:cs="Arial"/>
          <w:b/>
          <w:noProof/>
          <w:sz w:val="24"/>
          <w:szCs w:val="28"/>
          <w:lang w:val="es-MX" w:eastAsia="es-MX"/>
        </w:rPr>
        <w:t xml:space="preserve">    </w:t>
      </w:r>
      <w:r w:rsidR="00896BD6">
        <w:rPr>
          <w:rFonts w:ascii="Arial" w:eastAsia="Times New Roman" w:hAnsi="Arial" w:cs="Arial"/>
          <w:b/>
          <w:noProof/>
          <w:sz w:val="24"/>
          <w:szCs w:val="28"/>
          <w:lang w:val="es-MX" w:eastAsia="es-MX"/>
        </w:rPr>
        <w:t xml:space="preserve"> </w:t>
      </w:r>
      <w:r w:rsidR="00070320">
        <w:rPr>
          <w:rFonts w:ascii="Arial" w:eastAsia="Times New Roman" w:hAnsi="Arial" w:cs="Arial"/>
          <w:b/>
          <w:noProof/>
          <w:sz w:val="24"/>
          <w:szCs w:val="28"/>
          <w:lang w:val="es-MX" w:eastAsia="es-MX"/>
        </w:rPr>
        <w:t xml:space="preserve">  </w:t>
      </w:r>
      <w:r>
        <w:rPr>
          <w:noProof/>
        </w:rPr>
        <w:drawing>
          <wp:inline distT="0" distB="0" distL="0" distR="0" wp14:anchorId="4DCD5C61" wp14:editId="5A5DDDC3">
            <wp:extent cx="2880000" cy="6118535"/>
            <wp:effectExtent l="0" t="0" r="0" b="0"/>
            <wp:docPr id="18916227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F2FB42B-0C55-4FCD-BEF7-A7B5ED3002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C7CE866" w14:textId="3650B6ED" w:rsidR="00983DDD" w:rsidRPr="00965370" w:rsidRDefault="00983DDD" w:rsidP="00983DDD">
      <w:pPr>
        <w:pStyle w:val="Prrafodelista"/>
        <w:widowControl/>
        <w:ind w:left="851" w:hanging="5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vertAlign w:val="superscript"/>
        </w:rPr>
        <w:t>1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 w:rsidRPr="004C7A7B">
        <w:rPr>
          <w:rFonts w:ascii="Arial" w:hAnsi="Arial" w:cs="Arial"/>
          <w:sz w:val="16"/>
          <w:szCs w:val="16"/>
        </w:rPr>
        <w:t>El denominador para el cálculo de la tasa corresponde a la estimación de población que elabora el INEGI con base en el Marco de Muestreo de Viviendas</w:t>
      </w:r>
      <w:r w:rsidRPr="00DA4DCF">
        <w:rPr>
          <w:rFonts w:ascii="Arial" w:hAnsi="Arial" w:cs="Arial"/>
          <w:sz w:val="16"/>
          <w:szCs w:val="16"/>
        </w:rPr>
        <w:t>.</w:t>
      </w:r>
      <w:r w:rsidR="005629EC">
        <w:rPr>
          <w:rFonts w:ascii="Arial" w:hAnsi="Arial" w:cs="Arial"/>
          <w:sz w:val="16"/>
          <w:szCs w:val="16"/>
        </w:rPr>
        <w:t xml:space="preserve"> Las tasas no están tipificadas.</w:t>
      </w:r>
    </w:p>
    <w:p w14:paraId="3EEC827F" w14:textId="77777777" w:rsidR="00983DDD" w:rsidRDefault="00983DDD" w:rsidP="00983DDD">
      <w:pPr>
        <w:pStyle w:val="Prrafodelista"/>
        <w:widowControl/>
        <w:ind w:left="851" w:hanging="566"/>
        <w:jc w:val="both"/>
        <w:rPr>
          <w:rFonts w:ascii="Arial" w:hAnsi="Arial" w:cs="Arial"/>
          <w:bCs/>
          <w:sz w:val="16"/>
          <w:szCs w:val="16"/>
          <w:vertAlign w:val="superscript"/>
        </w:rPr>
      </w:pPr>
      <w:r w:rsidRPr="0071024B">
        <w:rPr>
          <w:rFonts w:ascii="Arial" w:hAnsi="Arial" w:cs="Arial"/>
          <w:bCs/>
          <w:sz w:val="16"/>
          <w:szCs w:val="16"/>
          <w:vertAlign w:val="superscript"/>
        </w:rPr>
        <w:t>P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>
        <w:rPr>
          <w:rFonts w:ascii="Arial" w:hAnsi="Arial" w:cs="Arial"/>
          <w:bCs/>
          <w:sz w:val="16"/>
          <w:szCs w:val="16"/>
        </w:rPr>
        <w:t>Información preliminar</w:t>
      </w:r>
    </w:p>
    <w:p w14:paraId="12571C21" w14:textId="76FBD4D5" w:rsidR="00983DDD" w:rsidRPr="007D7E6C" w:rsidRDefault="00983DDD" w:rsidP="00983DDD">
      <w:pPr>
        <w:pStyle w:val="Prrafodelista"/>
        <w:widowControl/>
        <w:tabs>
          <w:tab w:val="left" w:pos="567"/>
          <w:tab w:val="left" w:pos="1985"/>
        </w:tabs>
        <w:ind w:left="851" w:hanging="567"/>
        <w:jc w:val="both"/>
        <w:rPr>
          <w:rFonts w:ascii="Arial" w:hAnsi="Arial" w:cs="Arial"/>
          <w:bCs/>
          <w:sz w:val="16"/>
          <w:szCs w:val="16"/>
        </w:rPr>
      </w:pPr>
      <w:r w:rsidRPr="007D7E6C">
        <w:rPr>
          <w:rFonts w:ascii="Arial" w:hAnsi="Arial" w:cs="Arial"/>
          <w:bCs/>
          <w:sz w:val="16"/>
          <w:szCs w:val="16"/>
        </w:rPr>
        <w:t>Fuente:</w:t>
      </w:r>
      <w:r>
        <w:rPr>
          <w:rFonts w:ascii="Arial" w:hAnsi="Arial" w:cs="Arial"/>
          <w:bCs/>
          <w:sz w:val="16"/>
          <w:szCs w:val="16"/>
        </w:rPr>
        <w:tab/>
        <w:t>INEGI. E</w:t>
      </w:r>
      <w:r w:rsidRPr="00CD5108">
        <w:rPr>
          <w:rFonts w:ascii="Arial" w:hAnsi="Arial" w:cs="Arial"/>
          <w:bCs/>
          <w:sz w:val="16"/>
          <w:szCs w:val="16"/>
        </w:rPr>
        <w:t xml:space="preserve">stadísticas de </w:t>
      </w:r>
      <w:r>
        <w:rPr>
          <w:rFonts w:ascii="Arial" w:hAnsi="Arial" w:cs="Arial"/>
          <w:bCs/>
          <w:sz w:val="16"/>
          <w:szCs w:val="16"/>
        </w:rPr>
        <w:t>D</w:t>
      </w:r>
      <w:r w:rsidRPr="00CD5108">
        <w:rPr>
          <w:rFonts w:ascii="Arial" w:hAnsi="Arial" w:cs="Arial"/>
          <w:bCs/>
          <w:sz w:val="16"/>
          <w:szCs w:val="16"/>
        </w:rPr>
        <w:t xml:space="preserve">efunciones </w:t>
      </w:r>
      <w:r>
        <w:rPr>
          <w:rFonts w:ascii="Arial" w:hAnsi="Arial" w:cs="Arial"/>
          <w:bCs/>
          <w:sz w:val="16"/>
          <w:szCs w:val="16"/>
        </w:rPr>
        <w:t>R</w:t>
      </w:r>
      <w:r w:rsidRPr="00CD5108">
        <w:rPr>
          <w:rFonts w:ascii="Arial" w:hAnsi="Arial" w:cs="Arial"/>
          <w:bCs/>
          <w:sz w:val="16"/>
          <w:szCs w:val="16"/>
        </w:rPr>
        <w:t>egistradas</w:t>
      </w:r>
      <w:r>
        <w:rPr>
          <w:rFonts w:ascii="Arial" w:hAnsi="Arial" w:cs="Arial"/>
          <w:bCs/>
          <w:sz w:val="16"/>
          <w:szCs w:val="16"/>
        </w:rPr>
        <w:t xml:space="preserve"> (EDR)</w:t>
      </w:r>
      <w:r w:rsidRPr="007D7E6C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enero-marzo</w:t>
      </w:r>
      <w:r w:rsidRPr="007D7E6C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de </w:t>
      </w:r>
      <w:r w:rsidR="00D27D2D">
        <w:rPr>
          <w:rFonts w:ascii="Arial" w:hAnsi="Arial" w:cs="Arial"/>
          <w:bCs/>
          <w:sz w:val="16"/>
          <w:szCs w:val="16"/>
        </w:rPr>
        <w:fldChar w:fldCharType="begin"/>
      </w:r>
      <w:r w:rsidR="00D27D2D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D27D2D">
        <w:rPr>
          <w:rFonts w:ascii="Arial" w:hAnsi="Arial" w:cs="Arial"/>
          <w:bCs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bCs/>
          <w:noProof/>
          <w:sz w:val="16"/>
          <w:szCs w:val="16"/>
        </w:rPr>
        <w:t>2023</w:t>
      </w:r>
      <w:r w:rsidR="00D27D2D">
        <w:rPr>
          <w:rFonts w:ascii="Arial" w:hAnsi="Arial" w:cs="Arial"/>
          <w:bCs/>
          <w:sz w:val="16"/>
          <w:szCs w:val="16"/>
        </w:rPr>
        <w:fldChar w:fldCharType="end"/>
      </w:r>
      <w:r w:rsidRPr="007D7E6C">
        <w:rPr>
          <w:rFonts w:ascii="Arial" w:hAnsi="Arial" w:cs="Arial"/>
          <w:bCs/>
          <w:sz w:val="16"/>
          <w:szCs w:val="16"/>
          <w:vertAlign w:val="superscript"/>
        </w:rPr>
        <w:t>P</w:t>
      </w: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"/>
        <w:gridCol w:w="4819"/>
      </w:tblGrid>
      <w:tr w:rsidR="000007C3" w14:paraId="1BC446D7" w14:textId="77777777" w:rsidTr="00DD64D7">
        <w:tc>
          <w:tcPr>
            <w:tcW w:w="5529" w:type="dxa"/>
          </w:tcPr>
          <w:p w14:paraId="49961EA4" w14:textId="77777777" w:rsidR="0041380F" w:rsidRPr="002F074F" w:rsidRDefault="0041380F" w:rsidP="00D9720C">
            <w:pPr>
              <w:keepNext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5251">
              <w:rPr>
                <w:rFonts w:ascii="Arial" w:hAnsi="Arial" w:cs="Arial"/>
                <w:sz w:val="20"/>
                <w:szCs w:val="20"/>
              </w:rPr>
              <w:lastRenderedPageBreak/>
              <w:t>Gráfica 8</w:t>
            </w:r>
          </w:p>
          <w:p w14:paraId="1F2243D6" w14:textId="75B02F32" w:rsidR="00722A76" w:rsidRDefault="00F17DBB" w:rsidP="00D9720C">
            <w:pPr>
              <w:keepNext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916E9">
              <w:rPr>
                <w:rFonts w:ascii="Arial Negrita" w:hAnsi="Arial Negrita"/>
                <w:b/>
                <w:smallCaps/>
              </w:rPr>
              <w:t>Tasa de defunciones</w:t>
            </w:r>
            <w:r>
              <w:rPr>
                <w:rFonts w:ascii="Arial Negrita" w:hAnsi="Arial Negrita"/>
                <w:b/>
                <w:smallCaps/>
              </w:rPr>
              <w:t xml:space="preserve"> registradas por entidad federativa de residencia habitual de la persona fallecida, por cada 100 mil habitantes</w:t>
            </w:r>
            <w:r w:rsidR="00950E73" w:rsidRPr="00950E73">
              <w:rPr>
                <w:rFonts w:ascii="Arial" w:hAnsi="Arial"/>
                <w:b/>
                <w:sz w:val="24"/>
                <w:szCs w:val="24"/>
                <w:vertAlign w:val="superscript"/>
              </w:rPr>
              <w:t>1</w:t>
            </w:r>
          </w:p>
          <w:p w14:paraId="00911C72" w14:textId="2DEA7746" w:rsidR="000007C3" w:rsidRDefault="00950E73" w:rsidP="00950E73">
            <w:pPr>
              <w:keepNext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t>(E</w:t>
            </w:r>
            <w:r w:rsidRPr="00352A52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t>nero-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t xml:space="preserve">marzo de </w:t>
            </w:r>
            <w:r w:rsidR="00D27D2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fldChar w:fldCharType="begin"/>
            </w:r>
            <w:r w:rsidR="00D27D2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instrText xml:space="preserve"> MERGEFIELD Año </w:instrText>
            </w:r>
            <w:r w:rsidR="00D27D2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fldChar w:fldCharType="separate"/>
            </w:r>
            <w:r w:rsidR="002024C6" w:rsidRPr="00086267">
              <w:rPr>
                <w:rFonts w:ascii="Arial" w:eastAsia="Times New Roman" w:hAnsi="Arial" w:cs="Arial"/>
                <w:bCs/>
                <w:noProof/>
                <w:sz w:val="18"/>
                <w:szCs w:val="20"/>
                <w:lang w:val="es-MX" w:eastAsia="es-ES"/>
              </w:rPr>
              <w:t>2023</w:t>
            </w:r>
            <w:r w:rsidR="00D27D2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fldChar w:fldCharType="end"/>
            </w:r>
            <w:r w:rsidRPr="00914550">
              <w:rPr>
                <w:rFonts w:ascii="Arial" w:eastAsia="Times New Roman" w:hAnsi="Arial" w:cs="Arial"/>
                <w:bCs/>
                <w:sz w:val="18"/>
                <w:szCs w:val="20"/>
                <w:vertAlign w:val="superscript"/>
                <w:lang w:val="es-MX" w:eastAsia="es-ES"/>
              </w:rPr>
              <w:t>P</w:t>
            </w:r>
            <w:r w:rsidRPr="00FC7FD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t>)</w:t>
            </w:r>
          </w:p>
        </w:tc>
        <w:tc>
          <w:tcPr>
            <w:tcW w:w="425" w:type="dxa"/>
          </w:tcPr>
          <w:p w14:paraId="59FD01A0" w14:textId="77777777" w:rsidR="000007C3" w:rsidRDefault="000007C3" w:rsidP="00D9720C">
            <w:pPr>
              <w:keepNext/>
              <w:rPr>
                <w:rFonts w:ascii="Arial" w:eastAsia="Times New Roman" w:hAnsi="Arial" w:cs="Arial"/>
                <w:b/>
                <w:sz w:val="24"/>
                <w:szCs w:val="28"/>
                <w:lang w:eastAsia="es-ES"/>
              </w:rPr>
            </w:pPr>
          </w:p>
        </w:tc>
        <w:tc>
          <w:tcPr>
            <w:tcW w:w="4819" w:type="dxa"/>
          </w:tcPr>
          <w:p w14:paraId="5A344A84" w14:textId="77777777" w:rsidR="0041380F" w:rsidRPr="002F074F" w:rsidRDefault="0041380F" w:rsidP="00D9720C">
            <w:pPr>
              <w:keepNext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5251">
              <w:rPr>
                <w:rFonts w:ascii="Arial" w:hAnsi="Arial" w:cs="Arial"/>
                <w:sz w:val="20"/>
                <w:szCs w:val="20"/>
              </w:rPr>
              <w:t>Gráfica 9</w:t>
            </w:r>
          </w:p>
          <w:p w14:paraId="2FB0A904" w14:textId="7D6E7151" w:rsidR="000007C3" w:rsidRDefault="00F17DBB" w:rsidP="009847F1">
            <w:pPr>
              <w:keepNext/>
              <w:ind w:right="175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F916E9">
              <w:rPr>
                <w:rFonts w:ascii="Arial Negrita" w:hAnsi="Arial Negrita"/>
                <w:b/>
                <w:smallCaps/>
              </w:rPr>
              <w:t>Tasa de defunciones</w:t>
            </w:r>
            <w:r>
              <w:rPr>
                <w:rFonts w:ascii="Arial Negrita" w:hAnsi="Arial Negrita"/>
                <w:b/>
                <w:smallCaps/>
              </w:rPr>
              <w:t xml:space="preserve"> registradas y ocurridas por entidad federativa de residencia habitual de la persona fallecida, por cada 100 mil habitantes</w:t>
            </w:r>
            <w:r w:rsidR="00E37DF8" w:rsidRPr="00E37DF8">
              <w:rPr>
                <w:rFonts w:ascii="Arial" w:hAnsi="Arial"/>
                <w:b/>
                <w:sz w:val="24"/>
                <w:szCs w:val="24"/>
                <w:vertAlign w:val="superscript"/>
              </w:rPr>
              <w:t>1</w:t>
            </w:r>
          </w:p>
          <w:p w14:paraId="71C132BC" w14:textId="129499A0" w:rsidR="00950E73" w:rsidRDefault="00950E73" w:rsidP="009847F1">
            <w:pPr>
              <w:keepNext/>
              <w:ind w:right="175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t>(E</w:t>
            </w:r>
            <w:r w:rsidRPr="00352A52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t>nero-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t xml:space="preserve">marzo de </w:t>
            </w:r>
            <w:r w:rsidR="00D27D2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fldChar w:fldCharType="begin"/>
            </w:r>
            <w:r w:rsidR="00D27D2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instrText xml:space="preserve"> MERGEFIELD Año </w:instrText>
            </w:r>
            <w:r w:rsidR="00D27D2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fldChar w:fldCharType="separate"/>
            </w:r>
            <w:r w:rsidR="002024C6" w:rsidRPr="00086267">
              <w:rPr>
                <w:rFonts w:ascii="Arial" w:eastAsia="Times New Roman" w:hAnsi="Arial" w:cs="Arial"/>
                <w:bCs/>
                <w:noProof/>
                <w:sz w:val="18"/>
                <w:szCs w:val="20"/>
                <w:lang w:val="es-MX" w:eastAsia="es-ES"/>
              </w:rPr>
              <w:t>2023</w:t>
            </w:r>
            <w:r w:rsidR="00D27D2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fldChar w:fldCharType="end"/>
            </w:r>
            <w:r w:rsidRPr="00914550">
              <w:rPr>
                <w:rFonts w:ascii="Arial" w:eastAsia="Times New Roman" w:hAnsi="Arial" w:cs="Arial"/>
                <w:bCs/>
                <w:sz w:val="18"/>
                <w:szCs w:val="20"/>
                <w:vertAlign w:val="superscript"/>
                <w:lang w:val="es-MX" w:eastAsia="es-ES"/>
              </w:rPr>
              <w:t>P</w:t>
            </w:r>
            <w:r w:rsidRPr="00FC7FDD">
              <w:rPr>
                <w:rFonts w:ascii="Arial" w:eastAsia="Times New Roman" w:hAnsi="Arial" w:cs="Arial"/>
                <w:bCs/>
                <w:sz w:val="18"/>
                <w:szCs w:val="20"/>
                <w:lang w:val="es-MX" w:eastAsia="es-ES"/>
              </w:rPr>
              <w:t>)</w:t>
            </w:r>
          </w:p>
        </w:tc>
      </w:tr>
    </w:tbl>
    <w:p w14:paraId="53DE795A" w14:textId="431A3B05" w:rsidR="000007C3" w:rsidRDefault="002024C6" w:rsidP="00D9720C">
      <w:pPr>
        <w:keepNext/>
        <w:rPr>
          <w:rFonts w:ascii="Arial" w:eastAsia="Times New Roman" w:hAnsi="Arial" w:cs="Arial"/>
          <w:b/>
          <w:sz w:val="24"/>
          <w:szCs w:val="28"/>
          <w:lang w:eastAsia="es-ES"/>
        </w:rPr>
      </w:pPr>
      <w:r>
        <w:rPr>
          <w:noProof/>
        </w:rPr>
        <w:drawing>
          <wp:inline distT="0" distB="0" distL="0" distR="0" wp14:anchorId="7F0AB382" wp14:editId="58957504">
            <wp:extent cx="2880000" cy="6120000"/>
            <wp:effectExtent l="0" t="0" r="0" b="0"/>
            <wp:docPr id="18866355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F387755-D6BF-4053-AE95-188B0830FF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34783F">
        <w:rPr>
          <w:rFonts w:ascii="Arial" w:eastAsia="Times New Roman" w:hAnsi="Arial" w:cs="Arial"/>
          <w:b/>
          <w:sz w:val="24"/>
          <w:szCs w:val="28"/>
          <w:lang w:eastAsia="es-ES"/>
        </w:rPr>
        <w:t xml:space="preserve"> </w:t>
      </w:r>
      <w:r w:rsidR="008C5D7B">
        <w:rPr>
          <w:rFonts w:ascii="Arial" w:eastAsia="Times New Roman" w:hAnsi="Arial" w:cs="Arial"/>
          <w:b/>
          <w:sz w:val="24"/>
          <w:szCs w:val="28"/>
          <w:lang w:eastAsia="es-ES"/>
        </w:rPr>
        <w:t xml:space="preserve">       </w:t>
      </w:r>
      <w:r>
        <w:rPr>
          <w:noProof/>
        </w:rPr>
        <w:drawing>
          <wp:inline distT="0" distB="0" distL="0" distR="0" wp14:anchorId="60570F8C" wp14:editId="06FC5ACF">
            <wp:extent cx="2880000" cy="6120000"/>
            <wp:effectExtent l="0" t="0" r="0" b="0"/>
            <wp:docPr id="134765870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D82B2E0-9D21-4100-A6F4-EC13526757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AFE3BCA" w14:textId="12503D01" w:rsidR="00950E73" w:rsidRPr="00965370" w:rsidRDefault="00950E73" w:rsidP="00950E73">
      <w:pPr>
        <w:pStyle w:val="Prrafodelista"/>
        <w:widowControl/>
        <w:ind w:left="851" w:hanging="5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vertAlign w:val="superscript"/>
        </w:rPr>
        <w:t>1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 w:rsidRPr="004C7A7B">
        <w:rPr>
          <w:rFonts w:ascii="Arial" w:hAnsi="Arial" w:cs="Arial"/>
          <w:sz w:val="16"/>
          <w:szCs w:val="16"/>
        </w:rPr>
        <w:t>El denominador para el cálculo de la tasa corresponde a la estimación de población que elabora el INEGI con base en el Marco de Muestreo de Viviendas</w:t>
      </w:r>
      <w:r w:rsidRPr="00DA4DCF">
        <w:rPr>
          <w:rFonts w:ascii="Arial" w:hAnsi="Arial" w:cs="Arial"/>
          <w:sz w:val="16"/>
          <w:szCs w:val="16"/>
        </w:rPr>
        <w:t>.</w:t>
      </w:r>
      <w:r w:rsidR="005629EC">
        <w:rPr>
          <w:rFonts w:ascii="Arial" w:hAnsi="Arial" w:cs="Arial"/>
          <w:sz w:val="16"/>
          <w:szCs w:val="16"/>
        </w:rPr>
        <w:t xml:space="preserve"> Las tasas no están tipificadas.</w:t>
      </w:r>
    </w:p>
    <w:p w14:paraId="6648A9A5" w14:textId="77777777" w:rsidR="00950E73" w:rsidRDefault="00950E73" w:rsidP="00950E73">
      <w:pPr>
        <w:pStyle w:val="Prrafodelista"/>
        <w:widowControl/>
        <w:ind w:left="851" w:hanging="566"/>
        <w:jc w:val="both"/>
        <w:rPr>
          <w:rFonts w:ascii="Arial" w:hAnsi="Arial" w:cs="Arial"/>
          <w:bCs/>
          <w:sz w:val="16"/>
          <w:szCs w:val="16"/>
          <w:vertAlign w:val="superscript"/>
        </w:rPr>
      </w:pPr>
      <w:r w:rsidRPr="0071024B">
        <w:rPr>
          <w:rFonts w:ascii="Arial" w:hAnsi="Arial" w:cs="Arial"/>
          <w:bCs/>
          <w:sz w:val="16"/>
          <w:szCs w:val="16"/>
          <w:vertAlign w:val="superscript"/>
        </w:rPr>
        <w:t>P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>
        <w:rPr>
          <w:rFonts w:ascii="Arial" w:hAnsi="Arial" w:cs="Arial"/>
          <w:bCs/>
          <w:sz w:val="16"/>
          <w:szCs w:val="16"/>
        </w:rPr>
        <w:t>Información preliminar</w:t>
      </w:r>
    </w:p>
    <w:p w14:paraId="0CA1030D" w14:textId="6D0AD14A" w:rsidR="00950E73" w:rsidRPr="007D7E6C" w:rsidRDefault="00950E73" w:rsidP="00950E73">
      <w:pPr>
        <w:pStyle w:val="Prrafodelista"/>
        <w:widowControl/>
        <w:tabs>
          <w:tab w:val="left" w:pos="567"/>
          <w:tab w:val="left" w:pos="1985"/>
        </w:tabs>
        <w:ind w:left="851" w:hanging="567"/>
        <w:jc w:val="both"/>
        <w:rPr>
          <w:rFonts w:ascii="Arial" w:hAnsi="Arial" w:cs="Arial"/>
          <w:bCs/>
          <w:sz w:val="16"/>
          <w:szCs w:val="16"/>
        </w:rPr>
      </w:pPr>
      <w:r w:rsidRPr="007D7E6C">
        <w:rPr>
          <w:rFonts w:ascii="Arial" w:hAnsi="Arial" w:cs="Arial"/>
          <w:bCs/>
          <w:sz w:val="16"/>
          <w:szCs w:val="16"/>
        </w:rPr>
        <w:t>Fuente:</w:t>
      </w:r>
      <w:r>
        <w:rPr>
          <w:rFonts w:ascii="Arial" w:hAnsi="Arial" w:cs="Arial"/>
          <w:bCs/>
          <w:sz w:val="16"/>
          <w:szCs w:val="16"/>
        </w:rPr>
        <w:tab/>
        <w:t>INEGI. E</w:t>
      </w:r>
      <w:r w:rsidRPr="00CD5108">
        <w:rPr>
          <w:rFonts w:ascii="Arial" w:hAnsi="Arial" w:cs="Arial"/>
          <w:bCs/>
          <w:sz w:val="16"/>
          <w:szCs w:val="16"/>
        </w:rPr>
        <w:t xml:space="preserve">stadísticas de </w:t>
      </w:r>
      <w:r>
        <w:rPr>
          <w:rFonts w:ascii="Arial" w:hAnsi="Arial" w:cs="Arial"/>
          <w:bCs/>
          <w:sz w:val="16"/>
          <w:szCs w:val="16"/>
        </w:rPr>
        <w:t>D</w:t>
      </w:r>
      <w:r w:rsidRPr="00CD5108">
        <w:rPr>
          <w:rFonts w:ascii="Arial" w:hAnsi="Arial" w:cs="Arial"/>
          <w:bCs/>
          <w:sz w:val="16"/>
          <w:szCs w:val="16"/>
        </w:rPr>
        <w:t xml:space="preserve">efunciones </w:t>
      </w:r>
      <w:r>
        <w:rPr>
          <w:rFonts w:ascii="Arial" w:hAnsi="Arial" w:cs="Arial"/>
          <w:bCs/>
          <w:sz w:val="16"/>
          <w:szCs w:val="16"/>
        </w:rPr>
        <w:t>R</w:t>
      </w:r>
      <w:r w:rsidRPr="00CD5108">
        <w:rPr>
          <w:rFonts w:ascii="Arial" w:hAnsi="Arial" w:cs="Arial"/>
          <w:bCs/>
          <w:sz w:val="16"/>
          <w:szCs w:val="16"/>
        </w:rPr>
        <w:t>egistradas</w:t>
      </w:r>
      <w:r>
        <w:rPr>
          <w:rFonts w:ascii="Arial" w:hAnsi="Arial" w:cs="Arial"/>
          <w:bCs/>
          <w:sz w:val="16"/>
          <w:szCs w:val="16"/>
        </w:rPr>
        <w:t xml:space="preserve"> (EDR)</w:t>
      </w:r>
      <w:r w:rsidRPr="007D7E6C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enero-marzo</w:t>
      </w:r>
      <w:r w:rsidRPr="007D7E6C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de </w:t>
      </w:r>
      <w:r w:rsidR="00D27D2D">
        <w:rPr>
          <w:rFonts w:ascii="Arial" w:hAnsi="Arial" w:cs="Arial"/>
          <w:bCs/>
          <w:sz w:val="16"/>
          <w:szCs w:val="16"/>
        </w:rPr>
        <w:fldChar w:fldCharType="begin"/>
      </w:r>
      <w:r w:rsidR="00D27D2D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D27D2D">
        <w:rPr>
          <w:rFonts w:ascii="Arial" w:hAnsi="Arial" w:cs="Arial"/>
          <w:bCs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bCs/>
          <w:noProof/>
          <w:sz w:val="16"/>
          <w:szCs w:val="16"/>
        </w:rPr>
        <w:t>2023</w:t>
      </w:r>
      <w:r w:rsidR="00D27D2D">
        <w:rPr>
          <w:rFonts w:ascii="Arial" w:hAnsi="Arial" w:cs="Arial"/>
          <w:bCs/>
          <w:sz w:val="16"/>
          <w:szCs w:val="16"/>
        </w:rPr>
        <w:fldChar w:fldCharType="end"/>
      </w:r>
      <w:r w:rsidRPr="007D7E6C">
        <w:rPr>
          <w:rFonts w:ascii="Arial" w:hAnsi="Arial" w:cs="Arial"/>
          <w:bCs/>
          <w:sz w:val="16"/>
          <w:szCs w:val="16"/>
          <w:vertAlign w:val="superscript"/>
        </w:rPr>
        <w:t>P</w:t>
      </w:r>
    </w:p>
    <w:p w14:paraId="2EDACA06" w14:textId="77777777" w:rsidR="003449AE" w:rsidRPr="007D7E6C" w:rsidRDefault="003449AE" w:rsidP="00CC5042">
      <w:pPr>
        <w:pStyle w:val="Prrafodelista"/>
        <w:tabs>
          <w:tab w:val="left" w:pos="851"/>
        </w:tabs>
        <w:spacing w:after="240"/>
        <w:ind w:left="284"/>
        <w:jc w:val="both"/>
        <w:rPr>
          <w:rFonts w:ascii="Arial" w:hAnsi="Arial" w:cs="Arial"/>
          <w:bCs/>
          <w:sz w:val="16"/>
          <w:szCs w:val="16"/>
        </w:rPr>
      </w:pPr>
    </w:p>
    <w:p w14:paraId="77B5397B" w14:textId="77777777" w:rsidR="00CC5042" w:rsidRDefault="00CC5042" w:rsidP="00CC5042">
      <w:pPr>
        <w:rPr>
          <w:rFonts w:ascii="Arial" w:eastAsia="Arial" w:hAnsi="Arial" w:cs="Arial"/>
          <w:spacing w:val="-6"/>
          <w:sz w:val="24"/>
          <w:szCs w:val="24"/>
        </w:rPr>
      </w:pPr>
      <w:r>
        <w:rPr>
          <w:rFonts w:cs="Arial"/>
          <w:spacing w:val="-6"/>
        </w:rPr>
        <w:br w:type="page"/>
      </w:r>
    </w:p>
    <w:p w14:paraId="7E6B18CB" w14:textId="54C59FC7" w:rsidR="00CE3882" w:rsidRPr="0086690D" w:rsidRDefault="00CE3882" w:rsidP="00CC5042">
      <w:pPr>
        <w:pStyle w:val="Textoindependiente"/>
        <w:ind w:left="0"/>
        <w:jc w:val="both"/>
        <w:rPr>
          <w:rFonts w:cs="Arial"/>
          <w:spacing w:val="2"/>
        </w:rPr>
      </w:pPr>
      <w:r w:rsidRPr="0086690D">
        <w:rPr>
          <w:rFonts w:cs="Arial"/>
          <w:spacing w:val="2"/>
        </w:rPr>
        <w:lastRenderedPageBreak/>
        <w:t>Para generar la información definitiva</w:t>
      </w:r>
      <w:r w:rsidR="005400CF" w:rsidRPr="0086690D">
        <w:rPr>
          <w:rFonts w:cs="Arial"/>
          <w:spacing w:val="2"/>
        </w:rPr>
        <w:t xml:space="preserve"> </w:t>
      </w:r>
      <w:r w:rsidR="00157785">
        <w:rPr>
          <w:rFonts w:cs="Arial"/>
          <w:spacing w:val="2"/>
        </w:rPr>
        <w:t>—</w:t>
      </w:r>
      <w:r w:rsidR="007D1E87" w:rsidRPr="0086690D">
        <w:rPr>
          <w:rFonts w:cs="Arial"/>
          <w:spacing w:val="2"/>
        </w:rPr>
        <w:t xml:space="preserve">a publicarse en </w:t>
      </w:r>
      <w:r w:rsidR="005400CF" w:rsidRPr="0086690D">
        <w:rPr>
          <w:rFonts w:cs="Arial"/>
          <w:spacing w:val="2"/>
        </w:rPr>
        <w:t xml:space="preserve">octubre de </w:t>
      </w:r>
      <w:r w:rsidR="00D27D2D" w:rsidRPr="0086690D">
        <w:rPr>
          <w:rFonts w:cs="Arial"/>
          <w:spacing w:val="2"/>
        </w:rPr>
        <w:fldChar w:fldCharType="begin"/>
      </w:r>
      <w:r w:rsidR="00D27D2D" w:rsidRPr="0086690D">
        <w:rPr>
          <w:rFonts w:cs="Arial"/>
          <w:spacing w:val="2"/>
        </w:rPr>
        <w:instrText xml:space="preserve"> MERGEFIELD Año6 </w:instrText>
      </w:r>
      <w:r w:rsidR="00D27D2D" w:rsidRPr="0086690D">
        <w:rPr>
          <w:rFonts w:cs="Arial"/>
          <w:spacing w:val="2"/>
        </w:rPr>
        <w:fldChar w:fldCharType="separate"/>
      </w:r>
      <w:r w:rsidR="002024C6" w:rsidRPr="0086690D">
        <w:rPr>
          <w:rFonts w:cs="Arial"/>
          <w:noProof/>
          <w:spacing w:val="2"/>
        </w:rPr>
        <w:t>2024</w:t>
      </w:r>
      <w:r w:rsidR="00D27D2D" w:rsidRPr="0086690D">
        <w:rPr>
          <w:rFonts w:cs="Arial"/>
          <w:spacing w:val="2"/>
        </w:rPr>
        <w:fldChar w:fldCharType="end"/>
      </w:r>
      <w:r w:rsidR="00157785">
        <w:rPr>
          <w:rFonts w:cs="Arial"/>
          <w:spacing w:val="2"/>
        </w:rPr>
        <w:t>—</w:t>
      </w:r>
      <w:r w:rsidR="001421EF" w:rsidRPr="0086690D">
        <w:rPr>
          <w:rFonts w:cs="Arial"/>
          <w:spacing w:val="2"/>
        </w:rPr>
        <w:t xml:space="preserve"> </w:t>
      </w:r>
      <w:r w:rsidR="00866CD2">
        <w:rPr>
          <w:rFonts w:cs="Arial"/>
          <w:spacing w:val="2"/>
        </w:rPr>
        <w:t xml:space="preserve">se </w:t>
      </w:r>
      <w:r w:rsidR="00215968">
        <w:rPr>
          <w:rFonts w:cs="Arial"/>
          <w:spacing w:val="2"/>
        </w:rPr>
        <w:t>requiere del</w:t>
      </w:r>
      <w:r w:rsidR="00866CD2">
        <w:rPr>
          <w:rFonts w:cs="Arial"/>
          <w:spacing w:val="2"/>
        </w:rPr>
        <w:t xml:space="preserve"> </w:t>
      </w:r>
      <w:r w:rsidR="00CA420F">
        <w:rPr>
          <w:rFonts w:cs="Arial"/>
          <w:spacing w:val="2"/>
        </w:rPr>
        <w:t>proceso de confronta</w:t>
      </w:r>
      <w:r w:rsidR="003F10A3">
        <w:rPr>
          <w:rFonts w:cs="Arial"/>
          <w:spacing w:val="2"/>
        </w:rPr>
        <w:t xml:space="preserve"> que</w:t>
      </w:r>
      <w:r w:rsidR="007D1E87" w:rsidRPr="0086690D">
        <w:rPr>
          <w:rFonts w:cs="Arial"/>
          <w:spacing w:val="2"/>
        </w:rPr>
        <w:t>,</w:t>
      </w:r>
      <w:r w:rsidR="005400CF" w:rsidRPr="0086690D">
        <w:rPr>
          <w:rFonts w:cs="Arial"/>
          <w:spacing w:val="2"/>
        </w:rPr>
        <w:t xml:space="preserve"> como cada año</w:t>
      </w:r>
      <w:r w:rsidR="007D1E87" w:rsidRPr="0086690D">
        <w:rPr>
          <w:rFonts w:cs="Arial"/>
          <w:spacing w:val="2"/>
        </w:rPr>
        <w:t>,</w:t>
      </w:r>
      <w:r w:rsidR="005400CF" w:rsidRPr="0086690D">
        <w:rPr>
          <w:rFonts w:cs="Arial"/>
          <w:spacing w:val="2"/>
        </w:rPr>
        <w:t xml:space="preserve"> </w:t>
      </w:r>
      <w:r w:rsidR="003F10A3">
        <w:rPr>
          <w:rFonts w:cs="Arial"/>
          <w:spacing w:val="2"/>
        </w:rPr>
        <w:t xml:space="preserve">está en operación y se </w:t>
      </w:r>
      <w:r w:rsidR="00CA420F">
        <w:rPr>
          <w:rFonts w:cs="Arial"/>
          <w:spacing w:val="2"/>
        </w:rPr>
        <w:t>realiza</w:t>
      </w:r>
      <w:r w:rsidR="003F10A3">
        <w:rPr>
          <w:rFonts w:cs="Arial"/>
          <w:spacing w:val="2"/>
        </w:rPr>
        <w:t xml:space="preserve"> en conjunto con</w:t>
      </w:r>
      <w:r w:rsidR="00CA420F">
        <w:rPr>
          <w:rFonts w:cs="Arial"/>
          <w:spacing w:val="2"/>
        </w:rPr>
        <w:t xml:space="preserve"> la</w:t>
      </w:r>
      <w:r w:rsidRPr="0086690D">
        <w:rPr>
          <w:rFonts w:cs="Arial"/>
          <w:spacing w:val="2"/>
        </w:rPr>
        <w:t xml:space="preserve"> Secretaría de Salud</w:t>
      </w:r>
      <w:r w:rsidR="00CA420F">
        <w:rPr>
          <w:rFonts w:cs="Arial"/>
          <w:spacing w:val="2"/>
        </w:rPr>
        <w:t xml:space="preserve"> </w:t>
      </w:r>
      <w:r w:rsidRPr="0086690D">
        <w:rPr>
          <w:rFonts w:cs="Arial"/>
          <w:spacing w:val="2"/>
        </w:rPr>
        <w:t xml:space="preserve">para cuatro grupos: defunciones maternas, muertes de menores de </w:t>
      </w:r>
      <w:r w:rsidR="003F10A3">
        <w:rPr>
          <w:rFonts w:cs="Arial"/>
          <w:spacing w:val="2"/>
        </w:rPr>
        <w:t>5</w:t>
      </w:r>
      <w:r w:rsidRPr="0086690D">
        <w:rPr>
          <w:rFonts w:cs="Arial"/>
          <w:spacing w:val="2"/>
        </w:rPr>
        <w:t xml:space="preserve"> años, agresiones (presuntos homicidios) y l</w:t>
      </w:r>
      <w:r w:rsidR="009709AC">
        <w:rPr>
          <w:rFonts w:cs="Arial"/>
          <w:spacing w:val="2"/>
        </w:rPr>
        <w:t>os decesos</w:t>
      </w:r>
      <w:r w:rsidR="00F65B4B">
        <w:rPr>
          <w:rFonts w:cs="Arial"/>
          <w:spacing w:val="2"/>
        </w:rPr>
        <w:t xml:space="preserve"> </w:t>
      </w:r>
      <w:r w:rsidRPr="0086690D">
        <w:rPr>
          <w:rFonts w:cs="Arial"/>
          <w:spacing w:val="2"/>
        </w:rPr>
        <w:t>provocad</w:t>
      </w:r>
      <w:r w:rsidR="009709AC">
        <w:rPr>
          <w:rFonts w:cs="Arial"/>
          <w:spacing w:val="2"/>
        </w:rPr>
        <w:t>o</w:t>
      </w:r>
      <w:r w:rsidRPr="0086690D">
        <w:rPr>
          <w:rFonts w:cs="Arial"/>
          <w:spacing w:val="2"/>
        </w:rPr>
        <w:t>s por causas sujetas a vigilancia epidemiológica</w:t>
      </w:r>
      <w:r w:rsidR="00F65B4B">
        <w:rPr>
          <w:rFonts w:cs="Arial"/>
          <w:spacing w:val="2"/>
        </w:rPr>
        <w:t xml:space="preserve"> (como</w:t>
      </w:r>
      <w:r w:rsidR="00A1246C">
        <w:rPr>
          <w:rFonts w:cs="Arial"/>
          <w:spacing w:val="2"/>
        </w:rPr>
        <w:t xml:space="preserve"> l</w:t>
      </w:r>
      <w:r w:rsidR="008F1194">
        <w:rPr>
          <w:rFonts w:cs="Arial"/>
          <w:spacing w:val="2"/>
        </w:rPr>
        <w:t>o</w:t>
      </w:r>
      <w:r w:rsidR="00A1246C">
        <w:rPr>
          <w:rFonts w:cs="Arial"/>
          <w:spacing w:val="2"/>
        </w:rPr>
        <w:t xml:space="preserve">s que causó </w:t>
      </w:r>
      <w:r w:rsidR="001876B2" w:rsidRPr="0086690D">
        <w:rPr>
          <w:rFonts w:cs="Arial"/>
          <w:spacing w:val="2"/>
        </w:rPr>
        <w:t xml:space="preserve">la </w:t>
      </w:r>
      <w:r w:rsidR="005400CF" w:rsidRPr="0086690D">
        <w:rPr>
          <w:rFonts w:cs="Arial"/>
          <w:spacing w:val="2"/>
        </w:rPr>
        <w:t>COVID-19</w:t>
      </w:r>
      <w:r w:rsidR="00A1246C">
        <w:rPr>
          <w:rFonts w:cs="Arial"/>
          <w:spacing w:val="2"/>
        </w:rPr>
        <w:t>)</w:t>
      </w:r>
      <w:r w:rsidRPr="0086690D">
        <w:rPr>
          <w:rFonts w:cs="Arial"/>
          <w:spacing w:val="2"/>
        </w:rPr>
        <w:t>. La información que integra la estadística</w:t>
      </w:r>
      <w:r w:rsidR="007D1E87" w:rsidRPr="0086690D">
        <w:rPr>
          <w:rFonts w:cs="Arial"/>
          <w:spacing w:val="2"/>
        </w:rPr>
        <w:t xml:space="preserve"> la suministraron </w:t>
      </w:r>
      <w:r w:rsidR="00547198" w:rsidRPr="0086690D">
        <w:rPr>
          <w:rFonts w:cs="Arial"/>
          <w:spacing w:val="2"/>
        </w:rPr>
        <w:t>4</w:t>
      </w:r>
      <w:r w:rsidR="00823A8E" w:rsidRPr="0086690D">
        <w:rPr>
          <w:rFonts w:cs="Arial"/>
          <w:spacing w:val="2"/>
        </w:rPr>
        <w:t xml:space="preserve"> </w:t>
      </w:r>
      <w:r w:rsidR="00D35B4B" w:rsidRPr="0086690D">
        <w:rPr>
          <w:rFonts w:cs="Arial"/>
          <w:spacing w:val="2"/>
        </w:rPr>
        <w:t>385</w:t>
      </w:r>
      <w:r w:rsidR="0022262C" w:rsidRPr="0086690D">
        <w:rPr>
          <w:rFonts w:cs="Arial"/>
          <w:spacing w:val="2"/>
        </w:rPr>
        <w:t xml:space="preserve"> </w:t>
      </w:r>
      <w:r w:rsidRPr="0086690D">
        <w:rPr>
          <w:rFonts w:cs="Arial"/>
          <w:spacing w:val="2"/>
        </w:rPr>
        <w:t>fuentes informantes.</w:t>
      </w:r>
    </w:p>
    <w:p w14:paraId="6DA32059" w14:textId="1D4B095B" w:rsidR="00F8752A" w:rsidRDefault="00F8752A" w:rsidP="00CE3882">
      <w:pPr>
        <w:pStyle w:val="Textoindependiente"/>
        <w:ind w:left="0"/>
        <w:jc w:val="both"/>
        <w:rPr>
          <w:rFonts w:cs="Arial"/>
        </w:rPr>
      </w:pPr>
    </w:p>
    <w:p w14:paraId="6C37F0B2" w14:textId="071FD4ED" w:rsidR="005453F4" w:rsidRPr="00FC67C3" w:rsidRDefault="00F17DBB" w:rsidP="00CE3882">
      <w:pPr>
        <w:pStyle w:val="Textoindependiente"/>
        <w:ind w:left="0"/>
        <w:jc w:val="both"/>
        <w:rPr>
          <w:rFonts w:ascii="Arial Negrita" w:hAnsi="Arial Negrita" w:cs="Arial"/>
          <w:b/>
          <w:smallCaps/>
        </w:rPr>
      </w:pPr>
      <w:r w:rsidRPr="00FC67C3">
        <w:rPr>
          <w:rFonts w:ascii="Arial Negrita" w:hAnsi="Arial Negrita" w:cs="Arial"/>
          <w:b/>
          <w:smallCaps/>
        </w:rPr>
        <w:t>Nota al usuario</w:t>
      </w:r>
    </w:p>
    <w:p w14:paraId="71C69155" w14:textId="429AD14B" w:rsidR="002F4E93" w:rsidRPr="00FC67C3" w:rsidRDefault="002F4E93" w:rsidP="00CE3882">
      <w:pPr>
        <w:pStyle w:val="Textoindependiente"/>
        <w:ind w:left="0"/>
        <w:jc w:val="both"/>
        <w:rPr>
          <w:rFonts w:ascii="Arial Negrita" w:hAnsi="Arial Negrita" w:cs="Arial"/>
          <w:b/>
        </w:rPr>
      </w:pPr>
    </w:p>
    <w:p w14:paraId="5E0C766C" w14:textId="3C8F7607" w:rsidR="00CA4DF5" w:rsidRPr="00A02C1E" w:rsidRDefault="00CA4DF5" w:rsidP="00FC67C3">
      <w:pPr>
        <w:pStyle w:val="Textoindependiente"/>
        <w:ind w:left="0"/>
        <w:jc w:val="both"/>
        <w:rPr>
          <w:rFonts w:cs="Arial"/>
          <w:spacing w:val="2"/>
        </w:rPr>
      </w:pPr>
      <w:r w:rsidRPr="00A02C1E">
        <w:rPr>
          <w:rFonts w:cs="Arial"/>
          <w:spacing w:val="2"/>
        </w:rPr>
        <w:t>El Instituto Nacional de Estadística y Geografía (INEGI) informa que a partir de esta publicación, correspondiente a la edición 2023, los comunicados de prensa de las Estadísticas de Defunciones Registradas (EDR) ya no incluirán las cifras de exceso de mortalidad</w:t>
      </w:r>
      <w:r w:rsidR="00F17DBB" w:rsidRPr="00A02C1E">
        <w:rPr>
          <w:rFonts w:cs="Arial"/>
          <w:spacing w:val="2"/>
        </w:rPr>
        <w:t>. Lo anterior, debido a que</w:t>
      </w:r>
      <w:r w:rsidRPr="00A02C1E">
        <w:rPr>
          <w:rFonts w:cs="Arial"/>
          <w:spacing w:val="2"/>
        </w:rPr>
        <w:t xml:space="preserve"> el martes 9 de mayo </w:t>
      </w:r>
      <w:r w:rsidR="00F17DBB" w:rsidRPr="00A02C1E">
        <w:rPr>
          <w:rFonts w:cs="Arial"/>
          <w:spacing w:val="2"/>
        </w:rPr>
        <w:t>de 2023</w:t>
      </w:r>
      <w:r w:rsidRPr="00A02C1E">
        <w:rPr>
          <w:rFonts w:cs="Arial"/>
          <w:spacing w:val="2"/>
        </w:rPr>
        <w:t xml:space="preserve"> se publicó en el </w:t>
      </w:r>
      <w:r w:rsidRPr="00A02C1E">
        <w:rPr>
          <w:rFonts w:cs="Arial"/>
          <w:i/>
          <w:iCs/>
          <w:spacing w:val="2"/>
        </w:rPr>
        <w:t>Diario Oficial de la Federación</w:t>
      </w:r>
      <w:r w:rsidRPr="00A02C1E">
        <w:rPr>
          <w:rFonts w:cs="Arial"/>
          <w:spacing w:val="2"/>
        </w:rPr>
        <w:t xml:space="preserve"> el Decreto por el que se declaró terminada la acción extraordinaria en materia de salubridad general que tuvo por objeto prevenir, controlar y mitigar la enfermedad causada por el virus SARS-CoV-2 (COVID-19).</w:t>
      </w:r>
    </w:p>
    <w:p w14:paraId="1F27E9EC" w14:textId="77777777" w:rsidR="00CA4DF5" w:rsidRPr="002F4E93" w:rsidRDefault="00CA4DF5" w:rsidP="00FC67C3">
      <w:pPr>
        <w:pStyle w:val="Textoindependiente"/>
        <w:ind w:left="0"/>
        <w:jc w:val="both"/>
        <w:rPr>
          <w:rFonts w:cs="Arial"/>
        </w:rPr>
      </w:pPr>
    </w:p>
    <w:p w14:paraId="5945D0A9" w14:textId="7EDA3437" w:rsidR="00CA4DF5" w:rsidRDefault="00CA4DF5" w:rsidP="00FC67C3">
      <w:pPr>
        <w:pStyle w:val="Textoindependiente"/>
        <w:ind w:left="0"/>
        <w:jc w:val="both"/>
        <w:rPr>
          <w:rFonts w:cs="Arial"/>
        </w:rPr>
      </w:pPr>
      <w:r>
        <w:rPr>
          <w:rFonts w:cs="Arial"/>
        </w:rPr>
        <w:t>Adicional a l</w:t>
      </w:r>
      <w:r w:rsidRPr="002F4E93">
        <w:rPr>
          <w:rFonts w:cs="Arial"/>
        </w:rPr>
        <w:t>o anterior</w:t>
      </w:r>
      <w:r>
        <w:rPr>
          <w:rFonts w:cs="Arial"/>
        </w:rPr>
        <w:t>,</w:t>
      </w:r>
      <w:r w:rsidRPr="002F4E93">
        <w:rPr>
          <w:rFonts w:cs="Arial"/>
        </w:rPr>
        <w:t xml:space="preserve"> en </w:t>
      </w:r>
      <w:r>
        <w:rPr>
          <w:rFonts w:cs="Arial"/>
        </w:rPr>
        <w:t>el</w:t>
      </w:r>
      <w:r w:rsidRPr="002F4E93">
        <w:rPr>
          <w:rFonts w:cs="Arial"/>
        </w:rPr>
        <w:t xml:space="preserve"> </w:t>
      </w:r>
      <w:r>
        <w:rPr>
          <w:rFonts w:cs="Arial"/>
        </w:rPr>
        <w:t>comunicado</w:t>
      </w:r>
      <w:r w:rsidRPr="002F4E93">
        <w:rPr>
          <w:rFonts w:cs="Arial"/>
        </w:rPr>
        <w:t xml:space="preserve"> </w:t>
      </w:r>
      <w:r>
        <w:rPr>
          <w:rFonts w:cs="Arial"/>
        </w:rPr>
        <w:t xml:space="preserve">de prensa relativo a la información preliminar de la edición 2022 de las EDR </w:t>
      </w:r>
      <w:r w:rsidR="00F17DBB" w:rsidRPr="00FC67C3">
        <w:rPr>
          <w:rFonts w:cs="Arial"/>
          <w:color w:val="000000" w:themeColor="text1"/>
          <w:shd w:val="clear" w:color="auto" w:fill="FFFFFF"/>
        </w:rPr>
        <w:t>—</w:t>
      </w:r>
      <w:r w:rsidRPr="00FC67C3">
        <w:rPr>
          <w:rFonts w:cs="Arial"/>
          <w:color w:val="000000" w:themeColor="text1"/>
        </w:rPr>
        <w:t>publicado el 26 de julio de 2023</w:t>
      </w:r>
      <w:r w:rsidR="00F17DBB" w:rsidRPr="00FC67C3">
        <w:rPr>
          <w:rFonts w:cs="Arial"/>
          <w:color w:val="000000" w:themeColor="text1"/>
          <w:shd w:val="clear" w:color="auto" w:fill="FFFFFF"/>
        </w:rPr>
        <w:t>—</w:t>
      </w:r>
      <w:r w:rsidRPr="00FC67C3">
        <w:rPr>
          <w:rFonts w:cs="Arial"/>
          <w:color w:val="000000" w:themeColor="text1"/>
        </w:rPr>
        <w:t xml:space="preserve"> </w:t>
      </w:r>
      <w:r>
        <w:rPr>
          <w:rFonts w:cs="Arial"/>
        </w:rPr>
        <w:t>se aprecian niveles de mortalidad</w:t>
      </w:r>
      <w:r w:rsidR="00E60C0E">
        <w:rPr>
          <w:rFonts w:cs="Arial"/>
        </w:rPr>
        <w:t xml:space="preserve"> </w:t>
      </w:r>
      <w:r>
        <w:rPr>
          <w:rFonts w:cs="Arial"/>
        </w:rPr>
        <w:t>consistentes con las ediciones previas a la aparición del SARS-CoV-2</w:t>
      </w:r>
      <w:r w:rsidRPr="002F4E93">
        <w:rPr>
          <w:rFonts w:cs="Arial"/>
        </w:rPr>
        <w:t>. De ser necesario</w:t>
      </w:r>
      <w:r w:rsidR="005E22C3">
        <w:rPr>
          <w:rFonts w:cs="Arial"/>
        </w:rPr>
        <w:t xml:space="preserve">, </w:t>
      </w:r>
      <w:r w:rsidRPr="002F4E93">
        <w:rPr>
          <w:rFonts w:cs="Arial"/>
        </w:rPr>
        <w:t>se retomará en futuras publicaciones para dar a conocer a la sociedad la situación del país en esta materia.</w:t>
      </w:r>
    </w:p>
    <w:p w14:paraId="6662B9A3" w14:textId="77777777" w:rsidR="00CA4DF5" w:rsidRDefault="00CA4DF5" w:rsidP="00FC67C3">
      <w:pPr>
        <w:pStyle w:val="Textoindependiente"/>
        <w:ind w:left="0"/>
        <w:jc w:val="both"/>
        <w:rPr>
          <w:rFonts w:cs="Arial"/>
        </w:rPr>
      </w:pPr>
    </w:p>
    <w:p w14:paraId="74787EAC" w14:textId="1B8A583C" w:rsidR="00CA4DF5" w:rsidRDefault="005E22C3" w:rsidP="00FC67C3">
      <w:pPr>
        <w:pStyle w:val="Textoindependiente"/>
        <w:ind w:left="0"/>
        <w:jc w:val="both"/>
        <w:rPr>
          <w:rFonts w:cs="Arial"/>
        </w:rPr>
      </w:pPr>
      <w:r>
        <w:rPr>
          <w:rFonts w:cs="Arial"/>
        </w:rPr>
        <w:t xml:space="preserve">En </w:t>
      </w:r>
      <w:r w:rsidR="00CA4DF5" w:rsidRPr="002F4E93">
        <w:rPr>
          <w:rFonts w:cs="Arial"/>
        </w:rPr>
        <w:t>la publicación de las cifras definitiva</w:t>
      </w:r>
      <w:r w:rsidR="00CA4DF5">
        <w:rPr>
          <w:rFonts w:cs="Arial"/>
        </w:rPr>
        <w:t>s</w:t>
      </w:r>
      <w:r w:rsidR="00CA4DF5" w:rsidRPr="002F4E93">
        <w:rPr>
          <w:rFonts w:cs="Arial"/>
        </w:rPr>
        <w:t xml:space="preserve"> de las </w:t>
      </w:r>
      <w:r w:rsidR="00CA4DF5">
        <w:rPr>
          <w:rFonts w:cs="Arial"/>
        </w:rPr>
        <w:t>EDR</w:t>
      </w:r>
      <w:r>
        <w:rPr>
          <w:rFonts w:cs="Arial"/>
        </w:rPr>
        <w:t>,</w:t>
      </w:r>
      <w:r w:rsidR="00CA4DF5">
        <w:rPr>
          <w:rFonts w:cs="Arial"/>
        </w:rPr>
        <w:t xml:space="preserve"> correspondiente a la edición</w:t>
      </w:r>
      <w:r w:rsidR="00CA4DF5" w:rsidRPr="002F4E93">
        <w:rPr>
          <w:rFonts w:cs="Arial"/>
        </w:rPr>
        <w:t xml:space="preserve"> 2022 </w:t>
      </w:r>
      <w:r>
        <w:rPr>
          <w:rFonts w:cs="Arial"/>
        </w:rPr>
        <w:t>—</w:t>
      </w:r>
      <w:r w:rsidR="00CA4DF5" w:rsidRPr="002F4E93">
        <w:rPr>
          <w:rFonts w:cs="Arial"/>
        </w:rPr>
        <w:t>que se realizará el próximo 31 de octubre</w:t>
      </w:r>
      <w:r>
        <w:rPr>
          <w:rFonts w:cs="Arial"/>
        </w:rPr>
        <w:t>—</w:t>
      </w:r>
      <w:r w:rsidR="00CA4DF5" w:rsidRPr="002F4E93">
        <w:rPr>
          <w:rFonts w:cs="Arial"/>
        </w:rPr>
        <w:t>, dicho análisis sobre el exceso de mortalidad sí se incluirá</w:t>
      </w:r>
      <w:r w:rsidR="00CA4DF5">
        <w:rPr>
          <w:rFonts w:cs="Arial"/>
        </w:rPr>
        <w:t xml:space="preserve">, </w:t>
      </w:r>
      <w:r w:rsidR="00CA4DF5" w:rsidRPr="002F4E93">
        <w:rPr>
          <w:rFonts w:cs="Arial"/>
        </w:rPr>
        <w:t>ya que el estudio considera el periodo de la emergencia sanitaria</w:t>
      </w:r>
      <w:r w:rsidR="005C4FFD">
        <w:rPr>
          <w:rFonts w:cs="Arial"/>
        </w:rPr>
        <w:t xml:space="preserve"> (</w:t>
      </w:r>
      <w:r w:rsidR="005C4FFD" w:rsidRPr="002F4E93">
        <w:rPr>
          <w:rFonts w:cs="Arial"/>
        </w:rPr>
        <w:t>2020-2022</w:t>
      </w:r>
      <w:r w:rsidR="005C4FFD">
        <w:rPr>
          <w:rFonts w:cs="Arial"/>
        </w:rPr>
        <w:t>)</w:t>
      </w:r>
      <w:r w:rsidR="00CA4DF5" w:rsidRPr="002F4E93">
        <w:rPr>
          <w:rFonts w:cs="Arial"/>
        </w:rPr>
        <w:t>.</w:t>
      </w:r>
    </w:p>
    <w:p w14:paraId="0A4DD0AE" w14:textId="67D7D4D2" w:rsidR="00584647" w:rsidRDefault="00584647" w:rsidP="002F4E93">
      <w:pPr>
        <w:pStyle w:val="Textoindependiente"/>
        <w:jc w:val="both"/>
        <w:rPr>
          <w:rFonts w:cs="Arial"/>
        </w:rPr>
      </w:pPr>
    </w:p>
    <w:p w14:paraId="719DBF85" w14:textId="77777777" w:rsidR="002F4E93" w:rsidRDefault="002F4E93" w:rsidP="002F4E93">
      <w:pPr>
        <w:pStyle w:val="Textoindependiente"/>
        <w:jc w:val="both"/>
        <w:rPr>
          <w:rFonts w:cs="Arial"/>
        </w:rPr>
      </w:pPr>
    </w:p>
    <w:p w14:paraId="0013A9DA" w14:textId="77777777" w:rsidR="00584647" w:rsidRDefault="00584647" w:rsidP="00584647">
      <w:pPr>
        <w:jc w:val="center"/>
        <w:rPr>
          <w:rFonts w:ascii="Arial" w:hAnsi="Arial" w:cs="Arial"/>
        </w:rPr>
      </w:pPr>
    </w:p>
    <w:p w14:paraId="0D67C780" w14:textId="77777777" w:rsidR="00584647" w:rsidRPr="00401295" w:rsidRDefault="00584647" w:rsidP="00584647">
      <w:pPr>
        <w:jc w:val="center"/>
        <w:rPr>
          <w:rFonts w:ascii="Arial" w:hAnsi="Arial" w:cs="Arial"/>
        </w:rPr>
      </w:pPr>
      <w:r w:rsidRPr="00401295">
        <w:rPr>
          <w:rFonts w:ascii="Arial" w:hAnsi="Arial" w:cs="Arial"/>
        </w:rPr>
        <w:t xml:space="preserve">Para consultas de medios y periodistas, escribir a: </w:t>
      </w:r>
      <w:hyperlink r:id="rId17" w:history="1">
        <w:r w:rsidRPr="00401295">
          <w:rPr>
            <w:rStyle w:val="Hipervnculo"/>
            <w:rFonts w:ascii="Arial" w:hAnsi="Arial" w:cs="Arial"/>
          </w:rPr>
          <w:t>comunicacionsocial@inegi.org.mx</w:t>
        </w:r>
      </w:hyperlink>
    </w:p>
    <w:p w14:paraId="615D1F8E" w14:textId="77777777" w:rsidR="00584647" w:rsidRPr="00401295" w:rsidRDefault="00584647" w:rsidP="00584647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401295">
        <w:rPr>
          <w:rFonts w:ascii="Arial" w:hAnsi="Arial" w:cs="Arial"/>
          <w:sz w:val="22"/>
          <w:szCs w:val="22"/>
        </w:rPr>
        <w:t xml:space="preserve">o llamar al teléfono (55) 52-78-10-00, exts. </w:t>
      </w:r>
      <w:r>
        <w:rPr>
          <w:rFonts w:ascii="Arial" w:hAnsi="Arial" w:cs="Arial"/>
          <w:sz w:val="22"/>
          <w:szCs w:val="22"/>
        </w:rPr>
        <w:t>321064, 32</w:t>
      </w:r>
      <w:r w:rsidRPr="00401295">
        <w:rPr>
          <w:rFonts w:ascii="Arial" w:hAnsi="Arial" w:cs="Arial"/>
          <w:sz w:val="22"/>
          <w:szCs w:val="22"/>
        </w:rPr>
        <w:t>1134</w:t>
      </w:r>
      <w:r>
        <w:rPr>
          <w:rFonts w:ascii="Arial" w:hAnsi="Arial" w:cs="Arial"/>
          <w:sz w:val="22"/>
          <w:szCs w:val="22"/>
        </w:rPr>
        <w:t xml:space="preserve"> </w:t>
      </w:r>
      <w:r w:rsidRPr="00401295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>32</w:t>
      </w:r>
      <w:r w:rsidRPr="00401295">
        <w:rPr>
          <w:rFonts w:ascii="Arial" w:hAnsi="Arial" w:cs="Arial"/>
          <w:sz w:val="22"/>
          <w:szCs w:val="22"/>
        </w:rPr>
        <w:t>1241</w:t>
      </w:r>
    </w:p>
    <w:p w14:paraId="4C90844E" w14:textId="77777777" w:rsidR="00584647" w:rsidRPr="00401295" w:rsidRDefault="00584647" w:rsidP="00584647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401295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5F309447" w14:textId="77777777" w:rsidR="00584647" w:rsidRPr="003C73D2" w:rsidRDefault="00584647" w:rsidP="00584647">
      <w:pPr>
        <w:widowControl/>
        <w:rPr>
          <w:rFonts w:ascii="Arial" w:hAnsi="Arial" w:cs="Arial"/>
          <w:sz w:val="16"/>
          <w:szCs w:val="24"/>
        </w:rPr>
      </w:pPr>
    </w:p>
    <w:p w14:paraId="65B54FDE" w14:textId="77777777" w:rsidR="00584647" w:rsidRDefault="00584647" w:rsidP="00584647">
      <w:pPr>
        <w:spacing w:before="120"/>
        <w:ind w:right="51"/>
        <w:jc w:val="center"/>
        <w:rPr>
          <w:rFonts w:ascii="Arial" w:hAnsi="Arial" w:cs="Arial"/>
          <w:noProof/>
          <w:lang w:eastAsia="es-MX"/>
        </w:rPr>
      </w:pPr>
      <w:r w:rsidRPr="003C73D2">
        <w:rPr>
          <w:rFonts w:ascii="Arial" w:hAnsi="Arial" w:cs="Arial"/>
          <w:noProof/>
          <w:lang w:eastAsia="es-MX"/>
        </w:rPr>
        <w:drawing>
          <wp:inline distT="0" distB="0" distL="0" distR="0" wp14:anchorId="77C5DCF3" wp14:editId="7CBA464B">
            <wp:extent cx="269240" cy="276860"/>
            <wp:effectExtent l="0" t="0" r="0" b="8890"/>
            <wp:docPr id="217" name="Imagen 217" descr="C:\Users\saladeprensa\Desktop\NVOS LOGOS\F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3D2">
        <w:rPr>
          <w:rFonts w:ascii="Arial" w:hAnsi="Arial" w:cs="Arial"/>
          <w:noProof/>
          <w:lang w:eastAsia="es-MX"/>
        </w:rPr>
        <w:drawing>
          <wp:inline distT="0" distB="0" distL="0" distR="0" wp14:anchorId="11279A5E" wp14:editId="3759CA03">
            <wp:extent cx="284480" cy="284480"/>
            <wp:effectExtent l="0" t="0" r="1270" b="1270"/>
            <wp:docPr id="216" name="Imagen 216" descr="C:\Users\saladeprensa\Desktop\NVOS LOGOS\I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3D2">
        <w:rPr>
          <w:rFonts w:ascii="Arial" w:hAnsi="Arial" w:cs="Arial"/>
          <w:noProof/>
          <w:lang w:eastAsia="es-MX"/>
        </w:rPr>
        <w:drawing>
          <wp:inline distT="0" distB="0" distL="0" distR="0" wp14:anchorId="0AA7A1F8" wp14:editId="5BFD6881">
            <wp:extent cx="276860" cy="276860"/>
            <wp:effectExtent l="0" t="0" r="8890" b="8890"/>
            <wp:docPr id="215" name="Imagen 215" descr="C:\Users\saladeprensa\Desktop\NVOS LOGOS\T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3D2">
        <w:rPr>
          <w:rFonts w:ascii="Arial" w:hAnsi="Arial" w:cs="Arial"/>
          <w:noProof/>
          <w:lang w:eastAsia="es-MX"/>
        </w:rPr>
        <w:drawing>
          <wp:inline distT="0" distB="0" distL="0" distR="0" wp14:anchorId="239F0CA9" wp14:editId="27B5632C">
            <wp:extent cx="284480" cy="284480"/>
            <wp:effectExtent l="0" t="0" r="1270" b="1270"/>
            <wp:docPr id="214" name="Imagen 214" descr="C:\Users\saladeprensa\Desktop\NVOS LOGOS\Y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7E6C">
        <w:rPr>
          <w:rFonts w:ascii="Arial" w:hAnsi="Arial" w:cs="Arial"/>
          <w:noProof/>
          <w:sz w:val="14"/>
          <w:szCs w:val="18"/>
          <w:lang w:eastAsia="es-MX"/>
        </w:rPr>
        <w:drawing>
          <wp:inline distT="0" distB="0" distL="0" distR="0" wp14:anchorId="74AA562A" wp14:editId="45B87887">
            <wp:extent cx="2289810" cy="276860"/>
            <wp:effectExtent l="0" t="0" r="0" b="8890"/>
            <wp:docPr id="213" name="Imagen 213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F44D" w14:textId="77777777" w:rsidR="00CA4DF5" w:rsidRDefault="00CA4DF5" w:rsidP="00CE3882">
      <w:pPr>
        <w:pStyle w:val="Textoindependiente"/>
        <w:ind w:left="0"/>
        <w:jc w:val="both"/>
        <w:rPr>
          <w:rFonts w:cs="Arial"/>
        </w:rPr>
        <w:sectPr w:rsidR="00CA4DF5" w:rsidSect="00C9062B">
          <w:headerReference w:type="default" r:id="rId28"/>
          <w:footerReference w:type="default" r:id="rId29"/>
          <w:pgSz w:w="12240" w:h="15840" w:code="1"/>
          <w:pgMar w:top="1843" w:right="1021" w:bottom="799" w:left="1021" w:header="567" w:footer="612" w:gutter="0"/>
          <w:cols w:space="720"/>
          <w:docGrid w:linePitch="299"/>
        </w:sectPr>
      </w:pPr>
    </w:p>
    <w:p w14:paraId="030F6148" w14:textId="77777777" w:rsidR="00584647" w:rsidRDefault="00584647" w:rsidP="00CE3882">
      <w:pPr>
        <w:pStyle w:val="Textoindependiente"/>
        <w:ind w:left="0"/>
        <w:jc w:val="both"/>
        <w:rPr>
          <w:rFonts w:cs="Arial"/>
        </w:rPr>
      </w:pPr>
    </w:p>
    <w:p w14:paraId="29D8B9AB" w14:textId="77777777" w:rsidR="005C3A8A" w:rsidRPr="00F6095C" w:rsidRDefault="00DC388F" w:rsidP="005C3A8A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F6095C">
        <w:rPr>
          <w:rFonts w:ascii="Arial" w:hAnsi="Arial" w:cs="Arial"/>
          <w:b/>
          <w:sz w:val="24"/>
          <w:szCs w:val="24"/>
        </w:rPr>
        <w:t>NOTA TÉCNICA</w:t>
      </w:r>
    </w:p>
    <w:p w14:paraId="0E09C11C" w14:textId="77777777" w:rsidR="009847F1" w:rsidRDefault="009847F1" w:rsidP="00F10C9A">
      <w:pPr>
        <w:shd w:val="clear" w:color="auto" w:fill="FFFFFF" w:themeFill="background1"/>
        <w:autoSpaceDE w:val="0"/>
        <w:autoSpaceDN w:val="0"/>
        <w:adjustRightInd w:val="0"/>
        <w:ind w:left="-142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</w:p>
    <w:p w14:paraId="0BB2C0A9" w14:textId="4603F8F5" w:rsidR="006B01D7" w:rsidRDefault="006B01D7" w:rsidP="00F10C9A">
      <w:pPr>
        <w:shd w:val="clear" w:color="auto" w:fill="FFFFFF" w:themeFill="background1"/>
        <w:autoSpaceDE w:val="0"/>
        <w:autoSpaceDN w:val="0"/>
        <w:adjustRightInd w:val="0"/>
        <w:ind w:left="-142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  <w:r w:rsidRPr="00477A1D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Objetivo de la</w:t>
      </w:r>
      <w:r w:rsidR="00033287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s</w:t>
      </w:r>
      <w:r w:rsidRPr="00477A1D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 xml:space="preserve"> </w:t>
      </w:r>
      <w:r w:rsidR="005C4FFD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EDR</w:t>
      </w:r>
    </w:p>
    <w:p w14:paraId="6395DA80" w14:textId="77777777" w:rsidR="006B01D7" w:rsidRPr="00477A1D" w:rsidRDefault="006B01D7" w:rsidP="00F10C9A">
      <w:pPr>
        <w:shd w:val="clear" w:color="auto" w:fill="FFFFFF" w:themeFill="background1"/>
        <w:autoSpaceDE w:val="0"/>
        <w:autoSpaceDN w:val="0"/>
        <w:adjustRightInd w:val="0"/>
        <w:ind w:left="-142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</w:p>
    <w:p w14:paraId="06EC48CE" w14:textId="04F024BC" w:rsidR="006B01D7" w:rsidRDefault="006B01D7" w:rsidP="00F10C9A">
      <w:pPr>
        <w:shd w:val="clear" w:color="auto" w:fill="FFFFFF" w:themeFill="background1"/>
        <w:autoSpaceDE w:val="0"/>
        <w:autoSpaceDN w:val="0"/>
        <w:adjustRightInd w:val="0"/>
        <w:ind w:left="-142"/>
        <w:jc w:val="both"/>
        <w:rPr>
          <w:rFonts w:ascii="Arial" w:eastAsia="Arial" w:hAnsi="Arial"/>
          <w:sz w:val="24"/>
          <w:szCs w:val="24"/>
        </w:rPr>
      </w:pPr>
      <w:r w:rsidRPr="00270E17">
        <w:rPr>
          <w:rFonts w:ascii="Arial" w:eastAsia="Arial" w:hAnsi="Arial"/>
          <w:sz w:val="24"/>
          <w:szCs w:val="24"/>
        </w:rPr>
        <w:t>Generar estadísticas sobre defunciones registradas que permitan caracterizar el fenómeno de la mortalidad en el país.</w:t>
      </w:r>
    </w:p>
    <w:p w14:paraId="31B1B452" w14:textId="77777777" w:rsidR="006B01D7" w:rsidRPr="00270E17" w:rsidRDefault="006B01D7" w:rsidP="00F10C9A">
      <w:pPr>
        <w:shd w:val="clear" w:color="auto" w:fill="FFFFFF" w:themeFill="background1"/>
        <w:autoSpaceDE w:val="0"/>
        <w:autoSpaceDN w:val="0"/>
        <w:adjustRightInd w:val="0"/>
        <w:ind w:left="-142"/>
        <w:jc w:val="both"/>
        <w:rPr>
          <w:rFonts w:ascii="Arial" w:eastAsia="Arial" w:hAnsi="Arial"/>
          <w:sz w:val="24"/>
          <w:szCs w:val="24"/>
        </w:rPr>
      </w:pPr>
    </w:p>
    <w:p w14:paraId="2C1B9894" w14:textId="77777777" w:rsidR="009847F1" w:rsidRDefault="009847F1" w:rsidP="00F10C9A">
      <w:pPr>
        <w:ind w:left="-142"/>
        <w:jc w:val="both"/>
        <w:rPr>
          <w:rFonts w:ascii="Arial Negrita" w:eastAsia="Calibri" w:hAnsi="Arial Negrita" w:cs="Arial"/>
          <w:b/>
          <w:smallCaps/>
          <w:sz w:val="24"/>
          <w:szCs w:val="24"/>
        </w:rPr>
      </w:pPr>
    </w:p>
    <w:p w14:paraId="095F6B16" w14:textId="56477392" w:rsidR="006B01D7" w:rsidRDefault="006B01D7" w:rsidP="00F10C9A">
      <w:pPr>
        <w:ind w:left="-142"/>
        <w:jc w:val="both"/>
        <w:rPr>
          <w:rFonts w:ascii="Arial Negrita" w:eastAsia="Calibri" w:hAnsi="Arial Negrita" w:cs="Arial"/>
          <w:b/>
          <w:smallCaps/>
          <w:sz w:val="24"/>
          <w:szCs w:val="24"/>
        </w:rPr>
      </w:pPr>
      <w:r w:rsidRPr="00477A1D">
        <w:rPr>
          <w:rFonts w:ascii="Arial Negrita" w:eastAsia="Calibri" w:hAnsi="Arial Negrita" w:cs="Arial"/>
          <w:b/>
          <w:smallCaps/>
          <w:sz w:val="24"/>
          <w:szCs w:val="24"/>
        </w:rPr>
        <w:t>Descripción general</w:t>
      </w:r>
    </w:p>
    <w:p w14:paraId="0E2984A7" w14:textId="77777777" w:rsidR="009847F1" w:rsidRPr="00477A1D" w:rsidRDefault="009847F1" w:rsidP="00F10C9A">
      <w:pPr>
        <w:ind w:left="-142"/>
        <w:jc w:val="both"/>
        <w:rPr>
          <w:rFonts w:ascii="Arial Negrita" w:eastAsia="Calibri" w:hAnsi="Arial Negrita" w:cs="Arial"/>
          <w:b/>
          <w:smallCaps/>
          <w:sz w:val="24"/>
          <w:szCs w:val="24"/>
        </w:rPr>
      </w:pPr>
    </w:p>
    <w:p w14:paraId="2C9BCE6F" w14:textId="77777777" w:rsidR="006B01D7" w:rsidRPr="00270E17" w:rsidRDefault="006B01D7" w:rsidP="00F10C9A">
      <w:pPr>
        <w:ind w:left="-142"/>
        <w:jc w:val="both"/>
        <w:rPr>
          <w:rFonts w:ascii="Arial" w:eastAsia="Calibri" w:hAnsi="Arial" w:cs="Arial"/>
          <w:b/>
          <w:sz w:val="12"/>
          <w:szCs w:val="24"/>
        </w:rPr>
      </w:pPr>
    </w:p>
    <w:p w14:paraId="704B4EF0" w14:textId="77777777" w:rsidR="006B01D7" w:rsidRPr="008F6F37" w:rsidRDefault="006B01D7" w:rsidP="00F10C9A">
      <w:pPr>
        <w:tabs>
          <w:tab w:val="left" w:pos="2835"/>
        </w:tabs>
        <w:ind w:left="-142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F6F37">
        <w:rPr>
          <w:rFonts w:ascii="Arial" w:eastAsia="Calibri" w:hAnsi="Arial" w:cs="Arial"/>
          <w:sz w:val="24"/>
          <w:szCs w:val="24"/>
        </w:rPr>
        <w:t xml:space="preserve">Cobertura </w:t>
      </w:r>
      <w:r>
        <w:rPr>
          <w:rFonts w:ascii="Arial" w:eastAsia="Calibri" w:hAnsi="Arial" w:cs="Arial"/>
          <w:sz w:val="24"/>
          <w:szCs w:val="24"/>
        </w:rPr>
        <w:t>g</w:t>
      </w:r>
      <w:r w:rsidRPr="008F6F37">
        <w:rPr>
          <w:rFonts w:ascii="Arial" w:eastAsia="Calibri" w:hAnsi="Arial" w:cs="Arial"/>
          <w:sz w:val="24"/>
          <w:szCs w:val="24"/>
        </w:rPr>
        <w:t>eográfica:</w:t>
      </w:r>
      <w:r w:rsidRPr="008F6F37">
        <w:rPr>
          <w:rFonts w:ascii="Arial" w:eastAsia="Times New Roman" w:hAnsi="Arial" w:cs="Arial"/>
          <w:sz w:val="24"/>
          <w:szCs w:val="24"/>
          <w:lang w:eastAsia="es-MX"/>
        </w:rPr>
        <w:tab/>
        <w:t>Nacional</w:t>
      </w:r>
    </w:p>
    <w:p w14:paraId="14204C7E" w14:textId="77777777" w:rsidR="006B01D7" w:rsidRPr="008F6F37" w:rsidRDefault="006B01D7" w:rsidP="00F10C9A">
      <w:pPr>
        <w:tabs>
          <w:tab w:val="left" w:pos="2835"/>
        </w:tabs>
        <w:ind w:left="-142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F6F37">
        <w:rPr>
          <w:rFonts w:ascii="Arial" w:eastAsia="Calibri" w:hAnsi="Arial" w:cs="Arial"/>
          <w:sz w:val="24"/>
          <w:szCs w:val="24"/>
        </w:rPr>
        <w:t xml:space="preserve">Desglose </w:t>
      </w:r>
      <w:r>
        <w:rPr>
          <w:rFonts w:ascii="Arial" w:eastAsia="Calibri" w:hAnsi="Arial" w:cs="Arial"/>
          <w:sz w:val="24"/>
          <w:szCs w:val="24"/>
        </w:rPr>
        <w:t>g</w:t>
      </w:r>
      <w:r w:rsidRPr="008F6F37">
        <w:rPr>
          <w:rFonts w:ascii="Arial" w:eastAsia="Calibri" w:hAnsi="Arial" w:cs="Arial"/>
          <w:sz w:val="24"/>
          <w:szCs w:val="24"/>
        </w:rPr>
        <w:t>eográfico:</w:t>
      </w:r>
      <w:r w:rsidRPr="008F6F37">
        <w:rPr>
          <w:rFonts w:ascii="Arial" w:eastAsia="Times New Roman" w:hAnsi="Arial" w:cs="Arial"/>
          <w:sz w:val="24"/>
          <w:szCs w:val="24"/>
          <w:lang w:eastAsia="es-MX"/>
        </w:rPr>
        <w:tab/>
      </w:r>
      <w:r w:rsidRPr="008F6F37">
        <w:rPr>
          <w:rFonts w:ascii="Arial" w:eastAsia="Calibri" w:hAnsi="Arial" w:cs="Arial"/>
          <w:sz w:val="24"/>
          <w:szCs w:val="24"/>
        </w:rPr>
        <w:t>Entidad federativa</w:t>
      </w:r>
    </w:p>
    <w:p w14:paraId="362348A1" w14:textId="5E7441E9" w:rsidR="006B01D7" w:rsidRPr="008F6F37" w:rsidRDefault="006B01D7" w:rsidP="00F10C9A">
      <w:pPr>
        <w:tabs>
          <w:tab w:val="left" w:pos="2835"/>
        </w:tabs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8F6F37">
        <w:rPr>
          <w:rFonts w:ascii="Arial" w:eastAsia="Calibri" w:hAnsi="Arial" w:cs="Arial"/>
          <w:sz w:val="24"/>
          <w:szCs w:val="24"/>
        </w:rPr>
        <w:t xml:space="preserve">Cobertura </w:t>
      </w:r>
      <w:r>
        <w:rPr>
          <w:rFonts w:ascii="Arial" w:eastAsia="Calibri" w:hAnsi="Arial" w:cs="Arial"/>
          <w:sz w:val="24"/>
          <w:szCs w:val="24"/>
        </w:rPr>
        <w:t>t</w:t>
      </w:r>
      <w:r w:rsidRPr="008F6F37">
        <w:rPr>
          <w:rFonts w:ascii="Arial" w:eastAsia="Calibri" w:hAnsi="Arial" w:cs="Arial"/>
          <w:sz w:val="24"/>
          <w:szCs w:val="24"/>
        </w:rPr>
        <w:t>emporal:</w:t>
      </w:r>
      <w:r w:rsidRPr="008F6F37">
        <w:rPr>
          <w:rFonts w:ascii="Arial" w:eastAsia="Times New Roman" w:hAnsi="Arial" w:cs="Arial"/>
          <w:sz w:val="24"/>
          <w:szCs w:val="24"/>
          <w:lang w:eastAsia="es-MX"/>
        </w:rPr>
        <w:tab/>
      </w:r>
      <w:r w:rsidRPr="008F6F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Enero a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marzo</w:t>
      </w:r>
      <w:r w:rsidRPr="008F6F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</w:t>
      </w:r>
      <w:r w:rsidR="00D27D2D">
        <w:rPr>
          <w:rFonts w:ascii="Arial" w:eastAsia="Times New Roman" w:hAnsi="Arial" w:cs="Arial"/>
          <w:bCs/>
          <w:sz w:val="24"/>
          <w:szCs w:val="24"/>
          <w:lang w:eastAsia="es-MX"/>
        </w:rPr>
        <w:fldChar w:fldCharType="begin"/>
      </w:r>
      <w:r w:rsidR="00D27D2D">
        <w:rPr>
          <w:rFonts w:ascii="Arial" w:eastAsia="Times New Roman" w:hAnsi="Arial" w:cs="Arial"/>
          <w:bCs/>
          <w:sz w:val="24"/>
          <w:szCs w:val="24"/>
          <w:lang w:eastAsia="es-MX"/>
        </w:rPr>
        <w:instrText xml:space="preserve"> MERGEFIELD Año </w:instrText>
      </w:r>
      <w:r w:rsidR="00D27D2D">
        <w:rPr>
          <w:rFonts w:ascii="Arial" w:eastAsia="Times New Roman" w:hAnsi="Arial" w:cs="Arial"/>
          <w:bCs/>
          <w:sz w:val="24"/>
          <w:szCs w:val="24"/>
          <w:lang w:eastAsia="es-MX"/>
        </w:rPr>
        <w:fldChar w:fldCharType="separate"/>
      </w:r>
      <w:r w:rsidR="002024C6" w:rsidRPr="00086267">
        <w:rPr>
          <w:rFonts w:ascii="Arial" w:eastAsia="Times New Roman" w:hAnsi="Arial" w:cs="Arial"/>
          <w:bCs/>
          <w:noProof/>
          <w:sz w:val="24"/>
          <w:szCs w:val="24"/>
          <w:lang w:eastAsia="es-MX"/>
        </w:rPr>
        <w:t>2023</w:t>
      </w:r>
      <w:r w:rsidR="00D27D2D">
        <w:rPr>
          <w:rFonts w:ascii="Arial" w:eastAsia="Times New Roman" w:hAnsi="Arial" w:cs="Arial"/>
          <w:bCs/>
          <w:sz w:val="24"/>
          <w:szCs w:val="24"/>
          <w:lang w:eastAsia="es-MX"/>
        </w:rPr>
        <w:fldChar w:fldCharType="end"/>
      </w:r>
      <w:r w:rsidRPr="008F6F37">
        <w:rPr>
          <w:rFonts w:ascii="Arial" w:eastAsia="Times New Roman" w:hAnsi="Arial" w:cs="Arial"/>
          <w:bCs/>
          <w:sz w:val="24"/>
          <w:szCs w:val="24"/>
          <w:lang w:eastAsia="es-MX"/>
        </w:rPr>
        <w:t>, preliminar</w:t>
      </w:r>
    </w:p>
    <w:p w14:paraId="55E3A422" w14:textId="073A17CB" w:rsidR="005A3A5B" w:rsidRDefault="005A3A5B" w:rsidP="00F10C9A">
      <w:pPr>
        <w:ind w:left="2835" w:right="-137" w:hanging="2977"/>
        <w:jc w:val="both"/>
        <w:rPr>
          <w:rFonts w:ascii="Arial" w:hAnsi="Arial" w:cs="Arial"/>
          <w:sz w:val="24"/>
          <w:szCs w:val="24"/>
        </w:rPr>
      </w:pPr>
      <w:r w:rsidRPr="00DB0FE1">
        <w:rPr>
          <w:rFonts w:ascii="Arial" w:hAnsi="Arial" w:cs="Arial"/>
          <w:sz w:val="24"/>
          <w:szCs w:val="24"/>
        </w:rPr>
        <w:t>Esquema de captación:</w:t>
      </w:r>
      <w:r w:rsidRPr="00DB0FE1">
        <w:rPr>
          <w:rFonts w:ascii="Arial" w:hAnsi="Arial" w:cs="Arial"/>
          <w:b/>
          <w:sz w:val="24"/>
          <w:szCs w:val="24"/>
        </w:rPr>
        <w:tab/>
      </w:r>
      <w:r w:rsidRPr="00DB0FE1">
        <w:rPr>
          <w:rFonts w:ascii="Arial" w:hAnsi="Arial" w:cs="Arial"/>
          <w:sz w:val="24"/>
          <w:szCs w:val="24"/>
        </w:rPr>
        <w:t>Registro administrativo. El certificado de defunción es el principal instrumento de captación</w:t>
      </w:r>
      <w:r>
        <w:rPr>
          <w:rFonts w:ascii="Arial" w:hAnsi="Arial" w:cs="Arial"/>
          <w:sz w:val="24"/>
          <w:szCs w:val="24"/>
        </w:rPr>
        <w:t>. S</w:t>
      </w:r>
      <w:r w:rsidRPr="00DB0FE1">
        <w:rPr>
          <w:rFonts w:ascii="Arial" w:hAnsi="Arial" w:cs="Arial"/>
          <w:sz w:val="24"/>
          <w:szCs w:val="24"/>
        </w:rPr>
        <w:t xml:space="preserve">e complementa con actas de defunción y </w:t>
      </w:r>
      <w:r>
        <w:rPr>
          <w:rFonts w:ascii="Arial" w:hAnsi="Arial" w:cs="Arial"/>
          <w:sz w:val="24"/>
          <w:szCs w:val="24"/>
        </w:rPr>
        <w:t xml:space="preserve">con </w:t>
      </w:r>
      <w:r w:rsidRPr="00DB0FE1">
        <w:rPr>
          <w:rFonts w:ascii="Arial" w:hAnsi="Arial" w:cs="Arial"/>
          <w:sz w:val="24"/>
          <w:szCs w:val="24"/>
        </w:rPr>
        <w:t>cuadernos estadísticos de defunción.</w:t>
      </w:r>
      <w:r>
        <w:rPr>
          <w:rFonts w:ascii="Arial" w:hAnsi="Arial" w:cs="Arial"/>
          <w:sz w:val="24"/>
          <w:szCs w:val="24"/>
        </w:rPr>
        <w:t xml:space="preserve"> Los certificados de defunción son suministrados al INEGI por las </w:t>
      </w:r>
      <w:r w:rsidR="00804E8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ficialías del Registro Civil y por los </w:t>
      </w:r>
      <w:r w:rsidR="00804E8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ervicios </w:t>
      </w:r>
      <w:r w:rsidR="00804E8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édicos </w:t>
      </w:r>
      <w:r w:rsidR="00804E8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orenses, estos últimos se integraron como fuente informante a partir de febrero de 2015. Las actas de defunción provienen también de las </w:t>
      </w:r>
      <w:r w:rsidR="00804E8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ficialías del Registro Civil. Los cuadernos estadísticos de defunción son instrumentos de captación diseñados por el INEGI para complementar la captación de las defunciones de tipo accidental y violento, son generados por las Agencias del Ministerio Público.</w:t>
      </w:r>
    </w:p>
    <w:p w14:paraId="37638603" w14:textId="77777777" w:rsidR="00F31F37" w:rsidRDefault="00F31F37">
      <w:pPr>
        <w:rPr>
          <w:rFonts w:ascii="Arial" w:eastAsia="Times New Roman" w:hAnsi="Arial" w:cs="Arial"/>
          <w:b/>
          <w:sz w:val="24"/>
          <w:szCs w:val="28"/>
          <w:lang w:eastAsia="es-ES"/>
        </w:rPr>
      </w:pPr>
    </w:p>
    <w:p w14:paraId="0018F11F" w14:textId="77777777" w:rsidR="00A167D6" w:rsidRDefault="00A167D6">
      <w:pPr>
        <w:rPr>
          <w:rFonts w:ascii="Arial" w:eastAsia="Times New Roman" w:hAnsi="Arial" w:cs="Arial"/>
          <w:b/>
          <w:sz w:val="24"/>
          <w:szCs w:val="28"/>
          <w:lang w:eastAsia="es-ES"/>
        </w:rPr>
        <w:sectPr w:rsidR="00A167D6" w:rsidSect="004C5D56">
          <w:headerReference w:type="default" r:id="rId30"/>
          <w:pgSz w:w="12240" w:h="15840" w:code="1"/>
          <w:pgMar w:top="2160" w:right="1021" w:bottom="799" w:left="1021" w:header="567" w:footer="612" w:gutter="0"/>
          <w:cols w:space="720"/>
          <w:docGrid w:linePitch="299"/>
        </w:sectPr>
      </w:pPr>
    </w:p>
    <w:p w14:paraId="57E6D614" w14:textId="77777777" w:rsidR="006B0A11" w:rsidRDefault="006B0A11">
      <w:pPr>
        <w:rPr>
          <w:rFonts w:ascii="Arial" w:eastAsia="Times New Roman" w:hAnsi="Arial" w:cs="Arial"/>
          <w:b/>
          <w:sz w:val="24"/>
          <w:szCs w:val="28"/>
          <w:lang w:eastAsia="es-ES"/>
        </w:rPr>
      </w:pPr>
    </w:p>
    <w:p w14:paraId="4DAF905D" w14:textId="1C082567" w:rsidR="00897A83" w:rsidRDefault="00897A83" w:rsidP="008C2D1B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B21126">
        <w:rPr>
          <w:rFonts w:ascii="Arial" w:hAnsi="Arial" w:cs="Arial"/>
          <w:b/>
          <w:sz w:val="24"/>
          <w:szCs w:val="24"/>
        </w:rPr>
        <w:t>1</w:t>
      </w:r>
    </w:p>
    <w:p w14:paraId="4B47AED2" w14:textId="77777777" w:rsidR="008C2D1B" w:rsidRDefault="008C2D1B" w:rsidP="008C2D1B">
      <w:pPr>
        <w:keepNext/>
        <w:autoSpaceDE w:val="0"/>
        <w:autoSpaceDN w:val="0"/>
        <w:adjustRightInd w:val="0"/>
        <w:spacing w:before="24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Gráfica</w:t>
      </w:r>
      <w:r w:rsidRPr="001770EF">
        <w:rPr>
          <w:rFonts w:ascii="Arial" w:eastAsia="Times New Roman" w:hAnsi="Arial" w:cs="Arial"/>
          <w:sz w:val="20"/>
          <w:szCs w:val="20"/>
          <w:lang w:eastAsia="es-ES"/>
        </w:rPr>
        <w:t xml:space="preserve"> 1</w:t>
      </w:r>
    </w:p>
    <w:p w14:paraId="634211C1" w14:textId="3621311B" w:rsidR="009835B0" w:rsidRDefault="008C2D1B" w:rsidP="008C2D1B">
      <w:pPr>
        <w:keepNext/>
        <w:autoSpaceDE w:val="0"/>
        <w:autoSpaceDN w:val="0"/>
        <w:adjustRightInd w:val="0"/>
        <w:jc w:val="center"/>
        <w:rPr>
          <w:rFonts w:ascii="Arial Negrita" w:eastAsia="Times New Roman" w:hAnsi="Arial Negrita" w:cs="Arial"/>
          <w:b/>
          <w:smallCaps/>
          <w:lang w:eastAsia="es-ES"/>
        </w:rPr>
      </w:pPr>
      <w:r w:rsidRPr="00780056">
        <w:rPr>
          <w:rFonts w:ascii="Arial Negrita" w:eastAsia="Times New Roman" w:hAnsi="Arial Negrita" w:cs="Arial"/>
          <w:b/>
          <w:smallCaps/>
          <w:lang w:eastAsia="es-ES"/>
        </w:rPr>
        <w:t xml:space="preserve">Defunciones registradas </w:t>
      </w:r>
      <w:r w:rsidR="006A4AF0">
        <w:rPr>
          <w:rFonts w:ascii="Arial Negrita" w:eastAsia="Times New Roman" w:hAnsi="Arial Negrita" w:cs="Arial"/>
          <w:b/>
          <w:smallCaps/>
          <w:lang w:eastAsia="es-ES"/>
        </w:rPr>
        <w:t>y tasa bruta por cada 100 mil habitantes</w:t>
      </w:r>
    </w:p>
    <w:p w14:paraId="54CC5532" w14:textId="4E54B8FC" w:rsidR="008C2D1B" w:rsidRDefault="008C2D1B" w:rsidP="008C2D1B">
      <w:pPr>
        <w:keepNext/>
        <w:autoSpaceDE w:val="0"/>
        <w:autoSpaceDN w:val="0"/>
        <w:adjustRightInd w:val="0"/>
        <w:jc w:val="center"/>
        <w:rPr>
          <w:rFonts w:ascii="Arial Negrita" w:eastAsia="Times New Roman" w:hAnsi="Arial Negrita" w:cs="Arial"/>
          <w:bCs/>
          <w:sz w:val="18"/>
          <w:szCs w:val="18"/>
          <w:lang w:eastAsia="es-ES"/>
        </w:rPr>
      </w:pPr>
      <w:r>
        <w:rPr>
          <w:rFonts w:ascii="Arial" w:eastAsia="Times New Roman" w:hAnsi="Arial" w:cs="Arial"/>
          <w:bCs/>
          <w:sz w:val="18"/>
          <w:szCs w:val="18"/>
          <w:lang w:eastAsia="es-ES"/>
        </w:rPr>
        <w:t>(E</w:t>
      </w:r>
      <w:r w:rsidRPr="00D35291">
        <w:rPr>
          <w:rFonts w:ascii="Arial" w:eastAsia="Times New Roman" w:hAnsi="Arial" w:cs="Arial"/>
          <w:bCs/>
          <w:sz w:val="18"/>
          <w:szCs w:val="18"/>
          <w:lang w:eastAsia="es-ES"/>
        </w:rPr>
        <w:t>nero–</w:t>
      </w:r>
      <w:r>
        <w:rPr>
          <w:rFonts w:ascii="Arial" w:eastAsia="Times New Roman" w:hAnsi="Arial" w:cs="Arial"/>
          <w:bCs/>
          <w:sz w:val="18"/>
          <w:szCs w:val="18"/>
          <w:lang w:eastAsia="es-ES"/>
        </w:rPr>
        <w:t>marzo</w:t>
      </w:r>
      <w:r w:rsidRPr="00D35291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de </w:t>
      </w:r>
      <w:r w:rsidRPr="00D35291">
        <w:rPr>
          <w:rFonts w:ascii="Arial" w:eastAsia="Times New Roman" w:hAnsi="Arial" w:cs="Arial"/>
          <w:bCs/>
          <w:sz w:val="18"/>
          <w:szCs w:val="18"/>
          <w:lang w:eastAsia="es-ES"/>
        </w:rPr>
        <w:t>1990</w:t>
      </w:r>
      <w:r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 a </w:t>
      </w:r>
      <w:r w:rsidR="00D27D2D">
        <w:rPr>
          <w:rFonts w:ascii="Arial" w:eastAsia="Times New Roman" w:hAnsi="Arial" w:cs="Arial"/>
          <w:bCs/>
          <w:sz w:val="18"/>
          <w:szCs w:val="18"/>
          <w:lang w:eastAsia="es-ES"/>
        </w:rPr>
        <w:fldChar w:fldCharType="begin"/>
      </w:r>
      <w:r w:rsidR="00D27D2D">
        <w:rPr>
          <w:rFonts w:ascii="Arial" w:eastAsia="Times New Roman" w:hAnsi="Arial" w:cs="Arial"/>
          <w:bCs/>
          <w:sz w:val="18"/>
          <w:szCs w:val="18"/>
          <w:lang w:eastAsia="es-ES"/>
        </w:rPr>
        <w:instrText xml:space="preserve"> MERGEFIELD Año </w:instrText>
      </w:r>
      <w:r w:rsidR="00D27D2D">
        <w:rPr>
          <w:rFonts w:ascii="Arial" w:eastAsia="Times New Roman" w:hAnsi="Arial" w:cs="Arial"/>
          <w:bCs/>
          <w:sz w:val="18"/>
          <w:szCs w:val="18"/>
          <w:lang w:eastAsia="es-ES"/>
        </w:rPr>
        <w:fldChar w:fldCharType="separate"/>
      </w:r>
      <w:r w:rsidR="002024C6" w:rsidRPr="00086267">
        <w:rPr>
          <w:rFonts w:ascii="Arial" w:eastAsia="Times New Roman" w:hAnsi="Arial" w:cs="Arial"/>
          <w:bCs/>
          <w:noProof/>
          <w:sz w:val="18"/>
          <w:szCs w:val="18"/>
          <w:lang w:eastAsia="es-ES"/>
        </w:rPr>
        <w:t>2023</w:t>
      </w:r>
      <w:r w:rsidR="00D27D2D">
        <w:rPr>
          <w:rFonts w:ascii="Arial" w:eastAsia="Times New Roman" w:hAnsi="Arial" w:cs="Arial"/>
          <w:bCs/>
          <w:sz w:val="18"/>
          <w:szCs w:val="18"/>
          <w:lang w:eastAsia="es-ES"/>
        </w:rPr>
        <w:fldChar w:fldCharType="end"/>
      </w:r>
      <w:r w:rsidRPr="000E316D">
        <w:rPr>
          <w:rFonts w:ascii="Arial" w:eastAsia="Times New Roman" w:hAnsi="Arial" w:cs="Arial"/>
          <w:bCs/>
          <w:sz w:val="18"/>
          <w:szCs w:val="18"/>
          <w:vertAlign w:val="superscript"/>
          <w:lang w:eastAsia="es-ES"/>
        </w:rPr>
        <w:t>P</w:t>
      </w:r>
      <w:r w:rsidRPr="00FC7FDD">
        <w:rPr>
          <w:rFonts w:ascii="Arial Negrita" w:eastAsia="Times New Roman" w:hAnsi="Arial Negrita" w:cs="Arial"/>
          <w:bCs/>
          <w:sz w:val="18"/>
          <w:szCs w:val="18"/>
          <w:lang w:eastAsia="es-ES"/>
        </w:rPr>
        <w:t>)</w:t>
      </w:r>
    </w:p>
    <w:p w14:paraId="072D9F41" w14:textId="77777777" w:rsidR="008C2D1B" w:rsidRPr="00161ADF" w:rsidRDefault="008C2D1B" w:rsidP="008C2D1B">
      <w:pPr>
        <w:keepNext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lang w:eastAsia="es-ES"/>
        </w:rPr>
      </w:pPr>
    </w:p>
    <w:p w14:paraId="78B00E5F" w14:textId="66AFB120" w:rsidR="00C02A87" w:rsidRDefault="00B25562" w:rsidP="00674C39">
      <w:pPr>
        <w:keepNext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noProof/>
        </w:rPr>
        <w:drawing>
          <wp:inline distT="0" distB="0" distL="0" distR="0" wp14:anchorId="3FB40209" wp14:editId="58CF6572">
            <wp:extent cx="11645900" cy="3466465"/>
            <wp:effectExtent l="0" t="0" r="0" b="635"/>
            <wp:docPr id="14147796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1EE0630-A6F0-4B11-B9ED-7CC39B8826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2381FA75" w14:textId="76936DB0" w:rsidR="008C2D1B" w:rsidRPr="00965370" w:rsidRDefault="008C2D1B" w:rsidP="008C2D1B">
      <w:pPr>
        <w:pStyle w:val="Prrafodelista"/>
        <w:widowControl/>
        <w:ind w:left="851" w:hanging="5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vertAlign w:val="superscript"/>
        </w:rPr>
        <w:t>1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 w:rsidRPr="001D37FC">
        <w:rPr>
          <w:rFonts w:ascii="Arial" w:hAnsi="Arial" w:cs="Arial"/>
          <w:sz w:val="16"/>
          <w:szCs w:val="16"/>
        </w:rPr>
        <w:t xml:space="preserve">El denominador de la tasa para el periodo </w:t>
      </w:r>
      <w:r>
        <w:rPr>
          <w:rFonts w:ascii="Arial" w:hAnsi="Arial" w:cs="Arial"/>
          <w:sz w:val="16"/>
          <w:szCs w:val="16"/>
        </w:rPr>
        <w:t>1990-</w:t>
      </w:r>
      <w:r w:rsidRPr="001D37FC">
        <w:rPr>
          <w:rFonts w:ascii="Arial" w:hAnsi="Arial" w:cs="Arial"/>
          <w:sz w:val="16"/>
          <w:szCs w:val="16"/>
        </w:rPr>
        <w:t xml:space="preserve">2019 corresponde a </w:t>
      </w:r>
      <w:r w:rsidR="00A4019B">
        <w:rPr>
          <w:rFonts w:ascii="Arial" w:hAnsi="Arial" w:cs="Arial"/>
          <w:spacing w:val="2"/>
          <w:sz w:val="16"/>
          <w:szCs w:val="16"/>
        </w:rPr>
        <w:t>la Conciliación Demográfica 1950 a 2019</w:t>
      </w:r>
      <w:r w:rsidR="00A4019B" w:rsidRPr="008D07B4">
        <w:rPr>
          <w:rFonts w:ascii="Arial" w:hAnsi="Arial" w:cs="Arial"/>
          <w:spacing w:val="2"/>
          <w:sz w:val="16"/>
          <w:szCs w:val="16"/>
        </w:rPr>
        <w:t xml:space="preserve"> </w:t>
      </w:r>
      <w:r w:rsidRPr="001D37FC">
        <w:rPr>
          <w:rFonts w:ascii="Arial" w:hAnsi="Arial" w:cs="Arial"/>
          <w:sz w:val="16"/>
          <w:szCs w:val="16"/>
        </w:rPr>
        <w:t>del CONAPO. El denominador de los años 2020-</w:t>
      </w: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 xml:space="preserve"> MERGEFIELD Año </w:instrText>
      </w:r>
      <w:r>
        <w:rPr>
          <w:rFonts w:ascii="Arial" w:hAnsi="Arial" w:cs="Arial"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noProof/>
          <w:sz w:val="16"/>
          <w:szCs w:val="16"/>
        </w:rPr>
        <w:t>2023</w:t>
      </w:r>
      <w:r>
        <w:rPr>
          <w:rFonts w:ascii="Arial" w:hAnsi="Arial" w:cs="Arial"/>
          <w:sz w:val="16"/>
          <w:szCs w:val="16"/>
        </w:rPr>
        <w:fldChar w:fldCharType="end"/>
      </w:r>
      <w:r w:rsidRPr="001D37FC">
        <w:rPr>
          <w:rFonts w:ascii="Arial" w:hAnsi="Arial" w:cs="Arial"/>
          <w:sz w:val="16"/>
          <w:szCs w:val="16"/>
        </w:rPr>
        <w:t xml:space="preserve"> corresponde a la estimación de población que elabora el INEGI con base en el Marco de Muestreo de Viviendas.</w:t>
      </w:r>
    </w:p>
    <w:p w14:paraId="4C721D7D" w14:textId="77777777" w:rsidR="008C2D1B" w:rsidRDefault="008C2D1B" w:rsidP="008C2D1B">
      <w:pPr>
        <w:pStyle w:val="Prrafodelista"/>
        <w:widowControl/>
        <w:ind w:left="851" w:hanging="566"/>
        <w:jc w:val="both"/>
        <w:rPr>
          <w:rFonts w:ascii="Arial" w:hAnsi="Arial" w:cs="Arial"/>
          <w:bCs/>
          <w:sz w:val="16"/>
          <w:szCs w:val="16"/>
          <w:vertAlign w:val="superscript"/>
        </w:rPr>
      </w:pPr>
      <w:r w:rsidRPr="0071024B">
        <w:rPr>
          <w:rFonts w:ascii="Arial" w:hAnsi="Arial" w:cs="Arial"/>
          <w:bCs/>
          <w:sz w:val="16"/>
          <w:szCs w:val="16"/>
          <w:vertAlign w:val="superscript"/>
        </w:rPr>
        <w:t>P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>
        <w:rPr>
          <w:rFonts w:ascii="Arial" w:hAnsi="Arial" w:cs="Arial"/>
          <w:bCs/>
          <w:sz w:val="16"/>
          <w:szCs w:val="16"/>
        </w:rPr>
        <w:t>Información preliminar</w:t>
      </w:r>
    </w:p>
    <w:p w14:paraId="50E22D16" w14:textId="7B018CCE" w:rsidR="008C2D1B" w:rsidRPr="007D7E6C" w:rsidRDefault="008C2D1B" w:rsidP="008C2D1B">
      <w:pPr>
        <w:pStyle w:val="Prrafodelista"/>
        <w:widowControl/>
        <w:tabs>
          <w:tab w:val="left" w:pos="567"/>
          <w:tab w:val="left" w:pos="1985"/>
        </w:tabs>
        <w:ind w:left="851" w:hanging="567"/>
        <w:jc w:val="both"/>
        <w:rPr>
          <w:rFonts w:ascii="Arial" w:hAnsi="Arial" w:cs="Arial"/>
          <w:bCs/>
          <w:sz w:val="16"/>
          <w:szCs w:val="16"/>
        </w:rPr>
      </w:pPr>
      <w:r w:rsidRPr="007D7E6C">
        <w:rPr>
          <w:rFonts w:ascii="Arial" w:hAnsi="Arial" w:cs="Arial"/>
          <w:bCs/>
          <w:sz w:val="16"/>
          <w:szCs w:val="16"/>
        </w:rPr>
        <w:t>Fuente:</w:t>
      </w:r>
      <w:r>
        <w:rPr>
          <w:rFonts w:ascii="Arial" w:hAnsi="Arial" w:cs="Arial"/>
          <w:bCs/>
          <w:sz w:val="16"/>
          <w:szCs w:val="16"/>
        </w:rPr>
        <w:tab/>
        <w:t>INEGI. E</w:t>
      </w:r>
      <w:r w:rsidRPr="00CD5108">
        <w:rPr>
          <w:rFonts w:ascii="Arial" w:hAnsi="Arial" w:cs="Arial"/>
          <w:bCs/>
          <w:sz w:val="16"/>
          <w:szCs w:val="16"/>
        </w:rPr>
        <w:t xml:space="preserve">stadísticas de </w:t>
      </w:r>
      <w:r>
        <w:rPr>
          <w:rFonts w:ascii="Arial" w:hAnsi="Arial" w:cs="Arial"/>
          <w:bCs/>
          <w:sz w:val="16"/>
          <w:szCs w:val="16"/>
        </w:rPr>
        <w:t>D</w:t>
      </w:r>
      <w:r w:rsidRPr="00CD5108">
        <w:rPr>
          <w:rFonts w:ascii="Arial" w:hAnsi="Arial" w:cs="Arial"/>
          <w:bCs/>
          <w:sz w:val="16"/>
          <w:szCs w:val="16"/>
        </w:rPr>
        <w:t xml:space="preserve">efunciones </w:t>
      </w:r>
      <w:r>
        <w:rPr>
          <w:rFonts w:ascii="Arial" w:hAnsi="Arial" w:cs="Arial"/>
          <w:bCs/>
          <w:sz w:val="16"/>
          <w:szCs w:val="16"/>
        </w:rPr>
        <w:t>R</w:t>
      </w:r>
      <w:r w:rsidRPr="00CD5108">
        <w:rPr>
          <w:rFonts w:ascii="Arial" w:hAnsi="Arial" w:cs="Arial"/>
          <w:bCs/>
          <w:sz w:val="16"/>
          <w:szCs w:val="16"/>
        </w:rPr>
        <w:t>egistradas</w:t>
      </w:r>
      <w:r>
        <w:rPr>
          <w:rFonts w:ascii="Arial" w:hAnsi="Arial" w:cs="Arial"/>
          <w:bCs/>
          <w:sz w:val="16"/>
          <w:szCs w:val="16"/>
        </w:rPr>
        <w:t xml:space="preserve"> (EDR)</w:t>
      </w:r>
      <w:r w:rsidRPr="007D7E6C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enero-marzo</w:t>
      </w:r>
      <w:r w:rsidRPr="007D7E6C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de 1990 a </w:t>
      </w:r>
      <w:r w:rsidR="00D27D2D">
        <w:rPr>
          <w:rFonts w:ascii="Arial" w:hAnsi="Arial" w:cs="Arial"/>
          <w:bCs/>
          <w:sz w:val="16"/>
          <w:szCs w:val="16"/>
        </w:rPr>
        <w:fldChar w:fldCharType="begin"/>
      </w:r>
      <w:r w:rsidR="00D27D2D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D27D2D">
        <w:rPr>
          <w:rFonts w:ascii="Arial" w:hAnsi="Arial" w:cs="Arial"/>
          <w:bCs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bCs/>
          <w:noProof/>
          <w:sz w:val="16"/>
          <w:szCs w:val="16"/>
        </w:rPr>
        <w:t>2023</w:t>
      </w:r>
      <w:r w:rsidR="00D27D2D">
        <w:rPr>
          <w:rFonts w:ascii="Arial" w:hAnsi="Arial" w:cs="Arial"/>
          <w:bCs/>
          <w:sz w:val="16"/>
          <w:szCs w:val="16"/>
        </w:rPr>
        <w:fldChar w:fldCharType="end"/>
      </w:r>
      <w:r w:rsidRPr="007D7E6C">
        <w:rPr>
          <w:rFonts w:ascii="Arial" w:hAnsi="Arial" w:cs="Arial"/>
          <w:bCs/>
          <w:sz w:val="16"/>
          <w:szCs w:val="16"/>
          <w:vertAlign w:val="superscript"/>
        </w:rPr>
        <w:t>P</w:t>
      </w:r>
    </w:p>
    <w:p w14:paraId="0DA24495" w14:textId="77777777" w:rsidR="00106049" w:rsidRDefault="00106049" w:rsidP="00CE2E50">
      <w:pPr>
        <w:rPr>
          <w:rFonts w:ascii="Arial" w:hAnsi="Arial"/>
          <w:b/>
        </w:rPr>
      </w:pPr>
    </w:p>
    <w:p w14:paraId="642B156A" w14:textId="57BB7185" w:rsidR="006E7CD7" w:rsidRDefault="006E7CD7" w:rsidP="006E7CD7">
      <w:pPr>
        <w:keepNext/>
        <w:autoSpaceDE w:val="0"/>
        <w:autoSpaceDN w:val="0"/>
        <w:adjustRightInd w:val="0"/>
        <w:spacing w:before="24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lastRenderedPageBreak/>
        <w:t>Gráfica</w:t>
      </w:r>
      <w:r w:rsidRPr="001770E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2</w:t>
      </w:r>
    </w:p>
    <w:p w14:paraId="252DBCF5" w14:textId="72D89C43" w:rsidR="00CE2E50" w:rsidRPr="006E7CD7" w:rsidRDefault="00CE2E50" w:rsidP="006E7CD7">
      <w:pPr>
        <w:keepNext/>
        <w:jc w:val="center"/>
        <w:rPr>
          <w:rFonts w:ascii="Arial" w:hAnsi="Arial"/>
          <w:b/>
          <w:sz w:val="20"/>
          <w:szCs w:val="20"/>
        </w:rPr>
      </w:pPr>
      <w:r w:rsidRPr="006E7CD7">
        <w:rPr>
          <w:rFonts w:ascii="Arial Negrita" w:eastAsia="Times New Roman" w:hAnsi="Arial Negrita" w:cs="Arial"/>
          <w:b/>
          <w:smallCaps/>
          <w:lang w:eastAsia="es-ES"/>
        </w:rPr>
        <w:t>Defunciones registradas por entidad federativa de registro según sexo de la persona fallecida</w:t>
      </w:r>
      <w:r w:rsidR="006E7CD7" w:rsidRPr="006E7CD7">
        <w:rPr>
          <w:rFonts w:ascii="Arial Negrita" w:eastAsia="Times New Roman" w:hAnsi="Arial Negrita" w:cs="Arial"/>
          <w:b/>
          <w:smallCaps/>
          <w:vertAlign w:val="superscript"/>
          <w:lang w:eastAsia="es-ES"/>
        </w:rPr>
        <w:t>1</w:t>
      </w:r>
    </w:p>
    <w:p w14:paraId="0F5B227E" w14:textId="7F54CBD8" w:rsidR="006E7CD7" w:rsidRPr="00161ADF" w:rsidRDefault="006E7CD7" w:rsidP="006E7CD7">
      <w:pPr>
        <w:keepNext/>
        <w:spacing w:after="240"/>
        <w:jc w:val="center"/>
        <w:rPr>
          <w:rFonts w:ascii="Arial" w:hAnsi="Arial"/>
          <w:b/>
        </w:rPr>
      </w:pPr>
      <w:r>
        <w:rPr>
          <w:rFonts w:ascii="Arial" w:eastAsia="Times New Roman" w:hAnsi="Arial" w:cs="Arial"/>
          <w:bCs/>
          <w:sz w:val="18"/>
          <w:szCs w:val="20"/>
          <w:lang w:val="es-MX" w:eastAsia="es-ES"/>
        </w:rPr>
        <w:t>(E</w:t>
      </w:r>
      <w:r w:rsidRPr="00352A52">
        <w:rPr>
          <w:rFonts w:ascii="Arial" w:eastAsia="Times New Roman" w:hAnsi="Arial" w:cs="Arial"/>
          <w:bCs/>
          <w:sz w:val="18"/>
          <w:szCs w:val="20"/>
          <w:lang w:val="es-MX" w:eastAsia="es-ES"/>
        </w:rPr>
        <w:t>nero-</w:t>
      </w:r>
      <w:r>
        <w:rPr>
          <w:rFonts w:ascii="Arial" w:eastAsia="Times New Roman" w:hAnsi="Arial" w:cs="Arial"/>
          <w:bCs/>
          <w:sz w:val="18"/>
          <w:szCs w:val="20"/>
          <w:lang w:val="es-MX" w:eastAsia="es-ES"/>
        </w:rPr>
        <w:t xml:space="preserve">marzo de </w:t>
      </w:r>
      <w:r w:rsidR="00D27D2D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begin"/>
      </w:r>
      <w:r w:rsidR="00D27D2D">
        <w:rPr>
          <w:rFonts w:ascii="Arial" w:eastAsia="Times New Roman" w:hAnsi="Arial" w:cs="Arial"/>
          <w:bCs/>
          <w:sz w:val="18"/>
          <w:szCs w:val="20"/>
          <w:lang w:val="es-MX" w:eastAsia="es-ES"/>
        </w:rPr>
        <w:instrText xml:space="preserve"> MERGEFIELD Año </w:instrText>
      </w:r>
      <w:r w:rsidR="00D27D2D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separate"/>
      </w:r>
      <w:r w:rsidR="002024C6" w:rsidRPr="00086267">
        <w:rPr>
          <w:rFonts w:ascii="Arial" w:eastAsia="Times New Roman" w:hAnsi="Arial" w:cs="Arial"/>
          <w:bCs/>
          <w:noProof/>
          <w:sz w:val="18"/>
          <w:szCs w:val="20"/>
          <w:lang w:val="es-MX" w:eastAsia="es-ES"/>
        </w:rPr>
        <w:t>2023</w:t>
      </w:r>
      <w:r w:rsidR="00D27D2D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end"/>
      </w:r>
      <w:r w:rsidRPr="00914550">
        <w:rPr>
          <w:rFonts w:ascii="Arial" w:eastAsia="Times New Roman" w:hAnsi="Arial" w:cs="Arial"/>
          <w:bCs/>
          <w:sz w:val="18"/>
          <w:szCs w:val="20"/>
          <w:vertAlign w:val="superscript"/>
          <w:lang w:val="es-MX" w:eastAsia="es-ES"/>
        </w:rPr>
        <w:t>P</w:t>
      </w:r>
      <w:r w:rsidRPr="00FC7FDD">
        <w:rPr>
          <w:rFonts w:ascii="Arial" w:eastAsia="Times New Roman" w:hAnsi="Arial" w:cs="Arial"/>
          <w:bCs/>
          <w:sz w:val="18"/>
          <w:szCs w:val="20"/>
          <w:lang w:val="es-MX" w:eastAsia="es-ES"/>
        </w:rPr>
        <w:t>)</w:t>
      </w:r>
    </w:p>
    <w:p w14:paraId="66B6B8A7" w14:textId="1D1F4499" w:rsidR="00CE2E50" w:rsidRDefault="008F308C" w:rsidP="00D06107">
      <w:pPr>
        <w:pStyle w:val="Sinespaciad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noProof/>
        </w:rPr>
        <w:drawing>
          <wp:inline distT="0" distB="0" distL="0" distR="0" wp14:anchorId="25DCFB63" wp14:editId="29A4C2C8">
            <wp:extent cx="5890416" cy="4676121"/>
            <wp:effectExtent l="0" t="0" r="0" b="0"/>
            <wp:docPr id="192042359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D4B857F-A725-49FA-BB25-372B9F83D4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 w:rsidR="004A361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33E70">
        <w:rPr>
          <w:rFonts w:ascii="Arial" w:eastAsia="Times New Roman" w:hAnsi="Arial" w:cs="Arial"/>
          <w:sz w:val="24"/>
          <w:szCs w:val="24"/>
          <w:lang w:eastAsia="es-ES"/>
        </w:rPr>
        <w:t xml:space="preserve">    </w:t>
      </w:r>
      <w:r w:rsidR="00D079CD">
        <w:rPr>
          <w:rFonts w:ascii="Arial" w:eastAsia="Times New Roman" w:hAnsi="Arial" w:cs="Arial"/>
          <w:sz w:val="24"/>
          <w:szCs w:val="24"/>
          <w:lang w:eastAsia="es-ES"/>
        </w:rPr>
        <w:t xml:space="preserve">        </w:t>
      </w:r>
      <w:r w:rsidR="00233E70">
        <w:rPr>
          <w:rFonts w:ascii="Arial" w:eastAsia="Times New Roman" w:hAnsi="Arial" w:cs="Arial"/>
          <w:sz w:val="24"/>
          <w:szCs w:val="24"/>
          <w:lang w:eastAsia="es-ES"/>
        </w:rPr>
        <w:t xml:space="preserve">      </w:t>
      </w:r>
      <w:r>
        <w:rPr>
          <w:noProof/>
        </w:rPr>
        <w:drawing>
          <wp:inline distT="0" distB="0" distL="0" distR="0" wp14:anchorId="7863684F" wp14:editId="18A5A3A0">
            <wp:extent cx="4821115" cy="4676121"/>
            <wp:effectExtent l="0" t="0" r="0" b="0"/>
            <wp:docPr id="6099585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AAF5836-AA46-4DFE-B839-E99255B064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3C5CE8E4" w14:textId="0F742708" w:rsidR="006E7CD7" w:rsidRPr="00965370" w:rsidRDefault="006E7CD7" w:rsidP="006E7CD7">
      <w:pPr>
        <w:pStyle w:val="Prrafodelista"/>
        <w:widowControl/>
        <w:ind w:left="1134" w:hanging="5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vertAlign w:val="superscript"/>
        </w:rPr>
        <w:t>1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 w:rsidR="00AD22D0">
        <w:rPr>
          <w:rFonts w:ascii="Arial" w:hAnsi="Arial" w:cs="Arial"/>
          <w:sz w:val="16"/>
          <w:szCs w:val="16"/>
        </w:rPr>
        <w:t>Ex</w:t>
      </w:r>
      <w:r w:rsidRPr="00B60E00">
        <w:rPr>
          <w:rFonts w:ascii="Arial" w:hAnsi="Arial" w:cs="Arial"/>
          <w:sz w:val="16"/>
          <w:szCs w:val="16"/>
        </w:rPr>
        <w:t xml:space="preserve">cluye </w:t>
      </w:r>
      <w:r w:rsidR="00D27D2D">
        <w:rPr>
          <w:rFonts w:ascii="Arial" w:hAnsi="Arial" w:cs="Arial"/>
          <w:sz w:val="16"/>
          <w:szCs w:val="16"/>
        </w:rPr>
        <w:fldChar w:fldCharType="begin"/>
      </w:r>
      <w:r w:rsidR="00D27D2D">
        <w:rPr>
          <w:rFonts w:ascii="Arial" w:hAnsi="Arial" w:cs="Arial"/>
          <w:sz w:val="16"/>
          <w:szCs w:val="16"/>
        </w:rPr>
        <w:instrText xml:space="preserve"> MERGEFIELD NE_Sexo </w:instrText>
      </w:r>
      <w:r w:rsidR="00D27D2D">
        <w:rPr>
          <w:rFonts w:ascii="Arial" w:hAnsi="Arial" w:cs="Arial"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noProof/>
          <w:sz w:val="16"/>
          <w:szCs w:val="16"/>
        </w:rPr>
        <w:t>107</w:t>
      </w:r>
      <w:r w:rsidR="00D27D2D">
        <w:rPr>
          <w:rFonts w:ascii="Arial" w:hAnsi="Arial" w:cs="Arial"/>
          <w:sz w:val="16"/>
          <w:szCs w:val="16"/>
        </w:rPr>
        <w:fldChar w:fldCharType="end"/>
      </w:r>
      <w:r w:rsidRPr="00B60E00">
        <w:rPr>
          <w:rFonts w:ascii="Arial" w:hAnsi="Arial" w:cs="Arial"/>
          <w:sz w:val="16"/>
          <w:szCs w:val="16"/>
        </w:rPr>
        <w:t xml:space="preserve"> casos</w:t>
      </w:r>
      <w:r>
        <w:rPr>
          <w:rFonts w:ascii="Arial" w:hAnsi="Arial" w:cs="Arial"/>
          <w:sz w:val="16"/>
          <w:szCs w:val="16"/>
        </w:rPr>
        <w:t xml:space="preserve"> a nivel nacional</w:t>
      </w:r>
      <w:r w:rsidRPr="00B60E0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en los que no se especificó el </w:t>
      </w:r>
      <w:r w:rsidRPr="00B60E00">
        <w:rPr>
          <w:rFonts w:ascii="Arial" w:hAnsi="Arial" w:cs="Arial"/>
          <w:sz w:val="16"/>
          <w:szCs w:val="16"/>
        </w:rPr>
        <w:t xml:space="preserve">sexo </w:t>
      </w:r>
      <w:r>
        <w:rPr>
          <w:rFonts w:ascii="Arial" w:hAnsi="Arial" w:cs="Arial"/>
          <w:sz w:val="16"/>
          <w:szCs w:val="16"/>
        </w:rPr>
        <w:t>de la persona fallecida.</w:t>
      </w:r>
    </w:p>
    <w:p w14:paraId="535F37D6" w14:textId="77777777" w:rsidR="006E7CD7" w:rsidRDefault="006E7CD7" w:rsidP="006E7CD7">
      <w:pPr>
        <w:pStyle w:val="Prrafodelista"/>
        <w:widowControl/>
        <w:ind w:left="1134" w:hanging="566"/>
        <w:jc w:val="both"/>
        <w:rPr>
          <w:rFonts w:ascii="Arial" w:hAnsi="Arial" w:cs="Arial"/>
          <w:bCs/>
          <w:sz w:val="16"/>
          <w:szCs w:val="16"/>
          <w:vertAlign w:val="superscript"/>
        </w:rPr>
      </w:pPr>
      <w:r w:rsidRPr="0071024B">
        <w:rPr>
          <w:rFonts w:ascii="Arial" w:hAnsi="Arial" w:cs="Arial"/>
          <w:bCs/>
          <w:sz w:val="16"/>
          <w:szCs w:val="16"/>
          <w:vertAlign w:val="superscript"/>
        </w:rPr>
        <w:t>P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>
        <w:rPr>
          <w:rFonts w:ascii="Arial" w:hAnsi="Arial" w:cs="Arial"/>
          <w:bCs/>
          <w:sz w:val="16"/>
          <w:szCs w:val="16"/>
        </w:rPr>
        <w:t>Información preliminar</w:t>
      </w:r>
    </w:p>
    <w:p w14:paraId="06EDF1C0" w14:textId="1FAD949E" w:rsidR="006E7CD7" w:rsidRPr="007D7E6C" w:rsidRDefault="006E7CD7" w:rsidP="006E7CD7">
      <w:pPr>
        <w:pStyle w:val="Prrafodelista"/>
        <w:widowControl/>
        <w:tabs>
          <w:tab w:val="left" w:pos="567"/>
          <w:tab w:val="left" w:pos="1985"/>
        </w:tabs>
        <w:ind w:left="1134" w:hanging="567"/>
        <w:jc w:val="both"/>
        <w:rPr>
          <w:rFonts w:ascii="Arial" w:hAnsi="Arial" w:cs="Arial"/>
          <w:bCs/>
          <w:sz w:val="16"/>
          <w:szCs w:val="16"/>
        </w:rPr>
      </w:pPr>
      <w:r w:rsidRPr="007D7E6C">
        <w:rPr>
          <w:rFonts w:ascii="Arial" w:hAnsi="Arial" w:cs="Arial"/>
          <w:bCs/>
          <w:sz w:val="16"/>
          <w:szCs w:val="16"/>
        </w:rPr>
        <w:t>Fuente:</w:t>
      </w:r>
      <w:r>
        <w:rPr>
          <w:rFonts w:ascii="Arial" w:hAnsi="Arial" w:cs="Arial"/>
          <w:bCs/>
          <w:sz w:val="16"/>
          <w:szCs w:val="16"/>
        </w:rPr>
        <w:tab/>
        <w:t>INEGI. E</w:t>
      </w:r>
      <w:r w:rsidRPr="00CD5108">
        <w:rPr>
          <w:rFonts w:ascii="Arial" w:hAnsi="Arial" w:cs="Arial"/>
          <w:bCs/>
          <w:sz w:val="16"/>
          <w:szCs w:val="16"/>
        </w:rPr>
        <w:t xml:space="preserve">stadísticas de </w:t>
      </w:r>
      <w:r>
        <w:rPr>
          <w:rFonts w:ascii="Arial" w:hAnsi="Arial" w:cs="Arial"/>
          <w:bCs/>
          <w:sz w:val="16"/>
          <w:szCs w:val="16"/>
        </w:rPr>
        <w:t>D</w:t>
      </w:r>
      <w:r w:rsidRPr="00CD5108">
        <w:rPr>
          <w:rFonts w:ascii="Arial" w:hAnsi="Arial" w:cs="Arial"/>
          <w:bCs/>
          <w:sz w:val="16"/>
          <w:szCs w:val="16"/>
        </w:rPr>
        <w:t xml:space="preserve">efunciones </w:t>
      </w:r>
      <w:r>
        <w:rPr>
          <w:rFonts w:ascii="Arial" w:hAnsi="Arial" w:cs="Arial"/>
          <w:bCs/>
          <w:sz w:val="16"/>
          <w:szCs w:val="16"/>
        </w:rPr>
        <w:t>R</w:t>
      </w:r>
      <w:r w:rsidRPr="00CD5108">
        <w:rPr>
          <w:rFonts w:ascii="Arial" w:hAnsi="Arial" w:cs="Arial"/>
          <w:bCs/>
          <w:sz w:val="16"/>
          <w:szCs w:val="16"/>
        </w:rPr>
        <w:t>egistradas</w:t>
      </w:r>
      <w:r>
        <w:rPr>
          <w:rFonts w:ascii="Arial" w:hAnsi="Arial" w:cs="Arial"/>
          <w:bCs/>
          <w:sz w:val="16"/>
          <w:szCs w:val="16"/>
        </w:rPr>
        <w:t xml:space="preserve"> (EDR)</w:t>
      </w:r>
      <w:r w:rsidRPr="007D7E6C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enero-marzo</w:t>
      </w:r>
      <w:r w:rsidRPr="007D7E6C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de </w:t>
      </w:r>
      <w:r w:rsidR="00D27D2D">
        <w:rPr>
          <w:rFonts w:ascii="Arial" w:hAnsi="Arial" w:cs="Arial"/>
          <w:bCs/>
          <w:sz w:val="16"/>
          <w:szCs w:val="16"/>
        </w:rPr>
        <w:fldChar w:fldCharType="begin"/>
      </w:r>
      <w:r w:rsidR="00D27D2D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D27D2D">
        <w:rPr>
          <w:rFonts w:ascii="Arial" w:hAnsi="Arial" w:cs="Arial"/>
          <w:bCs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bCs/>
          <w:noProof/>
          <w:sz w:val="16"/>
          <w:szCs w:val="16"/>
        </w:rPr>
        <w:t>2023</w:t>
      </w:r>
      <w:r w:rsidR="00D27D2D">
        <w:rPr>
          <w:rFonts w:ascii="Arial" w:hAnsi="Arial" w:cs="Arial"/>
          <w:bCs/>
          <w:sz w:val="16"/>
          <w:szCs w:val="16"/>
        </w:rPr>
        <w:fldChar w:fldCharType="end"/>
      </w:r>
      <w:r w:rsidRPr="007D7E6C">
        <w:rPr>
          <w:rFonts w:ascii="Arial" w:hAnsi="Arial" w:cs="Arial"/>
          <w:bCs/>
          <w:sz w:val="16"/>
          <w:szCs w:val="16"/>
          <w:vertAlign w:val="superscript"/>
        </w:rPr>
        <w:t>P</w:t>
      </w:r>
    </w:p>
    <w:p w14:paraId="30269007" w14:textId="77777777" w:rsidR="003449AE" w:rsidRDefault="003449AE" w:rsidP="00D06107">
      <w:pPr>
        <w:pStyle w:val="Prrafodelista"/>
        <w:tabs>
          <w:tab w:val="left" w:pos="567"/>
        </w:tabs>
        <w:spacing w:after="240"/>
        <w:jc w:val="both"/>
        <w:rPr>
          <w:rFonts w:ascii="Arial" w:hAnsi="Arial" w:cs="Arial"/>
          <w:bCs/>
          <w:sz w:val="16"/>
          <w:szCs w:val="16"/>
        </w:rPr>
      </w:pPr>
    </w:p>
    <w:p w14:paraId="5ACAF4CD" w14:textId="77777777" w:rsidR="00D06107" w:rsidRPr="00D06107" w:rsidRDefault="00D06107" w:rsidP="00D06107">
      <w:pPr>
        <w:pStyle w:val="Prrafodelista"/>
        <w:tabs>
          <w:tab w:val="left" w:pos="567"/>
        </w:tabs>
        <w:spacing w:after="240"/>
        <w:jc w:val="both"/>
        <w:rPr>
          <w:rFonts w:ascii="Arial" w:hAnsi="Arial" w:cs="Arial"/>
          <w:bCs/>
          <w:sz w:val="2"/>
          <w:szCs w:val="16"/>
        </w:rPr>
      </w:pPr>
    </w:p>
    <w:p w14:paraId="7F83C42D" w14:textId="012F4276" w:rsidR="006E7CD7" w:rsidRDefault="006E7CD7" w:rsidP="006E7CD7">
      <w:pPr>
        <w:keepNext/>
        <w:autoSpaceDE w:val="0"/>
        <w:autoSpaceDN w:val="0"/>
        <w:adjustRightInd w:val="0"/>
        <w:spacing w:before="24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lastRenderedPageBreak/>
        <w:t>Gráfica</w:t>
      </w:r>
      <w:r w:rsidRPr="001770E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3</w:t>
      </w:r>
    </w:p>
    <w:p w14:paraId="2154F9E3" w14:textId="545D3DF9" w:rsidR="00CE2E50" w:rsidRDefault="00CE2E50" w:rsidP="006E7CD7">
      <w:pPr>
        <w:keepNext/>
        <w:jc w:val="center"/>
        <w:rPr>
          <w:rFonts w:ascii="Arial Negrita" w:eastAsia="Times New Roman" w:hAnsi="Arial Negrita" w:cs="Arial"/>
          <w:b/>
          <w:smallCaps/>
          <w:lang w:eastAsia="es-ES"/>
        </w:rPr>
      </w:pPr>
      <w:r w:rsidRPr="006E7CD7">
        <w:rPr>
          <w:rFonts w:ascii="Arial Negrita" w:eastAsia="Times New Roman" w:hAnsi="Arial Negrita" w:cs="Arial"/>
          <w:b/>
          <w:smallCaps/>
          <w:lang w:eastAsia="es-ES"/>
        </w:rPr>
        <w:t xml:space="preserve">Defunciones registradas por entidad federativa de ocurrencia </w:t>
      </w:r>
      <w:r w:rsidR="007A6872" w:rsidRPr="006E7CD7">
        <w:rPr>
          <w:rFonts w:ascii="Arial Negrita" w:eastAsia="Times New Roman" w:hAnsi="Arial Negrita" w:cs="Arial"/>
          <w:b/>
          <w:smallCaps/>
          <w:lang w:eastAsia="es-ES"/>
        </w:rPr>
        <w:t xml:space="preserve">de la defunción </w:t>
      </w:r>
      <w:r w:rsidRPr="006E7CD7">
        <w:rPr>
          <w:rFonts w:ascii="Arial Negrita" w:eastAsia="Times New Roman" w:hAnsi="Arial Negrita" w:cs="Arial"/>
          <w:b/>
          <w:smallCaps/>
          <w:lang w:eastAsia="es-ES"/>
        </w:rPr>
        <w:t>según sexo de la persona fallecida</w:t>
      </w:r>
      <w:r w:rsidR="006E7CD7" w:rsidRPr="006E7CD7">
        <w:rPr>
          <w:rFonts w:ascii="Arial Negrita" w:eastAsia="Times New Roman" w:hAnsi="Arial Negrita" w:cs="Arial"/>
          <w:b/>
          <w:smallCaps/>
          <w:vertAlign w:val="superscript"/>
          <w:lang w:eastAsia="es-ES"/>
        </w:rPr>
        <w:t>1</w:t>
      </w:r>
    </w:p>
    <w:p w14:paraId="49077B11" w14:textId="55BDBA8E" w:rsidR="006E7CD7" w:rsidRPr="00161ADF" w:rsidRDefault="006E7CD7" w:rsidP="006E7CD7">
      <w:pPr>
        <w:keepNext/>
        <w:spacing w:after="240"/>
        <w:jc w:val="center"/>
        <w:rPr>
          <w:rFonts w:ascii="Arial" w:hAnsi="Arial"/>
          <w:b/>
        </w:rPr>
      </w:pPr>
      <w:r>
        <w:rPr>
          <w:rFonts w:ascii="Arial" w:eastAsia="Times New Roman" w:hAnsi="Arial" w:cs="Arial"/>
          <w:bCs/>
          <w:sz w:val="18"/>
          <w:szCs w:val="20"/>
          <w:lang w:val="es-MX" w:eastAsia="es-ES"/>
        </w:rPr>
        <w:t>(E</w:t>
      </w:r>
      <w:r w:rsidRPr="00352A52">
        <w:rPr>
          <w:rFonts w:ascii="Arial" w:eastAsia="Times New Roman" w:hAnsi="Arial" w:cs="Arial"/>
          <w:bCs/>
          <w:sz w:val="18"/>
          <w:szCs w:val="20"/>
          <w:lang w:val="es-MX" w:eastAsia="es-ES"/>
        </w:rPr>
        <w:t>nero-</w:t>
      </w:r>
      <w:r>
        <w:rPr>
          <w:rFonts w:ascii="Arial" w:eastAsia="Times New Roman" w:hAnsi="Arial" w:cs="Arial"/>
          <w:bCs/>
          <w:sz w:val="18"/>
          <w:szCs w:val="20"/>
          <w:lang w:val="es-MX" w:eastAsia="es-ES"/>
        </w:rPr>
        <w:t xml:space="preserve">marzo de </w:t>
      </w:r>
      <w:r w:rsidR="00D27D2D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begin"/>
      </w:r>
      <w:r w:rsidR="00D27D2D">
        <w:rPr>
          <w:rFonts w:ascii="Arial" w:eastAsia="Times New Roman" w:hAnsi="Arial" w:cs="Arial"/>
          <w:bCs/>
          <w:sz w:val="18"/>
          <w:szCs w:val="20"/>
          <w:lang w:val="es-MX" w:eastAsia="es-ES"/>
        </w:rPr>
        <w:instrText xml:space="preserve"> MERGEFIELD Año </w:instrText>
      </w:r>
      <w:r w:rsidR="00D27D2D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separate"/>
      </w:r>
      <w:r w:rsidR="002024C6" w:rsidRPr="00086267">
        <w:rPr>
          <w:rFonts w:ascii="Arial" w:eastAsia="Times New Roman" w:hAnsi="Arial" w:cs="Arial"/>
          <w:bCs/>
          <w:noProof/>
          <w:sz w:val="18"/>
          <w:szCs w:val="20"/>
          <w:lang w:val="es-MX" w:eastAsia="es-ES"/>
        </w:rPr>
        <w:t>2023</w:t>
      </w:r>
      <w:r w:rsidR="00D27D2D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end"/>
      </w:r>
      <w:r w:rsidRPr="00914550">
        <w:rPr>
          <w:rFonts w:ascii="Arial" w:eastAsia="Times New Roman" w:hAnsi="Arial" w:cs="Arial"/>
          <w:bCs/>
          <w:sz w:val="18"/>
          <w:szCs w:val="20"/>
          <w:vertAlign w:val="superscript"/>
          <w:lang w:val="es-MX" w:eastAsia="es-ES"/>
        </w:rPr>
        <w:t>P</w:t>
      </w:r>
      <w:r w:rsidRPr="00FC7FDD">
        <w:rPr>
          <w:rFonts w:ascii="Arial" w:eastAsia="Times New Roman" w:hAnsi="Arial" w:cs="Arial"/>
          <w:bCs/>
          <w:sz w:val="18"/>
          <w:szCs w:val="20"/>
          <w:lang w:val="es-MX" w:eastAsia="es-ES"/>
        </w:rPr>
        <w:t>)</w:t>
      </w:r>
    </w:p>
    <w:p w14:paraId="54032BD1" w14:textId="5B83A58B" w:rsidR="00CE2E50" w:rsidRDefault="008F308C" w:rsidP="00CE2E50">
      <w:pPr>
        <w:jc w:val="center"/>
        <w:rPr>
          <w:rFonts w:ascii="Arial" w:hAnsi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301B613F" wp14:editId="256E8C00">
            <wp:extent cx="4975413" cy="4502198"/>
            <wp:effectExtent l="0" t="0" r="0" b="0"/>
            <wp:docPr id="131706150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1D0D702-8315-4AE3-BA10-9D65392E28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="005B1D5D">
        <w:rPr>
          <w:rFonts w:ascii="Arial" w:hAnsi="Arial"/>
          <w:b/>
          <w:sz w:val="24"/>
          <w:szCs w:val="24"/>
        </w:rPr>
        <w:t xml:space="preserve"> </w:t>
      </w:r>
      <w:r w:rsidR="00D079CD">
        <w:rPr>
          <w:rFonts w:ascii="Arial" w:hAnsi="Arial"/>
          <w:b/>
          <w:sz w:val="24"/>
          <w:szCs w:val="24"/>
        </w:rPr>
        <w:t xml:space="preserve">                   </w:t>
      </w:r>
      <w:r w:rsidR="005B1D5D">
        <w:rPr>
          <w:rFonts w:ascii="Arial" w:hAnsi="Arial"/>
          <w:b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E93996C" wp14:editId="7F71D332">
            <wp:extent cx="5619750" cy="4502198"/>
            <wp:effectExtent l="0" t="0" r="0" b="0"/>
            <wp:docPr id="2678404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0AC5DC4-7B12-4ED6-9F04-FF681927DF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77212411" w14:textId="7F0C9EDA" w:rsidR="00AD22D0" w:rsidRPr="00965370" w:rsidRDefault="00AD22D0" w:rsidP="00AD22D0">
      <w:pPr>
        <w:pStyle w:val="Prrafodelista"/>
        <w:widowControl/>
        <w:ind w:left="1134" w:hanging="5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vertAlign w:val="superscript"/>
        </w:rPr>
        <w:t>1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>
        <w:rPr>
          <w:rFonts w:ascii="Arial" w:hAnsi="Arial" w:cs="Arial"/>
          <w:sz w:val="16"/>
          <w:szCs w:val="16"/>
        </w:rPr>
        <w:t>E</w:t>
      </w:r>
      <w:r w:rsidRPr="00B60E00">
        <w:rPr>
          <w:rFonts w:ascii="Arial" w:hAnsi="Arial" w:cs="Arial"/>
          <w:sz w:val="16"/>
          <w:szCs w:val="16"/>
        </w:rPr>
        <w:t xml:space="preserve">xcluye </w:t>
      </w:r>
      <w:r w:rsidR="00D27D2D">
        <w:rPr>
          <w:rFonts w:ascii="Arial" w:hAnsi="Arial" w:cs="Arial"/>
          <w:sz w:val="16"/>
          <w:szCs w:val="16"/>
        </w:rPr>
        <w:fldChar w:fldCharType="begin"/>
      </w:r>
      <w:r w:rsidR="00D27D2D">
        <w:rPr>
          <w:rFonts w:ascii="Arial" w:hAnsi="Arial" w:cs="Arial"/>
          <w:sz w:val="16"/>
          <w:szCs w:val="16"/>
        </w:rPr>
        <w:instrText xml:space="preserve"> MERGEFIELD NE_Sexo </w:instrText>
      </w:r>
      <w:r w:rsidR="00D27D2D">
        <w:rPr>
          <w:rFonts w:ascii="Arial" w:hAnsi="Arial" w:cs="Arial"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noProof/>
          <w:sz w:val="16"/>
          <w:szCs w:val="16"/>
        </w:rPr>
        <w:t>107</w:t>
      </w:r>
      <w:r w:rsidR="00D27D2D">
        <w:rPr>
          <w:rFonts w:ascii="Arial" w:hAnsi="Arial" w:cs="Arial"/>
          <w:sz w:val="16"/>
          <w:szCs w:val="16"/>
        </w:rPr>
        <w:fldChar w:fldCharType="end"/>
      </w:r>
      <w:r w:rsidRPr="00B60E00">
        <w:rPr>
          <w:rFonts w:ascii="Arial" w:hAnsi="Arial" w:cs="Arial"/>
          <w:sz w:val="16"/>
          <w:szCs w:val="16"/>
        </w:rPr>
        <w:t xml:space="preserve"> casos </w:t>
      </w:r>
      <w:r>
        <w:rPr>
          <w:rFonts w:ascii="Arial" w:hAnsi="Arial" w:cs="Arial"/>
          <w:sz w:val="16"/>
          <w:szCs w:val="16"/>
        </w:rPr>
        <w:t xml:space="preserve">en los que no especificó el </w:t>
      </w:r>
      <w:r w:rsidRPr="00B60E00">
        <w:rPr>
          <w:rFonts w:ascii="Arial" w:hAnsi="Arial" w:cs="Arial"/>
          <w:sz w:val="16"/>
          <w:szCs w:val="16"/>
        </w:rPr>
        <w:t xml:space="preserve">sexo </w:t>
      </w:r>
      <w:r>
        <w:rPr>
          <w:rFonts w:ascii="Arial" w:hAnsi="Arial" w:cs="Arial"/>
          <w:sz w:val="16"/>
          <w:szCs w:val="16"/>
        </w:rPr>
        <w:t xml:space="preserve">de la persona fallecida </w:t>
      </w:r>
      <w:r w:rsidRPr="00B60E00">
        <w:rPr>
          <w:rFonts w:ascii="Arial" w:hAnsi="Arial" w:cs="Arial"/>
          <w:sz w:val="16"/>
          <w:szCs w:val="16"/>
        </w:rPr>
        <w:t xml:space="preserve">y </w:t>
      </w:r>
      <w:r w:rsidR="00D27D2D">
        <w:rPr>
          <w:rFonts w:ascii="Arial" w:hAnsi="Arial" w:cs="Arial"/>
          <w:sz w:val="16"/>
          <w:szCs w:val="16"/>
        </w:rPr>
        <w:fldChar w:fldCharType="begin"/>
      </w:r>
      <w:r w:rsidR="00D27D2D">
        <w:rPr>
          <w:rFonts w:ascii="Arial" w:hAnsi="Arial" w:cs="Arial"/>
          <w:sz w:val="16"/>
          <w:szCs w:val="16"/>
        </w:rPr>
        <w:instrText xml:space="preserve"> MERGEFIELD NE_entidad_ocurrencia </w:instrText>
      </w:r>
      <w:r w:rsidR="00D27D2D">
        <w:rPr>
          <w:rFonts w:ascii="Arial" w:hAnsi="Arial" w:cs="Arial"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noProof/>
          <w:sz w:val="16"/>
          <w:szCs w:val="16"/>
        </w:rPr>
        <w:t>794</w:t>
      </w:r>
      <w:r w:rsidR="00D27D2D">
        <w:rPr>
          <w:rFonts w:ascii="Arial" w:hAnsi="Arial" w:cs="Arial"/>
          <w:sz w:val="16"/>
          <w:szCs w:val="16"/>
        </w:rPr>
        <w:fldChar w:fldCharType="end"/>
      </w:r>
      <w:r w:rsidRPr="00B60E0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en los que no se especificó la </w:t>
      </w:r>
      <w:r w:rsidRPr="00B60E00">
        <w:rPr>
          <w:rFonts w:ascii="Arial" w:hAnsi="Arial" w:cs="Arial"/>
          <w:sz w:val="16"/>
          <w:szCs w:val="16"/>
        </w:rPr>
        <w:t>entidad de ocurrencia</w:t>
      </w:r>
      <w:r>
        <w:rPr>
          <w:rFonts w:ascii="Arial" w:hAnsi="Arial" w:cs="Arial"/>
          <w:sz w:val="16"/>
          <w:szCs w:val="16"/>
        </w:rPr>
        <w:t xml:space="preserve">, así como </w:t>
      </w:r>
      <w:r w:rsidR="00D27D2D">
        <w:rPr>
          <w:rFonts w:ascii="Arial" w:hAnsi="Arial" w:cs="Arial"/>
          <w:sz w:val="16"/>
          <w:szCs w:val="16"/>
        </w:rPr>
        <w:fldChar w:fldCharType="begin"/>
      </w:r>
      <w:r w:rsidR="00D27D2D">
        <w:rPr>
          <w:rFonts w:ascii="Arial" w:hAnsi="Arial" w:cs="Arial"/>
          <w:sz w:val="16"/>
          <w:szCs w:val="16"/>
        </w:rPr>
        <w:instrText xml:space="preserve"> MERGEFIELD NE_entidad_ocurrencia_sexo </w:instrText>
      </w:r>
      <w:r w:rsidR="00D27D2D">
        <w:rPr>
          <w:rFonts w:ascii="Arial" w:hAnsi="Arial" w:cs="Arial"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noProof/>
          <w:sz w:val="16"/>
          <w:szCs w:val="16"/>
        </w:rPr>
        <w:t>10</w:t>
      </w:r>
      <w:r w:rsidR="00D27D2D">
        <w:rPr>
          <w:rFonts w:ascii="Arial" w:hAnsi="Arial" w:cs="Arial"/>
          <w:sz w:val="16"/>
          <w:szCs w:val="16"/>
        </w:rPr>
        <w:fldChar w:fldCharType="end"/>
      </w:r>
      <w:r w:rsidRPr="00B60E00">
        <w:rPr>
          <w:rFonts w:ascii="Arial" w:hAnsi="Arial" w:cs="Arial"/>
          <w:sz w:val="16"/>
          <w:szCs w:val="16"/>
        </w:rPr>
        <w:t xml:space="preserve"> casos</w:t>
      </w:r>
      <w:r>
        <w:rPr>
          <w:rFonts w:ascii="Arial" w:hAnsi="Arial" w:cs="Arial"/>
          <w:sz w:val="16"/>
          <w:szCs w:val="16"/>
        </w:rPr>
        <w:t xml:space="preserve"> en los que no se especificó ninguna de las dos variables.</w:t>
      </w:r>
    </w:p>
    <w:p w14:paraId="4D71A4E0" w14:textId="77777777" w:rsidR="00AD22D0" w:rsidRDefault="00AD22D0" w:rsidP="00AD22D0">
      <w:pPr>
        <w:pStyle w:val="Prrafodelista"/>
        <w:widowControl/>
        <w:ind w:left="1134" w:hanging="566"/>
        <w:jc w:val="both"/>
        <w:rPr>
          <w:rFonts w:ascii="Arial" w:hAnsi="Arial" w:cs="Arial"/>
          <w:bCs/>
          <w:sz w:val="16"/>
          <w:szCs w:val="16"/>
          <w:vertAlign w:val="superscript"/>
        </w:rPr>
      </w:pPr>
      <w:r w:rsidRPr="0071024B">
        <w:rPr>
          <w:rFonts w:ascii="Arial" w:hAnsi="Arial" w:cs="Arial"/>
          <w:bCs/>
          <w:sz w:val="16"/>
          <w:szCs w:val="16"/>
          <w:vertAlign w:val="superscript"/>
        </w:rPr>
        <w:t>P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>
        <w:rPr>
          <w:rFonts w:ascii="Arial" w:hAnsi="Arial" w:cs="Arial"/>
          <w:bCs/>
          <w:sz w:val="16"/>
          <w:szCs w:val="16"/>
        </w:rPr>
        <w:t>Información preliminar</w:t>
      </w:r>
    </w:p>
    <w:p w14:paraId="1BCEF33A" w14:textId="71F9855B" w:rsidR="00AD22D0" w:rsidRPr="007D7E6C" w:rsidRDefault="00AD22D0" w:rsidP="00AD22D0">
      <w:pPr>
        <w:pStyle w:val="Prrafodelista"/>
        <w:widowControl/>
        <w:tabs>
          <w:tab w:val="left" w:pos="567"/>
          <w:tab w:val="left" w:pos="1985"/>
        </w:tabs>
        <w:ind w:left="1134" w:hanging="567"/>
        <w:jc w:val="both"/>
        <w:rPr>
          <w:rFonts w:ascii="Arial" w:hAnsi="Arial" w:cs="Arial"/>
          <w:bCs/>
          <w:sz w:val="16"/>
          <w:szCs w:val="16"/>
        </w:rPr>
      </w:pPr>
      <w:r w:rsidRPr="007D7E6C">
        <w:rPr>
          <w:rFonts w:ascii="Arial" w:hAnsi="Arial" w:cs="Arial"/>
          <w:bCs/>
          <w:sz w:val="16"/>
          <w:szCs w:val="16"/>
        </w:rPr>
        <w:t>Fuente:</w:t>
      </w:r>
      <w:r>
        <w:rPr>
          <w:rFonts w:ascii="Arial" w:hAnsi="Arial" w:cs="Arial"/>
          <w:bCs/>
          <w:sz w:val="16"/>
          <w:szCs w:val="16"/>
        </w:rPr>
        <w:tab/>
        <w:t>INEGI. E</w:t>
      </w:r>
      <w:r w:rsidRPr="00CD5108">
        <w:rPr>
          <w:rFonts w:ascii="Arial" w:hAnsi="Arial" w:cs="Arial"/>
          <w:bCs/>
          <w:sz w:val="16"/>
          <w:szCs w:val="16"/>
        </w:rPr>
        <w:t xml:space="preserve">stadísticas de </w:t>
      </w:r>
      <w:r>
        <w:rPr>
          <w:rFonts w:ascii="Arial" w:hAnsi="Arial" w:cs="Arial"/>
          <w:bCs/>
          <w:sz w:val="16"/>
          <w:szCs w:val="16"/>
        </w:rPr>
        <w:t>D</w:t>
      </w:r>
      <w:r w:rsidRPr="00CD5108">
        <w:rPr>
          <w:rFonts w:ascii="Arial" w:hAnsi="Arial" w:cs="Arial"/>
          <w:bCs/>
          <w:sz w:val="16"/>
          <w:szCs w:val="16"/>
        </w:rPr>
        <w:t xml:space="preserve">efunciones </w:t>
      </w:r>
      <w:r>
        <w:rPr>
          <w:rFonts w:ascii="Arial" w:hAnsi="Arial" w:cs="Arial"/>
          <w:bCs/>
          <w:sz w:val="16"/>
          <w:szCs w:val="16"/>
        </w:rPr>
        <w:t>R</w:t>
      </w:r>
      <w:r w:rsidRPr="00CD5108">
        <w:rPr>
          <w:rFonts w:ascii="Arial" w:hAnsi="Arial" w:cs="Arial"/>
          <w:bCs/>
          <w:sz w:val="16"/>
          <w:szCs w:val="16"/>
        </w:rPr>
        <w:t>egistradas</w:t>
      </w:r>
      <w:r>
        <w:rPr>
          <w:rFonts w:ascii="Arial" w:hAnsi="Arial" w:cs="Arial"/>
          <w:bCs/>
          <w:sz w:val="16"/>
          <w:szCs w:val="16"/>
        </w:rPr>
        <w:t xml:space="preserve"> (EDR)</w:t>
      </w:r>
      <w:r w:rsidRPr="007D7E6C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enero-marzo</w:t>
      </w:r>
      <w:r w:rsidRPr="007D7E6C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de </w:t>
      </w:r>
      <w:r w:rsidR="00D27D2D">
        <w:rPr>
          <w:rFonts w:ascii="Arial" w:hAnsi="Arial" w:cs="Arial"/>
          <w:bCs/>
          <w:sz w:val="16"/>
          <w:szCs w:val="16"/>
        </w:rPr>
        <w:fldChar w:fldCharType="begin"/>
      </w:r>
      <w:r w:rsidR="00D27D2D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D27D2D">
        <w:rPr>
          <w:rFonts w:ascii="Arial" w:hAnsi="Arial" w:cs="Arial"/>
          <w:bCs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bCs/>
          <w:noProof/>
          <w:sz w:val="16"/>
          <w:szCs w:val="16"/>
        </w:rPr>
        <w:t>2023</w:t>
      </w:r>
      <w:r w:rsidR="00D27D2D">
        <w:rPr>
          <w:rFonts w:ascii="Arial" w:hAnsi="Arial" w:cs="Arial"/>
          <w:bCs/>
          <w:sz w:val="16"/>
          <w:szCs w:val="16"/>
        </w:rPr>
        <w:fldChar w:fldCharType="end"/>
      </w:r>
      <w:r w:rsidRPr="007D7E6C">
        <w:rPr>
          <w:rFonts w:ascii="Arial" w:hAnsi="Arial" w:cs="Arial"/>
          <w:bCs/>
          <w:sz w:val="16"/>
          <w:szCs w:val="16"/>
          <w:vertAlign w:val="superscript"/>
        </w:rPr>
        <w:t>P</w:t>
      </w:r>
    </w:p>
    <w:p w14:paraId="035E34F9" w14:textId="77777777" w:rsidR="003449AE" w:rsidRPr="007D7E6C" w:rsidRDefault="003449AE" w:rsidP="009916BB">
      <w:pPr>
        <w:pStyle w:val="Prrafodelista"/>
        <w:widowControl/>
        <w:tabs>
          <w:tab w:val="left" w:pos="567"/>
        </w:tabs>
        <w:spacing w:after="240"/>
        <w:jc w:val="both"/>
        <w:rPr>
          <w:rFonts w:ascii="Arial" w:hAnsi="Arial" w:cs="Arial"/>
          <w:bCs/>
          <w:sz w:val="16"/>
          <w:szCs w:val="16"/>
        </w:rPr>
      </w:pPr>
    </w:p>
    <w:p w14:paraId="1447A225" w14:textId="55F33D7A" w:rsidR="00AD22D0" w:rsidRDefault="00AD22D0" w:rsidP="00AD22D0">
      <w:pPr>
        <w:keepNext/>
        <w:autoSpaceDE w:val="0"/>
        <w:autoSpaceDN w:val="0"/>
        <w:adjustRightInd w:val="0"/>
        <w:spacing w:before="24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lastRenderedPageBreak/>
        <w:t>Gráfica</w:t>
      </w:r>
      <w:r w:rsidRPr="001770E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4</w:t>
      </w:r>
    </w:p>
    <w:p w14:paraId="1A83B145" w14:textId="10A6D0DB" w:rsidR="00CE2E50" w:rsidRDefault="00CE2E50" w:rsidP="00AD22D0">
      <w:pPr>
        <w:keepNext/>
        <w:jc w:val="center"/>
        <w:rPr>
          <w:rFonts w:ascii="Arial Negrita" w:eastAsia="Times New Roman" w:hAnsi="Arial Negrita" w:cs="Arial"/>
          <w:b/>
          <w:smallCaps/>
          <w:lang w:eastAsia="es-ES"/>
        </w:rPr>
      </w:pPr>
      <w:r w:rsidRPr="00AD22D0">
        <w:rPr>
          <w:rFonts w:ascii="Arial Negrita" w:eastAsia="Times New Roman" w:hAnsi="Arial Negrita" w:cs="Arial"/>
          <w:b/>
          <w:smallCaps/>
          <w:lang w:eastAsia="es-ES"/>
        </w:rPr>
        <w:t xml:space="preserve">Defunciones </w:t>
      </w:r>
      <w:r w:rsidR="007942A7" w:rsidRPr="00AD22D0">
        <w:rPr>
          <w:rFonts w:ascii="Arial Negrita" w:eastAsia="Times New Roman" w:hAnsi="Arial Negrita" w:cs="Arial"/>
          <w:b/>
          <w:smallCaps/>
          <w:lang w:eastAsia="es-ES"/>
        </w:rPr>
        <w:t xml:space="preserve">registradas </w:t>
      </w:r>
      <w:r w:rsidRPr="00AD22D0">
        <w:rPr>
          <w:rFonts w:ascii="Arial Negrita" w:eastAsia="Times New Roman" w:hAnsi="Arial Negrita" w:cs="Arial"/>
          <w:b/>
          <w:smallCaps/>
          <w:lang w:eastAsia="es-ES"/>
        </w:rPr>
        <w:t xml:space="preserve">por entidad federativa de residencia </w:t>
      </w:r>
      <w:r w:rsidR="007942A7" w:rsidRPr="00AD22D0">
        <w:rPr>
          <w:rFonts w:ascii="Arial Negrita" w:eastAsia="Times New Roman" w:hAnsi="Arial Negrita" w:cs="Arial"/>
          <w:b/>
          <w:smallCaps/>
          <w:lang w:eastAsia="es-ES"/>
        </w:rPr>
        <w:t xml:space="preserve">habitual </w:t>
      </w:r>
      <w:r w:rsidR="00F678DB">
        <w:rPr>
          <w:rFonts w:ascii="Arial Negrita" w:eastAsia="Times New Roman" w:hAnsi="Arial Negrita" w:cs="Arial"/>
          <w:b/>
          <w:smallCaps/>
          <w:lang w:eastAsia="es-ES"/>
        </w:rPr>
        <w:t>según</w:t>
      </w:r>
      <w:r w:rsidR="007942A7" w:rsidRPr="00AD22D0">
        <w:rPr>
          <w:rFonts w:ascii="Arial Negrita" w:eastAsia="Times New Roman" w:hAnsi="Arial Negrita" w:cs="Arial"/>
          <w:b/>
          <w:smallCaps/>
          <w:lang w:eastAsia="es-ES"/>
        </w:rPr>
        <w:t xml:space="preserve"> </w:t>
      </w:r>
      <w:r w:rsidRPr="00AD22D0">
        <w:rPr>
          <w:rFonts w:ascii="Arial Negrita" w:eastAsia="Times New Roman" w:hAnsi="Arial Negrita" w:cs="Arial"/>
          <w:b/>
          <w:smallCaps/>
          <w:lang w:eastAsia="es-ES"/>
        </w:rPr>
        <w:t>sexo de</w:t>
      </w:r>
      <w:r w:rsidR="007942A7" w:rsidRPr="00AD22D0">
        <w:rPr>
          <w:rFonts w:ascii="Arial Negrita" w:eastAsia="Times New Roman" w:hAnsi="Arial Negrita" w:cs="Arial"/>
          <w:b/>
          <w:smallCaps/>
          <w:lang w:eastAsia="es-ES"/>
        </w:rPr>
        <w:t xml:space="preserve"> </w:t>
      </w:r>
      <w:r w:rsidRPr="00AD22D0">
        <w:rPr>
          <w:rFonts w:ascii="Arial Negrita" w:eastAsia="Times New Roman" w:hAnsi="Arial Negrita" w:cs="Arial"/>
          <w:b/>
          <w:smallCaps/>
          <w:lang w:eastAsia="es-ES"/>
        </w:rPr>
        <w:t>l</w:t>
      </w:r>
      <w:r w:rsidR="007942A7" w:rsidRPr="00AD22D0">
        <w:rPr>
          <w:rFonts w:ascii="Arial Negrita" w:eastAsia="Times New Roman" w:hAnsi="Arial Negrita" w:cs="Arial"/>
          <w:b/>
          <w:smallCaps/>
          <w:lang w:eastAsia="es-ES"/>
        </w:rPr>
        <w:t>a persona</w:t>
      </w:r>
      <w:r w:rsidRPr="00AD22D0">
        <w:rPr>
          <w:rFonts w:ascii="Arial Negrita" w:eastAsia="Times New Roman" w:hAnsi="Arial Negrita" w:cs="Arial"/>
          <w:b/>
          <w:smallCaps/>
          <w:lang w:eastAsia="es-ES"/>
        </w:rPr>
        <w:t xml:space="preserve"> fallecid</w:t>
      </w:r>
      <w:r w:rsidR="007942A7" w:rsidRPr="00AD22D0">
        <w:rPr>
          <w:rFonts w:ascii="Arial Negrita" w:eastAsia="Times New Roman" w:hAnsi="Arial Negrita" w:cs="Arial"/>
          <w:b/>
          <w:smallCaps/>
          <w:lang w:eastAsia="es-ES"/>
        </w:rPr>
        <w:t>a</w:t>
      </w:r>
    </w:p>
    <w:p w14:paraId="2F862D5B" w14:textId="2EAE3478" w:rsidR="00AD22D0" w:rsidRPr="00161ADF" w:rsidRDefault="00AD22D0" w:rsidP="00AD22D0">
      <w:pPr>
        <w:keepNext/>
        <w:spacing w:after="240"/>
        <w:jc w:val="center"/>
        <w:rPr>
          <w:rFonts w:ascii="Arial" w:hAnsi="Arial"/>
          <w:b/>
        </w:rPr>
      </w:pPr>
      <w:r>
        <w:rPr>
          <w:rFonts w:ascii="Arial" w:eastAsia="Times New Roman" w:hAnsi="Arial" w:cs="Arial"/>
          <w:bCs/>
          <w:sz w:val="18"/>
          <w:szCs w:val="20"/>
          <w:lang w:val="es-MX" w:eastAsia="es-ES"/>
        </w:rPr>
        <w:t>(E</w:t>
      </w:r>
      <w:r w:rsidRPr="00352A52">
        <w:rPr>
          <w:rFonts w:ascii="Arial" w:eastAsia="Times New Roman" w:hAnsi="Arial" w:cs="Arial"/>
          <w:bCs/>
          <w:sz w:val="18"/>
          <w:szCs w:val="20"/>
          <w:lang w:val="es-MX" w:eastAsia="es-ES"/>
        </w:rPr>
        <w:t>nero-</w:t>
      </w:r>
      <w:r>
        <w:rPr>
          <w:rFonts w:ascii="Arial" w:eastAsia="Times New Roman" w:hAnsi="Arial" w:cs="Arial"/>
          <w:bCs/>
          <w:sz w:val="18"/>
          <w:szCs w:val="20"/>
          <w:lang w:val="es-MX" w:eastAsia="es-ES"/>
        </w:rPr>
        <w:t xml:space="preserve">marzo de </w:t>
      </w:r>
      <w:r w:rsidR="00D27D2D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begin"/>
      </w:r>
      <w:r w:rsidR="00D27D2D">
        <w:rPr>
          <w:rFonts w:ascii="Arial" w:eastAsia="Times New Roman" w:hAnsi="Arial" w:cs="Arial"/>
          <w:bCs/>
          <w:sz w:val="18"/>
          <w:szCs w:val="20"/>
          <w:lang w:val="es-MX" w:eastAsia="es-ES"/>
        </w:rPr>
        <w:instrText xml:space="preserve"> MERGEFIELD Año </w:instrText>
      </w:r>
      <w:r w:rsidR="00D27D2D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separate"/>
      </w:r>
      <w:r w:rsidR="002024C6" w:rsidRPr="00086267">
        <w:rPr>
          <w:rFonts w:ascii="Arial" w:eastAsia="Times New Roman" w:hAnsi="Arial" w:cs="Arial"/>
          <w:bCs/>
          <w:noProof/>
          <w:sz w:val="18"/>
          <w:szCs w:val="20"/>
          <w:lang w:val="es-MX" w:eastAsia="es-ES"/>
        </w:rPr>
        <w:t>2023</w:t>
      </w:r>
      <w:r w:rsidR="00D27D2D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end"/>
      </w:r>
      <w:r w:rsidRPr="00914550">
        <w:rPr>
          <w:rFonts w:ascii="Arial" w:eastAsia="Times New Roman" w:hAnsi="Arial" w:cs="Arial"/>
          <w:bCs/>
          <w:sz w:val="18"/>
          <w:szCs w:val="20"/>
          <w:vertAlign w:val="superscript"/>
          <w:lang w:val="es-MX" w:eastAsia="es-ES"/>
        </w:rPr>
        <w:t>P</w:t>
      </w:r>
      <w:r w:rsidRPr="00FC7FDD">
        <w:rPr>
          <w:rFonts w:ascii="Arial" w:eastAsia="Times New Roman" w:hAnsi="Arial" w:cs="Arial"/>
          <w:bCs/>
          <w:sz w:val="18"/>
          <w:szCs w:val="20"/>
          <w:lang w:val="es-MX" w:eastAsia="es-ES"/>
        </w:rPr>
        <w:t>)</w:t>
      </w:r>
    </w:p>
    <w:p w14:paraId="493457FE" w14:textId="02D51234" w:rsidR="00AD71D7" w:rsidRDefault="008F308C" w:rsidP="00412797">
      <w:p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noProof/>
        </w:rPr>
        <w:drawing>
          <wp:inline distT="0" distB="0" distL="0" distR="0" wp14:anchorId="066D730C" wp14:editId="2FE34D6E">
            <wp:extent cx="5980902" cy="4490965"/>
            <wp:effectExtent l="0" t="0" r="1270" b="5080"/>
            <wp:docPr id="7298201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C52C715-2E6D-459F-80D0-A683FB5C84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 w:rsidR="00944BD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75165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</w:t>
      </w:r>
      <w:r>
        <w:rPr>
          <w:noProof/>
        </w:rPr>
        <w:drawing>
          <wp:inline distT="0" distB="0" distL="0" distR="0" wp14:anchorId="3910990C" wp14:editId="4CCC46BD">
            <wp:extent cx="4770783" cy="4490965"/>
            <wp:effectExtent l="0" t="0" r="0" b="5080"/>
            <wp:docPr id="4950654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7BCFFD3-D7ED-48A0-B058-39D44C84D5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455D1735" w14:textId="3195B9EE" w:rsidR="00AD22D0" w:rsidRPr="00965370" w:rsidRDefault="00AD22D0" w:rsidP="00AD22D0">
      <w:pPr>
        <w:pStyle w:val="Prrafodelista"/>
        <w:widowControl/>
        <w:ind w:left="1134" w:hanging="5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vertAlign w:val="superscript"/>
        </w:rPr>
        <w:t>1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>
        <w:rPr>
          <w:rFonts w:ascii="Arial" w:hAnsi="Arial" w:cs="Arial"/>
          <w:sz w:val="16"/>
          <w:szCs w:val="16"/>
        </w:rPr>
        <w:t>Ex</w:t>
      </w:r>
      <w:r w:rsidRPr="00B60E00">
        <w:rPr>
          <w:rFonts w:ascii="Arial" w:hAnsi="Arial" w:cs="Arial"/>
          <w:sz w:val="16"/>
          <w:szCs w:val="16"/>
        </w:rPr>
        <w:t xml:space="preserve">cluye casos </w:t>
      </w:r>
      <w:r>
        <w:rPr>
          <w:rFonts w:ascii="Arial" w:hAnsi="Arial" w:cs="Arial"/>
          <w:sz w:val="16"/>
          <w:szCs w:val="16"/>
        </w:rPr>
        <w:t xml:space="preserve">en los que no se especificaron las siguientes </w:t>
      </w:r>
      <w:r w:rsidRPr="00B60E00">
        <w:rPr>
          <w:rFonts w:ascii="Arial" w:hAnsi="Arial" w:cs="Arial"/>
          <w:sz w:val="16"/>
          <w:szCs w:val="16"/>
        </w:rPr>
        <w:t xml:space="preserve">variables: </w:t>
      </w:r>
      <w:r w:rsidR="00D27D2D">
        <w:rPr>
          <w:rFonts w:ascii="Arial" w:hAnsi="Arial" w:cs="Arial"/>
          <w:sz w:val="16"/>
          <w:szCs w:val="16"/>
        </w:rPr>
        <w:fldChar w:fldCharType="begin"/>
      </w:r>
      <w:r w:rsidR="00D27D2D">
        <w:rPr>
          <w:rFonts w:ascii="Arial" w:hAnsi="Arial" w:cs="Arial"/>
          <w:sz w:val="16"/>
          <w:szCs w:val="16"/>
        </w:rPr>
        <w:instrText xml:space="preserve"> MERGEFIELD NE_entidad_residencia </w:instrText>
      </w:r>
      <w:r w:rsidR="00D27D2D">
        <w:rPr>
          <w:rFonts w:ascii="Arial" w:hAnsi="Arial" w:cs="Arial"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noProof/>
          <w:sz w:val="16"/>
          <w:szCs w:val="16"/>
        </w:rPr>
        <w:t>2 211</w:t>
      </w:r>
      <w:r w:rsidR="00D27D2D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, </w:t>
      </w:r>
      <w:r w:rsidRPr="00B60E00">
        <w:rPr>
          <w:rFonts w:ascii="Arial" w:hAnsi="Arial" w:cs="Arial"/>
          <w:sz w:val="16"/>
          <w:szCs w:val="16"/>
        </w:rPr>
        <w:t>residencia habitual</w:t>
      </w:r>
      <w:r>
        <w:rPr>
          <w:rFonts w:ascii="Arial" w:hAnsi="Arial" w:cs="Arial"/>
          <w:sz w:val="16"/>
          <w:szCs w:val="16"/>
        </w:rPr>
        <w:t>;</w:t>
      </w:r>
      <w:r w:rsidRPr="00B60E0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en </w:t>
      </w:r>
      <w:r w:rsidR="00C9681E">
        <w:rPr>
          <w:rFonts w:ascii="Arial" w:hAnsi="Arial" w:cs="Arial"/>
          <w:sz w:val="16"/>
          <w:szCs w:val="16"/>
        </w:rPr>
        <w:fldChar w:fldCharType="begin"/>
      </w:r>
      <w:r w:rsidR="00C9681E">
        <w:rPr>
          <w:rFonts w:ascii="Arial" w:hAnsi="Arial" w:cs="Arial"/>
          <w:sz w:val="16"/>
          <w:szCs w:val="16"/>
        </w:rPr>
        <w:instrText xml:space="preserve"> MERGEFIELD NE_Sexo </w:instrText>
      </w:r>
      <w:r w:rsidR="00C9681E">
        <w:rPr>
          <w:rFonts w:ascii="Arial" w:hAnsi="Arial" w:cs="Arial"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noProof/>
          <w:sz w:val="16"/>
          <w:szCs w:val="16"/>
        </w:rPr>
        <w:t>107</w:t>
      </w:r>
      <w:r w:rsidR="00C9681E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no se especificó el </w:t>
      </w:r>
      <w:r w:rsidRPr="00B60E00">
        <w:rPr>
          <w:rFonts w:ascii="Arial" w:hAnsi="Arial" w:cs="Arial"/>
          <w:sz w:val="16"/>
          <w:szCs w:val="16"/>
        </w:rPr>
        <w:t>sexo</w:t>
      </w:r>
      <w:r>
        <w:rPr>
          <w:rFonts w:ascii="Arial" w:hAnsi="Arial" w:cs="Arial"/>
          <w:sz w:val="16"/>
          <w:szCs w:val="16"/>
        </w:rPr>
        <w:t xml:space="preserve"> de la persona fallecida; en </w:t>
      </w:r>
      <w:r w:rsidR="00C9681E">
        <w:rPr>
          <w:rFonts w:ascii="Arial" w:hAnsi="Arial" w:cs="Arial"/>
          <w:sz w:val="16"/>
          <w:szCs w:val="16"/>
        </w:rPr>
        <w:fldChar w:fldCharType="begin"/>
      </w:r>
      <w:r w:rsidR="00C9681E">
        <w:rPr>
          <w:rFonts w:ascii="Arial" w:hAnsi="Arial" w:cs="Arial"/>
          <w:sz w:val="16"/>
          <w:szCs w:val="16"/>
        </w:rPr>
        <w:instrText xml:space="preserve"> MERGEFIELD NE_entidad_residencia_sexo </w:instrText>
      </w:r>
      <w:r w:rsidR="00C9681E">
        <w:rPr>
          <w:rFonts w:ascii="Arial" w:hAnsi="Arial" w:cs="Arial"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noProof/>
          <w:sz w:val="16"/>
          <w:szCs w:val="16"/>
        </w:rPr>
        <w:t>82</w:t>
      </w:r>
      <w:r w:rsidR="00C9681E">
        <w:rPr>
          <w:rFonts w:ascii="Arial" w:hAnsi="Arial" w:cs="Arial"/>
          <w:sz w:val="16"/>
          <w:szCs w:val="16"/>
        </w:rPr>
        <w:fldChar w:fldCharType="end"/>
      </w:r>
      <w:r w:rsidRPr="00B60E0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no se especificó ni el sexo ni la </w:t>
      </w:r>
      <w:r w:rsidRPr="00B60E00">
        <w:rPr>
          <w:rFonts w:ascii="Arial" w:hAnsi="Arial" w:cs="Arial"/>
          <w:sz w:val="16"/>
          <w:szCs w:val="16"/>
        </w:rPr>
        <w:t xml:space="preserve">entidad de residencia habitual, así como </w:t>
      </w:r>
      <w:r w:rsidR="00C9681E">
        <w:rPr>
          <w:rFonts w:ascii="Arial" w:hAnsi="Arial" w:cs="Arial"/>
          <w:sz w:val="16"/>
          <w:szCs w:val="16"/>
        </w:rPr>
        <w:fldChar w:fldCharType="begin"/>
      </w:r>
      <w:r w:rsidR="00C9681E">
        <w:rPr>
          <w:rFonts w:ascii="Arial" w:hAnsi="Arial" w:cs="Arial"/>
          <w:sz w:val="16"/>
          <w:szCs w:val="16"/>
        </w:rPr>
        <w:instrText xml:space="preserve"> MERGEFIELD Residencia_extranjero </w:instrText>
      </w:r>
      <w:r w:rsidR="00C9681E">
        <w:rPr>
          <w:rFonts w:ascii="Arial" w:hAnsi="Arial" w:cs="Arial"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noProof/>
          <w:sz w:val="16"/>
          <w:szCs w:val="16"/>
        </w:rPr>
        <w:t>537</w:t>
      </w:r>
      <w:r w:rsidR="00C9681E">
        <w:rPr>
          <w:rFonts w:ascii="Arial" w:hAnsi="Arial" w:cs="Arial"/>
          <w:sz w:val="16"/>
          <w:szCs w:val="16"/>
        </w:rPr>
        <w:fldChar w:fldCharType="end"/>
      </w:r>
      <w:r w:rsidRPr="00B60E00">
        <w:rPr>
          <w:rFonts w:ascii="Arial" w:hAnsi="Arial" w:cs="Arial"/>
          <w:sz w:val="16"/>
          <w:szCs w:val="16"/>
        </w:rPr>
        <w:t xml:space="preserve"> con residencia habitual en el extranjero.</w:t>
      </w:r>
    </w:p>
    <w:p w14:paraId="1F503528" w14:textId="77777777" w:rsidR="00AD22D0" w:rsidRDefault="00AD22D0" w:rsidP="00AD22D0">
      <w:pPr>
        <w:pStyle w:val="Prrafodelista"/>
        <w:widowControl/>
        <w:ind w:left="1134" w:hanging="566"/>
        <w:jc w:val="both"/>
        <w:rPr>
          <w:rFonts w:ascii="Arial" w:hAnsi="Arial" w:cs="Arial"/>
          <w:bCs/>
          <w:sz w:val="16"/>
          <w:szCs w:val="16"/>
          <w:vertAlign w:val="superscript"/>
        </w:rPr>
      </w:pPr>
      <w:r w:rsidRPr="0071024B">
        <w:rPr>
          <w:rFonts w:ascii="Arial" w:hAnsi="Arial" w:cs="Arial"/>
          <w:bCs/>
          <w:sz w:val="16"/>
          <w:szCs w:val="16"/>
          <w:vertAlign w:val="superscript"/>
        </w:rPr>
        <w:t>P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>
        <w:rPr>
          <w:rFonts w:ascii="Arial" w:hAnsi="Arial" w:cs="Arial"/>
          <w:bCs/>
          <w:sz w:val="16"/>
          <w:szCs w:val="16"/>
        </w:rPr>
        <w:t>Información preliminar</w:t>
      </w:r>
    </w:p>
    <w:p w14:paraId="6313FE65" w14:textId="27EF3048" w:rsidR="00AD22D0" w:rsidRPr="007D7E6C" w:rsidRDefault="00AD22D0" w:rsidP="00AD22D0">
      <w:pPr>
        <w:pStyle w:val="Prrafodelista"/>
        <w:widowControl/>
        <w:tabs>
          <w:tab w:val="left" w:pos="567"/>
          <w:tab w:val="left" w:pos="1985"/>
        </w:tabs>
        <w:ind w:left="1134" w:hanging="567"/>
        <w:jc w:val="both"/>
        <w:rPr>
          <w:rFonts w:ascii="Arial" w:hAnsi="Arial" w:cs="Arial"/>
          <w:bCs/>
          <w:sz w:val="16"/>
          <w:szCs w:val="16"/>
        </w:rPr>
      </w:pPr>
      <w:r w:rsidRPr="007D7E6C">
        <w:rPr>
          <w:rFonts w:ascii="Arial" w:hAnsi="Arial" w:cs="Arial"/>
          <w:bCs/>
          <w:sz w:val="16"/>
          <w:szCs w:val="16"/>
        </w:rPr>
        <w:t>Fuente:</w:t>
      </w:r>
      <w:r>
        <w:rPr>
          <w:rFonts w:ascii="Arial" w:hAnsi="Arial" w:cs="Arial"/>
          <w:bCs/>
          <w:sz w:val="16"/>
          <w:szCs w:val="16"/>
        </w:rPr>
        <w:tab/>
        <w:t>INEGI. E</w:t>
      </w:r>
      <w:r w:rsidRPr="00CD5108">
        <w:rPr>
          <w:rFonts w:ascii="Arial" w:hAnsi="Arial" w:cs="Arial"/>
          <w:bCs/>
          <w:sz w:val="16"/>
          <w:szCs w:val="16"/>
        </w:rPr>
        <w:t xml:space="preserve">stadísticas de </w:t>
      </w:r>
      <w:r>
        <w:rPr>
          <w:rFonts w:ascii="Arial" w:hAnsi="Arial" w:cs="Arial"/>
          <w:bCs/>
          <w:sz w:val="16"/>
          <w:szCs w:val="16"/>
        </w:rPr>
        <w:t>D</w:t>
      </w:r>
      <w:r w:rsidRPr="00CD5108">
        <w:rPr>
          <w:rFonts w:ascii="Arial" w:hAnsi="Arial" w:cs="Arial"/>
          <w:bCs/>
          <w:sz w:val="16"/>
          <w:szCs w:val="16"/>
        </w:rPr>
        <w:t xml:space="preserve">efunciones </w:t>
      </w:r>
      <w:r>
        <w:rPr>
          <w:rFonts w:ascii="Arial" w:hAnsi="Arial" w:cs="Arial"/>
          <w:bCs/>
          <w:sz w:val="16"/>
          <w:szCs w:val="16"/>
        </w:rPr>
        <w:t>R</w:t>
      </w:r>
      <w:r w:rsidRPr="00CD5108">
        <w:rPr>
          <w:rFonts w:ascii="Arial" w:hAnsi="Arial" w:cs="Arial"/>
          <w:bCs/>
          <w:sz w:val="16"/>
          <w:szCs w:val="16"/>
        </w:rPr>
        <w:t>egistradas</w:t>
      </w:r>
      <w:r>
        <w:rPr>
          <w:rFonts w:ascii="Arial" w:hAnsi="Arial" w:cs="Arial"/>
          <w:bCs/>
          <w:sz w:val="16"/>
          <w:szCs w:val="16"/>
        </w:rPr>
        <w:t xml:space="preserve"> (EDR)</w:t>
      </w:r>
      <w:r w:rsidRPr="007D7E6C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enero-marzo</w:t>
      </w:r>
      <w:r w:rsidRPr="007D7E6C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de </w:t>
      </w:r>
      <w:r w:rsidR="00C9681E">
        <w:rPr>
          <w:rFonts w:ascii="Arial" w:hAnsi="Arial" w:cs="Arial"/>
          <w:bCs/>
          <w:sz w:val="16"/>
          <w:szCs w:val="16"/>
        </w:rPr>
        <w:fldChar w:fldCharType="begin"/>
      </w:r>
      <w:r w:rsidR="00C9681E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C9681E">
        <w:rPr>
          <w:rFonts w:ascii="Arial" w:hAnsi="Arial" w:cs="Arial"/>
          <w:bCs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bCs/>
          <w:noProof/>
          <w:sz w:val="16"/>
          <w:szCs w:val="16"/>
        </w:rPr>
        <w:t>2023</w:t>
      </w:r>
      <w:r w:rsidR="00C9681E">
        <w:rPr>
          <w:rFonts w:ascii="Arial" w:hAnsi="Arial" w:cs="Arial"/>
          <w:bCs/>
          <w:sz w:val="16"/>
          <w:szCs w:val="16"/>
        </w:rPr>
        <w:fldChar w:fldCharType="end"/>
      </w:r>
      <w:r w:rsidRPr="007D7E6C">
        <w:rPr>
          <w:rFonts w:ascii="Arial" w:hAnsi="Arial" w:cs="Arial"/>
          <w:bCs/>
          <w:sz w:val="16"/>
          <w:szCs w:val="16"/>
          <w:vertAlign w:val="superscript"/>
        </w:rPr>
        <w:t>P</w:t>
      </w:r>
    </w:p>
    <w:p w14:paraId="204C9EDE" w14:textId="77777777" w:rsidR="003449AE" w:rsidRPr="007D7E6C" w:rsidRDefault="003449AE" w:rsidP="00836B43">
      <w:pPr>
        <w:pStyle w:val="Prrafodelista"/>
        <w:widowControl/>
        <w:tabs>
          <w:tab w:val="left" w:pos="851"/>
        </w:tabs>
        <w:spacing w:after="240"/>
        <w:ind w:left="284"/>
        <w:jc w:val="both"/>
        <w:rPr>
          <w:rFonts w:ascii="Arial" w:hAnsi="Arial" w:cs="Arial"/>
          <w:bCs/>
          <w:sz w:val="16"/>
          <w:szCs w:val="16"/>
        </w:rPr>
      </w:pPr>
    </w:p>
    <w:p w14:paraId="59452E84" w14:textId="49416348" w:rsidR="00AD22D0" w:rsidRDefault="00AD22D0" w:rsidP="00AD22D0">
      <w:pPr>
        <w:keepNext/>
        <w:autoSpaceDE w:val="0"/>
        <w:autoSpaceDN w:val="0"/>
        <w:adjustRightInd w:val="0"/>
        <w:spacing w:before="24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lastRenderedPageBreak/>
        <w:t>Gráfica</w:t>
      </w:r>
      <w:r w:rsidRPr="001770E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5</w:t>
      </w:r>
    </w:p>
    <w:p w14:paraId="67F26A9B" w14:textId="4A2CDFFD" w:rsidR="00AD71D7" w:rsidRDefault="00AD71D7" w:rsidP="00AD22D0">
      <w:pPr>
        <w:keepNext/>
        <w:jc w:val="center"/>
        <w:rPr>
          <w:rFonts w:ascii="Arial Negrita" w:eastAsia="Times New Roman" w:hAnsi="Arial Negrita" w:cs="Arial"/>
          <w:b/>
          <w:smallCaps/>
          <w:lang w:eastAsia="es-ES"/>
        </w:rPr>
      </w:pPr>
      <w:r w:rsidRPr="00AD22D0">
        <w:rPr>
          <w:rFonts w:ascii="Arial Negrita" w:eastAsia="Times New Roman" w:hAnsi="Arial Negrita" w:cs="Arial"/>
          <w:b/>
          <w:smallCaps/>
          <w:lang w:eastAsia="es-ES"/>
        </w:rPr>
        <w:t>Defunciones registradas por entidad federativa de residencia habitual de la persona fallecida</w:t>
      </w:r>
    </w:p>
    <w:p w14:paraId="6364B98F" w14:textId="39F30F6A" w:rsidR="00AD22D0" w:rsidRPr="00161ADF" w:rsidRDefault="00AD22D0" w:rsidP="00AD22D0">
      <w:pPr>
        <w:keepNext/>
        <w:spacing w:after="240"/>
        <w:jc w:val="center"/>
        <w:rPr>
          <w:rFonts w:ascii="Arial" w:hAnsi="Arial"/>
          <w:b/>
        </w:rPr>
      </w:pPr>
      <w:r>
        <w:rPr>
          <w:rFonts w:ascii="Arial" w:eastAsia="Times New Roman" w:hAnsi="Arial" w:cs="Arial"/>
          <w:bCs/>
          <w:sz w:val="18"/>
          <w:szCs w:val="20"/>
          <w:lang w:val="es-MX" w:eastAsia="es-ES"/>
        </w:rPr>
        <w:t>(E</w:t>
      </w:r>
      <w:r w:rsidRPr="00352A52">
        <w:rPr>
          <w:rFonts w:ascii="Arial" w:eastAsia="Times New Roman" w:hAnsi="Arial" w:cs="Arial"/>
          <w:bCs/>
          <w:sz w:val="18"/>
          <w:szCs w:val="20"/>
          <w:lang w:val="es-MX" w:eastAsia="es-ES"/>
        </w:rPr>
        <w:t>nero-</w:t>
      </w:r>
      <w:r>
        <w:rPr>
          <w:rFonts w:ascii="Arial" w:eastAsia="Times New Roman" w:hAnsi="Arial" w:cs="Arial"/>
          <w:bCs/>
          <w:sz w:val="18"/>
          <w:szCs w:val="20"/>
          <w:lang w:val="es-MX" w:eastAsia="es-ES"/>
        </w:rPr>
        <w:t xml:space="preserve">marzo de </w:t>
      </w:r>
      <w:r w:rsidR="00C9681E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begin"/>
      </w:r>
      <w:r w:rsidR="00C9681E">
        <w:rPr>
          <w:rFonts w:ascii="Arial" w:eastAsia="Times New Roman" w:hAnsi="Arial" w:cs="Arial"/>
          <w:bCs/>
          <w:sz w:val="18"/>
          <w:szCs w:val="20"/>
          <w:lang w:val="es-MX" w:eastAsia="es-ES"/>
        </w:rPr>
        <w:instrText xml:space="preserve"> MERGEFIELD Año </w:instrText>
      </w:r>
      <w:r w:rsidR="00C9681E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separate"/>
      </w:r>
      <w:r w:rsidR="002024C6" w:rsidRPr="00086267">
        <w:rPr>
          <w:rFonts w:ascii="Arial" w:eastAsia="Times New Roman" w:hAnsi="Arial" w:cs="Arial"/>
          <w:bCs/>
          <w:noProof/>
          <w:sz w:val="18"/>
          <w:szCs w:val="20"/>
          <w:lang w:val="es-MX" w:eastAsia="es-ES"/>
        </w:rPr>
        <w:t>2023</w:t>
      </w:r>
      <w:r w:rsidR="00C9681E">
        <w:rPr>
          <w:rFonts w:ascii="Arial" w:eastAsia="Times New Roman" w:hAnsi="Arial" w:cs="Arial"/>
          <w:bCs/>
          <w:sz w:val="18"/>
          <w:szCs w:val="20"/>
          <w:lang w:val="es-MX" w:eastAsia="es-ES"/>
        </w:rPr>
        <w:fldChar w:fldCharType="end"/>
      </w:r>
      <w:r w:rsidRPr="00914550">
        <w:rPr>
          <w:rFonts w:ascii="Arial" w:eastAsia="Times New Roman" w:hAnsi="Arial" w:cs="Arial"/>
          <w:bCs/>
          <w:sz w:val="18"/>
          <w:szCs w:val="20"/>
          <w:vertAlign w:val="superscript"/>
          <w:lang w:val="es-MX" w:eastAsia="es-ES"/>
        </w:rPr>
        <w:t>P</w:t>
      </w:r>
      <w:r w:rsidRPr="00FC7FDD">
        <w:rPr>
          <w:rFonts w:ascii="Arial" w:eastAsia="Times New Roman" w:hAnsi="Arial" w:cs="Arial"/>
          <w:bCs/>
          <w:sz w:val="18"/>
          <w:szCs w:val="20"/>
          <w:lang w:val="es-MX" w:eastAsia="es-ES"/>
        </w:rPr>
        <w:t>)</w:t>
      </w:r>
    </w:p>
    <w:p w14:paraId="59F0A043" w14:textId="362A041C" w:rsidR="00194ED2" w:rsidRDefault="00522331" w:rsidP="00B50341">
      <w:pPr>
        <w:jc w:val="center"/>
        <w:rPr>
          <w:noProof/>
          <w:lang w:val="es-MX" w:eastAsia="es-MX"/>
        </w:rPr>
      </w:pPr>
      <w:r>
        <w:rPr>
          <w:noProof/>
        </w:rPr>
        <w:drawing>
          <wp:inline distT="0" distB="0" distL="0" distR="0" wp14:anchorId="5A261B4A" wp14:editId="1702FBAB">
            <wp:extent cx="7123459" cy="4536000"/>
            <wp:effectExtent l="0" t="0" r="1270" b="0"/>
            <wp:docPr id="77324444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2C36A2C-0A0E-48D8-B907-D768C16A75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 w:rsidR="004D225B">
        <w:rPr>
          <w:noProof/>
          <w:lang w:val="es-MX" w:eastAsia="es-MX"/>
        </w:rPr>
        <w:t xml:space="preserve">                          </w:t>
      </w:r>
      <w:r>
        <w:rPr>
          <w:noProof/>
        </w:rPr>
        <w:drawing>
          <wp:inline distT="0" distB="0" distL="0" distR="0" wp14:anchorId="04EC8303" wp14:editId="687D8FEF">
            <wp:extent cx="3537124" cy="4536000"/>
            <wp:effectExtent l="0" t="0" r="6350" b="0"/>
            <wp:docPr id="107137029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259C05F-4997-4950-8EB6-5ECC3545B9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5AF947C9" w14:textId="5D98CE3D" w:rsidR="00AD22D0" w:rsidRPr="00965370" w:rsidRDefault="00AD22D0" w:rsidP="00AD22D0">
      <w:pPr>
        <w:pStyle w:val="Prrafodelista"/>
        <w:widowControl/>
        <w:ind w:left="1134" w:hanging="5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vertAlign w:val="superscript"/>
        </w:rPr>
        <w:t>1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>
        <w:rPr>
          <w:rFonts w:ascii="Arial" w:hAnsi="Arial" w:cs="Arial"/>
          <w:sz w:val="16"/>
          <w:szCs w:val="16"/>
        </w:rPr>
        <w:t>Ex</w:t>
      </w:r>
      <w:r w:rsidRPr="00B60E00">
        <w:rPr>
          <w:rFonts w:ascii="Arial" w:hAnsi="Arial" w:cs="Arial"/>
          <w:sz w:val="16"/>
          <w:szCs w:val="16"/>
        </w:rPr>
        <w:t>cluye casos con entidad de residencia habitual no especificada y los de personas fallecidas con residencia habitual en el extranjero.</w:t>
      </w:r>
    </w:p>
    <w:p w14:paraId="2843CFA0" w14:textId="77777777" w:rsidR="00AD22D0" w:rsidRDefault="00AD22D0" w:rsidP="00AD22D0">
      <w:pPr>
        <w:pStyle w:val="Prrafodelista"/>
        <w:widowControl/>
        <w:ind w:left="1134" w:hanging="566"/>
        <w:jc w:val="both"/>
        <w:rPr>
          <w:rFonts w:ascii="Arial" w:hAnsi="Arial" w:cs="Arial"/>
          <w:bCs/>
          <w:sz w:val="16"/>
          <w:szCs w:val="16"/>
          <w:vertAlign w:val="superscript"/>
        </w:rPr>
      </w:pPr>
      <w:r w:rsidRPr="0071024B">
        <w:rPr>
          <w:rFonts w:ascii="Arial" w:hAnsi="Arial" w:cs="Arial"/>
          <w:bCs/>
          <w:sz w:val="16"/>
          <w:szCs w:val="16"/>
          <w:vertAlign w:val="superscript"/>
        </w:rPr>
        <w:t>P</w:t>
      </w:r>
      <w:r>
        <w:rPr>
          <w:rFonts w:ascii="Arial" w:hAnsi="Arial" w:cs="Arial"/>
          <w:bCs/>
          <w:sz w:val="16"/>
          <w:szCs w:val="16"/>
          <w:vertAlign w:val="superscript"/>
        </w:rPr>
        <w:tab/>
      </w:r>
      <w:r>
        <w:rPr>
          <w:rFonts w:ascii="Arial" w:hAnsi="Arial" w:cs="Arial"/>
          <w:bCs/>
          <w:sz w:val="16"/>
          <w:szCs w:val="16"/>
        </w:rPr>
        <w:t>Información preliminar</w:t>
      </w:r>
    </w:p>
    <w:p w14:paraId="4C80EC4A" w14:textId="1AF366A0" w:rsidR="00AD22D0" w:rsidRDefault="00AD22D0" w:rsidP="00AD22D0">
      <w:pPr>
        <w:pStyle w:val="Prrafodelista"/>
        <w:widowControl/>
        <w:tabs>
          <w:tab w:val="left" w:pos="567"/>
          <w:tab w:val="left" w:pos="1985"/>
        </w:tabs>
        <w:ind w:left="1134" w:hanging="567"/>
        <w:jc w:val="both"/>
        <w:rPr>
          <w:rFonts w:ascii="Arial" w:hAnsi="Arial" w:cs="Arial"/>
          <w:bCs/>
          <w:sz w:val="16"/>
          <w:szCs w:val="16"/>
          <w:vertAlign w:val="superscript"/>
        </w:rPr>
      </w:pPr>
      <w:r w:rsidRPr="007D7E6C">
        <w:rPr>
          <w:rFonts w:ascii="Arial" w:hAnsi="Arial" w:cs="Arial"/>
          <w:bCs/>
          <w:sz w:val="16"/>
          <w:szCs w:val="16"/>
        </w:rPr>
        <w:t>Fuente:</w:t>
      </w:r>
      <w:r>
        <w:rPr>
          <w:rFonts w:ascii="Arial" w:hAnsi="Arial" w:cs="Arial"/>
          <w:bCs/>
          <w:sz w:val="16"/>
          <w:szCs w:val="16"/>
        </w:rPr>
        <w:tab/>
        <w:t>INEGI. E</w:t>
      </w:r>
      <w:r w:rsidRPr="00CD5108">
        <w:rPr>
          <w:rFonts w:ascii="Arial" w:hAnsi="Arial" w:cs="Arial"/>
          <w:bCs/>
          <w:sz w:val="16"/>
          <w:szCs w:val="16"/>
        </w:rPr>
        <w:t xml:space="preserve">stadísticas de </w:t>
      </w:r>
      <w:r>
        <w:rPr>
          <w:rFonts w:ascii="Arial" w:hAnsi="Arial" w:cs="Arial"/>
          <w:bCs/>
          <w:sz w:val="16"/>
          <w:szCs w:val="16"/>
        </w:rPr>
        <w:t>D</w:t>
      </w:r>
      <w:r w:rsidRPr="00CD5108">
        <w:rPr>
          <w:rFonts w:ascii="Arial" w:hAnsi="Arial" w:cs="Arial"/>
          <w:bCs/>
          <w:sz w:val="16"/>
          <w:szCs w:val="16"/>
        </w:rPr>
        <w:t xml:space="preserve">efunciones </w:t>
      </w:r>
      <w:r>
        <w:rPr>
          <w:rFonts w:ascii="Arial" w:hAnsi="Arial" w:cs="Arial"/>
          <w:bCs/>
          <w:sz w:val="16"/>
          <w:szCs w:val="16"/>
        </w:rPr>
        <w:t>R</w:t>
      </w:r>
      <w:r w:rsidRPr="00CD5108">
        <w:rPr>
          <w:rFonts w:ascii="Arial" w:hAnsi="Arial" w:cs="Arial"/>
          <w:bCs/>
          <w:sz w:val="16"/>
          <w:szCs w:val="16"/>
        </w:rPr>
        <w:t>egistradas</w:t>
      </w:r>
      <w:r>
        <w:rPr>
          <w:rFonts w:ascii="Arial" w:hAnsi="Arial" w:cs="Arial"/>
          <w:bCs/>
          <w:sz w:val="16"/>
          <w:szCs w:val="16"/>
        </w:rPr>
        <w:t xml:space="preserve"> (EDR)</w:t>
      </w:r>
      <w:r w:rsidRPr="007D7E6C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enero-marzo</w:t>
      </w:r>
      <w:r w:rsidRPr="007D7E6C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de </w:t>
      </w:r>
      <w:r w:rsidR="00C9681E">
        <w:rPr>
          <w:rFonts w:ascii="Arial" w:hAnsi="Arial" w:cs="Arial"/>
          <w:bCs/>
          <w:sz w:val="16"/>
          <w:szCs w:val="16"/>
        </w:rPr>
        <w:fldChar w:fldCharType="begin"/>
      </w:r>
      <w:r w:rsidR="00C9681E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C9681E">
        <w:rPr>
          <w:rFonts w:ascii="Arial" w:hAnsi="Arial" w:cs="Arial"/>
          <w:bCs/>
          <w:sz w:val="16"/>
          <w:szCs w:val="16"/>
        </w:rPr>
        <w:fldChar w:fldCharType="separate"/>
      </w:r>
      <w:r w:rsidR="002024C6" w:rsidRPr="00086267">
        <w:rPr>
          <w:rFonts w:ascii="Arial" w:hAnsi="Arial" w:cs="Arial"/>
          <w:bCs/>
          <w:noProof/>
          <w:sz w:val="16"/>
          <w:szCs w:val="16"/>
        </w:rPr>
        <w:t>2023</w:t>
      </w:r>
      <w:r w:rsidR="00C9681E">
        <w:rPr>
          <w:rFonts w:ascii="Arial" w:hAnsi="Arial" w:cs="Arial"/>
          <w:bCs/>
          <w:sz w:val="16"/>
          <w:szCs w:val="16"/>
        </w:rPr>
        <w:fldChar w:fldCharType="end"/>
      </w:r>
      <w:r w:rsidRPr="007D7E6C">
        <w:rPr>
          <w:rFonts w:ascii="Arial" w:hAnsi="Arial" w:cs="Arial"/>
          <w:bCs/>
          <w:sz w:val="16"/>
          <w:szCs w:val="16"/>
          <w:vertAlign w:val="superscript"/>
        </w:rPr>
        <w:t>P</w:t>
      </w:r>
    </w:p>
    <w:p w14:paraId="5C27CFF2" w14:textId="77777777" w:rsidR="001025A8" w:rsidRDefault="001025A8" w:rsidP="00AD22D0">
      <w:pPr>
        <w:pStyle w:val="Prrafodelista"/>
        <w:widowControl/>
        <w:tabs>
          <w:tab w:val="left" w:pos="567"/>
          <w:tab w:val="left" w:pos="1985"/>
        </w:tabs>
        <w:ind w:left="1134" w:hanging="567"/>
        <w:jc w:val="both"/>
        <w:rPr>
          <w:rFonts w:ascii="Arial" w:hAnsi="Arial" w:cs="Arial"/>
          <w:bCs/>
          <w:sz w:val="16"/>
          <w:szCs w:val="16"/>
          <w:vertAlign w:val="superscript"/>
        </w:rPr>
      </w:pPr>
    </w:p>
    <w:sectPr w:rsidR="001025A8" w:rsidSect="00CA4DF5">
      <w:headerReference w:type="default" r:id="rId40"/>
      <w:footerReference w:type="default" r:id="rId41"/>
      <w:pgSz w:w="20160" w:h="12240" w:orient="landscape" w:code="5"/>
      <w:pgMar w:top="1298" w:right="1021" w:bottom="1298" w:left="799" w:header="510" w:footer="6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DA04" w14:textId="77777777" w:rsidR="00A24C99" w:rsidRDefault="00A24C99">
      <w:r>
        <w:separator/>
      </w:r>
    </w:p>
  </w:endnote>
  <w:endnote w:type="continuationSeparator" w:id="0">
    <w:p w14:paraId="370F4E9B" w14:textId="77777777" w:rsidR="00A24C99" w:rsidRDefault="00A24C99">
      <w:r>
        <w:continuationSeparator/>
      </w:r>
    </w:p>
  </w:endnote>
  <w:endnote w:type="continuationNotice" w:id="1">
    <w:p w14:paraId="0A69F4DF" w14:textId="77777777" w:rsidR="00A24C99" w:rsidRDefault="00A24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AC65" w14:textId="77777777" w:rsidR="00605CD4" w:rsidRPr="00C279E9" w:rsidRDefault="00605CD4" w:rsidP="0047330B">
    <w:pPr>
      <w:tabs>
        <w:tab w:val="left" w:pos="9923"/>
        <w:tab w:val="left" w:pos="17577"/>
      </w:tabs>
      <w:jc w:val="center"/>
      <w:rPr>
        <w:b/>
        <w:color w:val="002060"/>
      </w:rPr>
    </w:pPr>
    <w:r w:rsidRPr="00C279E9">
      <w:rPr>
        <w:b/>
        <w:color w:val="00206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C07B" w14:textId="52C51EF2" w:rsidR="00605CD4" w:rsidRPr="00C279E9" w:rsidRDefault="00605CD4" w:rsidP="00CA4DF5">
    <w:pPr>
      <w:tabs>
        <w:tab w:val="left" w:pos="9356"/>
      </w:tabs>
      <w:jc w:val="center"/>
    </w:pPr>
    <w:r w:rsidRPr="00C279E9">
      <w:rPr>
        <w:b/>
        <w:color w:val="00206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612A" w14:textId="77777777" w:rsidR="00A24C99" w:rsidRDefault="00A24C99">
      <w:r>
        <w:separator/>
      </w:r>
    </w:p>
  </w:footnote>
  <w:footnote w:type="continuationSeparator" w:id="0">
    <w:p w14:paraId="06202799" w14:textId="77777777" w:rsidR="00A24C99" w:rsidRDefault="00A24C99">
      <w:r>
        <w:continuationSeparator/>
      </w:r>
    </w:p>
  </w:footnote>
  <w:footnote w:type="continuationNotice" w:id="1">
    <w:p w14:paraId="659CD0DF" w14:textId="77777777" w:rsidR="00A24C99" w:rsidRDefault="00A24C99"/>
  </w:footnote>
  <w:footnote w:id="2">
    <w:p w14:paraId="184CB3C4" w14:textId="2A608876" w:rsidR="00605CD4" w:rsidRPr="008D07B4" w:rsidRDefault="00605CD4" w:rsidP="00965A74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  <w:lang w:val="es-MX"/>
        </w:rPr>
      </w:pPr>
      <w:r w:rsidRPr="008D07B4">
        <w:rPr>
          <w:rStyle w:val="Refdenotaalpie"/>
          <w:rFonts w:ascii="Arial" w:hAnsi="Arial" w:cs="Arial"/>
          <w:sz w:val="16"/>
          <w:szCs w:val="16"/>
        </w:rPr>
        <w:footnoteRef/>
      </w:r>
      <w:r w:rsidRPr="008D07B4">
        <w:rPr>
          <w:rFonts w:ascii="Arial" w:hAnsi="Arial" w:cs="Arial"/>
          <w:sz w:val="16"/>
          <w:szCs w:val="16"/>
          <w:lang w:val="es-MX"/>
        </w:rPr>
        <w:tab/>
      </w:r>
      <w:r w:rsidRPr="00401295">
        <w:rPr>
          <w:rFonts w:ascii="Arial" w:hAnsi="Arial" w:cs="Arial"/>
          <w:color w:val="000000" w:themeColor="text1"/>
          <w:sz w:val="16"/>
          <w:szCs w:val="16"/>
        </w:rPr>
        <w:t>Para generar las cifras definitivas, se debe realizar el proceso de confronta con la Secretaría de Salud.</w:t>
      </w:r>
    </w:p>
  </w:footnote>
  <w:footnote w:id="3">
    <w:p w14:paraId="7ACDBD80" w14:textId="17D463AC" w:rsidR="00605CD4" w:rsidRPr="008D07B4" w:rsidRDefault="00605CD4" w:rsidP="00823A8E">
      <w:pPr>
        <w:pStyle w:val="Textonotapie"/>
        <w:ind w:left="142" w:hanging="142"/>
        <w:jc w:val="both"/>
        <w:rPr>
          <w:rFonts w:ascii="Arial" w:hAnsi="Arial" w:cs="Arial"/>
          <w:spacing w:val="2"/>
          <w:sz w:val="16"/>
          <w:szCs w:val="16"/>
          <w:lang w:val="es-MX"/>
        </w:rPr>
      </w:pPr>
      <w:r w:rsidRPr="008D07B4">
        <w:rPr>
          <w:rStyle w:val="Refdenotaalpie"/>
          <w:rFonts w:ascii="Arial" w:hAnsi="Arial" w:cs="Arial"/>
          <w:sz w:val="16"/>
          <w:szCs w:val="16"/>
        </w:rPr>
        <w:footnoteRef/>
      </w:r>
      <w:r w:rsidRPr="008D07B4">
        <w:rPr>
          <w:rFonts w:ascii="Arial" w:hAnsi="Arial" w:cs="Arial"/>
          <w:sz w:val="16"/>
          <w:szCs w:val="16"/>
        </w:rPr>
        <w:t xml:space="preserve"> </w:t>
      </w:r>
      <w:r w:rsidRPr="008D07B4">
        <w:rPr>
          <w:rFonts w:ascii="Arial" w:hAnsi="Arial" w:cs="Arial"/>
          <w:spacing w:val="2"/>
          <w:sz w:val="16"/>
          <w:szCs w:val="16"/>
        </w:rPr>
        <w:tab/>
        <w:t>La tasa de defunciones registradas por cada 10</w:t>
      </w:r>
      <w:r>
        <w:rPr>
          <w:rFonts w:ascii="Arial" w:hAnsi="Arial" w:cs="Arial"/>
          <w:spacing w:val="2"/>
          <w:sz w:val="16"/>
          <w:szCs w:val="16"/>
        </w:rPr>
        <w:t>0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mil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 habitantes se presenta como referencia para facilitar la comparación entre años. El estudio de la mortalidad requiere</w:t>
      </w:r>
      <w:r>
        <w:rPr>
          <w:rFonts w:ascii="Arial" w:hAnsi="Arial" w:cs="Arial"/>
          <w:spacing w:val="2"/>
          <w:sz w:val="16"/>
          <w:szCs w:val="16"/>
        </w:rPr>
        <w:t xml:space="preserve"> de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 la consideración de las defunciones ocurridas en un año determinado</w:t>
      </w:r>
      <w:bookmarkStart w:id="1" w:name="_Hlk77082388"/>
      <w:r w:rsidRPr="008D07B4">
        <w:rPr>
          <w:rFonts w:ascii="Arial" w:hAnsi="Arial" w:cs="Arial"/>
          <w:spacing w:val="2"/>
          <w:sz w:val="16"/>
          <w:szCs w:val="16"/>
        </w:rPr>
        <w:t xml:space="preserve">. El denominador </w:t>
      </w:r>
      <w:r>
        <w:rPr>
          <w:rFonts w:ascii="Arial" w:hAnsi="Arial" w:cs="Arial"/>
          <w:spacing w:val="2"/>
          <w:sz w:val="16"/>
          <w:szCs w:val="16"/>
        </w:rPr>
        <w:t>para el cálculo de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 la tasa</w:t>
      </w:r>
      <w:r w:rsidR="00B62B8D">
        <w:rPr>
          <w:rFonts w:ascii="Arial" w:hAnsi="Arial" w:cs="Arial"/>
          <w:spacing w:val="2"/>
          <w:sz w:val="16"/>
          <w:szCs w:val="16"/>
        </w:rPr>
        <w:t>,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 para el periodo </w:t>
      </w:r>
      <w:r>
        <w:rPr>
          <w:rFonts w:ascii="Arial" w:hAnsi="Arial" w:cs="Arial"/>
          <w:spacing w:val="2"/>
          <w:sz w:val="16"/>
          <w:szCs w:val="16"/>
        </w:rPr>
        <w:fldChar w:fldCharType="begin"/>
      </w:r>
      <w:r>
        <w:rPr>
          <w:rFonts w:ascii="Arial" w:hAnsi="Arial" w:cs="Arial"/>
          <w:spacing w:val="2"/>
          <w:sz w:val="16"/>
          <w:szCs w:val="16"/>
        </w:rPr>
        <w:instrText xml:space="preserve"> MERGEFIELD Año2 </w:instrText>
      </w:r>
      <w:r>
        <w:rPr>
          <w:rFonts w:ascii="Arial" w:hAnsi="Arial" w:cs="Arial"/>
          <w:spacing w:val="2"/>
          <w:sz w:val="16"/>
          <w:szCs w:val="16"/>
        </w:rPr>
        <w:fldChar w:fldCharType="separate"/>
      </w:r>
      <w:r w:rsidRPr="00086267">
        <w:rPr>
          <w:rFonts w:ascii="Arial" w:hAnsi="Arial" w:cs="Arial"/>
          <w:noProof/>
          <w:spacing w:val="2"/>
          <w:sz w:val="16"/>
          <w:szCs w:val="16"/>
        </w:rPr>
        <w:t>2014</w:t>
      </w:r>
      <w:r>
        <w:rPr>
          <w:rFonts w:ascii="Arial" w:hAnsi="Arial" w:cs="Arial"/>
          <w:spacing w:val="2"/>
          <w:sz w:val="16"/>
          <w:szCs w:val="16"/>
        </w:rPr>
        <w:fldChar w:fldCharType="end"/>
      </w:r>
      <w:r w:rsidRPr="008D07B4">
        <w:rPr>
          <w:rFonts w:ascii="Arial" w:hAnsi="Arial" w:cs="Arial"/>
          <w:spacing w:val="2"/>
          <w:sz w:val="16"/>
          <w:szCs w:val="16"/>
        </w:rPr>
        <w:t>-2019</w:t>
      </w:r>
      <w:r w:rsidR="00B62B8D">
        <w:rPr>
          <w:rFonts w:ascii="Arial" w:hAnsi="Arial" w:cs="Arial"/>
          <w:spacing w:val="2"/>
          <w:sz w:val="16"/>
          <w:szCs w:val="16"/>
        </w:rPr>
        <w:t>,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 corresponde a </w:t>
      </w:r>
      <w:r w:rsidR="00303EBA">
        <w:rPr>
          <w:rFonts w:ascii="Arial" w:hAnsi="Arial" w:cs="Arial"/>
          <w:spacing w:val="2"/>
          <w:sz w:val="16"/>
          <w:szCs w:val="16"/>
        </w:rPr>
        <w:t>la Conciliación Demográfica</w:t>
      </w:r>
      <w:r w:rsidR="00A4019B">
        <w:rPr>
          <w:rFonts w:ascii="Arial" w:hAnsi="Arial" w:cs="Arial"/>
          <w:spacing w:val="2"/>
          <w:sz w:val="16"/>
          <w:szCs w:val="16"/>
        </w:rPr>
        <w:t xml:space="preserve"> 1950 a 2019 </w:t>
      </w:r>
      <w:r w:rsidRPr="008D07B4">
        <w:rPr>
          <w:rFonts w:ascii="Arial" w:hAnsi="Arial" w:cs="Arial"/>
          <w:spacing w:val="2"/>
          <w:sz w:val="16"/>
          <w:szCs w:val="16"/>
        </w:rPr>
        <w:t>de</w:t>
      </w:r>
      <w:r>
        <w:rPr>
          <w:rFonts w:ascii="Arial" w:hAnsi="Arial" w:cs="Arial"/>
          <w:spacing w:val="2"/>
          <w:sz w:val="16"/>
          <w:szCs w:val="16"/>
        </w:rPr>
        <w:t>l Consejo Nacional de Población (</w:t>
      </w:r>
      <w:r w:rsidRPr="008D07B4">
        <w:rPr>
          <w:rFonts w:ascii="Arial" w:hAnsi="Arial" w:cs="Arial"/>
          <w:spacing w:val="2"/>
          <w:sz w:val="16"/>
          <w:szCs w:val="16"/>
        </w:rPr>
        <w:t>CONAPO</w:t>
      </w:r>
      <w:r>
        <w:rPr>
          <w:rFonts w:ascii="Arial" w:hAnsi="Arial" w:cs="Arial"/>
          <w:spacing w:val="2"/>
          <w:sz w:val="16"/>
          <w:szCs w:val="16"/>
        </w:rPr>
        <w:t>). El denominador de los años 2020-</w:t>
      </w:r>
      <w:r>
        <w:rPr>
          <w:rFonts w:ascii="Arial" w:hAnsi="Arial" w:cs="Arial"/>
          <w:spacing w:val="2"/>
          <w:sz w:val="16"/>
          <w:szCs w:val="16"/>
        </w:rPr>
        <w:fldChar w:fldCharType="begin"/>
      </w:r>
      <w:r>
        <w:rPr>
          <w:rFonts w:ascii="Arial" w:hAnsi="Arial" w:cs="Arial"/>
          <w:spacing w:val="2"/>
          <w:sz w:val="16"/>
          <w:szCs w:val="16"/>
        </w:rPr>
        <w:instrText xml:space="preserve"> MERGEFIELD Año </w:instrText>
      </w:r>
      <w:r>
        <w:rPr>
          <w:rFonts w:ascii="Arial" w:hAnsi="Arial" w:cs="Arial"/>
          <w:spacing w:val="2"/>
          <w:sz w:val="16"/>
          <w:szCs w:val="16"/>
        </w:rPr>
        <w:fldChar w:fldCharType="separate"/>
      </w:r>
      <w:r w:rsidRPr="00086267">
        <w:rPr>
          <w:rFonts w:ascii="Arial" w:hAnsi="Arial" w:cs="Arial"/>
          <w:noProof/>
          <w:spacing w:val="2"/>
          <w:sz w:val="16"/>
          <w:szCs w:val="16"/>
        </w:rPr>
        <w:t>2023</w:t>
      </w:r>
      <w:r>
        <w:rPr>
          <w:rFonts w:ascii="Arial" w:hAnsi="Arial" w:cs="Arial"/>
          <w:spacing w:val="2"/>
          <w:sz w:val="16"/>
          <w:szCs w:val="16"/>
        </w:rPr>
        <w:fldChar w:fldCharType="end"/>
      </w:r>
      <w:r>
        <w:rPr>
          <w:rFonts w:ascii="Arial" w:hAnsi="Arial" w:cs="Arial"/>
          <w:spacing w:val="2"/>
          <w:sz w:val="16"/>
          <w:szCs w:val="16"/>
        </w:rPr>
        <w:t xml:space="preserve"> corresponde</w:t>
      </w:r>
      <w:r w:rsidR="00B943B4">
        <w:rPr>
          <w:rFonts w:ascii="Arial" w:hAnsi="Arial" w:cs="Arial"/>
          <w:spacing w:val="2"/>
          <w:sz w:val="16"/>
          <w:szCs w:val="16"/>
        </w:rPr>
        <w:t xml:space="preserve"> a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 la </w:t>
      </w:r>
      <w:bookmarkEnd w:id="1"/>
      <w:r w:rsidRPr="008D07B4">
        <w:rPr>
          <w:rFonts w:ascii="Arial" w:hAnsi="Arial" w:cs="Arial"/>
          <w:spacing w:val="2"/>
          <w:sz w:val="16"/>
          <w:szCs w:val="16"/>
        </w:rPr>
        <w:t>estimación de población</w:t>
      </w:r>
      <w:r>
        <w:rPr>
          <w:rFonts w:ascii="Arial" w:hAnsi="Arial" w:cs="Arial"/>
          <w:spacing w:val="2"/>
          <w:sz w:val="16"/>
          <w:szCs w:val="16"/>
        </w:rPr>
        <w:t xml:space="preserve"> que elabora 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el </w:t>
      </w:r>
      <w:r>
        <w:rPr>
          <w:rFonts w:ascii="Arial" w:hAnsi="Arial" w:cs="Arial"/>
          <w:spacing w:val="2"/>
          <w:sz w:val="16"/>
          <w:szCs w:val="16"/>
        </w:rPr>
        <w:t>Instituto Nacional de Estadística y Geografía (</w:t>
      </w:r>
      <w:r w:rsidRPr="008D07B4">
        <w:rPr>
          <w:rFonts w:ascii="Arial" w:hAnsi="Arial" w:cs="Arial"/>
          <w:spacing w:val="2"/>
          <w:sz w:val="16"/>
          <w:szCs w:val="16"/>
        </w:rPr>
        <w:t>INEGI</w:t>
      </w:r>
      <w:r>
        <w:rPr>
          <w:rFonts w:ascii="Arial" w:hAnsi="Arial" w:cs="Arial"/>
          <w:spacing w:val="2"/>
          <w:sz w:val="16"/>
          <w:szCs w:val="16"/>
        </w:rPr>
        <w:t>)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 con base en el Marco de Muestreo de Viviendas.</w:t>
      </w:r>
    </w:p>
  </w:footnote>
  <w:footnote w:id="4">
    <w:p w14:paraId="77F91799" w14:textId="1BD8700D" w:rsidR="00605CD4" w:rsidRPr="0028654A" w:rsidRDefault="00605CD4" w:rsidP="0028654A">
      <w:pPr>
        <w:autoSpaceDE w:val="0"/>
        <w:autoSpaceDN w:val="0"/>
        <w:adjustRightInd w:val="0"/>
        <w:ind w:left="142" w:hanging="142"/>
        <w:jc w:val="both"/>
        <w:rPr>
          <w:lang w:val="es-MX"/>
        </w:rPr>
      </w:pPr>
      <w:r w:rsidRPr="00137379">
        <w:rPr>
          <w:rStyle w:val="Refdenotaalpie"/>
          <w:rFonts w:ascii="Arial" w:hAnsi="Arial" w:cs="Arial"/>
          <w:sz w:val="16"/>
          <w:szCs w:val="16"/>
        </w:rPr>
        <w:footnoteRef/>
      </w:r>
      <w:r w:rsidRPr="0013737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28654A">
        <w:rPr>
          <w:rFonts w:ascii="Arial" w:eastAsia="Times New Roman" w:hAnsi="Arial" w:cs="Arial"/>
          <w:spacing w:val="-4"/>
          <w:sz w:val="16"/>
          <w:szCs w:val="16"/>
          <w:lang w:eastAsia="es-ES"/>
        </w:rPr>
        <w:t xml:space="preserve">En el </w:t>
      </w:r>
      <w:r>
        <w:rPr>
          <w:rFonts w:ascii="Arial" w:eastAsia="Times New Roman" w:hAnsi="Arial" w:cs="Arial"/>
          <w:spacing w:val="-4"/>
          <w:sz w:val="16"/>
          <w:szCs w:val="16"/>
          <w:lang w:eastAsia="es-ES"/>
        </w:rPr>
        <w:t>A</w:t>
      </w:r>
      <w:r w:rsidRPr="0028654A">
        <w:rPr>
          <w:rFonts w:ascii="Arial" w:eastAsia="Times New Roman" w:hAnsi="Arial" w:cs="Arial"/>
          <w:spacing w:val="-4"/>
          <w:sz w:val="16"/>
          <w:szCs w:val="16"/>
          <w:lang w:eastAsia="es-ES"/>
        </w:rPr>
        <w:t xml:space="preserve">nexo </w:t>
      </w:r>
      <w:r w:rsidRPr="001538B0">
        <w:rPr>
          <w:rFonts w:ascii="Arial" w:eastAsia="Times New Roman" w:hAnsi="Arial" w:cs="Arial"/>
          <w:color w:val="000000" w:themeColor="text1"/>
          <w:spacing w:val="-4"/>
          <w:sz w:val="16"/>
          <w:szCs w:val="16"/>
          <w:lang w:eastAsia="es-ES"/>
        </w:rPr>
        <w:t xml:space="preserve">1 se presenta la distribución de las defunciones registradas por entidad federativa de registro, por entidad de ocurrencia y por entidad de residencia </w:t>
      </w:r>
      <w:r w:rsidRPr="0028654A">
        <w:rPr>
          <w:rFonts w:ascii="Arial" w:eastAsia="Times New Roman" w:hAnsi="Arial" w:cs="Arial"/>
          <w:spacing w:val="-4"/>
          <w:sz w:val="16"/>
          <w:szCs w:val="16"/>
          <w:lang w:eastAsia="es-ES"/>
        </w:rPr>
        <w:t>habitual, según sexo de la persona fallecida.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6991" w14:textId="2172AE9D" w:rsidR="00CA4DF5" w:rsidRPr="00FC67C3" w:rsidRDefault="00CA4DF5" w:rsidP="00FC67C3">
    <w:pPr>
      <w:tabs>
        <w:tab w:val="left" w:pos="5103"/>
      </w:tabs>
      <w:spacing w:line="265" w:lineRule="exact"/>
      <w:ind w:right="-8"/>
      <w:jc w:val="right"/>
      <w:rPr>
        <w:rFonts w:ascii="Arial" w:eastAsia="Arial" w:hAnsi="Arial" w:cs="Arial"/>
        <w:sz w:val="24"/>
        <w:szCs w:val="24"/>
        <w:lang w:val="pt-PT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E9831CA" wp14:editId="505EFAE0">
          <wp:simplePos x="0" y="0"/>
          <wp:positionH relativeFrom="margin">
            <wp:posOffset>69297</wp:posOffset>
          </wp:positionH>
          <wp:positionV relativeFrom="margin">
            <wp:posOffset>-820586</wp:posOffset>
          </wp:positionV>
          <wp:extent cx="676275" cy="701675"/>
          <wp:effectExtent l="0" t="0" r="9525" b="3175"/>
          <wp:wrapSquare wrapText="bothSides"/>
          <wp:docPr id="730762573" name="Imagen 73076257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7C3">
      <w:rPr>
        <w:rFonts w:ascii="Arial" w:hAnsi="Arial"/>
        <w:b/>
        <w:color w:val="002060"/>
        <w:sz w:val="24"/>
        <w:lang w:val="pt-PT"/>
      </w:rPr>
      <w:t>COMUNICADO</w:t>
    </w:r>
    <w:r w:rsidRPr="00FC67C3">
      <w:rPr>
        <w:rFonts w:ascii="Arial" w:hAnsi="Arial"/>
        <w:b/>
        <w:color w:val="002060"/>
        <w:spacing w:val="-11"/>
        <w:sz w:val="24"/>
        <w:lang w:val="pt-PT"/>
      </w:rPr>
      <w:t xml:space="preserve"> </w:t>
    </w:r>
    <w:r w:rsidRPr="00FC67C3">
      <w:rPr>
        <w:rFonts w:ascii="Arial" w:hAnsi="Arial"/>
        <w:b/>
        <w:color w:val="002060"/>
        <w:sz w:val="24"/>
        <w:lang w:val="pt-PT"/>
      </w:rPr>
      <w:t>DE</w:t>
    </w:r>
    <w:r w:rsidRPr="00FC67C3">
      <w:rPr>
        <w:rFonts w:ascii="Arial" w:hAnsi="Arial"/>
        <w:b/>
        <w:color w:val="002060"/>
        <w:spacing w:val="-11"/>
        <w:sz w:val="24"/>
        <w:lang w:val="pt-PT"/>
      </w:rPr>
      <w:t xml:space="preserve"> P</w:t>
    </w:r>
    <w:r w:rsidRPr="00FC67C3">
      <w:rPr>
        <w:rFonts w:ascii="Arial" w:hAnsi="Arial"/>
        <w:b/>
        <w:color w:val="002060"/>
        <w:spacing w:val="-1"/>
        <w:sz w:val="24"/>
        <w:lang w:val="pt-PT"/>
      </w:rPr>
      <w:t>RENSA</w:t>
    </w:r>
    <w:r w:rsidRPr="00FC67C3">
      <w:rPr>
        <w:rFonts w:ascii="Arial" w:hAnsi="Arial"/>
        <w:b/>
        <w:color w:val="002060"/>
        <w:spacing w:val="-11"/>
        <w:sz w:val="24"/>
        <w:lang w:val="pt-PT"/>
      </w:rPr>
      <w:t xml:space="preserve"> </w:t>
    </w:r>
    <w:r w:rsidRPr="00FC67C3">
      <w:rPr>
        <w:rFonts w:ascii="Arial" w:hAnsi="Arial"/>
        <w:b/>
        <w:color w:val="002060"/>
        <w:sz w:val="24"/>
        <w:lang w:val="pt-PT"/>
      </w:rPr>
      <w:t>NÚM.</w:t>
    </w:r>
    <w:r w:rsidRPr="00FC67C3">
      <w:rPr>
        <w:rFonts w:ascii="Arial Negrita" w:hAnsi="Arial Negrita"/>
        <w:b/>
        <w:color w:val="002060"/>
        <w:sz w:val="24"/>
        <w:lang w:val="pt-PT"/>
      </w:rPr>
      <w:t xml:space="preserve"> </w:t>
    </w:r>
    <w:r w:rsidR="00BE5FD3" w:rsidRPr="00FC67C3">
      <w:rPr>
        <w:rFonts w:ascii="Arial Negrita" w:hAnsi="Arial Negrita"/>
        <w:b/>
        <w:color w:val="002060"/>
        <w:sz w:val="24"/>
        <w:lang w:val="pt-PT"/>
      </w:rPr>
      <w:t>523</w:t>
    </w:r>
    <w:r w:rsidRPr="00FC67C3">
      <w:rPr>
        <w:rFonts w:ascii="Arial" w:hAnsi="Arial"/>
        <w:b/>
        <w:color w:val="002060"/>
        <w:sz w:val="24"/>
        <w:lang w:val="pt-PT"/>
      </w:rPr>
      <w:t>/23</w:t>
    </w:r>
  </w:p>
  <w:p w14:paraId="5C8A9194" w14:textId="77777777" w:rsidR="00CA4DF5" w:rsidRPr="00FC67C3" w:rsidRDefault="00CA4DF5" w:rsidP="00FC67C3">
    <w:pPr>
      <w:tabs>
        <w:tab w:val="center" w:pos="5018"/>
        <w:tab w:val="right" w:pos="10037"/>
      </w:tabs>
      <w:ind w:right="-8"/>
      <w:jc w:val="right"/>
      <w:rPr>
        <w:rFonts w:ascii="Arial" w:eastAsia="Arial" w:hAnsi="Arial" w:cs="Arial"/>
        <w:sz w:val="24"/>
        <w:szCs w:val="24"/>
        <w:lang w:val="pt-PT"/>
      </w:rPr>
    </w:pPr>
    <w:r w:rsidRPr="00FC67C3">
      <w:rPr>
        <w:rFonts w:ascii="Arial"/>
        <w:b/>
        <w:color w:val="002060"/>
        <w:sz w:val="24"/>
        <w:lang w:val="pt-PT"/>
      </w:rPr>
      <w:t>30</w:t>
    </w:r>
    <w:r w:rsidRPr="00FC67C3">
      <w:rPr>
        <w:rFonts w:ascii="Arial"/>
        <w:b/>
        <w:color w:val="002060"/>
        <w:spacing w:val="-6"/>
        <w:sz w:val="24"/>
        <w:lang w:val="pt-PT"/>
      </w:rPr>
      <w:t xml:space="preserve"> </w:t>
    </w:r>
    <w:r w:rsidRPr="00FC67C3">
      <w:rPr>
        <w:rFonts w:ascii="Arial"/>
        <w:b/>
        <w:color w:val="002060"/>
        <w:sz w:val="24"/>
        <w:lang w:val="pt-PT"/>
      </w:rPr>
      <w:t>DE</w:t>
    </w:r>
    <w:r w:rsidRPr="00FC67C3">
      <w:rPr>
        <w:rFonts w:ascii="Arial"/>
        <w:b/>
        <w:color w:val="002060"/>
        <w:spacing w:val="-5"/>
        <w:sz w:val="24"/>
        <w:lang w:val="pt-PT"/>
      </w:rPr>
      <w:t xml:space="preserve"> AGOSTO</w:t>
    </w:r>
    <w:r w:rsidRPr="00FC67C3">
      <w:rPr>
        <w:rFonts w:ascii="Arial"/>
        <w:b/>
        <w:color w:val="002060"/>
        <w:spacing w:val="-6"/>
        <w:sz w:val="24"/>
        <w:lang w:val="pt-PT"/>
      </w:rPr>
      <w:t xml:space="preserve"> </w:t>
    </w:r>
    <w:r w:rsidRPr="00FC67C3">
      <w:rPr>
        <w:rFonts w:ascii="Arial"/>
        <w:b/>
        <w:color w:val="002060"/>
        <w:sz w:val="24"/>
        <w:lang w:val="pt-PT"/>
      </w:rPr>
      <w:t>DE</w:t>
    </w:r>
    <w:r w:rsidRPr="00FC67C3">
      <w:rPr>
        <w:rFonts w:ascii="Arial"/>
        <w:b/>
        <w:color w:val="002060"/>
        <w:spacing w:val="-5"/>
        <w:sz w:val="24"/>
        <w:lang w:val="pt-PT"/>
      </w:rPr>
      <w:t xml:space="preserve"> </w:t>
    </w:r>
    <w:r w:rsidRPr="00FC67C3">
      <w:rPr>
        <w:rFonts w:ascii="Arial"/>
        <w:b/>
        <w:color w:val="002060"/>
        <w:sz w:val="24"/>
        <w:lang w:val="pt-PT"/>
      </w:rPr>
      <w:t>2023</w:t>
    </w:r>
  </w:p>
  <w:p w14:paraId="4AFFB38E" w14:textId="4B45E814" w:rsidR="00CA4DF5" w:rsidRDefault="00CA4DF5" w:rsidP="00FC67C3">
    <w:pPr>
      <w:ind w:right="-8"/>
      <w:jc w:val="right"/>
      <w:rPr>
        <w:rFonts w:ascii="Arial" w:eastAsia="Arial" w:hAnsi="Arial" w:cs="Arial"/>
        <w:sz w:val="24"/>
        <w:szCs w:val="24"/>
      </w:rPr>
    </w:pPr>
    <w:r w:rsidRPr="00CE3882">
      <w:rPr>
        <w:rFonts w:ascii="Arial" w:hAnsi="Arial"/>
        <w:b/>
        <w:color w:val="002060"/>
        <w:sz w:val="24"/>
      </w:rPr>
      <w:t>PÁGINA</w:t>
    </w:r>
    <w:r w:rsidRPr="00CE3882">
      <w:rPr>
        <w:rFonts w:ascii="Arial" w:hAnsi="Arial"/>
        <w:b/>
        <w:color w:val="002060"/>
        <w:spacing w:val="-13"/>
        <w:sz w:val="24"/>
      </w:rPr>
      <w:t xml:space="preserve"> </w:t>
    </w:r>
    <w:r w:rsidRPr="00CE3882">
      <w:fldChar w:fldCharType="begin"/>
    </w:r>
    <w:r w:rsidRPr="00CE3882">
      <w:rPr>
        <w:rFonts w:ascii="Arial" w:hAnsi="Arial"/>
        <w:b/>
        <w:color w:val="002060"/>
        <w:sz w:val="24"/>
      </w:rPr>
      <w:instrText xml:space="preserve"> PAGE </w:instrText>
    </w:r>
    <w:r w:rsidRPr="00CE3882">
      <w:fldChar w:fldCharType="separate"/>
    </w:r>
    <w:r>
      <w:t>1</w:t>
    </w:r>
    <w:r w:rsidRPr="00CE3882">
      <w:fldChar w:fldCharType="end"/>
    </w:r>
    <w:r w:rsidRPr="00CE3882">
      <w:rPr>
        <w:rFonts w:ascii="Arial" w:hAnsi="Arial"/>
        <w:b/>
        <w:color w:val="002060"/>
        <w:sz w:val="24"/>
      </w:rPr>
      <w:t>/</w:t>
    </w:r>
    <w:r w:rsidR="00BE5FD3" w:rsidRPr="00FC67C3">
      <w:rPr>
        <w:rFonts w:ascii="Arial" w:hAnsi="Arial"/>
        <w:b/>
        <w:color w:val="002060"/>
        <w:sz w:val="24"/>
      </w:rPr>
      <w:t>1</w:t>
    </w:r>
    <w:r w:rsidR="004610A5">
      <w:rPr>
        <w:rFonts w:ascii="Arial" w:hAnsi="Arial"/>
        <w:b/>
        <w:color w:val="002060"/>
        <w:sz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6823" w14:textId="1E743056" w:rsidR="00CA4DF5" w:rsidRPr="00CE3882" w:rsidRDefault="00CA4DF5" w:rsidP="00CA4DF5">
    <w:pPr>
      <w:tabs>
        <w:tab w:val="left" w:pos="5103"/>
      </w:tabs>
      <w:spacing w:line="265" w:lineRule="exact"/>
      <w:ind w:right="-141"/>
      <w:jc w:val="right"/>
      <w:rPr>
        <w:rFonts w:ascii="Arial" w:eastAsia="Arial" w:hAnsi="Arial" w:cs="Arial"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24C8074" wp14:editId="1ECBCE9A">
          <wp:simplePos x="0" y="0"/>
          <wp:positionH relativeFrom="margin">
            <wp:posOffset>2931057</wp:posOffset>
          </wp:positionH>
          <wp:positionV relativeFrom="margin">
            <wp:posOffset>-1089420</wp:posOffset>
          </wp:positionV>
          <wp:extent cx="676275" cy="701675"/>
          <wp:effectExtent l="0" t="0" r="9525" b="3175"/>
          <wp:wrapSquare wrapText="bothSides"/>
          <wp:docPr id="1607532945" name="Imagen 160753294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FBA1E" w14:textId="6A6F0D76" w:rsidR="00CA4DF5" w:rsidRPr="00CE3882" w:rsidRDefault="00CA4DF5" w:rsidP="00CA4DF5">
    <w:pPr>
      <w:tabs>
        <w:tab w:val="center" w:pos="5018"/>
        <w:tab w:val="right" w:pos="10037"/>
      </w:tabs>
      <w:ind w:right="-141"/>
      <w:jc w:val="right"/>
      <w:rPr>
        <w:rFonts w:ascii="Arial" w:eastAsia="Arial" w:hAnsi="Arial" w:cs="Arial"/>
        <w:sz w:val="24"/>
        <w:szCs w:val="24"/>
      </w:rPr>
    </w:pPr>
  </w:p>
  <w:p w14:paraId="4C43DB9A" w14:textId="416446E0" w:rsidR="00CA4DF5" w:rsidRDefault="00CA4DF5" w:rsidP="00CA4DF5">
    <w:pPr>
      <w:ind w:right="-141"/>
      <w:jc w:val="right"/>
      <w:rPr>
        <w:rFonts w:ascii="Arial" w:eastAsia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46EF" w14:textId="37E7724A" w:rsidR="00CA4DF5" w:rsidRPr="00CE3882" w:rsidRDefault="00CA4DF5" w:rsidP="00CA4DF5">
    <w:pPr>
      <w:tabs>
        <w:tab w:val="left" w:pos="5103"/>
      </w:tabs>
      <w:spacing w:line="265" w:lineRule="exact"/>
      <w:ind w:right="-141"/>
      <w:jc w:val="right"/>
      <w:rPr>
        <w:rFonts w:ascii="Arial" w:eastAsia="Arial" w:hAnsi="Arial" w:cs="Arial"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72B58603" wp14:editId="7BBCFE60">
          <wp:simplePos x="0" y="0"/>
          <wp:positionH relativeFrom="margin">
            <wp:posOffset>5398770</wp:posOffset>
          </wp:positionH>
          <wp:positionV relativeFrom="margin">
            <wp:posOffset>-659937</wp:posOffset>
          </wp:positionV>
          <wp:extent cx="593090" cy="615315"/>
          <wp:effectExtent l="0" t="0" r="0" b="0"/>
          <wp:wrapSquare wrapText="bothSides"/>
          <wp:docPr id="1949483298" name="Imagen 194948329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F0172B" w14:textId="77777777" w:rsidR="00CA4DF5" w:rsidRDefault="00CA4DF5" w:rsidP="00CA4DF5">
    <w:pPr>
      <w:ind w:right="-141"/>
      <w:jc w:val="right"/>
      <w:rPr>
        <w:rFonts w:ascii="Arial" w:eastAsia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7478"/>
    <w:multiLevelType w:val="hybridMultilevel"/>
    <w:tmpl w:val="DA8CE816"/>
    <w:lvl w:ilvl="0" w:tplc="080A000F">
      <w:start w:val="1"/>
      <w:numFmt w:val="decimal"/>
      <w:lvlText w:val="%1."/>
      <w:lvlJc w:val="left"/>
      <w:pPr>
        <w:ind w:left="6313" w:hanging="360"/>
      </w:pPr>
    </w:lvl>
    <w:lvl w:ilvl="1" w:tplc="080A0019">
      <w:start w:val="1"/>
      <w:numFmt w:val="lowerLetter"/>
      <w:lvlText w:val="%2."/>
      <w:lvlJc w:val="left"/>
      <w:pPr>
        <w:ind w:left="7033" w:hanging="360"/>
      </w:pPr>
    </w:lvl>
    <w:lvl w:ilvl="2" w:tplc="080A001B" w:tentative="1">
      <w:start w:val="1"/>
      <w:numFmt w:val="lowerRoman"/>
      <w:lvlText w:val="%3."/>
      <w:lvlJc w:val="right"/>
      <w:pPr>
        <w:ind w:left="7753" w:hanging="180"/>
      </w:pPr>
    </w:lvl>
    <w:lvl w:ilvl="3" w:tplc="080A000F" w:tentative="1">
      <w:start w:val="1"/>
      <w:numFmt w:val="decimal"/>
      <w:lvlText w:val="%4."/>
      <w:lvlJc w:val="left"/>
      <w:pPr>
        <w:ind w:left="8473" w:hanging="360"/>
      </w:pPr>
    </w:lvl>
    <w:lvl w:ilvl="4" w:tplc="080A0019" w:tentative="1">
      <w:start w:val="1"/>
      <w:numFmt w:val="lowerLetter"/>
      <w:lvlText w:val="%5."/>
      <w:lvlJc w:val="left"/>
      <w:pPr>
        <w:ind w:left="9193" w:hanging="360"/>
      </w:pPr>
    </w:lvl>
    <w:lvl w:ilvl="5" w:tplc="080A001B" w:tentative="1">
      <w:start w:val="1"/>
      <w:numFmt w:val="lowerRoman"/>
      <w:lvlText w:val="%6."/>
      <w:lvlJc w:val="right"/>
      <w:pPr>
        <w:ind w:left="9913" w:hanging="180"/>
      </w:pPr>
    </w:lvl>
    <w:lvl w:ilvl="6" w:tplc="080A000F" w:tentative="1">
      <w:start w:val="1"/>
      <w:numFmt w:val="decimal"/>
      <w:lvlText w:val="%7."/>
      <w:lvlJc w:val="left"/>
      <w:pPr>
        <w:ind w:left="10633" w:hanging="360"/>
      </w:pPr>
    </w:lvl>
    <w:lvl w:ilvl="7" w:tplc="080A0019" w:tentative="1">
      <w:start w:val="1"/>
      <w:numFmt w:val="lowerLetter"/>
      <w:lvlText w:val="%8."/>
      <w:lvlJc w:val="left"/>
      <w:pPr>
        <w:ind w:left="11353" w:hanging="360"/>
      </w:pPr>
    </w:lvl>
    <w:lvl w:ilvl="8" w:tplc="080A001B" w:tentative="1">
      <w:start w:val="1"/>
      <w:numFmt w:val="lowerRoman"/>
      <w:lvlText w:val="%9."/>
      <w:lvlJc w:val="right"/>
      <w:pPr>
        <w:ind w:left="12073" w:hanging="180"/>
      </w:pPr>
    </w:lvl>
  </w:abstractNum>
  <w:abstractNum w:abstractNumId="1" w15:restartNumberingAfterBreak="0">
    <w:nsid w:val="1DE4712E"/>
    <w:multiLevelType w:val="hybridMultilevel"/>
    <w:tmpl w:val="8ABCF30C"/>
    <w:lvl w:ilvl="0" w:tplc="B98E17EA">
      <w:start w:val="1"/>
      <w:numFmt w:val="decimal"/>
      <w:lvlText w:val="%1"/>
      <w:lvlJc w:val="left"/>
      <w:pPr>
        <w:ind w:left="930" w:hanging="570"/>
      </w:pPr>
      <w:rPr>
        <w:rFonts w:hint="default"/>
        <w:vertAlign w:val="superscrip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02B7C"/>
    <w:multiLevelType w:val="hybridMultilevel"/>
    <w:tmpl w:val="67FE0282"/>
    <w:lvl w:ilvl="0" w:tplc="64BE30FA">
      <w:start w:val="3"/>
      <w:numFmt w:val="bullet"/>
      <w:lvlText w:val="•"/>
      <w:lvlJc w:val="left"/>
      <w:pPr>
        <w:ind w:left="786" w:hanging="360"/>
      </w:pPr>
      <w:rPr>
        <w:rFonts w:ascii="SymbolMT" w:eastAsia="Times New Roman" w:hAnsi="SymbolMT" w:cs="SymbolMT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EFF059C"/>
    <w:multiLevelType w:val="hybridMultilevel"/>
    <w:tmpl w:val="587A96A6"/>
    <w:lvl w:ilvl="0" w:tplc="DB749CE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vertAlign w:val="superscrip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D034F"/>
    <w:multiLevelType w:val="hybridMultilevel"/>
    <w:tmpl w:val="4790A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542160">
    <w:abstractNumId w:val="4"/>
  </w:num>
  <w:num w:numId="2" w16cid:durableId="1903909712">
    <w:abstractNumId w:val="0"/>
  </w:num>
  <w:num w:numId="3" w16cid:durableId="1530725106">
    <w:abstractNumId w:val="2"/>
  </w:num>
  <w:num w:numId="4" w16cid:durableId="335307549">
    <w:abstractNumId w:val="3"/>
  </w:num>
  <w:num w:numId="5" w16cid:durableId="861916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0F"/>
    <w:rsid w:val="000007C3"/>
    <w:rsid w:val="00001360"/>
    <w:rsid w:val="000014CB"/>
    <w:rsid w:val="00001563"/>
    <w:rsid w:val="00004950"/>
    <w:rsid w:val="00005C85"/>
    <w:rsid w:val="00010D4A"/>
    <w:rsid w:val="00011DF9"/>
    <w:rsid w:val="00012069"/>
    <w:rsid w:val="0001207B"/>
    <w:rsid w:val="00012394"/>
    <w:rsid w:val="000137C2"/>
    <w:rsid w:val="00014347"/>
    <w:rsid w:val="00014385"/>
    <w:rsid w:val="000151B8"/>
    <w:rsid w:val="0002005E"/>
    <w:rsid w:val="0002160B"/>
    <w:rsid w:val="00023110"/>
    <w:rsid w:val="000237B8"/>
    <w:rsid w:val="00024CC9"/>
    <w:rsid w:val="00026C94"/>
    <w:rsid w:val="00026E88"/>
    <w:rsid w:val="000275A4"/>
    <w:rsid w:val="0003005B"/>
    <w:rsid w:val="00030875"/>
    <w:rsid w:val="000313B3"/>
    <w:rsid w:val="00032642"/>
    <w:rsid w:val="00033287"/>
    <w:rsid w:val="0003513D"/>
    <w:rsid w:val="00035E85"/>
    <w:rsid w:val="00036932"/>
    <w:rsid w:val="00037D9D"/>
    <w:rsid w:val="00040ABC"/>
    <w:rsid w:val="00040D73"/>
    <w:rsid w:val="00041538"/>
    <w:rsid w:val="00044E35"/>
    <w:rsid w:val="00046862"/>
    <w:rsid w:val="00046BF6"/>
    <w:rsid w:val="00046F71"/>
    <w:rsid w:val="000470F3"/>
    <w:rsid w:val="000501C9"/>
    <w:rsid w:val="000511DC"/>
    <w:rsid w:val="000523BB"/>
    <w:rsid w:val="000532B3"/>
    <w:rsid w:val="00054861"/>
    <w:rsid w:val="00055224"/>
    <w:rsid w:val="000555A7"/>
    <w:rsid w:val="000557E2"/>
    <w:rsid w:val="00055E91"/>
    <w:rsid w:val="00056461"/>
    <w:rsid w:val="000613A7"/>
    <w:rsid w:val="000613F3"/>
    <w:rsid w:val="00061688"/>
    <w:rsid w:val="00061DF6"/>
    <w:rsid w:val="00063FF0"/>
    <w:rsid w:val="0006400A"/>
    <w:rsid w:val="0007004E"/>
    <w:rsid w:val="00070320"/>
    <w:rsid w:val="00071C0B"/>
    <w:rsid w:val="00072FAE"/>
    <w:rsid w:val="000730C7"/>
    <w:rsid w:val="00073B50"/>
    <w:rsid w:val="00074B33"/>
    <w:rsid w:val="000755A8"/>
    <w:rsid w:val="00075B1B"/>
    <w:rsid w:val="00076252"/>
    <w:rsid w:val="000767FA"/>
    <w:rsid w:val="0007781F"/>
    <w:rsid w:val="00077B9D"/>
    <w:rsid w:val="00081980"/>
    <w:rsid w:val="00084DAE"/>
    <w:rsid w:val="00085245"/>
    <w:rsid w:val="00085305"/>
    <w:rsid w:val="00085D8F"/>
    <w:rsid w:val="000865C0"/>
    <w:rsid w:val="00087A98"/>
    <w:rsid w:val="0009012A"/>
    <w:rsid w:val="000906A4"/>
    <w:rsid w:val="000906E0"/>
    <w:rsid w:val="0009202F"/>
    <w:rsid w:val="000927A9"/>
    <w:rsid w:val="00093B1F"/>
    <w:rsid w:val="000942AF"/>
    <w:rsid w:val="000975A0"/>
    <w:rsid w:val="0009795F"/>
    <w:rsid w:val="000A04B1"/>
    <w:rsid w:val="000A0699"/>
    <w:rsid w:val="000A0D20"/>
    <w:rsid w:val="000A0DA0"/>
    <w:rsid w:val="000A0E4B"/>
    <w:rsid w:val="000A2103"/>
    <w:rsid w:val="000A4862"/>
    <w:rsid w:val="000A4EE8"/>
    <w:rsid w:val="000A6D06"/>
    <w:rsid w:val="000A6E8E"/>
    <w:rsid w:val="000A6EF1"/>
    <w:rsid w:val="000B01CA"/>
    <w:rsid w:val="000B069D"/>
    <w:rsid w:val="000B408A"/>
    <w:rsid w:val="000B42A0"/>
    <w:rsid w:val="000B42EC"/>
    <w:rsid w:val="000B4C78"/>
    <w:rsid w:val="000B4FD1"/>
    <w:rsid w:val="000B6695"/>
    <w:rsid w:val="000B6F5B"/>
    <w:rsid w:val="000B795F"/>
    <w:rsid w:val="000C095E"/>
    <w:rsid w:val="000C1799"/>
    <w:rsid w:val="000C4AE2"/>
    <w:rsid w:val="000C4FAE"/>
    <w:rsid w:val="000C5212"/>
    <w:rsid w:val="000C647B"/>
    <w:rsid w:val="000C6678"/>
    <w:rsid w:val="000C6E01"/>
    <w:rsid w:val="000C7213"/>
    <w:rsid w:val="000D0054"/>
    <w:rsid w:val="000D044E"/>
    <w:rsid w:val="000D2B54"/>
    <w:rsid w:val="000D3C09"/>
    <w:rsid w:val="000D57D9"/>
    <w:rsid w:val="000E316D"/>
    <w:rsid w:val="000E47EF"/>
    <w:rsid w:val="000F037B"/>
    <w:rsid w:val="000F0712"/>
    <w:rsid w:val="000F0B29"/>
    <w:rsid w:val="000F17FB"/>
    <w:rsid w:val="000F35CA"/>
    <w:rsid w:val="000F3895"/>
    <w:rsid w:val="000F53A4"/>
    <w:rsid w:val="000F5FB6"/>
    <w:rsid w:val="00100C88"/>
    <w:rsid w:val="00100D60"/>
    <w:rsid w:val="00101D0D"/>
    <w:rsid w:val="001025A8"/>
    <w:rsid w:val="00102A3B"/>
    <w:rsid w:val="0010354E"/>
    <w:rsid w:val="00103D19"/>
    <w:rsid w:val="00103E96"/>
    <w:rsid w:val="00104624"/>
    <w:rsid w:val="00105450"/>
    <w:rsid w:val="00106049"/>
    <w:rsid w:val="0010741B"/>
    <w:rsid w:val="001075D0"/>
    <w:rsid w:val="001079CC"/>
    <w:rsid w:val="00115FFB"/>
    <w:rsid w:val="001160F6"/>
    <w:rsid w:val="001169DC"/>
    <w:rsid w:val="00116C56"/>
    <w:rsid w:val="00121031"/>
    <w:rsid w:val="00121AFE"/>
    <w:rsid w:val="00122739"/>
    <w:rsid w:val="001238FC"/>
    <w:rsid w:val="00124F71"/>
    <w:rsid w:val="00127944"/>
    <w:rsid w:val="00127AEF"/>
    <w:rsid w:val="00131026"/>
    <w:rsid w:val="00131FAA"/>
    <w:rsid w:val="00133C46"/>
    <w:rsid w:val="0013466D"/>
    <w:rsid w:val="0013521B"/>
    <w:rsid w:val="00136B6C"/>
    <w:rsid w:val="00137379"/>
    <w:rsid w:val="00137900"/>
    <w:rsid w:val="001407CB"/>
    <w:rsid w:val="00141E6C"/>
    <w:rsid w:val="001421EF"/>
    <w:rsid w:val="00142E82"/>
    <w:rsid w:val="00143841"/>
    <w:rsid w:val="00145D85"/>
    <w:rsid w:val="001510EA"/>
    <w:rsid w:val="0015263C"/>
    <w:rsid w:val="001538B0"/>
    <w:rsid w:val="00153D66"/>
    <w:rsid w:val="00156624"/>
    <w:rsid w:val="00156BA8"/>
    <w:rsid w:val="00156FEF"/>
    <w:rsid w:val="00157785"/>
    <w:rsid w:val="001577A1"/>
    <w:rsid w:val="0016173B"/>
    <w:rsid w:val="00161ADF"/>
    <w:rsid w:val="00162D26"/>
    <w:rsid w:val="001630DD"/>
    <w:rsid w:val="00164AAF"/>
    <w:rsid w:val="001657F0"/>
    <w:rsid w:val="001658D8"/>
    <w:rsid w:val="00171561"/>
    <w:rsid w:val="00171583"/>
    <w:rsid w:val="0017184B"/>
    <w:rsid w:val="001722A0"/>
    <w:rsid w:val="00172AE8"/>
    <w:rsid w:val="00172D39"/>
    <w:rsid w:val="00174030"/>
    <w:rsid w:val="00176C43"/>
    <w:rsid w:val="00177F35"/>
    <w:rsid w:val="001808EA"/>
    <w:rsid w:val="00180C64"/>
    <w:rsid w:val="0018155E"/>
    <w:rsid w:val="00182986"/>
    <w:rsid w:val="00182C01"/>
    <w:rsid w:val="00183CDB"/>
    <w:rsid w:val="001872AF"/>
    <w:rsid w:val="001876B2"/>
    <w:rsid w:val="00187DBF"/>
    <w:rsid w:val="0019131B"/>
    <w:rsid w:val="0019299F"/>
    <w:rsid w:val="00194ED2"/>
    <w:rsid w:val="00195A53"/>
    <w:rsid w:val="00195BE0"/>
    <w:rsid w:val="00196F94"/>
    <w:rsid w:val="0019720F"/>
    <w:rsid w:val="001974C0"/>
    <w:rsid w:val="001A059A"/>
    <w:rsid w:val="001A10B8"/>
    <w:rsid w:val="001A10F4"/>
    <w:rsid w:val="001A250B"/>
    <w:rsid w:val="001A3959"/>
    <w:rsid w:val="001A39A9"/>
    <w:rsid w:val="001A43AF"/>
    <w:rsid w:val="001A4A14"/>
    <w:rsid w:val="001A558F"/>
    <w:rsid w:val="001A6141"/>
    <w:rsid w:val="001A7BFD"/>
    <w:rsid w:val="001B0600"/>
    <w:rsid w:val="001B15FB"/>
    <w:rsid w:val="001B2D48"/>
    <w:rsid w:val="001B393E"/>
    <w:rsid w:val="001B4ECC"/>
    <w:rsid w:val="001B7074"/>
    <w:rsid w:val="001C0262"/>
    <w:rsid w:val="001C1170"/>
    <w:rsid w:val="001C3408"/>
    <w:rsid w:val="001D19FC"/>
    <w:rsid w:val="001D22BA"/>
    <w:rsid w:val="001D3055"/>
    <w:rsid w:val="001D69F6"/>
    <w:rsid w:val="001D7995"/>
    <w:rsid w:val="001D7C7E"/>
    <w:rsid w:val="001E1F3C"/>
    <w:rsid w:val="001E227C"/>
    <w:rsid w:val="001E52EC"/>
    <w:rsid w:val="001E5B05"/>
    <w:rsid w:val="001E5EDF"/>
    <w:rsid w:val="001E6C28"/>
    <w:rsid w:val="001E7950"/>
    <w:rsid w:val="001F1033"/>
    <w:rsid w:val="001F24B1"/>
    <w:rsid w:val="001F2DEF"/>
    <w:rsid w:val="001F4DD5"/>
    <w:rsid w:val="001F7ECE"/>
    <w:rsid w:val="002012A0"/>
    <w:rsid w:val="002024C6"/>
    <w:rsid w:val="0020266C"/>
    <w:rsid w:val="0020487F"/>
    <w:rsid w:val="00204EA0"/>
    <w:rsid w:val="00205902"/>
    <w:rsid w:val="00207E65"/>
    <w:rsid w:val="00207E7E"/>
    <w:rsid w:val="00211E2C"/>
    <w:rsid w:val="00212DAE"/>
    <w:rsid w:val="002140EB"/>
    <w:rsid w:val="0021458D"/>
    <w:rsid w:val="00214E0B"/>
    <w:rsid w:val="00214FBC"/>
    <w:rsid w:val="00215629"/>
    <w:rsid w:val="00215968"/>
    <w:rsid w:val="00215C1F"/>
    <w:rsid w:val="00216113"/>
    <w:rsid w:val="00216990"/>
    <w:rsid w:val="00217BB0"/>
    <w:rsid w:val="002200F8"/>
    <w:rsid w:val="00220136"/>
    <w:rsid w:val="002208A6"/>
    <w:rsid w:val="00221217"/>
    <w:rsid w:val="0022169F"/>
    <w:rsid w:val="00221C2A"/>
    <w:rsid w:val="00222511"/>
    <w:rsid w:val="0022262C"/>
    <w:rsid w:val="00223336"/>
    <w:rsid w:val="002247D9"/>
    <w:rsid w:val="00226C33"/>
    <w:rsid w:val="002270F9"/>
    <w:rsid w:val="00232366"/>
    <w:rsid w:val="00232F72"/>
    <w:rsid w:val="00233E70"/>
    <w:rsid w:val="002340E1"/>
    <w:rsid w:val="002354E4"/>
    <w:rsid w:val="00236025"/>
    <w:rsid w:val="00237D49"/>
    <w:rsid w:val="00241C41"/>
    <w:rsid w:val="0024429B"/>
    <w:rsid w:val="002459CE"/>
    <w:rsid w:val="0024662C"/>
    <w:rsid w:val="002466A9"/>
    <w:rsid w:val="00246A0B"/>
    <w:rsid w:val="002473E1"/>
    <w:rsid w:val="002503A8"/>
    <w:rsid w:val="00251F8E"/>
    <w:rsid w:val="00253000"/>
    <w:rsid w:val="00253E1A"/>
    <w:rsid w:val="00254638"/>
    <w:rsid w:val="00254754"/>
    <w:rsid w:val="00254EF4"/>
    <w:rsid w:val="00255137"/>
    <w:rsid w:val="00256E67"/>
    <w:rsid w:val="00257DBE"/>
    <w:rsid w:val="00260D2D"/>
    <w:rsid w:val="00261E49"/>
    <w:rsid w:val="00263ABE"/>
    <w:rsid w:val="00263C5E"/>
    <w:rsid w:val="002646A5"/>
    <w:rsid w:val="0026527A"/>
    <w:rsid w:val="002659FE"/>
    <w:rsid w:val="0026649D"/>
    <w:rsid w:val="002668A0"/>
    <w:rsid w:val="00267481"/>
    <w:rsid w:val="002679F1"/>
    <w:rsid w:val="00270E17"/>
    <w:rsid w:val="00271B1F"/>
    <w:rsid w:val="00271DDD"/>
    <w:rsid w:val="0027230F"/>
    <w:rsid w:val="002724D3"/>
    <w:rsid w:val="0027373E"/>
    <w:rsid w:val="00275165"/>
    <w:rsid w:val="0027648C"/>
    <w:rsid w:val="0027705E"/>
    <w:rsid w:val="0027716D"/>
    <w:rsid w:val="00277595"/>
    <w:rsid w:val="00280963"/>
    <w:rsid w:val="00282C26"/>
    <w:rsid w:val="0028654A"/>
    <w:rsid w:val="00287BF3"/>
    <w:rsid w:val="00291A0E"/>
    <w:rsid w:val="00291B9B"/>
    <w:rsid w:val="00293EDB"/>
    <w:rsid w:val="00295411"/>
    <w:rsid w:val="002A00CD"/>
    <w:rsid w:val="002A248D"/>
    <w:rsid w:val="002A262C"/>
    <w:rsid w:val="002A285B"/>
    <w:rsid w:val="002A2EBF"/>
    <w:rsid w:val="002A3BA0"/>
    <w:rsid w:val="002A3EDC"/>
    <w:rsid w:val="002A44F8"/>
    <w:rsid w:val="002A4540"/>
    <w:rsid w:val="002A4D66"/>
    <w:rsid w:val="002A5CA8"/>
    <w:rsid w:val="002A5E97"/>
    <w:rsid w:val="002A5EBB"/>
    <w:rsid w:val="002A6304"/>
    <w:rsid w:val="002A70D9"/>
    <w:rsid w:val="002A786F"/>
    <w:rsid w:val="002A7AE2"/>
    <w:rsid w:val="002B0917"/>
    <w:rsid w:val="002B0A14"/>
    <w:rsid w:val="002B17AA"/>
    <w:rsid w:val="002B18AE"/>
    <w:rsid w:val="002B2738"/>
    <w:rsid w:val="002B2C81"/>
    <w:rsid w:val="002B3266"/>
    <w:rsid w:val="002B66C7"/>
    <w:rsid w:val="002B7E32"/>
    <w:rsid w:val="002C0526"/>
    <w:rsid w:val="002C0E86"/>
    <w:rsid w:val="002C1B91"/>
    <w:rsid w:val="002C2667"/>
    <w:rsid w:val="002C373F"/>
    <w:rsid w:val="002C377D"/>
    <w:rsid w:val="002C40E1"/>
    <w:rsid w:val="002C4E15"/>
    <w:rsid w:val="002C51FD"/>
    <w:rsid w:val="002D46EE"/>
    <w:rsid w:val="002D598D"/>
    <w:rsid w:val="002D5C29"/>
    <w:rsid w:val="002D767F"/>
    <w:rsid w:val="002D7994"/>
    <w:rsid w:val="002E0BE2"/>
    <w:rsid w:val="002E344A"/>
    <w:rsid w:val="002E4122"/>
    <w:rsid w:val="002E50B4"/>
    <w:rsid w:val="002E6FB4"/>
    <w:rsid w:val="002E75C9"/>
    <w:rsid w:val="002F060B"/>
    <w:rsid w:val="002F074F"/>
    <w:rsid w:val="002F0F2C"/>
    <w:rsid w:val="002F20E7"/>
    <w:rsid w:val="002F25E2"/>
    <w:rsid w:val="002F3FBB"/>
    <w:rsid w:val="002F4E93"/>
    <w:rsid w:val="002F50A6"/>
    <w:rsid w:val="002F523B"/>
    <w:rsid w:val="002F58D5"/>
    <w:rsid w:val="002F6603"/>
    <w:rsid w:val="002F6FE6"/>
    <w:rsid w:val="00301053"/>
    <w:rsid w:val="0030390B"/>
    <w:rsid w:val="00303EBA"/>
    <w:rsid w:val="00304D73"/>
    <w:rsid w:val="00305D06"/>
    <w:rsid w:val="00306CDA"/>
    <w:rsid w:val="00306FEF"/>
    <w:rsid w:val="00307190"/>
    <w:rsid w:val="00307342"/>
    <w:rsid w:val="00311AB2"/>
    <w:rsid w:val="00312E11"/>
    <w:rsid w:val="00313E3E"/>
    <w:rsid w:val="00314051"/>
    <w:rsid w:val="00314765"/>
    <w:rsid w:val="003151ED"/>
    <w:rsid w:val="00317FFB"/>
    <w:rsid w:val="003255C6"/>
    <w:rsid w:val="003269E8"/>
    <w:rsid w:val="00327202"/>
    <w:rsid w:val="00327A03"/>
    <w:rsid w:val="00327DBE"/>
    <w:rsid w:val="00330516"/>
    <w:rsid w:val="003307CA"/>
    <w:rsid w:val="00331D41"/>
    <w:rsid w:val="0033533E"/>
    <w:rsid w:val="003353F3"/>
    <w:rsid w:val="00335550"/>
    <w:rsid w:val="0033562A"/>
    <w:rsid w:val="00335D30"/>
    <w:rsid w:val="0033642A"/>
    <w:rsid w:val="00337D7C"/>
    <w:rsid w:val="0034014B"/>
    <w:rsid w:val="00340E1E"/>
    <w:rsid w:val="00341224"/>
    <w:rsid w:val="00341765"/>
    <w:rsid w:val="0034186A"/>
    <w:rsid w:val="00341EB2"/>
    <w:rsid w:val="00341EC8"/>
    <w:rsid w:val="00342011"/>
    <w:rsid w:val="0034244F"/>
    <w:rsid w:val="00342F59"/>
    <w:rsid w:val="003442EE"/>
    <w:rsid w:val="003449AE"/>
    <w:rsid w:val="0034585B"/>
    <w:rsid w:val="003459B7"/>
    <w:rsid w:val="0034783F"/>
    <w:rsid w:val="00350846"/>
    <w:rsid w:val="00350D00"/>
    <w:rsid w:val="003521ED"/>
    <w:rsid w:val="0035277F"/>
    <w:rsid w:val="00353034"/>
    <w:rsid w:val="00354385"/>
    <w:rsid w:val="00354CCB"/>
    <w:rsid w:val="00355466"/>
    <w:rsid w:val="003571DE"/>
    <w:rsid w:val="00360D9F"/>
    <w:rsid w:val="00361B1F"/>
    <w:rsid w:val="00364AF7"/>
    <w:rsid w:val="00364ED4"/>
    <w:rsid w:val="003654F9"/>
    <w:rsid w:val="0036557A"/>
    <w:rsid w:val="0036594C"/>
    <w:rsid w:val="00365FFD"/>
    <w:rsid w:val="00366581"/>
    <w:rsid w:val="003674CA"/>
    <w:rsid w:val="0037081E"/>
    <w:rsid w:val="00371062"/>
    <w:rsid w:val="00371D71"/>
    <w:rsid w:val="00372616"/>
    <w:rsid w:val="003729AC"/>
    <w:rsid w:val="00374AC1"/>
    <w:rsid w:val="00375E36"/>
    <w:rsid w:val="003775F5"/>
    <w:rsid w:val="00377B27"/>
    <w:rsid w:val="0038317F"/>
    <w:rsid w:val="00383A4C"/>
    <w:rsid w:val="00391209"/>
    <w:rsid w:val="003937E4"/>
    <w:rsid w:val="003938E2"/>
    <w:rsid w:val="00393CD8"/>
    <w:rsid w:val="00393D4D"/>
    <w:rsid w:val="0039433E"/>
    <w:rsid w:val="003947A1"/>
    <w:rsid w:val="0039531E"/>
    <w:rsid w:val="00395542"/>
    <w:rsid w:val="00396391"/>
    <w:rsid w:val="00396802"/>
    <w:rsid w:val="00397E81"/>
    <w:rsid w:val="003A28B7"/>
    <w:rsid w:val="003A3CB3"/>
    <w:rsid w:val="003A45FD"/>
    <w:rsid w:val="003A47A1"/>
    <w:rsid w:val="003B13AD"/>
    <w:rsid w:val="003B2A71"/>
    <w:rsid w:val="003B30C4"/>
    <w:rsid w:val="003B327E"/>
    <w:rsid w:val="003B3D73"/>
    <w:rsid w:val="003B4489"/>
    <w:rsid w:val="003B5B5B"/>
    <w:rsid w:val="003B64F0"/>
    <w:rsid w:val="003C033D"/>
    <w:rsid w:val="003C03F0"/>
    <w:rsid w:val="003C279A"/>
    <w:rsid w:val="003C33FF"/>
    <w:rsid w:val="003C3D13"/>
    <w:rsid w:val="003C4C9B"/>
    <w:rsid w:val="003C5631"/>
    <w:rsid w:val="003C6CDA"/>
    <w:rsid w:val="003D0E26"/>
    <w:rsid w:val="003D145F"/>
    <w:rsid w:val="003D1BD0"/>
    <w:rsid w:val="003D2BBD"/>
    <w:rsid w:val="003D57ED"/>
    <w:rsid w:val="003D6A17"/>
    <w:rsid w:val="003D6D13"/>
    <w:rsid w:val="003D6F3A"/>
    <w:rsid w:val="003D7524"/>
    <w:rsid w:val="003D7D17"/>
    <w:rsid w:val="003E03AF"/>
    <w:rsid w:val="003E09B9"/>
    <w:rsid w:val="003E1458"/>
    <w:rsid w:val="003E160E"/>
    <w:rsid w:val="003E1D58"/>
    <w:rsid w:val="003E229C"/>
    <w:rsid w:val="003E437C"/>
    <w:rsid w:val="003E4AE9"/>
    <w:rsid w:val="003E523B"/>
    <w:rsid w:val="003E5ADA"/>
    <w:rsid w:val="003E5CF1"/>
    <w:rsid w:val="003E6B0C"/>
    <w:rsid w:val="003E6DC6"/>
    <w:rsid w:val="003F10A3"/>
    <w:rsid w:val="003F1874"/>
    <w:rsid w:val="003F272D"/>
    <w:rsid w:val="003F340D"/>
    <w:rsid w:val="003F355E"/>
    <w:rsid w:val="003F36BF"/>
    <w:rsid w:val="003F4353"/>
    <w:rsid w:val="00400301"/>
    <w:rsid w:val="0040041A"/>
    <w:rsid w:val="004004BD"/>
    <w:rsid w:val="00400BBF"/>
    <w:rsid w:val="00401285"/>
    <w:rsid w:val="00401A12"/>
    <w:rsid w:val="00402281"/>
    <w:rsid w:val="00402FB2"/>
    <w:rsid w:val="00403BBF"/>
    <w:rsid w:val="00403E63"/>
    <w:rsid w:val="00406FC7"/>
    <w:rsid w:val="00410258"/>
    <w:rsid w:val="004107BB"/>
    <w:rsid w:val="00412797"/>
    <w:rsid w:val="00413225"/>
    <w:rsid w:val="0041380F"/>
    <w:rsid w:val="00413BA3"/>
    <w:rsid w:val="00415CB4"/>
    <w:rsid w:val="00415E67"/>
    <w:rsid w:val="004165C1"/>
    <w:rsid w:val="004166DF"/>
    <w:rsid w:val="00417540"/>
    <w:rsid w:val="00417DFD"/>
    <w:rsid w:val="00420794"/>
    <w:rsid w:val="0042104D"/>
    <w:rsid w:val="00421775"/>
    <w:rsid w:val="00423037"/>
    <w:rsid w:val="004231B3"/>
    <w:rsid w:val="004232F2"/>
    <w:rsid w:val="0042401E"/>
    <w:rsid w:val="00425FB3"/>
    <w:rsid w:val="004268D2"/>
    <w:rsid w:val="00427EC0"/>
    <w:rsid w:val="004320BF"/>
    <w:rsid w:val="00434230"/>
    <w:rsid w:val="00434D97"/>
    <w:rsid w:val="00435765"/>
    <w:rsid w:val="00435A2F"/>
    <w:rsid w:val="00435B7B"/>
    <w:rsid w:val="004365C4"/>
    <w:rsid w:val="00440125"/>
    <w:rsid w:val="00440787"/>
    <w:rsid w:val="004409B1"/>
    <w:rsid w:val="004419C6"/>
    <w:rsid w:val="00441D33"/>
    <w:rsid w:val="00443008"/>
    <w:rsid w:val="004444C1"/>
    <w:rsid w:val="00444A8E"/>
    <w:rsid w:val="00446890"/>
    <w:rsid w:val="00446A82"/>
    <w:rsid w:val="00446C6A"/>
    <w:rsid w:val="00447A6E"/>
    <w:rsid w:val="00447EE8"/>
    <w:rsid w:val="00450620"/>
    <w:rsid w:val="00450FC0"/>
    <w:rsid w:val="00451AA2"/>
    <w:rsid w:val="00452025"/>
    <w:rsid w:val="0045222D"/>
    <w:rsid w:val="004525A3"/>
    <w:rsid w:val="00452722"/>
    <w:rsid w:val="00453674"/>
    <w:rsid w:val="00453D90"/>
    <w:rsid w:val="00453F5C"/>
    <w:rsid w:val="004548C3"/>
    <w:rsid w:val="00455D5F"/>
    <w:rsid w:val="00456938"/>
    <w:rsid w:val="00460BEB"/>
    <w:rsid w:val="00460E9B"/>
    <w:rsid w:val="004610A5"/>
    <w:rsid w:val="00461286"/>
    <w:rsid w:val="00461F29"/>
    <w:rsid w:val="00462E44"/>
    <w:rsid w:val="0046442A"/>
    <w:rsid w:val="00464C26"/>
    <w:rsid w:val="00465494"/>
    <w:rsid w:val="004665A1"/>
    <w:rsid w:val="00466876"/>
    <w:rsid w:val="00467982"/>
    <w:rsid w:val="0047017F"/>
    <w:rsid w:val="0047266C"/>
    <w:rsid w:val="0047318D"/>
    <w:rsid w:val="0047330B"/>
    <w:rsid w:val="004735F8"/>
    <w:rsid w:val="0047408B"/>
    <w:rsid w:val="00474702"/>
    <w:rsid w:val="00476123"/>
    <w:rsid w:val="00477CD8"/>
    <w:rsid w:val="00480849"/>
    <w:rsid w:val="00481A0E"/>
    <w:rsid w:val="004828CD"/>
    <w:rsid w:val="00482A66"/>
    <w:rsid w:val="00485A1D"/>
    <w:rsid w:val="00486167"/>
    <w:rsid w:val="0049259F"/>
    <w:rsid w:val="00492B03"/>
    <w:rsid w:val="00492C1E"/>
    <w:rsid w:val="004937BF"/>
    <w:rsid w:val="0049493C"/>
    <w:rsid w:val="00494CDC"/>
    <w:rsid w:val="00495FED"/>
    <w:rsid w:val="00496770"/>
    <w:rsid w:val="004968FC"/>
    <w:rsid w:val="004970D2"/>
    <w:rsid w:val="00497464"/>
    <w:rsid w:val="004A1295"/>
    <w:rsid w:val="004A17C1"/>
    <w:rsid w:val="004A2368"/>
    <w:rsid w:val="004A2D5C"/>
    <w:rsid w:val="004A3283"/>
    <w:rsid w:val="004A3614"/>
    <w:rsid w:val="004A44DD"/>
    <w:rsid w:val="004A5584"/>
    <w:rsid w:val="004A7D6D"/>
    <w:rsid w:val="004B0219"/>
    <w:rsid w:val="004B190D"/>
    <w:rsid w:val="004B1E81"/>
    <w:rsid w:val="004B1EF9"/>
    <w:rsid w:val="004B2D12"/>
    <w:rsid w:val="004B2EA7"/>
    <w:rsid w:val="004B379D"/>
    <w:rsid w:val="004B3FCC"/>
    <w:rsid w:val="004B4BF2"/>
    <w:rsid w:val="004C025D"/>
    <w:rsid w:val="004C0E82"/>
    <w:rsid w:val="004C2380"/>
    <w:rsid w:val="004C3528"/>
    <w:rsid w:val="004C3EE5"/>
    <w:rsid w:val="004C46E9"/>
    <w:rsid w:val="004C4A3A"/>
    <w:rsid w:val="004C4DD5"/>
    <w:rsid w:val="004C4F6D"/>
    <w:rsid w:val="004C5D56"/>
    <w:rsid w:val="004C7076"/>
    <w:rsid w:val="004C7B9A"/>
    <w:rsid w:val="004C7D2C"/>
    <w:rsid w:val="004D0370"/>
    <w:rsid w:val="004D1818"/>
    <w:rsid w:val="004D225B"/>
    <w:rsid w:val="004D256D"/>
    <w:rsid w:val="004D2650"/>
    <w:rsid w:val="004D2741"/>
    <w:rsid w:val="004D4694"/>
    <w:rsid w:val="004D5377"/>
    <w:rsid w:val="004D641A"/>
    <w:rsid w:val="004D681A"/>
    <w:rsid w:val="004D7AF8"/>
    <w:rsid w:val="004E2E99"/>
    <w:rsid w:val="004E3035"/>
    <w:rsid w:val="004E3DA7"/>
    <w:rsid w:val="004E4C7E"/>
    <w:rsid w:val="004E4FF1"/>
    <w:rsid w:val="004E5C09"/>
    <w:rsid w:val="004E5E60"/>
    <w:rsid w:val="004E6AA8"/>
    <w:rsid w:val="004E7676"/>
    <w:rsid w:val="004E7CD0"/>
    <w:rsid w:val="004E7EDF"/>
    <w:rsid w:val="004F3055"/>
    <w:rsid w:val="004F3B7E"/>
    <w:rsid w:val="004F41C8"/>
    <w:rsid w:val="004F44DA"/>
    <w:rsid w:val="004F6580"/>
    <w:rsid w:val="004F7398"/>
    <w:rsid w:val="0050034A"/>
    <w:rsid w:val="005003B7"/>
    <w:rsid w:val="00500E10"/>
    <w:rsid w:val="00502242"/>
    <w:rsid w:val="00504FFC"/>
    <w:rsid w:val="0050760B"/>
    <w:rsid w:val="005079D7"/>
    <w:rsid w:val="00507BC0"/>
    <w:rsid w:val="00511D21"/>
    <w:rsid w:val="005148D4"/>
    <w:rsid w:val="00515B6D"/>
    <w:rsid w:val="00521524"/>
    <w:rsid w:val="005219E8"/>
    <w:rsid w:val="0052213B"/>
    <w:rsid w:val="00522331"/>
    <w:rsid w:val="00531140"/>
    <w:rsid w:val="0053340A"/>
    <w:rsid w:val="00533CB6"/>
    <w:rsid w:val="00534661"/>
    <w:rsid w:val="00536888"/>
    <w:rsid w:val="00536B0B"/>
    <w:rsid w:val="00537193"/>
    <w:rsid w:val="00537541"/>
    <w:rsid w:val="00537E95"/>
    <w:rsid w:val="005400CF"/>
    <w:rsid w:val="00542B9F"/>
    <w:rsid w:val="005435E2"/>
    <w:rsid w:val="00544ED6"/>
    <w:rsid w:val="005453F4"/>
    <w:rsid w:val="005457BB"/>
    <w:rsid w:val="005461D7"/>
    <w:rsid w:val="00547198"/>
    <w:rsid w:val="005474BF"/>
    <w:rsid w:val="00547B5F"/>
    <w:rsid w:val="005509B6"/>
    <w:rsid w:val="00552464"/>
    <w:rsid w:val="0055269C"/>
    <w:rsid w:val="0055536F"/>
    <w:rsid w:val="00555436"/>
    <w:rsid w:val="00555FA7"/>
    <w:rsid w:val="00556D79"/>
    <w:rsid w:val="00557E86"/>
    <w:rsid w:val="00560703"/>
    <w:rsid w:val="00561603"/>
    <w:rsid w:val="00561CF2"/>
    <w:rsid w:val="005620C5"/>
    <w:rsid w:val="0056297C"/>
    <w:rsid w:val="005629EC"/>
    <w:rsid w:val="005631E9"/>
    <w:rsid w:val="0056320C"/>
    <w:rsid w:val="00565472"/>
    <w:rsid w:val="00565ECE"/>
    <w:rsid w:val="00566348"/>
    <w:rsid w:val="00566588"/>
    <w:rsid w:val="00566AA7"/>
    <w:rsid w:val="005670EE"/>
    <w:rsid w:val="00567F11"/>
    <w:rsid w:val="0057021C"/>
    <w:rsid w:val="00570FE5"/>
    <w:rsid w:val="0057275D"/>
    <w:rsid w:val="00572B2A"/>
    <w:rsid w:val="00574307"/>
    <w:rsid w:val="00576BBC"/>
    <w:rsid w:val="00577D0B"/>
    <w:rsid w:val="00580772"/>
    <w:rsid w:val="005823BD"/>
    <w:rsid w:val="0058281E"/>
    <w:rsid w:val="0058306D"/>
    <w:rsid w:val="00583B37"/>
    <w:rsid w:val="005841A6"/>
    <w:rsid w:val="00584573"/>
    <w:rsid w:val="00584647"/>
    <w:rsid w:val="00584A45"/>
    <w:rsid w:val="00586250"/>
    <w:rsid w:val="00586C3D"/>
    <w:rsid w:val="00587042"/>
    <w:rsid w:val="00591A16"/>
    <w:rsid w:val="00594A46"/>
    <w:rsid w:val="00597E7E"/>
    <w:rsid w:val="005A046C"/>
    <w:rsid w:val="005A0635"/>
    <w:rsid w:val="005A087E"/>
    <w:rsid w:val="005A0B3A"/>
    <w:rsid w:val="005A1211"/>
    <w:rsid w:val="005A28BA"/>
    <w:rsid w:val="005A3A5B"/>
    <w:rsid w:val="005A4664"/>
    <w:rsid w:val="005A4E21"/>
    <w:rsid w:val="005A5490"/>
    <w:rsid w:val="005A5AF9"/>
    <w:rsid w:val="005A60C4"/>
    <w:rsid w:val="005A66FD"/>
    <w:rsid w:val="005A68C5"/>
    <w:rsid w:val="005A6E01"/>
    <w:rsid w:val="005A7121"/>
    <w:rsid w:val="005A7ABB"/>
    <w:rsid w:val="005B01DE"/>
    <w:rsid w:val="005B0962"/>
    <w:rsid w:val="005B0AA7"/>
    <w:rsid w:val="005B1242"/>
    <w:rsid w:val="005B142D"/>
    <w:rsid w:val="005B17F2"/>
    <w:rsid w:val="005B1D5D"/>
    <w:rsid w:val="005B233A"/>
    <w:rsid w:val="005B66CA"/>
    <w:rsid w:val="005B6F70"/>
    <w:rsid w:val="005B74B9"/>
    <w:rsid w:val="005C018A"/>
    <w:rsid w:val="005C0BD6"/>
    <w:rsid w:val="005C1C39"/>
    <w:rsid w:val="005C3712"/>
    <w:rsid w:val="005C3A8A"/>
    <w:rsid w:val="005C3ED1"/>
    <w:rsid w:val="005C4788"/>
    <w:rsid w:val="005C4FFD"/>
    <w:rsid w:val="005C575C"/>
    <w:rsid w:val="005C6001"/>
    <w:rsid w:val="005D033C"/>
    <w:rsid w:val="005D0F07"/>
    <w:rsid w:val="005D16FB"/>
    <w:rsid w:val="005D192F"/>
    <w:rsid w:val="005D2117"/>
    <w:rsid w:val="005D2750"/>
    <w:rsid w:val="005D2B06"/>
    <w:rsid w:val="005D2FEC"/>
    <w:rsid w:val="005D30C5"/>
    <w:rsid w:val="005D39F7"/>
    <w:rsid w:val="005D3A22"/>
    <w:rsid w:val="005D4807"/>
    <w:rsid w:val="005D634E"/>
    <w:rsid w:val="005E22C3"/>
    <w:rsid w:val="005E27CB"/>
    <w:rsid w:val="005E3619"/>
    <w:rsid w:val="005E5448"/>
    <w:rsid w:val="005E6092"/>
    <w:rsid w:val="005E6DE7"/>
    <w:rsid w:val="005E6FAE"/>
    <w:rsid w:val="005E75F1"/>
    <w:rsid w:val="005E7813"/>
    <w:rsid w:val="005F1209"/>
    <w:rsid w:val="005F1852"/>
    <w:rsid w:val="005F1D51"/>
    <w:rsid w:val="005F2785"/>
    <w:rsid w:val="005F2D8E"/>
    <w:rsid w:val="005F4FA6"/>
    <w:rsid w:val="005F51CC"/>
    <w:rsid w:val="00600222"/>
    <w:rsid w:val="006010B7"/>
    <w:rsid w:val="00602488"/>
    <w:rsid w:val="00602890"/>
    <w:rsid w:val="00602C5E"/>
    <w:rsid w:val="00602D9E"/>
    <w:rsid w:val="00603F71"/>
    <w:rsid w:val="00605AC6"/>
    <w:rsid w:val="00605CD4"/>
    <w:rsid w:val="0060687F"/>
    <w:rsid w:val="00610813"/>
    <w:rsid w:val="00610D69"/>
    <w:rsid w:val="00611EDC"/>
    <w:rsid w:val="006127A1"/>
    <w:rsid w:val="00614AFB"/>
    <w:rsid w:val="00615751"/>
    <w:rsid w:val="00616BA6"/>
    <w:rsid w:val="00620B8B"/>
    <w:rsid w:val="00620B92"/>
    <w:rsid w:val="00621EBE"/>
    <w:rsid w:val="00622C0F"/>
    <w:rsid w:val="00623006"/>
    <w:rsid w:val="006265D7"/>
    <w:rsid w:val="006273BE"/>
    <w:rsid w:val="006308A1"/>
    <w:rsid w:val="00630E7A"/>
    <w:rsid w:val="00631FAB"/>
    <w:rsid w:val="00633BD6"/>
    <w:rsid w:val="00633CB6"/>
    <w:rsid w:val="00633D17"/>
    <w:rsid w:val="00634370"/>
    <w:rsid w:val="00634457"/>
    <w:rsid w:val="006354F8"/>
    <w:rsid w:val="0063626C"/>
    <w:rsid w:val="00636DB4"/>
    <w:rsid w:val="00637D12"/>
    <w:rsid w:val="00637E75"/>
    <w:rsid w:val="00640061"/>
    <w:rsid w:val="006410A2"/>
    <w:rsid w:val="00642BD2"/>
    <w:rsid w:val="0064302E"/>
    <w:rsid w:val="006433D5"/>
    <w:rsid w:val="00644C84"/>
    <w:rsid w:val="006469DA"/>
    <w:rsid w:val="0064712E"/>
    <w:rsid w:val="00647675"/>
    <w:rsid w:val="0065024B"/>
    <w:rsid w:val="00651CE5"/>
    <w:rsid w:val="00652DC0"/>
    <w:rsid w:val="0065356F"/>
    <w:rsid w:val="006537DF"/>
    <w:rsid w:val="00654BCE"/>
    <w:rsid w:val="006552EF"/>
    <w:rsid w:val="00655E7B"/>
    <w:rsid w:val="0065650F"/>
    <w:rsid w:val="00656E13"/>
    <w:rsid w:val="00660269"/>
    <w:rsid w:val="0066064A"/>
    <w:rsid w:val="00660925"/>
    <w:rsid w:val="00660F78"/>
    <w:rsid w:val="00662032"/>
    <w:rsid w:val="00663749"/>
    <w:rsid w:val="00664201"/>
    <w:rsid w:val="006652B2"/>
    <w:rsid w:val="00666893"/>
    <w:rsid w:val="00667359"/>
    <w:rsid w:val="00667557"/>
    <w:rsid w:val="00667C03"/>
    <w:rsid w:val="006724A5"/>
    <w:rsid w:val="00674C39"/>
    <w:rsid w:val="0067506D"/>
    <w:rsid w:val="0067566A"/>
    <w:rsid w:val="006768AE"/>
    <w:rsid w:val="00677BE6"/>
    <w:rsid w:val="00680F3B"/>
    <w:rsid w:val="00681722"/>
    <w:rsid w:val="006822A3"/>
    <w:rsid w:val="006844BF"/>
    <w:rsid w:val="00684CF6"/>
    <w:rsid w:val="00685D28"/>
    <w:rsid w:val="0068647F"/>
    <w:rsid w:val="00687811"/>
    <w:rsid w:val="00692685"/>
    <w:rsid w:val="006928CF"/>
    <w:rsid w:val="00696D8A"/>
    <w:rsid w:val="0069718D"/>
    <w:rsid w:val="0069731E"/>
    <w:rsid w:val="006A01DF"/>
    <w:rsid w:val="006A0AB7"/>
    <w:rsid w:val="006A0EA8"/>
    <w:rsid w:val="006A0F25"/>
    <w:rsid w:val="006A1E10"/>
    <w:rsid w:val="006A4AF0"/>
    <w:rsid w:val="006A4E4F"/>
    <w:rsid w:val="006A5CCD"/>
    <w:rsid w:val="006A67B6"/>
    <w:rsid w:val="006B01D7"/>
    <w:rsid w:val="006B0A11"/>
    <w:rsid w:val="006B0DDA"/>
    <w:rsid w:val="006B15FD"/>
    <w:rsid w:val="006B2C63"/>
    <w:rsid w:val="006B3EDC"/>
    <w:rsid w:val="006B406E"/>
    <w:rsid w:val="006B486A"/>
    <w:rsid w:val="006B7225"/>
    <w:rsid w:val="006C0627"/>
    <w:rsid w:val="006C0BE0"/>
    <w:rsid w:val="006C1AD0"/>
    <w:rsid w:val="006C2C79"/>
    <w:rsid w:val="006C4D9D"/>
    <w:rsid w:val="006C5F10"/>
    <w:rsid w:val="006C5FA4"/>
    <w:rsid w:val="006C6E71"/>
    <w:rsid w:val="006C6EF4"/>
    <w:rsid w:val="006C794E"/>
    <w:rsid w:val="006D0116"/>
    <w:rsid w:val="006D03CA"/>
    <w:rsid w:val="006D1D81"/>
    <w:rsid w:val="006D2AA2"/>
    <w:rsid w:val="006D3F8D"/>
    <w:rsid w:val="006D6137"/>
    <w:rsid w:val="006D6DC3"/>
    <w:rsid w:val="006D6FAD"/>
    <w:rsid w:val="006D7A9B"/>
    <w:rsid w:val="006D7C89"/>
    <w:rsid w:val="006E01B5"/>
    <w:rsid w:val="006E231F"/>
    <w:rsid w:val="006E23C1"/>
    <w:rsid w:val="006E3118"/>
    <w:rsid w:val="006E3E06"/>
    <w:rsid w:val="006E42EE"/>
    <w:rsid w:val="006E50A6"/>
    <w:rsid w:val="006E5FC3"/>
    <w:rsid w:val="006E6CAD"/>
    <w:rsid w:val="006E77A8"/>
    <w:rsid w:val="006E7CD7"/>
    <w:rsid w:val="006F041B"/>
    <w:rsid w:val="006F14D8"/>
    <w:rsid w:val="006F222D"/>
    <w:rsid w:val="006F22DD"/>
    <w:rsid w:val="006F2C09"/>
    <w:rsid w:val="006F361B"/>
    <w:rsid w:val="006F483A"/>
    <w:rsid w:val="006F6366"/>
    <w:rsid w:val="006F6412"/>
    <w:rsid w:val="006F7DCF"/>
    <w:rsid w:val="00700D5D"/>
    <w:rsid w:val="00701053"/>
    <w:rsid w:val="00702EE8"/>
    <w:rsid w:val="0070318E"/>
    <w:rsid w:val="007037D7"/>
    <w:rsid w:val="00705D82"/>
    <w:rsid w:val="00706C0A"/>
    <w:rsid w:val="00706EF7"/>
    <w:rsid w:val="00706F30"/>
    <w:rsid w:val="0071024B"/>
    <w:rsid w:val="00711D9E"/>
    <w:rsid w:val="00711DFC"/>
    <w:rsid w:val="00712DE7"/>
    <w:rsid w:val="00712E5D"/>
    <w:rsid w:val="00714421"/>
    <w:rsid w:val="007167F0"/>
    <w:rsid w:val="00716C31"/>
    <w:rsid w:val="00716C39"/>
    <w:rsid w:val="00716D27"/>
    <w:rsid w:val="0071759C"/>
    <w:rsid w:val="007211E0"/>
    <w:rsid w:val="00721A80"/>
    <w:rsid w:val="00722061"/>
    <w:rsid w:val="00722157"/>
    <w:rsid w:val="00722A76"/>
    <w:rsid w:val="00723479"/>
    <w:rsid w:val="0072422D"/>
    <w:rsid w:val="00724F8C"/>
    <w:rsid w:val="00726ABB"/>
    <w:rsid w:val="00727C3F"/>
    <w:rsid w:val="00732E3E"/>
    <w:rsid w:val="0073354D"/>
    <w:rsid w:val="007335AE"/>
    <w:rsid w:val="0073601A"/>
    <w:rsid w:val="00736E52"/>
    <w:rsid w:val="0074136F"/>
    <w:rsid w:val="007414D4"/>
    <w:rsid w:val="0074185C"/>
    <w:rsid w:val="0074186F"/>
    <w:rsid w:val="007434AB"/>
    <w:rsid w:val="007437AF"/>
    <w:rsid w:val="00744452"/>
    <w:rsid w:val="00746506"/>
    <w:rsid w:val="007465FB"/>
    <w:rsid w:val="00747AFF"/>
    <w:rsid w:val="007507A1"/>
    <w:rsid w:val="00751A25"/>
    <w:rsid w:val="0075385C"/>
    <w:rsid w:val="0075435E"/>
    <w:rsid w:val="00754361"/>
    <w:rsid w:val="00754865"/>
    <w:rsid w:val="00754FAD"/>
    <w:rsid w:val="0075731B"/>
    <w:rsid w:val="00757D57"/>
    <w:rsid w:val="00760521"/>
    <w:rsid w:val="0076180D"/>
    <w:rsid w:val="00763317"/>
    <w:rsid w:val="00763472"/>
    <w:rsid w:val="00763F04"/>
    <w:rsid w:val="007663C5"/>
    <w:rsid w:val="00766E52"/>
    <w:rsid w:val="00767C60"/>
    <w:rsid w:val="00767CF3"/>
    <w:rsid w:val="00770F76"/>
    <w:rsid w:val="0077117C"/>
    <w:rsid w:val="00771AD8"/>
    <w:rsid w:val="007725C0"/>
    <w:rsid w:val="00774906"/>
    <w:rsid w:val="00774F45"/>
    <w:rsid w:val="007773DB"/>
    <w:rsid w:val="00777426"/>
    <w:rsid w:val="007774AE"/>
    <w:rsid w:val="00777AD1"/>
    <w:rsid w:val="00781207"/>
    <w:rsid w:val="00783C25"/>
    <w:rsid w:val="00783EA8"/>
    <w:rsid w:val="0078547E"/>
    <w:rsid w:val="007864C9"/>
    <w:rsid w:val="007906A9"/>
    <w:rsid w:val="007914E3"/>
    <w:rsid w:val="00791AC7"/>
    <w:rsid w:val="0079236B"/>
    <w:rsid w:val="00793379"/>
    <w:rsid w:val="00793F29"/>
    <w:rsid w:val="00794004"/>
    <w:rsid w:val="007942A7"/>
    <w:rsid w:val="007976C8"/>
    <w:rsid w:val="0079788E"/>
    <w:rsid w:val="00797968"/>
    <w:rsid w:val="0079797B"/>
    <w:rsid w:val="00797B71"/>
    <w:rsid w:val="007A033A"/>
    <w:rsid w:val="007A0634"/>
    <w:rsid w:val="007A076A"/>
    <w:rsid w:val="007A168B"/>
    <w:rsid w:val="007A19EF"/>
    <w:rsid w:val="007A1A31"/>
    <w:rsid w:val="007A1F92"/>
    <w:rsid w:val="007A333B"/>
    <w:rsid w:val="007A366D"/>
    <w:rsid w:val="007A5433"/>
    <w:rsid w:val="007A6872"/>
    <w:rsid w:val="007A77BE"/>
    <w:rsid w:val="007B2066"/>
    <w:rsid w:val="007B2A88"/>
    <w:rsid w:val="007B513E"/>
    <w:rsid w:val="007B513F"/>
    <w:rsid w:val="007B54EA"/>
    <w:rsid w:val="007B5921"/>
    <w:rsid w:val="007B6D4B"/>
    <w:rsid w:val="007B79E9"/>
    <w:rsid w:val="007C02C7"/>
    <w:rsid w:val="007C127E"/>
    <w:rsid w:val="007C3368"/>
    <w:rsid w:val="007C3A8C"/>
    <w:rsid w:val="007C40CF"/>
    <w:rsid w:val="007C6729"/>
    <w:rsid w:val="007C71DB"/>
    <w:rsid w:val="007C733E"/>
    <w:rsid w:val="007D1D6F"/>
    <w:rsid w:val="007D1E87"/>
    <w:rsid w:val="007D3FA8"/>
    <w:rsid w:val="007D649A"/>
    <w:rsid w:val="007D6959"/>
    <w:rsid w:val="007D7441"/>
    <w:rsid w:val="007E0747"/>
    <w:rsid w:val="007E2885"/>
    <w:rsid w:val="007E290A"/>
    <w:rsid w:val="007E43DC"/>
    <w:rsid w:val="007E4DCE"/>
    <w:rsid w:val="007E4E48"/>
    <w:rsid w:val="007E53E7"/>
    <w:rsid w:val="007E69D7"/>
    <w:rsid w:val="007E757B"/>
    <w:rsid w:val="007F0732"/>
    <w:rsid w:val="007F1492"/>
    <w:rsid w:val="007F2B2F"/>
    <w:rsid w:val="007F3784"/>
    <w:rsid w:val="007F56D4"/>
    <w:rsid w:val="007F5CEA"/>
    <w:rsid w:val="007F60B7"/>
    <w:rsid w:val="007F631A"/>
    <w:rsid w:val="007F6524"/>
    <w:rsid w:val="007F6F16"/>
    <w:rsid w:val="007F6FF6"/>
    <w:rsid w:val="007F7DA9"/>
    <w:rsid w:val="00802C28"/>
    <w:rsid w:val="008045B7"/>
    <w:rsid w:val="00804E85"/>
    <w:rsid w:val="00805154"/>
    <w:rsid w:val="00805B49"/>
    <w:rsid w:val="00806116"/>
    <w:rsid w:val="00807534"/>
    <w:rsid w:val="00811794"/>
    <w:rsid w:val="0081307A"/>
    <w:rsid w:val="00813B83"/>
    <w:rsid w:val="008160A7"/>
    <w:rsid w:val="00816108"/>
    <w:rsid w:val="00820BA1"/>
    <w:rsid w:val="00820F5A"/>
    <w:rsid w:val="00821B9C"/>
    <w:rsid w:val="00822A27"/>
    <w:rsid w:val="00823A8E"/>
    <w:rsid w:val="00823B2E"/>
    <w:rsid w:val="00823DB3"/>
    <w:rsid w:val="008240FB"/>
    <w:rsid w:val="00824F86"/>
    <w:rsid w:val="008260DC"/>
    <w:rsid w:val="0082711C"/>
    <w:rsid w:val="00827F47"/>
    <w:rsid w:val="008301DE"/>
    <w:rsid w:val="0083107B"/>
    <w:rsid w:val="008311D1"/>
    <w:rsid w:val="00831CD7"/>
    <w:rsid w:val="0083229B"/>
    <w:rsid w:val="00832A57"/>
    <w:rsid w:val="00834352"/>
    <w:rsid w:val="0083519F"/>
    <w:rsid w:val="0083574A"/>
    <w:rsid w:val="0083696A"/>
    <w:rsid w:val="00836B43"/>
    <w:rsid w:val="00837DDF"/>
    <w:rsid w:val="0084017E"/>
    <w:rsid w:val="00840B6E"/>
    <w:rsid w:val="00841D00"/>
    <w:rsid w:val="00841FC0"/>
    <w:rsid w:val="008422CA"/>
    <w:rsid w:val="0084392C"/>
    <w:rsid w:val="00843C40"/>
    <w:rsid w:val="0084495B"/>
    <w:rsid w:val="00845A3F"/>
    <w:rsid w:val="00845A61"/>
    <w:rsid w:val="0084698E"/>
    <w:rsid w:val="008472FE"/>
    <w:rsid w:val="00847EB7"/>
    <w:rsid w:val="00847FB4"/>
    <w:rsid w:val="008548B7"/>
    <w:rsid w:val="00854DFF"/>
    <w:rsid w:val="00857085"/>
    <w:rsid w:val="00857913"/>
    <w:rsid w:val="008601D9"/>
    <w:rsid w:val="00861133"/>
    <w:rsid w:val="008612C4"/>
    <w:rsid w:val="00861833"/>
    <w:rsid w:val="0086266B"/>
    <w:rsid w:val="008628C9"/>
    <w:rsid w:val="00862D29"/>
    <w:rsid w:val="0086312F"/>
    <w:rsid w:val="00863D93"/>
    <w:rsid w:val="00864022"/>
    <w:rsid w:val="00864CD6"/>
    <w:rsid w:val="00865414"/>
    <w:rsid w:val="008655FD"/>
    <w:rsid w:val="0086690D"/>
    <w:rsid w:val="00866CD2"/>
    <w:rsid w:val="00867154"/>
    <w:rsid w:val="0086730D"/>
    <w:rsid w:val="008703DB"/>
    <w:rsid w:val="00871B83"/>
    <w:rsid w:val="00872147"/>
    <w:rsid w:val="00873E38"/>
    <w:rsid w:val="00874036"/>
    <w:rsid w:val="00875FFB"/>
    <w:rsid w:val="00876331"/>
    <w:rsid w:val="00876D0D"/>
    <w:rsid w:val="00877CCC"/>
    <w:rsid w:val="008826A9"/>
    <w:rsid w:val="008826B3"/>
    <w:rsid w:val="00882DAC"/>
    <w:rsid w:val="0088364A"/>
    <w:rsid w:val="0088385F"/>
    <w:rsid w:val="00883881"/>
    <w:rsid w:val="008839C3"/>
    <w:rsid w:val="00885356"/>
    <w:rsid w:val="0088612C"/>
    <w:rsid w:val="00886BF4"/>
    <w:rsid w:val="00887ABC"/>
    <w:rsid w:val="00890D68"/>
    <w:rsid w:val="00891988"/>
    <w:rsid w:val="00892CF6"/>
    <w:rsid w:val="00892D28"/>
    <w:rsid w:val="00893554"/>
    <w:rsid w:val="008939E4"/>
    <w:rsid w:val="0089489A"/>
    <w:rsid w:val="00894EC7"/>
    <w:rsid w:val="0089533B"/>
    <w:rsid w:val="00896299"/>
    <w:rsid w:val="008965A5"/>
    <w:rsid w:val="00896884"/>
    <w:rsid w:val="00896BD6"/>
    <w:rsid w:val="00897475"/>
    <w:rsid w:val="008975CD"/>
    <w:rsid w:val="00897A83"/>
    <w:rsid w:val="00897F28"/>
    <w:rsid w:val="008A2B47"/>
    <w:rsid w:val="008A3056"/>
    <w:rsid w:val="008A3E64"/>
    <w:rsid w:val="008A4363"/>
    <w:rsid w:val="008A5901"/>
    <w:rsid w:val="008A658E"/>
    <w:rsid w:val="008A6DE3"/>
    <w:rsid w:val="008B08C1"/>
    <w:rsid w:val="008B1DF6"/>
    <w:rsid w:val="008B1EBE"/>
    <w:rsid w:val="008B34B4"/>
    <w:rsid w:val="008B3B8B"/>
    <w:rsid w:val="008B4332"/>
    <w:rsid w:val="008B5656"/>
    <w:rsid w:val="008B574A"/>
    <w:rsid w:val="008B5CED"/>
    <w:rsid w:val="008C038C"/>
    <w:rsid w:val="008C04A6"/>
    <w:rsid w:val="008C0EE4"/>
    <w:rsid w:val="008C211A"/>
    <w:rsid w:val="008C2D1B"/>
    <w:rsid w:val="008C3709"/>
    <w:rsid w:val="008C4189"/>
    <w:rsid w:val="008C57A9"/>
    <w:rsid w:val="008C5D7B"/>
    <w:rsid w:val="008C7079"/>
    <w:rsid w:val="008C7815"/>
    <w:rsid w:val="008D03EB"/>
    <w:rsid w:val="008D0598"/>
    <w:rsid w:val="008D07B4"/>
    <w:rsid w:val="008D35C1"/>
    <w:rsid w:val="008D3D13"/>
    <w:rsid w:val="008D49C4"/>
    <w:rsid w:val="008D6A78"/>
    <w:rsid w:val="008D6CC6"/>
    <w:rsid w:val="008D75DB"/>
    <w:rsid w:val="008E0B73"/>
    <w:rsid w:val="008E1778"/>
    <w:rsid w:val="008E277C"/>
    <w:rsid w:val="008E2938"/>
    <w:rsid w:val="008E35E3"/>
    <w:rsid w:val="008E4945"/>
    <w:rsid w:val="008E6E55"/>
    <w:rsid w:val="008F005C"/>
    <w:rsid w:val="008F0221"/>
    <w:rsid w:val="008F032A"/>
    <w:rsid w:val="008F03B3"/>
    <w:rsid w:val="008F08C5"/>
    <w:rsid w:val="008F1194"/>
    <w:rsid w:val="008F1AAE"/>
    <w:rsid w:val="008F1EB0"/>
    <w:rsid w:val="008F2045"/>
    <w:rsid w:val="008F308C"/>
    <w:rsid w:val="008F329E"/>
    <w:rsid w:val="008F41E8"/>
    <w:rsid w:val="008F5E90"/>
    <w:rsid w:val="008F624B"/>
    <w:rsid w:val="008F6D94"/>
    <w:rsid w:val="009006D5"/>
    <w:rsid w:val="009011F1"/>
    <w:rsid w:val="00901BE5"/>
    <w:rsid w:val="00901E2E"/>
    <w:rsid w:val="009025BD"/>
    <w:rsid w:val="009036FE"/>
    <w:rsid w:val="00903ADE"/>
    <w:rsid w:val="00904071"/>
    <w:rsid w:val="0090439E"/>
    <w:rsid w:val="00904734"/>
    <w:rsid w:val="00905E9C"/>
    <w:rsid w:val="0090601D"/>
    <w:rsid w:val="0090719E"/>
    <w:rsid w:val="009105AA"/>
    <w:rsid w:val="0091183E"/>
    <w:rsid w:val="00912506"/>
    <w:rsid w:val="00912B29"/>
    <w:rsid w:val="009141DE"/>
    <w:rsid w:val="00914346"/>
    <w:rsid w:val="009148AC"/>
    <w:rsid w:val="00915F55"/>
    <w:rsid w:val="00916DE9"/>
    <w:rsid w:val="0091778C"/>
    <w:rsid w:val="00920724"/>
    <w:rsid w:val="009210AE"/>
    <w:rsid w:val="00924FA8"/>
    <w:rsid w:val="00925AFE"/>
    <w:rsid w:val="00925C57"/>
    <w:rsid w:val="00926DE5"/>
    <w:rsid w:val="00926F5B"/>
    <w:rsid w:val="009316D5"/>
    <w:rsid w:val="00931797"/>
    <w:rsid w:val="00937CC9"/>
    <w:rsid w:val="009401C0"/>
    <w:rsid w:val="009404D4"/>
    <w:rsid w:val="00940A67"/>
    <w:rsid w:val="00941023"/>
    <w:rsid w:val="00941356"/>
    <w:rsid w:val="00942692"/>
    <w:rsid w:val="00942814"/>
    <w:rsid w:val="00942B7A"/>
    <w:rsid w:val="00943B55"/>
    <w:rsid w:val="00943BE1"/>
    <w:rsid w:val="00944BD5"/>
    <w:rsid w:val="00945010"/>
    <w:rsid w:val="0094653D"/>
    <w:rsid w:val="00947EB9"/>
    <w:rsid w:val="0095087E"/>
    <w:rsid w:val="00950E73"/>
    <w:rsid w:val="00951D6D"/>
    <w:rsid w:val="009531A6"/>
    <w:rsid w:val="00953430"/>
    <w:rsid w:val="00955869"/>
    <w:rsid w:val="00957BBC"/>
    <w:rsid w:val="009600CF"/>
    <w:rsid w:val="009613C2"/>
    <w:rsid w:val="0096149F"/>
    <w:rsid w:val="00962C57"/>
    <w:rsid w:val="00962E01"/>
    <w:rsid w:val="00963670"/>
    <w:rsid w:val="0096374B"/>
    <w:rsid w:val="0096438A"/>
    <w:rsid w:val="00965370"/>
    <w:rsid w:val="00965997"/>
    <w:rsid w:val="00965A74"/>
    <w:rsid w:val="0096645C"/>
    <w:rsid w:val="00966684"/>
    <w:rsid w:val="00966B56"/>
    <w:rsid w:val="00966CF1"/>
    <w:rsid w:val="00966EC5"/>
    <w:rsid w:val="0096709C"/>
    <w:rsid w:val="0096738C"/>
    <w:rsid w:val="009704D6"/>
    <w:rsid w:val="009709AC"/>
    <w:rsid w:val="00971B85"/>
    <w:rsid w:val="00971D5B"/>
    <w:rsid w:val="00973201"/>
    <w:rsid w:val="00973D97"/>
    <w:rsid w:val="009743BC"/>
    <w:rsid w:val="00975722"/>
    <w:rsid w:val="00975986"/>
    <w:rsid w:val="0097600D"/>
    <w:rsid w:val="00976262"/>
    <w:rsid w:val="00977C15"/>
    <w:rsid w:val="00977C2C"/>
    <w:rsid w:val="00977D4C"/>
    <w:rsid w:val="00980C6F"/>
    <w:rsid w:val="009816E2"/>
    <w:rsid w:val="00981F6C"/>
    <w:rsid w:val="0098327B"/>
    <w:rsid w:val="009835B0"/>
    <w:rsid w:val="00983772"/>
    <w:rsid w:val="00983DDD"/>
    <w:rsid w:val="00983F1E"/>
    <w:rsid w:val="009843DB"/>
    <w:rsid w:val="009846E0"/>
    <w:rsid w:val="009847F1"/>
    <w:rsid w:val="00984C25"/>
    <w:rsid w:val="00984ED5"/>
    <w:rsid w:val="00985453"/>
    <w:rsid w:val="00987A24"/>
    <w:rsid w:val="009905DD"/>
    <w:rsid w:val="00990A3C"/>
    <w:rsid w:val="009916BB"/>
    <w:rsid w:val="00991F62"/>
    <w:rsid w:val="009931CF"/>
    <w:rsid w:val="009939DB"/>
    <w:rsid w:val="00995120"/>
    <w:rsid w:val="00995BF6"/>
    <w:rsid w:val="00995C57"/>
    <w:rsid w:val="0099666F"/>
    <w:rsid w:val="00996874"/>
    <w:rsid w:val="00997775"/>
    <w:rsid w:val="009A0566"/>
    <w:rsid w:val="009A3859"/>
    <w:rsid w:val="009A3ADD"/>
    <w:rsid w:val="009A40C8"/>
    <w:rsid w:val="009A6149"/>
    <w:rsid w:val="009A7E3B"/>
    <w:rsid w:val="009B0A49"/>
    <w:rsid w:val="009B118A"/>
    <w:rsid w:val="009B305F"/>
    <w:rsid w:val="009B4EE3"/>
    <w:rsid w:val="009B6843"/>
    <w:rsid w:val="009C0DC1"/>
    <w:rsid w:val="009C0DF3"/>
    <w:rsid w:val="009C16B9"/>
    <w:rsid w:val="009C493C"/>
    <w:rsid w:val="009C4E59"/>
    <w:rsid w:val="009C5F82"/>
    <w:rsid w:val="009C74D9"/>
    <w:rsid w:val="009C7F4A"/>
    <w:rsid w:val="009D0375"/>
    <w:rsid w:val="009D155D"/>
    <w:rsid w:val="009D1F6F"/>
    <w:rsid w:val="009D379A"/>
    <w:rsid w:val="009D3ABC"/>
    <w:rsid w:val="009D4A68"/>
    <w:rsid w:val="009D4F25"/>
    <w:rsid w:val="009D5CCF"/>
    <w:rsid w:val="009D6A5C"/>
    <w:rsid w:val="009D6CAE"/>
    <w:rsid w:val="009D7316"/>
    <w:rsid w:val="009D7703"/>
    <w:rsid w:val="009D7EF7"/>
    <w:rsid w:val="009E0799"/>
    <w:rsid w:val="009E082D"/>
    <w:rsid w:val="009E08F8"/>
    <w:rsid w:val="009E1CBD"/>
    <w:rsid w:val="009E212A"/>
    <w:rsid w:val="009E24F6"/>
    <w:rsid w:val="009E265F"/>
    <w:rsid w:val="009E2F80"/>
    <w:rsid w:val="009E32FD"/>
    <w:rsid w:val="009E3558"/>
    <w:rsid w:val="009E3D09"/>
    <w:rsid w:val="009E4D60"/>
    <w:rsid w:val="009E53C9"/>
    <w:rsid w:val="009E5E8B"/>
    <w:rsid w:val="009E658C"/>
    <w:rsid w:val="009E67AA"/>
    <w:rsid w:val="009E6D56"/>
    <w:rsid w:val="009E76B3"/>
    <w:rsid w:val="009F0BFD"/>
    <w:rsid w:val="009F1AD6"/>
    <w:rsid w:val="009F1BA6"/>
    <w:rsid w:val="009F36D7"/>
    <w:rsid w:val="009F594E"/>
    <w:rsid w:val="009F6B7F"/>
    <w:rsid w:val="009F719C"/>
    <w:rsid w:val="009F7240"/>
    <w:rsid w:val="009F7FFA"/>
    <w:rsid w:val="00A01977"/>
    <w:rsid w:val="00A01C3B"/>
    <w:rsid w:val="00A02C1E"/>
    <w:rsid w:val="00A02D56"/>
    <w:rsid w:val="00A03634"/>
    <w:rsid w:val="00A04075"/>
    <w:rsid w:val="00A04F13"/>
    <w:rsid w:val="00A06A15"/>
    <w:rsid w:val="00A06CCB"/>
    <w:rsid w:val="00A07659"/>
    <w:rsid w:val="00A10B95"/>
    <w:rsid w:val="00A10BDB"/>
    <w:rsid w:val="00A1246C"/>
    <w:rsid w:val="00A14146"/>
    <w:rsid w:val="00A164CE"/>
    <w:rsid w:val="00A167D6"/>
    <w:rsid w:val="00A16827"/>
    <w:rsid w:val="00A16B59"/>
    <w:rsid w:val="00A17307"/>
    <w:rsid w:val="00A17329"/>
    <w:rsid w:val="00A17F49"/>
    <w:rsid w:val="00A203D7"/>
    <w:rsid w:val="00A2083A"/>
    <w:rsid w:val="00A228D3"/>
    <w:rsid w:val="00A232F7"/>
    <w:rsid w:val="00A242BD"/>
    <w:rsid w:val="00A24C99"/>
    <w:rsid w:val="00A25D01"/>
    <w:rsid w:val="00A26248"/>
    <w:rsid w:val="00A268C0"/>
    <w:rsid w:val="00A3057C"/>
    <w:rsid w:val="00A30DD5"/>
    <w:rsid w:val="00A314E4"/>
    <w:rsid w:val="00A33804"/>
    <w:rsid w:val="00A3571C"/>
    <w:rsid w:val="00A35FC3"/>
    <w:rsid w:val="00A37C26"/>
    <w:rsid w:val="00A4019B"/>
    <w:rsid w:val="00A40622"/>
    <w:rsid w:val="00A4090D"/>
    <w:rsid w:val="00A41106"/>
    <w:rsid w:val="00A418C3"/>
    <w:rsid w:val="00A423EB"/>
    <w:rsid w:val="00A43C53"/>
    <w:rsid w:val="00A44023"/>
    <w:rsid w:val="00A4407E"/>
    <w:rsid w:val="00A44088"/>
    <w:rsid w:val="00A441D7"/>
    <w:rsid w:val="00A44BF7"/>
    <w:rsid w:val="00A46995"/>
    <w:rsid w:val="00A471D3"/>
    <w:rsid w:val="00A479C7"/>
    <w:rsid w:val="00A47C7F"/>
    <w:rsid w:val="00A47CA3"/>
    <w:rsid w:val="00A51B7F"/>
    <w:rsid w:val="00A5238A"/>
    <w:rsid w:val="00A5287C"/>
    <w:rsid w:val="00A54230"/>
    <w:rsid w:val="00A5531D"/>
    <w:rsid w:val="00A55636"/>
    <w:rsid w:val="00A557B0"/>
    <w:rsid w:val="00A570E0"/>
    <w:rsid w:val="00A5710C"/>
    <w:rsid w:val="00A57661"/>
    <w:rsid w:val="00A61843"/>
    <w:rsid w:val="00A61B02"/>
    <w:rsid w:val="00A626C7"/>
    <w:rsid w:val="00A6272F"/>
    <w:rsid w:val="00A65636"/>
    <w:rsid w:val="00A65D07"/>
    <w:rsid w:val="00A65D21"/>
    <w:rsid w:val="00A66BC3"/>
    <w:rsid w:val="00A703A0"/>
    <w:rsid w:val="00A70436"/>
    <w:rsid w:val="00A70707"/>
    <w:rsid w:val="00A70AAE"/>
    <w:rsid w:val="00A71B53"/>
    <w:rsid w:val="00A72D97"/>
    <w:rsid w:val="00A7540A"/>
    <w:rsid w:val="00A7566A"/>
    <w:rsid w:val="00A76A28"/>
    <w:rsid w:val="00A77D2F"/>
    <w:rsid w:val="00A77E82"/>
    <w:rsid w:val="00A82138"/>
    <w:rsid w:val="00A832DB"/>
    <w:rsid w:val="00A838FC"/>
    <w:rsid w:val="00A83FB0"/>
    <w:rsid w:val="00A85DF6"/>
    <w:rsid w:val="00A8602C"/>
    <w:rsid w:val="00A86D65"/>
    <w:rsid w:val="00A87DCB"/>
    <w:rsid w:val="00A902FA"/>
    <w:rsid w:val="00A909F1"/>
    <w:rsid w:val="00A92CA3"/>
    <w:rsid w:val="00A94C5C"/>
    <w:rsid w:val="00AA0395"/>
    <w:rsid w:val="00AA11DD"/>
    <w:rsid w:val="00AA1465"/>
    <w:rsid w:val="00AA1E5F"/>
    <w:rsid w:val="00AA3DF8"/>
    <w:rsid w:val="00AA4358"/>
    <w:rsid w:val="00AA4D50"/>
    <w:rsid w:val="00AA5DFE"/>
    <w:rsid w:val="00AA5E8C"/>
    <w:rsid w:val="00AA73E7"/>
    <w:rsid w:val="00AB103D"/>
    <w:rsid w:val="00AB15B6"/>
    <w:rsid w:val="00AB3B7C"/>
    <w:rsid w:val="00AB4CC9"/>
    <w:rsid w:val="00AB53A0"/>
    <w:rsid w:val="00AC0FC4"/>
    <w:rsid w:val="00AC13BA"/>
    <w:rsid w:val="00AC15DB"/>
    <w:rsid w:val="00AC6668"/>
    <w:rsid w:val="00AC67F0"/>
    <w:rsid w:val="00AC728E"/>
    <w:rsid w:val="00AD0F27"/>
    <w:rsid w:val="00AD1278"/>
    <w:rsid w:val="00AD1F49"/>
    <w:rsid w:val="00AD22D0"/>
    <w:rsid w:val="00AD2539"/>
    <w:rsid w:val="00AD3106"/>
    <w:rsid w:val="00AD45F8"/>
    <w:rsid w:val="00AD63D2"/>
    <w:rsid w:val="00AD71D7"/>
    <w:rsid w:val="00AD784C"/>
    <w:rsid w:val="00AE04D8"/>
    <w:rsid w:val="00AE1A54"/>
    <w:rsid w:val="00AE212F"/>
    <w:rsid w:val="00AE2C28"/>
    <w:rsid w:val="00AE4C53"/>
    <w:rsid w:val="00AE57AA"/>
    <w:rsid w:val="00AE66B3"/>
    <w:rsid w:val="00AE68F7"/>
    <w:rsid w:val="00AE6C04"/>
    <w:rsid w:val="00AF32E7"/>
    <w:rsid w:val="00AF47E4"/>
    <w:rsid w:val="00AF57BB"/>
    <w:rsid w:val="00B00A94"/>
    <w:rsid w:val="00B00C58"/>
    <w:rsid w:val="00B01006"/>
    <w:rsid w:val="00B02F21"/>
    <w:rsid w:val="00B04604"/>
    <w:rsid w:val="00B04A52"/>
    <w:rsid w:val="00B112FC"/>
    <w:rsid w:val="00B1198E"/>
    <w:rsid w:val="00B11D7F"/>
    <w:rsid w:val="00B12D23"/>
    <w:rsid w:val="00B131B2"/>
    <w:rsid w:val="00B141E5"/>
    <w:rsid w:val="00B14641"/>
    <w:rsid w:val="00B14B2D"/>
    <w:rsid w:val="00B15FDA"/>
    <w:rsid w:val="00B161E4"/>
    <w:rsid w:val="00B16B62"/>
    <w:rsid w:val="00B20736"/>
    <w:rsid w:val="00B21126"/>
    <w:rsid w:val="00B21927"/>
    <w:rsid w:val="00B238C1"/>
    <w:rsid w:val="00B25562"/>
    <w:rsid w:val="00B261C5"/>
    <w:rsid w:val="00B26275"/>
    <w:rsid w:val="00B26987"/>
    <w:rsid w:val="00B27B8A"/>
    <w:rsid w:val="00B310A9"/>
    <w:rsid w:val="00B31F81"/>
    <w:rsid w:val="00B32825"/>
    <w:rsid w:val="00B32D2B"/>
    <w:rsid w:val="00B34265"/>
    <w:rsid w:val="00B34522"/>
    <w:rsid w:val="00B37CA3"/>
    <w:rsid w:val="00B40F11"/>
    <w:rsid w:val="00B41D2E"/>
    <w:rsid w:val="00B423E3"/>
    <w:rsid w:val="00B4372E"/>
    <w:rsid w:val="00B43FF8"/>
    <w:rsid w:val="00B441BB"/>
    <w:rsid w:val="00B44657"/>
    <w:rsid w:val="00B449AF"/>
    <w:rsid w:val="00B462CC"/>
    <w:rsid w:val="00B46426"/>
    <w:rsid w:val="00B4674D"/>
    <w:rsid w:val="00B46E37"/>
    <w:rsid w:val="00B50232"/>
    <w:rsid w:val="00B50341"/>
    <w:rsid w:val="00B51B39"/>
    <w:rsid w:val="00B52827"/>
    <w:rsid w:val="00B5473A"/>
    <w:rsid w:val="00B55107"/>
    <w:rsid w:val="00B57670"/>
    <w:rsid w:val="00B60E00"/>
    <w:rsid w:val="00B62B8D"/>
    <w:rsid w:val="00B63C1F"/>
    <w:rsid w:val="00B63C6A"/>
    <w:rsid w:val="00B64B0F"/>
    <w:rsid w:val="00B65620"/>
    <w:rsid w:val="00B6622F"/>
    <w:rsid w:val="00B66252"/>
    <w:rsid w:val="00B66341"/>
    <w:rsid w:val="00B666BF"/>
    <w:rsid w:val="00B670A4"/>
    <w:rsid w:val="00B701E7"/>
    <w:rsid w:val="00B70D99"/>
    <w:rsid w:val="00B75020"/>
    <w:rsid w:val="00B76C61"/>
    <w:rsid w:val="00B778C5"/>
    <w:rsid w:val="00B80116"/>
    <w:rsid w:val="00B822FA"/>
    <w:rsid w:val="00B8238C"/>
    <w:rsid w:val="00B82919"/>
    <w:rsid w:val="00B839E2"/>
    <w:rsid w:val="00B85383"/>
    <w:rsid w:val="00B85D34"/>
    <w:rsid w:val="00B901D5"/>
    <w:rsid w:val="00B90E69"/>
    <w:rsid w:val="00B911FC"/>
    <w:rsid w:val="00B92123"/>
    <w:rsid w:val="00B92448"/>
    <w:rsid w:val="00B943B4"/>
    <w:rsid w:val="00B94645"/>
    <w:rsid w:val="00B95160"/>
    <w:rsid w:val="00B9525A"/>
    <w:rsid w:val="00BA0DD8"/>
    <w:rsid w:val="00BA3531"/>
    <w:rsid w:val="00BA3B81"/>
    <w:rsid w:val="00BA481C"/>
    <w:rsid w:val="00BA67D6"/>
    <w:rsid w:val="00BA6E3E"/>
    <w:rsid w:val="00BA6E95"/>
    <w:rsid w:val="00BA7B8E"/>
    <w:rsid w:val="00BB1886"/>
    <w:rsid w:val="00BB2148"/>
    <w:rsid w:val="00BB276B"/>
    <w:rsid w:val="00BB4494"/>
    <w:rsid w:val="00BB5292"/>
    <w:rsid w:val="00BC0B83"/>
    <w:rsid w:val="00BC4971"/>
    <w:rsid w:val="00BC5364"/>
    <w:rsid w:val="00BC6192"/>
    <w:rsid w:val="00BC6F19"/>
    <w:rsid w:val="00BD1534"/>
    <w:rsid w:val="00BD1B3A"/>
    <w:rsid w:val="00BD2070"/>
    <w:rsid w:val="00BD3319"/>
    <w:rsid w:val="00BD610D"/>
    <w:rsid w:val="00BD6174"/>
    <w:rsid w:val="00BE0219"/>
    <w:rsid w:val="00BE0630"/>
    <w:rsid w:val="00BE0D9B"/>
    <w:rsid w:val="00BE1974"/>
    <w:rsid w:val="00BE27BD"/>
    <w:rsid w:val="00BE2CA3"/>
    <w:rsid w:val="00BE32EE"/>
    <w:rsid w:val="00BE5FD3"/>
    <w:rsid w:val="00BE63C9"/>
    <w:rsid w:val="00BE7C3D"/>
    <w:rsid w:val="00BF053C"/>
    <w:rsid w:val="00BF0A34"/>
    <w:rsid w:val="00BF17F8"/>
    <w:rsid w:val="00BF2175"/>
    <w:rsid w:val="00BF3292"/>
    <w:rsid w:val="00BF32C2"/>
    <w:rsid w:val="00BF379F"/>
    <w:rsid w:val="00BF39D7"/>
    <w:rsid w:val="00BF4F04"/>
    <w:rsid w:val="00BF5035"/>
    <w:rsid w:val="00BF54BC"/>
    <w:rsid w:val="00BF54E7"/>
    <w:rsid w:val="00BF56EE"/>
    <w:rsid w:val="00C00EE3"/>
    <w:rsid w:val="00C01641"/>
    <w:rsid w:val="00C02A87"/>
    <w:rsid w:val="00C02D51"/>
    <w:rsid w:val="00C036A2"/>
    <w:rsid w:val="00C0488B"/>
    <w:rsid w:val="00C05029"/>
    <w:rsid w:val="00C05486"/>
    <w:rsid w:val="00C06025"/>
    <w:rsid w:val="00C06483"/>
    <w:rsid w:val="00C06ACD"/>
    <w:rsid w:val="00C06FAA"/>
    <w:rsid w:val="00C07574"/>
    <w:rsid w:val="00C11A54"/>
    <w:rsid w:val="00C12AFF"/>
    <w:rsid w:val="00C12F9A"/>
    <w:rsid w:val="00C13628"/>
    <w:rsid w:val="00C15D0A"/>
    <w:rsid w:val="00C16ADA"/>
    <w:rsid w:val="00C16E98"/>
    <w:rsid w:val="00C17B1C"/>
    <w:rsid w:val="00C17BE0"/>
    <w:rsid w:val="00C214EA"/>
    <w:rsid w:val="00C21EAA"/>
    <w:rsid w:val="00C22302"/>
    <w:rsid w:val="00C23493"/>
    <w:rsid w:val="00C24D9A"/>
    <w:rsid w:val="00C26A12"/>
    <w:rsid w:val="00C26CB7"/>
    <w:rsid w:val="00C279E9"/>
    <w:rsid w:val="00C32DDE"/>
    <w:rsid w:val="00C3358C"/>
    <w:rsid w:val="00C33DD9"/>
    <w:rsid w:val="00C340E6"/>
    <w:rsid w:val="00C35911"/>
    <w:rsid w:val="00C3606C"/>
    <w:rsid w:val="00C36A1E"/>
    <w:rsid w:val="00C376DD"/>
    <w:rsid w:val="00C41091"/>
    <w:rsid w:val="00C412D4"/>
    <w:rsid w:val="00C42A3A"/>
    <w:rsid w:val="00C42F16"/>
    <w:rsid w:val="00C42F1C"/>
    <w:rsid w:val="00C436BC"/>
    <w:rsid w:val="00C4385F"/>
    <w:rsid w:val="00C439D1"/>
    <w:rsid w:val="00C43C06"/>
    <w:rsid w:val="00C44EF3"/>
    <w:rsid w:val="00C459D4"/>
    <w:rsid w:val="00C46162"/>
    <w:rsid w:val="00C47150"/>
    <w:rsid w:val="00C472B8"/>
    <w:rsid w:val="00C47D16"/>
    <w:rsid w:val="00C50811"/>
    <w:rsid w:val="00C509A3"/>
    <w:rsid w:val="00C5125B"/>
    <w:rsid w:val="00C5136B"/>
    <w:rsid w:val="00C51D18"/>
    <w:rsid w:val="00C51FFD"/>
    <w:rsid w:val="00C5353B"/>
    <w:rsid w:val="00C53A3C"/>
    <w:rsid w:val="00C5488F"/>
    <w:rsid w:val="00C55601"/>
    <w:rsid w:val="00C570DA"/>
    <w:rsid w:val="00C57610"/>
    <w:rsid w:val="00C61B75"/>
    <w:rsid w:val="00C61D1E"/>
    <w:rsid w:val="00C61F2D"/>
    <w:rsid w:val="00C62C5F"/>
    <w:rsid w:val="00C635BF"/>
    <w:rsid w:val="00C64C6D"/>
    <w:rsid w:val="00C65636"/>
    <w:rsid w:val="00C66E35"/>
    <w:rsid w:val="00C675F5"/>
    <w:rsid w:val="00C7214A"/>
    <w:rsid w:val="00C74233"/>
    <w:rsid w:val="00C74FFD"/>
    <w:rsid w:val="00C75041"/>
    <w:rsid w:val="00C77F36"/>
    <w:rsid w:val="00C8026C"/>
    <w:rsid w:val="00C84E57"/>
    <w:rsid w:val="00C8585B"/>
    <w:rsid w:val="00C85F8B"/>
    <w:rsid w:val="00C86C64"/>
    <w:rsid w:val="00C9062B"/>
    <w:rsid w:val="00C90C17"/>
    <w:rsid w:val="00C93589"/>
    <w:rsid w:val="00C936D1"/>
    <w:rsid w:val="00C95A69"/>
    <w:rsid w:val="00C95E7B"/>
    <w:rsid w:val="00C9681E"/>
    <w:rsid w:val="00C97489"/>
    <w:rsid w:val="00CA0965"/>
    <w:rsid w:val="00CA1C39"/>
    <w:rsid w:val="00CA1DD5"/>
    <w:rsid w:val="00CA3FF2"/>
    <w:rsid w:val="00CA420F"/>
    <w:rsid w:val="00CA493D"/>
    <w:rsid w:val="00CA4DF5"/>
    <w:rsid w:val="00CA5251"/>
    <w:rsid w:val="00CA54D1"/>
    <w:rsid w:val="00CA6123"/>
    <w:rsid w:val="00CA6514"/>
    <w:rsid w:val="00CA68C3"/>
    <w:rsid w:val="00CA7B9B"/>
    <w:rsid w:val="00CB05F6"/>
    <w:rsid w:val="00CB0AC4"/>
    <w:rsid w:val="00CB0E90"/>
    <w:rsid w:val="00CB1549"/>
    <w:rsid w:val="00CB1F12"/>
    <w:rsid w:val="00CB301E"/>
    <w:rsid w:val="00CB3DFF"/>
    <w:rsid w:val="00CB41BF"/>
    <w:rsid w:val="00CB57F5"/>
    <w:rsid w:val="00CB5D0E"/>
    <w:rsid w:val="00CB65E1"/>
    <w:rsid w:val="00CB7ADA"/>
    <w:rsid w:val="00CB7C6C"/>
    <w:rsid w:val="00CC383A"/>
    <w:rsid w:val="00CC3FA5"/>
    <w:rsid w:val="00CC4425"/>
    <w:rsid w:val="00CC5042"/>
    <w:rsid w:val="00CC547D"/>
    <w:rsid w:val="00CC6D48"/>
    <w:rsid w:val="00CD0BD5"/>
    <w:rsid w:val="00CD32B4"/>
    <w:rsid w:val="00CD3436"/>
    <w:rsid w:val="00CD7BBD"/>
    <w:rsid w:val="00CE13E9"/>
    <w:rsid w:val="00CE2059"/>
    <w:rsid w:val="00CE2197"/>
    <w:rsid w:val="00CE230F"/>
    <w:rsid w:val="00CE2AA8"/>
    <w:rsid w:val="00CE2E50"/>
    <w:rsid w:val="00CE2FCF"/>
    <w:rsid w:val="00CE3016"/>
    <w:rsid w:val="00CE33F6"/>
    <w:rsid w:val="00CE37E9"/>
    <w:rsid w:val="00CE3882"/>
    <w:rsid w:val="00CE4D4D"/>
    <w:rsid w:val="00CE4FC5"/>
    <w:rsid w:val="00CE646A"/>
    <w:rsid w:val="00CE6714"/>
    <w:rsid w:val="00CE73EE"/>
    <w:rsid w:val="00CF1747"/>
    <w:rsid w:val="00CF2079"/>
    <w:rsid w:val="00CF3D9B"/>
    <w:rsid w:val="00CF4CC2"/>
    <w:rsid w:val="00CF5021"/>
    <w:rsid w:val="00CF555D"/>
    <w:rsid w:val="00CF5A82"/>
    <w:rsid w:val="00CF78C4"/>
    <w:rsid w:val="00D01BA6"/>
    <w:rsid w:val="00D01BA9"/>
    <w:rsid w:val="00D035D1"/>
    <w:rsid w:val="00D03736"/>
    <w:rsid w:val="00D03DFF"/>
    <w:rsid w:val="00D06107"/>
    <w:rsid w:val="00D06232"/>
    <w:rsid w:val="00D079CD"/>
    <w:rsid w:val="00D10169"/>
    <w:rsid w:val="00D11203"/>
    <w:rsid w:val="00D11BBC"/>
    <w:rsid w:val="00D131EC"/>
    <w:rsid w:val="00D15267"/>
    <w:rsid w:val="00D15A0C"/>
    <w:rsid w:val="00D15DE0"/>
    <w:rsid w:val="00D16965"/>
    <w:rsid w:val="00D1770C"/>
    <w:rsid w:val="00D20B7D"/>
    <w:rsid w:val="00D219BE"/>
    <w:rsid w:val="00D22EBB"/>
    <w:rsid w:val="00D258DB"/>
    <w:rsid w:val="00D2677B"/>
    <w:rsid w:val="00D26CBD"/>
    <w:rsid w:val="00D278DB"/>
    <w:rsid w:val="00D27D2D"/>
    <w:rsid w:val="00D30C2F"/>
    <w:rsid w:val="00D31352"/>
    <w:rsid w:val="00D31B05"/>
    <w:rsid w:val="00D33402"/>
    <w:rsid w:val="00D35B4B"/>
    <w:rsid w:val="00D368FA"/>
    <w:rsid w:val="00D37957"/>
    <w:rsid w:val="00D41140"/>
    <w:rsid w:val="00D41AB1"/>
    <w:rsid w:val="00D42157"/>
    <w:rsid w:val="00D4226D"/>
    <w:rsid w:val="00D4428A"/>
    <w:rsid w:val="00D44311"/>
    <w:rsid w:val="00D45262"/>
    <w:rsid w:val="00D45328"/>
    <w:rsid w:val="00D457B0"/>
    <w:rsid w:val="00D51518"/>
    <w:rsid w:val="00D515FC"/>
    <w:rsid w:val="00D51A24"/>
    <w:rsid w:val="00D52B9B"/>
    <w:rsid w:val="00D52CAC"/>
    <w:rsid w:val="00D54243"/>
    <w:rsid w:val="00D56F77"/>
    <w:rsid w:val="00D5750E"/>
    <w:rsid w:val="00D57EB5"/>
    <w:rsid w:val="00D60BA8"/>
    <w:rsid w:val="00D61C12"/>
    <w:rsid w:val="00D662B3"/>
    <w:rsid w:val="00D665C5"/>
    <w:rsid w:val="00D67231"/>
    <w:rsid w:val="00D6724E"/>
    <w:rsid w:val="00D67CCE"/>
    <w:rsid w:val="00D704DC"/>
    <w:rsid w:val="00D71339"/>
    <w:rsid w:val="00D71988"/>
    <w:rsid w:val="00D729A0"/>
    <w:rsid w:val="00D72F14"/>
    <w:rsid w:val="00D80516"/>
    <w:rsid w:val="00D805C1"/>
    <w:rsid w:val="00D808BE"/>
    <w:rsid w:val="00D81C1B"/>
    <w:rsid w:val="00D82A3B"/>
    <w:rsid w:val="00D82C3C"/>
    <w:rsid w:val="00D82F04"/>
    <w:rsid w:val="00D83612"/>
    <w:rsid w:val="00D84DEE"/>
    <w:rsid w:val="00D85F5E"/>
    <w:rsid w:val="00D860BB"/>
    <w:rsid w:val="00D862CB"/>
    <w:rsid w:val="00D86592"/>
    <w:rsid w:val="00D877A3"/>
    <w:rsid w:val="00D879D5"/>
    <w:rsid w:val="00D90234"/>
    <w:rsid w:val="00D90384"/>
    <w:rsid w:val="00D90D94"/>
    <w:rsid w:val="00D9101F"/>
    <w:rsid w:val="00D91996"/>
    <w:rsid w:val="00D92F62"/>
    <w:rsid w:val="00D93579"/>
    <w:rsid w:val="00D93716"/>
    <w:rsid w:val="00D94047"/>
    <w:rsid w:val="00D94D69"/>
    <w:rsid w:val="00D958D8"/>
    <w:rsid w:val="00D95B2A"/>
    <w:rsid w:val="00D96615"/>
    <w:rsid w:val="00D96A61"/>
    <w:rsid w:val="00D9720C"/>
    <w:rsid w:val="00D978CF"/>
    <w:rsid w:val="00D97FBC"/>
    <w:rsid w:val="00DA0E64"/>
    <w:rsid w:val="00DA0FA6"/>
    <w:rsid w:val="00DA136D"/>
    <w:rsid w:val="00DA1A75"/>
    <w:rsid w:val="00DA2950"/>
    <w:rsid w:val="00DA2F4E"/>
    <w:rsid w:val="00DA33F9"/>
    <w:rsid w:val="00DA4B94"/>
    <w:rsid w:val="00DA5B45"/>
    <w:rsid w:val="00DA5F4A"/>
    <w:rsid w:val="00DA7BB2"/>
    <w:rsid w:val="00DA7E51"/>
    <w:rsid w:val="00DB0B4F"/>
    <w:rsid w:val="00DB322D"/>
    <w:rsid w:val="00DB38F6"/>
    <w:rsid w:val="00DB4246"/>
    <w:rsid w:val="00DB46EB"/>
    <w:rsid w:val="00DB5696"/>
    <w:rsid w:val="00DB5B73"/>
    <w:rsid w:val="00DB67A5"/>
    <w:rsid w:val="00DB6C3A"/>
    <w:rsid w:val="00DC0D22"/>
    <w:rsid w:val="00DC1C46"/>
    <w:rsid w:val="00DC22DD"/>
    <w:rsid w:val="00DC2DE5"/>
    <w:rsid w:val="00DC388F"/>
    <w:rsid w:val="00DC4261"/>
    <w:rsid w:val="00DC52B2"/>
    <w:rsid w:val="00DC5301"/>
    <w:rsid w:val="00DC5379"/>
    <w:rsid w:val="00DC740C"/>
    <w:rsid w:val="00DD0B8C"/>
    <w:rsid w:val="00DD10E8"/>
    <w:rsid w:val="00DD14CD"/>
    <w:rsid w:val="00DD3844"/>
    <w:rsid w:val="00DD4A67"/>
    <w:rsid w:val="00DD4E10"/>
    <w:rsid w:val="00DD59A5"/>
    <w:rsid w:val="00DD64D7"/>
    <w:rsid w:val="00DD6E94"/>
    <w:rsid w:val="00DE0082"/>
    <w:rsid w:val="00DE0B74"/>
    <w:rsid w:val="00DE1B8E"/>
    <w:rsid w:val="00DE2F1D"/>
    <w:rsid w:val="00DE4CEA"/>
    <w:rsid w:val="00DE4EC7"/>
    <w:rsid w:val="00DE5FFB"/>
    <w:rsid w:val="00DE6EFC"/>
    <w:rsid w:val="00DE7941"/>
    <w:rsid w:val="00DE7E73"/>
    <w:rsid w:val="00DF14D7"/>
    <w:rsid w:val="00DF16AE"/>
    <w:rsid w:val="00DF2CC2"/>
    <w:rsid w:val="00DF4278"/>
    <w:rsid w:val="00DF518F"/>
    <w:rsid w:val="00DF55C4"/>
    <w:rsid w:val="00DF65CB"/>
    <w:rsid w:val="00DF7490"/>
    <w:rsid w:val="00E00A3B"/>
    <w:rsid w:val="00E020FE"/>
    <w:rsid w:val="00E0222A"/>
    <w:rsid w:val="00E03A73"/>
    <w:rsid w:val="00E03A91"/>
    <w:rsid w:val="00E050B0"/>
    <w:rsid w:val="00E063E9"/>
    <w:rsid w:val="00E06B91"/>
    <w:rsid w:val="00E12207"/>
    <w:rsid w:val="00E13349"/>
    <w:rsid w:val="00E144A4"/>
    <w:rsid w:val="00E14E8F"/>
    <w:rsid w:val="00E15495"/>
    <w:rsid w:val="00E155BB"/>
    <w:rsid w:val="00E20B39"/>
    <w:rsid w:val="00E23449"/>
    <w:rsid w:val="00E247BA"/>
    <w:rsid w:val="00E260F7"/>
    <w:rsid w:val="00E26A92"/>
    <w:rsid w:val="00E27945"/>
    <w:rsid w:val="00E305CE"/>
    <w:rsid w:val="00E30C52"/>
    <w:rsid w:val="00E31A6E"/>
    <w:rsid w:val="00E35262"/>
    <w:rsid w:val="00E3735F"/>
    <w:rsid w:val="00E37421"/>
    <w:rsid w:val="00E37DF8"/>
    <w:rsid w:val="00E40F9B"/>
    <w:rsid w:val="00E41F02"/>
    <w:rsid w:val="00E432B8"/>
    <w:rsid w:val="00E43968"/>
    <w:rsid w:val="00E43E5B"/>
    <w:rsid w:val="00E44721"/>
    <w:rsid w:val="00E44C8D"/>
    <w:rsid w:val="00E45215"/>
    <w:rsid w:val="00E452FE"/>
    <w:rsid w:val="00E460AA"/>
    <w:rsid w:val="00E46A89"/>
    <w:rsid w:val="00E51FCF"/>
    <w:rsid w:val="00E5269A"/>
    <w:rsid w:val="00E53412"/>
    <w:rsid w:val="00E5482A"/>
    <w:rsid w:val="00E566E1"/>
    <w:rsid w:val="00E56A12"/>
    <w:rsid w:val="00E56DFE"/>
    <w:rsid w:val="00E57ECD"/>
    <w:rsid w:val="00E60134"/>
    <w:rsid w:val="00E60C0E"/>
    <w:rsid w:val="00E60C97"/>
    <w:rsid w:val="00E620EB"/>
    <w:rsid w:val="00E62210"/>
    <w:rsid w:val="00E627A7"/>
    <w:rsid w:val="00E628BC"/>
    <w:rsid w:val="00E63C66"/>
    <w:rsid w:val="00E6444E"/>
    <w:rsid w:val="00E64BEB"/>
    <w:rsid w:val="00E64DF9"/>
    <w:rsid w:val="00E65E22"/>
    <w:rsid w:val="00E6683E"/>
    <w:rsid w:val="00E66A5F"/>
    <w:rsid w:val="00E66E57"/>
    <w:rsid w:val="00E67D62"/>
    <w:rsid w:val="00E67FD9"/>
    <w:rsid w:val="00E716DC"/>
    <w:rsid w:val="00E7188E"/>
    <w:rsid w:val="00E720D5"/>
    <w:rsid w:val="00E74A32"/>
    <w:rsid w:val="00E74EF1"/>
    <w:rsid w:val="00E761E0"/>
    <w:rsid w:val="00E777F8"/>
    <w:rsid w:val="00E77DF1"/>
    <w:rsid w:val="00E77E72"/>
    <w:rsid w:val="00E8088C"/>
    <w:rsid w:val="00E820F8"/>
    <w:rsid w:val="00E82F6A"/>
    <w:rsid w:val="00E838A1"/>
    <w:rsid w:val="00E843F6"/>
    <w:rsid w:val="00E84BFD"/>
    <w:rsid w:val="00E84FD8"/>
    <w:rsid w:val="00E85678"/>
    <w:rsid w:val="00E87153"/>
    <w:rsid w:val="00E8740B"/>
    <w:rsid w:val="00E87D45"/>
    <w:rsid w:val="00E9005A"/>
    <w:rsid w:val="00E90ABC"/>
    <w:rsid w:val="00E91D6F"/>
    <w:rsid w:val="00E9202B"/>
    <w:rsid w:val="00E92667"/>
    <w:rsid w:val="00E92E7A"/>
    <w:rsid w:val="00E94C91"/>
    <w:rsid w:val="00E956DA"/>
    <w:rsid w:val="00E95D87"/>
    <w:rsid w:val="00E95FF5"/>
    <w:rsid w:val="00E96DC0"/>
    <w:rsid w:val="00E975B0"/>
    <w:rsid w:val="00E97F70"/>
    <w:rsid w:val="00EA0D3E"/>
    <w:rsid w:val="00EA11BD"/>
    <w:rsid w:val="00EA16B2"/>
    <w:rsid w:val="00EA4A8F"/>
    <w:rsid w:val="00EA58C7"/>
    <w:rsid w:val="00EA6263"/>
    <w:rsid w:val="00EA6A8E"/>
    <w:rsid w:val="00EB0128"/>
    <w:rsid w:val="00EB2B4F"/>
    <w:rsid w:val="00EB3220"/>
    <w:rsid w:val="00EB36DF"/>
    <w:rsid w:val="00EB504F"/>
    <w:rsid w:val="00EB52BF"/>
    <w:rsid w:val="00EB6082"/>
    <w:rsid w:val="00EB661A"/>
    <w:rsid w:val="00EB6B4D"/>
    <w:rsid w:val="00EB7822"/>
    <w:rsid w:val="00EB7B2F"/>
    <w:rsid w:val="00EB7D67"/>
    <w:rsid w:val="00EC135D"/>
    <w:rsid w:val="00EC17B9"/>
    <w:rsid w:val="00EC24E1"/>
    <w:rsid w:val="00EC7CDF"/>
    <w:rsid w:val="00ED0DA4"/>
    <w:rsid w:val="00ED0F65"/>
    <w:rsid w:val="00ED1BC1"/>
    <w:rsid w:val="00ED2FFA"/>
    <w:rsid w:val="00ED4368"/>
    <w:rsid w:val="00ED4639"/>
    <w:rsid w:val="00ED6A7D"/>
    <w:rsid w:val="00ED7063"/>
    <w:rsid w:val="00EE0218"/>
    <w:rsid w:val="00EE0F71"/>
    <w:rsid w:val="00EE11DD"/>
    <w:rsid w:val="00EE1706"/>
    <w:rsid w:val="00EE3504"/>
    <w:rsid w:val="00EE4641"/>
    <w:rsid w:val="00EE580F"/>
    <w:rsid w:val="00EE64D9"/>
    <w:rsid w:val="00EE761C"/>
    <w:rsid w:val="00EE7860"/>
    <w:rsid w:val="00EF09DC"/>
    <w:rsid w:val="00EF2DD8"/>
    <w:rsid w:val="00EF43C4"/>
    <w:rsid w:val="00EF4902"/>
    <w:rsid w:val="00EF4BD5"/>
    <w:rsid w:val="00EF4FB9"/>
    <w:rsid w:val="00EF6C2D"/>
    <w:rsid w:val="00EF6F2F"/>
    <w:rsid w:val="00F000B8"/>
    <w:rsid w:val="00F001D7"/>
    <w:rsid w:val="00F004F0"/>
    <w:rsid w:val="00F0070A"/>
    <w:rsid w:val="00F00FD8"/>
    <w:rsid w:val="00F01A6B"/>
    <w:rsid w:val="00F027F0"/>
    <w:rsid w:val="00F02E3D"/>
    <w:rsid w:val="00F03B76"/>
    <w:rsid w:val="00F04435"/>
    <w:rsid w:val="00F044F4"/>
    <w:rsid w:val="00F04764"/>
    <w:rsid w:val="00F053B2"/>
    <w:rsid w:val="00F05950"/>
    <w:rsid w:val="00F071B9"/>
    <w:rsid w:val="00F07300"/>
    <w:rsid w:val="00F079D6"/>
    <w:rsid w:val="00F10C9A"/>
    <w:rsid w:val="00F12CAF"/>
    <w:rsid w:val="00F12E37"/>
    <w:rsid w:val="00F15656"/>
    <w:rsid w:val="00F16963"/>
    <w:rsid w:val="00F16DFA"/>
    <w:rsid w:val="00F17DBB"/>
    <w:rsid w:val="00F2023D"/>
    <w:rsid w:val="00F21031"/>
    <w:rsid w:val="00F213FC"/>
    <w:rsid w:val="00F25947"/>
    <w:rsid w:val="00F26208"/>
    <w:rsid w:val="00F268B6"/>
    <w:rsid w:val="00F27633"/>
    <w:rsid w:val="00F302C3"/>
    <w:rsid w:val="00F30AFE"/>
    <w:rsid w:val="00F30FB1"/>
    <w:rsid w:val="00F310EB"/>
    <w:rsid w:val="00F31616"/>
    <w:rsid w:val="00F317B1"/>
    <w:rsid w:val="00F319E4"/>
    <w:rsid w:val="00F31F37"/>
    <w:rsid w:val="00F328C4"/>
    <w:rsid w:val="00F33108"/>
    <w:rsid w:val="00F33457"/>
    <w:rsid w:val="00F34231"/>
    <w:rsid w:val="00F34CFF"/>
    <w:rsid w:val="00F350BB"/>
    <w:rsid w:val="00F37157"/>
    <w:rsid w:val="00F3758C"/>
    <w:rsid w:val="00F37A16"/>
    <w:rsid w:val="00F40A94"/>
    <w:rsid w:val="00F41336"/>
    <w:rsid w:val="00F4184B"/>
    <w:rsid w:val="00F41921"/>
    <w:rsid w:val="00F41C29"/>
    <w:rsid w:val="00F42022"/>
    <w:rsid w:val="00F4312B"/>
    <w:rsid w:val="00F44293"/>
    <w:rsid w:val="00F44C36"/>
    <w:rsid w:val="00F45DF9"/>
    <w:rsid w:val="00F46F75"/>
    <w:rsid w:val="00F47B29"/>
    <w:rsid w:val="00F51B16"/>
    <w:rsid w:val="00F51F6B"/>
    <w:rsid w:val="00F524B6"/>
    <w:rsid w:val="00F5300C"/>
    <w:rsid w:val="00F53506"/>
    <w:rsid w:val="00F5535C"/>
    <w:rsid w:val="00F6095C"/>
    <w:rsid w:val="00F622EB"/>
    <w:rsid w:val="00F62EE6"/>
    <w:rsid w:val="00F643AB"/>
    <w:rsid w:val="00F64FCA"/>
    <w:rsid w:val="00F65190"/>
    <w:rsid w:val="00F65AFA"/>
    <w:rsid w:val="00F65B4B"/>
    <w:rsid w:val="00F66364"/>
    <w:rsid w:val="00F663F7"/>
    <w:rsid w:val="00F66C60"/>
    <w:rsid w:val="00F678DB"/>
    <w:rsid w:val="00F67BAA"/>
    <w:rsid w:val="00F70422"/>
    <w:rsid w:val="00F711B2"/>
    <w:rsid w:val="00F7365A"/>
    <w:rsid w:val="00F739CE"/>
    <w:rsid w:val="00F7520B"/>
    <w:rsid w:val="00F75662"/>
    <w:rsid w:val="00F75C14"/>
    <w:rsid w:val="00F76769"/>
    <w:rsid w:val="00F77725"/>
    <w:rsid w:val="00F77E6F"/>
    <w:rsid w:val="00F81932"/>
    <w:rsid w:val="00F81F97"/>
    <w:rsid w:val="00F826CC"/>
    <w:rsid w:val="00F82C3F"/>
    <w:rsid w:val="00F837F4"/>
    <w:rsid w:val="00F83E17"/>
    <w:rsid w:val="00F84DE9"/>
    <w:rsid w:val="00F84FC1"/>
    <w:rsid w:val="00F85F64"/>
    <w:rsid w:val="00F86082"/>
    <w:rsid w:val="00F8752A"/>
    <w:rsid w:val="00F90FB2"/>
    <w:rsid w:val="00F916E9"/>
    <w:rsid w:val="00F91DAC"/>
    <w:rsid w:val="00F92FB5"/>
    <w:rsid w:val="00F93506"/>
    <w:rsid w:val="00F93F5A"/>
    <w:rsid w:val="00F960A5"/>
    <w:rsid w:val="00F964DD"/>
    <w:rsid w:val="00F96EFC"/>
    <w:rsid w:val="00F97647"/>
    <w:rsid w:val="00F978AC"/>
    <w:rsid w:val="00F979E5"/>
    <w:rsid w:val="00F97C23"/>
    <w:rsid w:val="00F97E60"/>
    <w:rsid w:val="00F97FAB"/>
    <w:rsid w:val="00FA073B"/>
    <w:rsid w:val="00FA1E5B"/>
    <w:rsid w:val="00FA31FE"/>
    <w:rsid w:val="00FA3305"/>
    <w:rsid w:val="00FA3E4C"/>
    <w:rsid w:val="00FA41BC"/>
    <w:rsid w:val="00FA4920"/>
    <w:rsid w:val="00FA4B73"/>
    <w:rsid w:val="00FA6672"/>
    <w:rsid w:val="00FA7943"/>
    <w:rsid w:val="00FB23E1"/>
    <w:rsid w:val="00FB3B88"/>
    <w:rsid w:val="00FB3D74"/>
    <w:rsid w:val="00FB45E4"/>
    <w:rsid w:val="00FB4A61"/>
    <w:rsid w:val="00FB4C91"/>
    <w:rsid w:val="00FB5C15"/>
    <w:rsid w:val="00FB7693"/>
    <w:rsid w:val="00FC1765"/>
    <w:rsid w:val="00FC2A67"/>
    <w:rsid w:val="00FC6140"/>
    <w:rsid w:val="00FC67C3"/>
    <w:rsid w:val="00FC67F0"/>
    <w:rsid w:val="00FC6EA9"/>
    <w:rsid w:val="00FD1117"/>
    <w:rsid w:val="00FD19A9"/>
    <w:rsid w:val="00FD1FE6"/>
    <w:rsid w:val="00FD2DFF"/>
    <w:rsid w:val="00FD301C"/>
    <w:rsid w:val="00FD37C8"/>
    <w:rsid w:val="00FD399A"/>
    <w:rsid w:val="00FD774B"/>
    <w:rsid w:val="00FE0102"/>
    <w:rsid w:val="00FE02BD"/>
    <w:rsid w:val="00FE0D06"/>
    <w:rsid w:val="00FE1D52"/>
    <w:rsid w:val="00FE1DD2"/>
    <w:rsid w:val="00FE31F9"/>
    <w:rsid w:val="00FE4049"/>
    <w:rsid w:val="00FE434E"/>
    <w:rsid w:val="00FE5146"/>
    <w:rsid w:val="00FE585D"/>
    <w:rsid w:val="00FE7C6D"/>
    <w:rsid w:val="00FF0363"/>
    <w:rsid w:val="00FF0B2C"/>
    <w:rsid w:val="00FF2E07"/>
    <w:rsid w:val="00FF4DC3"/>
    <w:rsid w:val="00FF4EBA"/>
    <w:rsid w:val="00FF57AB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C3CDF"/>
  <w15:docId w15:val="{F8FF18B3-E6EE-4AF7-9EB7-050EC6D2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04D4"/>
    <w:rPr>
      <w:lang w:val="es-ES"/>
    </w:rPr>
  </w:style>
  <w:style w:type="paragraph" w:styleId="Ttulo1">
    <w:name w:val="heading 1"/>
    <w:basedOn w:val="Normal"/>
    <w:uiPriority w:val="1"/>
    <w:qFormat/>
    <w:pPr>
      <w:spacing w:before="8"/>
      <w:ind w:left="1950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782"/>
      <w:outlineLvl w:val="1"/>
    </w:pPr>
    <w:rPr>
      <w:rFonts w:ascii="Arial" w:eastAsia="Arial" w:hAnsi="Arial"/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outlineLvl w:val="2"/>
    </w:pPr>
    <w:rPr>
      <w:rFonts w:ascii="Arial" w:eastAsia="Arial" w:hAnsi="Arial"/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118"/>
      <w:outlineLvl w:val="3"/>
    </w:pPr>
    <w:rPr>
      <w:rFonts w:ascii="Arial" w:eastAsia="Arial" w:hAnsi="Arial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1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8DB"/>
  </w:style>
  <w:style w:type="paragraph" w:styleId="Piedepgina">
    <w:name w:val="footer"/>
    <w:basedOn w:val="Normal"/>
    <w:link w:val="Piedepgina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8DB"/>
  </w:style>
  <w:style w:type="paragraph" w:styleId="NormalWeb">
    <w:name w:val="Normal (Web)"/>
    <w:basedOn w:val="Normal"/>
    <w:uiPriority w:val="99"/>
    <w:unhideWhenUsed/>
    <w:rsid w:val="00D9661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rsid w:val="00971B85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913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13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131B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3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31B"/>
    <w:rPr>
      <w:rFonts w:ascii="Segoe UI" w:hAnsi="Segoe UI" w:cs="Segoe UI"/>
      <w:sz w:val="18"/>
      <w:szCs w:val="18"/>
      <w:lang w:val="es-ES"/>
    </w:rPr>
  </w:style>
  <w:style w:type="paragraph" w:customStyle="1" w:styleId="Default">
    <w:name w:val="Default"/>
    <w:rsid w:val="008160A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styleId="Textonotapie">
    <w:name w:val="footnote text"/>
    <w:basedOn w:val="Normal"/>
    <w:link w:val="TextonotapieCar"/>
    <w:uiPriority w:val="99"/>
    <w:unhideWhenUsed/>
    <w:rsid w:val="006D7A9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7A9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D7A9B"/>
    <w:rPr>
      <w:vertAlign w:val="superscript"/>
    </w:rPr>
  </w:style>
  <w:style w:type="paragraph" w:customStyle="1" w:styleId="Pa12">
    <w:name w:val="Pa12"/>
    <w:basedOn w:val="Normal"/>
    <w:next w:val="Normal"/>
    <w:uiPriority w:val="99"/>
    <w:rsid w:val="001D7C7E"/>
    <w:pPr>
      <w:widowControl/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7C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7C89"/>
    <w:rPr>
      <w:b/>
      <w:bCs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3A8A"/>
    <w:rPr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3A8A"/>
    <w:rPr>
      <w:sz w:val="20"/>
      <w:szCs w:val="20"/>
      <w:lang w:val="es-MX"/>
    </w:rPr>
  </w:style>
  <w:style w:type="character" w:styleId="Refdenotaalfinal">
    <w:name w:val="endnote reference"/>
    <w:basedOn w:val="Fuentedeprrafopredeter"/>
    <w:uiPriority w:val="99"/>
    <w:semiHidden/>
    <w:unhideWhenUsed/>
    <w:rsid w:val="005C3A8A"/>
    <w:rPr>
      <w:vertAlign w:val="superscript"/>
    </w:rPr>
  </w:style>
  <w:style w:type="paragraph" w:styleId="Revisin">
    <w:name w:val="Revision"/>
    <w:hidden/>
    <w:uiPriority w:val="99"/>
    <w:semiHidden/>
    <w:rsid w:val="005C3A8A"/>
    <w:pPr>
      <w:widowControl/>
    </w:pPr>
    <w:rPr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677BE6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77BE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D598D"/>
    <w:rPr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26A9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B0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uiPriority w:val="1"/>
    <w:rsid w:val="00DD64D7"/>
    <w:rPr>
      <w:rFonts w:ascii="Arial" w:eastAsia="Arial" w:hAnsi="Arial"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02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hyperlink" Target="https://www.facebook.com/INEGIInforma/" TargetMode="External"/><Relationship Id="rId26" Type="http://schemas.openxmlformats.org/officeDocument/2006/relationships/hyperlink" Target="http://www.inegi.org.mx/" TargetMode="External"/><Relationship Id="rId39" Type="http://schemas.openxmlformats.org/officeDocument/2006/relationships/chart" Target="charts/chart18.xml"/><Relationship Id="rId21" Type="http://schemas.openxmlformats.org/officeDocument/2006/relationships/image" Target="media/image2.jpeg"/><Relationship Id="rId34" Type="http://schemas.openxmlformats.org/officeDocument/2006/relationships/chart" Target="charts/chart13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yperlink" Target="https://www.instagram.com/inegi_informa/" TargetMode="External"/><Relationship Id="rId29" Type="http://schemas.openxmlformats.org/officeDocument/2006/relationships/footer" Target="footer1.xm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s://www.youtube.com/user/INEGIInforma" TargetMode="External"/><Relationship Id="rId32" Type="http://schemas.openxmlformats.org/officeDocument/2006/relationships/chart" Target="charts/chart11.xml"/><Relationship Id="rId37" Type="http://schemas.openxmlformats.org/officeDocument/2006/relationships/chart" Target="charts/chart16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image" Target="media/image3.jpeg"/><Relationship Id="rId28" Type="http://schemas.openxmlformats.org/officeDocument/2006/relationships/header" Target="header1.xml"/><Relationship Id="rId36" Type="http://schemas.openxmlformats.org/officeDocument/2006/relationships/chart" Target="charts/chart15.xml"/><Relationship Id="rId10" Type="http://schemas.openxmlformats.org/officeDocument/2006/relationships/chart" Target="charts/chart3.xml"/><Relationship Id="rId19" Type="http://schemas.openxmlformats.org/officeDocument/2006/relationships/image" Target="media/image1.jpeg"/><Relationship Id="rId31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yperlink" Target="https://twitter.com/INEGI_INFORMA" TargetMode="External"/><Relationship Id="rId27" Type="http://schemas.openxmlformats.org/officeDocument/2006/relationships/image" Target="media/image5.png"/><Relationship Id="rId30" Type="http://schemas.openxmlformats.org/officeDocument/2006/relationships/header" Target="header2.xml"/><Relationship Id="rId35" Type="http://schemas.openxmlformats.org/officeDocument/2006/relationships/chart" Target="charts/chart14.xml"/><Relationship Id="rId43" Type="http://schemas.openxmlformats.org/officeDocument/2006/relationships/theme" Target="theme/theme1.xm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hyperlink" Target="mailto:comunicacionsocial@inegi.org.mx" TargetMode="External"/><Relationship Id="rId25" Type="http://schemas.openxmlformats.org/officeDocument/2006/relationships/image" Target="media/image4.jpeg"/><Relationship Id="rId33" Type="http://schemas.openxmlformats.org/officeDocument/2006/relationships/chart" Target="charts/chart12.xml"/><Relationship Id="rId38" Type="http://schemas.openxmlformats.org/officeDocument/2006/relationships/chart" Target="charts/chart1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(CONAPO_Actualizado).xlsm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(CONAPO_Actualizado).xlsm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(CONAPO_Actualizado).xlsm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(CONAPO_Actualizado).xlsm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(CONAPO_Actualizado).xlsm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(CONAPO_Actualizado).xlsm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(CONAPO_Actualizado).xlsm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.xlsm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.xlsm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(CONAPO_Actualizado)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(CONAPO_Actualizado)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.xlsm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.xlsm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.xlsm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.xlsm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.xlsm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efunciones\Comunicado\1er_trimestre_2023%20(Publicado_agosto)\Material_apoyo_DEF_1er_Trimestre_2023.xlsm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79127910672033"/>
          <c:y val="4.0650014743101766E-2"/>
          <c:w val="0.85936016743868093"/>
          <c:h val="0.70169598234743158"/>
        </c:manualLayout>
      </c:layout>
      <c:lineChart>
        <c:grouping val="standard"/>
        <c:varyColors val="0"/>
        <c:ser>
          <c:idx val="0"/>
          <c:order val="0"/>
          <c:tx>
            <c:strRef>
              <c:f>'01'!$A$9</c:f>
              <c:strCache>
                <c:ptCount val="1"/>
                <c:pt idx="0">
                  <c:v>Defunciones de enero-marzo</c:v>
                </c:pt>
              </c:strCache>
            </c:strRef>
          </c:tx>
          <c:spPr>
            <a:ln w="38100" cap="rnd">
              <a:solidFill>
                <a:srgbClr val="997300"/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rgbClr val="584300"/>
              </a:solidFill>
              <a:ln w="9525">
                <a:noFill/>
              </a:ln>
              <a:effectLst/>
            </c:spPr>
          </c:marker>
          <c:dLbls>
            <c:dLbl>
              <c:idx val="6"/>
              <c:layout>
                <c:manualLayout>
                  <c:x val="-6.8857034898214597E-2"/>
                  <c:y val="-7.30690924471719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31-4297-8ED7-707C88AB38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08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'01'!$B$8:$K$8</c:f>
              <c:strCach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2022p</c:v>
                </c:pt>
                <c:pt idx="9">
                  <c:v>2023p</c:v>
                </c:pt>
              </c:strCache>
            </c:strRef>
          </c:cat>
          <c:val>
            <c:numRef>
              <c:f>'01'!$B$9:$K$9</c:f>
              <c:numCache>
                <c:formatCode>#\ ###\ ##0</c:formatCode>
                <c:ptCount val="10"/>
                <c:pt idx="0">
                  <c:v>172623</c:v>
                </c:pt>
                <c:pt idx="1">
                  <c:v>177948</c:v>
                </c:pt>
                <c:pt idx="2">
                  <c:v>191457</c:v>
                </c:pt>
                <c:pt idx="3">
                  <c:v>184672</c:v>
                </c:pt>
                <c:pt idx="4">
                  <c:v>192424</c:v>
                </c:pt>
                <c:pt idx="5">
                  <c:v>200256</c:v>
                </c:pt>
                <c:pt idx="6">
                  <c:v>202556</c:v>
                </c:pt>
                <c:pt idx="7">
                  <c:v>374162</c:v>
                </c:pt>
                <c:pt idx="8">
                  <c:v>255863</c:v>
                </c:pt>
                <c:pt idx="9">
                  <c:v>206902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31-4297-8ED7-707C88AB381C}"/>
            </c:ext>
          </c:extLst>
        </c:ser>
        <c:ser>
          <c:idx val="1"/>
          <c:order val="1"/>
          <c:tx>
            <c:strRef>
              <c:f>'01'!$A$10</c:f>
              <c:strCache>
                <c:ptCount val="1"/>
                <c:pt idx="0">
                  <c:v>Defunciones en el año</c:v>
                </c:pt>
              </c:strCache>
            </c:strRef>
          </c:tx>
          <c:spPr>
            <a:ln w="38100" cap="rnd">
              <a:solidFill>
                <a:srgbClr val="F4B183"/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rgbClr val="843C0C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6"/>
              <c:layout>
                <c:manualLayout>
                  <c:x val="-6.4261974865142221E-2"/>
                  <c:y val="-7.306909244717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31-4297-8ED7-707C88AB38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56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'01'!$B$8:$K$8</c:f>
              <c:strCach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2022p</c:v>
                </c:pt>
                <c:pt idx="9">
                  <c:v>2023p</c:v>
                </c:pt>
              </c:strCache>
            </c:strRef>
          </c:cat>
          <c:val>
            <c:numRef>
              <c:f>'01'!$B$10:$K$10</c:f>
              <c:numCache>
                <c:formatCode>#\ ###\ ##0</c:formatCode>
                <c:ptCount val="10"/>
                <c:pt idx="0">
                  <c:v>633641</c:v>
                </c:pt>
                <c:pt idx="1">
                  <c:v>655688</c:v>
                </c:pt>
                <c:pt idx="2">
                  <c:v>685766</c:v>
                </c:pt>
                <c:pt idx="3">
                  <c:v>703047</c:v>
                </c:pt>
                <c:pt idx="4">
                  <c:v>722611</c:v>
                </c:pt>
                <c:pt idx="5">
                  <c:v>747784</c:v>
                </c:pt>
                <c:pt idx="6">
                  <c:v>1086743</c:v>
                </c:pt>
                <c:pt idx="7">
                  <c:v>1122249</c:v>
                </c:pt>
                <c:pt idx="8">
                  <c:v>841318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D31-4297-8ED7-707C88AB381C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8710719"/>
        <c:axId val="218711135"/>
      </c:lineChart>
      <c:catAx>
        <c:axId val="218710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18711135"/>
        <c:crosses val="autoZero"/>
        <c:auto val="1"/>
        <c:lblAlgn val="ctr"/>
        <c:lblOffset val="100"/>
        <c:noMultiLvlLbl val="0"/>
      </c:catAx>
      <c:valAx>
        <c:axId val="218711135"/>
        <c:scaling>
          <c:orientation val="minMax"/>
          <c:max val="1630000"/>
          <c:min val="13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Defunciones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187107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9326932367149748E-2"/>
          <c:y val="0.9203461805555555"/>
          <c:w val="0.94748128019323685"/>
          <c:h val="7.52440972222222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496359002191795E-2"/>
          <c:y val="3.823083097423282E-2"/>
          <c:w val="0.83397744809795771"/>
          <c:h val="0.66949084566172501"/>
        </c:manualLayout>
      </c:layout>
      <c:lineChart>
        <c:grouping val="stacked"/>
        <c:varyColors val="0"/>
        <c:ser>
          <c:idx val="0"/>
          <c:order val="0"/>
          <c:tx>
            <c:strRef>
              <c:f>Anexo_Grafica1!$A$8</c:f>
              <c:strCache>
                <c:ptCount val="1"/>
                <c:pt idx="0">
                  <c:v>Tasa de defunciones registradas</c:v>
                </c:pt>
              </c:strCache>
            </c:strRef>
          </c:tx>
          <c:spPr>
            <a:ln w="349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diamond"/>
            <c:size val="8"/>
            <c:spPr>
              <a:solidFill>
                <a:srgbClr val="6C320A"/>
              </a:solidFill>
              <a:ln w="12700">
                <a:solidFill>
                  <a:srgbClr val="6C320A"/>
                </a:solidFill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30"/>
              <c:layout>
                <c:manualLayout>
                  <c:x val="-2.4483957400599009E-2"/>
                  <c:y val="-7.5945414807060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C06-4A94-9DEF-BE25C997A2F8}"/>
                </c:ext>
              </c:extLst>
            </c:dLbl>
            <c:dLbl>
              <c:idx val="32"/>
              <c:layout>
                <c:manualLayout>
                  <c:x val="-1.4162588235885315E-2"/>
                  <c:y val="-7.27933288955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06-4A94-9DEF-BE25C997A2F8}"/>
                </c:ext>
              </c:extLst>
            </c:dLbl>
            <c:dLbl>
              <c:idx val="33"/>
              <c:layout>
                <c:manualLayout>
                  <c:x val="-1.6977507098989087E-2"/>
                  <c:y val="-7.27933288955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C06-4A94-9DEF-BE25C997A2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270000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Anexo_Grafica1!$C$7:$AJ$7</c:f>
              <c:strCache>
                <c:ptCount val="34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2022p</c:v>
                </c:pt>
                <c:pt idx="33">
                  <c:v>2023p</c:v>
                </c:pt>
              </c:strCache>
            </c:strRef>
          </c:cat>
          <c:val>
            <c:numRef>
              <c:f>Anexo_Grafica1!$C$8:$AJ$8</c:f>
              <c:numCache>
                <c:formatCode>0.0</c:formatCode>
                <c:ptCount val="34"/>
                <c:pt idx="0">
                  <c:v>139.98560378913132</c:v>
                </c:pt>
                <c:pt idx="1">
                  <c:v>120.84004070984683</c:v>
                </c:pt>
                <c:pt idx="2">
                  <c:v>126.38778613399157</c:v>
                </c:pt>
                <c:pt idx="3">
                  <c:v>120.52440268301562</c:v>
                </c:pt>
                <c:pt idx="4">
                  <c:v>124.59786341639128</c:v>
                </c:pt>
                <c:pt idx="5">
                  <c:v>124.84275294507741</c:v>
                </c:pt>
                <c:pt idx="6">
                  <c:v>130.26490303770311</c:v>
                </c:pt>
                <c:pt idx="7">
                  <c:v>124.29555604770646</c:v>
                </c:pt>
                <c:pt idx="8">
                  <c:v>128.68448051456926</c:v>
                </c:pt>
                <c:pt idx="9">
                  <c:v>126.88127302096711</c:v>
                </c:pt>
                <c:pt idx="10">
                  <c:v>124.51493238537252</c:v>
                </c:pt>
                <c:pt idx="11">
                  <c:v>116.78448889615733</c:v>
                </c:pt>
                <c:pt idx="12">
                  <c:v>123.89506189513185</c:v>
                </c:pt>
                <c:pt idx="13">
                  <c:v>119.20476631205204</c:v>
                </c:pt>
                <c:pt idx="14">
                  <c:v>127.04298459011926</c:v>
                </c:pt>
                <c:pt idx="15">
                  <c:v>122.80038818396552</c:v>
                </c:pt>
                <c:pt idx="16">
                  <c:v>121.76234554019528</c:v>
                </c:pt>
                <c:pt idx="17">
                  <c:v>126.07270519184948</c:v>
                </c:pt>
                <c:pt idx="18">
                  <c:v>129.39802677950621</c:v>
                </c:pt>
                <c:pt idx="19">
                  <c:v>129.16321645891639</c:v>
                </c:pt>
                <c:pt idx="20">
                  <c:v>139.03689427719473</c:v>
                </c:pt>
                <c:pt idx="21">
                  <c:v>137.21440199462523</c:v>
                </c:pt>
                <c:pt idx="22">
                  <c:v>136.45455118024455</c:v>
                </c:pt>
                <c:pt idx="23">
                  <c:v>140.34710782999815</c:v>
                </c:pt>
                <c:pt idx="24">
                  <c:v>143.19996639313976</c:v>
                </c:pt>
                <c:pt idx="25">
                  <c:v>145.97605089746216</c:v>
                </c:pt>
                <c:pt idx="26">
                  <c:v>155.46532265089726</c:v>
                </c:pt>
                <c:pt idx="27">
                  <c:v>148.53583036408997</c:v>
                </c:pt>
                <c:pt idx="28">
                  <c:v>153.28189046602796</c:v>
                </c:pt>
                <c:pt idx="29">
                  <c:v>157.97650225748561</c:v>
                </c:pt>
                <c:pt idx="30">
                  <c:v>160.91492619085534</c:v>
                </c:pt>
                <c:pt idx="31">
                  <c:v>294.14488923078079</c:v>
                </c:pt>
                <c:pt idx="32">
                  <c:v>199.46985423022178</c:v>
                </c:pt>
                <c:pt idx="33">
                  <c:v>159.99253571280738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C06-4A94-9DEF-BE25C997A2F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98273584"/>
        <c:axId val="898273976"/>
      </c:lineChart>
      <c:lineChart>
        <c:grouping val="standard"/>
        <c:varyColors val="0"/>
        <c:ser>
          <c:idx val="1"/>
          <c:order val="1"/>
          <c:tx>
            <c:strRef>
              <c:f>Anexo_Grafica1!$A$9</c:f>
              <c:strCache>
                <c:ptCount val="1"/>
                <c:pt idx="0">
                  <c:v>Defunciones registradas de enero a marzo</c:v>
                </c:pt>
              </c:strCache>
            </c:strRef>
          </c:tx>
          <c:spPr>
            <a:ln w="34925" cap="rnd">
              <a:solidFill>
                <a:schemeClr val="accent5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diamond"/>
            <c:size val="8"/>
            <c:spPr>
              <a:solidFill>
                <a:schemeClr val="accent1"/>
              </a:solidFill>
              <a:ln w="12700">
                <a:solidFill>
                  <a:schemeClr val="accent1">
                    <a:lumMod val="75000"/>
                  </a:schemeClr>
                </a:solidFill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30"/>
              <c:layout>
                <c:manualLayout>
                  <c:x val="-3.19100236674833E-2"/>
                  <c:y val="-7.56756260365274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C06-4A94-9DEF-BE25C997A2F8}"/>
                </c:ext>
              </c:extLst>
            </c:dLbl>
            <c:dLbl>
              <c:idx val="31"/>
              <c:layout>
                <c:manualLayout>
                  <c:x val="-3.4724942530587076E-2"/>
                  <c:y val="-2.15615086131368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06-4A94-9DEF-BE25C997A2F8}"/>
                </c:ext>
              </c:extLst>
            </c:dLbl>
            <c:dLbl>
              <c:idx val="32"/>
              <c:layout>
                <c:manualLayout>
                  <c:x val="-1.5020510488860668E-2"/>
                  <c:y val="-0.1008923133282602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C06-4A94-9DEF-BE25C997A2F8}"/>
                </c:ext>
              </c:extLst>
            </c:dLbl>
            <c:dLbl>
              <c:idx val="33"/>
              <c:layout>
                <c:manualLayout>
                  <c:x val="-2.3465267078171849E-2"/>
                  <c:y val="-7.2523540125060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C06-4A94-9DEF-BE25C997A2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270000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Anexo_Grafica1!$C$7:$AJ$7</c:f>
              <c:strCache>
                <c:ptCount val="34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2022p</c:v>
                </c:pt>
                <c:pt idx="33">
                  <c:v>2023p</c:v>
                </c:pt>
              </c:strCache>
            </c:strRef>
          </c:cat>
          <c:val>
            <c:numRef>
              <c:f>Anexo_Grafica1!$C$9:$AJ$9</c:f>
              <c:numCache>
                <c:formatCode>#\ ###\ ##0</c:formatCode>
                <c:ptCount val="34"/>
                <c:pt idx="0">
                  <c:v>117473</c:v>
                </c:pt>
                <c:pt idx="1">
                  <c:v>103363</c:v>
                </c:pt>
                <c:pt idx="2">
                  <c:v>110165</c:v>
                </c:pt>
                <c:pt idx="3">
                  <c:v>107006</c:v>
                </c:pt>
                <c:pt idx="4">
                  <c:v>112612</c:v>
                </c:pt>
                <c:pt idx="5">
                  <c:v>114790</c:v>
                </c:pt>
                <c:pt idx="6">
                  <c:v>121733</c:v>
                </c:pt>
                <c:pt idx="7">
                  <c:v>117966</c:v>
                </c:pt>
                <c:pt idx="8">
                  <c:v>123915</c:v>
                </c:pt>
                <c:pt idx="9">
                  <c:v>123847</c:v>
                </c:pt>
                <c:pt idx="10">
                  <c:v>123105</c:v>
                </c:pt>
                <c:pt idx="11">
                  <c:v>117020</c:v>
                </c:pt>
                <c:pt idx="12">
                  <c:v>125907</c:v>
                </c:pt>
                <c:pt idx="13">
                  <c:v>122847</c:v>
                </c:pt>
                <c:pt idx="14">
                  <c:v>132702</c:v>
                </c:pt>
                <c:pt idx="15">
                  <c:v>129965</c:v>
                </c:pt>
                <c:pt idx="16">
                  <c:v>130678</c:v>
                </c:pt>
                <c:pt idx="17">
                  <c:v>137327</c:v>
                </c:pt>
                <c:pt idx="18">
                  <c:v>143176</c:v>
                </c:pt>
                <c:pt idx="19">
                  <c:v>145186</c:v>
                </c:pt>
                <c:pt idx="20">
                  <c:v>158698</c:v>
                </c:pt>
                <c:pt idx="21">
                  <c:v>158935</c:v>
                </c:pt>
                <c:pt idx="22">
                  <c:v>160324</c:v>
                </c:pt>
                <c:pt idx="23">
                  <c:v>167068</c:v>
                </c:pt>
                <c:pt idx="24">
                  <c:v>172623</c:v>
                </c:pt>
                <c:pt idx="25">
                  <c:v>177948</c:v>
                </c:pt>
                <c:pt idx="26">
                  <c:v>191457</c:v>
                </c:pt>
                <c:pt idx="27">
                  <c:v>184672</c:v>
                </c:pt>
                <c:pt idx="28">
                  <c:v>192424</c:v>
                </c:pt>
                <c:pt idx="29">
                  <c:v>200256</c:v>
                </c:pt>
                <c:pt idx="30">
                  <c:v>202556</c:v>
                </c:pt>
                <c:pt idx="31">
                  <c:v>374162</c:v>
                </c:pt>
                <c:pt idx="32">
                  <c:v>255863</c:v>
                </c:pt>
                <c:pt idx="33">
                  <c:v>206902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3C06-4A94-9DEF-BE25C997A2F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78517832"/>
        <c:axId val="898274368"/>
      </c:lineChart>
      <c:catAx>
        <c:axId val="898273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976"/>
        <c:crosses val="autoZero"/>
        <c:auto val="1"/>
        <c:lblAlgn val="ctr"/>
        <c:lblOffset val="100"/>
        <c:noMultiLvlLbl val="0"/>
      </c:catAx>
      <c:valAx>
        <c:axId val="898273976"/>
        <c:scaling>
          <c:orientation val="minMax"/>
          <c:max val="600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Tasas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584"/>
        <c:crosses val="autoZero"/>
        <c:crossBetween val="between"/>
        <c:majorUnit val="100"/>
      </c:valAx>
      <c:valAx>
        <c:axId val="898274368"/>
        <c:scaling>
          <c:orientation val="minMax"/>
          <c:max val="4000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Total de defunciones</a:t>
                </a:r>
              </a:p>
            </c:rich>
          </c:tx>
          <c:layout>
            <c:manualLayout>
              <c:xMode val="edge"/>
              <c:yMode val="edge"/>
              <c:x val="0.97936797599870828"/>
              <c:y val="0.231053857398841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8517832"/>
        <c:crosses val="max"/>
        <c:crossBetween val="between"/>
      </c:valAx>
      <c:catAx>
        <c:axId val="4785178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982743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695650193837061"/>
          <c:y val="1.5182883097995023E-2"/>
          <c:w val="0.70689473594325503"/>
          <c:h val="0.9286456661780684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Anexo_Grafica2!$B$8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F4B18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Anexo_Grafica2!$A$9:$A$24</c:f>
              <c:strCache>
                <c:ptCount val="16"/>
                <c:pt idx="0">
                  <c:v>Aguascalientes</c:v>
                </c:pt>
                <c:pt idx="1">
                  <c:v>Baja California</c:v>
                </c:pt>
                <c:pt idx="2">
                  <c:v>Baja California Sur</c:v>
                </c:pt>
                <c:pt idx="3">
                  <c:v>Campeche</c:v>
                </c:pt>
                <c:pt idx="4">
                  <c:v>Coahuila de Zaragoza</c:v>
                </c:pt>
                <c:pt idx="5">
                  <c:v>Colima</c:v>
                </c:pt>
                <c:pt idx="6">
                  <c:v>Chiapas</c:v>
                </c:pt>
                <c:pt idx="7">
                  <c:v>Chihuahua</c:v>
                </c:pt>
                <c:pt idx="8">
                  <c:v>Ciudad de México</c:v>
                </c:pt>
                <c:pt idx="9">
                  <c:v>Durango</c:v>
                </c:pt>
                <c:pt idx="10">
                  <c:v>Guanajuato</c:v>
                </c:pt>
                <c:pt idx="11">
                  <c:v>Guerrero</c:v>
                </c:pt>
                <c:pt idx="12">
                  <c:v>Hidalgo</c:v>
                </c:pt>
                <c:pt idx="13">
                  <c:v>Jalisco</c:v>
                </c:pt>
                <c:pt idx="14">
                  <c:v>México</c:v>
                </c:pt>
                <c:pt idx="15">
                  <c:v>Michoacán de Ocampo</c:v>
                </c:pt>
              </c:strCache>
            </c:strRef>
          </c:cat>
          <c:val>
            <c:numRef>
              <c:f>Anexo_Grafica2!$B$9:$B$24</c:f>
              <c:numCache>
                <c:formatCode>#\ ##0</c:formatCode>
                <c:ptCount val="16"/>
                <c:pt idx="0">
                  <c:v>1155</c:v>
                </c:pt>
                <c:pt idx="1">
                  <c:v>4263</c:v>
                </c:pt>
                <c:pt idx="2">
                  <c:v>613</c:v>
                </c:pt>
                <c:pt idx="3">
                  <c:v>658</c:v>
                </c:pt>
                <c:pt idx="4">
                  <c:v>2826</c:v>
                </c:pt>
                <c:pt idx="5">
                  <c:v>835</c:v>
                </c:pt>
                <c:pt idx="6">
                  <c:v>4011</c:v>
                </c:pt>
                <c:pt idx="7">
                  <c:v>4220</c:v>
                </c:pt>
                <c:pt idx="8">
                  <c:v>10892</c:v>
                </c:pt>
                <c:pt idx="9">
                  <c:v>1559</c:v>
                </c:pt>
                <c:pt idx="10">
                  <c:v>5886</c:v>
                </c:pt>
                <c:pt idx="11">
                  <c:v>2804</c:v>
                </c:pt>
                <c:pt idx="12">
                  <c:v>2719</c:v>
                </c:pt>
                <c:pt idx="13">
                  <c:v>7748</c:v>
                </c:pt>
                <c:pt idx="14">
                  <c:v>12505</c:v>
                </c:pt>
                <c:pt idx="15">
                  <c:v>4661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9D-4720-9AD3-D928ADD8632C}"/>
            </c:ext>
          </c:extLst>
        </c:ser>
        <c:ser>
          <c:idx val="1"/>
          <c:order val="1"/>
          <c:tx>
            <c:strRef>
              <c:f>Anexo_Grafica2!$C$8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C5E0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Anexo_Grafica2!$A$9:$A$24</c:f>
              <c:strCache>
                <c:ptCount val="16"/>
                <c:pt idx="0">
                  <c:v>Aguascalientes</c:v>
                </c:pt>
                <c:pt idx="1">
                  <c:v>Baja California</c:v>
                </c:pt>
                <c:pt idx="2">
                  <c:v>Baja California Sur</c:v>
                </c:pt>
                <c:pt idx="3">
                  <c:v>Campeche</c:v>
                </c:pt>
                <c:pt idx="4">
                  <c:v>Coahuila de Zaragoza</c:v>
                </c:pt>
                <c:pt idx="5">
                  <c:v>Colima</c:v>
                </c:pt>
                <c:pt idx="6">
                  <c:v>Chiapas</c:v>
                </c:pt>
                <c:pt idx="7">
                  <c:v>Chihuahua</c:v>
                </c:pt>
                <c:pt idx="8">
                  <c:v>Ciudad de México</c:v>
                </c:pt>
                <c:pt idx="9">
                  <c:v>Durango</c:v>
                </c:pt>
                <c:pt idx="10">
                  <c:v>Guanajuato</c:v>
                </c:pt>
                <c:pt idx="11">
                  <c:v>Guerrero</c:v>
                </c:pt>
                <c:pt idx="12">
                  <c:v>Hidalgo</c:v>
                </c:pt>
                <c:pt idx="13">
                  <c:v>Jalisco</c:v>
                </c:pt>
                <c:pt idx="14">
                  <c:v>México</c:v>
                </c:pt>
                <c:pt idx="15">
                  <c:v>Michoacán de Ocampo</c:v>
                </c:pt>
              </c:strCache>
            </c:strRef>
          </c:cat>
          <c:val>
            <c:numRef>
              <c:f>Anexo_Grafica2!$C$9:$C$24</c:f>
              <c:numCache>
                <c:formatCode>#\ ##0</c:formatCode>
                <c:ptCount val="16"/>
                <c:pt idx="0">
                  <c:v>922</c:v>
                </c:pt>
                <c:pt idx="1">
                  <c:v>2356</c:v>
                </c:pt>
                <c:pt idx="2">
                  <c:v>411</c:v>
                </c:pt>
                <c:pt idx="3">
                  <c:v>480</c:v>
                </c:pt>
                <c:pt idx="4">
                  <c:v>2362</c:v>
                </c:pt>
                <c:pt idx="5">
                  <c:v>543</c:v>
                </c:pt>
                <c:pt idx="6">
                  <c:v>3441</c:v>
                </c:pt>
                <c:pt idx="7">
                  <c:v>3240</c:v>
                </c:pt>
                <c:pt idx="8">
                  <c:v>9939</c:v>
                </c:pt>
                <c:pt idx="9">
                  <c:v>1312</c:v>
                </c:pt>
                <c:pt idx="10">
                  <c:v>4512</c:v>
                </c:pt>
                <c:pt idx="11">
                  <c:v>2154</c:v>
                </c:pt>
                <c:pt idx="12">
                  <c:v>2233</c:v>
                </c:pt>
                <c:pt idx="13">
                  <c:v>6087</c:v>
                </c:pt>
                <c:pt idx="14">
                  <c:v>10156</c:v>
                </c:pt>
                <c:pt idx="15">
                  <c:v>3544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9D-4720-9AD3-D928ADD8632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604134224"/>
        <c:axId val="1604140464"/>
      </c:barChart>
      <c:catAx>
        <c:axId val="1604134224"/>
        <c:scaling>
          <c:orientation val="maxMin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Entidad federativa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04140464"/>
        <c:crosses val="autoZero"/>
        <c:auto val="1"/>
        <c:lblAlgn val="ctr"/>
        <c:lblOffset val="100"/>
        <c:noMultiLvlLbl val="0"/>
      </c:catAx>
      <c:valAx>
        <c:axId val="1604140464"/>
        <c:scaling>
          <c:orientation val="minMax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" sourceLinked="1"/>
        <c:majorTickMark val="none"/>
        <c:minorTickMark val="none"/>
        <c:tickLblPos val="nextTo"/>
        <c:crossAx val="160413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593807022975376"/>
          <c:y val="1.5182883097995023E-2"/>
          <c:w val="0.64293923373382333"/>
          <c:h val="0.9286456661780684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Anexo_Grafica2!$B$8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F4B18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Anexo_Grafica2!$A$25:$A$40</c:f>
              <c:strCache>
                <c:ptCount val="16"/>
                <c:pt idx="0">
                  <c:v>Morelos</c:v>
                </c:pt>
                <c:pt idx="1">
                  <c:v>Nayarit</c:v>
                </c:pt>
                <c:pt idx="2">
                  <c:v>Nuevo León</c:v>
                </c:pt>
                <c:pt idx="3">
                  <c:v>Oaxaca</c:v>
                </c:pt>
                <c:pt idx="4">
                  <c:v>Puebla</c:v>
                </c:pt>
                <c:pt idx="5">
                  <c:v>Querétaro</c:v>
                </c:pt>
                <c:pt idx="6">
                  <c:v>Quintana Roo</c:v>
                </c:pt>
                <c:pt idx="7">
                  <c:v>San Luis Potosí</c:v>
                </c:pt>
                <c:pt idx="8">
                  <c:v>Sinaloa</c:v>
                </c:pt>
                <c:pt idx="9">
                  <c:v>Sonora</c:v>
                </c:pt>
                <c:pt idx="10">
                  <c:v>Tabasco</c:v>
                </c:pt>
                <c:pt idx="11">
                  <c:v>Tamaulipas</c:v>
                </c:pt>
                <c:pt idx="12">
                  <c:v>Tlaxcala</c:v>
                </c:pt>
                <c:pt idx="13">
                  <c:v>Veracruz de Ignacio de la Llave</c:v>
                </c:pt>
                <c:pt idx="14">
                  <c:v>Yucatán</c:v>
                </c:pt>
                <c:pt idx="15">
                  <c:v>Zacatecas</c:v>
                </c:pt>
              </c:strCache>
            </c:strRef>
          </c:cat>
          <c:val>
            <c:numRef>
              <c:f>Anexo_Grafica2!$B$25:$B$40</c:f>
              <c:numCache>
                <c:formatCode>#\ ##0</c:formatCode>
                <c:ptCount val="16"/>
                <c:pt idx="0">
                  <c:v>2189</c:v>
                </c:pt>
                <c:pt idx="1">
                  <c:v>1069</c:v>
                </c:pt>
                <c:pt idx="2">
                  <c:v>5164</c:v>
                </c:pt>
                <c:pt idx="3">
                  <c:v>3649</c:v>
                </c:pt>
                <c:pt idx="4">
                  <c:v>5784</c:v>
                </c:pt>
                <c:pt idx="5">
                  <c:v>1892</c:v>
                </c:pt>
                <c:pt idx="6">
                  <c:v>1387</c:v>
                </c:pt>
                <c:pt idx="7">
                  <c:v>2788</c:v>
                </c:pt>
                <c:pt idx="8">
                  <c:v>2619</c:v>
                </c:pt>
                <c:pt idx="9">
                  <c:v>3254</c:v>
                </c:pt>
                <c:pt idx="10">
                  <c:v>2143</c:v>
                </c:pt>
                <c:pt idx="11">
                  <c:v>3230</c:v>
                </c:pt>
                <c:pt idx="12">
                  <c:v>1068</c:v>
                </c:pt>
                <c:pt idx="13">
                  <c:v>7499</c:v>
                </c:pt>
                <c:pt idx="14">
                  <c:v>1935</c:v>
                </c:pt>
                <c:pt idx="15">
                  <c:v>1743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22-4830-A4EE-E093A0C7E415}"/>
            </c:ext>
          </c:extLst>
        </c:ser>
        <c:ser>
          <c:idx val="1"/>
          <c:order val="1"/>
          <c:tx>
            <c:strRef>
              <c:f>Anexo_Grafica2!$C$8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C5E0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Anexo_Grafica2!$A$25:$A$40</c:f>
              <c:strCache>
                <c:ptCount val="16"/>
                <c:pt idx="0">
                  <c:v>Morelos</c:v>
                </c:pt>
                <c:pt idx="1">
                  <c:v>Nayarit</c:v>
                </c:pt>
                <c:pt idx="2">
                  <c:v>Nuevo León</c:v>
                </c:pt>
                <c:pt idx="3">
                  <c:v>Oaxaca</c:v>
                </c:pt>
                <c:pt idx="4">
                  <c:v>Puebla</c:v>
                </c:pt>
                <c:pt idx="5">
                  <c:v>Querétaro</c:v>
                </c:pt>
                <c:pt idx="6">
                  <c:v>Quintana Roo</c:v>
                </c:pt>
                <c:pt idx="7">
                  <c:v>San Luis Potosí</c:v>
                </c:pt>
                <c:pt idx="8">
                  <c:v>Sinaloa</c:v>
                </c:pt>
                <c:pt idx="9">
                  <c:v>Sonora</c:v>
                </c:pt>
                <c:pt idx="10">
                  <c:v>Tabasco</c:v>
                </c:pt>
                <c:pt idx="11">
                  <c:v>Tamaulipas</c:v>
                </c:pt>
                <c:pt idx="12">
                  <c:v>Tlaxcala</c:v>
                </c:pt>
                <c:pt idx="13">
                  <c:v>Veracruz de Ignacio de la Llave</c:v>
                </c:pt>
                <c:pt idx="14">
                  <c:v>Yucatán</c:v>
                </c:pt>
                <c:pt idx="15">
                  <c:v>Zacatecas</c:v>
                </c:pt>
              </c:strCache>
            </c:strRef>
          </c:cat>
          <c:val>
            <c:numRef>
              <c:f>Anexo_Grafica2!$C$25:$C$40</c:f>
              <c:numCache>
                <c:formatCode>#\ ##0</c:formatCode>
                <c:ptCount val="16"/>
                <c:pt idx="0">
                  <c:v>1706</c:v>
                </c:pt>
                <c:pt idx="1">
                  <c:v>781</c:v>
                </c:pt>
                <c:pt idx="2">
                  <c:v>3975</c:v>
                </c:pt>
                <c:pt idx="3">
                  <c:v>3244</c:v>
                </c:pt>
                <c:pt idx="4">
                  <c:v>5246</c:v>
                </c:pt>
                <c:pt idx="5">
                  <c:v>1520</c:v>
                </c:pt>
                <c:pt idx="6">
                  <c:v>738</c:v>
                </c:pt>
                <c:pt idx="7">
                  <c:v>2329</c:v>
                </c:pt>
                <c:pt idx="8">
                  <c:v>1864</c:v>
                </c:pt>
                <c:pt idx="9">
                  <c:v>2150</c:v>
                </c:pt>
                <c:pt idx="10">
                  <c:v>1620</c:v>
                </c:pt>
                <c:pt idx="11">
                  <c:v>2640</c:v>
                </c:pt>
                <c:pt idx="12">
                  <c:v>854</c:v>
                </c:pt>
                <c:pt idx="13">
                  <c:v>6837</c:v>
                </c:pt>
                <c:pt idx="14">
                  <c:v>1594</c:v>
                </c:pt>
                <c:pt idx="15">
                  <c:v>1237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22-4830-A4EE-E093A0C7E41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604134224"/>
        <c:axId val="1604140464"/>
      </c:barChart>
      <c:catAx>
        <c:axId val="1604134224"/>
        <c:scaling>
          <c:orientation val="maxMin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Entidad federativa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04140464"/>
        <c:crosses val="autoZero"/>
        <c:auto val="1"/>
        <c:lblAlgn val="ctr"/>
        <c:lblOffset val="100"/>
        <c:noMultiLvlLbl val="0"/>
      </c:catAx>
      <c:valAx>
        <c:axId val="1604140464"/>
        <c:scaling>
          <c:orientation val="minMax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" sourceLinked="1"/>
        <c:majorTickMark val="none"/>
        <c:minorTickMark val="none"/>
        <c:tickLblPos val="nextTo"/>
        <c:crossAx val="160413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695650193837061"/>
          <c:y val="1.5198616653897799E-2"/>
          <c:w val="0.71523675797057218"/>
          <c:h val="0.928571723871271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Anexo_Grafica3!$B$8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F4B18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Anexo_Grafica3!$A$9:$A$24</c:f>
              <c:strCache>
                <c:ptCount val="16"/>
                <c:pt idx="0">
                  <c:v>Aguascalientes</c:v>
                </c:pt>
                <c:pt idx="1">
                  <c:v>Baja California</c:v>
                </c:pt>
                <c:pt idx="2">
                  <c:v>Baja California Sur</c:v>
                </c:pt>
                <c:pt idx="3">
                  <c:v>Campeche</c:v>
                </c:pt>
                <c:pt idx="4">
                  <c:v>Coahuila de Zaragoza</c:v>
                </c:pt>
                <c:pt idx="5">
                  <c:v>Colima</c:v>
                </c:pt>
                <c:pt idx="6">
                  <c:v>Chiapas</c:v>
                </c:pt>
                <c:pt idx="7">
                  <c:v>Chihuahua</c:v>
                </c:pt>
                <c:pt idx="8">
                  <c:v>Ciudad de México</c:v>
                </c:pt>
                <c:pt idx="9">
                  <c:v>Durango</c:v>
                </c:pt>
                <c:pt idx="10">
                  <c:v>Guanajuato</c:v>
                </c:pt>
                <c:pt idx="11">
                  <c:v>Guerrero</c:v>
                </c:pt>
                <c:pt idx="12">
                  <c:v>Hidalgo</c:v>
                </c:pt>
                <c:pt idx="13">
                  <c:v>Jalisco</c:v>
                </c:pt>
                <c:pt idx="14">
                  <c:v>México</c:v>
                </c:pt>
                <c:pt idx="15">
                  <c:v>Michoacán de Ocampo</c:v>
                </c:pt>
              </c:strCache>
            </c:strRef>
          </c:cat>
          <c:val>
            <c:numRef>
              <c:f>Anexo_Grafica3!$B$9:$B$24</c:f>
              <c:numCache>
                <c:formatCode>#\ ##0</c:formatCode>
                <c:ptCount val="16"/>
                <c:pt idx="0">
                  <c:v>1155</c:v>
                </c:pt>
                <c:pt idx="1">
                  <c:v>4225</c:v>
                </c:pt>
                <c:pt idx="2">
                  <c:v>610</c:v>
                </c:pt>
                <c:pt idx="3">
                  <c:v>640</c:v>
                </c:pt>
                <c:pt idx="4">
                  <c:v>2802</c:v>
                </c:pt>
                <c:pt idx="5">
                  <c:v>825</c:v>
                </c:pt>
                <c:pt idx="6">
                  <c:v>4004</c:v>
                </c:pt>
                <c:pt idx="7">
                  <c:v>4194</c:v>
                </c:pt>
                <c:pt idx="8">
                  <c:v>10859</c:v>
                </c:pt>
                <c:pt idx="9">
                  <c:v>1523</c:v>
                </c:pt>
                <c:pt idx="10">
                  <c:v>5884</c:v>
                </c:pt>
                <c:pt idx="11">
                  <c:v>2771</c:v>
                </c:pt>
                <c:pt idx="12">
                  <c:v>2712</c:v>
                </c:pt>
                <c:pt idx="13">
                  <c:v>7716</c:v>
                </c:pt>
                <c:pt idx="14">
                  <c:v>12490</c:v>
                </c:pt>
                <c:pt idx="15">
                  <c:v>4630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37-4B0C-AFC4-E3476EBBEF2F}"/>
            </c:ext>
          </c:extLst>
        </c:ser>
        <c:ser>
          <c:idx val="1"/>
          <c:order val="1"/>
          <c:tx>
            <c:strRef>
              <c:f>Anexo_Grafica3!$C$8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C5E0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Anexo_Grafica3!$A$9:$A$24</c:f>
              <c:strCache>
                <c:ptCount val="16"/>
                <c:pt idx="0">
                  <c:v>Aguascalientes</c:v>
                </c:pt>
                <c:pt idx="1">
                  <c:v>Baja California</c:v>
                </c:pt>
                <c:pt idx="2">
                  <c:v>Baja California Sur</c:v>
                </c:pt>
                <c:pt idx="3">
                  <c:v>Campeche</c:v>
                </c:pt>
                <c:pt idx="4">
                  <c:v>Coahuila de Zaragoza</c:v>
                </c:pt>
                <c:pt idx="5">
                  <c:v>Colima</c:v>
                </c:pt>
                <c:pt idx="6">
                  <c:v>Chiapas</c:v>
                </c:pt>
                <c:pt idx="7">
                  <c:v>Chihuahua</c:v>
                </c:pt>
                <c:pt idx="8">
                  <c:v>Ciudad de México</c:v>
                </c:pt>
                <c:pt idx="9">
                  <c:v>Durango</c:v>
                </c:pt>
                <c:pt idx="10">
                  <c:v>Guanajuato</c:v>
                </c:pt>
                <c:pt idx="11">
                  <c:v>Guerrero</c:v>
                </c:pt>
                <c:pt idx="12">
                  <c:v>Hidalgo</c:v>
                </c:pt>
                <c:pt idx="13">
                  <c:v>Jalisco</c:v>
                </c:pt>
                <c:pt idx="14">
                  <c:v>México</c:v>
                </c:pt>
                <c:pt idx="15">
                  <c:v>Michoacán de Ocampo</c:v>
                </c:pt>
              </c:strCache>
            </c:strRef>
          </c:cat>
          <c:val>
            <c:numRef>
              <c:f>Anexo_Grafica3!$C$9:$C$24</c:f>
              <c:numCache>
                <c:formatCode>#\ ##0</c:formatCode>
                <c:ptCount val="16"/>
                <c:pt idx="0">
                  <c:v>928</c:v>
                </c:pt>
                <c:pt idx="1">
                  <c:v>2343</c:v>
                </c:pt>
                <c:pt idx="2">
                  <c:v>406</c:v>
                </c:pt>
                <c:pt idx="3">
                  <c:v>477</c:v>
                </c:pt>
                <c:pt idx="4">
                  <c:v>2363</c:v>
                </c:pt>
                <c:pt idx="5">
                  <c:v>540</c:v>
                </c:pt>
                <c:pt idx="6">
                  <c:v>3440</c:v>
                </c:pt>
                <c:pt idx="7">
                  <c:v>3220</c:v>
                </c:pt>
                <c:pt idx="8">
                  <c:v>9930</c:v>
                </c:pt>
                <c:pt idx="9">
                  <c:v>1285</c:v>
                </c:pt>
                <c:pt idx="10">
                  <c:v>4506</c:v>
                </c:pt>
                <c:pt idx="11">
                  <c:v>2120</c:v>
                </c:pt>
                <c:pt idx="12">
                  <c:v>2233</c:v>
                </c:pt>
                <c:pt idx="13">
                  <c:v>6074</c:v>
                </c:pt>
                <c:pt idx="14">
                  <c:v>10141</c:v>
                </c:pt>
                <c:pt idx="15">
                  <c:v>3537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37-4B0C-AFC4-E3476EBBEF2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604134224"/>
        <c:axId val="1604140464"/>
      </c:barChart>
      <c:catAx>
        <c:axId val="1604134224"/>
        <c:scaling>
          <c:orientation val="maxMin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Entidad federativa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04140464"/>
        <c:crosses val="autoZero"/>
        <c:auto val="1"/>
        <c:lblAlgn val="ctr"/>
        <c:lblOffset val="100"/>
        <c:noMultiLvlLbl val="0"/>
      </c:catAx>
      <c:valAx>
        <c:axId val="1604140464"/>
        <c:scaling>
          <c:orientation val="minMax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" sourceLinked="1"/>
        <c:majorTickMark val="none"/>
        <c:minorTickMark val="none"/>
        <c:tickLblPos val="nextTo"/>
        <c:crossAx val="160413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620571119788378"/>
          <c:y val="1.7962001500061033E-2"/>
          <c:w val="0.47470845618292717"/>
          <c:h val="0.928571723871271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Anexo_Grafica3!$B$8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F4B18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Anexo_Grafica3!$A$25:$A$40</c:f>
              <c:strCache>
                <c:ptCount val="16"/>
                <c:pt idx="0">
                  <c:v>Morelos</c:v>
                </c:pt>
                <c:pt idx="1">
                  <c:v>Nayarit</c:v>
                </c:pt>
                <c:pt idx="2">
                  <c:v>Nuevo León</c:v>
                </c:pt>
                <c:pt idx="3">
                  <c:v>Oaxaca</c:v>
                </c:pt>
                <c:pt idx="4">
                  <c:v>Puebla</c:v>
                </c:pt>
                <c:pt idx="5">
                  <c:v>Querétaro</c:v>
                </c:pt>
                <c:pt idx="6">
                  <c:v>Quintana Roo</c:v>
                </c:pt>
                <c:pt idx="7">
                  <c:v>San Luis Potosí</c:v>
                </c:pt>
                <c:pt idx="8">
                  <c:v>Sinaloa</c:v>
                </c:pt>
                <c:pt idx="9">
                  <c:v>Sonora</c:v>
                </c:pt>
                <c:pt idx="10">
                  <c:v>Tabasco</c:v>
                </c:pt>
                <c:pt idx="11">
                  <c:v>Tamaulipas</c:v>
                </c:pt>
                <c:pt idx="12">
                  <c:v>Tlaxcala</c:v>
                </c:pt>
                <c:pt idx="13">
                  <c:v>Veracruz de Ignacio de la Llave</c:v>
                </c:pt>
                <c:pt idx="14">
                  <c:v>Yucatán</c:v>
                </c:pt>
                <c:pt idx="15">
                  <c:v>Zacatecas</c:v>
                </c:pt>
              </c:strCache>
            </c:strRef>
          </c:cat>
          <c:val>
            <c:numRef>
              <c:f>Anexo_Grafica3!$B$25:$B$40</c:f>
              <c:numCache>
                <c:formatCode>#\ ##0</c:formatCode>
                <c:ptCount val="16"/>
                <c:pt idx="0">
                  <c:v>2190</c:v>
                </c:pt>
                <c:pt idx="1">
                  <c:v>1067</c:v>
                </c:pt>
                <c:pt idx="2">
                  <c:v>5147</c:v>
                </c:pt>
                <c:pt idx="3">
                  <c:v>3614</c:v>
                </c:pt>
                <c:pt idx="4">
                  <c:v>5761</c:v>
                </c:pt>
                <c:pt idx="5">
                  <c:v>1891</c:v>
                </c:pt>
                <c:pt idx="6">
                  <c:v>1379</c:v>
                </c:pt>
                <c:pt idx="7">
                  <c:v>2781</c:v>
                </c:pt>
                <c:pt idx="8">
                  <c:v>2612</c:v>
                </c:pt>
                <c:pt idx="9">
                  <c:v>3252</c:v>
                </c:pt>
                <c:pt idx="10">
                  <c:v>2142</c:v>
                </c:pt>
                <c:pt idx="11">
                  <c:v>3158</c:v>
                </c:pt>
                <c:pt idx="12">
                  <c:v>1066</c:v>
                </c:pt>
                <c:pt idx="13">
                  <c:v>7480</c:v>
                </c:pt>
                <c:pt idx="14">
                  <c:v>1928</c:v>
                </c:pt>
                <c:pt idx="15">
                  <c:v>1730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E3-4AC5-A62C-01047FD1F8CC}"/>
            </c:ext>
          </c:extLst>
        </c:ser>
        <c:ser>
          <c:idx val="1"/>
          <c:order val="1"/>
          <c:tx>
            <c:strRef>
              <c:f>Anexo_Grafica3!$C$8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C5E0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Anexo_Grafica3!$A$25:$A$40</c:f>
              <c:strCache>
                <c:ptCount val="16"/>
                <c:pt idx="0">
                  <c:v>Morelos</c:v>
                </c:pt>
                <c:pt idx="1">
                  <c:v>Nayarit</c:v>
                </c:pt>
                <c:pt idx="2">
                  <c:v>Nuevo León</c:v>
                </c:pt>
                <c:pt idx="3">
                  <c:v>Oaxaca</c:v>
                </c:pt>
                <c:pt idx="4">
                  <c:v>Puebla</c:v>
                </c:pt>
                <c:pt idx="5">
                  <c:v>Querétaro</c:v>
                </c:pt>
                <c:pt idx="6">
                  <c:v>Quintana Roo</c:v>
                </c:pt>
                <c:pt idx="7">
                  <c:v>San Luis Potosí</c:v>
                </c:pt>
                <c:pt idx="8">
                  <c:v>Sinaloa</c:v>
                </c:pt>
                <c:pt idx="9">
                  <c:v>Sonora</c:v>
                </c:pt>
                <c:pt idx="10">
                  <c:v>Tabasco</c:v>
                </c:pt>
                <c:pt idx="11">
                  <c:v>Tamaulipas</c:v>
                </c:pt>
                <c:pt idx="12">
                  <c:v>Tlaxcala</c:v>
                </c:pt>
                <c:pt idx="13">
                  <c:v>Veracruz de Ignacio de la Llave</c:v>
                </c:pt>
                <c:pt idx="14">
                  <c:v>Yucatán</c:v>
                </c:pt>
                <c:pt idx="15">
                  <c:v>Zacatecas</c:v>
                </c:pt>
              </c:strCache>
            </c:strRef>
          </c:cat>
          <c:val>
            <c:numRef>
              <c:f>Anexo_Grafica3!$C$25:$C$40</c:f>
              <c:numCache>
                <c:formatCode>#\ ##0</c:formatCode>
                <c:ptCount val="16"/>
                <c:pt idx="0">
                  <c:v>1706</c:v>
                </c:pt>
                <c:pt idx="1">
                  <c:v>779</c:v>
                </c:pt>
                <c:pt idx="2">
                  <c:v>3961</c:v>
                </c:pt>
                <c:pt idx="3">
                  <c:v>3234</c:v>
                </c:pt>
                <c:pt idx="4">
                  <c:v>5244</c:v>
                </c:pt>
                <c:pt idx="5">
                  <c:v>1519</c:v>
                </c:pt>
                <c:pt idx="6">
                  <c:v>731</c:v>
                </c:pt>
                <c:pt idx="7">
                  <c:v>2321</c:v>
                </c:pt>
                <c:pt idx="8">
                  <c:v>1858</c:v>
                </c:pt>
                <c:pt idx="9">
                  <c:v>2150</c:v>
                </c:pt>
                <c:pt idx="10">
                  <c:v>1619</c:v>
                </c:pt>
                <c:pt idx="11">
                  <c:v>2609</c:v>
                </c:pt>
                <c:pt idx="12">
                  <c:v>853</c:v>
                </c:pt>
                <c:pt idx="13">
                  <c:v>6822</c:v>
                </c:pt>
                <c:pt idx="14">
                  <c:v>1594</c:v>
                </c:pt>
                <c:pt idx="15">
                  <c:v>1230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E3-4AC5-A62C-01047FD1F8C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604134224"/>
        <c:axId val="1604140464"/>
      </c:barChart>
      <c:catAx>
        <c:axId val="1604134224"/>
        <c:scaling>
          <c:orientation val="maxMin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Entidad federativa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04140464"/>
        <c:crosses val="autoZero"/>
        <c:auto val="1"/>
        <c:lblAlgn val="ctr"/>
        <c:lblOffset val="100"/>
        <c:noMultiLvlLbl val="0"/>
      </c:catAx>
      <c:valAx>
        <c:axId val="1604140464"/>
        <c:scaling>
          <c:orientation val="minMax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" sourceLinked="1"/>
        <c:majorTickMark val="none"/>
        <c:minorTickMark val="none"/>
        <c:tickLblPos val="nextTo"/>
        <c:crossAx val="160413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505969835319153"/>
          <c:y val="1.2413145059024062E-2"/>
          <c:w val="0.77140203935794305"/>
          <c:h val="0.9286491479742653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Anexo_Grafica4!$B$8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F4B18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Anexo_Grafica4!$A$9:$A$24</c:f>
              <c:strCache>
                <c:ptCount val="16"/>
                <c:pt idx="0">
                  <c:v>Aguascalientes</c:v>
                </c:pt>
                <c:pt idx="1">
                  <c:v>Baja California</c:v>
                </c:pt>
                <c:pt idx="2">
                  <c:v>Baja California Sur</c:v>
                </c:pt>
                <c:pt idx="3">
                  <c:v>Campeche</c:v>
                </c:pt>
                <c:pt idx="4">
                  <c:v>Coahuila de Zaragoza</c:v>
                </c:pt>
                <c:pt idx="5">
                  <c:v>Colima</c:v>
                </c:pt>
                <c:pt idx="6">
                  <c:v>Chiapas</c:v>
                </c:pt>
                <c:pt idx="7">
                  <c:v>Chihuahua</c:v>
                </c:pt>
                <c:pt idx="8">
                  <c:v>Ciudad de México</c:v>
                </c:pt>
                <c:pt idx="9">
                  <c:v>Durango</c:v>
                </c:pt>
                <c:pt idx="10">
                  <c:v>Guanajuato</c:v>
                </c:pt>
                <c:pt idx="11">
                  <c:v>Guerrero</c:v>
                </c:pt>
                <c:pt idx="12">
                  <c:v>Hidalgo</c:v>
                </c:pt>
                <c:pt idx="13">
                  <c:v>Jalisco</c:v>
                </c:pt>
                <c:pt idx="14">
                  <c:v>México</c:v>
                </c:pt>
                <c:pt idx="15">
                  <c:v>Michoacán de Ocampo</c:v>
                </c:pt>
              </c:strCache>
            </c:strRef>
          </c:cat>
          <c:val>
            <c:numRef>
              <c:f>Anexo_Grafica4!$B$9:$B$24</c:f>
              <c:numCache>
                <c:formatCode>#\ ##0</c:formatCode>
                <c:ptCount val="16"/>
                <c:pt idx="0">
                  <c:v>1123</c:v>
                </c:pt>
                <c:pt idx="1">
                  <c:v>3775</c:v>
                </c:pt>
                <c:pt idx="2">
                  <c:v>589</c:v>
                </c:pt>
                <c:pt idx="3">
                  <c:v>675</c:v>
                </c:pt>
                <c:pt idx="4">
                  <c:v>2805</c:v>
                </c:pt>
                <c:pt idx="5">
                  <c:v>790</c:v>
                </c:pt>
                <c:pt idx="6">
                  <c:v>4025</c:v>
                </c:pt>
                <c:pt idx="7">
                  <c:v>4180</c:v>
                </c:pt>
                <c:pt idx="8">
                  <c:v>8906</c:v>
                </c:pt>
                <c:pt idx="9">
                  <c:v>1568</c:v>
                </c:pt>
                <c:pt idx="10">
                  <c:v>5867</c:v>
                </c:pt>
                <c:pt idx="11">
                  <c:v>2803</c:v>
                </c:pt>
                <c:pt idx="12">
                  <c:v>2795</c:v>
                </c:pt>
                <c:pt idx="13">
                  <c:v>7535</c:v>
                </c:pt>
                <c:pt idx="14">
                  <c:v>13766</c:v>
                </c:pt>
                <c:pt idx="15">
                  <c:v>4647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8C-4C81-B7FB-80D14D627155}"/>
            </c:ext>
          </c:extLst>
        </c:ser>
        <c:ser>
          <c:idx val="1"/>
          <c:order val="1"/>
          <c:tx>
            <c:strRef>
              <c:f>Anexo_Grafica4!$C$8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C5E0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Anexo_Grafica4!$A$9:$A$24</c:f>
              <c:strCache>
                <c:ptCount val="16"/>
                <c:pt idx="0">
                  <c:v>Aguascalientes</c:v>
                </c:pt>
                <c:pt idx="1">
                  <c:v>Baja California</c:v>
                </c:pt>
                <c:pt idx="2">
                  <c:v>Baja California Sur</c:v>
                </c:pt>
                <c:pt idx="3">
                  <c:v>Campeche</c:v>
                </c:pt>
                <c:pt idx="4">
                  <c:v>Coahuila de Zaragoza</c:v>
                </c:pt>
                <c:pt idx="5">
                  <c:v>Colima</c:v>
                </c:pt>
                <c:pt idx="6">
                  <c:v>Chiapas</c:v>
                </c:pt>
                <c:pt idx="7">
                  <c:v>Chihuahua</c:v>
                </c:pt>
                <c:pt idx="8">
                  <c:v>Ciudad de México</c:v>
                </c:pt>
                <c:pt idx="9">
                  <c:v>Durango</c:v>
                </c:pt>
                <c:pt idx="10">
                  <c:v>Guanajuato</c:v>
                </c:pt>
                <c:pt idx="11">
                  <c:v>Guerrero</c:v>
                </c:pt>
                <c:pt idx="12">
                  <c:v>Hidalgo</c:v>
                </c:pt>
                <c:pt idx="13">
                  <c:v>Jalisco</c:v>
                </c:pt>
                <c:pt idx="14">
                  <c:v>México</c:v>
                </c:pt>
                <c:pt idx="15">
                  <c:v>Michoacán de Ocampo</c:v>
                </c:pt>
              </c:strCache>
            </c:strRef>
          </c:cat>
          <c:val>
            <c:numRef>
              <c:f>Anexo_Grafica4!$C$9:$C$24</c:f>
              <c:numCache>
                <c:formatCode>#\ ##0</c:formatCode>
                <c:ptCount val="16"/>
                <c:pt idx="0">
                  <c:v>892</c:v>
                </c:pt>
                <c:pt idx="1">
                  <c:v>2268</c:v>
                </c:pt>
                <c:pt idx="2">
                  <c:v>414</c:v>
                </c:pt>
                <c:pt idx="3">
                  <c:v>509</c:v>
                </c:pt>
                <c:pt idx="4">
                  <c:v>2326</c:v>
                </c:pt>
                <c:pt idx="5">
                  <c:v>527</c:v>
                </c:pt>
                <c:pt idx="6">
                  <c:v>3475</c:v>
                </c:pt>
                <c:pt idx="7">
                  <c:v>3213</c:v>
                </c:pt>
                <c:pt idx="8">
                  <c:v>8348</c:v>
                </c:pt>
                <c:pt idx="9">
                  <c:v>1317</c:v>
                </c:pt>
                <c:pt idx="10">
                  <c:v>4578</c:v>
                </c:pt>
                <c:pt idx="11">
                  <c:v>2198</c:v>
                </c:pt>
                <c:pt idx="12">
                  <c:v>2286</c:v>
                </c:pt>
                <c:pt idx="13">
                  <c:v>5970</c:v>
                </c:pt>
                <c:pt idx="14">
                  <c:v>11301</c:v>
                </c:pt>
                <c:pt idx="15">
                  <c:v>3625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8C-4C81-B7FB-80D14D62715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604134224"/>
        <c:axId val="1604140464"/>
      </c:barChart>
      <c:catAx>
        <c:axId val="1604134224"/>
        <c:scaling>
          <c:orientation val="maxMin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Entidad federativa</a:t>
                </a:r>
              </a:p>
            </c:rich>
          </c:tx>
          <c:layout>
            <c:manualLayout>
              <c:xMode val="edge"/>
              <c:yMode val="edge"/>
              <c:x val="4.5290827370185966E-3"/>
              <c:y val="0.377054152058633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04140464"/>
        <c:crosses val="autoZero"/>
        <c:auto val="1"/>
        <c:lblAlgn val="ctr"/>
        <c:lblOffset val="100"/>
        <c:noMultiLvlLbl val="0"/>
      </c:catAx>
      <c:valAx>
        <c:axId val="1604140464"/>
        <c:scaling>
          <c:orientation val="minMax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" sourceLinked="1"/>
        <c:majorTickMark val="none"/>
        <c:minorTickMark val="none"/>
        <c:tickLblPos val="nextTo"/>
        <c:crossAx val="160413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776842355885452"/>
          <c:y val="0.95519025421039794"/>
          <c:w val="0.16446315288229099"/>
          <c:h val="4.19818457725678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5630247180275487"/>
          <c:y val="2.6429724891340673E-2"/>
          <c:w val="0.64369763199771202"/>
          <c:h val="0.9286491479742653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Anexo_Grafica4!$B$8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F4B18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Anexo_Grafica4!$A$25:$A$40</c:f>
              <c:strCache>
                <c:ptCount val="16"/>
                <c:pt idx="0">
                  <c:v>Morelos</c:v>
                </c:pt>
                <c:pt idx="1">
                  <c:v>Nayarit</c:v>
                </c:pt>
                <c:pt idx="2">
                  <c:v>Nuevo León</c:v>
                </c:pt>
                <c:pt idx="3">
                  <c:v>Oaxaca</c:v>
                </c:pt>
                <c:pt idx="4">
                  <c:v>Puebla</c:v>
                </c:pt>
                <c:pt idx="5">
                  <c:v>Querétaro</c:v>
                </c:pt>
                <c:pt idx="6">
                  <c:v>Quintana Roo</c:v>
                </c:pt>
                <c:pt idx="7">
                  <c:v>San Luis Potosí</c:v>
                </c:pt>
                <c:pt idx="8">
                  <c:v>Sinaloa</c:v>
                </c:pt>
                <c:pt idx="9">
                  <c:v>Sonora</c:v>
                </c:pt>
                <c:pt idx="10">
                  <c:v>Tabasco</c:v>
                </c:pt>
                <c:pt idx="11">
                  <c:v>Tamaulipas</c:v>
                </c:pt>
                <c:pt idx="12">
                  <c:v>Tlaxcala</c:v>
                </c:pt>
                <c:pt idx="13">
                  <c:v>Veracruz de Ignacio de la Llave</c:v>
                </c:pt>
                <c:pt idx="14">
                  <c:v>Yucatán</c:v>
                </c:pt>
                <c:pt idx="15">
                  <c:v>Zacatecas</c:v>
                </c:pt>
              </c:strCache>
            </c:strRef>
          </c:cat>
          <c:val>
            <c:numRef>
              <c:f>Anexo_Grafica4!$B$25:$B$40</c:f>
              <c:numCache>
                <c:formatCode>#\ ##0</c:formatCode>
                <c:ptCount val="16"/>
                <c:pt idx="0">
                  <c:v>2163</c:v>
                </c:pt>
                <c:pt idx="1">
                  <c:v>1072</c:v>
                </c:pt>
                <c:pt idx="2">
                  <c:v>4944</c:v>
                </c:pt>
                <c:pt idx="3">
                  <c:v>3667</c:v>
                </c:pt>
                <c:pt idx="4">
                  <c:v>5779</c:v>
                </c:pt>
                <c:pt idx="5">
                  <c:v>1837</c:v>
                </c:pt>
                <c:pt idx="6">
                  <c:v>1302</c:v>
                </c:pt>
                <c:pt idx="7">
                  <c:v>2753</c:v>
                </c:pt>
                <c:pt idx="8">
                  <c:v>2544</c:v>
                </c:pt>
                <c:pt idx="9">
                  <c:v>3153</c:v>
                </c:pt>
                <c:pt idx="10">
                  <c:v>2076</c:v>
                </c:pt>
                <c:pt idx="11">
                  <c:v>3087</c:v>
                </c:pt>
                <c:pt idx="12">
                  <c:v>1125</c:v>
                </c:pt>
                <c:pt idx="13">
                  <c:v>7651</c:v>
                </c:pt>
                <c:pt idx="14">
                  <c:v>1877</c:v>
                </c:pt>
                <c:pt idx="15">
                  <c:v>1743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9C-4BC8-AFD4-6DAF0137B13D}"/>
            </c:ext>
          </c:extLst>
        </c:ser>
        <c:ser>
          <c:idx val="1"/>
          <c:order val="1"/>
          <c:tx>
            <c:strRef>
              <c:f>Anexo_Grafica4!$C$8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C5E0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Anexo_Grafica4!$A$25:$A$40</c:f>
              <c:strCache>
                <c:ptCount val="16"/>
                <c:pt idx="0">
                  <c:v>Morelos</c:v>
                </c:pt>
                <c:pt idx="1">
                  <c:v>Nayarit</c:v>
                </c:pt>
                <c:pt idx="2">
                  <c:v>Nuevo León</c:v>
                </c:pt>
                <c:pt idx="3">
                  <c:v>Oaxaca</c:v>
                </c:pt>
                <c:pt idx="4">
                  <c:v>Puebla</c:v>
                </c:pt>
                <c:pt idx="5">
                  <c:v>Querétaro</c:v>
                </c:pt>
                <c:pt idx="6">
                  <c:v>Quintana Roo</c:v>
                </c:pt>
                <c:pt idx="7">
                  <c:v>San Luis Potosí</c:v>
                </c:pt>
                <c:pt idx="8">
                  <c:v>Sinaloa</c:v>
                </c:pt>
                <c:pt idx="9">
                  <c:v>Sonora</c:v>
                </c:pt>
                <c:pt idx="10">
                  <c:v>Tabasco</c:v>
                </c:pt>
                <c:pt idx="11">
                  <c:v>Tamaulipas</c:v>
                </c:pt>
                <c:pt idx="12">
                  <c:v>Tlaxcala</c:v>
                </c:pt>
                <c:pt idx="13">
                  <c:v>Veracruz de Ignacio de la Llave</c:v>
                </c:pt>
                <c:pt idx="14">
                  <c:v>Yucatán</c:v>
                </c:pt>
                <c:pt idx="15">
                  <c:v>Zacatecas</c:v>
                </c:pt>
              </c:strCache>
            </c:strRef>
          </c:cat>
          <c:val>
            <c:numRef>
              <c:f>Anexo_Grafica4!$C$25:$C$40</c:f>
              <c:numCache>
                <c:formatCode>#\ ##0</c:formatCode>
                <c:ptCount val="16"/>
                <c:pt idx="0">
                  <c:v>1699</c:v>
                </c:pt>
                <c:pt idx="1">
                  <c:v>784</c:v>
                </c:pt>
                <c:pt idx="2">
                  <c:v>3865</c:v>
                </c:pt>
                <c:pt idx="3">
                  <c:v>3332</c:v>
                </c:pt>
                <c:pt idx="4">
                  <c:v>5234</c:v>
                </c:pt>
                <c:pt idx="5">
                  <c:v>1480</c:v>
                </c:pt>
                <c:pt idx="6">
                  <c:v>747</c:v>
                </c:pt>
                <c:pt idx="7">
                  <c:v>2333</c:v>
                </c:pt>
                <c:pt idx="8">
                  <c:v>1866</c:v>
                </c:pt>
                <c:pt idx="9">
                  <c:v>2140</c:v>
                </c:pt>
                <c:pt idx="10">
                  <c:v>1589</c:v>
                </c:pt>
                <c:pt idx="11">
                  <c:v>2572</c:v>
                </c:pt>
                <c:pt idx="12">
                  <c:v>896</c:v>
                </c:pt>
                <c:pt idx="13">
                  <c:v>6910</c:v>
                </c:pt>
                <c:pt idx="14">
                  <c:v>1539</c:v>
                </c:pt>
                <c:pt idx="15">
                  <c:v>1274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9C-4BC8-AFD4-6DAF0137B1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604134224"/>
        <c:axId val="1604140464"/>
      </c:barChart>
      <c:catAx>
        <c:axId val="1604134224"/>
        <c:scaling>
          <c:orientation val="maxMin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Entidad federativa</a:t>
                </a:r>
              </a:p>
            </c:rich>
          </c:tx>
          <c:layout>
            <c:manualLayout>
              <c:xMode val="edge"/>
              <c:yMode val="edge"/>
              <c:x val="2.0369821892968118E-3"/>
              <c:y val="0.391070738694245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04140464"/>
        <c:crosses val="autoZero"/>
        <c:auto val="1"/>
        <c:lblAlgn val="ctr"/>
        <c:lblOffset val="100"/>
        <c:noMultiLvlLbl val="0"/>
      </c:catAx>
      <c:valAx>
        <c:axId val="1604140464"/>
        <c:scaling>
          <c:orientation val="minMax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" sourceLinked="1"/>
        <c:majorTickMark val="none"/>
        <c:minorTickMark val="none"/>
        <c:tickLblPos val="nextTo"/>
        <c:crossAx val="160413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736396043512768"/>
          <c:y val="0.95801815422743219"/>
          <c:w val="0.18527207912974458"/>
          <c:h val="4.19818457725678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498055555555554"/>
          <c:y val="2.8230013706005081E-3"/>
          <c:w val="0.74914907407407405"/>
          <c:h val="0.9072768528558325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Anexo_Grafica5!$B$8</c:f>
              <c:strCache>
                <c:ptCount val="1"/>
                <c:pt idx="0">
                  <c:v>Enero-marzo 2021</c:v>
                </c:pt>
              </c:strCache>
            </c:strRef>
          </c:tx>
          <c:spPr>
            <a:solidFill>
              <a:srgbClr val="A9D18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Anexo_Grafica5!$A$9:$A$24</c:f>
              <c:strCache>
                <c:ptCount val="16"/>
                <c:pt idx="0">
                  <c:v>Aguascalientes</c:v>
                </c:pt>
                <c:pt idx="1">
                  <c:v>Baja California</c:v>
                </c:pt>
                <c:pt idx="2">
                  <c:v>Baja California Sur</c:v>
                </c:pt>
                <c:pt idx="3">
                  <c:v>Campeche</c:v>
                </c:pt>
                <c:pt idx="4">
                  <c:v>Coahuila de Zaragoza</c:v>
                </c:pt>
                <c:pt idx="5">
                  <c:v>Colima</c:v>
                </c:pt>
                <c:pt idx="6">
                  <c:v>Chiapas</c:v>
                </c:pt>
                <c:pt idx="7">
                  <c:v>Chihuahua</c:v>
                </c:pt>
                <c:pt idx="8">
                  <c:v>Ciudad de México</c:v>
                </c:pt>
                <c:pt idx="9">
                  <c:v>Durango</c:v>
                </c:pt>
                <c:pt idx="10">
                  <c:v>Guanajuato</c:v>
                </c:pt>
                <c:pt idx="11">
                  <c:v>Guerrero</c:v>
                </c:pt>
                <c:pt idx="12">
                  <c:v>Hidalgo</c:v>
                </c:pt>
                <c:pt idx="13">
                  <c:v>Jalisco</c:v>
                </c:pt>
                <c:pt idx="14">
                  <c:v>México</c:v>
                </c:pt>
                <c:pt idx="15">
                  <c:v>Michoacán de Ocampo</c:v>
                </c:pt>
              </c:strCache>
            </c:strRef>
          </c:cat>
          <c:val>
            <c:numRef>
              <c:f>Anexo_Grafica5!$B$9:$B$24</c:f>
              <c:numCache>
                <c:formatCode>#\ ##0</c:formatCode>
                <c:ptCount val="16"/>
                <c:pt idx="0">
                  <c:v>3297</c:v>
                </c:pt>
                <c:pt idx="1">
                  <c:v>8583</c:v>
                </c:pt>
                <c:pt idx="2">
                  <c:v>1618</c:v>
                </c:pt>
                <c:pt idx="3">
                  <c:v>1570</c:v>
                </c:pt>
                <c:pt idx="4">
                  <c:v>8134</c:v>
                </c:pt>
                <c:pt idx="5">
                  <c:v>1739</c:v>
                </c:pt>
                <c:pt idx="6">
                  <c:v>8696</c:v>
                </c:pt>
                <c:pt idx="7">
                  <c:v>8570</c:v>
                </c:pt>
                <c:pt idx="8">
                  <c:v>42934</c:v>
                </c:pt>
                <c:pt idx="9">
                  <c:v>4326</c:v>
                </c:pt>
                <c:pt idx="10">
                  <c:v>21749</c:v>
                </c:pt>
                <c:pt idx="11">
                  <c:v>8166</c:v>
                </c:pt>
                <c:pt idx="12">
                  <c:v>9455</c:v>
                </c:pt>
                <c:pt idx="13">
                  <c:v>25373</c:v>
                </c:pt>
                <c:pt idx="14">
                  <c:v>62555</c:v>
                </c:pt>
                <c:pt idx="15">
                  <c:v>15107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79-4143-A315-7FDAD010AEDA}"/>
            </c:ext>
          </c:extLst>
        </c:ser>
        <c:ser>
          <c:idx val="1"/>
          <c:order val="1"/>
          <c:tx>
            <c:strRef>
              <c:f>Anexo_Grafica5!$C$8</c:f>
              <c:strCache>
                <c:ptCount val="1"/>
                <c:pt idx="0">
                  <c:v>Enero-marzo 2022p</c:v>
                </c:pt>
              </c:strCache>
            </c:strRef>
          </c:tx>
          <c:spPr>
            <a:solidFill>
              <a:srgbClr val="FFE6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Anexo_Grafica5!$A$9:$A$24</c:f>
              <c:strCache>
                <c:ptCount val="16"/>
                <c:pt idx="0">
                  <c:v>Aguascalientes</c:v>
                </c:pt>
                <c:pt idx="1">
                  <c:v>Baja California</c:v>
                </c:pt>
                <c:pt idx="2">
                  <c:v>Baja California Sur</c:v>
                </c:pt>
                <c:pt idx="3">
                  <c:v>Campeche</c:v>
                </c:pt>
                <c:pt idx="4">
                  <c:v>Coahuila de Zaragoza</c:v>
                </c:pt>
                <c:pt idx="5">
                  <c:v>Colima</c:v>
                </c:pt>
                <c:pt idx="6">
                  <c:v>Chiapas</c:v>
                </c:pt>
                <c:pt idx="7">
                  <c:v>Chihuahua</c:v>
                </c:pt>
                <c:pt idx="8">
                  <c:v>Ciudad de México</c:v>
                </c:pt>
                <c:pt idx="9">
                  <c:v>Durango</c:v>
                </c:pt>
                <c:pt idx="10">
                  <c:v>Guanajuato</c:v>
                </c:pt>
                <c:pt idx="11">
                  <c:v>Guerrero</c:v>
                </c:pt>
                <c:pt idx="12">
                  <c:v>Hidalgo</c:v>
                </c:pt>
                <c:pt idx="13">
                  <c:v>Jalisco</c:v>
                </c:pt>
                <c:pt idx="14">
                  <c:v>México</c:v>
                </c:pt>
                <c:pt idx="15">
                  <c:v>Michoacán de Ocampo</c:v>
                </c:pt>
              </c:strCache>
            </c:strRef>
          </c:cat>
          <c:val>
            <c:numRef>
              <c:f>Anexo_Grafica5!$C$9:$C$24</c:f>
              <c:numCache>
                <c:formatCode>#\ ##0</c:formatCode>
                <c:ptCount val="16"/>
                <c:pt idx="0">
                  <c:v>2680</c:v>
                </c:pt>
                <c:pt idx="1">
                  <c:v>7508</c:v>
                </c:pt>
                <c:pt idx="2">
                  <c:v>1302</c:v>
                </c:pt>
                <c:pt idx="3">
                  <c:v>1534</c:v>
                </c:pt>
                <c:pt idx="4">
                  <c:v>6917</c:v>
                </c:pt>
                <c:pt idx="5">
                  <c:v>1531</c:v>
                </c:pt>
                <c:pt idx="6">
                  <c:v>9088</c:v>
                </c:pt>
                <c:pt idx="7">
                  <c:v>9218</c:v>
                </c:pt>
                <c:pt idx="8">
                  <c:v>20607</c:v>
                </c:pt>
                <c:pt idx="9">
                  <c:v>3897</c:v>
                </c:pt>
                <c:pt idx="10">
                  <c:v>13195</c:v>
                </c:pt>
                <c:pt idx="11">
                  <c:v>6066</c:v>
                </c:pt>
                <c:pt idx="12">
                  <c:v>5803</c:v>
                </c:pt>
                <c:pt idx="13">
                  <c:v>17551</c:v>
                </c:pt>
                <c:pt idx="14">
                  <c:v>29419</c:v>
                </c:pt>
                <c:pt idx="15">
                  <c:v>9989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79-4143-A315-7FDAD010AEDA}"/>
            </c:ext>
          </c:extLst>
        </c:ser>
        <c:ser>
          <c:idx val="2"/>
          <c:order val="2"/>
          <c:tx>
            <c:strRef>
              <c:f>Anexo_Grafica5!$D$8</c:f>
              <c:strCache>
                <c:ptCount val="1"/>
                <c:pt idx="0">
                  <c:v>Enero-marzo 2023p</c:v>
                </c:pt>
              </c:strCache>
            </c:strRef>
          </c:tx>
          <c:spPr>
            <a:solidFill>
              <a:srgbClr val="2E75B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Anexo_Grafica5!$A$9:$A$24</c:f>
              <c:strCache>
                <c:ptCount val="16"/>
                <c:pt idx="0">
                  <c:v>Aguascalientes</c:v>
                </c:pt>
                <c:pt idx="1">
                  <c:v>Baja California</c:v>
                </c:pt>
                <c:pt idx="2">
                  <c:v>Baja California Sur</c:v>
                </c:pt>
                <c:pt idx="3">
                  <c:v>Campeche</c:v>
                </c:pt>
                <c:pt idx="4">
                  <c:v>Coahuila de Zaragoza</c:v>
                </c:pt>
                <c:pt idx="5">
                  <c:v>Colima</c:v>
                </c:pt>
                <c:pt idx="6">
                  <c:v>Chiapas</c:v>
                </c:pt>
                <c:pt idx="7">
                  <c:v>Chihuahua</c:v>
                </c:pt>
                <c:pt idx="8">
                  <c:v>Ciudad de México</c:v>
                </c:pt>
                <c:pt idx="9">
                  <c:v>Durango</c:v>
                </c:pt>
                <c:pt idx="10">
                  <c:v>Guanajuato</c:v>
                </c:pt>
                <c:pt idx="11">
                  <c:v>Guerrero</c:v>
                </c:pt>
                <c:pt idx="12">
                  <c:v>Hidalgo</c:v>
                </c:pt>
                <c:pt idx="13">
                  <c:v>Jalisco</c:v>
                </c:pt>
                <c:pt idx="14">
                  <c:v>México</c:v>
                </c:pt>
                <c:pt idx="15">
                  <c:v>Michoacán de Ocampo</c:v>
                </c:pt>
              </c:strCache>
            </c:strRef>
          </c:cat>
          <c:val>
            <c:numRef>
              <c:f>Anexo_Grafica5!$D$9:$D$24</c:f>
              <c:numCache>
                <c:formatCode>#\ ##0</c:formatCode>
                <c:ptCount val="16"/>
                <c:pt idx="0">
                  <c:v>2015</c:v>
                </c:pt>
                <c:pt idx="1">
                  <c:v>6049</c:v>
                </c:pt>
                <c:pt idx="2">
                  <c:v>1003</c:v>
                </c:pt>
                <c:pt idx="3">
                  <c:v>1185</c:v>
                </c:pt>
                <c:pt idx="4">
                  <c:v>5131</c:v>
                </c:pt>
                <c:pt idx="5">
                  <c:v>1317</c:v>
                </c:pt>
                <c:pt idx="6">
                  <c:v>7500</c:v>
                </c:pt>
                <c:pt idx="7">
                  <c:v>7393</c:v>
                </c:pt>
                <c:pt idx="8">
                  <c:v>17254</c:v>
                </c:pt>
                <c:pt idx="9">
                  <c:v>2885</c:v>
                </c:pt>
                <c:pt idx="10">
                  <c:v>10445</c:v>
                </c:pt>
                <c:pt idx="11">
                  <c:v>5001</c:v>
                </c:pt>
                <c:pt idx="12">
                  <c:v>5081</c:v>
                </c:pt>
                <c:pt idx="13">
                  <c:v>13507</c:v>
                </c:pt>
                <c:pt idx="14">
                  <c:v>25072</c:v>
                </c:pt>
                <c:pt idx="15">
                  <c:v>8272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679-4143-A315-7FDAD010AED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604134224"/>
        <c:axId val="1604140464"/>
      </c:barChart>
      <c:catAx>
        <c:axId val="1604134224"/>
        <c:scaling>
          <c:orientation val="maxMin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Entidad federativa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5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5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04140464"/>
        <c:crosses val="autoZero"/>
        <c:auto val="1"/>
        <c:lblAlgn val="ctr"/>
        <c:lblOffset val="100"/>
        <c:noMultiLvlLbl val="0"/>
      </c:catAx>
      <c:valAx>
        <c:axId val="1604140464"/>
        <c:scaling>
          <c:orientation val="minMax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" sourceLinked="1"/>
        <c:majorTickMark val="none"/>
        <c:minorTickMark val="none"/>
        <c:tickLblPos val="nextTo"/>
        <c:crossAx val="160413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65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7940423919652649"/>
          <c:y val="8.2009301233807192E-3"/>
          <c:w val="0.53056859743521578"/>
          <c:h val="0.9164853944133024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Anexo_Grafica5!$B$8</c:f>
              <c:strCache>
                <c:ptCount val="1"/>
                <c:pt idx="0">
                  <c:v>Enero-marzo 2021</c:v>
                </c:pt>
              </c:strCache>
            </c:strRef>
          </c:tx>
          <c:spPr>
            <a:solidFill>
              <a:srgbClr val="A9D18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Anexo_Grafica5!$A$25:$A$40</c:f>
              <c:strCache>
                <c:ptCount val="16"/>
                <c:pt idx="0">
                  <c:v>Morelos</c:v>
                </c:pt>
                <c:pt idx="1">
                  <c:v>Nayarit</c:v>
                </c:pt>
                <c:pt idx="2">
                  <c:v>Nuevo León</c:v>
                </c:pt>
                <c:pt idx="3">
                  <c:v>Oaxaca</c:v>
                </c:pt>
                <c:pt idx="4">
                  <c:v>Puebla</c:v>
                </c:pt>
                <c:pt idx="5">
                  <c:v>Querétaro</c:v>
                </c:pt>
                <c:pt idx="6">
                  <c:v>Quintana Roo</c:v>
                </c:pt>
                <c:pt idx="7">
                  <c:v>San Luis Potosí</c:v>
                </c:pt>
                <c:pt idx="8">
                  <c:v>Sinaloa</c:v>
                </c:pt>
                <c:pt idx="9">
                  <c:v>Sonora</c:v>
                </c:pt>
                <c:pt idx="10">
                  <c:v>Tabasco</c:v>
                </c:pt>
                <c:pt idx="11">
                  <c:v>Tamaulipas</c:v>
                </c:pt>
                <c:pt idx="12">
                  <c:v>Tlaxcala</c:v>
                </c:pt>
                <c:pt idx="13">
                  <c:v>Veracruz de Ignacio de la Llave</c:v>
                </c:pt>
                <c:pt idx="14">
                  <c:v>Yucatán</c:v>
                </c:pt>
                <c:pt idx="15">
                  <c:v>Zacatecas</c:v>
                </c:pt>
              </c:strCache>
            </c:strRef>
          </c:cat>
          <c:val>
            <c:numRef>
              <c:f>Anexo_Grafica5!$B$25:$B$40</c:f>
              <c:numCache>
                <c:formatCode>#\ ##0</c:formatCode>
                <c:ptCount val="16"/>
                <c:pt idx="0">
                  <c:v>7948</c:v>
                </c:pt>
                <c:pt idx="1">
                  <c:v>2897</c:v>
                </c:pt>
                <c:pt idx="2">
                  <c:v>15842</c:v>
                </c:pt>
                <c:pt idx="3">
                  <c:v>11097</c:v>
                </c:pt>
                <c:pt idx="4">
                  <c:v>22511</c:v>
                </c:pt>
                <c:pt idx="5">
                  <c:v>6704</c:v>
                </c:pt>
                <c:pt idx="6">
                  <c:v>2521</c:v>
                </c:pt>
                <c:pt idx="7">
                  <c:v>8546</c:v>
                </c:pt>
                <c:pt idx="8">
                  <c:v>6389</c:v>
                </c:pt>
                <c:pt idx="9">
                  <c:v>7296</c:v>
                </c:pt>
                <c:pt idx="10">
                  <c:v>4762</c:v>
                </c:pt>
                <c:pt idx="11">
                  <c:v>7564</c:v>
                </c:pt>
                <c:pt idx="12">
                  <c:v>4913</c:v>
                </c:pt>
                <c:pt idx="13">
                  <c:v>20643</c:v>
                </c:pt>
                <c:pt idx="14">
                  <c:v>4658</c:v>
                </c:pt>
                <c:pt idx="15">
                  <c:v>5068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73-4039-A851-55BB42F6B35A}"/>
            </c:ext>
          </c:extLst>
        </c:ser>
        <c:ser>
          <c:idx val="1"/>
          <c:order val="1"/>
          <c:tx>
            <c:strRef>
              <c:f>Anexo_Grafica5!$C$8</c:f>
              <c:strCache>
                <c:ptCount val="1"/>
                <c:pt idx="0">
                  <c:v>Enero-marzo 2022p</c:v>
                </c:pt>
              </c:strCache>
            </c:strRef>
          </c:tx>
          <c:spPr>
            <a:solidFill>
              <a:srgbClr val="FFE6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Anexo_Grafica5!$A$25:$A$40</c:f>
              <c:strCache>
                <c:ptCount val="16"/>
                <c:pt idx="0">
                  <c:v>Morelos</c:v>
                </c:pt>
                <c:pt idx="1">
                  <c:v>Nayarit</c:v>
                </c:pt>
                <c:pt idx="2">
                  <c:v>Nuevo León</c:v>
                </c:pt>
                <c:pt idx="3">
                  <c:v>Oaxaca</c:v>
                </c:pt>
                <c:pt idx="4">
                  <c:v>Puebla</c:v>
                </c:pt>
                <c:pt idx="5">
                  <c:v>Querétaro</c:v>
                </c:pt>
                <c:pt idx="6">
                  <c:v>Quintana Roo</c:v>
                </c:pt>
                <c:pt idx="7">
                  <c:v>San Luis Potosí</c:v>
                </c:pt>
                <c:pt idx="8">
                  <c:v>Sinaloa</c:v>
                </c:pt>
                <c:pt idx="9">
                  <c:v>Sonora</c:v>
                </c:pt>
                <c:pt idx="10">
                  <c:v>Tabasco</c:v>
                </c:pt>
                <c:pt idx="11">
                  <c:v>Tamaulipas</c:v>
                </c:pt>
                <c:pt idx="12">
                  <c:v>Tlaxcala</c:v>
                </c:pt>
                <c:pt idx="13">
                  <c:v>Veracruz de Ignacio de la Llave</c:v>
                </c:pt>
                <c:pt idx="14">
                  <c:v>Yucatán</c:v>
                </c:pt>
                <c:pt idx="15">
                  <c:v>Zacatecas</c:v>
                </c:pt>
              </c:strCache>
            </c:strRef>
          </c:cat>
          <c:val>
            <c:numRef>
              <c:f>Anexo_Grafica5!$C$25:$C$40</c:f>
              <c:numCache>
                <c:formatCode>#\ ##0</c:formatCode>
                <c:ptCount val="16"/>
                <c:pt idx="0">
                  <c:v>4582</c:v>
                </c:pt>
                <c:pt idx="1">
                  <c:v>2293</c:v>
                </c:pt>
                <c:pt idx="2">
                  <c:v>11434</c:v>
                </c:pt>
                <c:pt idx="3">
                  <c:v>8969</c:v>
                </c:pt>
                <c:pt idx="4">
                  <c:v>13196</c:v>
                </c:pt>
                <c:pt idx="5">
                  <c:v>4249</c:v>
                </c:pt>
                <c:pt idx="6">
                  <c:v>2370</c:v>
                </c:pt>
                <c:pt idx="7">
                  <c:v>6663</c:v>
                </c:pt>
                <c:pt idx="8">
                  <c:v>5008</c:v>
                </c:pt>
                <c:pt idx="9">
                  <c:v>6667</c:v>
                </c:pt>
                <c:pt idx="10">
                  <c:v>4273</c:v>
                </c:pt>
                <c:pt idx="11">
                  <c:v>6981</c:v>
                </c:pt>
                <c:pt idx="12">
                  <c:v>2313</c:v>
                </c:pt>
                <c:pt idx="13">
                  <c:v>18422</c:v>
                </c:pt>
                <c:pt idx="14">
                  <c:v>4275</c:v>
                </c:pt>
                <c:pt idx="15">
                  <c:v>4256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73-4039-A851-55BB42F6B35A}"/>
            </c:ext>
          </c:extLst>
        </c:ser>
        <c:ser>
          <c:idx val="2"/>
          <c:order val="2"/>
          <c:tx>
            <c:strRef>
              <c:f>Anexo_Grafica5!$D$8</c:f>
              <c:strCache>
                <c:ptCount val="1"/>
                <c:pt idx="0">
                  <c:v>Enero-marzo 2023p</c:v>
                </c:pt>
              </c:strCache>
            </c:strRef>
          </c:tx>
          <c:spPr>
            <a:solidFill>
              <a:srgbClr val="2E75B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Anexo_Grafica5!$A$25:$A$40</c:f>
              <c:strCache>
                <c:ptCount val="16"/>
                <c:pt idx="0">
                  <c:v>Morelos</c:v>
                </c:pt>
                <c:pt idx="1">
                  <c:v>Nayarit</c:v>
                </c:pt>
                <c:pt idx="2">
                  <c:v>Nuevo León</c:v>
                </c:pt>
                <c:pt idx="3">
                  <c:v>Oaxaca</c:v>
                </c:pt>
                <c:pt idx="4">
                  <c:v>Puebla</c:v>
                </c:pt>
                <c:pt idx="5">
                  <c:v>Querétaro</c:v>
                </c:pt>
                <c:pt idx="6">
                  <c:v>Quintana Roo</c:v>
                </c:pt>
                <c:pt idx="7">
                  <c:v>San Luis Potosí</c:v>
                </c:pt>
                <c:pt idx="8">
                  <c:v>Sinaloa</c:v>
                </c:pt>
                <c:pt idx="9">
                  <c:v>Sonora</c:v>
                </c:pt>
                <c:pt idx="10">
                  <c:v>Tabasco</c:v>
                </c:pt>
                <c:pt idx="11">
                  <c:v>Tamaulipas</c:v>
                </c:pt>
                <c:pt idx="12">
                  <c:v>Tlaxcala</c:v>
                </c:pt>
                <c:pt idx="13">
                  <c:v>Veracruz de Ignacio de la Llave</c:v>
                </c:pt>
                <c:pt idx="14">
                  <c:v>Yucatán</c:v>
                </c:pt>
                <c:pt idx="15">
                  <c:v>Zacatecas</c:v>
                </c:pt>
              </c:strCache>
            </c:strRef>
          </c:cat>
          <c:val>
            <c:numRef>
              <c:f>Anexo_Grafica5!$D$25:$D$40</c:f>
              <c:numCache>
                <c:formatCode>#\ ##0</c:formatCode>
                <c:ptCount val="16"/>
                <c:pt idx="0">
                  <c:v>3862</c:v>
                </c:pt>
                <c:pt idx="1">
                  <c:v>1856</c:v>
                </c:pt>
                <c:pt idx="2">
                  <c:v>8811</c:v>
                </c:pt>
                <c:pt idx="3">
                  <c:v>7001</c:v>
                </c:pt>
                <c:pt idx="4">
                  <c:v>11015</c:v>
                </c:pt>
                <c:pt idx="5">
                  <c:v>3317</c:v>
                </c:pt>
                <c:pt idx="6">
                  <c:v>2050</c:v>
                </c:pt>
                <c:pt idx="7">
                  <c:v>5086</c:v>
                </c:pt>
                <c:pt idx="8">
                  <c:v>4410</c:v>
                </c:pt>
                <c:pt idx="9">
                  <c:v>5295</c:v>
                </c:pt>
                <c:pt idx="10">
                  <c:v>3665</c:v>
                </c:pt>
                <c:pt idx="11">
                  <c:v>5659</c:v>
                </c:pt>
                <c:pt idx="12">
                  <c:v>2021</c:v>
                </c:pt>
                <c:pt idx="13">
                  <c:v>14562</c:v>
                </c:pt>
                <c:pt idx="14">
                  <c:v>3416</c:v>
                </c:pt>
                <c:pt idx="15">
                  <c:v>3018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73-4039-A851-55BB42F6B35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604134224"/>
        <c:axId val="1604140464"/>
      </c:barChart>
      <c:catAx>
        <c:axId val="1604134224"/>
        <c:scaling>
          <c:orientation val="maxMin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Entidad federativa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5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5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04140464"/>
        <c:crosses val="autoZero"/>
        <c:auto val="1"/>
        <c:lblAlgn val="ctr"/>
        <c:lblOffset val="100"/>
        <c:noMultiLvlLbl val="0"/>
      </c:catAx>
      <c:valAx>
        <c:axId val="1604140464"/>
        <c:scaling>
          <c:orientation val="minMax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" sourceLinked="1"/>
        <c:majorTickMark val="none"/>
        <c:minorTickMark val="none"/>
        <c:tickLblPos val="nextTo"/>
        <c:crossAx val="160413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276967592592591"/>
          <c:y val="0.95184377777777773"/>
          <c:w val="0.81147395454612281"/>
          <c:h val="3.70694997786631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65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68466183574878"/>
          <c:y val="3.3912248221097008E-2"/>
          <c:w val="0.83190978260869564"/>
          <c:h val="0.66492673611111108"/>
        </c:manualLayout>
      </c:layout>
      <c:lineChart>
        <c:grouping val="standard"/>
        <c:varyColors val="0"/>
        <c:ser>
          <c:idx val="0"/>
          <c:order val="0"/>
          <c:tx>
            <c:strRef>
              <c:f>'02 '!$A$8</c:f>
              <c:strCache>
                <c:ptCount val="1"/>
                <c:pt idx="0">
                  <c:v>Tasas anuales</c:v>
                </c:pt>
              </c:strCache>
            </c:strRef>
          </c:tx>
          <c:spPr>
            <a:ln w="34925" cap="rnd">
              <a:solidFill>
                <a:srgbClr val="F4B183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843C0C"/>
              </a:solidFill>
              <a:ln w="22225">
                <a:noFill/>
              </a:ln>
              <a:effectLst/>
            </c:spPr>
          </c:marker>
          <c:dLbls>
            <c:dLbl>
              <c:idx val="6"/>
              <c:layout>
                <c:manualLayout>
                  <c:x val="-5.1192218619731354E-2"/>
                  <c:y val="-8.25229658792650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23-4E6D-AF5B-270B405CA2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'02 '!$C$7:$L$7</c:f>
              <c:strCach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2022p</c:v>
                </c:pt>
                <c:pt idx="9">
                  <c:v>2023p</c:v>
                </c:pt>
              </c:strCache>
            </c:strRef>
          </c:cat>
          <c:val>
            <c:numRef>
              <c:f>'02 '!$C$8:$L$8</c:f>
              <c:numCache>
                <c:formatCode>0.0</c:formatCode>
                <c:ptCount val="10"/>
                <c:pt idx="0">
                  <c:v>523.45998141374673</c:v>
                </c:pt>
                <c:pt idx="1">
                  <c:v>535.83075185450116</c:v>
                </c:pt>
                <c:pt idx="2">
                  <c:v>554.88339519899466</c:v>
                </c:pt>
                <c:pt idx="3">
                  <c:v>563.44200524115104</c:v>
                </c:pt>
                <c:pt idx="4">
                  <c:v>573.51979718375594</c:v>
                </c:pt>
                <c:pt idx="5">
                  <c:v>587.80810847619978</c:v>
                </c:pt>
                <c:pt idx="6">
                  <c:v>859.85298290518972</c:v>
                </c:pt>
                <c:pt idx="7">
                  <c:v>879.32791816248209</c:v>
                </c:pt>
                <c:pt idx="8">
                  <c:v>653.87586008425399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23-4E6D-AF5B-270B405CA246}"/>
            </c:ext>
          </c:extLst>
        </c:ser>
        <c:ser>
          <c:idx val="1"/>
          <c:order val="1"/>
          <c:tx>
            <c:strRef>
              <c:f>'02 '!$A$9</c:f>
              <c:strCache>
                <c:ptCount val="1"/>
                <c:pt idx="0">
                  <c:v>Tasas de enero a marzo</c:v>
                </c:pt>
              </c:strCache>
            </c:strRef>
          </c:tx>
          <c:spPr>
            <a:ln w="34925" cap="rnd">
              <a:solidFill>
                <a:srgbClr val="997300"/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rgbClr val="584300"/>
              </a:solidFill>
              <a:ln w="222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'02 '!$C$7:$L$7</c:f>
              <c:strCach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2022p</c:v>
                </c:pt>
                <c:pt idx="9">
                  <c:v>2023p</c:v>
                </c:pt>
              </c:strCache>
            </c:strRef>
          </c:cat>
          <c:val>
            <c:numRef>
              <c:f>'02 '!$C$9:$L$9</c:f>
              <c:numCache>
                <c:formatCode>0.0</c:formatCode>
                <c:ptCount val="10"/>
                <c:pt idx="0">
                  <c:v>143.19996639313976</c:v>
                </c:pt>
                <c:pt idx="1">
                  <c:v>145.97605089746216</c:v>
                </c:pt>
                <c:pt idx="2">
                  <c:v>155.46532265089726</c:v>
                </c:pt>
                <c:pt idx="3">
                  <c:v>148.53583036408997</c:v>
                </c:pt>
                <c:pt idx="4">
                  <c:v>153.28189046602796</c:v>
                </c:pt>
                <c:pt idx="5">
                  <c:v>157.97650225748561</c:v>
                </c:pt>
                <c:pt idx="6">
                  <c:v>160.91651473120743</c:v>
                </c:pt>
                <c:pt idx="7">
                  <c:v>294.14488896133531</c:v>
                </c:pt>
                <c:pt idx="8">
                  <c:v>199.46985423022178</c:v>
                </c:pt>
                <c:pt idx="9">
                  <c:v>159.99253571280738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923-4E6D-AF5B-270B405CA2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4752168"/>
        <c:axId val="624749424"/>
      </c:lineChart>
      <c:catAx>
        <c:axId val="624752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24749424"/>
        <c:crosses val="autoZero"/>
        <c:auto val="1"/>
        <c:lblAlgn val="ctr"/>
        <c:lblOffset val="100"/>
        <c:noMultiLvlLbl val="0"/>
      </c:catAx>
      <c:valAx>
        <c:axId val="624749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Tasas</a:t>
                </a:r>
              </a:p>
            </c:rich>
          </c:tx>
          <c:layout>
            <c:manualLayout>
              <c:xMode val="edge"/>
              <c:yMode val="edge"/>
              <c:x val="2.0891425120772942E-2"/>
              <c:y val="0.304132291666666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24752168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959962020185567"/>
          <c:y val="0.17940683731660317"/>
          <c:w val="0.75555251190570927"/>
          <c:h val="0.8078053012376255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4B18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40-44F6-A8CA-72EB9345B53E}"/>
              </c:ext>
            </c:extLst>
          </c:dPt>
          <c:dPt>
            <c:idx val="1"/>
            <c:bubble3D val="0"/>
            <c:spPr>
              <a:solidFill>
                <a:srgbClr val="C5E0B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B40-44F6-A8CA-72EB9345B53E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B40-44F6-A8CA-72EB9345B53E}"/>
              </c:ext>
            </c:extLst>
          </c:dPt>
          <c:dLbls>
            <c:dLbl>
              <c:idx val="0"/>
              <c:layout>
                <c:manualLayout>
                  <c:x val="-0.17724209540484964"/>
                  <c:y val="-9.49834427846992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40-44F6-A8CA-72EB9345B53E}"/>
                </c:ext>
              </c:extLst>
            </c:dLbl>
            <c:dLbl>
              <c:idx val="1"/>
              <c:layout>
                <c:manualLayout>
                  <c:x val="0.27849939013894465"/>
                  <c:y val="4.96811444841142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40-44F6-A8CA-72EB9345B53E}"/>
                </c:ext>
              </c:extLst>
            </c:dLbl>
            <c:dLbl>
              <c:idx val="2"/>
              <c:layout>
                <c:manualLayout>
                  <c:x val="2.8860035418308033E-2"/>
                  <c:y val="1.0790014661471923E-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48845609945486346"/>
                      <c:h val="0.1733469805438771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B40-44F6-A8CA-72EB9345B53E}"/>
                </c:ext>
              </c:extLst>
            </c:dLbl>
            <c:numFmt formatCode="0.0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'03'!$A$7:$A$9</c:f>
              <c:strCache>
                <c:ptCount val="3"/>
                <c:pt idx="0">
                  <c:v>Hombre</c:v>
                </c:pt>
                <c:pt idx="1">
                  <c:v>Mujer</c:v>
                </c:pt>
                <c:pt idx="2">
                  <c:v>No especificado</c:v>
                </c:pt>
              </c:strCache>
            </c:strRef>
          </c:cat>
          <c:val>
            <c:numRef>
              <c:f>'03'!$B$7:$B$9</c:f>
              <c:numCache>
                <c:formatCode>#\ ##0</c:formatCode>
                <c:ptCount val="3"/>
                <c:pt idx="0">
                  <c:v>114768</c:v>
                </c:pt>
                <c:pt idx="1">
                  <c:v>92027</c:v>
                </c:pt>
                <c:pt idx="2">
                  <c:v>107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B40-44F6-A8CA-72EB9345B53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751904761904763"/>
          <c:y val="4.8506944444444443E-2"/>
          <c:w val="0.74783783068783072"/>
          <c:h val="0.6899864583333333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'04'!$D$7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F4B18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'04'!$A$9:$A$15</c:f>
              <c:strCache>
                <c:ptCount val="7"/>
                <c:pt idx="0">
                  <c:v>Menores de 15 años</c:v>
                </c:pt>
                <c:pt idx="1">
                  <c:v>De 15-24 años</c:v>
                </c:pt>
                <c:pt idx="2">
                  <c:v>De 25-34 años</c:v>
                </c:pt>
                <c:pt idx="3">
                  <c:v>De 35-44 años</c:v>
                </c:pt>
                <c:pt idx="4">
                  <c:v>De 45-54 años</c:v>
                </c:pt>
                <c:pt idx="5">
                  <c:v>De 55-64 años</c:v>
                </c:pt>
                <c:pt idx="6">
                  <c:v>De 65 y más años</c:v>
                </c:pt>
              </c:strCache>
            </c:strRef>
          </c:cat>
          <c:val>
            <c:numRef>
              <c:f>'04'!$D$9:$D$15</c:f>
              <c:numCache>
                <c:formatCode>#\ ###\ ##0</c:formatCode>
                <c:ptCount val="7"/>
                <c:pt idx="0">
                  <c:v>3401</c:v>
                </c:pt>
                <c:pt idx="1">
                  <c:v>4290</c:v>
                </c:pt>
                <c:pt idx="2">
                  <c:v>6972</c:v>
                </c:pt>
                <c:pt idx="3">
                  <c:v>8260</c:v>
                </c:pt>
                <c:pt idx="4">
                  <c:v>12324</c:v>
                </c:pt>
                <c:pt idx="5">
                  <c:v>17481</c:v>
                </c:pt>
                <c:pt idx="6">
                  <c:v>61307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25-4264-A432-5C24ADB7C9D6}"/>
            </c:ext>
          </c:extLst>
        </c:ser>
        <c:ser>
          <c:idx val="1"/>
          <c:order val="1"/>
          <c:tx>
            <c:strRef>
              <c:f>'04'!$C$7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C5E0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'04'!$A$9:$A$15</c:f>
              <c:strCache>
                <c:ptCount val="7"/>
                <c:pt idx="0">
                  <c:v>Menores de 15 años</c:v>
                </c:pt>
                <c:pt idx="1">
                  <c:v>De 15-24 años</c:v>
                </c:pt>
                <c:pt idx="2">
                  <c:v>De 25-34 años</c:v>
                </c:pt>
                <c:pt idx="3">
                  <c:v>De 35-44 años</c:v>
                </c:pt>
                <c:pt idx="4">
                  <c:v>De 45-54 años</c:v>
                </c:pt>
                <c:pt idx="5">
                  <c:v>De 55-64 años</c:v>
                </c:pt>
                <c:pt idx="6">
                  <c:v>De 65 y más años</c:v>
                </c:pt>
              </c:strCache>
            </c:strRef>
          </c:cat>
          <c:val>
            <c:numRef>
              <c:f>'04'!$C$9:$C$15</c:f>
              <c:numCache>
                <c:formatCode>#\ ###\ ##0</c:formatCode>
                <c:ptCount val="7"/>
                <c:pt idx="0">
                  <c:v>2668</c:v>
                </c:pt>
                <c:pt idx="1">
                  <c:v>1434</c:v>
                </c:pt>
                <c:pt idx="2">
                  <c:v>2154</c:v>
                </c:pt>
                <c:pt idx="3">
                  <c:v>3469</c:v>
                </c:pt>
                <c:pt idx="4">
                  <c:v>6931</c:v>
                </c:pt>
                <c:pt idx="5">
                  <c:v>12451</c:v>
                </c:pt>
                <c:pt idx="6">
                  <c:v>62831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25-4264-A432-5C24ADB7C9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5"/>
        <c:axId val="266906176"/>
        <c:axId val="266903680"/>
      </c:barChart>
      <c:catAx>
        <c:axId val="26690617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Grupos de edad</a:t>
                </a:r>
              </a:p>
            </c:rich>
          </c:tx>
          <c:layout>
            <c:manualLayout>
              <c:xMode val="edge"/>
              <c:yMode val="edge"/>
              <c:x val="1.847883597883598E-2"/>
              <c:y val="0.1978406249999999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66903680"/>
        <c:crosses val="autoZero"/>
        <c:auto val="1"/>
        <c:lblAlgn val="ctr"/>
        <c:lblOffset val="100"/>
        <c:noMultiLvlLbl val="0"/>
      </c:catAx>
      <c:valAx>
        <c:axId val="2669036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66906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751904761904763"/>
          <c:y val="4.8506944444444443E-2"/>
          <c:w val="0.7571821428571428"/>
          <c:h val="0.68998645833333339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'05'!$A$23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F4B183"/>
            </a:solidFill>
            <a:ln>
              <a:noFill/>
            </a:ln>
            <a:effectLst/>
          </c:spPr>
          <c:invertIfNegative val="0"/>
          <c:dLbls>
            <c:numFmt formatCode="#\ ###\ 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'05'!$B$22:$H$22</c:f>
              <c:strCache>
                <c:ptCount val="7"/>
                <c:pt idx="0">
                  <c:v>Menores de 15 años</c:v>
                </c:pt>
                <c:pt idx="1">
                  <c:v>De 15-24 años</c:v>
                </c:pt>
                <c:pt idx="2">
                  <c:v>De 25-34 años</c:v>
                </c:pt>
                <c:pt idx="3">
                  <c:v>De 35-44 años</c:v>
                </c:pt>
                <c:pt idx="4">
                  <c:v>De 45-54 años</c:v>
                </c:pt>
                <c:pt idx="5">
                  <c:v>De 55-64 años</c:v>
                </c:pt>
                <c:pt idx="6">
                  <c:v>De 65 y más años</c:v>
                </c:pt>
              </c:strCache>
            </c:strRef>
          </c:cat>
          <c:val>
            <c:numRef>
              <c:f>'05'!$B$23:$H$23</c:f>
              <c:numCache>
                <c:formatCode>#\ ###\ ##0.0</c:formatCode>
                <c:ptCount val="7"/>
                <c:pt idx="0">
                  <c:v>20.551082007518637</c:v>
                </c:pt>
                <c:pt idx="1">
                  <c:v>39.241876222706885</c:v>
                </c:pt>
                <c:pt idx="2">
                  <c:v>72.184710859957832</c:v>
                </c:pt>
                <c:pt idx="3">
                  <c:v>95.672288359520252</c:v>
                </c:pt>
                <c:pt idx="4">
                  <c:v>167.75773626697929</c:v>
                </c:pt>
                <c:pt idx="5">
                  <c:v>343.47941245587879</c:v>
                </c:pt>
                <c:pt idx="6">
                  <c:v>1256.7406289217413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78-4AF8-9331-1EA8F611AAC0}"/>
            </c:ext>
          </c:extLst>
        </c:ser>
        <c:ser>
          <c:idx val="2"/>
          <c:order val="1"/>
          <c:tx>
            <c:strRef>
              <c:f>'05'!$A$24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C5E0B4"/>
            </a:solidFill>
            <a:ln w="34925">
              <a:noFill/>
            </a:ln>
            <a:effectLst/>
          </c:spPr>
          <c:invertIfNegative val="0"/>
          <c:dLbls>
            <c:numFmt formatCode="#\ ###\ 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'05'!$B$22:$H$22</c:f>
              <c:strCache>
                <c:ptCount val="7"/>
                <c:pt idx="0">
                  <c:v>Menores de 15 años</c:v>
                </c:pt>
                <c:pt idx="1">
                  <c:v>De 15-24 años</c:v>
                </c:pt>
                <c:pt idx="2">
                  <c:v>De 25-34 años</c:v>
                </c:pt>
                <c:pt idx="3">
                  <c:v>De 35-44 años</c:v>
                </c:pt>
                <c:pt idx="4">
                  <c:v>De 45-54 años</c:v>
                </c:pt>
                <c:pt idx="5">
                  <c:v>De 55-64 años</c:v>
                </c:pt>
                <c:pt idx="6">
                  <c:v>De 65 y más años</c:v>
                </c:pt>
              </c:strCache>
            </c:strRef>
          </c:cat>
          <c:val>
            <c:numRef>
              <c:f>'05'!$B$24:$H$24</c:f>
              <c:numCache>
                <c:formatCode>#\ ###\ ##0.0</c:formatCode>
                <c:ptCount val="7"/>
                <c:pt idx="0">
                  <c:v>16.548068044067975</c:v>
                </c:pt>
                <c:pt idx="1">
                  <c:v>13.151184234793208</c:v>
                </c:pt>
                <c:pt idx="2">
                  <c:v>20.890329552222479</c:v>
                </c:pt>
                <c:pt idx="3">
                  <c:v>36.947472069724107</c:v>
                </c:pt>
                <c:pt idx="4">
                  <c:v>86.043658932420527</c:v>
                </c:pt>
                <c:pt idx="5">
                  <c:v>217.64271146005728</c:v>
                </c:pt>
                <c:pt idx="6">
                  <c:v>1096.5861858868132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78-4AF8-9331-1EA8F611AAC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607815760"/>
        <c:axId val="1607812848"/>
      </c:barChart>
      <c:catAx>
        <c:axId val="16078157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Grupos de edad</a:t>
                </a:r>
              </a:p>
            </c:rich>
          </c:tx>
          <c:layout>
            <c:manualLayout>
              <c:xMode val="edge"/>
              <c:yMode val="edge"/>
              <c:x val="1.6798941798941799E-2"/>
              <c:y val="0.2076524305555555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07812848"/>
        <c:crosses val="autoZero"/>
        <c:auto val="1"/>
        <c:lblAlgn val="ctr"/>
        <c:lblOffset val="100"/>
        <c:noMultiLvlLbl val="0"/>
      </c:catAx>
      <c:valAx>
        <c:axId val="1607812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#\ 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07815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221759259259261"/>
          <c:y val="1.9056372549019606E-2"/>
          <c:w val="0.47809969135802471"/>
          <c:h val="0.9326718954248366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82D6D8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1CC-4AE2-943D-2875C89EBBFD}"/>
              </c:ext>
            </c:extLst>
          </c:dPt>
          <c:dPt>
            <c:idx val="6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1CC-4AE2-943D-2875C89EBBFD}"/>
              </c:ext>
            </c:extLst>
          </c:dPt>
          <c:dPt>
            <c:idx val="7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1CC-4AE2-943D-2875C89EBBFD}"/>
              </c:ext>
            </c:extLst>
          </c:dPt>
          <c:dPt>
            <c:idx val="9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1CC-4AE2-943D-2875C89EBBFD}"/>
              </c:ext>
            </c:extLst>
          </c:dPt>
          <c:dPt>
            <c:idx val="10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1CC-4AE2-943D-2875C89EBBFD}"/>
              </c:ext>
            </c:extLst>
          </c:dPt>
          <c:dPt>
            <c:idx val="12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51CC-4AE2-943D-2875C89EBBFD}"/>
              </c:ext>
            </c:extLst>
          </c:dPt>
          <c:dPt>
            <c:idx val="14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51CC-4AE2-943D-2875C89EBBFD}"/>
              </c:ext>
            </c:extLst>
          </c:dPt>
          <c:dPt>
            <c:idx val="15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51CC-4AE2-943D-2875C89EBBFD}"/>
              </c:ext>
            </c:extLst>
          </c:dPt>
          <c:dPt>
            <c:idx val="17"/>
            <c:invertIfNegative val="0"/>
            <c:bubble3D val="0"/>
            <c:spPr>
              <a:solidFill>
                <a:srgbClr val="B381D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51CC-4AE2-943D-2875C89EBBFD}"/>
              </c:ext>
            </c:extLst>
          </c:dPt>
          <c:dPt>
            <c:idx val="19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51CC-4AE2-943D-2875C89EBBFD}"/>
              </c:ext>
            </c:extLst>
          </c:dPt>
          <c:dPt>
            <c:idx val="20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51CC-4AE2-943D-2875C89EBBFD}"/>
              </c:ext>
            </c:extLst>
          </c:dPt>
          <c:dPt>
            <c:idx val="21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51CC-4AE2-943D-2875C89EBBFD}"/>
              </c:ext>
            </c:extLst>
          </c:dPt>
          <c:dPt>
            <c:idx val="22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51CC-4AE2-943D-2875C89EBBFD}"/>
              </c:ext>
            </c:extLst>
          </c:dPt>
          <c:dPt>
            <c:idx val="26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51CC-4AE2-943D-2875C89EBBFD}"/>
              </c:ext>
            </c:extLst>
          </c:dPt>
          <c:dPt>
            <c:idx val="27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51CC-4AE2-943D-2875C89EBBFD}"/>
              </c:ext>
            </c:extLst>
          </c:dPt>
          <c:dPt>
            <c:idx val="31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51CC-4AE2-943D-2875C89EBBFD}"/>
              </c:ext>
            </c:extLst>
          </c:dPt>
          <c:dPt>
            <c:idx val="32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51CC-4AE2-943D-2875C89EBBF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'06'!$F$9:$F$41</c:f>
              <c:strCache>
                <c:ptCount val="33"/>
                <c:pt idx="0">
                  <c:v>Quintana Roo</c:v>
                </c:pt>
                <c:pt idx="1">
                  <c:v>Campeche</c:v>
                </c:pt>
                <c:pt idx="2">
                  <c:v>Baja California Sur</c:v>
                </c:pt>
                <c:pt idx="3">
                  <c:v>México</c:v>
                </c:pt>
                <c:pt idx="4">
                  <c:v>Chiapas</c:v>
                </c:pt>
                <c:pt idx="5">
                  <c:v>Guerrero</c:v>
                </c:pt>
                <c:pt idx="6">
                  <c:v>Querétaro</c:v>
                </c:pt>
                <c:pt idx="7">
                  <c:v>Tlaxcala</c:v>
                </c:pt>
                <c:pt idx="8">
                  <c:v>Aguascalientes</c:v>
                </c:pt>
                <c:pt idx="9">
                  <c:v>Sinaloa</c:v>
                </c:pt>
                <c:pt idx="10">
                  <c:v>Nayarit</c:v>
                </c:pt>
                <c:pt idx="11">
                  <c:v>Yucatán</c:v>
                </c:pt>
                <c:pt idx="12">
                  <c:v>Durango</c:v>
                </c:pt>
                <c:pt idx="13">
                  <c:v>Nuevo León</c:v>
                </c:pt>
                <c:pt idx="14">
                  <c:v>Tabasco</c:v>
                </c:pt>
                <c:pt idx="15">
                  <c:v>Hidalgo</c:v>
                </c:pt>
                <c:pt idx="16">
                  <c:v>Coahuila de Zaragoza</c:v>
                </c:pt>
                <c:pt idx="17">
                  <c:v>Estados Unidos Mexicanos</c:v>
                </c:pt>
                <c:pt idx="18">
                  <c:v>Tamaulipas</c:v>
                </c:pt>
                <c:pt idx="19">
                  <c:v>Oaxaca</c:v>
                </c:pt>
                <c:pt idx="20">
                  <c:v>Jalisco</c:v>
                </c:pt>
                <c:pt idx="21">
                  <c:v>Puebla</c:v>
                </c:pt>
                <c:pt idx="22">
                  <c:v>Michoacán de Ocampo</c:v>
                </c:pt>
                <c:pt idx="23">
                  <c:v>Guanajuato</c:v>
                </c:pt>
                <c:pt idx="24">
                  <c:v>Baja California</c:v>
                </c:pt>
                <c:pt idx="25">
                  <c:v>Veracruz de Ignacio de la Llave</c:v>
                </c:pt>
                <c:pt idx="26">
                  <c:v>Colima</c:v>
                </c:pt>
                <c:pt idx="27">
                  <c:v>San Luis Potosí</c:v>
                </c:pt>
                <c:pt idx="28">
                  <c:v>Sonora</c:v>
                </c:pt>
                <c:pt idx="29">
                  <c:v>Zacatecas</c:v>
                </c:pt>
                <c:pt idx="30">
                  <c:v>Morelos</c:v>
                </c:pt>
                <c:pt idx="31">
                  <c:v>Chihuahua</c:v>
                </c:pt>
                <c:pt idx="32">
                  <c:v>Ciudad de México</c:v>
                </c:pt>
              </c:strCache>
            </c:strRef>
          </c:cat>
          <c:val>
            <c:numRef>
              <c:f>'06'!$G$9:$G$41</c:f>
              <c:numCache>
                <c:formatCode>0.0</c:formatCode>
                <c:ptCount val="33"/>
                <c:pt idx="0">
                  <c:v>109.7346770416446</c:v>
                </c:pt>
                <c:pt idx="1">
                  <c:v>117.21203111256025</c:v>
                </c:pt>
                <c:pt idx="2">
                  <c:v>120.37344201696602</c:v>
                </c:pt>
                <c:pt idx="3">
                  <c:v>130.2449961423593</c:v>
                </c:pt>
                <c:pt idx="4">
                  <c:v>130.28292630705803</c:v>
                </c:pt>
                <c:pt idx="5">
                  <c:v>135.45904951700851</c:v>
                </c:pt>
                <c:pt idx="6">
                  <c:v>137.33807398051653</c:v>
                </c:pt>
                <c:pt idx="7">
                  <c:v>139.54009214445273</c:v>
                </c:pt>
                <c:pt idx="8">
                  <c:v>139.91255968785327</c:v>
                </c:pt>
                <c:pt idx="9">
                  <c:v>144.53744949823428</c:v>
                </c:pt>
                <c:pt idx="10">
                  <c:v>145.76062410182715</c:v>
                </c:pt>
                <c:pt idx="11">
                  <c:v>147.89936292412409</c:v>
                </c:pt>
                <c:pt idx="12">
                  <c:v>149.70642506068495</c:v>
                </c:pt>
                <c:pt idx="13">
                  <c:v>149.88497849783991</c:v>
                </c:pt>
                <c:pt idx="14">
                  <c:v>153.48646066588066</c:v>
                </c:pt>
                <c:pt idx="15">
                  <c:v>156.09631063449913</c:v>
                </c:pt>
                <c:pt idx="16">
                  <c:v>157.30480775379331</c:v>
                </c:pt>
                <c:pt idx="17">
                  <c:v>159.99253571280738</c:v>
                </c:pt>
                <c:pt idx="18">
                  <c:v>160.46585643165926</c:v>
                </c:pt>
                <c:pt idx="19">
                  <c:v>160.66178583197592</c:v>
                </c:pt>
                <c:pt idx="20">
                  <c:v>161.75053066882444</c:v>
                </c:pt>
                <c:pt idx="21">
                  <c:v>163.39102811507288</c:v>
                </c:pt>
                <c:pt idx="22">
                  <c:v>164.752750903156</c:v>
                </c:pt>
                <c:pt idx="23">
                  <c:v>164.97728089307151</c:v>
                </c:pt>
                <c:pt idx="24">
                  <c:v>171.90778524253028</c:v>
                </c:pt>
                <c:pt idx="25">
                  <c:v>173.73021348543887</c:v>
                </c:pt>
                <c:pt idx="26">
                  <c:v>176.45804112183362</c:v>
                </c:pt>
                <c:pt idx="27">
                  <c:v>177.08874842709241</c:v>
                </c:pt>
                <c:pt idx="28">
                  <c:v>179.8980322925446</c:v>
                </c:pt>
                <c:pt idx="29">
                  <c:v>180.0452754662353</c:v>
                </c:pt>
                <c:pt idx="30">
                  <c:v>193.18688947290127</c:v>
                </c:pt>
                <c:pt idx="31">
                  <c:v>194.06233133407775</c:v>
                </c:pt>
                <c:pt idx="32">
                  <c:v>222.72483135492581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51CC-4AE2-943D-2875C89EBB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axId val="890946728"/>
        <c:axId val="890946336"/>
      </c:barChart>
      <c:catAx>
        <c:axId val="89094672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Entidad federativa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0946336"/>
        <c:crosses val="autoZero"/>
        <c:auto val="1"/>
        <c:lblAlgn val="ctr"/>
        <c:lblOffset val="100"/>
        <c:noMultiLvlLbl val="0"/>
      </c:catAx>
      <c:valAx>
        <c:axId val="8909463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Tasas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0946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181635802469137"/>
          <c:y val="1.3602777777777778E-2"/>
          <c:w val="0.45850092592592595"/>
          <c:h val="0.9299891232133181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82D6D8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B68-410C-B63F-1681D5013EBC}"/>
              </c:ext>
            </c:extLst>
          </c:dPt>
          <c:dPt>
            <c:idx val="1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B68-410C-B63F-1681D5013EBC}"/>
              </c:ext>
            </c:extLst>
          </c:dPt>
          <c:dPt>
            <c:idx val="3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B68-410C-B63F-1681D5013EBC}"/>
              </c:ext>
            </c:extLst>
          </c:dPt>
          <c:dPt>
            <c:idx val="6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B68-410C-B63F-1681D5013EBC}"/>
              </c:ext>
            </c:extLst>
          </c:dPt>
          <c:dPt>
            <c:idx val="8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B68-410C-B63F-1681D5013EBC}"/>
              </c:ext>
            </c:extLst>
          </c:dPt>
          <c:dPt>
            <c:idx val="9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5B68-410C-B63F-1681D5013EBC}"/>
              </c:ext>
            </c:extLst>
          </c:dPt>
          <c:dPt>
            <c:idx val="10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5B68-410C-B63F-1681D5013EBC}"/>
              </c:ext>
            </c:extLst>
          </c:dPt>
          <c:dPt>
            <c:idx val="11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5B68-410C-B63F-1681D5013EBC}"/>
              </c:ext>
            </c:extLst>
          </c:dPt>
          <c:dPt>
            <c:idx val="13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5B68-410C-B63F-1681D5013EBC}"/>
              </c:ext>
            </c:extLst>
          </c:dPt>
          <c:dPt>
            <c:idx val="16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5B68-410C-B63F-1681D5013EBC}"/>
              </c:ext>
            </c:extLst>
          </c:dPt>
          <c:dPt>
            <c:idx val="18"/>
            <c:invertIfNegative val="0"/>
            <c:bubble3D val="0"/>
            <c:spPr>
              <a:solidFill>
                <a:srgbClr val="B381D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5B68-410C-B63F-1681D5013EBC}"/>
              </c:ext>
            </c:extLst>
          </c:dPt>
          <c:dPt>
            <c:idx val="19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5B68-410C-B63F-1681D5013EBC}"/>
              </c:ext>
            </c:extLst>
          </c:dPt>
          <c:dPt>
            <c:idx val="20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5B68-410C-B63F-1681D5013EBC}"/>
              </c:ext>
            </c:extLst>
          </c:dPt>
          <c:dPt>
            <c:idx val="23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5B68-410C-B63F-1681D5013EBC}"/>
              </c:ext>
            </c:extLst>
          </c:dPt>
          <c:dPt>
            <c:idx val="25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5B68-410C-B63F-1681D5013EBC}"/>
              </c:ext>
            </c:extLst>
          </c:dPt>
          <c:dPt>
            <c:idx val="30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5B68-410C-B63F-1681D5013EBC}"/>
              </c:ext>
            </c:extLst>
          </c:dPt>
          <c:dPt>
            <c:idx val="32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5B68-410C-B63F-1681D5013E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'07'!$F$9:$F$41</c:f>
              <c:strCache>
                <c:ptCount val="33"/>
                <c:pt idx="0">
                  <c:v>Quintana Roo</c:v>
                </c:pt>
                <c:pt idx="1">
                  <c:v>Campeche</c:v>
                </c:pt>
                <c:pt idx="2">
                  <c:v>Baja California Sur</c:v>
                </c:pt>
                <c:pt idx="3">
                  <c:v>Chiapas</c:v>
                </c:pt>
                <c:pt idx="4">
                  <c:v>México</c:v>
                </c:pt>
                <c:pt idx="5">
                  <c:v>Guerrero</c:v>
                </c:pt>
                <c:pt idx="6">
                  <c:v>Querétaro</c:v>
                </c:pt>
                <c:pt idx="7">
                  <c:v>Aguascalientes</c:v>
                </c:pt>
                <c:pt idx="8">
                  <c:v>Tlaxcala</c:v>
                </c:pt>
                <c:pt idx="9">
                  <c:v>Sinaloa</c:v>
                </c:pt>
                <c:pt idx="10">
                  <c:v>Nayarit</c:v>
                </c:pt>
                <c:pt idx="11">
                  <c:v>Durango</c:v>
                </c:pt>
                <c:pt idx="12">
                  <c:v>Yucatán</c:v>
                </c:pt>
                <c:pt idx="13">
                  <c:v>Nuevo León</c:v>
                </c:pt>
                <c:pt idx="14">
                  <c:v>Tabasco</c:v>
                </c:pt>
                <c:pt idx="15">
                  <c:v>Hidalgo</c:v>
                </c:pt>
                <c:pt idx="16">
                  <c:v>Coahuila de Zaragoza</c:v>
                </c:pt>
                <c:pt idx="17">
                  <c:v>Tamaulipas</c:v>
                </c:pt>
                <c:pt idx="18">
                  <c:v>Estados Unidos Mexicanos</c:v>
                </c:pt>
                <c:pt idx="19">
                  <c:v>Oaxaca</c:v>
                </c:pt>
                <c:pt idx="20">
                  <c:v>Jalisco</c:v>
                </c:pt>
                <c:pt idx="21">
                  <c:v>Michoacán de Ocampo</c:v>
                </c:pt>
                <c:pt idx="22">
                  <c:v>Puebla</c:v>
                </c:pt>
                <c:pt idx="23">
                  <c:v>Guanajuato</c:v>
                </c:pt>
                <c:pt idx="24">
                  <c:v>Baja California</c:v>
                </c:pt>
                <c:pt idx="25">
                  <c:v>Veracruz de Ignacio de la Llave</c:v>
                </c:pt>
                <c:pt idx="26">
                  <c:v>Colima</c:v>
                </c:pt>
                <c:pt idx="27">
                  <c:v>San Luis Potosí</c:v>
                </c:pt>
                <c:pt idx="28">
                  <c:v>Zacatecas</c:v>
                </c:pt>
                <c:pt idx="29">
                  <c:v>Sonora</c:v>
                </c:pt>
                <c:pt idx="30">
                  <c:v>Morelos</c:v>
                </c:pt>
                <c:pt idx="31">
                  <c:v>Chihuahua</c:v>
                </c:pt>
                <c:pt idx="32">
                  <c:v>Ciudad de México</c:v>
                </c:pt>
              </c:strCache>
            </c:strRef>
          </c:cat>
          <c:val>
            <c:numRef>
              <c:f>'07'!$G$9:$G$41</c:f>
              <c:numCache>
                <c:formatCode>0.0</c:formatCode>
                <c:ptCount val="33"/>
                <c:pt idx="0">
                  <c:v>109.526747762551</c:v>
                </c:pt>
                <c:pt idx="1">
                  <c:v>116.89750866771438</c:v>
                </c:pt>
                <c:pt idx="2">
                  <c:v>119.30714184161889</c:v>
                </c:pt>
                <c:pt idx="3">
                  <c:v>130.09051059956909</c:v>
                </c:pt>
                <c:pt idx="4">
                  <c:v>130.20472248863564</c:v>
                </c:pt>
                <c:pt idx="5">
                  <c:v>134.13047690221154</c:v>
                </c:pt>
                <c:pt idx="6">
                  <c:v>137.05614831545387</c:v>
                </c:pt>
                <c:pt idx="7">
                  <c:v>138.43484662345924</c:v>
                </c:pt>
                <c:pt idx="8">
                  <c:v>139.24923212956068</c:v>
                </c:pt>
                <c:pt idx="9">
                  <c:v>139.34081498076762</c:v>
                </c:pt>
                <c:pt idx="10">
                  <c:v>144.18141907363832</c:v>
                </c:pt>
                <c:pt idx="11">
                  <c:v>145.70785601526066</c:v>
                </c:pt>
                <c:pt idx="12">
                  <c:v>147.85736991931884</c:v>
                </c:pt>
                <c:pt idx="13">
                  <c:v>149.75335612374741</c:v>
                </c:pt>
                <c:pt idx="14">
                  <c:v>153.48646066588066</c:v>
                </c:pt>
                <c:pt idx="15">
                  <c:v>155.2124488149307</c:v>
                </c:pt>
                <c:pt idx="16">
                  <c:v>155.63005660658877</c:v>
                </c:pt>
                <c:pt idx="17">
                  <c:v>155.66132317401352</c:v>
                </c:pt>
                <c:pt idx="18">
                  <c:v>159.15430356080941</c:v>
                </c:pt>
                <c:pt idx="19">
                  <c:v>159.65325199390659</c:v>
                </c:pt>
                <c:pt idx="20">
                  <c:v>160.9064313567888</c:v>
                </c:pt>
                <c:pt idx="21">
                  <c:v>161.82910032416225</c:v>
                </c:pt>
                <c:pt idx="22">
                  <c:v>163.28711813080784</c:v>
                </c:pt>
                <c:pt idx="23">
                  <c:v>164.56448045969455</c:v>
                </c:pt>
                <c:pt idx="24">
                  <c:v>171.59484631308391</c:v>
                </c:pt>
                <c:pt idx="25">
                  <c:v>173.51157796542643</c:v>
                </c:pt>
                <c:pt idx="26">
                  <c:v>175.81167467083787</c:v>
                </c:pt>
                <c:pt idx="27">
                  <c:v>176.42939388660352</c:v>
                </c:pt>
                <c:pt idx="28">
                  <c:v>179.07369893758107</c:v>
                </c:pt>
                <c:pt idx="29">
                  <c:v>179.66530521325282</c:v>
                </c:pt>
                <c:pt idx="30">
                  <c:v>192.74061585758915</c:v>
                </c:pt>
                <c:pt idx="31">
                  <c:v>193.80058014533472</c:v>
                </c:pt>
                <c:pt idx="32">
                  <c:v>222.71411931032429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5B68-410C-B63F-1681D5013E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axId val="890946728"/>
        <c:axId val="890946336"/>
      </c:barChart>
      <c:catAx>
        <c:axId val="89094672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Entidad federativa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0946336"/>
        <c:crosses val="autoZero"/>
        <c:auto val="1"/>
        <c:lblAlgn val="ctr"/>
        <c:lblOffset val="100"/>
        <c:noMultiLvlLbl val="0"/>
      </c:catAx>
      <c:valAx>
        <c:axId val="8909463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Tasas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0946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3367465277777781"/>
          <c:y val="2.4125000000000001E-2"/>
          <c:w val="0.39205451388888896"/>
          <c:h val="0.9020129084967319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82D6D8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FC1-4AA4-9981-F1AC2552B03A}"/>
              </c:ext>
            </c:extLst>
          </c:dPt>
          <c:dPt>
            <c:idx val="5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FC1-4AA4-9981-F1AC2552B03A}"/>
              </c:ext>
            </c:extLst>
          </c:dPt>
          <c:dPt>
            <c:idx val="7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FC1-4AA4-9981-F1AC2552B03A}"/>
              </c:ext>
            </c:extLst>
          </c:dPt>
          <c:dPt>
            <c:idx val="8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6FC1-4AA4-9981-F1AC2552B03A}"/>
              </c:ext>
            </c:extLst>
          </c:dPt>
          <c:dPt>
            <c:idx val="10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6FC1-4AA4-9981-F1AC2552B03A}"/>
              </c:ext>
            </c:extLst>
          </c:dPt>
          <c:dPt>
            <c:idx val="11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6FC1-4AA4-9981-F1AC2552B03A}"/>
              </c:ext>
            </c:extLst>
          </c:dPt>
          <c:dPt>
            <c:idx val="13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6FC1-4AA4-9981-F1AC2552B03A}"/>
              </c:ext>
            </c:extLst>
          </c:dPt>
          <c:dPt>
            <c:idx val="16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6FC1-4AA4-9981-F1AC2552B03A}"/>
              </c:ext>
            </c:extLst>
          </c:dPt>
          <c:dPt>
            <c:idx val="18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6FC1-4AA4-9981-F1AC2552B03A}"/>
              </c:ext>
            </c:extLst>
          </c:dPt>
          <c:dPt>
            <c:idx val="19"/>
            <c:invertIfNegative val="0"/>
            <c:bubble3D val="0"/>
            <c:spPr>
              <a:solidFill>
                <a:srgbClr val="B381D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6FC1-4AA4-9981-F1AC2552B03A}"/>
              </c:ext>
            </c:extLst>
          </c:dPt>
          <c:dPt>
            <c:idx val="21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6FC1-4AA4-9981-F1AC2552B03A}"/>
              </c:ext>
            </c:extLst>
          </c:dPt>
          <c:dPt>
            <c:idx val="22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6FC1-4AA4-9981-F1AC2552B03A}"/>
              </c:ext>
            </c:extLst>
          </c:dPt>
          <c:dPt>
            <c:idx val="23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6FC1-4AA4-9981-F1AC2552B03A}"/>
              </c:ext>
            </c:extLst>
          </c:dPt>
          <c:dPt>
            <c:idx val="25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6FC1-4AA4-9981-F1AC2552B03A}"/>
              </c:ext>
            </c:extLst>
          </c:dPt>
          <c:dPt>
            <c:idx val="27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6FC1-4AA4-9981-F1AC2552B03A}"/>
              </c:ext>
            </c:extLst>
          </c:dPt>
          <c:dPt>
            <c:idx val="32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6FC1-4AA4-9981-F1AC2552B03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'08'!$F$9:$F$41</c:f>
              <c:strCache>
                <c:ptCount val="33"/>
                <c:pt idx="0">
                  <c:v>Quintana Roo</c:v>
                </c:pt>
                <c:pt idx="1">
                  <c:v>Baja California Sur</c:v>
                </c:pt>
                <c:pt idx="2">
                  <c:v>Campeche</c:v>
                </c:pt>
                <c:pt idx="3">
                  <c:v>Chiapas</c:v>
                </c:pt>
                <c:pt idx="4">
                  <c:v>Querétaro</c:v>
                </c:pt>
                <c:pt idx="5">
                  <c:v>Aguascalientes</c:v>
                </c:pt>
                <c:pt idx="6">
                  <c:v>Guerrero</c:v>
                </c:pt>
                <c:pt idx="7">
                  <c:v>Sinaloa</c:v>
                </c:pt>
                <c:pt idx="8">
                  <c:v>Yucatán</c:v>
                </c:pt>
                <c:pt idx="9">
                  <c:v>México</c:v>
                </c:pt>
                <c:pt idx="10">
                  <c:v>Nuevo León</c:v>
                </c:pt>
                <c:pt idx="11">
                  <c:v>Nayarit</c:v>
                </c:pt>
                <c:pt idx="12">
                  <c:v>Tlaxcala</c:v>
                </c:pt>
                <c:pt idx="13">
                  <c:v>Tabasco</c:v>
                </c:pt>
                <c:pt idx="14">
                  <c:v>Durango</c:v>
                </c:pt>
                <c:pt idx="15">
                  <c:v>Coahuila de Zaragoza</c:v>
                </c:pt>
                <c:pt idx="16">
                  <c:v>Tamaulipas</c:v>
                </c:pt>
                <c:pt idx="17">
                  <c:v>Baja California</c:v>
                </c:pt>
                <c:pt idx="18">
                  <c:v>Jalisco</c:v>
                </c:pt>
                <c:pt idx="19">
                  <c:v>Estados Unidos Mexicanos</c:v>
                </c:pt>
                <c:pt idx="20">
                  <c:v>Hidalgo</c:v>
                </c:pt>
                <c:pt idx="21">
                  <c:v>Puebla</c:v>
                </c:pt>
                <c:pt idx="22">
                  <c:v>Oaxaca</c:v>
                </c:pt>
                <c:pt idx="23">
                  <c:v>Guanajuato</c:v>
                </c:pt>
                <c:pt idx="24">
                  <c:v>Michoacán de Ocampo</c:v>
                </c:pt>
                <c:pt idx="25">
                  <c:v>Colima</c:v>
                </c:pt>
                <c:pt idx="26">
                  <c:v>Sonora</c:v>
                </c:pt>
                <c:pt idx="27">
                  <c:v>San Luis Potosí</c:v>
                </c:pt>
                <c:pt idx="28">
                  <c:v>Veracruz de Ignacio de la Llave</c:v>
                </c:pt>
                <c:pt idx="29">
                  <c:v>Zacatecas</c:v>
                </c:pt>
                <c:pt idx="30">
                  <c:v>Ciudad de México</c:v>
                </c:pt>
                <c:pt idx="31">
                  <c:v>Morelos</c:v>
                </c:pt>
                <c:pt idx="32">
                  <c:v>Chihuahua</c:v>
                </c:pt>
              </c:strCache>
            </c:strRef>
          </c:cat>
          <c:val>
            <c:numRef>
              <c:f>'08'!$G$9:$G$41</c:f>
              <c:numCache>
                <c:formatCode>0.0</c:formatCode>
                <c:ptCount val="33"/>
                <c:pt idx="0">
                  <c:v>106.56375553546728</c:v>
                </c:pt>
                <c:pt idx="1">
                  <c:v>118.83323065257571</c:v>
                </c:pt>
                <c:pt idx="2">
                  <c:v>124.23636571411797</c:v>
                </c:pt>
                <c:pt idx="3">
                  <c:v>131.19252783336941</c:v>
                </c:pt>
                <c:pt idx="4">
                  <c:v>133.59249014468426</c:v>
                </c:pt>
                <c:pt idx="5">
                  <c:v>135.34508294336263</c:v>
                </c:pt>
                <c:pt idx="6">
                  <c:v>138.4206593041601</c:v>
                </c:pt>
                <c:pt idx="7">
                  <c:v>142.34259765234773</c:v>
                </c:pt>
                <c:pt idx="8">
                  <c:v>143.44810441476659</c:v>
                </c:pt>
                <c:pt idx="9">
                  <c:v>144.24872087999086</c:v>
                </c:pt>
                <c:pt idx="10">
                  <c:v>144.96559226613255</c:v>
                </c:pt>
                <c:pt idx="11">
                  <c:v>146.55022661592153</c:v>
                </c:pt>
                <c:pt idx="12">
                  <c:v>146.95702252419954</c:v>
                </c:pt>
                <c:pt idx="13">
                  <c:v>149.56869937262766</c:v>
                </c:pt>
                <c:pt idx="14">
                  <c:v>153.8116226139872</c:v>
                </c:pt>
                <c:pt idx="15">
                  <c:v>156.23905702375407</c:v>
                </c:pt>
                <c:pt idx="16">
                  <c:v>157.16100407524399</c:v>
                </c:pt>
                <c:pt idx="17">
                  <c:v>157.74729868508277</c:v>
                </c:pt>
                <c:pt idx="18">
                  <c:v>158.35068621756989</c:v>
                </c:pt>
                <c:pt idx="19">
                  <c:v>159.99253571280738</c:v>
                </c:pt>
                <c:pt idx="20">
                  <c:v>160.38935375811732</c:v>
                </c:pt>
                <c:pt idx="21">
                  <c:v>163.50978238280439</c:v>
                </c:pt>
                <c:pt idx="22">
                  <c:v>164.20338140287058</c:v>
                </c:pt>
                <c:pt idx="23">
                  <c:v>165.83463563931593</c:v>
                </c:pt>
                <c:pt idx="24">
                  <c:v>166.78922475473092</c:v>
                </c:pt>
                <c:pt idx="25">
                  <c:v>170.25292319227464</c:v>
                </c:pt>
                <c:pt idx="26">
                  <c:v>176.04141212142369</c:v>
                </c:pt>
                <c:pt idx="27">
                  <c:v>176.4987996277076</c:v>
                </c:pt>
                <c:pt idx="28">
                  <c:v>176.87613569006228</c:v>
                </c:pt>
                <c:pt idx="29">
                  <c:v>183.2636227174024</c:v>
                </c:pt>
                <c:pt idx="30">
                  <c:v>184.8256175547273</c:v>
                </c:pt>
                <c:pt idx="31">
                  <c:v>191.50096692616651</c:v>
                </c:pt>
                <c:pt idx="32">
                  <c:v>193.51265383771741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6FC1-4AA4-9981-F1AC2552B0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axId val="890946728"/>
        <c:axId val="890946336"/>
      </c:barChart>
      <c:catAx>
        <c:axId val="89094672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Entidad federativa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0946336"/>
        <c:crosses val="autoZero"/>
        <c:auto val="1"/>
        <c:lblAlgn val="ctr"/>
        <c:lblOffset val="100"/>
        <c:noMultiLvlLbl val="0"/>
      </c:catAx>
      <c:valAx>
        <c:axId val="8909463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Tasas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0946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2485520833333332"/>
          <c:y val="2.4125000000000001E-2"/>
          <c:w val="0.40087395833333334"/>
          <c:h val="0.8853078431372548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82D6D8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C92-4D41-ADAF-F149CBC96484}"/>
              </c:ext>
            </c:extLst>
          </c:dPt>
          <c:dPt>
            <c:idx val="2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C92-4D41-ADAF-F149CBC96484}"/>
              </c:ext>
            </c:extLst>
          </c:dPt>
          <c:dPt>
            <c:idx val="4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C92-4D41-ADAF-F149CBC96484}"/>
              </c:ext>
            </c:extLst>
          </c:dPt>
          <c:dPt>
            <c:idx val="5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C92-4D41-ADAF-F149CBC96484}"/>
              </c:ext>
            </c:extLst>
          </c:dPt>
          <c:dPt>
            <c:idx val="8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8C92-4D41-ADAF-F149CBC96484}"/>
              </c:ext>
            </c:extLst>
          </c:dPt>
          <c:dPt>
            <c:idx val="9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8C92-4D41-ADAF-F149CBC96484}"/>
              </c:ext>
            </c:extLst>
          </c:dPt>
          <c:dPt>
            <c:idx val="11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8C92-4D41-ADAF-F149CBC96484}"/>
              </c:ext>
            </c:extLst>
          </c:dPt>
          <c:dPt>
            <c:idx val="12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8C92-4D41-ADAF-F149CBC96484}"/>
              </c:ext>
            </c:extLst>
          </c:dPt>
          <c:dPt>
            <c:idx val="13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8C92-4D41-ADAF-F149CBC96484}"/>
              </c:ext>
            </c:extLst>
          </c:dPt>
          <c:dPt>
            <c:idx val="19"/>
            <c:invertIfNegative val="0"/>
            <c:bubble3D val="0"/>
            <c:spPr>
              <a:solidFill>
                <a:srgbClr val="B381D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8C92-4D41-ADAF-F149CBC96484}"/>
              </c:ext>
            </c:extLst>
          </c:dPt>
          <c:dPt>
            <c:idx val="21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8C92-4D41-ADAF-F149CBC96484}"/>
              </c:ext>
            </c:extLst>
          </c:dPt>
          <c:dPt>
            <c:idx val="24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8C92-4D41-ADAF-F149CBC96484}"/>
              </c:ext>
            </c:extLst>
          </c:dPt>
          <c:dPt>
            <c:idx val="25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8C92-4D41-ADAF-F149CBC96484}"/>
              </c:ext>
            </c:extLst>
          </c:dPt>
          <c:dPt>
            <c:idx val="26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8C92-4D41-ADAF-F149CBC96484}"/>
              </c:ext>
            </c:extLst>
          </c:dPt>
          <c:dPt>
            <c:idx val="32"/>
            <c:invertIfNegative val="0"/>
            <c:bubble3D val="0"/>
            <c:spPr>
              <a:solidFill>
                <a:srgbClr val="82D6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8C92-4D41-ADAF-F149CBC9648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'09'!$F$9:$F$41</c:f>
              <c:strCache>
                <c:ptCount val="33"/>
                <c:pt idx="0">
                  <c:v>Quintana Roo</c:v>
                </c:pt>
                <c:pt idx="1">
                  <c:v>Baja California Sur</c:v>
                </c:pt>
                <c:pt idx="2">
                  <c:v>Campeche</c:v>
                </c:pt>
                <c:pt idx="3">
                  <c:v>Chiapas</c:v>
                </c:pt>
                <c:pt idx="4">
                  <c:v>Querétaro</c:v>
                </c:pt>
                <c:pt idx="5">
                  <c:v>Aguascalientes</c:v>
                </c:pt>
                <c:pt idx="6">
                  <c:v>Sinaloa</c:v>
                </c:pt>
                <c:pt idx="7">
                  <c:v>Guerrero</c:v>
                </c:pt>
                <c:pt idx="8">
                  <c:v>Yucatán</c:v>
                </c:pt>
                <c:pt idx="9">
                  <c:v>México</c:v>
                </c:pt>
                <c:pt idx="10">
                  <c:v>Nuevo León</c:v>
                </c:pt>
                <c:pt idx="11">
                  <c:v>Nayarit</c:v>
                </c:pt>
                <c:pt idx="12">
                  <c:v>Tlaxcala</c:v>
                </c:pt>
                <c:pt idx="13">
                  <c:v>Tabasco</c:v>
                </c:pt>
                <c:pt idx="14">
                  <c:v>Durango</c:v>
                </c:pt>
                <c:pt idx="15">
                  <c:v>Tamaulipas</c:v>
                </c:pt>
                <c:pt idx="16">
                  <c:v>Coahuila de Zaragoza</c:v>
                </c:pt>
                <c:pt idx="17">
                  <c:v>Baja California</c:v>
                </c:pt>
                <c:pt idx="18">
                  <c:v>Jalisco</c:v>
                </c:pt>
                <c:pt idx="19">
                  <c:v>Estados Unidos Mexicanos</c:v>
                </c:pt>
                <c:pt idx="20">
                  <c:v>Hidalgo</c:v>
                </c:pt>
                <c:pt idx="21">
                  <c:v>Oaxaca</c:v>
                </c:pt>
                <c:pt idx="22">
                  <c:v>Puebla</c:v>
                </c:pt>
                <c:pt idx="23">
                  <c:v>Michoacán de Ocampo</c:v>
                </c:pt>
                <c:pt idx="24">
                  <c:v>Guanajuato</c:v>
                </c:pt>
                <c:pt idx="25">
                  <c:v>Colima</c:v>
                </c:pt>
                <c:pt idx="26">
                  <c:v>San Luis Potosí</c:v>
                </c:pt>
                <c:pt idx="27">
                  <c:v>Sonora</c:v>
                </c:pt>
                <c:pt idx="28">
                  <c:v>Veracruz de Ignacio de la Llave</c:v>
                </c:pt>
                <c:pt idx="29">
                  <c:v>Zacatecas</c:v>
                </c:pt>
                <c:pt idx="30">
                  <c:v>Ciudad de México</c:v>
                </c:pt>
                <c:pt idx="31">
                  <c:v>Morelos</c:v>
                </c:pt>
                <c:pt idx="32">
                  <c:v>Chihuahua</c:v>
                </c:pt>
              </c:strCache>
            </c:strRef>
          </c:cat>
          <c:val>
            <c:numRef>
              <c:f>'09'!$G$9:$G$41</c:f>
              <c:numCache>
                <c:formatCode>0.0</c:formatCode>
                <c:ptCount val="33"/>
                <c:pt idx="0">
                  <c:v>106.35582625637369</c:v>
                </c:pt>
                <c:pt idx="1">
                  <c:v>118.12236386901094</c:v>
                </c:pt>
                <c:pt idx="2">
                  <c:v>123.92184326927212</c:v>
                </c:pt>
                <c:pt idx="3">
                  <c:v>131.00011212588046</c:v>
                </c:pt>
                <c:pt idx="4">
                  <c:v>133.3105644796216</c:v>
                </c:pt>
                <c:pt idx="5">
                  <c:v>133.86736987896859</c:v>
                </c:pt>
                <c:pt idx="6">
                  <c:v>137.04913143579785</c:v>
                </c:pt>
                <c:pt idx="7">
                  <c:v>137.17512247778794</c:v>
                </c:pt>
                <c:pt idx="8">
                  <c:v>143.40611140996134</c:v>
                </c:pt>
                <c:pt idx="9">
                  <c:v>144.20844722626717</c:v>
                </c:pt>
                <c:pt idx="10">
                  <c:v>144.88332828232473</c:v>
                </c:pt>
                <c:pt idx="11">
                  <c:v>145.20790234196107</c:v>
                </c:pt>
                <c:pt idx="12">
                  <c:v>146.66616250930753</c:v>
                </c:pt>
                <c:pt idx="13">
                  <c:v>149.52788935915629</c:v>
                </c:pt>
                <c:pt idx="14">
                  <c:v>149.91968207644092</c:v>
                </c:pt>
                <c:pt idx="15">
                  <c:v>152.60641763447001</c:v>
                </c:pt>
                <c:pt idx="16">
                  <c:v>154.50340583483299</c:v>
                </c:pt>
                <c:pt idx="17">
                  <c:v>157.69514219684172</c:v>
                </c:pt>
                <c:pt idx="18">
                  <c:v>157.78795334287946</c:v>
                </c:pt>
                <c:pt idx="19">
                  <c:v>159.15430356080941</c:v>
                </c:pt>
                <c:pt idx="20">
                  <c:v>159.50549193854889</c:v>
                </c:pt>
                <c:pt idx="21">
                  <c:v>163.24175611540909</c:v>
                </c:pt>
                <c:pt idx="22">
                  <c:v>163.40587239853932</c:v>
                </c:pt>
                <c:pt idx="23">
                  <c:v>163.98655282038524</c:v>
                </c:pt>
                <c:pt idx="24">
                  <c:v>165.4694660251748</c:v>
                </c:pt>
                <c:pt idx="25">
                  <c:v>169.8651033216772</c:v>
                </c:pt>
                <c:pt idx="26">
                  <c:v>175.80474221666668</c:v>
                </c:pt>
                <c:pt idx="27">
                  <c:v>175.84193176774502</c:v>
                </c:pt>
                <c:pt idx="28">
                  <c:v>176.58462166337904</c:v>
                </c:pt>
                <c:pt idx="29">
                  <c:v>182.53494032091174</c:v>
                </c:pt>
                <c:pt idx="30">
                  <c:v>184.80419346552424</c:v>
                </c:pt>
                <c:pt idx="31">
                  <c:v>191.10427926811127</c:v>
                </c:pt>
                <c:pt idx="32">
                  <c:v>193.25090264897437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8C92-4D41-ADAF-F149CBC964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axId val="890946728"/>
        <c:axId val="890946336"/>
      </c:barChart>
      <c:catAx>
        <c:axId val="89094672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Entidad federativa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0946336"/>
        <c:crosses val="autoZero"/>
        <c:auto val="1"/>
        <c:lblAlgn val="ctr"/>
        <c:lblOffset val="100"/>
        <c:noMultiLvlLbl val="0"/>
      </c:catAx>
      <c:valAx>
        <c:axId val="8909463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Tasas
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0946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CDFF2BE-31F4-4E06-8B4A-CADEC834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1878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CARACTERÍSTICAS DE LAS DEFUNCIONES REGISTRADAS EN MÉXICO</vt:lpstr>
    </vt:vector>
  </TitlesOfParts>
  <Company>INEGI</Company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DE LAS DEFUNCIONES REGISTRADAS EN MÉXICO</dc:title>
  <dc:creator>INEGI</dc:creator>
  <cp:lastModifiedBy>COLLAZO GALLEGOS MARCOS DARIO</cp:lastModifiedBy>
  <cp:revision>2</cp:revision>
  <cp:lastPrinted>2022-08-22T20:17:00Z</cp:lastPrinted>
  <dcterms:created xsi:type="dcterms:W3CDTF">2023-08-29T19:44:00Z</dcterms:created>
  <dcterms:modified xsi:type="dcterms:W3CDTF">2023-08-29T19:44:00Z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LastSaved">
    <vt:filetime>2018-06-27T00:00:00Z</vt:filetime>
  </property>
</Properties>
</file>