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9987964"/>
    <w:p w14:paraId="7EF4FE71" w14:textId="77777777" w:rsidR="000462AB" w:rsidRPr="00FC3C74" w:rsidRDefault="000462AB" w:rsidP="000462AB">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17D231E2" wp14:editId="75D07640">
                <wp:simplePos x="0" y="0"/>
                <wp:positionH relativeFrom="column">
                  <wp:posOffset>2802890</wp:posOffset>
                </wp:positionH>
                <wp:positionV relativeFrom="paragraph">
                  <wp:posOffset>0</wp:posOffset>
                </wp:positionV>
                <wp:extent cx="3616960" cy="275590"/>
                <wp:effectExtent l="0" t="0" r="254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960" cy="275590"/>
                        </a:xfrm>
                        <a:prstGeom prst="rect">
                          <a:avLst/>
                        </a:prstGeom>
                        <a:solidFill>
                          <a:srgbClr val="FFFFFF"/>
                        </a:solidFill>
                        <a:ln w="9525">
                          <a:noFill/>
                          <a:miter lim="800000"/>
                          <a:headEnd/>
                          <a:tailEnd/>
                        </a:ln>
                      </wps:spPr>
                      <wps:txbx>
                        <w:txbxContent>
                          <w:p w14:paraId="5AA30ECF" w14:textId="77777777" w:rsidR="000462AB" w:rsidRPr="003D4E37" w:rsidRDefault="000462AB" w:rsidP="000462AB">
                            <w:pPr>
                              <w:jc w:val="right"/>
                            </w:pPr>
                            <w:r w:rsidRPr="003D4E37">
                              <w:rPr>
                                <w:b/>
                                <w:color w:val="FFFFFF" w:themeColor="background1"/>
                                <w:shd w:val="clear" w:color="auto" w:fill="0079BF" w:themeFill="accent1" w:themeFillShade="BF"/>
                                <w:lang w:val="pt-BR"/>
                              </w:rPr>
                              <w:t xml:space="preserve">Próxima </w:t>
                            </w:r>
                            <w:proofErr w:type="spellStart"/>
                            <w:r w:rsidRPr="003D4E37">
                              <w:rPr>
                                <w:b/>
                                <w:color w:val="FFFFFF" w:themeColor="background1"/>
                                <w:shd w:val="clear" w:color="auto" w:fill="0079BF" w:themeFill="accent1" w:themeFillShade="BF"/>
                                <w:lang w:val="pt-BR"/>
                              </w:rPr>
                              <w:t>publicación</w:t>
                            </w:r>
                            <w:proofErr w:type="spellEnd"/>
                            <w:r w:rsidRPr="003D4E37">
                              <w:rPr>
                                <w:b/>
                                <w:color w:val="FFFFFF" w:themeColor="background1"/>
                                <w:shd w:val="clear" w:color="auto" w:fill="0079BF" w:themeFill="accent1" w:themeFillShade="BF"/>
                                <w:lang w:val="pt-BR"/>
                              </w:rPr>
                              <w:t>:</w:t>
                            </w:r>
                            <w:r>
                              <w:rPr>
                                <w:b/>
                                <w:color w:val="FFFFFF" w:themeColor="background1"/>
                                <w:shd w:val="clear" w:color="auto" w:fill="0079BF" w:themeFill="accent1" w:themeFillShade="BF"/>
                                <w:lang w:val="pt-BR"/>
                              </w:rPr>
                              <w:t xml:space="preserve"> 28 de </w:t>
                            </w:r>
                            <w:proofErr w:type="spellStart"/>
                            <w:r>
                              <w:rPr>
                                <w:b/>
                                <w:color w:val="FFFFFF" w:themeColor="background1"/>
                                <w:shd w:val="clear" w:color="auto" w:fill="0079BF" w:themeFill="accent1" w:themeFillShade="BF"/>
                                <w:lang w:val="pt-BR"/>
                              </w:rPr>
                              <w:t>febrero</w:t>
                            </w:r>
                            <w:proofErr w:type="spellEnd"/>
                            <w:r>
                              <w:rPr>
                                <w:b/>
                                <w:color w:val="FFFFFF" w:themeColor="background1"/>
                                <w:shd w:val="clear" w:color="auto" w:fill="0079BF" w:themeFill="accent1" w:themeFillShade="BF"/>
                                <w:lang w:val="pt-BR"/>
                              </w:rPr>
                              <w:t xml:space="preserve"> de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D231E2" id="_x0000_t202" coordsize="21600,21600" o:spt="202" path="m,l,21600r21600,l21600,xe">
                <v:stroke joinstyle="miter"/>
                <v:path gradientshapeok="t" o:connecttype="rect"/>
              </v:shapetype>
              <v:shape id="Cuadro de texto 217" o:spid="_x0000_s1026" type="#_x0000_t202" style="position:absolute;left:0;text-align:left;margin-left:220.7pt;margin-top:0;width:284.8pt;height:21.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" stroked="f">
                <v:textbox>
                  <w:txbxContent>
                    <w:p w14:paraId="5AA30ECF" w14:textId="77777777" w:rsidR="000462AB" w:rsidRPr="003D4E37" w:rsidRDefault="000462AB" w:rsidP="000462AB">
                      <w:pPr>
                        <w:jc w:val="right"/>
                      </w:pPr>
                      <w:r w:rsidRPr="003D4E37">
                        <w:rPr>
                          <w:b/>
                          <w:color w:val="FFFFFF" w:themeColor="background1"/>
                          <w:shd w:val="clear" w:color="auto" w:fill="0079BF" w:themeFill="accent1" w:themeFillShade="BF"/>
                          <w:lang w:val="pt-BR"/>
                        </w:rPr>
                        <w:t xml:space="preserve">Próxima </w:t>
                      </w:r>
                      <w:proofErr w:type="spellStart"/>
                      <w:r w:rsidRPr="003D4E37">
                        <w:rPr>
                          <w:b/>
                          <w:color w:val="FFFFFF" w:themeColor="background1"/>
                          <w:shd w:val="clear" w:color="auto" w:fill="0079BF" w:themeFill="accent1" w:themeFillShade="BF"/>
                          <w:lang w:val="pt-BR"/>
                        </w:rPr>
                        <w:t>publicación</w:t>
                      </w:r>
                      <w:proofErr w:type="spellEnd"/>
                      <w:r w:rsidRPr="003D4E37">
                        <w:rPr>
                          <w:b/>
                          <w:color w:val="FFFFFF" w:themeColor="background1"/>
                          <w:shd w:val="clear" w:color="auto" w:fill="0079BF" w:themeFill="accent1" w:themeFillShade="BF"/>
                          <w:lang w:val="pt-BR"/>
                        </w:rPr>
                        <w:t>:</w:t>
                      </w:r>
                      <w:r>
                        <w:rPr>
                          <w:b/>
                          <w:color w:val="FFFFFF" w:themeColor="background1"/>
                          <w:shd w:val="clear" w:color="auto" w:fill="0079BF" w:themeFill="accent1" w:themeFillShade="BF"/>
                          <w:lang w:val="pt-BR"/>
                        </w:rPr>
                        <w:t xml:space="preserve"> 28 de </w:t>
                      </w:r>
                      <w:proofErr w:type="spellStart"/>
                      <w:r>
                        <w:rPr>
                          <w:b/>
                          <w:color w:val="FFFFFF" w:themeColor="background1"/>
                          <w:shd w:val="clear" w:color="auto" w:fill="0079BF" w:themeFill="accent1" w:themeFillShade="BF"/>
                          <w:lang w:val="pt-BR"/>
                        </w:rPr>
                        <w:t>febrero</w:t>
                      </w:r>
                      <w:proofErr w:type="spellEnd"/>
                      <w:r>
                        <w:rPr>
                          <w:b/>
                          <w:color w:val="FFFFFF" w:themeColor="background1"/>
                          <w:shd w:val="clear" w:color="auto" w:fill="0079BF" w:themeFill="accent1" w:themeFillShade="BF"/>
                          <w:lang w:val="pt-BR"/>
                        </w:rPr>
                        <w:t xml:space="preserve"> de 2024</w:t>
                      </w:r>
                    </w:p>
                  </w:txbxContent>
                </v:textbox>
                <w10:wrap type="square"/>
              </v:shape>
            </w:pict>
          </mc:Fallback>
        </mc:AlternateContent>
      </w:r>
      <w:bookmarkStart w:id="1" w:name="_Hlk61875621"/>
    </w:p>
    <w:bookmarkEnd w:id="0"/>
    <w:bookmarkEnd w:id="1"/>
    <w:p w14:paraId="75116D6C" w14:textId="77777777" w:rsidR="000462AB" w:rsidRDefault="000462AB" w:rsidP="005E7088">
      <w:pPr>
        <w:jc w:val="center"/>
        <w:rPr>
          <w:rFonts w:ascii="Arial Negrita" w:hAnsi="Arial Negrita" w:cs="Arial"/>
          <w:b/>
          <w:sz w:val="24"/>
        </w:rPr>
      </w:pPr>
    </w:p>
    <w:p w14:paraId="64FBC0E1" w14:textId="77777777" w:rsidR="000462AB" w:rsidRDefault="000462AB" w:rsidP="005E7088">
      <w:pPr>
        <w:jc w:val="center"/>
        <w:rPr>
          <w:rFonts w:ascii="Arial Negrita" w:hAnsi="Arial Negrita" w:cs="Arial"/>
          <w:b/>
          <w:sz w:val="24"/>
        </w:rPr>
      </w:pPr>
    </w:p>
    <w:p w14:paraId="75C95E1E" w14:textId="389FC956" w:rsidR="009F3519" w:rsidRPr="000462AB" w:rsidRDefault="001F4FFC" w:rsidP="005E7088">
      <w:pPr>
        <w:jc w:val="center"/>
        <w:rPr>
          <w:rFonts w:ascii="Arial Negrita" w:eastAsia="Arial" w:hAnsi="Arial Negrita" w:cs="Arial"/>
          <w:sz w:val="24"/>
          <w:szCs w:val="28"/>
        </w:rPr>
      </w:pPr>
      <w:r w:rsidRPr="000462AB">
        <w:rPr>
          <w:rFonts w:ascii="Arial Negrita" w:hAnsi="Arial Negrita" w:cs="Arial"/>
          <w:b/>
          <w:sz w:val="24"/>
        </w:rPr>
        <w:t>INDICADORES DE BIENESTAR AUTORREPORTADO</w:t>
      </w:r>
      <w:r w:rsidR="00123633" w:rsidRPr="000462AB">
        <w:rPr>
          <w:rFonts w:ascii="Arial Negrita" w:hAnsi="Arial Negrita" w:cs="Arial"/>
          <w:b/>
          <w:sz w:val="24"/>
        </w:rPr>
        <w:br/>
        <w:t xml:space="preserve"> </w:t>
      </w:r>
      <w:r w:rsidRPr="000462AB">
        <w:rPr>
          <w:rFonts w:ascii="Arial Negrita" w:hAnsi="Arial Negrita" w:cs="Arial"/>
          <w:b/>
          <w:sz w:val="24"/>
        </w:rPr>
        <w:t>DE LA POBLACIÓN URBANA</w:t>
      </w:r>
    </w:p>
    <w:p w14:paraId="492C8BED" w14:textId="6CE3F8B3" w:rsidR="005248F3" w:rsidRPr="000462AB" w:rsidRDefault="0034023D" w:rsidP="005727DD">
      <w:pPr>
        <w:widowControl/>
        <w:jc w:val="center"/>
        <w:rPr>
          <w:rFonts w:ascii="Arial" w:eastAsia="Arial" w:hAnsi="Arial" w:cs="Arial"/>
        </w:rPr>
      </w:pPr>
      <w:r>
        <w:rPr>
          <w:rFonts w:ascii="Arial" w:hAnsi="Arial" w:cs="Arial"/>
          <w:b/>
          <w:smallCaps/>
        </w:rPr>
        <w:t>J</w:t>
      </w:r>
      <w:r w:rsidR="00571C22" w:rsidRPr="000462AB">
        <w:rPr>
          <w:rFonts w:ascii="Arial" w:hAnsi="Arial" w:cs="Arial"/>
          <w:b/>
          <w:smallCaps/>
        </w:rPr>
        <w:t>uli</w:t>
      </w:r>
      <w:r w:rsidR="005338EE" w:rsidRPr="000462AB">
        <w:rPr>
          <w:rFonts w:ascii="Arial" w:hAnsi="Arial" w:cs="Arial"/>
          <w:b/>
          <w:smallCaps/>
        </w:rPr>
        <w:t>o de</w:t>
      </w:r>
      <w:r w:rsidR="00151496" w:rsidRPr="000462AB">
        <w:rPr>
          <w:rFonts w:ascii="Arial" w:hAnsi="Arial" w:cs="Arial"/>
          <w:b/>
        </w:rPr>
        <w:t xml:space="preserve"> 20</w:t>
      </w:r>
      <w:r w:rsidR="00945D34" w:rsidRPr="000462AB">
        <w:rPr>
          <w:rFonts w:ascii="Arial" w:hAnsi="Arial" w:cs="Arial"/>
          <w:b/>
        </w:rPr>
        <w:t>2</w:t>
      </w:r>
      <w:r w:rsidR="005338EE" w:rsidRPr="000462AB">
        <w:rPr>
          <w:rFonts w:ascii="Arial" w:hAnsi="Arial" w:cs="Arial"/>
          <w:b/>
        </w:rPr>
        <w:t>3</w:t>
      </w:r>
    </w:p>
    <w:p w14:paraId="55B13C64" w14:textId="78AE295B" w:rsidR="00FA0248" w:rsidRPr="000462AB" w:rsidRDefault="00FA0248" w:rsidP="000462AB">
      <w:pPr>
        <w:pStyle w:val="bullet"/>
        <w:spacing w:before="200"/>
        <w:ind w:left="0" w:right="59" w:firstLine="0"/>
        <w:jc w:val="both"/>
        <w:rPr>
          <w:rFonts w:ascii="Arial" w:hAnsi="Arial" w:cs="Arial"/>
          <w:b w:val="0"/>
          <w:color w:val="auto"/>
          <w:sz w:val="24"/>
          <w:szCs w:val="24"/>
        </w:rPr>
      </w:pPr>
      <w:bookmarkStart w:id="2" w:name="_Hlk143776063"/>
      <w:r w:rsidRPr="000462AB">
        <w:rPr>
          <w:rFonts w:ascii="Arial" w:hAnsi="Arial" w:cs="Arial"/>
          <w:b w:val="0"/>
          <w:color w:val="auto"/>
          <w:sz w:val="24"/>
          <w:szCs w:val="24"/>
        </w:rPr>
        <w:t>El Instituto Nacional de Estadística y Geografía (INEGI) da a conocer los resultados del Módulo Básico de Bienestar Autorreportado (BIARE</w:t>
      </w:r>
      <w:r w:rsidR="007775F9" w:rsidRPr="000462AB">
        <w:rPr>
          <w:rFonts w:ascii="Arial" w:hAnsi="Arial" w:cs="Arial"/>
          <w:b w:val="0"/>
          <w:color w:val="auto"/>
          <w:sz w:val="24"/>
          <w:szCs w:val="24"/>
        </w:rPr>
        <w:t xml:space="preserve"> </w:t>
      </w:r>
      <w:r w:rsidRPr="000462AB">
        <w:rPr>
          <w:rFonts w:ascii="Arial" w:hAnsi="Arial" w:cs="Arial"/>
          <w:b w:val="0"/>
          <w:color w:val="auto"/>
          <w:sz w:val="24"/>
          <w:szCs w:val="24"/>
        </w:rPr>
        <w:t>Básico) con información a julio de 2023.</w:t>
      </w:r>
      <w:bookmarkEnd w:id="2"/>
    </w:p>
    <w:p w14:paraId="01823A66" w14:textId="55D55E8E" w:rsidR="00CE2B71" w:rsidRDefault="00CC133E" w:rsidP="000462AB">
      <w:pPr>
        <w:pStyle w:val="bullet"/>
        <w:spacing w:before="200"/>
        <w:ind w:left="0" w:right="59" w:firstLine="0"/>
        <w:jc w:val="both"/>
        <w:rPr>
          <w:rFonts w:ascii="Arial" w:hAnsi="Arial" w:cs="Arial"/>
          <w:b w:val="0"/>
          <w:color w:val="auto"/>
          <w:sz w:val="24"/>
          <w:szCs w:val="24"/>
        </w:rPr>
      </w:pPr>
      <w:r w:rsidRPr="000462AB">
        <w:rPr>
          <w:rFonts w:ascii="Arial" w:hAnsi="Arial" w:cs="Arial"/>
          <w:b w:val="0"/>
          <w:color w:val="auto"/>
          <w:sz w:val="24"/>
          <w:szCs w:val="24"/>
        </w:rPr>
        <w:t>El balance anímico general de la población se construye con base en los estados de ánimo que la</w:t>
      </w:r>
      <w:r w:rsidR="00595719" w:rsidRPr="000462AB">
        <w:rPr>
          <w:rFonts w:ascii="Arial" w:hAnsi="Arial" w:cs="Arial"/>
          <w:b w:val="0"/>
          <w:color w:val="auto"/>
          <w:sz w:val="24"/>
          <w:szCs w:val="24"/>
        </w:rPr>
        <w:t>s</w:t>
      </w:r>
      <w:r w:rsidRPr="000462AB">
        <w:rPr>
          <w:rFonts w:ascii="Arial" w:hAnsi="Arial" w:cs="Arial"/>
          <w:b w:val="0"/>
          <w:color w:val="auto"/>
          <w:sz w:val="24"/>
          <w:szCs w:val="24"/>
        </w:rPr>
        <w:t xml:space="preserve"> persona</w:t>
      </w:r>
      <w:r w:rsidR="00595719" w:rsidRPr="000462AB">
        <w:rPr>
          <w:rFonts w:ascii="Arial" w:hAnsi="Arial" w:cs="Arial"/>
          <w:b w:val="0"/>
          <w:color w:val="auto"/>
          <w:sz w:val="24"/>
          <w:szCs w:val="24"/>
        </w:rPr>
        <w:t>s</w:t>
      </w:r>
      <w:r w:rsidRPr="000462AB">
        <w:rPr>
          <w:rFonts w:ascii="Arial" w:hAnsi="Arial" w:cs="Arial"/>
          <w:b w:val="0"/>
          <w:color w:val="auto"/>
          <w:sz w:val="24"/>
          <w:szCs w:val="24"/>
        </w:rPr>
        <w:t xml:space="preserve"> experiment</w:t>
      </w:r>
      <w:r w:rsidR="00595719" w:rsidRPr="000462AB">
        <w:rPr>
          <w:rFonts w:ascii="Arial" w:hAnsi="Arial" w:cs="Arial"/>
          <w:b w:val="0"/>
          <w:color w:val="auto"/>
          <w:sz w:val="24"/>
          <w:szCs w:val="24"/>
        </w:rPr>
        <w:t>aron</w:t>
      </w:r>
      <w:r w:rsidRPr="000462AB">
        <w:rPr>
          <w:rFonts w:ascii="Arial" w:hAnsi="Arial" w:cs="Arial"/>
          <w:b w:val="0"/>
          <w:color w:val="auto"/>
          <w:sz w:val="24"/>
          <w:szCs w:val="24"/>
        </w:rPr>
        <w:t xml:space="preserve"> el día anterior a la entrevista</w:t>
      </w:r>
      <w:r w:rsidR="00756B52" w:rsidRPr="000462AB">
        <w:rPr>
          <w:rFonts w:ascii="Arial" w:hAnsi="Arial" w:cs="Arial"/>
          <w:b w:val="0"/>
          <w:color w:val="auto"/>
          <w:sz w:val="24"/>
          <w:szCs w:val="24"/>
        </w:rPr>
        <w:t>.</w:t>
      </w:r>
      <w:r w:rsidR="00D92067" w:rsidRPr="000462AB">
        <w:rPr>
          <w:rFonts w:ascii="Arial" w:hAnsi="Arial" w:cs="Arial"/>
          <w:b w:val="0"/>
          <w:color w:val="auto"/>
          <w:sz w:val="24"/>
          <w:szCs w:val="24"/>
        </w:rPr>
        <w:t xml:space="preserve"> </w:t>
      </w:r>
      <w:r w:rsidRPr="000462AB">
        <w:rPr>
          <w:rFonts w:ascii="Arial" w:hAnsi="Arial" w:cs="Arial"/>
          <w:b w:val="0"/>
          <w:color w:val="auto"/>
          <w:sz w:val="24"/>
          <w:szCs w:val="24"/>
        </w:rPr>
        <w:t>E</w:t>
      </w:r>
      <w:r w:rsidR="00595719" w:rsidRPr="000462AB">
        <w:rPr>
          <w:rFonts w:ascii="Arial" w:hAnsi="Arial" w:cs="Arial"/>
          <w:b w:val="0"/>
          <w:color w:val="auto"/>
          <w:sz w:val="24"/>
          <w:szCs w:val="24"/>
        </w:rPr>
        <w:t xml:space="preserve">ste </w:t>
      </w:r>
      <w:r w:rsidRPr="000462AB">
        <w:rPr>
          <w:rFonts w:ascii="Arial" w:hAnsi="Arial" w:cs="Arial"/>
          <w:b w:val="0"/>
          <w:color w:val="auto"/>
          <w:sz w:val="24"/>
          <w:szCs w:val="24"/>
        </w:rPr>
        <w:t>balance se expresa en un rango de -10 a</w:t>
      </w:r>
      <w:r w:rsidR="00756B52" w:rsidRPr="000462AB">
        <w:rPr>
          <w:rFonts w:ascii="Arial" w:hAnsi="Arial" w:cs="Arial"/>
          <w:b w:val="0"/>
          <w:color w:val="auto"/>
          <w:sz w:val="24"/>
          <w:szCs w:val="24"/>
        </w:rPr>
        <w:t xml:space="preserve"> </w:t>
      </w:r>
      <w:r w:rsidRPr="000462AB">
        <w:rPr>
          <w:rFonts w:ascii="Arial" w:hAnsi="Arial" w:cs="Arial"/>
          <w:b w:val="0"/>
          <w:color w:val="auto"/>
          <w:sz w:val="24"/>
          <w:szCs w:val="24"/>
        </w:rPr>
        <w:t>10</w:t>
      </w:r>
      <w:r w:rsidR="00CE2B71" w:rsidRPr="000462AB">
        <w:rPr>
          <w:rFonts w:ascii="Arial" w:hAnsi="Arial" w:cs="Arial"/>
          <w:b w:val="0"/>
          <w:color w:val="auto"/>
          <w:sz w:val="24"/>
          <w:szCs w:val="24"/>
        </w:rPr>
        <w:t xml:space="preserve">. </w:t>
      </w:r>
      <w:r w:rsidRPr="000462AB">
        <w:rPr>
          <w:rFonts w:ascii="Arial" w:hAnsi="Arial" w:cs="Arial"/>
          <w:b w:val="0"/>
          <w:color w:val="auto"/>
          <w:sz w:val="24"/>
          <w:szCs w:val="24"/>
        </w:rPr>
        <w:t xml:space="preserve">En </w:t>
      </w:r>
      <w:r w:rsidR="00AC3B01" w:rsidRPr="000462AB">
        <w:rPr>
          <w:rFonts w:ascii="Arial" w:hAnsi="Arial" w:cs="Arial"/>
          <w:b w:val="0"/>
          <w:color w:val="auto"/>
          <w:sz w:val="24"/>
          <w:szCs w:val="24"/>
        </w:rPr>
        <w:t>juli</w:t>
      </w:r>
      <w:r w:rsidRPr="000462AB">
        <w:rPr>
          <w:rFonts w:ascii="Arial" w:hAnsi="Arial" w:cs="Arial"/>
          <w:b w:val="0"/>
          <w:color w:val="auto"/>
          <w:sz w:val="24"/>
          <w:szCs w:val="24"/>
        </w:rPr>
        <w:t xml:space="preserve">o de 2023, </w:t>
      </w:r>
      <w:r w:rsidR="00AC3B01" w:rsidRPr="000462AB">
        <w:rPr>
          <w:rFonts w:ascii="Arial" w:hAnsi="Arial" w:cs="Arial"/>
          <w:b w:val="0"/>
          <w:color w:val="auto"/>
          <w:sz w:val="24"/>
          <w:szCs w:val="24"/>
        </w:rPr>
        <w:t>del total de la población adulta, 3.7</w:t>
      </w:r>
      <w:r w:rsidR="00213B27" w:rsidRPr="000462AB">
        <w:rPr>
          <w:rFonts w:ascii="Arial" w:hAnsi="Arial" w:cs="Arial"/>
          <w:b w:val="0"/>
          <w:color w:val="auto"/>
          <w:sz w:val="24"/>
          <w:szCs w:val="24"/>
        </w:rPr>
        <w:t> %</w:t>
      </w:r>
      <w:r w:rsidR="00AC3B01" w:rsidRPr="000462AB">
        <w:rPr>
          <w:rFonts w:ascii="Arial" w:hAnsi="Arial" w:cs="Arial"/>
          <w:b w:val="0"/>
          <w:color w:val="auto"/>
          <w:sz w:val="24"/>
          <w:szCs w:val="24"/>
        </w:rPr>
        <w:t xml:space="preserve"> presentó un balance anímico negativo; 23.5</w:t>
      </w:r>
      <w:r w:rsidR="00213B27" w:rsidRPr="000462AB">
        <w:rPr>
          <w:rFonts w:ascii="Arial" w:hAnsi="Arial" w:cs="Arial"/>
          <w:b w:val="0"/>
          <w:color w:val="auto"/>
          <w:sz w:val="24"/>
          <w:szCs w:val="24"/>
        </w:rPr>
        <w:t> %</w:t>
      </w:r>
      <w:r w:rsidR="00AC3B01" w:rsidRPr="000462AB">
        <w:rPr>
          <w:rFonts w:ascii="Arial" w:hAnsi="Arial" w:cs="Arial"/>
          <w:b w:val="0"/>
          <w:color w:val="auto"/>
          <w:sz w:val="24"/>
          <w:szCs w:val="24"/>
        </w:rPr>
        <w:t xml:space="preserve"> presentó un balance positivo, pero menor a cinco y 72.8</w:t>
      </w:r>
      <w:r w:rsidR="00213B27" w:rsidRPr="000462AB">
        <w:rPr>
          <w:rFonts w:ascii="Arial" w:hAnsi="Arial" w:cs="Arial"/>
          <w:b w:val="0"/>
          <w:color w:val="auto"/>
          <w:sz w:val="24"/>
          <w:szCs w:val="24"/>
        </w:rPr>
        <w:t> %,</w:t>
      </w:r>
      <w:r w:rsidR="00AC3B01" w:rsidRPr="000462AB">
        <w:rPr>
          <w:rFonts w:ascii="Arial" w:hAnsi="Arial" w:cs="Arial"/>
          <w:b w:val="0"/>
          <w:color w:val="auto"/>
          <w:sz w:val="24"/>
          <w:szCs w:val="24"/>
        </w:rPr>
        <w:t xml:space="preserve"> un balance mayor a cinco. En promedio, el balance anímico de la población adulta tuvo un valor positivo de 6.4. Este balance tiende a ser mayor en los hombres que en las mujeres, lo cual se ratifica con los </w:t>
      </w:r>
      <w:r w:rsidR="00E31454" w:rsidRPr="000462AB">
        <w:rPr>
          <w:rFonts w:ascii="Arial" w:hAnsi="Arial" w:cs="Arial"/>
          <w:b w:val="0"/>
          <w:color w:val="auto"/>
          <w:sz w:val="24"/>
          <w:szCs w:val="24"/>
        </w:rPr>
        <w:t>nivele</w:t>
      </w:r>
      <w:r w:rsidR="0021234F" w:rsidRPr="000462AB">
        <w:rPr>
          <w:rFonts w:ascii="Arial" w:hAnsi="Arial" w:cs="Arial"/>
          <w:b w:val="0"/>
          <w:color w:val="auto"/>
          <w:sz w:val="24"/>
          <w:szCs w:val="24"/>
        </w:rPr>
        <w:t xml:space="preserve">s </w:t>
      </w:r>
      <w:r w:rsidR="00AC3B01" w:rsidRPr="000462AB">
        <w:rPr>
          <w:rFonts w:ascii="Arial" w:hAnsi="Arial" w:cs="Arial"/>
          <w:b w:val="0"/>
          <w:color w:val="auto"/>
          <w:sz w:val="24"/>
          <w:szCs w:val="24"/>
        </w:rPr>
        <w:t>6.6 y 6.2, respectivamente</w:t>
      </w:r>
      <w:r w:rsidR="00CE2B71" w:rsidRPr="000462AB">
        <w:rPr>
          <w:rFonts w:ascii="Arial" w:hAnsi="Arial" w:cs="Arial"/>
          <w:b w:val="0"/>
          <w:color w:val="auto"/>
          <w:sz w:val="24"/>
          <w:szCs w:val="24"/>
        </w:rPr>
        <w:t>.</w:t>
      </w:r>
    </w:p>
    <w:p w14:paraId="41797DBE" w14:textId="77777777" w:rsidR="00957379" w:rsidRDefault="00957379" w:rsidP="00957379">
      <w:pPr>
        <w:pStyle w:val="bullet"/>
        <w:spacing w:before="200"/>
        <w:ind w:left="0" w:right="59" w:firstLine="0"/>
        <w:jc w:val="both"/>
        <w:rPr>
          <w:rFonts w:ascii="Arial" w:hAnsi="Arial" w:cs="Arial"/>
          <w:b w:val="0"/>
          <w:color w:val="auto"/>
          <w:sz w:val="24"/>
          <w:szCs w:val="24"/>
        </w:rPr>
      </w:pPr>
    </w:p>
    <w:p w14:paraId="6CD9C467" w14:textId="77777777" w:rsidR="00957379" w:rsidRPr="00F8632F" w:rsidRDefault="00957379" w:rsidP="00957379">
      <w:pPr>
        <w:pStyle w:val="elemtit"/>
        <w:ind w:right="0"/>
        <w:rPr>
          <w:sz w:val="22"/>
        </w:rPr>
      </w:pPr>
      <w:r w:rsidRPr="00F8632F">
        <w:rPr>
          <w:sz w:val="22"/>
        </w:rPr>
        <w:t xml:space="preserve">Balance anímico general </w:t>
      </w:r>
      <w:r>
        <w:rPr>
          <w:sz w:val="22"/>
        </w:rPr>
        <w:t xml:space="preserve">total </w:t>
      </w:r>
      <w:r w:rsidRPr="000C1215">
        <w:rPr>
          <w:rFonts w:ascii="Arial Negrita" w:hAnsi="Arial Negrita"/>
          <w:sz w:val="22"/>
        </w:rPr>
        <w:t xml:space="preserve">(2015-2023) </w:t>
      </w:r>
      <w:r>
        <w:rPr>
          <w:sz w:val="22"/>
        </w:rPr>
        <w:t>y</w:t>
      </w:r>
      <w:r w:rsidRPr="00F8632F">
        <w:rPr>
          <w:sz w:val="22"/>
        </w:rPr>
        <w:t xml:space="preserve"> </w:t>
      </w:r>
      <w:r>
        <w:rPr>
          <w:sz w:val="22"/>
        </w:rPr>
        <w:t>según</w:t>
      </w:r>
      <w:r w:rsidRPr="00F8632F">
        <w:rPr>
          <w:sz w:val="22"/>
        </w:rPr>
        <w:t xml:space="preserve"> sexo</w:t>
      </w:r>
      <w:r>
        <w:rPr>
          <w:sz w:val="22"/>
        </w:rPr>
        <w:t xml:space="preserve"> (2023)</w:t>
      </w:r>
    </w:p>
    <w:p w14:paraId="79509036" w14:textId="77777777" w:rsidR="00957379" w:rsidRDefault="00957379" w:rsidP="00957379">
      <w:pPr>
        <w:pStyle w:val="elemum"/>
        <w:spacing w:after="0"/>
        <w:rPr>
          <w:smallCaps w:val="0"/>
        </w:rPr>
      </w:pPr>
      <w:r w:rsidRPr="00F8632F">
        <w:rPr>
          <w:smallCaps w:val="0"/>
        </w:rPr>
        <w:t>(Promedio en escala de -10 a 10)</w:t>
      </w:r>
    </w:p>
    <w:tbl>
      <w:tblPr>
        <w:tblStyle w:val="Tablaconcuadrcula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037"/>
        <w:gridCol w:w="14"/>
        <w:gridCol w:w="1931"/>
      </w:tblGrid>
      <w:tr w:rsidR="00957379" w:rsidRPr="00F8632F" w14:paraId="2E6F6110" w14:textId="77777777" w:rsidTr="0004747B">
        <w:trPr>
          <w:trHeight w:val="170"/>
          <w:jc w:val="center"/>
        </w:trPr>
        <w:tc>
          <w:tcPr>
            <w:tcW w:w="3958" w:type="pct"/>
            <w:shd w:val="clear" w:color="auto" w:fill="auto"/>
          </w:tcPr>
          <w:p w14:paraId="22B95DEE" w14:textId="77777777" w:rsidR="00957379" w:rsidRPr="00F8632F" w:rsidRDefault="00957379" w:rsidP="0004747B">
            <w:pPr>
              <w:keepNext/>
              <w:keepLines/>
              <w:jc w:val="center"/>
              <w:rPr>
                <w:rFonts w:ascii="Arial" w:eastAsia="Times New Roman" w:hAnsi="Arial" w:cs="Arial"/>
                <w:smallCaps/>
                <w:sz w:val="20"/>
                <w:lang w:eastAsia="es-ES"/>
              </w:rPr>
            </w:pPr>
            <w:r w:rsidRPr="00F8632F">
              <w:rPr>
                <w:rFonts w:ascii="Arial" w:eastAsia="Times New Roman" w:hAnsi="Arial" w:cs="Arial"/>
                <w:smallCaps/>
                <w:sz w:val="20"/>
                <w:lang w:eastAsia="es-ES"/>
              </w:rPr>
              <w:t>Total</w:t>
            </w:r>
          </w:p>
        </w:tc>
        <w:tc>
          <w:tcPr>
            <w:tcW w:w="1042" w:type="pct"/>
            <w:gridSpan w:val="2"/>
            <w:shd w:val="clear" w:color="auto" w:fill="auto"/>
          </w:tcPr>
          <w:p w14:paraId="3C55461B" w14:textId="77777777" w:rsidR="00957379" w:rsidRPr="00F8632F" w:rsidRDefault="00957379" w:rsidP="0004747B">
            <w:pPr>
              <w:keepNext/>
              <w:keepLines/>
              <w:jc w:val="center"/>
              <w:rPr>
                <w:rFonts w:ascii="Arial" w:eastAsia="Times New Roman" w:hAnsi="Arial" w:cs="Arial"/>
                <w:smallCaps/>
                <w:sz w:val="20"/>
                <w:lang w:eastAsia="es-ES"/>
              </w:rPr>
            </w:pPr>
            <w:r>
              <w:rPr>
                <w:rFonts w:ascii="Arial" w:eastAsia="Times New Roman" w:hAnsi="Arial" w:cs="Arial"/>
                <w:smallCaps/>
                <w:sz w:val="20"/>
                <w:lang w:eastAsia="es-ES"/>
              </w:rPr>
              <w:t>Según</w:t>
            </w:r>
            <w:r w:rsidRPr="00F8632F">
              <w:rPr>
                <w:rFonts w:ascii="Arial" w:eastAsia="Times New Roman" w:hAnsi="Arial" w:cs="Arial"/>
                <w:smallCaps/>
                <w:sz w:val="20"/>
                <w:lang w:eastAsia="es-ES"/>
              </w:rPr>
              <w:t xml:space="preserve"> sexo</w:t>
            </w:r>
          </w:p>
        </w:tc>
      </w:tr>
      <w:tr w:rsidR="00957379" w:rsidRPr="00F8632F" w14:paraId="3FE1A224" w14:textId="77777777" w:rsidTr="0004747B">
        <w:tblPrEx>
          <w:tblCellMar>
            <w:left w:w="70" w:type="dxa"/>
            <w:right w:w="70" w:type="dxa"/>
          </w:tblCellMar>
        </w:tblPrEx>
        <w:trPr>
          <w:trHeight w:hRule="exact" w:val="3061"/>
          <w:jc w:val="center"/>
        </w:trPr>
        <w:tc>
          <w:tcPr>
            <w:tcW w:w="3965" w:type="pct"/>
            <w:gridSpan w:val="2"/>
            <w:vAlign w:val="center"/>
          </w:tcPr>
          <w:p w14:paraId="01EB61D5" w14:textId="77777777" w:rsidR="00957379" w:rsidRPr="00F8632F" w:rsidRDefault="00957379" w:rsidP="0004747B">
            <w:pPr>
              <w:keepNext/>
              <w:keepLines/>
              <w:ind w:right="-34"/>
              <w:jc w:val="center"/>
              <w:rPr>
                <w:rFonts w:ascii="Arial" w:eastAsia="Times New Roman" w:hAnsi="Arial" w:cs="Arial"/>
                <w:color w:val="EF5FA7" w:themeColor="accent6"/>
                <w:sz w:val="20"/>
                <w:szCs w:val="20"/>
                <w:lang w:eastAsia="es-ES"/>
              </w:rPr>
            </w:pPr>
            <w:r w:rsidRPr="00F8632F">
              <w:rPr>
                <w:rFonts w:ascii="Arial" w:hAnsi="Arial" w:cs="Arial"/>
                <w:noProof/>
              </w:rPr>
              <w:drawing>
                <wp:inline distT="0" distB="0" distL="0" distR="0" wp14:anchorId="3FA18E3C" wp14:editId="33DA6B8A">
                  <wp:extent cx="5040000" cy="1846800"/>
                  <wp:effectExtent l="0" t="0" r="8255" b="1270"/>
                  <wp:docPr id="2" name="Gráfico 2">
                    <a:extLst xmlns:a="http://schemas.openxmlformats.org/drawingml/2006/main">
                      <a:ext uri="{FF2B5EF4-FFF2-40B4-BE49-F238E27FC236}">
                        <a16:creationId xmlns:a16="http://schemas.microsoft.com/office/drawing/2014/main" id="{1B16C03C-3816-46E7-BC0D-A974A730A1AB}"/>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1035" w:type="pct"/>
            <w:vAlign w:val="center"/>
          </w:tcPr>
          <w:p w14:paraId="3E14D2A4" w14:textId="77777777" w:rsidR="00957379" w:rsidRPr="00F8632F" w:rsidRDefault="00957379" w:rsidP="0004747B">
            <w:pPr>
              <w:keepNext/>
              <w:keepLines/>
              <w:jc w:val="center"/>
              <w:rPr>
                <w:rFonts w:ascii="Arial" w:eastAsia="Times New Roman" w:hAnsi="Arial" w:cs="Arial"/>
                <w:sz w:val="24"/>
                <w:szCs w:val="20"/>
                <w:lang w:eastAsia="es-ES"/>
              </w:rPr>
            </w:pPr>
            <w:r w:rsidRPr="00F8632F">
              <w:rPr>
                <w:rFonts w:ascii="Arial" w:hAnsi="Arial" w:cs="Arial"/>
                <w:noProof/>
              </w:rPr>
              <w:drawing>
                <wp:inline distT="0" distB="0" distL="0" distR="0" wp14:anchorId="5D5C5B82" wp14:editId="3B2F63EB">
                  <wp:extent cx="1134000" cy="1846800"/>
                  <wp:effectExtent l="0" t="0" r="9525" b="1270"/>
                  <wp:docPr id="3" name="Gráfico 3">
                    <a:extLst xmlns:a="http://schemas.openxmlformats.org/drawingml/2006/main">
                      <a:ext uri="{FF2B5EF4-FFF2-40B4-BE49-F238E27FC236}">
                        <a16:creationId xmlns:a16="http://schemas.microsoft.com/office/drawing/2014/main" id="{B13363B9-5432-405E-9FF9-DDC454C9D6E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45834679" w14:textId="1F6BD83F" w:rsidR="000462AB" w:rsidRDefault="000462AB" w:rsidP="000462AB">
      <w:pPr>
        <w:pStyle w:val="bullet"/>
        <w:spacing w:before="200"/>
        <w:ind w:left="0" w:right="59" w:firstLine="0"/>
        <w:jc w:val="both"/>
        <w:rPr>
          <w:rFonts w:ascii="Arial" w:hAnsi="Arial" w:cs="Arial"/>
          <w:b w:val="0"/>
          <w:color w:val="auto"/>
          <w:sz w:val="24"/>
          <w:szCs w:val="24"/>
        </w:rPr>
      </w:pPr>
      <w:r w:rsidRPr="000462AB">
        <w:rPr>
          <w:rFonts w:ascii="Arial" w:hAnsi="Arial" w:cs="Arial"/>
          <w:b w:val="0"/>
          <w:color w:val="auto"/>
          <w:sz w:val="24"/>
          <w:szCs w:val="24"/>
        </w:rPr>
        <w:t xml:space="preserve">En julio de este año, en una escala de 0 a 10, la población adulta urbana calificó qué tan satisfecha se encuentra actualmente con su vida: el valor promedio fue de 8.3. Sin embargo, 9.7 % de las personas de 18 y más años se encuentran </w:t>
      </w:r>
      <w:r w:rsidRPr="000462AB">
        <w:rPr>
          <w:rFonts w:ascii="Arial" w:hAnsi="Arial" w:cs="Arial"/>
          <w:b w:val="0"/>
          <w:i/>
          <w:iCs/>
          <w:color w:val="auto"/>
          <w:sz w:val="24"/>
          <w:szCs w:val="24"/>
        </w:rPr>
        <w:t>insatisfechas</w:t>
      </w:r>
      <w:r w:rsidRPr="000462AB">
        <w:rPr>
          <w:rFonts w:ascii="Arial" w:hAnsi="Arial" w:cs="Arial"/>
          <w:b w:val="0"/>
          <w:color w:val="auto"/>
          <w:sz w:val="24"/>
          <w:szCs w:val="24"/>
        </w:rPr>
        <w:t xml:space="preserve"> (con calificaciones entre 0 y 4) o </w:t>
      </w:r>
      <w:r w:rsidRPr="000462AB">
        <w:rPr>
          <w:rFonts w:ascii="Arial" w:hAnsi="Arial" w:cs="Arial"/>
          <w:b w:val="0"/>
          <w:i/>
          <w:iCs/>
          <w:color w:val="auto"/>
          <w:sz w:val="24"/>
          <w:szCs w:val="24"/>
        </w:rPr>
        <w:t>poco satisfechas con la vida</w:t>
      </w:r>
      <w:r w:rsidRPr="000462AB">
        <w:rPr>
          <w:rFonts w:ascii="Arial" w:hAnsi="Arial" w:cs="Arial"/>
          <w:b w:val="0"/>
          <w:color w:val="auto"/>
          <w:sz w:val="24"/>
          <w:szCs w:val="24"/>
        </w:rPr>
        <w:t xml:space="preserve"> (5-6), es decir, por debajo del umbral a partir del cual se considera que la población se encuentra </w:t>
      </w:r>
      <w:r w:rsidRPr="000462AB">
        <w:rPr>
          <w:rFonts w:ascii="Arial" w:hAnsi="Arial" w:cs="Arial"/>
          <w:b w:val="0"/>
          <w:i/>
          <w:iCs/>
          <w:color w:val="auto"/>
          <w:sz w:val="24"/>
          <w:szCs w:val="24"/>
        </w:rPr>
        <w:t>moderadamente satisfecha</w:t>
      </w:r>
      <w:r w:rsidRPr="000462AB">
        <w:rPr>
          <w:rFonts w:ascii="Arial" w:hAnsi="Arial" w:cs="Arial"/>
          <w:b w:val="0"/>
          <w:color w:val="auto"/>
          <w:sz w:val="24"/>
          <w:szCs w:val="24"/>
        </w:rPr>
        <w:t xml:space="preserve"> (43.5 % califican entre 7 y 8) o </w:t>
      </w:r>
      <w:r w:rsidRPr="000462AB">
        <w:rPr>
          <w:rFonts w:ascii="Arial" w:hAnsi="Arial" w:cs="Arial"/>
          <w:b w:val="0"/>
          <w:i/>
          <w:iCs/>
          <w:color w:val="auto"/>
          <w:sz w:val="24"/>
          <w:szCs w:val="24"/>
        </w:rPr>
        <w:t>satisfecha</w:t>
      </w:r>
      <w:r w:rsidRPr="000462AB">
        <w:rPr>
          <w:rFonts w:ascii="Arial" w:hAnsi="Arial" w:cs="Arial"/>
          <w:b w:val="0"/>
          <w:color w:val="auto"/>
          <w:sz w:val="24"/>
          <w:szCs w:val="24"/>
        </w:rPr>
        <w:t xml:space="preserve"> (46.8 % califican con 9 y 10).</w:t>
      </w:r>
    </w:p>
    <w:p w14:paraId="63F9F160" w14:textId="77777777" w:rsidR="00957379" w:rsidRDefault="00957379" w:rsidP="000462AB">
      <w:pPr>
        <w:pStyle w:val="bullet"/>
        <w:spacing w:before="200"/>
        <w:ind w:left="0" w:right="59" w:firstLine="0"/>
        <w:jc w:val="both"/>
        <w:rPr>
          <w:rFonts w:ascii="Arial" w:hAnsi="Arial" w:cs="Arial"/>
          <w:b w:val="0"/>
          <w:color w:val="auto"/>
          <w:sz w:val="24"/>
          <w:szCs w:val="24"/>
        </w:rPr>
      </w:pPr>
      <w:bookmarkStart w:id="3" w:name="_GoBack"/>
      <w:bookmarkEnd w:id="3"/>
    </w:p>
    <w:p w14:paraId="58B7EE42" w14:textId="77777777" w:rsidR="00957379" w:rsidRDefault="00957379" w:rsidP="000462AB">
      <w:pPr>
        <w:pStyle w:val="bullet"/>
        <w:spacing w:before="200"/>
        <w:ind w:left="0" w:right="59" w:firstLine="0"/>
        <w:jc w:val="both"/>
        <w:rPr>
          <w:rFonts w:ascii="Arial" w:hAnsi="Arial" w:cs="Arial"/>
          <w:b w:val="0"/>
          <w:color w:val="auto"/>
          <w:sz w:val="24"/>
          <w:szCs w:val="24"/>
        </w:rPr>
      </w:pPr>
    </w:p>
    <w:p w14:paraId="57EA471B" w14:textId="77777777" w:rsidR="00957379" w:rsidRDefault="00957379" w:rsidP="000462AB">
      <w:pPr>
        <w:pStyle w:val="bullet"/>
        <w:spacing w:before="200"/>
        <w:ind w:left="0" w:right="59" w:firstLine="0"/>
        <w:jc w:val="both"/>
        <w:rPr>
          <w:rFonts w:ascii="Arial" w:hAnsi="Arial" w:cs="Arial"/>
          <w:b w:val="0"/>
          <w:color w:val="auto"/>
          <w:sz w:val="24"/>
          <w:szCs w:val="24"/>
        </w:rPr>
      </w:pPr>
    </w:p>
    <w:p w14:paraId="25D4976F" w14:textId="233C35D7" w:rsidR="00CE2B71" w:rsidRDefault="6B766FED" w:rsidP="000462AB">
      <w:pPr>
        <w:pStyle w:val="bullet"/>
        <w:spacing w:before="200"/>
        <w:ind w:left="0" w:right="59" w:firstLine="0"/>
        <w:jc w:val="both"/>
        <w:rPr>
          <w:rFonts w:ascii="Arial" w:hAnsi="Arial" w:cs="Arial"/>
          <w:b w:val="0"/>
          <w:color w:val="auto"/>
          <w:sz w:val="24"/>
          <w:szCs w:val="24"/>
        </w:rPr>
      </w:pPr>
      <w:r w:rsidRPr="000462AB">
        <w:rPr>
          <w:rFonts w:ascii="Arial" w:hAnsi="Arial" w:cs="Arial"/>
          <w:b w:val="0"/>
          <w:color w:val="auto"/>
          <w:sz w:val="24"/>
          <w:szCs w:val="24"/>
        </w:rPr>
        <w:lastRenderedPageBreak/>
        <w:t>L</w:t>
      </w:r>
      <w:r w:rsidR="00CC133E" w:rsidRPr="000462AB">
        <w:rPr>
          <w:rFonts w:ascii="Arial" w:hAnsi="Arial" w:cs="Arial"/>
          <w:b w:val="0"/>
          <w:color w:val="auto"/>
          <w:sz w:val="24"/>
          <w:szCs w:val="24"/>
        </w:rPr>
        <w:t xml:space="preserve">a población adulta está más satisfecha con sus </w:t>
      </w:r>
      <w:r w:rsidR="00863735" w:rsidRPr="000462AB">
        <w:rPr>
          <w:rFonts w:ascii="Arial" w:hAnsi="Arial" w:cs="Arial"/>
          <w:b w:val="0"/>
          <w:color w:val="auto"/>
          <w:sz w:val="24"/>
          <w:szCs w:val="24"/>
        </w:rPr>
        <w:t xml:space="preserve">ámbitos personales que con los públicos. En julio de 2023, las </w:t>
      </w:r>
      <w:r w:rsidR="00863735" w:rsidRPr="000462AB">
        <w:rPr>
          <w:rFonts w:ascii="Arial" w:hAnsi="Arial" w:cs="Arial"/>
          <w:b w:val="0"/>
          <w:i/>
          <w:iCs/>
          <w:color w:val="auto"/>
          <w:sz w:val="24"/>
          <w:szCs w:val="24"/>
        </w:rPr>
        <w:t>relaciones personales</w:t>
      </w:r>
      <w:r w:rsidR="00863735" w:rsidRPr="000462AB">
        <w:rPr>
          <w:rFonts w:ascii="Arial" w:hAnsi="Arial" w:cs="Arial"/>
          <w:b w:val="0"/>
          <w:color w:val="auto"/>
          <w:sz w:val="24"/>
          <w:szCs w:val="24"/>
        </w:rPr>
        <w:t xml:space="preserve"> y la </w:t>
      </w:r>
      <w:r w:rsidR="00863735" w:rsidRPr="000462AB">
        <w:rPr>
          <w:rFonts w:ascii="Arial" w:hAnsi="Arial" w:cs="Arial"/>
          <w:b w:val="0"/>
          <w:i/>
          <w:iCs/>
          <w:color w:val="auto"/>
          <w:sz w:val="24"/>
          <w:szCs w:val="24"/>
        </w:rPr>
        <w:t>actividad u ocupación</w:t>
      </w:r>
      <w:r w:rsidR="00863735" w:rsidRPr="000462AB">
        <w:rPr>
          <w:rFonts w:ascii="Arial" w:hAnsi="Arial" w:cs="Arial"/>
          <w:b w:val="0"/>
          <w:color w:val="auto"/>
          <w:sz w:val="24"/>
          <w:szCs w:val="24"/>
        </w:rPr>
        <w:t xml:space="preserve"> presentan el nivel más alto de satisfacción, ambas con un promedio de 8.7. Por su parte, el promedio de satisfacción con la </w:t>
      </w:r>
      <w:r w:rsidR="00863735" w:rsidRPr="000462AB">
        <w:rPr>
          <w:rFonts w:ascii="Arial" w:hAnsi="Arial" w:cs="Arial"/>
          <w:b w:val="0"/>
          <w:i/>
          <w:iCs/>
          <w:color w:val="auto"/>
          <w:sz w:val="24"/>
          <w:szCs w:val="24"/>
        </w:rPr>
        <w:t>vivienda</w:t>
      </w:r>
      <w:r w:rsidR="00863735" w:rsidRPr="000462AB">
        <w:rPr>
          <w:rFonts w:ascii="Arial" w:hAnsi="Arial" w:cs="Arial"/>
          <w:b w:val="0"/>
          <w:color w:val="auto"/>
          <w:sz w:val="24"/>
          <w:szCs w:val="24"/>
        </w:rPr>
        <w:t xml:space="preserve"> fue de 8.6, mientras que el de satisfacción con sus </w:t>
      </w:r>
      <w:r w:rsidR="00863735" w:rsidRPr="000462AB">
        <w:rPr>
          <w:rFonts w:ascii="Arial" w:hAnsi="Arial" w:cs="Arial"/>
          <w:b w:val="0"/>
          <w:i/>
          <w:iCs/>
          <w:color w:val="auto"/>
          <w:sz w:val="24"/>
          <w:szCs w:val="24"/>
        </w:rPr>
        <w:t>logros en la vida</w:t>
      </w:r>
      <w:r w:rsidR="00863735" w:rsidRPr="000462AB">
        <w:rPr>
          <w:rFonts w:ascii="Arial" w:hAnsi="Arial" w:cs="Arial"/>
          <w:b w:val="0"/>
          <w:color w:val="auto"/>
          <w:sz w:val="24"/>
          <w:szCs w:val="24"/>
        </w:rPr>
        <w:t xml:space="preserve"> resultó de 8.5</w:t>
      </w:r>
      <w:r w:rsidR="0090037B" w:rsidRPr="000462AB">
        <w:rPr>
          <w:rFonts w:ascii="Arial" w:hAnsi="Arial" w:cs="Arial"/>
          <w:b w:val="0"/>
          <w:color w:val="auto"/>
          <w:sz w:val="24"/>
          <w:szCs w:val="24"/>
        </w:rPr>
        <w:t>,</w:t>
      </w:r>
      <w:r w:rsidR="00863735" w:rsidRPr="000462AB">
        <w:rPr>
          <w:rFonts w:ascii="Arial" w:hAnsi="Arial" w:cs="Arial"/>
          <w:b w:val="0"/>
          <w:color w:val="auto"/>
          <w:sz w:val="24"/>
          <w:szCs w:val="24"/>
        </w:rPr>
        <w:t xml:space="preserve"> en promedio. </w:t>
      </w:r>
      <w:r w:rsidR="0090037B" w:rsidRPr="000462AB">
        <w:rPr>
          <w:rFonts w:ascii="Arial" w:hAnsi="Arial" w:cs="Arial"/>
          <w:b w:val="0"/>
          <w:color w:val="auto"/>
          <w:sz w:val="24"/>
          <w:szCs w:val="24"/>
        </w:rPr>
        <w:t>La</w:t>
      </w:r>
      <w:r w:rsidR="00863735" w:rsidRPr="000462AB">
        <w:rPr>
          <w:rFonts w:ascii="Arial" w:hAnsi="Arial" w:cs="Arial"/>
          <w:b w:val="0"/>
          <w:color w:val="auto"/>
          <w:sz w:val="24"/>
          <w:szCs w:val="24"/>
        </w:rPr>
        <w:t xml:space="preserve"> </w:t>
      </w:r>
      <w:r w:rsidR="00863735" w:rsidRPr="000462AB">
        <w:rPr>
          <w:rFonts w:ascii="Arial" w:hAnsi="Arial" w:cs="Arial"/>
          <w:b w:val="0"/>
          <w:i/>
          <w:iCs/>
          <w:color w:val="auto"/>
          <w:sz w:val="24"/>
          <w:szCs w:val="24"/>
        </w:rPr>
        <w:t>salud</w:t>
      </w:r>
      <w:r w:rsidR="00863735" w:rsidRPr="000462AB">
        <w:rPr>
          <w:rFonts w:ascii="Arial" w:hAnsi="Arial" w:cs="Arial"/>
          <w:b w:val="0"/>
          <w:color w:val="auto"/>
          <w:sz w:val="24"/>
          <w:szCs w:val="24"/>
        </w:rPr>
        <w:t xml:space="preserve"> y las </w:t>
      </w:r>
      <w:r w:rsidR="00863735" w:rsidRPr="000462AB">
        <w:rPr>
          <w:rFonts w:ascii="Arial" w:hAnsi="Arial" w:cs="Arial"/>
          <w:b w:val="0"/>
          <w:i/>
          <w:iCs/>
          <w:color w:val="auto"/>
          <w:sz w:val="24"/>
          <w:szCs w:val="24"/>
        </w:rPr>
        <w:t>perspectivas a futuro</w:t>
      </w:r>
      <w:r w:rsidR="00863735" w:rsidRPr="000462AB">
        <w:rPr>
          <w:rFonts w:ascii="Arial" w:hAnsi="Arial" w:cs="Arial"/>
          <w:b w:val="0"/>
          <w:color w:val="auto"/>
          <w:sz w:val="24"/>
          <w:szCs w:val="24"/>
        </w:rPr>
        <w:t xml:space="preserve"> presentaron un promedio de 8.4 y la satisfacción con el </w:t>
      </w:r>
      <w:r w:rsidR="00863735" w:rsidRPr="000462AB">
        <w:rPr>
          <w:rFonts w:ascii="Arial" w:hAnsi="Arial" w:cs="Arial"/>
          <w:b w:val="0"/>
          <w:i/>
          <w:iCs/>
          <w:color w:val="auto"/>
          <w:sz w:val="24"/>
          <w:szCs w:val="24"/>
        </w:rPr>
        <w:t>nivel de vida</w:t>
      </w:r>
      <w:r w:rsidR="00863735" w:rsidRPr="000462AB">
        <w:rPr>
          <w:rFonts w:ascii="Arial" w:hAnsi="Arial" w:cs="Arial"/>
          <w:b w:val="0"/>
          <w:color w:val="auto"/>
          <w:sz w:val="24"/>
          <w:szCs w:val="24"/>
        </w:rPr>
        <w:t xml:space="preserve"> promedió 8.2. El menor nivel de satisfacción en el ámbito personal fue el </w:t>
      </w:r>
      <w:r w:rsidR="00863735" w:rsidRPr="000462AB">
        <w:rPr>
          <w:rFonts w:ascii="Arial" w:hAnsi="Arial" w:cs="Arial"/>
          <w:b w:val="0"/>
          <w:i/>
          <w:iCs/>
          <w:color w:val="auto"/>
          <w:sz w:val="24"/>
          <w:szCs w:val="24"/>
        </w:rPr>
        <w:t>tiempo libre</w:t>
      </w:r>
      <w:r w:rsidR="00863735" w:rsidRPr="000462AB">
        <w:rPr>
          <w:rFonts w:ascii="Arial" w:hAnsi="Arial" w:cs="Arial"/>
          <w:b w:val="0"/>
          <w:color w:val="auto"/>
          <w:sz w:val="24"/>
          <w:szCs w:val="24"/>
        </w:rPr>
        <w:t xml:space="preserve"> (7.8). En contraste, en el ámbito de lo público</w:t>
      </w:r>
      <w:r w:rsidR="007A6A33" w:rsidRPr="000462AB">
        <w:rPr>
          <w:rFonts w:ascii="Arial" w:hAnsi="Arial" w:cs="Arial"/>
          <w:b w:val="0"/>
          <w:color w:val="auto"/>
          <w:sz w:val="24"/>
          <w:szCs w:val="24"/>
        </w:rPr>
        <w:t>,</w:t>
      </w:r>
      <w:r w:rsidR="00863735" w:rsidRPr="000462AB">
        <w:rPr>
          <w:rFonts w:ascii="Arial" w:hAnsi="Arial" w:cs="Arial"/>
          <w:b w:val="0"/>
          <w:color w:val="auto"/>
          <w:sz w:val="24"/>
          <w:szCs w:val="24"/>
        </w:rPr>
        <w:t xml:space="preserve"> la </w:t>
      </w:r>
      <w:r w:rsidR="00863735" w:rsidRPr="000462AB">
        <w:rPr>
          <w:rFonts w:ascii="Arial" w:hAnsi="Arial" w:cs="Arial"/>
          <w:b w:val="0"/>
          <w:i/>
          <w:iCs/>
          <w:color w:val="auto"/>
          <w:sz w:val="24"/>
          <w:szCs w:val="24"/>
        </w:rPr>
        <w:t>seguridad ciudadana</w:t>
      </w:r>
      <w:r w:rsidR="00863735" w:rsidRPr="000462AB">
        <w:rPr>
          <w:rFonts w:ascii="Arial" w:hAnsi="Arial" w:cs="Arial"/>
          <w:b w:val="0"/>
          <w:color w:val="auto"/>
          <w:sz w:val="24"/>
          <w:szCs w:val="24"/>
        </w:rPr>
        <w:t xml:space="preserve"> fue el ámbito de menor calificación (5.3)</w:t>
      </w:r>
      <w:r w:rsidR="00C36FBC" w:rsidRPr="000462AB">
        <w:rPr>
          <w:rFonts w:ascii="Arial" w:hAnsi="Arial" w:cs="Arial"/>
          <w:b w:val="0"/>
          <w:color w:val="auto"/>
          <w:sz w:val="24"/>
          <w:szCs w:val="24"/>
        </w:rPr>
        <w:t>,</w:t>
      </w:r>
      <w:r w:rsidR="00863735" w:rsidRPr="000462AB">
        <w:rPr>
          <w:rFonts w:ascii="Arial" w:hAnsi="Arial" w:cs="Arial"/>
          <w:b w:val="0"/>
          <w:color w:val="auto"/>
          <w:sz w:val="24"/>
          <w:szCs w:val="24"/>
        </w:rPr>
        <w:t xml:space="preserve"> mientras que el nivel de satisfacción con el </w:t>
      </w:r>
      <w:r w:rsidR="00863735" w:rsidRPr="000462AB">
        <w:rPr>
          <w:rFonts w:ascii="Arial" w:hAnsi="Arial" w:cs="Arial"/>
          <w:b w:val="0"/>
          <w:i/>
          <w:iCs/>
          <w:color w:val="auto"/>
          <w:sz w:val="24"/>
          <w:szCs w:val="24"/>
        </w:rPr>
        <w:t>país</w:t>
      </w:r>
      <w:r w:rsidR="00863735" w:rsidRPr="000462AB">
        <w:rPr>
          <w:rFonts w:ascii="Arial" w:hAnsi="Arial" w:cs="Arial"/>
          <w:b w:val="0"/>
          <w:color w:val="auto"/>
          <w:sz w:val="24"/>
          <w:szCs w:val="24"/>
        </w:rPr>
        <w:t xml:space="preserve"> </w:t>
      </w:r>
      <w:r w:rsidR="007A6A33" w:rsidRPr="000462AB">
        <w:rPr>
          <w:rFonts w:ascii="Arial" w:hAnsi="Arial" w:cs="Arial"/>
          <w:b w:val="0"/>
          <w:color w:val="auto"/>
          <w:sz w:val="24"/>
          <w:szCs w:val="24"/>
        </w:rPr>
        <w:t>fue</w:t>
      </w:r>
      <w:r w:rsidR="00863735" w:rsidRPr="000462AB">
        <w:rPr>
          <w:rFonts w:ascii="Arial" w:hAnsi="Arial" w:cs="Arial"/>
          <w:b w:val="0"/>
          <w:color w:val="auto"/>
          <w:sz w:val="24"/>
          <w:szCs w:val="24"/>
        </w:rPr>
        <w:t xml:space="preserve"> 7.2</w:t>
      </w:r>
      <w:r w:rsidR="007A6A33" w:rsidRPr="000462AB">
        <w:rPr>
          <w:rFonts w:ascii="Arial" w:hAnsi="Arial" w:cs="Arial"/>
          <w:b w:val="0"/>
          <w:color w:val="auto"/>
          <w:sz w:val="24"/>
          <w:szCs w:val="24"/>
        </w:rPr>
        <w:t xml:space="preserve">. El </w:t>
      </w:r>
      <w:r w:rsidR="00863735" w:rsidRPr="000462AB">
        <w:rPr>
          <w:rFonts w:ascii="Arial" w:hAnsi="Arial" w:cs="Arial"/>
          <w:b w:val="0"/>
          <w:color w:val="auto"/>
          <w:sz w:val="24"/>
          <w:szCs w:val="24"/>
        </w:rPr>
        <w:t xml:space="preserve">valor correspondiente a la satisfacción con la </w:t>
      </w:r>
      <w:r w:rsidR="00863735" w:rsidRPr="000462AB">
        <w:rPr>
          <w:rFonts w:ascii="Arial" w:hAnsi="Arial" w:cs="Arial"/>
          <w:b w:val="0"/>
          <w:i/>
          <w:iCs/>
          <w:color w:val="auto"/>
          <w:sz w:val="24"/>
          <w:szCs w:val="24"/>
        </w:rPr>
        <w:t>ciudad</w:t>
      </w:r>
      <w:r w:rsidR="00863735" w:rsidRPr="000462AB">
        <w:rPr>
          <w:rFonts w:ascii="Arial" w:hAnsi="Arial" w:cs="Arial"/>
          <w:b w:val="0"/>
          <w:color w:val="auto"/>
          <w:sz w:val="24"/>
          <w:szCs w:val="24"/>
        </w:rPr>
        <w:t xml:space="preserve"> en la que habita </w:t>
      </w:r>
      <w:r w:rsidR="007A6A33" w:rsidRPr="000462AB">
        <w:rPr>
          <w:rFonts w:ascii="Arial" w:hAnsi="Arial" w:cs="Arial"/>
          <w:b w:val="0"/>
          <w:color w:val="auto"/>
          <w:sz w:val="24"/>
          <w:szCs w:val="24"/>
        </w:rPr>
        <w:t>fue</w:t>
      </w:r>
      <w:r w:rsidR="00863735" w:rsidRPr="000462AB">
        <w:rPr>
          <w:rFonts w:ascii="Arial" w:hAnsi="Arial" w:cs="Arial"/>
          <w:b w:val="0"/>
          <w:color w:val="auto"/>
          <w:sz w:val="24"/>
          <w:szCs w:val="24"/>
        </w:rPr>
        <w:t xml:space="preserve"> 7.5 y con el </w:t>
      </w:r>
      <w:r w:rsidR="00863735" w:rsidRPr="000462AB">
        <w:rPr>
          <w:rFonts w:ascii="Arial" w:hAnsi="Arial" w:cs="Arial"/>
          <w:b w:val="0"/>
          <w:i/>
          <w:iCs/>
          <w:color w:val="auto"/>
          <w:sz w:val="24"/>
          <w:szCs w:val="24"/>
        </w:rPr>
        <w:t>vecindario</w:t>
      </w:r>
      <w:r w:rsidR="007C2743" w:rsidRPr="000462AB">
        <w:rPr>
          <w:rFonts w:ascii="Arial" w:hAnsi="Arial" w:cs="Arial"/>
          <w:b w:val="0"/>
          <w:i/>
          <w:iCs/>
          <w:color w:val="auto"/>
          <w:sz w:val="24"/>
          <w:szCs w:val="24"/>
        </w:rPr>
        <w:t xml:space="preserve"> </w:t>
      </w:r>
      <w:r w:rsidR="007C2743" w:rsidRPr="000462AB">
        <w:rPr>
          <w:rFonts w:ascii="Arial" w:hAnsi="Arial" w:cs="Arial"/>
          <w:b w:val="0"/>
          <w:color w:val="auto"/>
          <w:sz w:val="24"/>
          <w:szCs w:val="24"/>
        </w:rPr>
        <w:t>el resultado</w:t>
      </w:r>
      <w:r w:rsidR="007A6A33" w:rsidRPr="000462AB">
        <w:rPr>
          <w:rFonts w:ascii="Arial" w:hAnsi="Arial" w:cs="Arial"/>
          <w:b w:val="0"/>
          <w:i/>
          <w:iCs/>
          <w:color w:val="auto"/>
          <w:sz w:val="24"/>
          <w:szCs w:val="24"/>
        </w:rPr>
        <w:t xml:space="preserve"> </w:t>
      </w:r>
      <w:r w:rsidR="007C2743" w:rsidRPr="000462AB">
        <w:rPr>
          <w:rFonts w:ascii="Arial" w:hAnsi="Arial" w:cs="Arial"/>
          <w:b w:val="0"/>
          <w:color w:val="auto"/>
          <w:sz w:val="24"/>
          <w:szCs w:val="24"/>
        </w:rPr>
        <w:t xml:space="preserve">fue </w:t>
      </w:r>
      <w:r w:rsidR="00863735" w:rsidRPr="000462AB">
        <w:rPr>
          <w:rFonts w:ascii="Arial" w:hAnsi="Arial" w:cs="Arial"/>
          <w:b w:val="0"/>
          <w:color w:val="auto"/>
          <w:sz w:val="24"/>
          <w:szCs w:val="24"/>
        </w:rPr>
        <w:t>8.</w:t>
      </w:r>
    </w:p>
    <w:p w14:paraId="20D4E0A5" w14:textId="77777777" w:rsidR="000462AB" w:rsidRDefault="000462AB" w:rsidP="000462AB">
      <w:pPr>
        <w:pStyle w:val="bullet"/>
        <w:spacing w:before="200"/>
        <w:ind w:left="0" w:right="59" w:firstLine="0"/>
        <w:jc w:val="both"/>
        <w:rPr>
          <w:rFonts w:ascii="Arial" w:hAnsi="Arial" w:cs="Arial"/>
          <w:b w:val="0"/>
          <w:color w:val="auto"/>
          <w:sz w:val="24"/>
          <w:szCs w:val="24"/>
        </w:rPr>
      </w:pPr>
    </w:p>
    <w:p w14:paraId="31E0AB37" w14:textId="77777777" w:rsidR="000462AB" w:rsidRPr="00F8632F" w:rsidRDefault="000462AB" w:rsidP="000462AB">
      <w:pPr>
        <w:spacing w:line="252" w:lineRule="exact"/>
        <w:ind w:left="1113" w:right="1141"/>
        <w:jc w:val="center"/>
        <w:rPr>
          <w:rFonts w:ascii="Arial" w:eastAsia="Arial" w:hAnsi="Arial" w:cs="Arial"/>
          <w:smallCaps/>
        </w:rPr>
      </w:pPr>
      <w:r w:rsidRPr="00F8632F">
        <w:rPr>
          <w:rFonts w:ascii="Arial" w:hAnsi="Arial" w:cs="Arial"/>
          <w:b/>
          <w:smallCaps/>
          <w:spacing w:val="-1"/>
        </w:rPr>
        <w:t>Satisfacción</w:t>
      </w:r>
      <w:r w:rsidRPr="00F8632F">
        <w:rPr>
          <w:rFonts w:ascii="Arial" w:hAnsi="Arial" w:cs="Arial"/>
          <w:b/>
          <w:smallCaps/>
          <w:spacing w:val="1"/>
        </w:rPr>
        <w:t xml:space="preserve"> </w:t>
      </w:r>
      <w:r w:rsidRPr="00F8632F">
        <w:rPr>
          <w:rFonts w:ascii="Arial" w:hAnsi="Arial" w:cs="Arial"/>
          <w:b/>
          <w:smallCaps/>
          <w:spacing w:val="-1"/>
        </w:rPr>
        <w:t>por</w:t>
      </w:r>
      <w:r w:rsidRPr="00F8632F">
        <w:rPr>
          <w:rFonts w:ascii="Arial" w:hAnsi="Arial" w:cs="Arial"/>
          <w:b/>
          <w:smallCaps/>
        </w:rPr>
        <w:t xml:space="preserve"> dominios </w:t>
      </w:r>
      <w:r w:rsidRPr="00F8632F">
        <w:rPr>
          <w:rFonts w:ascii="Arial" w:hAnsi="Arial" w:cs="Arial"/>
          <w:b/>
          <w:smallCaps/>
          <w:spacing w:val="-1"/>
        </w:rPr>
        <w:t>específicos</w:t>
      </w:r>
    </w:p>
    <w:p w14:paraId="13151EFF" w14:textId="77777777" w:rsidR="000462AB" w:rsidRPr="00F8632F" w:rsidRDefault="000462AB" w:rsidP="000462AB">
      <w:pPr>
        <w:spacing w:before="5"/>
        <w:ind w:left="884" w:right="894"/>
        <w:jc w:val="center"/>
        <w:rPr>
          <w:rFonts w:ascii="Arial" w:hAnsi="Arial" w:cs="Arial"/>
          <w:sz w:val="18"/>
          <w:szCs w:val="18"/>
        </w:rPr>
      </w:pPr>
      <w:r w:rsidRPr="00F8632F">
        <w:rPr>
          <w:rFonts w:ascii="Arial" w:hAnsi="Arial" w:cs="Arial"/>
          <w:spacing w:val="-1"/>
          <w:sz w:val="18"/>
          <w:szCs w:val="18"/>
        </w:rPr>
        <w:t>(Promedio</w:t>
      </w:r>
      <w:r w:rsidRPr="00F8632F">
        <w:rPr>
          <w:rFonts w:ascii="Arial" w:hAnsi="Arial" w:cs="Arial"/>
          <w:spacing w:val="-4"/>
          <w:sz w:val="18"/>
          <w:szCs w:val="18"/>
        </w:rPr>
        <w:t xml:space="preserve"> </w:t>
      </w:r>
      <w:r w:rsidRPr="00F8632F">
        <w:rPr>
          <w:rFonts w:ascii="Arial" w:hAnsi="Arial" w:cs="Arial"/>
          <w:sz w:val="18"/>
          <w:szCs w:val="18"/>
        </w:rPr>
        <w:t>en</w:t>
      </w:r>
      <w:r w:rsidRPr="00F8632F">
        <w:rPr>
          <w:rFonts w:ascii="Arial" w:hAnsi="Arial" w:cs="Arial"/>
          <w:spacing w:val="-4"/>
          <w:sz w:val="18"/>
          <w:szCs w:val="18"/>
        </w:rPr>
        <w:t xml:space="preserve"> </w:t>
      </w:r>
      <w:r w:rsidRPr="00F8632F">
        <w:rPr>
          <w:rFonts w:ascii="Arial" w:hAnsi="Arial" w:cs="Arial"/>
          <w:sz w:val="18"/>
          <w:szCs w:val="18"/>
        </w:rPr>
        <w:t>escala</w:t>
      </w:r>
      <w:r w:rsidRPr="00F8632F">
        <w:rPr>
          <w:rFonts w:ascii="Arial" w:hAnsi="Arial" w:cs="Arial"/>
          <w:spacing w:val="-1"/>
          <w:sz w:val="18"/>
          <w:szCs w:val="18"/>
        </w:rPr>
        <w:t xml:space="preserve"> </w:t>
      </w:r>
      <w:r w:rsidRPr="00F8632F">
        <w:rPr>
          <w:rFonts w:ascii="Arial" w:hAnsi="Arial" w:cs="Arial"/>
          <w:sz w:val="18"/>
          <w:szCs w:val="18"/>
        </w:rPr>
        <w:t>de</w:t>
      </w:r>
      <w:r w:rsidRPr="00F8632F">
        <w:rPr>
          <w:rFonts w:ascii="Arial" w:hAnsi="Arial" w:cs="Arial"/>
          <w:spacing w:val="-3"/>
          <w:sz w:val="18"/>
          <w:szCs w:val="18"/>
        </w:rPr>
        <w:t xml:space="preserve"> </w:t>
      </w:r>
      <w:r w:rsidRPr="00F8632F">
        <w:rPr>
          <w:rFonts w:ascii="Arial" w:hAnsi="Arial" w:cs="Arial"/>
          <w:sz w:val="18"/>
          <w:szCs w:val="18"/>
        </w:rPr>
        <w:t>0</w:t>
      </w:r>
      <w:r w:rsidRPr="00F8632F">
        <w:rPr>
          <w:rFonts w:ascii="Arial" w:hAnsi="Arial" w:cs="Arial"/>
          <w:spacing w:val="-14"/>
          <w:sz w:val="18"/>
          <w:szCs w:val="18"/>
        </w:rPr>
        <w:t xml:space="preserve"> </w:t>
      </w:r>
      <w:r w:rsidRPr="00F8632F">
        <w:rPr>
          <w:rFonts w:ascii="Arial" w:hAnsi="Arial" w:cs="Arial"/>
          <w:sz w:val="18"/>
          <w:szCs w:val="18"/>
        </w:rPr>
        <w:t>a</w:t>
      </w:r>
      <w:r w:rsidRPr="00F8632F">
        <w:rPr>
          <w:rFonts w:ascii="Arial" w:hAnsi="Arial" w:cs="Arial"/>
          <w:spacing w:val="-3"/>
          <w:sz w:val="18"/>
          <w:szCs w:val="18"/>
        </w:rPr>
        <w:t xml:space="preserve"> </w:t>
      </w:r>
      <w:r w:rsidRPr="00F8632F">
        <w:rPr>
          <w:rFonts w:ascii="Arial" w:hAnsi="Arial" w:cs="Arial"/>
          <w:sz w:val="18"/>
          <w:szCs w:val="18"/>
        </w:rPr>
        <w:t>10)</w:t>
      </w:r>
    </w:p>
    <w:tbl>
      <w:tblPr>
        <w:tblStyle w:val="Listavistosa-nfasis62"/>
        <w:tblW w:w="5569" w:type="dxa"/>
        <w:jc w:val="center"/>
        <w:tblBorders>
          <w:insideH w:val="single" w:sz="4" w:space="0" w:color="FFFFFF" w:themeColor="background1"/>
          <w:insideV w:val="single" w:sz="4" w:space="0" w:color="FFFFFF" w:themeColor="background1"/>
        </w:tblBorders>
        <w:tblLook w:val="04A0" w:firstRow="1" w:lastRow="0" w:firstColumn="1" w:lastColumn="0" w:noHBand="0" w:noVBand="1"/>
      </w:tblPr>
      <w:tblGrid>
        <w:gridCol w:w="2999"/>
        <w:gridCol w:w="1285"/>
        <w:gridCol w:w="1285"/>
      </w:tblGrid>
      <w:tr w:rsidR="000462AB" w:rsidRPr="00F8632F" w14:paraId="752906CD" w14:textId="77777777" w:rsidTr="0004747B">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999" w:type="dxa"/>
            <w:tcBorders>
              <w:top w:val="single" w:sz="4" w:space="0" w:color="6A6A6A" w:themeColor="background2" w:themeShade="80"/>
              <w:left w:val="single" w:sz="4" w:space="0" w:color="6A6A6A" w:themeColor="background2" w:themeShade="80"/>
              <w:bottom w:val="single" w:sz="4" w:space="0" w:color="FFFFFF" w:themeColor="background1"/>
            </w:tcBorders>
            <w:noWrap/>
            <w:vAlign w:val="center"/>
            <w:hideMark/>
          </w:tcPr>
          <w:p w14:paraId="2C52D117" w14:textId="77777777" w:rsidR="000462AB" w:rsidRPr="00756859" w:rsidRDefault="000462AB" w:rsidP="0004747B">
            <w:pPr>
              <w:jc w:val="center"/>
              <w:rPr>
                <w:rFonts w:eastAsia="Times New Roman" w:cs="Arial"/>
                <w:b w:val="0"/>
                <w:bCs w:val="0"/>
                <w:sz w:val="18"/>
                <w:szCs w:val="18"/>
                <w:lang w:eastAsia="es-MX"/>
              </w:rPr>
            </w:pPr>
            <w:r w:rsidRPr="00756859">
              <w:rPr>
                <w:rFonts w:cs="Arial"/>
                <w:b w:val="0"/>
                <w:bCs w:val="0"/>
                <w:sz w:val="18"/>
                <w:szCs w:val="18"/>
              </w:rPr>
              <w:t>Dominios</w:t>
            </w:r>
          </w:p>
        </w:tc>
        <w:tc>
          <w:tcPr>
            <w:tcW w:w="1285" w:type="dxa"/>
            <w:tcBorders>
              <w:top w:val="single" w:sz="4" w:space="0" w:color="6A6A6A" w:themeColor="background2" w:themeShade="80"/>
              <w:bottom w:val="single" w:sz="4" w:space="0" w:color="FFFFFF" w:themeColor="background1"/>
            </w:tcBorders>
            <w:noWrap/>
            <w:vAlign w:val="center"/>
            <w:hideMark/>
          </w:tcPr>
          <w:p w14:paraId="002C1888" w14:textId="77777777" w:rsidR="000462AB" w:rsidRPr="00756859" w:rsidRDefault="000462AB" w:rsidP="0004747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8"/>
                <w:szCs w:val="18"/>
                <w:lang w:eastAsia="es-MX"/>
              </w:rPr>
            </w:pPr>
            <w:r>
              <w:rPr>
                <w:rFonts w:cs="Arial"/>
                <w:b w:val="0"/>
                <w:bCs w:val="0"/>
                <w:sz w:val="18"/>
                <w:szCs w:val="18"/>
              </w:rPr>
              <w:t>Jul</w:t>
            </w:r>
            <w:r w:rsidRPr="00756859">
              <w:rPr>
                <w:rFonts w:cs="Arial"/>
                <w:b w:val="0"/>
                <w:bCs w:val="0"/>
                <w:sz w:val="18"/>
                <w:szCs w:val="18"/>
              </w:rPr>
              <w:t>-22</w:t>
            </w:r>
          </w:p>
        </w:tc>
        <w:tc>
          <w:tcPr>
            <w:tcW w:w="1285" w:type="dxa"/>
            <w:tcBorders>
              <w:top w:val="single" w:sz="4" w:space="0" w:color="6A6A6A" w:themeColor="background2" w:themeShade="80"/>
              <w:bottom w:val="single" w:sz="4" w:space="0" w:color="FFFFFF" w:themeColor="background1"/>
              <w:right w:val="single" w:sz="4" w:space="0" w:color="6A6A6A" w:themeColor="background2" w:themeShade="80"/>
            </w:tcBorders>
            <w:noWrap/>
            <w:vAlign w:val="center"/>
            <w:hideMark/>
          </w:tcPr>
          <w:p w14:paraId="36B5BD39" w14:textId="77777777" w:rsidR="000462AB" w:rsidRPr="00756859" w:rsidRDefault="000462AB" w:rsidP="0004747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8"/>
                <w:szCs w:val="18"/>
                <w:lang w:eastAsia="es-MX"/>
              </w:rPr>
            </w:pPr>
            <w:r>
              <w:rPr>
                <w:rFonts w:cs="Arial"/>
                <w:b w:val="0"/>
                <w:bCs w:val="0"/>
                <w:sz w:val="18"/>
                <w:szCs w:val="18"/>
              </w:rPr>
              <w:t>Jul</w:t>
            </w:r>
            <w:r w:rsidRPr="00756859">
              <w:rPr>
                <w:rFonts w:cs="Arial"/>
                <w:b w:val="0"/>
                <w:bCs w:val="0"/>
                <w:sz w:val="18"/>
                <w:szCs w:val="18"/>
              </w:rPr>
              <w:t>-23</w:t>
            </w:r>
          </w:p>
        </w:tc>
      </w:tr>
      <w:tr w:rsidR="000462AB" w:rsidRPr="00F8632F" w14:paraId="077C21B8" w14:textId="77777777" w:rsidTr="0004747B">
        <w:trPr>
          <w:cnfStyle w:val="000000100000" w:firstRow="0" w:lastRow="0" w:firstColumn="0" w:lastColumn="0" w:oddVBand="0" w:evenVBand="0" w:oddHBand="1" w:evenHBand="0" w:firstRowFirstColumn="0" w:firstRowLastColumn="0" w:lastRowFirstColumn="0" w:lastRowLastColumn="0"/>
          <w:trHeight w:hRule="exact" w:val="255"/>
          <w:jc w:val="center"/>
        </w:trPr>
        <w:tc>
          <w:tcPr>
            <w:cnfStyle w:val="001000000000" w:firstRow="0" w:lastRow="0" w:firstColumn="1" w:lastColumn="0" w:oddVBand="0" w:evenVBand="0" w:oddHBand="0" w:evenHBand="0" w:firstRowFirstColumn="0" w:firstRowLastColumn="0" w:lastRowFirstColumn="0" w:lastRowLastColumn="0"/>
            <w:tcW w:w="2999" w:type="dxa"/>
            <w:tcBorders>
              <w:top w:val="single" w:sz="4" w:space="0" w:color="FFFFFF" w:themeColor="background1"/>
              <w:left w:val="single" w:sz="4" w:space="0" w:color="6A6A6A" w:themeColor="background2" w:themeShade="80"/>
            </w:tcBorders>
            <w:shd w:val="clear" w:color="auto" w:fill="F0A1A7"/>
            <w:noWrap/>
            <w:vAlign w:val="center"/>
          </w:tcPr>
          <w:p w14:paraId="41F6DF8F" w14:textId="77777777" w:rsidR="000462AB" w:rsidRPr="00B85122" w:rsidRDefault="000462AB" w:rsidP="0004747B">
            <w:pPr>
              <w:jc w:val="left"/>
              <w:rPr>
                <w:rFonts w:eastAsia="Times New Roman" w:cs="Arial"/>
                <w:sz w:val="16"/>
                <w:szCs w:val="16"/>
                <w:lang w:eastAsia="es-MX"/>
              </w:rPr>
            </w:pPr>
            <w:r w:rsidRPr="00B85122">
              <w:rPr>
                <w:rFonts w:cs="Arial"/>
                <w:sz w:val="16"/>
                <w:szCs w:val="16"/>
              </w:rPr>
              <w:t>Satisfacción con la vida</w:t>
            </w:r>
          </w:p>
        </w:tc>
        <w:tc>
          <w:tcPr>
            <w:tcW w:w="1285" w:type="dxa"/>
            <w:tcBorders>
              <w:top w:val="single" w:sz="4" w:space="0" w:color="FFFFFF" w:themeColor="background1"/>
            </w:tcBorders>
            <w:shd w:val="clear" w:color="auto" w:fill="F0A1A7"/>
            <w:noWrap/>
            <w:vAlign w:val="center"/>
          </w:tcPr>
          <w:p w14:paraId="36EB38CE" w14:textId="77777777" w:rsidR="000462AB" w:rsidRPr="00F8632F" w:rsidRDefault="000462AB" w:rsidP="0004747B">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16"/>
                <w:szCs w:val="16"/>
                <w:lang w:eastAsia="es-MX"/>
              </w:rPr>
            </w:pPr>
            <w:r>
              <w:rPr>
                <w:rFonts w:cs="Arial"/>
                <w:b/>
                <w:bCs/>
                <w:sz w:val="16"/>
                <w:szCs w:val="16"/>
              </w:rPr>
              <w:t>8.3</w:t>
            </w:r>
          </w:p>
        </w:tc>
        <w:tc>
          <w:tcPr>
            <w:tcW w:w="1285" w:type="dxa"/>
            <w:tcBorders>
              <w:top w:val="single" w:sz="4" w:space="0" w:color="FFFFFF" w:themeColor="background1"/>
              <w:right w:val="single" w:sz="4" w:space="0" w:color="6A6A6A" w:themeColor="background2" w:themeShade="80"/>
            </w:tcBorders>
            <w:shd w:val="clear" w:color="auto" w:fill="F0A1A7"/>
            <w:noWrap/>
            <w:vAlign w:val="center"/>
          </w:tcPr>
          <w:p w14:paraId="78EF1817" w14:textId="77777777" w:rsidR="000462AB" w:rsidRPr="00F8632F" w:rsidRDefault="000462AB" w:rsidP="0004747B">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16"/>
                <w:szCs w:val="16"/>
                <w:lang w:eastAsia="es-MX"/>
              </w:rPr>
            </w:pPr>
            <w:r>
              <w:rPr>
                <w:rFonts w:cs="Arial"/>
                <w:b/>
                <w:bCs/>
                <w:sz w:val="16"/>
                <w:szCs w:val="16"/>
              </w:rPr>
              <w:t>8.3</w:t>
            </w:r>
          </w:p>
        </w:tc>
      </w:tr>
      <w:tr w:rsidR="000462AB" w:rsidRPr="00F8632F" w14:paraId="285BA11B" w14:textId="77777777" w:rsidTr="0004747B">
        <w:trPr>
          <w:trHeight w:hRule="exact" w:val="255"/>
          <w:jc w:val="center"/>
        </w:trPr>
        <w:tc>
          <w:tcPr>
            <w:cnfStyle w:val="001000000000" w:firstRow="0" w:lastRow="0" w:firstColumn="1" w:lastColumn="0" w:oddVBand="0" w:evenVBand="0" w:oddHBand="0" w:evenHBand="0" w:firstRowFirstColumn="0" w:firstRowLastColumn="0" w:lastRowFirstColumn="0" w:lastRowLastColumn="0"/>
            <w:tcW w:w="2999" w:type="dxa"/>
            <w:tcBorders>
              <w:left w:val="single" w:sz="4" w:space="0" w:color="6A6A6A" w:themeColor="background2" w:themeShade="80"/>
            </w:tcBorders>
            <w:noWrap/>
            <w:vAlign w:val="center"/>
            <w:hideMark/>
          </w:tcPr>
          <w:p w14:paraId="402650F5" w14:textId="77777777" w:rsidR="000462AB" w:rsidRPr="00756859" w:rsidRDefault="000462AB" w:rsidP="0004747B">
            <w:pPr>
              <w:jc w:val="left"/>
              <w:rPr>
                <w:rFonts w:eastAsia="Times New Roman" w:cs="Arial"/>
                <w:b w:val="0"/>
                <w:bCs w:val="0"/>
                <w:sz w:val="16"/>
                <w:szCs w:val="16"/>
                <w:lang w:eastAsia="es-MX"/>
              </w:rPr>
            </w:pPr>
            <w:r w:rsidRPr="007C0E30">
              <w:rPr>
                <w:rFonts w:cs="Arial"/>
                <w:b w:val="0"/>
                <w:bCs w:val="0"/>
                <w:sz w:val="16"/>
                <w:szCs w:val="16"/>
              </w:rPr>
              <w:t>Relaciones personales</w:t>
            </w:r>
          </w:p>
        </w:tc>
        <w:tc>
          <w:tcPr>
            <w:tcW w:w="1285" w:type="dxa"/>
            <w:noWrap/>
            <w:vAlign w:val="center"/>
            <w:hideMark/>
          </w:tcPr>
          <w:p w14:paraId="18FC9AED" w14:textId="77777777" w:rsidR="000462AB" w:rsidRPr="00F8632F" w:rsidRDefault="000462AB" w:rsidP="0004747B">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es-MX"/>
              </w:rPr>
            </w:pPr>
            <w:r>
              <w:rPr>
                <w:rFonts w:cs="Arial"/>
                <w:sz w:val="16"/>
                <w:szCs w:val="16"/>
              </w:rPr>
              <w:t>8.7</w:t>
            </w:r>
          </w:p>
        </w:tc>
        <w:tc>
          <w:tcPr>
            <w:tcW w:w="1285" w:type="dxa"/>
            <w:tcBorders>
              <w:right w:val="single" w:sz="4" w:space="0" w:color="6A6A6A" w:themeColor="background2" w:themeShade="80"/>
            </w:tcBorders>
            <w:noWrap/>
            <w:vAlign w:val="center"/>
            <w:hideMark/>
          </w:tcPr>
          <w:p w14:paraId="2DD03A5C" w14:textId="77777777" w:rsidR="000462AB" w:rsidRPr="00F8632F" w:rsidRDefault="000462AB" w:rsidP="0004747B">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es-MX"/>
              </w:rPr>
            </w:pPr>
            <w:r>
              <w:rPr>
                <w:rFonts w:cs="Arial"/>
                <w:sz w:val="16"/>
                <w:szCs w:val="16"/>
              </w:rPr>
              <w:t>8.7</w:t>
            </w:r>
          </w:p>
        </w:tc>
      </w:tr>
      <w:tr w:rsidR="000462AB" w:rsidRPr="00F8632F" w14:paraId="13FEF124" w14:textId="77777777" w:rsidTr="0004747B">
        <w:trPr>
          <w:cnfStyle w:val="000000100000" w:firstRow="0" w:lastRow="0" w:firstColumn="0" w:lastColumn="0" w:oddVBand="0" w:evenVBand="0" w:oddHBand="1" w:evenHBand="0" w:firstRowFirstColumn="0" w:firstRowLastColumn="0" w:lastRowFirstColumn="0" w:lastRowLastColumn="0"/>
          <w:trHeight w:hRule="exact" w:val="255"/>
          <w:jc w:val="center"/>
        </w:trPr>
        <w:tc>
          <w:tcPr>
            <w:cnfStyle w:val="001000000000" w:firstRow="0" w:lastRow="0" w:firstColumn="1" w:lastColumn="0" w:oddVBand="0" w:evenVBand="0" w:oddHBand="0" w:evenHBand="0" w:firstRowFirstColumn="0" w:firstRowLastColumn="0" w:lastRowFirstColumn="0" w:lastRowLastColumn="0"/>
            <w:tcW w:w="2999" w:type="dxa"/>
            <w:tcBorders>
              <w:left w:val="single" w:sz="4" w:space="0" w:color="6A6A6A" w:themeColor="background2" w:themeShade="80"/>
            </w:tcBorders>
            <w:noWrap/>
            <w:vAlign w:val="center"/>
            <w:hideMark/>
          </w:tcPr>
          <w:p w14:paraId="5E405FCC" w14:textId="77777777" w:rsidR="000462AB" w:rsidRPr="00756859" w:rsidRDefault="000462AB" w:rsidP="0004747B">
            <w:pPr>
              <w:jc w:val="left"/>
              <w:rPr>
                <w:rFonts w:eastAsia="Times New Roman" w:cs="Arial"/>
                <w:b w:val="0"/>
                <w:bCs w:val="0"/>
                <w:sz w:val="16"/>
                <w:szCs w:val="16"/>
                <w:lang w:eastAsia="es-MX"/>
              </w:rPr>
            </w:pPr>
            <w:r w:rsidRPr="007C0E30">
              <w:rPr>
                <w:rFonts w:cs="Arial"/>
                <w:b w:val="0"/>
                <w:bCs w:val="0"/>
                <w:sz w:val="16"/>
                <w:szCs w:val="16"/>
              </w:rPr>
              <w:t>Actividad u ocupación</w:t>
            </w:r>
          </w:p>
        </w:tc>
        <w:tc>
          <w:tcPr>
            <w:tcW w:w="1285" w:type="dxa"/>
            <w:noWrap/>
            <w:vAlign w:val="center"/>
            <w:hideMark/>
          </w:tcPr>
          <w:p w14:paraId="66A810E4" w14:textId="77777777" w:rsidR="000462AB" w:rsidRPr="00F8632F" w:rsidRDefault="000462AB" w:rsidP="0004747B">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es-MX"/>
              </w:rPr>
            </w:pPr>
            <w:r>
              <w:rPr>
                <w:rFonts w:cs="Arial"/>
                <w:sz w:val="16"/>
                <w:szCs w:val="16"/>
              </w:rPr>
              <w:t>8.6</w:t>
            </w:r>
          </w:p>
        </w:tc>
        <w:tc>
          <w:tcPr>
            <w:tcW w:w="1285" w:type="dxa"/>
            <w:tcBorders>
              <w:right w:val="single" w:sz="4" w:space="0" w:color="6A6A6A" w:themeColor="background2" w:themeShade="80"/>
            </w:tcBorders>
            <w:noWrap/>
            <w:vAlign w:val="center"/>
            <w:hideMark/>
          </w:tcPr>
          <w:p w14:paraId="589CD75D" w14:textId="77777777" w:rsidR="000462AB" w:rsidRPr="00F8632F" w:rsidRDefault="000462AB" w:rsidP="0004747B">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es-MX"/>
              </w:rPr>
            </w:pPr>
            <w:r>
              <w:rPr>
                <w:rFonts w:cs="Arial"/>
                <w:sz w:val="16"/>
                <w:szCs w:val="16"/>
              </w:rPr>
              <w:t>8.7</w:t>
            </w:r>
          </w:p>
        </w:tc>
      </w:tr>
      <w:tr w:rsidR="000462AB" w:rsidRPr="00F8632F" w14:paraId="3855D3F2" w14:textId="77777777" w:rsidTr="0004747B">
        <w:trPr>
          <w:trHeight w:hRule="exact" w:val="255"/>
          <w:jc w:val="center"/>
        </w:trPr>
        <w:tc>
          <w:tcPr>
            <w:cnfStyle w:val="001000000000" w:firstRow="0" w:lastRow="0" w:firstColumn="1" w:lastColumn="0" w:oddVBand="0" w:evenVBand="0" w:oddHBand="0" w:evenHBand="0" w:firstRowFirstColumn="0" w:firstRowLastColumn="0" w:lastRowFirstColumn="0" w:lastRowLastColumn="0"/>
            <w:tcW w:w="2999" w:type="dxa"/>
            <w:tcBorders>
              <w:left w:val="single" w:sz="4" w:space="0" w:color="6A6A6A" w:themeColor="background2" w:themeShade="80"/>
            </w:tcBorders>
            <w:noWrap/>
            <w:vAlign w:val="center"/>
            <w:hideMark/>
          </w:tcPr>
          <w:p w14:paraId="3675AA33" w14:textId="77777777" w:rsidR="000462AB" w:rsidRPr="00756859" w:rsidRDefault="000462AB" w:rsidP="0004747B">
            <w:pPr>
              <w:jc w:val="left"/>
              <w:rPr>
                <w:rFonts w:eastAsia="Times New Roman" w:cs="Arial"/>
                <w:b w:val="0"/>
                <w:bCs w:val="0"/>
                <w:sz w:val="16"/>
                <w:szCs w:val="16"/>
                <w:lang w:eastAsia="es-MX"/>
              </w:rPr>
            </w:pPr>
            <w:r w:rsidRPr="007C0E30">
              <w:rPr>
                <w:rFonts w:cs="Arial"/>
                <w:b w:val="0"/>
                <w:bCs w:val="0"/>
                <w:sz w:val="16"/>
                <w:szCs w:val="16"/>
              </w:rPr>
              <w:t>Vivienda</w:t>
            </w:r>
          </w:p>
        </w:tc>
        <w:tc>
          <w:tcPr>
            <w:tcW w:w="1285" w:type="dxa"/>
            <w:noWrap/>
            <w:vAlign w:val="center"/>
            <w:hideMark/>
          </w:tcPr>
          <w:p w14:paraId="5B0F423D" w14:textId="77777777" w:rsidR="000462AB" w:rsidRPr="00F8632F" w:rsidRDefault="000462AB" w:rsidP="0004747B">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es-MX"/>
              </w:rPr>
            </w:pPr>
            <w:r>
              <w:rPr>
                <w:rFonts w:cs="Arial"/>
                <w:sz w:val="16"/>
                <w:szCs w:val="16"/>
              </w:rPr>
              <w:t>8.6</w:t>
            </w:r>
          </w:p>
        </w:tc>
        <w:tc>
          <w:tcPr>
            <w:tcW w:w="1285" w:type="dxa"/>
            <w:tcBorders>
              <w:right w:val="single" w:sz="4" w:space="0" w:color="6A6A6A" w:themeColor="background2" w:themeShade="80"/>
            </w:tcBorders>
            <w:noWrap/>
            <w:vAlign w:val="center"/>
            <w:hideMark/>
          </w:tcPr>
          <w:p w14:paraId="736D0496" w14:textId="77777777" w:rsidR="000462AB" w:rsidRPr="00F8632F" w:rsidRDefault="000462AB" w:rsidP="0004747B">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es-MX"/>
              </w:rPr>
            </w:pPr>
            <w:r>
              <w:rPr>
                <w:rFonts w:cs="Arial"/>
                <w:sz w:val="16"/>
                <w:szCs w:val="16"/>
              </w:rPr>
              <w:t>8.6</w:t>
            </w:r>
          </w:p>
        </w:tc>
      </w:tr>
      <w:tr w:rsidR="000462AB" w:rsidRPr="00F8632F" w14:paraId="591215B1" w14:textId="77777777" w:rsidTr="0004747B">
        <w:trPr>
          <w:cnfStyle w:val="000000100000" w:firstRow="0" w:lastRow="0" w:firstColumn="0" w:lastColumn="0" w:oddVBand="0" w:evenVBand="0" w:oddHBand="1" w:evenHBand="0" w:firstRowFirstColumn="0" w:firstRowLastColumn="0" w:lastRowFirstColumn="0" w:lastRowLastColumn="0"/>
          <w:trHeight w:hRule="exact" w:val="255"/>
          <w:jc w:val="center"/>
        </w:trPr>
        <w:tc>
          <w:tcPr>
            <w:cnfStyle w:val="001000000000" w:firstRow="0" w:lastRow="0" w:firstColumn="1" w:lastColumn="0" w:oddVBand="0" w:evenVBand="0" w:oddHBand="0" w:evenHBand="0" w:firstRowFirstColumn="0" w:firstRowLastColumn="0" w:lastRowFirstColumn="0" w:lastRowLastColumn="0"/>
            <w:tcW w:w="2999" w:type="dxa"/>
            <w:tcBorders>
              <w:left w:val="single" w:sz="4" w:space="0" w:color="6A6A6A" w:themeColor="background2" w:themeShade="80"/>
            </w:tcBorders>
            <w:noWrap/>
            <w:vAlign w:val="center"/>
            <w:hideMark/>
          </w:tcPr>
          <w:p w14:paraId="4FB0C2A8" w14:textId="77777777" w:rsidR="000462AB" w:rsidRPr="00756859" w:rsidRDefault="000462AB" w:rsidP="0004747B">
            <w:pPr>
              <w:jc w:val="left"/>
              <w:rPr>
                <w:rFonts w:eastAsia="Times New Roman" w:cs="Arial"/>
                <w:b w:val="0"/>
                <w:bCs w:val="0"/>
                <w:sz w:val="16"/>
                <w:szCs w:val="16"/>
                <w:lang w:eastAsia="es-MX"/>
              </w:rPr>
            </w:pPr>
            <w:r w:rsidRPr="007C0E30">
              <w:rPr>
                <w:rFonts w:cs="Arial"/>
                <w:b w:val="0"/>
                <w:bCs w:val="0"/>
                <w:sz w:val="16"/>
                <w:szCs w:val="16"/>
              </w:rPr>
              <w:t>Logros en la vida</w:t>
            </w:r>
          </w:p>
        </w:tc>
        <w:tc>
          <w:tcPr>
            <w:tcW w:w="1285" w:type="dxa"/>
            <w:noWrap/>
            <w:vAlign w:val="center"/>
            <w:hideMark/>
          </w:tcPr>
          <w:p w14:paraId="4B287568" w14:textId="77777777" w:rsidR="000462AB" w:rsidRPr="00F8632F" w:rsidRDefault="000462AB" w:rsidP="0004747B">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es-MX"/>
              </w:rPr>
            </w:pPr>
            <w:r>
              <w:rPr>
                <w:rFonts w:cs="Arial"/>
                <w:sz w:val="16"/>
                <w:szCs w:val="16"/>
              </w:rPr>
              <w:t>8.5</w:t>
            </w:r>
          </w:p>
        </w:tc>
        <w:tc>
          <w:tcPr>
            <w:tcW w:w="1285" w:type="dxa"/>
            <w:tcBorders>
              <w:right w:val="single" w:sz="4" w:space="0" w:color="6A6A6A" w:themeColor="background2" w:themeShade="80"/>
            </w:tcBorders>
            <w:noWrap/>
            <w:vAlign w:val="center"/>
            <w:hideMark/>
          </w:tcPr>
          <w:p w14:paraId="6A2CF078" w14:textId="77777777" w:rsidR="000462AB" w:rsidRPr="00F8632F" w:rsidRDefault="000462AB" w:rsidP="0004747B">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es-MX"/>
              </w:rPr>
            </w:pPr>
            <w:r>
              <w:rPr>
                <w:rFonts w:cs="Arial"/>
                <w:sz w:val="16"/>
                <w:szCs w:val="16"/>
              </w:rPr>
              <w:t>8.5</w:t>
            </w:r>
          </w:p>
        </w:tc>
      </w:tr>
      <w:tr w:rsidR="000462AB" w:rsidRPr="00F8632F" w14:paraId="03F0F665" w14:textId="77777777" w:rsidTr="0004747B">
        <w:trPr>
          <w:trHeight w:hRule="exact" w:val="255"/>
          <w:jc w:val="center"/>
        </w:trPr>
        <w:tc>
          <w:tcPr>
            <w:cnfStyle w:val="001000000000" w:firstRow="0" w:lastRow="0" w:firstColumn="1" w:lastColumn="0" w:oddVBand="0" w:evenVBand="0" w:oddHBand="0" w:evenHBand="0" w:firstRowFirstColumn="0" w:firstRowLastColumn="0" w:lastRowFirstColumn="0" w:lastRowLastColumn="0"/>
            <w:tcW w:w="2999" w:type="dxa"/>
            <w:tcBorders>
              <w:left w:val="single" w:sz="4" w:space="0" w:color="6A6A6A" w:themeColor="background2" w:themeShade="80"/>
            </w:tcBorders>
            <w:noWrap/>
            <w:vAlign w:val="center"/>
            <w:hideMark/>
          </w:tcPr>
          <w:p w14:paraId="25D708EF" w14:textId="77777777" w:rsidR="000462AB" w:rsidRPr="00756859" w:rsidRDefault="000462AB" w:rsidP="0004747B">
            <w:pPr>
              <w:jc w:val="left"/>
              <w:rPr>
                <w:rFonts w:eastAsia="Times New Roman" w:cs="Arial"/>
                <w:b w:val="0"/>
                <w:bCs w:val="0"/>
                <w:sz w:val="16"/>
                <w:szCs w:val="16"/>
                <w:lang w:eastAsia="es-MX"/>
              </w:rPr>
            </w:pPr>
            <w:r w:rsidRPr="007C0E30">
              <w:rPr>
                <w:rFonts w:cs="Arial"/>
                <w:b w:val="0"/>
                <w:bCs w:val="0"/>
                <w:sz w:val="16"/>
                <w:szCs w:val="16"/>
              </w:rPr>
              <w:t>Perspectivas a futuro</w:t>
            </w:r>
          </w:p>
        </w:tc>
        <w:tc>
          <w:tcPr>
            <w:tcW w:w="1285" w:type="dxa"/>
            <w:noWrap/>
            <w:vAlign w:val="center"/>
            <w:hideMark/>
          </w:tcPr>
          <w:p w14:paraId="457E864D" w14:textId="77777777" w:rsidR="000462AB" w:rsidRPr="00F8632F" w:rsidRDefault="000462AB" w:rsidP="0004747B">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es-MX"/>
              </w:rPr>
            </w:pPr>
            <w:r>
              <w:rPr>
                <w:rFonts w:cs="Arial"/>
                <w:sz w:val="16"/>
                <w:szCs w:val="16"/>
              </w:rPr>
              <w:t>8.3</w:t>
            </w:r>
          </w:p>
        </w:tc>
        <w:tc>
          <w:tcPr>
            <w:tcW w:w="1285" w:type="dxa"/>
            <w:tcBorders>
              <w:right w:val="single" w:sz="4" w:space="0" w:color="6A6A6A" w:themeColor="background2" w:themeShade="80"/>
            </w:tcBorders>
            <w:noWrap/>
            <w:vAlign w:val="center"/>
            <w:hideMark/>
          </w:tcPr>
          <w:p w14:paraId="21F30AC5" w14:textId="77777777" w:rsidR="000462AB" w:rsidRPr="00F8632F" w:rsidRDefault="000462AB" w:rsidP="0004747B">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es-MX"/>
              </w:rPr>
            </w:pPr>
            <w:r>
              <w:rPr>
                <w:rFonts w:cs="Arial"/>
                <w:sz w:val="16"/>
                <w:szCs w:val="16"/>
              </w:rPr>
              <w:t>8.4</w:t>
            </w:r>
          </w:p>
        </w:tc>
      </w:tr>
      <w:tr w:rsidR="000462AB" w:rsidRPr="00F8632F" w14:paraId="224BA15D" w14:textId="77777777" w:rsidTr="0004747B">
        <w:trPr>
          <w:cnfStyle w:val="000000100000" w:firstRow="0" w:lastRow="0" w:firstColumn="0" w:lastColumn="0" w:oddVBand="0" w:evenVBand="0" w:oddHBand="1" w:evenHBand="0" w:firstRowFirstColumn="0" w:firstRowLastColumn="0" w:lastRowFirstColumn="0" w:lastRowLastColumn="0"/>
          <w:trHeight w:hRule="exact" w:val="255"/>
          <w:jc w:val="center"/>
        </w:trPr>
        <w:tc>
          <w:tcPr>
            <w:cnfStyle w:val="001000000000" w:firstRow="0" w:lastRow="0" w:firstColumn="1" w:lastColumn="0" w:oddVBand="0" w:evenVBand="0" w:oddHBand="0" w:evenHBand="0" w:firstRowFirstColumn="0" w:firstRowLastColumn="0" w:lastRowFirstColumn="0" w:lastRowLastColumn="0"/>
            <w:tcW w:w="2999" w:type="dxa"/>
            <w:tcBorders>
              <w:left w:val="single" w:sz="4" w:space="0" w:color="6A6A6A" w:themeColor="background2" w:themeShade="80"/>
            </w:tcBorders>
            <w:noWrap/>
            <w:vAlign w:val="center"/>
            <w:hideMark/>
          </w:tcPr>
          <w:p w14:paraId="4E293777" w14:textId="77777777" w:rsidR="000462AB" w:rsidRPr="00756859" w:rsidRDefault="000462AB" w:rsidP="0004747B">
            <w:pPr>
              <w:jc w:val="left"/>
              <w:rPr>
                <w:rFonts w:eastAsia="Times New Roman" w:cs="Arial"/>
                <w:b w:val="0"/>
                <w:bCs w:val="0"/>
                <w:sz w:val="16"/>
                <w:szCs w:val="16"/>
                <w:lang w:eastAsia="es-MX"/>
              </w:rPr>
            </w:pPr>
            <w:r w:rsidRPr="007C0E30">
              <w:rPr>
                <w:rFonts w:cs="Arial"/>
                <w:b w:val="0"/>
                <w:bCs w:val="0"/>
                <w:sz w:val="16"/>
                <w:szCs w:val="16"/>
              </w:rPr>
              <w:t>Estado de salud</w:t>
            </w:r>
          </w:p>
        </w:tc>
        <w:tc>
          <w:tcPr>
            <w:tcW w:w="1285" w:type="dxa"/>
            <w:noWrap/>
            <w:vAlign w:val="center"/>
            <w:hideMark/>
          </w:tcPr>
          <w:p w14:paraId="1E41A19B" w14:textId="77777777" w:rsidR="000462AB" w:rsidRPr="00F8632F" w:rsidRDefault="000462AB" w:rsidP="0004747B">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es-MX"/>
              </w:rPr>
            </w:pPr>
            <w:r>
              <w:rPr>
                <w:rFonts w:cs="Arial"/>
                <w:sz w:val="16"/>
                <w:szCs w:val="16"/>
              </w:rPr>
              <w:t>8.5</w:t>
            </w:r>
          </w:p>
        </w:tc>
        <w:tc>
          <w:tcPr>
            <w:tcW w:w="1285" w:type="dxa"/>
            <w:tcBorders>
              <w:right w:val="single" w:sz="4" w:space="0" w:color="6A6A6A" w:themeColor="background2" w:themeShade="80"/>
            </w:tcBorders>
            <w:noWrap/>
            <w:vAlign w:val="center"/>
            <w:hideMark/>
          </w:tcPr>
          <w:p w14:paraId="56E174D3" w14:textId="77777777" w:rsidR="000462AB" w:rsidRPr="00F8632F" w:rsidRDefault="000462AB" w:rsidP="0004747B">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es-MX"/>
              </w:rPr>
            </w:pPr>
            <w:r>
              <w:rPr>
                <w:rFonts w:cs="Arial"/>
                <w:sz w:val="16"/>
                <w:szCs w:val="16"/>
              </w:rPr>
              <w:t>8.4</w:t>
            </w:r>
          </w:p>
        </w:tc>
      </w:tr>
      <w:tr w:rsidR="000462AB" w:rsidRPr="00F8632F" w14:paraId="599C728C" w14:textId="77777777" w:rsidTr="0004747B">
        <w:trPr>
          <w:trHeight w:hRule="exact" w:val="255"/>
          <w:jc w:val="center"/>
        </w:trPr>
        <w:tc>
          <w:tcPr>
            <w:cnfStyle w:val="001000000000" w:firstRow="0" w:lastRow="0" w:firstColumn="1" w:lastColumn="0" w:oddVBand="0" w:evenVBand="0" w:oddHBand="0" w:evenHBand="0" w:firstRowFirstColumn="0" w:firstRowLastColumn="0" w:lastRowFirstColumn="0" w:lastRowLastColumn="0"/>
            <w:tcW w:w="2999" w:type="dxa"/>
            <w:tcBorders>
              <w:left w:val="single" w:sz="4" w:space="0" w:color="6A6A6A" w:themeColor="background2" w:themeShade="80"/>
            </w:tcBorders>
            <w:noWrap/>
            <w:vAlign w:val="center"/>
            <w:hideMark/>
          </w:tcPr>
          <w:p w14:paraId="4A7A370A" w14:textId="77777777" w:rsidR="000462AB" w:rsidRPr="00756859" w:rsidRDefault="000462AB" w:rsidP="0004747B">
            <w:pPr>
              <w:jc w:val="left"/>
              <w:rPr>
                <w:rFonts w:eastAsia="Times New Roman" w:cs="Arial"/>
                <w:b w:val="0"/>
                <w:bCs w:val="0"/>
                <w:sz w:val="16"/>
                <w:szCs w:val="16"/>
                <w:lang w:eastAsia="es-MX"/>
              </w:rPr>
            </w:pPr>
            <w:r w:rsidRPr="007C0E30">
              <w:rPr>
                <w:rFonts w:cs="Arial"/>
                <w:b w:val="0"/>
                <w:bCs w:val="0"/>
                <w:sz w:val="16"/>
                <w:szCs w:val="16"/>
              </w:rPr>
              <w:t>Nivel de vida</w:t>
            </w:r>
          </w:p>
        </w:tc>
        <w:tc>
          <w:tcPr>
            <w:tcW w:w="1285" w:type="dxa"/>
            <w:noWrap/>
            <w:vAlign w:val="center"/>
            <w:hideMark/>
          </w:tcPr>
          <w:p w14:paraId="4D9E54B2" w14:textId="77777777" w:rsidR="000462AB" w:rsidRPr="00F8632F" w:rsidRDefault="000462AB" w:rsidP="0004747B">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es-MX"/>
              </w:rPr>
            </w:pPr>
            <w:r>
              <w:rPr>
                <w:rFonts w:cs="Arial"/>
                <w:sz w:val="16"/>
                <w:szCs w:val="16"/>
              </w:rPr>
              <w:t>8.3</w:t>
            </w:r>
          </w:p>
        </w:tc>
        <w:tc>
          <w:tcPr>
            <w:tcW w:w="1285" w:type="dxa"/>
            <w:tcBorders>
              <w:right w:val="single" w:sz="4" w:space="0" w:color="6A6A6A" w:themeColor="background2" w:themeShade="80"/>
            </w:tcBorders>
            <w:noWrap/>
            <w:vAlign w:val="center"/>
            <w:hideMark/>
          </w:tcPr>
          <w:p w14:paraId="4E24173E" w14:textId="77777777" w:rsidR="000462AB" w:rsidRPr="00F8632F" w:rsidRDefault="000462AB" w:rsidP="0004747B">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es-MX"/>
              </w:rPr>
            </w:pPr>
            <w:r>
              <w:rPr>
                <w:rFonts w:cs="Arial"/>
                <w:sz w:val="16"/>
                <w:szCs w:val="16"/>
              </w:rPr>
              <w:t>8.2</w:t>
            </w:r>
          </w:p>
        </w:tc>
      </w:tr>
      <w:tr w:rsidR="000462AB" w:rsidRPr="00F8632F" w14:paraId="2506D887" w14:textId="77777777" w:rsidTr="0004747B">
        <w:trPr>
          <w:cnfStyle w:val="000000100000" w:firstRow="0" w:lastRow="0" w:firstColumn="0" w:lastColumn="0" w:oddVBand="0" w:evenVBand="0" w:oddHBand="1" w:evenHBand="0" w:firstRowFirstColumn="0" w:firstRowLastColumn="0" w:lastRowFirstColumn="0" w:lastRowLastColumn="0"/>
          <w:trHeight w:hRule="exact" w:val="255"/>
          <w:jc w:val="center"/>
        </w:trPr>
        <w:tc>
          <w:tcPr>
            <w:cnfStyle w:val="001000000000" w:firstRow="0" w:lastRow="0" w:firstColumn="1" w:lastColumn="0" w:oddVBand="0" w:evenVBand="0" w:oddHBand="0" w:evenHBand="0" w:firstRowFirstColumn="0" w:firstRowLastColumn="0" w:lastRowFirstColumn="0" w:lastRowLastColumn="0"/>
            <w:tcW w:w="2999" w:type="dxa"/>
            <w:tcBorders>
              <w:left w:val="single" w:sz="4" w:space="0" w:color="6A6A6A" w:themeColor="background2" w:themeShade="80"/>
            </w:tcBorders>
            <w:noWrap/>
            <w:vAlign w:val="center"/>
            <w:hideMark/>
          </w:tcPr>
          <w:p w14:paraId="61E35A92" w14:textId="77777777" w:rsidR="000462AB" w:rsidRPr="00756859" w:rsidRDefault="000462AB" w:rsidP="0004747B">
            <w:pPr>
              <w:jc w:val="left"/>
              <w:rPr>
                <w:rFonts w:eastAsia="Times New Roman" w:cs="Arial"/>
                <w:b w:val="0"/>
                <w:bCs w:val="0"/>
                <w:sz w:val="16"/>
                <w:szCs w:val="16"/>
                <w:lang w:eastAsia="es-MX"/>
              </w:rPr>
            </w:pPr>
            <w:r w:rsidRPr="007C0E30">
              <w:rPr>
                <w:rFonts w:cs="Arial"/>
                <w:b w:val="0"/>
                <w:bCs w:val="0"/>
                <w:sz w:val="16"/>
                <w:szCs w:val="16"/>
              </w:rPr>
              <w:t>Vecindario</w:t>
            </w:r>
          </w:p>
        </w:tc>
        <w:tc>
          <w:tcPr>
            <w:tcW w:w="1285" w:type="dxa"/>
            <w:noWrap/>
            <w:vAlign w:val="center"/>
            <w:hideMark/>
          </w:tcPr>
          <w:p w14:paraId="6A167A96" w14:textId="77777777" w:rsidR="000462AB" w:rsidRPr="00F8632F" w:rsidRDefault="000462AB" w:rsidP="0004747B">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es-MX"/>
              </w:rPr>
            </w:pPr>
            <w:r>
              <w:rPr>
                <w:rFonts w:cs="Arial"/>
                <w:sz w:val="16"/>
                <w:szCs w:val="16"/>
              </w:rPr>
              <w:t>8.0</w:t>
            </w:r>
          </w:p>
        </w:tc>
        <w:tc>
          <w:tcPr>
            <w:tcW w:w="1285" w:type="dxa"/>
            <w:tcBorders>
              <w:right w:val="single" w:sz="4" w:space="0" w:color="6A6A6A" w:themeColor="background2" w:themeShade="80"/>
            </w:tcBorders>
            <w:noWrap/>
            <w:vAlign w:val="center"/>
            <w:hideMark/>
          </w:tcPr>
          <w:p w14:paraId="7B69CDBD" w14:textId="77777777" w:rsidR="000462AB" w:rsidRPr="00F8632F" w:rsidRDefault="000462AB" w:rsidP="0004747B">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es-MX"/>
              </w:rPr>
            </w:pPr>
            <w:r>
              <w:rPr>
                <w:rFonts w:cs="Arial"/>
                <w:sz w:val="16"/>
                <w:szCs w:val="16"/>
              </w:rPr>
              <w:t>8.0</w:t>
            </w:r>
          </w:p>
        </w:tc>
      </w:tr>
      <w:tr w:rsidR="000462AB" w:rsidRPr="00F8632F" w14:paraId="1934D67D" w14:textId="77777777" w:rsidTr="0004747B">
        <w:trPr>
          <w:trHeight w:hRule="exact" w:val="255"/>
          <w:jc w:val="center"/>
        </w:trPr>
        <w:tc>
          <w:tcPr>
            <w:cnfStyle w:val="001000000000" w:firstRow="0" w:lastRow="0" w:firstColumn="1" w:lastColumn="0" w:oddVBand="0" w:evenVBand="0" w:oddHBand="0" w:evenHBand="0" w:firstRowFirstColumn="0" w:firstRowLastColumn="0" w:lastRowFirstColumn="0" w:lastRowLastColumn="0"/>
            <w:tcW w:w="2999" w:type="dxa"/>
            <w:tcBorders>
              <w:left w:val="single" w:sz="4" w:space="0" w:color="6A6A6A" w:themeColor="background2" w:themeShade="80"/>
            </w:tcBorders>
            <w:noWrap/>
            <w:vAlign w:val="center"/>
            <w:hideMark/>
          </w:tcPr>
          <w:p w14:paraId="12AD791B" w14:textId="77777777" w:rsidR="000462AB" w:rsidRPr="00756859" w:rsidRDefault="000462AB" w:rsidP="0004747B">
            <w:pPr>
              <w:jc w:val="left"/>
              <w:rPr>
                <w:rFonts w:eastAsia="Times New Roman" w:cs="Arial"/>
                <w:b w:val="0"/>
                <w:bCs w:val="0"/>
                <w:sz w:val="16"/>
                <w:szCs w:val="16"/>
                <w:lang w:eastAsia="es-MX"/>
              </w:rPr>
            </w:pPr>
            <w:r w:rsidRPr="007C0E30">
              <w:rPr>
                <w:rFonts w:cs="Arial"/>
                <w:b w:val="0"/>
                <w:bCs w:val="0"/>
                <w:sz w:val="16"/>
                <w:szCs w:val="16"/>
              </w:rPr>
              <w:t>Tiempo libre</w:t>
            </w:r>
          </w:p>
        </w:tc>
        <w:tc>
          <w:tcPr>
            <w:tcW w:w="1285" w:type="dxa"/>
            <w:noWrap/>
            <w:vAlign w:val="center"/>
            <w:hideMark/>
          </w:tcPr>
          <w:p w14:paraId="240BADEB" w14:textId="77777777" w:rsidR="000462AB" w:rsidRPr="00F8632F" w:rsidRDefault="000462AB" w:rsidP="0004747B">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es-MX"/>
              </w:rPr>
            </w:pPr>
            <w:r>
              <w:rPr>
                <w:rFonts w:cs="Arial"/>
                <w:sz w:val="16"/>
                <w:szCs w:val="16"/>
              </w:rPr>
              <w:t>7.8</w:t>
            </w:r>
          </w:p>
        </w:tc>
        <w:tc>
          <w:tcPr>
            <w:tcW w:w="1285" w:type="dxa"/>
            <w:tcBorders>
              <w:right w:val="single" w:sz="4" w:space="0" w:color="6A6A6A" w:themeColor="background2" w:themeShade="80"/>
            </w:tcBorders>
            <w:noWrap/>
            <w:vAlign w:val="center"/>
            <w:hideMark/>
          </w:tcPr>
          <w:p w14:paraId="6F1BD12E" w14:textId="77777777" w:rsidR="000462AB" w:rsidRPr="00F8632F" w:rsidRDefault="000462AB" w:rsidP="0004747B">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es-MX"/>
              </w:rPr>
            </w:pPr>
            <w:r>
              <w:rPr>
                <w:rFonts w:cs="Arial"/>
                <w:sz w:val="16"/>
                <w:szCs w:val="16"/>
              </w:rPr>
              <w:t>7.8</w:t>
            </w:r>
          </w:p>
        </w:tc>
      </w:tr>
      <w:tr w:rsidR="000462AB" w:rsidRPr="00F8632F" w14:paraId="2B7C263F" w14:textId="77777777" w:rsidTr="0004747B">
        <w:trPr>
          <w:cnfStyle w:val="000000100000" w:firstRow="0" w:lastRow="0" w:firstColumn="0" w:lastColumn="0" w:oddVBand="0" w:evenVBand="0" w:oddHBand="1" w:evenHBand="0" w:firstRowFirstColumn="0" w:firstRowLastColumn="0" w:lastRowFirstColumn="0" w:lastRowLastColumn="0"/>
          <w:trHeight w:hRule="exact" w:val="255"/>
          <w:jc w:val="center"/>
        </w:trPr>
        <w:tc>
          <w:tcPr>
            <w:cnfStyle w:val="001000000000" w:firstRow="0" w:lastRow="0" w:firstColumn="1" w:lastColumn="0" w:oddVBand="0" w:evenVBand="0" w:oddHBand="0" w:evenHBand="0" w:firstRowFirstColumn="0" w:firstRowLastColumn="0" w:lastRowFirstColumn="0" w:lastRowLastColumn="0"/>
            <w:tcW w:w="2999" w:type="dxa"/>
            <w:tcBorders>
              <w:left w:val="single" w:sz="4" w:space="0" w:color="6A6A6A" w:themeColor="background2" w:themeShade="80"/>
            </w:tcBorders>
            <w:noWrap/>
            <w:vAlign w:val="center"/>
            <w:hideMark/>
          </w:tcPr>
          <w:p w14:paraId="1B1527CB" w14:textId="77777777" w:rsidR="000462AB" w:rsidRPr="00756859" w:rsidRDefault="000462AB" w:rsidP="0004747B">
            <w:pPr>
              <w:jc w:val="left"/>
              <w:rPr>
                <w:rFonts w:eastAsia="Times New Roman" w:cs="Arial"/>
                <w:b w:val="0"/>
                <w:bCs w:val="0"/>
                <w:sz w:val="16"/>
                <w:szCs w:val="16"/>
                <w:lang w:eastAsia="es-MX"/>
              </w:rPr>
            </w:pPr>
            <w:r w:rsidRPr="007C0E30">
              <w:rPr>
                <w:rFonts w:cs="Arial"/>
                <w:b w:val="0"/>
                <w:bCs w:val="0"/>
                <w:sz w:val="16"/>
                <w:szCs w:val="16"/>
              </w:rPr>
              <w:t>Ciudad</w:t>
            </w:r>
          </w:p>
        </w:tc>
        <w:tc>
          <w:tcPr>
            <w:tcW w:w="1285" w:type="dxa"/>
            <w:noWrap/>
            <w:vAlign w:val="center"/>
            <w:hideMark/>
          </w:tcPr>
          <w:p w14:paraId="15A45AEF" w14:textId="77777777" w:rsidR="000462AB" w:rsidRPr="00F8632F" w:rsidRDefault="000462AB" w:rsidP="0004747B">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es-MX"/>
              </w:rPr>
            </w:pPr>
            <w:r>
              <w:rPr>
                <w:rFonts w:cs="Arial"/>
                <w:sz w:val="16"/>
                <w:szCs w:val="16"/>
              </w:rPr>
              <w:t>7.3</w:t>
            </w:r>
          </w:p>
        </w:tc>
        <w:tc>
          <w:tcPr>
            <w:tcW w:w="1285" w:type="dxa"/>
            <w:tcBorders>
              <w:right w:val="single" w:sz="4" w:space="0" w:color="6A6A6A" w:themeColor="background2" w:themeShade="80"/>
            </w:tcBorders>
            <w:noWrap/>
            <w:vAlign w:val="center"/>
            <w:hideMark/>
          </w:tcPr>
          <w:p w14:paraId="5D41418A" w14:textId="77777777" w:rsidR="000462AB" w:rsidRPr="00F8632F" w:rsidRDefault="000462AB" w:rsidP="0004747B">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es-MX"/>
              </w:rPr>
            </w:pPr>
            <w:r>
              <w:rPr>
                <w:rFonts w:cs="Arial"/>
                <w:sz w:val="16"/>
                <w:szCs w:val="16"/>
              </w:rPr>
              <w:t>7.5</w:t>
            </w:r>
          </w:p>
        </w:tc>
      </w:tr>
      <w:tr w:rsidR="000462AB" w:rsidRPr="00F8632F" w14:paraId="77DCFA41" w14:textId="77777777" w:rsidTr="0004747B">
        <w:trPr>
          <w:trHeight w:hRule="exact" w:val="255"/>
          <w:jc w:val="center"/>
        </w:trPr>
        <w:tc>
          <w:tcPr>
            <w:cnfStyle w:val="001000000000" w:firstRow="0" w:lastRow="0" w:firstColumn="1" w:lastColumn="0" w:oddVBand="0" w:evenVBand="0" w:oddHBand="0" w:evenHBand="0" w:firstRowFirstColumn="0" w:firstRowLastColumn="0" w:lastRowFirstColumn="0" w:lastRowLastColumn="0"/>
            <w:tcW w:w="2999" w:type="dxa"/>
            <w:tcBorders>
              <w:left w:val="single" w:sz="4" w:space="0" w:color="6A6A6A" w:themeColor="background2" w:themeShade="80"/>
            </w:tcBorders>
            <w:noWrap/>
            <w:vAlign w:val="center"/>
            <w:hideMark/>
          </w:tcPr>
          <w:p w14:paraId="54D413EE" w14:textId="77777777" w:rsidR="000462AB" w:rsidRPr="00756859" w:rsidRDefault="000462AB" w:rsidP="0004747B">
            <w:pPr>
              <w:jc w:val="left"/>
              <w:rPr>
                <w:rFonts w:eastAsia="Times New Roman" w:cs="Arial"/>
                <w:b w:val="0"/>
                <w:bCs w:val="0"/>
                <w:sz w:val="16"/>
                <w:szCs w:val="16"/>
                <w:lang w:eastAsia="es-MX"/>
              </w:rPr>
            </w:pPr>
            <w:r w:rsidRPr="007C0E30">
              <w:rPr>
                <w:rFonts w:cs="Arial"/>
                <w:b w:val="0"/>
                <w:bCs w:val="0"/>
                <w:sz w:val="16"/>
                <w:szCs w:val="16"/>
              </w:rPr>
              <w:t>País</w:t>
            </w:r>
          </w:p>
        </w:tc>
        <w:tc>
          <w:tcPr>
            <w:tcW w:w="1285" w:type="dxa"/>
            <w:noWrap/>
            <w:vAlign w:val="center"/>
            <w:hideMark/>
          </w:tcPr>
          <w:p w14:paraId="670D7184" w14:textId="77777777" w:rsidR="000462AB" w:rsidRPr="00F8632F" w:rsidRDefault="000462AB" w:rsidP="0004747B">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es-MX"/>
              </w:rPr>
            </w:pPr>
            <w:r>
              <w:rPr>
                <w:rFonts w:cs="Arial"/>
                <w:sz w:val="16"/>
                <w:szCs w:val="16"/>
              </w:rPr>
              <w:t>7.0</w:t>
            </w:r>
          </w:p>
        </w:tc>
        <w:tc>
          <w:tcPr>
            <w:tcW w:w="1285" w:type="dxa"/>
            <w:tcBorders>
              <w:right w:val="single" w:sz="4" w:space="0" w:color="6A6A6A" w:themeColor="background2" w:themeShade="80"/>
            </w:tcBorders>
            <w:noWrap/>
            <w:vAlign w:val="center"/>
            <w:hideMark/>
          </w:tcPr>
          <w:p w14:paraId="09C8CFEA" w14:textId="77777777" w:rsidR="000462AB" w:rsidRPr="00F8632F" w:rsidRDefault="000462AB" w:rsidP="0004747B">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es-MX"/>
              </w:rPr>
            </w:pPr>
            <w:r>
              <w:rPr>
                <w:rFonts w:cs="Arial"/>
                <w:sz w:val="16"/>
                <w:szCs w:val="16"/>
              </w:rPr>
              <w:t>7.2</w:t>
            </w:r>
          </w:p>
        </w:tc>
      </w:tr>
      <w:tr w:rsidR="000462AB" w:rsidRPr="00F8632F" w14:paraId="1455A959" w14:textId="77777777" w:rsidTr="0004747B">
        <w:trPr>
          <w:cnfStyle w:val="000000100000" w:firstRow="0" w:lastRow="0" w:firstColumn="0" w:lastColumn="0" w:oddVBand="0" w:evenVBand="0" w:oddHBand="1" w:evenHBand="0" w:firstRowFirstColumn="0" w:firstRowLastColumn="0" w:lastRowFirstColumn="0" w:lastRowLastColumn="0"/>
          <w:trHeight w:hRule="exact" w:val="255"/>
          <w:jc w:val="center"/>
        </w:trPr>
        <w:tc>
          <w:tcPr>
            <w:cnfStyle w:val="001000000000" w:firstRow="0" w:lastRow="0" w:firstColumn="1" w:lastColumn="0" w:oddVBand="0" w:evenVBand="0" w:oddHBand="0" w:evenHBand="0" w:firstRowFirstColumn="0" w:firstRowLastColumn="0" w:lastRowFirstColumn="0" w:lastRowLastColumn="0"/>
            <w:tcW w:w="2999" w:type="dxa"/>
            <w:tcBorders>
              <w:left w:val="single" w:sz="4" w:space="0" w:color="6A6A6A" w:themeColor="background2" w:themeShade="80"/>
              <w:bottom w:val="single" w:sz="4" w:space="0" w:color="6A6A6A" w:themeColor="background2" w:themeShade="80"/>
            </w:tcBorders>
            <w:noWrap/>
            <w:vAlign w:val="center"/>
            <w:hideMark/>
          </w:tcPr>
          <w:p w14:paraId="73797CEE" w14:textId="77777777" w:rsidR="000462AB" w:rsidRPr="00756859" w:rsidRDefault="000462AB" w:rsidP="0004747B">
            <w:pPr>
              <w:jc w:val="left"/>
              <w:rPr>
                <w:rFonts w:eastAsia="Times New Roman" w:cs="Arial"/>
                <w:b w:val="0"/>
                <w:bCs w:val="0"/>
                <w:sz w:val="16"/>
                <w:szCs w:val="16"/>
                <w:lang w:eastAsia="es-MX"/>
              </w:rPr>
            </w:pPr>
            <w:r w:rsidRPr="007C0E30">
              <w:rPr>
                <w:rFonts w:cs="Arial"/>
                <w:b w:val="0"/>
                <w:bCs w:val="0"/>
                <w:sz w:val="16"/>
                <w:szCs w:val="16"/>
              </w:rPr>
              <w:t>Seguridad ciudadana</w:t>
            </w:r>
          </w:p>
        </w:tc>
        <w:tc>
          <w:tcPr>
            <w:tcW w:w="1285" w:type="dxa"/>
            <w:tcBorders>
              <w:bottom w:val="single" w:sz="4" w:space="0" w:color="6A6A6A" w:themeColor="background2" w:themeShade="80"/>
            </w:tcBorders>
            <w:noWrap/>
            <w:vAlign w:val="center"/>
            <w:hideMark/>
          </w:tcPr>
          <w:p w14:paraId="16BAB744" w14:textId="77777777" w:rsidR="000462AB" w:rsidRPr="00F8632F" w:rsidRDefault="000462AB" w:rsidP="0004747B">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es-MX"/>
              </w:rPr>
            </w:pPr>
            <w:r>
              <w:rPr>
                <w:rFonts w:cs="Arial"/>
                <w:sz w:val="16"/>
                <w:szCs w:val="16"/>
              </w:rPr>
              <w:t>5.2</w:t>
            </w:r>
          </w:p>
        </w:tc>
        <w:tc>
          <w:tcPr>
            <w:tcW w:w="1285" w:type="dxa"/>
            <w:tcBorders>
              <w:bottom w:val="single" w:sz="4" w:space="0" w:color="6A6A6A" w:themeColor="background2" w:themeShade="80"/>
              <w:right w:val="single" w:sz="4" w:space="0" w:color="6A6A6A" w:themeColor="background2" w:themeShade="80"/>
            </w:tcBorders>
            <w:noWrap/>
            <w:vAlign w:val="center"/>
            <w:hideMark/>
          </w:tcPr>
          <w:p w14:paraId="14156879" w14:textId="77777777" w:rsidR="000462AB" w:rsidRPr="00F8632F" w:rsidRDefault="000462AB" w:rsidP="0004747B">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es-MX"/>
              </w:rPr>
            </w:pPr>
            <w:r>
              <w:rPr>
                <w:rFonts w:cs="Arial"/>
                <w:sz w:val="16"/>
                <w:szCs w:val="16"/>
              </w:rPr>
              <w:t>5.3</w:t>
            </w:r>
          </w:p>
        </w:tc>
      </w:tr>
    </w:tbl>
    <w:p w14:paraId="565A76B3" w14:textId="4AD011DA" w:rsidR="000462AB" w:rsidRDefault="000462AB" w:rsidP="000462AB">
      <w:pPr>
        <w:pStyle w:val="bullet"/>
        <w:spacing w:before="200"/>
        <w:ind w:left="0" w:right="59" w:firstLine="0"/>
        <w:jc w:val="both"/>
        <w:rPr>
          <w:rFonts w:ascii="Arial" w:hAnsi="Arial" w:cs="Arial"/>
          <w:color w:val="auto"/>
          <w:sz w:val="22"/>
          <w:szCs w:val="22"/>
        </w:rPr>
      </w:pPr>
    </w:p>
    <w:p w14:paraId="2B49ADEA" w14:textId="44A1BC0E" w:rsidR="00BF5BAA" w:rsidRDefault="00BF5BAA" w:rsidP="000462AB">
      <w:pPr>
        <w:pStyle w:val="bullet"/>
        <w:spacing w:before="200"/>
        <w:ind w:left="0" w:right="59" w:firstLine="0"/>
        <w:jc w:val="both"/>
        <w:rPr>
          <w:rFonts w:ascii="Arial" w:hAnsi="Arial" w:cs="Arial"/>
          <w:color w:val="auto"/>
          <w:sz w:val="22"/>
          <w:szCs w:val="22"/>
        </w:rPr>
      </w:pPr>
    </w:p>
    <w:p w14:paraId="35BA82A0" w14:textId="77777777" w:rsidR="00BF5BAA" w:rsidRPr="00E117DE" w:rsidRDefault="00BF5BAA" w:rsidP="00BF5BAA">
      <w:pPr>
        <w:pStyle w:val="NormalWeb"/>
        <w:ind w:left="-426" w:right="-518"/>
        <w:contextualSpacing/>
        <w:jc w:val="center"/>
        <w:rPr>
          <w:rFonts w:ascii="Arial" w:hAnsi="Arial" w:cs="Arial"/>
          <w:lang w:val="es-ES_tradnl"/>
        </w:rPr>
      </w:pPr>
      <w:bookmarkStart w:id="4" w:name="_Hlk142574291"/>
      <w:r w:rsidRPr="00E117DE">
        <w:rPr>
          <w:rFonts w:ascii="Arial" w:hAnsi="Arial" w:cs="Arial"/>
          <w:lang w:val="es-ES_tradnl"/>
        </w:rPr>
        <w:t xml:space="preserve">Para consultas de medios y periodistas, escribir a: </w:t>
      </w:r>
      <w:hyperlink r:id="rId13" w:history="1">
        <w:r w:rsidRPr="00E117DE">
          <w:rPr>
            <w:rStyle w:val="Hipervnculo"/>
            <w:rFonts w:ascii="Arial" w:eastAsiaTheme="majorEastAsia" w:hAnsi="Arial" w:cs="Arial"/>
          </w:rPr>
          <w:t>comunicacionsocial@inegi.org.mx</w:t>
        </w:r>
      </w:hyperlink>
      <w:r w:rsidRPr="00E117DE">
        <w:rPr>
          <w:rFonts w:ascii="Arial" w:hAnsi="Arial" w:cs="Arial"/>
          <w:lang w:val="es-ES_tradnl"/>
        </w:rPr>
        <w:t xml:space="preserve">    </w:t>
      </w:r>
    </w:p>
    <w:p w14:paraId="4F3201C0" w14:textId="77777777" w:rsidR="00BF5BAA" w:rsidRPr="00E117DE" w:rsidRDefault="00BF5BAA" w:rsidP="00BF5BAA">
      <w:pPr>
        <w:pStyle w:val="NormalWeb"/>
        <w:spacing w:before="0" w:beforeAutospacing="0" w:after="0" w:afterAutospacing="0"/>
        <w:ind w:left="-426" w:right="-518"/>
        <w:contextualSpacing/>
        <w:jc w:val="center"/>
        <w:rPr>
          <w:rFonts w:ascii="Arial" w:hAnsi="Arial" w:cs="Arial"/>
          <w:lang w:val="es-ES_tradnl"/>
        </w:rPr>
      </w:pPr>
      <w:r w:rsidRPr="00E117DE">
        <w:rPr>
          <w:rFonts w:ascii="Arial" w:hAnsi="Arial" w:cs="Arial"/>
          <w:lang w:val="es-ES_tradnl"/>
        </w:rPr>
        <w:t xml:space="preserve">o llamar al teléfono (55) 52-78-10-00, </w:t>
      </w:r>
      <w:proofErr w:type="spellStart"/>
      <w:r w:rsidRPr="00E117DE">
        <w:rPr>
          <w:rFonts w:ascii="Arial" w:hAnsi="Arial" w:cs="Arial"/>
          <w:lang w:val="es-ES_tradnl"/>
        </w:rPr>
        <w:t>exts</w:t>
      </w:r>
      <w:proofErr w:type="spellEnd"/>
      <w:r w:rsidRPr="00E117DE">
        <w:rPr>
          <w:rFonts w:ascii="Arial" w:hAnsi="Arial" w:cs="Arial"/>
          <w:lang w:val="es-ES_tradnl"/>
        </w:rPr>
        <w:t>. 321064, 321134 y 321241</w:t>
      </w:r>
    </w:p>
    <w:p w14:paraId="4C7A037B" w14:textId="77777777" w:rsidR="00BF5BAA" w:rsidRPr="00E117DE" w:rsidRDefault="00BF5BAA" w:rsidP="00BF5BAA">
      <w:pPr>
        <w:pStyle w:val="NormalWeb"/>
        <w:spacing w:before="0" w:beforeAutospacing="0" w:after="0" w:afterAutospacing="0"/>
        <w:ind w:left="-426" w:right="-518"/>
        <w:contextualSpacing/>
        <w:jc w:val="center"/>
        <w:rPr>
          <w:rFonts w:ascii="Arial" w:hAnsi="Arial" w:cs="Arial"/>
        </w:rPr>
      </w:pPr>
    </w:p>
    <w:p w14:paraId="7FE472A0" w14:textId="77777777" w:rsidR="00BF5BAA" w:rsidRPr="00E117DE" w:rsidRDefault="00BF5BAA" w:rsidP="00BF5BAA">
      <w:pPr>
        <w:pStyle w:val="NormalWeb"/>
        <w:spacing w:before="0" w:beforeAutospacing="0" w:after="0" w:afterAutospacing="0"/>
        <w:ind w:left="-426" w:right="-518"/>
        <w:contextualSpacing/>
        <w:jc w:val="center"/>
        <w:rPr>
          <w:rFonts w:ascii="Arial" w:hAnsi="Arial" w:cs="Arial"/>
        </w:rPr>
      </w:pPr>
      <w:r w:rsidRPr="00E117DE">
        <w:rPr>
          <w:rFonts w:ascii="Arial" w:hAnsi="Arial" w:cs="Arial"/>
        </w:rPr>
        <w:t>Dirección de Atención a Medios/ Dirección General Adjunta de Comunicación</w:t>
      </w:r>
    </w:p>
    <w:p w14:paraId="7A0E685F" w14:textId="77777777" w:rsidR="00BF5BAA" w:rsidRPr="000C3230" w:rsidRDefault="00BF5BAA" w:rsidP="00BF5BAA">
      <w:pPr>
        <w:pStyle w:val="NormalWeb"/>
        <w:spacing w:before="0" w:beforeAutospacing="0" w:after="0" w:afterAutospacing="0"/>
        <w:ind w:left="-426" w:right="-518"/>
        <w:contextualSpacing/>
        <w:jc w:val="center"/>
        <w:rPr>
          <w:rFonts w:ascii="Arial" w:hAnsi="Arial" w:cs="Arial"/>
        </w:rPr>
      </w:pPr>
    </w:p>
    <w:p w14:paraId="15C6F548" w14:textId="77777777" w:rsidR="00BF5BAA" w:rsidRPr="008F0992" w:rsidRDefault="00BF5BAA" w:rsidP="00BF5BAA">
      <w:pPr>
        <w:spacing w:before="120"/>
        <w:ind w:left="-425" w:right="-516"/>
        <w:contextualSpacing/>
        <w:jc w:val="center"/>
        <w:rPr>
          <w:noProof/>
          <w:lang w:eastAsia="es-MX"/>
        </w:rPr>
      </w:pPr>
      <w:r w:rsidRPr="00FF1218">
        <w:rPr>
          <w:noProof/>
          <w:lang w:eastAsia="es-MX"/>
        </w:rPr>
        <w:drawing>
          <wp:inline distT="0" distB="0" distL="0" distR="0" wp14:anchorId="0CBC8CDF" wp14:editId="387505F4">
            <wp:extent cx="369035" cy="356870"/>
            <wp:effectExtent l="0" t="0" r="0" b="5080"/>
            <wp:docPr id="9" name="Imagen 9" descr="C:\Users\saladeprensa\Desktop\NVOS LOGOS\F.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20290" t="2174"/>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MX"/>
        </w:rPr>
        <w:t xml:space="preserve"> </w:t>
      </w:r>
      <w:r w:rsidRPr="00FF1218">
        <w:rPr>
          <w:noProof/>
          <w:lang w:eastAsia="es-MX"/>
        </w:rPr>
        <w:drawing>
          <wp:inline distT="0" distB="0" distL="0" distR="0" wp14:anchorId="7C722B4B" wp14:editId="42F3CB4A">
            <wp:extent cx="365760" cy="365760"/>
            <wp:effectExtent l="0" t="0" r="0" b="0"/>
            <wp:docPr id="6" name="Imagen 6" descr="C:\Users\saladeprensa\Desktop\NVOS LOGOS\I.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1DCAB738" wp14:editId="04E390F3">
            <wp:extent cx="365760" cy="365760"/>
            <wp:effectExtent l="0" t="0" r="0" b="0"/>
            <wp:docPr id="4" name="Imagen 4" descr="C:\Users\saladeprensa\Desktop\NVOS LOGOS\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93C7732" wp14:editId="0FB5867E">
            <wp:extent cx="365760" cy="365760"/>
            <wp:effectExtent l="0" t="0" r="0" b="0"/>
            <wp:docPr id="5" name="Imagen 5" descr="C:\Users\saladeprensa\Desktop\NVOS LOGOS\Y.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41F554A2" wp14:editId="7BBCA1EA">
            <wp:extent cx="2286000" cy="274320"/>
            <wp:effectExtent l="0" t="0" r="0" b="0"/>
            <wp:docPr id="33" name="Imagen 3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bookmarkEnd w:id="4"/>
    <w:p w14:paraId="24998DC6" w14:textId="77777777" w:rsidR="000462AB" w:rsidRDefault="000462AB" w:rsidP="000462AB">
      <w:pPr>
        <w:pStyle w:val="bullet"/>
        <w:spacing w:before="200"/>
        <w:ind w:left="0" w:right="59" w:firstLine="0"/>
        <w:jc w:val="both"/>
        <w:rPr>
          <w:rFonts w:ascii="Arial" w:hAnsi="Arial" w:cs="Arial"/>
          <w:color w:val="auto"/>
          <w:sz w:val="22"/>
          <w:szCs w:val="22"/>
        </w:rPr>
      </w:pPr>
    </w:p>
    <w:p w14:paraId="0B8089DE" w14:textId="77777777" w:rsidR="000462AB" w:rsidRDefault="000462AB">
      <w:pPr>
        <w:rPr>
          <w:rFonts w:ascii="Arial" w:hAnsi="Arial" w:cs="Arial"/>
        </w:rPr>
        <w:sectPr w:rsidR="000462AB" w:rsidSect="00571C22">
          <w:headerReference w:type="default" r:id="rId24"/>
          <w:footerReference w:type="default" r:id="rId25"/>
          <w:pgSz w:w="12250" w:h="15850" w:code="1"/>
          <w:pgMar w:top="2268" w:right="1134" w:bottom="992" w:left="1134" w:header="567" w:footer="567" w:gutter="0"/>
          <w:cols w:space="720"/>
          <w:docGrid w:linePitch="299"/>
        </w:sectPr>
      </w:pPr>
      <w:r>
        <w:rPr>
          <w:rFonts w:ascii="Arial" w:hAnsi="Arial" w:cs="Arial"/>
        </w:rPr>
        <w:br w:type="page"/>
      </w:r>
    </w:p>
    <w:p w14:paraId="303E1215" w14:textId="051B0AA3" w:rsidR="000462AB" w:rsidRDefault="000462AB" w:rsidP="000462AB">
      <w:pPr>
        <w:jc w:val="center"/>
        <w:rPr>
          <w:rFonts w:ascii="Arial" w:eastAsia="Times New Roman" w:hAnsi="Arial" w:cs="Arial"/>
          <w:b/>
          <w:lang w:val="es-ES_tradnl" w:eastAsia="es-ES"/>
        </w:rPr>
      </w:pPr>
      <w:r>
        <w:rPr>
          <w:rFonts w:ascii="Arial" w:eastAsia="Times New Roman" w:hAnsi="Arial" w:cs="Arial"/>
          <w:b/>
          <w:lang w:val="es-ES_tradnl" w:eastAsia="es-ES"/>
        </w:rPr>
        <w:lastRenderedPageBreak/>
        <w:t>NOTA TÉCNICA</w:t>
      </w:r>
    </w:p>
    <w:p w14:paraId="1BD333F4" w14:textId="77777777" w:rsidR="000462AB" w:rsidRDefault="000462AB" w:rsidP="000462AB">
      <w:pPr>
        <w:pStyle w:val="Normalok"/>
        <w:keepLines/>
        <w:spacing w:before="0" w:after="0"/>
        <w:rPr>
          <w:rFonts w:cs="Arial"/>
        </w:rPr>
      </w:pPr>
    </w:p>
    <w:p w14:paraId="68AB9DA0" w14:textId="00DC3B15" w:rsidR="00F53A14" w:rsidRDefault="00DF2056" w:rsidP="000462AB">
      <w:pPr>
        <w:pStyle w:val="Normalok"/>
        <w:keepLines/>
        <w:spacing w:before="0" w:after="0"/>
        <w:rPr>
          <w:rFonts w:cs="Arial"/>
        </w:rPr>
      </w:pPr>
      <w:r w:rsidRPr="00DC6C2C">
        <w:rPr>
          <w:rFonts w:cs="Arial"/>
        </w:rPr>
        <w:t>El Instituto Nacional de Estad</w:t>
      </w:r>
      <w:r w:rsidRPr="00DC6C2C">
        <w:rPr>
          <w:rFonts w:cs="Arial" w:hint="cs"/>
        </w:rPr>
        <w:t>í</w:t>
      </w:r>
      <w:r w:rsidRPr="00DC6C2C">
        <w:rPr>
          <w:rFonts w:cs="Arial"/>
        </w:rPr>
        <w:t>stica y Geograf</w:t>
      </w:r>
      <w:r w:rsidRPr="00DC6C2C">
        <w:rPr>
          <w:rFonts w:cs="Arial" w:hint="cs"/>
        </w:rPr>
        <w:t>í</w:t>
      </w:r>
      <w:r w:rsidRPr="00DC6C2C">
        <w:rPr>
          <w:rFonts w:cs="Arial"/>
        </w:rPr>
        <w:t>a (INEGI) cumple diez a</w:t>
      </w:r>
      <w:r w:rsidRPr="00DC6C2C">
        <w:rPr>
          <w:rFonts w:cs="Arial" w:hint="cs"/>
        </w:rPr>
        <w:t>ñ</w:t>
      </w:r>
      <w:r w:rsidRPr="00DC6C2C">
        <w:rPr>
          <w:rFonts w:cs="Arial"/>
        </w:rPr>
        <w:t xml:space="preserve">os </w:t>
      </w:r>
      <w:r w:rsidR="004D5613">
        <w:rPr>
          <w:rFonts w:cs="Arial"/>
        </w:rPr>
        <w:t xml:space="preserve">de </w:t>
      </w:r>
      <w:r w:rsidRPr="00DC6C2C">
        <w:rPr>
          <w:rFonts w:cs="Arial"/>
        </w:rPr>
        <w:t>da</w:t>
      </w:r>
      <w:r w:rsidR="004D5613">
        <w:rPr>
          <w:rFonts w:cs="Arial"/>
        </w:rPr>
        <w:t>r</w:t>
      </w:r>
      <w:r w:rsidRPr="00DC6C2C">
        <w:rPr>
          <w:rFonts w:cs="Arial"/>
        </w:rPr>
        <w:t xml:space="preserve"> a conocer informaci</w:t>
      </w:r>
      <w:r w:rsidRPr="00DC6C2C">
        <w:rPr>
          <w:rFonts w:cs="Arial" w:hint="cs"/>
        </w:rPr>
        <w:t>ó</w:t>
      </w:r>
      <w:r w:rsidRPr="00DC6C2C">
        <w:rPr>
          <w:rFonts w:cs="Arial"/>
        </w:rPr>
        <w:t xml:space="preserve">n sobre </w:t>
      </w:r>
      <w:r>
        <w:rPr>
          <w:rFonts w:cs="Arial"/>
        </w:rPr>
        <w:t>el</w:t>
      </w:r>
      <w:r w:rsidRPr="00DC6C2C">
        <w:rPr>
          <w:rFonts w:cs="Arial"/>
        </w:rPr>
        <w:t xml:space="preserve"> bienestar subjetivo de la poblaci</w:t>
      </w:r>
      <w:r w:rsidRPr="00DC6C2C">
        <w:rPr>
          <w:rFonts w:cs="Arial" w:hint="cs"/>
        </w:rPr>
        <w:t>ó</w:t>
      </w:r>
      <w:r w:rsidRPr="00DC6C2C">
        <w:rPr>
          <w:rFonts w:cs="Arial"/>
        </w:rPr>
        <w:t>n adulta en M</w:t>
      </w:r>
      <w:r w:rsidRPr="00DC6C2C">
        <w:rPr>
          <w:rFonts w:cs="Arial" w:hint="cs"/>
        </w:rPr>
        <w:t>é</w:t>
      </w:r>
      <w:r w:rsidRPr="00DC6C2C">
        <w:rPr>
          <w:rFonts w:cs="Arial"/>
        </w:rPr>
        <w:t xml:space="preserve">xico, residente en el </w:t>
      </w:r>
      <w:r w:rsidRPr="00DC6C2C">
        <w:rPr>
          <w:rFonts w:cs="Arial" w:hint="cs"/>
        </w:rPr>
        <w:t>á</w:t>
      </w:r>
      <w:r w:rsidRPr="00DC6C2C">
        <w:rPr>
          <w:rFonts w:cs="Arial"/>
        </w:rPr>
        <w:t>mbito urbano</w:t>
      </w:r>
      <w:r>
        <w:rPr>
          <w:rFonts w:cs="Arial"/>
        </w:rPr>
        <w:t xml:space="preserve">. </w:t>
      </w:r>
      <w:r w:rsidR="00CC133E" w:rsidRPr="00F8632F">
        <w:rPr>
          <w:rFonts w:cs="Arial"/>
        </w:rPr>
        <w:t xml:space="preserve">La medición del bienestar subjetivo, a través de los módulos </w:t>
      </w:r>
      <w:r w:rsidR="00CC133E">
        <w:rPr>
          <w:rFonts w:cs="Arial"/>
        </w:rPr>
        <w:t xml:space="preserve">básicos </w:t>
      </w:r>
      <w:r w:rsidR="00CC133E" w:rsidRPr="00F8632F">
        <w:rPr>
          <w:rFonts w:cs="Arial"/>
        </w:rPr>
        <w:t>de Bienestar Autorreportado (BIARE</w:t>
      </w:r>
      <w:r w:rsidR="00CC133E">
        <w:rPr>
          <w:rFonts w:cs="Arial"/>
        </w:rPr>
        <w:t xml:space="preserve"> Básico</w:t>
      </w:r>
      <w:r w:rsidR="00CC133E" w:rsidRPr="00F8632F">
        <w:rPr>
          <w:rFonts w:cs="Arial"/>
        </w:rPr>
        <w:t xml:space="preserve">), se basa en la valoración que otorgan las personas a tres aspectos de su bienestar: 1) </w:t>
      </w:r>
      <w:r w:rsidR="00CC133E" w:rsidRPr="007E07AC">
        <w:rPr>
          <w:rFonts w:cs="Arial"/>
          <w:i/>
          <w:iCs/>
        </w:rPr>
        <w:t>balance anímico</w:t>
      </w:r>
      <w:r w:rsidR="00CC133E" w:rsidRPr="00F8632F">
        <w:rPr>
          <w:rFonts w:cs="Arial"/>
        </w:rPr>
        <w:t xml:space="preserve">, que explora la prevalencia de estados </w:t>
      </w:r>
      <w:r w:rsidR="00756B52">
        <w:rPr>
          <w:rFonts w:cs="Arial"/>
        </w:rPr>
        <w:t>de ánimo</w:t>
      </w:r>
      <w:r w:rsidR="00CC133E" w:rsidRPr="00F8632F">
        <w:rPr>
          <w:rFonts w:cs="Arial"/>
        </w:rPr>
        <w:t>, tanto positivos como negativos, durante el día anterior a la entrevista; 2)</w:t>
      </w:r>
      <w:r w:rsidR="00A70FEA">
        <w:rPr>
          <w:rFonts w:cs="Arial"/>
        </w:rPr>
        <w:t> </w:t>
      </w:r>
      <w:r w:rsidR="00CC133E" w:rsidRPr="007E07AC">
        <w:rPr>
          <w:rFonts w:cs="Arial"/>
          <w:i/>
          <w:iCs/>
        </w:rPr>
        <w:t>satisfacción con la vida en general y con ámbitos específicos de la misma</w:t>
      </w:r>
      <w:r w:rsidR="00CC133E" w:rsidRPr="00F8632F">
        <w:rPr>
          <w:rFonts w:cs="Arial"/>
        </w:rPr>
        <w:t xml:space="preserve">, denominados </w:t>
      </w:r>
      <w:r w:rsidR="00756B52">
        <w:rPr>
          <w:rFonts w:cs="Arial"/>
        </w:rPr>
        <w:t>«</w:t>
      </w:r>
      <w:r w:rsidR="00CC133E" w:rsidRPr="00F8632F">
        <w:rPr>
          <w:rFonts w:cs="Arial"/>
        </w:rPr>
        <w:t>dominios de satisfacción</w:t>
      </w:r>
      <w:r w:rsidR="00756B52">
        <w:rPr>
          <w:rFonts w:cs="Arial"/>
        </w:rPr>
        <w:t>»</w:t>
      </w:r>
      <w:r w:rsidR="00CC133E" w:rsidRPr="00F8632F">
        <w:rPr>
          <w:rFonts w:cs="Arial"/>
        </w:rPr>
        <w:t xml:space="preserve"> y 3) </w:t>
      </w:r>
      <w:r w:rsidR="00CC133E" w:rsidRPr="007E07AC">
        <w:rPr>
          <w:rFonts w:cs="Arial"/>
          <w:i/>
          <w:iCs/>
        </w:rPr>
        <w:t>eudemonía o bienestar espiritual</w:t>
      </w:r>
      <w:r w:rsidR="00CC133E" w:rsidRPr="00F8632F">
        <w:rPr>
          <w:rFonts w:cs="Arial"/>
        </w:rPr>
        <w:t xml:space="preserve">, que se observa </w:t>
      </w:r>
      <w:r w:rsidR="00CC133E">
        <w:rPr>
          <w:rFonts w:cs="Arial"/>
        </w:rPr>
        <w:t xml:space="preserve">en el acuerdo </w:t>
      </w:r>
      <w:r w:rsidR="00CC133E" w:rsidRPr="00F8632F">
        <w:rPr>
          <w:rFonts w:cs="Arial"/>
        </w:rPr>
        <w:t>que muestran las personas con enunciados que denotan fortaleza y sentido de vida</w:t>
      </w:r>
      <w:r w:rsidR="00CE2B71" w:rsidRPr="00F8632F">
        <w:rPr>
          <w:rFonts w:cs="Arial"/>
        </w:rPr>
        <w:t xml:space="preserve">. </w:t>
      </w:r>
    </w:p>
    <w:p w14:paraId="4B43C2EB" w14:textId="32264DB8" w:rsidR="0030405F" w:rsidRDefault="00CC133E" w:rsidP="00F0793C">
      <w:pPr>
        <w:pStyle w:val="Normalok"/>
        <w:autoSpaceDE w:val="0"/>
        <w:autoSpaceDN w:val="0"/>
        <w:adjustRightInd w:val="0"/>
        <w:spacing w:after="0"/>
        <w:rPr>
          <w:rFonts w:cs="Arial"/>
        </w:rPr>
      </w:pPr>
      <w:r w:rsidRPr="00F8632F">
        <w:rPr>
          <w:rFonts w:cs="Arial"/>
        </w:rPr>
        <w:t>El BIARE Básico, que acompaña a la Encuesta Nacional sobre Confianza del Consumidor (ENCO) el primer mes de cada trimestre</w:t>
      </w:r>
      <w:r>
        <w:rPr>
          <w:rFonts w:cs="Arial"/>
        </w:rPr>
        <w:t>.</w:t>
      </w:r>
      <w:r w:rsidR="005F77D7" w:rsidRPr="009E2275">
        <w:rPr>
          <w:rStyle w:val="Refdenotaalpie"/>
          <w:rFonts w:cs="Arial"/>
          <w:bCs/>
        </w:rPr>
        <w:footnoteReference w:id="2"/>
      </w:r>
      <w:r>
        <w:rPr>
          <w:rFonts w:cs="Arial"/>
        </w:rPr>
        <w:t xml:space="preserve"> En este, el Instituto </w:t>
      </w:r>
      <w:r w:rsidRPr="00F8632F">
        <w:rPr>
          <w:rFonts w:cs="Arial"/>
        </w:rPr>
        <w:t xml:space="preserve">solicita a personas de 18 </w:t>
      </w:r>
      <w:r>
        <w:rPr>
          <w:rFonts w:cs="Arial"/>
        </w:rPr>
        <w:t xml:space="preserve">años </w:t>
      </w:r>
      <w:r w:rsidRPr="00F8632F">
        <w:rPr>
          <w:rFonts w:cs="Arial"/>
        </w:rPr>
        <w:t>y más</w:t>
      </w:r>
      <w:r w:rsidR="00756B52">
        <w:rPr>
          <w:rFonts w:cs="Arial"/>
        </w:rPr>
        <w:t>,</w:t>
      </w:r>
      <w:r>
        <w:rPr>
          <w:rFonts w:cs="Arial"/>
        </w:rPr>
        <w:t xml:space="preserve"> </w:t>
      </w:r>
      <w:r w:rsidRPr="00F8632F">
        <w:rPr>
          <w:rFonts w:cs="Arial"/>
        </w:rPr>
        <w:t>que consideren distintos reactivos relacionados con los tres aspectos antes mencionados y les otorguen el valor que mejor refleje su propia experiencia</w:t>
      </w:r>
      <w:r w:rsidR="00CE2B71" w:rsidRPr="00F8632F">
        <w:rPr>
          <w:rFonts w:cs="Arial"/>
        </w:rPr>
        <w:t>.</w:t>
      </w:r>
    </w:p>
    <w:p w14:paraId="7FF5FC3D" w14:textId="374A8283" w:rsidR="002E5E57" w:rsidRPr="00AC0082" w:rsidRDefault="002E5E57" w:rsidP="00943608">
      <w:pPr>
        <w:pStyle w:val="subtit"/>
        <w:numPr>
          <w:ilvl w:val="0"/>
          <w:numId w:val="13"/>
        </w:numPr>
        <w:spacing w:before="360"/>
        <w:ind w:left="426" w:hanging="426"/>
        <w:rPr>
          <w:rFonts w:cs="Arial"/>
          <w:i w:val="0"/>
          <w:iCs/>
        </w:rPr>
      </w:pPr>
      <w:r w:rsidRPr="00AC0082">
        <w:rPr>
          <w:rFonts w:cs="Arial"/>
          <w:i w:val="0"/>
          <w:iCs/>
        </w:rPr>
        <w:t>Balance anímico</w:t>
      </w:r>
    </w:p>
    <w:p w14:paraId="10E9491D" w14:textId="1AFCA736" w:rsidR="00CE2B71" w:rsidRPr="00F8632F" w:rsidRDefault="00F0793C" w:rsidP="005F42C4">
      <w:pPr>
        <w:pStyle w:val="Normalok"/>
        <w:spacing w:after="0"/>
        <w:rPr>
          <w:rFonts w:cs="Arial"/>
        </w:rPr>
      </w:pPr>
      <w:r w:rsidRPr="00F8632F">
        <w:rPr>
          <w:rFonts w:cs="Arial"/>
        </w:rPr>
        <w:t xml:space="preserve">Un aspecto relacionado con el bienestar subjetivo es el </w:t>
      </w:r>
      <w:r w:rsidRPr="007E07AC">
        <w:rPr>
          <w:rFonts w:cs="Arial"/>
          <w:i/>
          <w:iCs/>
        </w:rPr>
        <w:t>balance anímico</w:t>
      </w:r>
      <w:r w:rsidRPr="00F8632F">
        <w:rPr>
          <w:rFonts w:cs="Arial"/>
        </w:rPr>
        <w:t>, indicador de la situación emocional de la población</w:t>
      </w:r>
      <w:r w:rsidR="00814697">
        <w:rPr>
          <w:rFonts w:cs="Arial"/>
        </w:rPr>
        <w:t>. P</w:t>
      </w:r>
      <w:r>
        <w:rPr>
          <w:rFonts w:cs="Arial"/>
        </w:rPr>
        <w:t>ara su construcción</w:t>
      </w:r>
      <w:r w:rsidR="00814697">
        <w:rPr>
          <w:rFonts w:cs="Arial"/>
        </w:rPr>
        <w:t>,</w:t>
      </w:r>
      <w:r w:rsidRPr="00F8632F">
        <w:rPr>
          <w:rFonts w:cs="Arial"/>
        </w:rPr>
        <w:t xml:space="preserve"> se pide a la persona entrevistada </w:t>
      </w:r>
      <w:r>
        <w:rPr>
          <w:rFonts w:cs="Arial"/>
        </w:rPr>
        <w:t xml:space="preserve">que </w:t>
      </w:r>
      <w:r w:rsidRPr="00F8632F">
        <w:rPr>
          <w:rFonts w:cs="Arial"/>
        </w:rPr>
        <w:t>determine, en una escala de 0 a 10, qué tanto predominaron, a lo largo del día anterior a la entrevista, una serie de estados de ánimo</w:t>
      </w:r>
      <w:r>
        <w:rPr>
          <w:rFonts w:cs="Arial"/>
        </w:rPr>
        <w:t>,</w:t>
      </w:r>
      <w:r w:rsidRPr="00F8632F">
        <w:rPr>
          <w:rFonts w:cs="Arial"/>
        </w:rPr>
        <w:t xml:space="preserve"> tanto positivos como negativos. El </w:t>
      </w:r>
      <w:r w:rsidRPr="007E07AC">
        <w:rPr>
          <w:rFonts w:cs="Arial"/>
          <w:i/>
          <w:iCs/>
        </w:rPr>
        <w:t>balance anímico general</w:t>
      </w:r>
      <w:r w:rsidRPr="00F8632F">
        <w:rPr>
          <w:rFonts w:cs="Arial"/>
        </w:rPr>
        <w:t xml:space="preserve"> </w:t>
      </w:r>
      <w:r>
        <w:rPr>
          <w:rFonts w:cs="Arial"/>
        </w:rPr>
        <w:t xml:space="preserve">se obtiene de </w:t>
      </w:r>
      <w:r w:rsidRPr="00F8632F">
        <w:rPr>
          <w:rFonts w:cs="Arial"/>
        </w:rPr>
        <w:t xml:space="preserve">restar </w:t>
      </w:r>
      <w:r>
        <w:rPr>
          <w:rFonts w:cs="Arial"/>
        </w:rPr>
        <w:t>los puntajes de estados de ánimo negativos</w:t>
      </w:r>
      <w:r w:rsidRPr="00F8632F">
        <w:rPr>
          <w:rFonts w:cs="Arial"/>
        </w:rPr>
        <w:t xml:space="preserve"> </w:t>
      </w:r>
      <w:r>
        <w:rPr>
          <w:rFonts w:cs="Arial"/>
        </w:rPr>
        <w:t xml:space="preserve">a los </w:t>
      </w:r>
      <w:r w:rsidRPr="00F8632F">
        <w:rPr>
          <w:rFonts w:cs="Arial"/>
        </w:rPr>
        <w:t>positivos</w:t>
      </w:r>
      <w:r w:rsidR="00814697">
        <w:rPr>
          <w:rFonts w:cs="Arial"/>
        </w:rPr>
        <w:t>. L</w:t>
      </w:r>
      <w:r w:rsidRPr="00F8632F">
        <w:rPr>
          <w:rFonts w:cs="Arial"/>
        </w:rPr>
        <w:t xml:space="preserve">os valores finales del balance pueden situarse en una escala que va desde -10 hasta 10 (ver la </w:t>
      </w:r>
      <w:r>
        <w:rPr>
          <w:rFonts w:cs="Arial"/>
        </w:rPr>
        <w:t>nota metodológica</w:t>
      </w:r>
      <w:r w:rsidRPr="00F8632F">
        <w:rPr>
          <w:rFonts w:cs="Arial"/>
        </w:rPr>
        <w:t>)</w:t>
      </w:r>
      <w:r w:rsidR="00CE2B71" w:rsidRPr="00F8632F">
        <w:rPr>
          <w:rFonts w:cs="Arial"/>
        </w:rPr>
        <w:t>.</w:t>
      </w:r>
    </w:p>
    <w:p w14:paraId="5302EDA7" w14:textId="4CFDE783" w:rsidR="002E5E57" w:rsidRPr="00F8632F" w:rsidRDefault="00F0793C" w:rsidP="00CE2B71">
      <w:pPr>
        <w:pStyle w:val="Normalok"/>
        <w:spacing w:after="0"/>
        <w:rPr>
          <w:rFonts w:cs="Arial"/>
        </w:rPr>
      </w:pPr>
      <w:r>
        <w:rPr>
          <w:rFonts w:cs="Arial"/>
        </w:rPr>
        <w:t xml:space="preserve">La </w:t>
      </w:r>
      <w:r w:rsidRPr="00F8632F">
        <w:rPr>
          <w:rFonts w:cs="Arial"/>
        </w:rPr>
        <w:t xml:space="preserve">gráfica 1 </w:t>
      </w:r>
      <w:r>
        <w:rPr>
          <w:rFonts w:cs="Arial"/>
        </w:rPr>
        <w:t xml:space="preserve">muestra </w:t>
      </w:r>
      <w:r w:rsidRPr="00F8632F">
        <w:rPr>
          <w:rFonts w:cs="Arial"/>
        </w:rPr>
        <w:t>la evolución</w:t>
      </w:r>
      <w:r w:rsidR="00797347">
        <w:rPr>
          <w:rFonts w:cs="Arial"/>
        </w:rPr>
        <w:t>, entre 2015 y 2023,</w:t>
      </w:r>
      <w:r w:rsidR="00797347" w:rsidRPr="00F8632F">
        <w:rPr>
          <w:rFonts w:cs="Arial"/>
        </w:rPr>
        <w:t xml:space="preserve"> del promedio del </w:t>
      </w:r>
      <w:r w:rsidR="00797347" w:rsidRPr="007E07AC">
        <w:rPr>
          <w:rFonts w:cs="Arial"/>
          <w:i/>
          <w:iCs/>
        </w:rPr>
        <w:t>balance anímico general</w:t>
      </w:r>
      <w:r w:rsidR="00797347" w:rsidRPr="00F8632F">
        <w:rPr>
          <w:rFonts w:cs="Arial"/>
        </w:rPr>
        <w:t xml:space="preserve"> que, durante </w:t>
      </w:r>
      <w:r w:rsidR="00797347">
        <w:rPr>
          <w:rFonts w:cs="Arial"/>
        </w:rPr>
        <w:t>julio de 2023</w:t>
      </w:r>
      <w:r w:rsidR="00797347" w:rsidRPr="00F8632F">
        <w:rPr>
          <w:rFonts w:cs="Arial"/>
        </w:rPr>
        <w:t>, se sit</w:t>
      </w:r>
      <w:r w:rsidR="00797347">
        <w:rPr>
          <w:rFonts w:cs="Arial"/>
        </w:rPr>
        <w:t>uó</w:t>
      </w:r>
      <w:r w:rsidR="00797347" w:rsidRPr="00F8632F">
        <w:rPr>
          <w:rFonts w:cs="Arial"/>
        </w:rPr>
        <w:t xml:space="preserve"> en 6.</w:t>
      </w:r>
      <w:r w:rsidR="00797347">
        <w:rPr>
          <w:rFonts w:cs="Arial"/>
        </w:rPr>
        <w:t xml:space="preserve">4. Esta cifra muestra un incremento de tres décimas </w:t>
      </w:r>
      <w:r w:rsidR="00797347" w:rsidRPr="00F8632F">
        <w:rPr>
          <w:rFonts w:cs="Arial"/>
        </w:rPr>
        <w:t xml:space="preserve">respecto al balance reportado en </w:t>
      </w:r>
      <w:r w:rsidR="00797347">
        <w:rPr>
          <w:rFonts w:cs="Arial"/>
        </w:rPr>
        <w:t xml:space="preserve">julio </w:t>
      </w:r>
      <w:r w:rsidR="00797347" w:rsidRPr="00F8632F">
        <w:rPr>
          <w:rFonts w:cs="Arial"/>
        </w:rPr>
        <w:t xml:space="preserve">de </w:t>
      </w:r>
      <w:r w:rsidR="00797347">
        <w:rPr>
          <w:rFonts w:cs="Arial"/>
        </w:rPr>
        <w:t>2022</w:t>
      </w:r>
      <w:r w:rsidR="00797347" w:rsidRPr="00F8632F">
        <w:rPr>
          <w:rFonts w:cs="Arial"/>
        </w:rPr>
        <w:t xml:space="preserve">. </w:t>
      </w:r>
      <w:r w:rsidR="00797347">
        <w:rPr>
          <w:rFonts w:cs="Arial"/>
        </w:rPr>
        <w:t xml:space="preserve">También se muestra el </w:t>
      </w:r>
      <w:r w:rsidR="00797347" w:rsidRPr="007E07AC">
        <w:rPr>
          <w:rFonts w:cs="Arial"/>
          <w:i/>
          <w:iCs/>
        </w:rPr>
        <w:t>balance anímico general</w:t>
      </w:r>
      <w:r w:rsidR="00797347">
        <w:rPr>
          <w:rFonts w:cs="Arial"/>
          <w:i/>
          <w:iCs/>
        </w:rPr>
        <w:t>,</w:t>
      </w:r>
      <w:r w:rsidR="00797347" w:rsidRPr="00F8632F">
        <w:rPr>
          <w:rFonts w:cs="Arial"/>
        </w:rPr>
        <w:t xml:space="preserve"> </w:t>
      </w:r>
      <w:r w:rsidR="00797347">
        <w:rPr>
          <w:rFonts w:cs="Arial"/>
        </w:rPr>
        <w:t>según sexo, en julio de 2023</w:t>
      </w:r>
      <w:r w:rsidR="00CC0233">
        <w:rPr>
          <w:rFonts w:cs="Arial"/>
        </w:rPr>
        <w:t xml:space="preserve">. Este </w:t>
      </w:r>
      <w:r w:rsidR="00797347">
        <w:rPr>
          <w:rFonts w:cs="Arial"/>
        </w:rPr>
        <w:t xml:space="preserve">permite observar la </w:t>
      </w:r>
      <w:r w:rsidR="00797347" w:rsidRPr="00F8632F">
        <w:rPr>
          <w:rFonts w:cs="Arial"/>
        </w:rPr>
        <w:t xml:space="preserve">brecha </w:t>
      </w:r>
      <w:r w:rsidR="00797347">
        <w:rPr>
          <w:rFonts w:cs="Arial"/>
        </w:rPr>
        <w:t xml:space="preserve">de </w:t>
      </w:r>
      <w:r w:rsidR="003C5AB0">
        <w:rPr>
          <w:rFonts w:cs="Arial"/>
        </w:rPr>
        <w:t>cuatro</w:t>
      </w:r>
      <w:r w:rsidR="00797347">
        <w:rPr>
          <w:rFonts w:cs="Arial"/>
        </w:rPr>
        <w:t xml:space="preserve"> décimas</w:t>
      </w:r>
      <w:r w:rsidR="00797347" w:rsidRPr="00F8632F">
        <w:rPr>
          <w:rFonts w:cs="Arial"/>
        </w:rPr>
        <w:t xml:space="preserve"> entre el balance anímico general que promedia</w:t>
      </w:r>
      <w:r w:rsidR="00797347">
        <w:rPr>
          <w:rFonts w:cs="Arial"/>
        </w:rPr>
        <w:t xml:space="preserve">n los hombres con </w:t>
      </w:r>
      <w:r w:rsidR="00797347" w:rsidRPr="00F8632F">
        <w:rPr>
          <w:rFonts w:cs="Arial"/>
        </w:rPr>
        <w:t>respecto a la</w:t>
      </w:r>
      <w:r w:rsidR="00797347">
        <w:rPr>
          <w:rFonts w:cs="Arial"/>
        </w:rPr>
        <w:t>s mujeres:</w:t>
      </w:r>
      <w:r w:rsidR="00797347" w:rsidRPr="00F8632F">
        <w:rPr>
          <w:rFonts w:cs="Arial"/>
        </w:rPr>
        <w:t xml:space="preserve"> </w:t>
      </w:r>
      <w:r w:rsidR="00797347">
        <w:rPr>
          <w:rFonts w:cs="Arial"/>
        </w:rPr>
        <w:t>6.6</w:t>
      </w:r>
      <w:r w:rsidR="00797347" w:rsidRPr="00F8632F">
        <w:rPr>
          <w:rFonts w:cs="Arial"/>
        </w:rPr>
        <w:t xml:space="preserve"> en el caso</w:t>
      </w:r>
      <w:r w:rsidR="00797347">
        <w:rPr>
          <w:rFonts w:cs="Arial"/>
        </w:rPr>
        <w:t xml:space="preserve"> de ellos </w:t>
      </w:r>
      <w:r w:rsidR="00797347" w:rsidRPr="00F8632F">
        <w:rPr>
          <w:rFonts w:cs="Arial"/>
        </w:rPr>
        <w:t xml:space="preserve">y </w:t>
      </w:r>
      <w:r w:rsidR="00797347">
        <w:rPr>
          <w:rFonts w:cs="Arial"/>
        </w:rPr>
        <w:t>6.2</w:t>
      </w:r>
      <w:r w:rsidR="00797347" w:rsidRPr="00F8632F">
        <w:rPr>
          <w:rFonts w:cs="Arial"/>
        </w:rPr>
        <w:t xml:space="preserve"> en </w:t>
      </w:r>
      <w:r w:rsidR="00797347">
        <w:rPr>
          <w:rFonts w:cs="Arial"/>
        </w:rPr>
        <w:t xml:space="preserve">el caso de </w:t>
      </w:r>
      <w:r w:rsidR="00797347" w:rsidRPr="00F8632F">
        <w:rPr>
          <w:rFonts w:cs="Arial"/>
        </w:rPr>
        <w:t>el</w:t>
      </w:r>
      <w:r w:rsidR="00797347">
        <w:rPr>
          <w:rFonts w:cs="Arial"/>
        </w:rPr>
        <w:t>las</w:t>
      </w:r>
      <w:r w:rsidR="00CE2B71" w:rsidRPr="00F8632F">
        <w:rPr>
          <w:rFonts w:cs="Arial"/>
        </w:rPr>
        <w:t>.</w:t>
      </w:r>
    </w:p>
    <w:p w14:paraId="5E6C2F86" w14:textId="77777777" w:rsidR="008B71FA" w:rsidRPr="00F8632F" w:rsidRDefault="008B71FA" w:rsidP="008B71FA">
      <w:pPr>
        <w:pStyle w:val="elemnum"/>
        <w:keepNext/>
        <w:keepLines/>
        <w:rPr>
          <w:rFonts w:eastAsia="Arial"/>
          <w:szCs w:val="20"/>
        </w:rPr>
      </w:pPr>
      <w:bookmarkStart w:id="5" w:name="_Hlk128060698"/>
      <w:r w:rsidRPr="00F8632F">
        <w:lastRenderedPageBreak/>
        <w:t>Gráfica</w:t>
      </w:r>
      <w:r w:rsidRPr="00F8632F">
        <w:rPr>
          <w:spacing w:val="-7"/>
        </w:rPr>
        <w:t xml:space="preserve"> </w:t>
      </w:r>
      <w:r w:rsidRPr="00F8632F">
        <w:t>1</w:t>
      </w:r>
    </w:p>
    <w:p w14:paraId="77680DA7" w14:textId="6648E13A" w:rsidR="008B71FA" w:rsidRPr="00F8632F" w:rsidRDefault="008B71FA" w:rsidP="008B71FA">
      <w:pPr>
        <w:pStyle w:val="elemtit"/>
        <w:ind w:right="0"/>
        <w:rPr>
          <w:sz w:val="22"/>
        </w:rPr>
      </w:pPr>
      <w:r w:rsidRPr="00F8632F">
        <w:rPr>
          <w:sz w:val="22"/>
        </w:rPr>
        <w:t xml:space="preserve">Balance anímico general </w:t>
      </w:r>
      <w:r w:rsidR="00797347">
        <w:rPr>
          <w:sz w:val="22"/>
        </w:rPr>
        <w:t xml:space="preserve">total </w:t>
      </w:r>
      <w:r w:rsidR="00797347" w:rsidRPr="000C1215">
        <w:rPr>
          <w:rFonts w:ascii="Arial Negrita" w:hAnsi="Arial Negrita"/>
          <w:sz w:val="22"/>
        </w:rPr>
        <w:t xml:space="preserve">(2015-2023) </w:t>
      </w:r>
      <w:r w:rsidR="00797347">
        <w:rPr>
          <w:sz w:val="22"/>
        </w:rPr>
        <w:t>y</w:t>
      </w:r>
      <w:r w:rsidRPr="00F8632F">
        <w:rPr>
          <w:sz w:val="22"/>
        </w:rPr>
        <w:t xml:space="preserve"> </w:t>
      </w:r>
      <w:r>
        <w:rPr>
          <w:sz w:val="22"/>
        </w:rPr>
        <w:t>según</w:t>
      </w:r>
      <w:r w:rsidRPr="00F8632F">
        <w:rPr>
          <w:sz w:val="22"/>
        </w:rPr>
        <w:t xml:space="preserve"> sexo</w:t>
      </w:r>
      <w:r w:rsidR="00797347">
        <w:rPr>
          <w:sz w:val="22"/>
        </w:rPr>
        <w:t xml:space="preserve"> (2023)</w:t>
      </w:r>
    </w:p>
    <w:p w14:paraId="6DE0C809" w14:textId="77777777" w:rsidR="008B71FA" w:rsidRDefault="008B71FA" w:rsidP="008B71FA">
      <w:pPr>
        <w:pStyle w:val="elemum"/>
        <w:spacing w:after="0"/>
        <w:rPr>
          <w:smallCaps w:val="0"/>
        </w:rPr>
      </w:pPr>
      <w:r w:rsidRPr="00F8632F">
        <w:rPr>
          <w:smallCaps w:val="0"/>
        </w:rPr>
        <w:t>(Promedio en escala de -10 a 10)</w:t>
      </w:r>
    </w:p>
    <w:tbl>
      <w:tblPr>
        <w:tblStyle w:val="Tablaconcuadrcula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037"/>
        <w:gridCol w:w="14"/>
        <w:gridCol w:w="1931"/>
      </w:tblGrid>
      <w:tr w:rsidR="008B71FA" w:rsidRPr="00F8632F" w14:paraId="11C538EE" w14:textId="77777777" w:rsidTr="00571C22">
        <w:trPr>
          <w:trHeight w:val="170"/>
          <w:jc w:val="center"/>
        </w:trPr>
        <w:tc>
          <w:tcPr>
            <w:tcW w:w="3958" w:type="pct"/>
            <w:shd w:val="clear" w:color="auto" w:fill="auto"/>
          </w:tcPr>
          <w:p w14:paraId="6366F196" w14:textId="77777777" w:rsidR="008B71FA" w:rsidRPr="00F8632F" w:rsidRDefault="008B71FA" w:rsidP="00053F04">
            <w:pPr>
              <w:keepNext/>
              <w:keepLines/>
              <w:jc w:val="center"/>
              <w:rPr>
                <w:rFonts w:ascii="Arial" w:eastAsia="Times New Roman" w:hAnsi="Arial" w:cs="Arial"/>
                <w:smallCaps/>
                <w:sz w:val="20"/>
                <w:lang w:eastAsia="es-ES"/>
              </w:rPr>
            </w:pPr>
            <w:r w:rsidRPr="00F8632F">
              <w:rPr>
                <w:rFonts w:ascii="Arial" w:eastAsia="Times New Roman" w:hAnsi="Arial" w:cs="Arial"/>
                <w:smallCaps/>
                <w:sz w:val="20"/>
                <w:lang w:eastAsia="es-ES"/>
              </w:rPr>
              <w:t>Total</w:t>
            </w:r>
          </w:p>
        </w:tc>
        <w:tc>
          <w:tcPr>
            <w:tcW w:w="1042" w:type="pct"/>
            <w:gridSpan w:val="2"/>
            <w:shd w:val="clear" w:color="auto" w:fill="auto"/>
          </w:tcPr>
          <w:p w14:paraId="7F4EEC1E" w14:textId="77777777" w:rsidR="008B71FA" w:rsidRPr="00F8632F" w:rsidRDefault="008B71FA" w:rsidP="00053F04">
            <w:pPr>
              <w:keepNext/>
              <w:keepLines/>
              <w:jc w:val="center"/>
              <w:rPr>
                <w:rFonts w:ascii="Arial" w:eastAsia="Times New Roman" w:hAnsi="Arial" w:cs="Arial"/>
                <w:smallCaps/>
                <w:sz w:val="20"/>
                <w:lang w:eastAsia="es-ES"/>
              </w:rPr>
            </w:pPr>
            <w:r>
              <w:rPr>
                <w:rFonts w:ascii="Arial" w:eastAsia="Times New Roman" w:hAnsi="Arial" w:cs="Arial"/>
                <w:smallCaps/>
                <w:sz w:val="20"/>
                <w:lang w:eastAsia="es-ES"/>
              </w:rPr>
              <w:t>Según</w:t>
            </w:r>
            <w:r w:rsidRPr="00F8632F">
              <w:rPr>
                <w:rFonts w:ascii="Arial" w:eastAsia="Times New Roman" w:hAnsi="Arial" w:cs="Arial"/>
                <w:smallCaps/>
                <w:sz w:val="20"/>
                <w:lang w:eastAsia="es-ES"/>
              </w:rPr>
              <w:t xml:space="preserve"> sexo</w:t>
            </w:r>
          </w:p>
        </w:tc>
      </w:tr>
      <w:tr w:rsidR="008B71FA" w:rsidRPr="00F8632F" w14:paraId="30897103" w14:textId="77777777" w:rsidTr="00571C22">
        <w:tblPrEx>
          <w:tblCellMar>
            <w:left w:w="70" w:type="dxa"/>
            <w:right w:w="70" w:type="dxa"/>
          </w:tblCellMar>
        </w:tblPrEx>
        <w:trPr>
          <w:trHeight w:hRule="exact" w:val="3061"/>
          <w:jc w:val="center"/>
        </w:trPr>
        <w:tc>
          <w:tcPr>
            <w:tcW w:w="3965" w:type="pct"/>
            <w:gridSpan w:val="2"/>
            <w:vAlign w:val="center"/>
          </w:tcPr>
          <w:p w14:paraId="5625CA04" w14:textId="2D79C150" w:rsidR="008B71FA" w:rsidRPr="00F8632F" w:rsidRDefault="00797347" w:rsidP="00A65155">
            <w:pPr>
              <w:keepNext/>
              <w:keepLines/>
              <w:ind w:right="-34"/>
              <w:jc w:val="center"/>
              <w:rPr>
                <w:rFonts w:ascii="Arial" w:eastAsia="Times New Roman" w:hAnsi="Arial" w:cs="Arial"/>
                <w:color w:val="EF5FA7" w:themeColor="accent6"/>
                <w:sz w:val="20"/>
                <w:szCs w:val="20"/>
                <w:lang w:eastAsia="es-ES"/>
              </w:rPr>
            </w:pPr>
            <w:r w:rsidRPr="00F8632F">
              <w:rPr>
                <w:rFonts w:ascii="Arial" w:hAnsi="Arial" w:cs="Arial"/>
                <w:noProof/>
              </w:rPr>
              <w:drawing>
                <wp:inline distT="0" distB="0" distL="0" distR="0" wp14:anchorId="32F9F208" wp14:editId="6959C90F">
                  <wp:extent cx="5040000" cy="1846800"/>
                  <wp:effectExtent l="0" t="0" r="8255" b="1270"/>
                  <wp:docPr id="14" name="Gráfico 14">
                    <a:extLst xmlns:a="http://schemas.openxmlformats.org/drawingml/2006/main">
                      <a:ext uri="{FF2B5EF4-FFF2-40B4-BE49-F238E27FC236}">
                        <a16:creationId xmlns:a16="http://schemas.microsoft.com/office/drawing/2014/main" id="{1B16C03C-3816-46E7-BC0D-A974A730A1AB}"/>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1035" w:type="pct"/>
            <w:vAlign w:val="center"/>
          </w:tcPr>
          <w:p w14:paraId="02C3E734" w14:textId="4725EF23" w:rsidR="008B71FA" w:rsidRPr="00F8632F" w:rsidRDefault="00797347" w:rsidP="00053F04">
            <w:pPr>
              <w:keepNext/>
              <w:keepLines/>
              <w:jc w:val="center"/>
              <w:rPr>
                <w:rFonts w:ascii="Arial" w:eastAsia="Times New Roman" w:hAnsi="Arial" w:cs="Arial"/>
                <w:sz w:val="24"/>
                <w:szCs w:val="20"/>
                <w:lang w:eastAsia="es-ES"/>
              </w:rPr>
            </w:pPr>
            <w:r w:rsidRPr="00F8632F">
              <w:rPr>
                <w:rFonts w:ascii="Arial" w:hAnsi="Arial" w:cs="Arial"/>
                <w:noProof/>
              </w:rPr>
              <w:drawing>
                <wp:inline distT="0" distB="0" distL="0" distR="0" wp14:anchorId="1553F4C6" wp14:editId="26FC99BC">
                  <wp:extent cx="1134000" cy="1846800"/>
                  <wp:effectExtent l="0" t="0" r="9525" b="1270"/>
                  <wp:docPr id="15" name="Gráfico 15">
                    <a:extLst xmlns:a="http://schemas.openxmlformats.org/drawingml/2006/main">
                      <a:ext uri="{FF2B5EF4-FFF2-40B4-BE49-F238E27FC236}">
                        <a16:creationId xmlns:a16="http://schemas.microsoft.com/office/drawing/2014/main" id="{B13363B9-5432-405E-9FF9-DDC454C9D6E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7B9EEA86" w14:textId="065D0956" w:rsidR="008B71FA" w:rsidRPr="008B71FA" w:rsidRDefault="008B71FA" w:rsidP="008B71FA">
      <w:pPr>
        <w:pStyle w:val="Normalok"/>
        <w:spacing w:before="200" w:after="0"/>
        <w:rPr>
          <w:rFonts w:cs="Arial"/>
          <w:i/>
          <w:iCs/>
        </w:rPr>
      </w:pPr>
      <w:bookmarkStart w:id="6" w:name="_Hlk128060724"/>
      <w:bookmarkEnd w:id="5"/>
      <w:r>
        <w:rPr>
          <w:rFonts w:cs="Arial"/>
        </w:rPr>
        <w:t>En una escala de -10 a 10, el</w:t>
      </w:r>
      <w:r w:rsidRPr="00F8632F">
        <w:rPr>
          <w:rFonts w:cs="Arial"/>
        </w:rPr>
        <w:t xml:space="preserve"> cuadro 1 muestra el balance anímico general acompañado de cinco balances específicos</w:t>
      </w:r>
      <w:r w:rsidR="00814697">
        <w:rPr>
          <w:rFonts w:cs="Arial"/>
        </w:rPr>
        <w:t xml:space="preserve">. Estos </w:t>
      </w:r>
      <w:r w:rsidRPr="00F8632F">
        <w:rPr>
          <w:rFonts w:cs="Arial"/>
        </w:rPr>
        <w:t xml:space="preserve">resultan de la diferencia entre las prevalencias de un estado anímico positivo y </w:t>
      </w:r>
      <w:r>
        <w:rPr>
          <w:rFonts w:cs="Arial"/>
        </w:rPr>
        <w:t xml:space="preserve">las de uno </w:t>
      </w:r>
      <w:r w:rsidRPr="00F8632F">
        <w:rPr>
          <w:rFonts w:cs="Arial"/>
        </w:rPr>
        <w:t xml:space="preserve">negativo. Además, </w:t>
      </w:r>
      <w:r>
        <w:rPr>
          <w:rFonts w:cs="Arial"/>
        </w:rPr>
        <w:t xml:space="preserve">en una escala de 0 a 10, </w:t>
      </w:r>
      <w:r w:rsidR="00814697">
        <w:rPr>
          <w:rFonts w:cs="Arial"/>
        </w:rPr>
        <w:t xml:space="preserve">se </w:t>
      </w:r>
      <w:r>
        <w:rPr>
          <w:rFonts w:cs="Arial"/>
        </w:rPr>
        <w:t>registra</w:t>
      </w:r>
      <w:r w:rsidRPr="00F8632F">
        <w:rPr>
          <w:rFonts w:cs="Arial"/>
        </w:rPr>
        <w:t xml:space="preserve"> el promedio de estados anímicos positivos y negativos. Los cinco balances específicos resulta</w:t>
      </w:r>
      <w:r w:rsidR="00992290">
        <w:rPr>
          <w:rFonts w:cs="Arial"/>
        </w:rPr>
        <w:t>ro</w:t>
      </w:r>
      <w:r w:rsidRPr="00F8632F">
        <w:rPr>
          <w:rFonts w:cs="Arial"/>
        </w:rPr>
        <w:t>n con valor positivo</w:t>
      </w:r>
      <w:r>
        <w:rPr>
          <w:rFonts w:cs="Arial"/>
        </w:rPr>
        <w:t xml:space="preserve"> y todos incrementaron respecto a</w:t>
      </w:r>
      <w:r w:rsidR="00991E5A">
        <w:rPr>
          <w:rFonts w:cs="Arial"/>
        </w:rPr>
        <w:t xml:space="preserve"> 2022</w:t>
      </w:r>
      <w:r w:rsidR="00814697">
        <w:rPr>
          <w:rFonts w:cs="Arial"/>
        </w:rPr>
        <w:t xml:space="preserve">. Lo anterior se </w:t>
      </w:r>
      <w:r>
        <w:rPr>
          <w:rFonts w:cs="Arial"/>
        </w:rPr>
        <w:t xml:space="preserve">debe a un aumento en </w:t>
      </w:r>
      <w:r w:rsidR="00FA714A">
        <w:rPr>
          <w:rFonts w:cs="Arial"/>
        </w:rPr>
        <w:t xml:space="preserve">el promedio de </w:t>
      </w:r>
      <w:r>
        <w:rPr>
          <w:rFonts w:cs="Arial"/>
        </w:rPr>
        <w:t>los estados anímicos positivos y</w:t>
      </w:r>
      <w:r w:rsidR="00814697">
        <w:rPr>
          <w:rFonts w:cs="Arial"/>
        </w:rPr>
        <w:t xml:space="preserve"> a</w:t>
      </w:r>
      <w:r>
        <w:rPr>
          <w:rFonts w:cs="Arial"/>
        </w:rPr>
        <w:t xml:space="preserve"> una disminución </w:t>
      </w:r>
      <w:r w:rsidR="00814697">
        <w:rPr>
          <w:rFonts w:cs="Arial"/>
        </w:rPr>
        <w:t>en</w:t>
      </w:r>
      <w:r>
        <w:rPr>
          <w:rFonts w:cs="Arial"/>
        </w:rPr>
        <w:t xml:space="preserve"> los negativos. </w:t>
      </w:r>
      <w:bookmarkEnd w:id="6"/>
      <w:r w:rsidR="00FA714A">
        <w:rPr>
          <w:rFonts w:cs="Arial"/>
        </w:rPr>
        <w:t xml:space="preserve">El balance </w:t>
      </w:r>
      <w:r w:rsidR="00C36FBC">
        <w:rPr>
          <w:rFonts w:cs="Arial"/>
        </w:rPr>
        <w:t xml:space="preserve">específico </w:t>
      </w:r>
      <w:r w:rsidR="00FA714A">
        <w:rPr>
          <w:rFonts w:cs="Arial"/>
        </w:rPr>
        <w:t xml:space="preserve">con mayor nivel es el que resulta de la dicotomía estar </w:t>
      </w:r>
      <w:r w:rsidR="00FA714A" w:rsidRPr="00FC6115">
        <w:rPr>
          <w:rFonts w:cs="Arial"/>
          <w:i/>
          <w:iCs/>
        </w:rPr>
        <w:t>e</w:t>
      </w:r>
      <w:r w:rsidR="00FA714A" w:rsidRPr="00F8632F">
        <w:rPr>
          <w:rFonts w:cs="Arial"/>
          <w:i/>
          <w:iCs/>
        </w:rPr>
        <w:t xml:space="preserve">nfocado </w:t>
      </w:r>
      <w:r w:rsidR="00FA714A">
        <w:rPr>
          <w:rFonts w:cs="Arial"/>
        </w:rPr>
        <w:t>frente a</w:t>
      </w:r>
      <w:r w:rsidR="00FA714A" w:rsidRPr="00F8632F">
        <w:rPr>
          <w:rFonts w:cs="Arial"/>
        </w:rPr>
        <w:t xml:space="preserve"> a</w:t>
      </w:r>
      <w:r w:rsidR="00FA714A" w:rsidRPr="00F8632F">
        <w:rPr>
          <w:rFonts w:cs="Arial"/>
          <w:i/>
          <w:iCs/>
        </w:rPr>
        <w:t>burrido o sin interés en lo que hacía</w:t>
      </w:r>
      <w:r w:rsidR="00FA714A">
        <w:rPr>
          <w:rFonts w:cs="Arial"/>
        </w:rPr>
        <w:t xml:space="preserve">. El balance anímico con menor calificación </w:t>
      </w:r>
      <w:r w:rsidR="00FA714A" w:rsidRPr="00F8632F">
        <w:rPr>
          <w:rFonts w:cs="Arial"/>
        </w:rPr>
        <w:t xml:space="preserve">es el </w:t>
      </w:r>
      <w:r w:rsidR="00FA714A">
        <w:rPr>
          <w:rFonts w:cs="Arial"/>
        </w:rPr>
        <w:t xml:space="preserve">que resulta </w:t>
      </w:r>
      <w:r w:rsidR="00FA714A" w:rsidRPr="00F8632F">
        <w:rPr>
          <w:rFonts w:cs="Arial"/>
        </w:rPr>
        <w:t xml:space="preserve">entre sentirse </w:t>
      </w:r>
      <w:r w:rsidR="00FA714A" w:rsidRPr="006E5418">
        <w:rPr>
          <w:rFonts w:cs="Arial"/>
          <w:i/>
        </w:rPr>
        <w:t>con</w:t>
      </w:r>
      <w:r w:rsidR="00FA714A" w:rsidRPr="00F8632F">
        <w:rPr>
          <w:rFonts w:cs="Arial"/>
        </w:rPr>
        <w:t xml:space="preserve"> </w:t>
      </w:r>
      <w:r w:rsidR="00FA714A" w:rsidRPr="008257F3">
        <w:rPr>
          <w:rFonts w:cs="Arial"/>
          <w:i/>
          <w:iCs/>
        </w:rPr>
        <w:t>vitalidad</w:t>
      </w:r>
      <w:r w:rsidR="00FA714A" w:rsidRPr="00F8632F">
        <w:rPr>
          <w:rFonts w:cs="Arial"/>
          <w:i/>
          <w:iCs/>
        </w:rPr>
        <w:t xml:space="preserve"> </w:t>
      </w:r>
      <w:r w:rsidR="00FA714A">
        <w:rPr>
          <w:rFonts w:cs="Arial"/>
        </w:rPr>
        <w:t xml:space="preserve">frente </w:t>
      </w:r>
      <w:r w:rsidR="00FA714A" w:rsidRPr="578E94BA">
        <w:rPr>
          <w:rFonts w:cs="Arial"/>
        </w:rPr>
        <w:t>a</w:t>
      </w:r>
      <w:r w:rsidR="00FA714A" w:rsidRPr="00F8632F">
        <w:rPr>
          <w:rFonts w:cs="Arial"/>
          <w:i/>
          <w:iCs/>
        </w:rPr>
        <w:t xml:space="preserve"> </w:t>
      </w:r>
      <w:r w:rsidR="00FA714A">
        <w:rPr>
          <w:rFonts w:cs="Arial"/>
          <w:i/>
          <w:iCs/>
        </w:rPr>
        <w:t xml:space="preserve">sentirse </w:t>
      </w:r>
      <w:r w:rsidR="00FA714A" w:rsidRPr="00F8632F">
        <w:rPr>
          <w:rFonts w:cs="Arial"/>
          <w:i/>
          <w:iCs/>
        </w:rPr>
        <w:t>sin vitalidad</w:t>
      </w:r>
      <w:r w:rsidRPr="00F8632F">
        <w:rPr>
          <w:rFonts w:cs="Arial"/>
          <w:i/>
          <w:iCs/>
        </w:rPr>
        <w:t xml:space="preserve">. </w:t>
      </w:r>
    </w:p>
    <w:p w14:paraId="5E098B7B" w14:textId="2DC5E112" w:rsidR="002E5E57" w:rsidRPr="00F8632F" w:rsidRDefault="002E5E57" w:rsidP="005F42C4">
      <w:pPr>
        <w:pStyle w:val="elemnum"/>
        <w:spacing w:before="200"/>
      </w:pPr>
      <w:r w:rsidRPr="00F8632F">
        <w:t>Cuadro</w:t>
      </w:r>
      <w:r w:rsidRPr="00F8632F">
        <w:rPr>
          <w:spacing w:val="-7"/>
        </w:rPr>
        <w:t xml:space="preserve"> </w:t>
      </w:r>
      <w:r w:rsidRPr="00F8632F">
        <w:t>1</w:t>
      </w:r>
    </w:p>
    <w:p w14:paraId="2F38C6C6" w14:textId="32646CD5" w:rsidR="002E5E57" w:rsidRPr="00F8632F" w:rsidRDefault="002E5E57" w:rsidP="002E5E57">
      <w:pPr>
        <w:pStyle w:val="elemtit"/>
        <w:rPr>
          <w:sz w:val="22"/>
        </w:rPr>
      </w:pPr>
      <w:r w:rsidRPr="00F8632F">
        <w:rPr>
          <w:sz w:val="22"/>
        </w:rPr>
        <w:t>Balance</w:t>
      </w:r>
      <w:r w:rsidRPr="00F8632F">
        <w:rPr>
          <w:spacing w:val="2"/>
          <w:sz w:val="22"/>
        </w:rPr>
        <w:t xml:space="preserve"> </w:t>
      </w:r>
      <w:r w:rsidRPr="00F8632F">
        <w:rPr>
          <w:sz w:val="22"/>
        </w:rPr>
        <w:t>anímico general,</w:t>
      </w:r>
      <w:r w:rsidRPr="00F8632F">
        <w:rPr>
          <w:spacing w:val="-10"/>
          <w:sz w:val="22"/>
        </w:rPr>
        <w:t xml:space="preserve"> </w:t>
      </w:r>
      <w:r w:rsidRPr="00F8632F">
        <w:rPr>
          <w:sz w:val="22"/>
        </w:rPr>
        <w:t>balances específicos</w:t>
      </w:r>
      <w:r w:rsidRPr="00F8632F">
        <w:rPr>
          <w:spacing w:val="1"/>
          <w:sz w:val="22"/>
        </w:rPr>
        <w:t xml:space="preserve"> </w:t>
      </w:r>
      <w:r w:rsidR="001131D9" w:rsidRPr="00F8632F">
        <w:rPr>
          <w:spacing w:val="1"/>
          <w:sz w:val="22"/>
        </w:rPr>
        <w:br/>
      </w:r>
      <w:r w:rsidRPr="00F8632F">
        <w:rPr>
          <w:sz w:val="22"/>
        </w:rPr>
        <w:t>y estados</w:t>
      </w:r>
      <w:r w:rsidRPr="00F8632F">
        <w:rPr>
          <w:spacing w:val="2"/>
          <w:sz w:val="22"/>
        </w:rPr>
        <w:t xml:space="preserve"> </w:t>
      </w:r>
      <w:r w:rsidRPr="00F8632F">
        <w:rPr>
          <w:sz w:val="22"/>
        </w:rPr>
        <w:t>anímicos</w:t>
      </w:r>
      <w:r w:rsidRPr="00F8632F">
        <w:rPr>
          <w:spacing w:val="41"/>
          <w:sz w:val="22"/>
        </w:rPr>
        <w:t xml:space="preserve"> </w:t>
      </w:r>
      <w:r w:rsidRPr="00F8632F">
        <w:rPr>
          <w:sz w:val="22"/>
        </w:rPr>
        <w:t>positivos y negativos</w:t>
      </w:r>
    </w:p>
    <w:p w14:paraId="302E72A5" w14:textId="340BED10" w:rsidR="002E5E57" w:rsidRPr="00F8632F" w:rsidRDefault="001B3C67" w:rsidP="002E5E57">
      <w:pPr>
        <w:pStyle w:val="elemum"/>
        <w:rPr>
          <w:smallCaps w:val="0"/>
        </w:rPr>
      </w:pPr>
      <w:r w:rsidRPr="00F8632F">
        <w:rPr>
          <w:smallCaps w:val="0"/>
          <w:spacing w:val="-1"/>
        </w:rPr>
        <w:t>(Promedio</w:t>
      </w:r>
      <w:r w:rsidR="002E5E57" w:rsidRPr="00F8632F">
        <w:rPr>
          <w:smallCaps w:val="0"/>
          <w:spacing w:val="-4"/>
        </w:rPr>
        <w:t xml:space="preserve"> </w:t>
      </w:r>
      <w:r w:rsidRPr="00F8632F">
        <w:rPr>
          <w:smallCaps w:val="0"/>
        </w:rPr>
        <w:t>en</w:t>
      </w:r>
      <w:r w:rsidR="002E5E57" w:rsidRPr="00F8632F">
        <w:rPr>
          <w:smallCaps w:val="0"/>
          <w:spacing w:val="-4"/>
        </w:rPr>
        <w:t xml:space="preserve"> </w:t>
      </w:r>
      <w:r w:rsidRPr="00F8632F">
        <w:rPr>
          <w:smallCaps w:val="0"/>
        </w:rPr>
        <w:t>escala</w:t>
      </w:r>
      <w:r w:rsidR="002E5E57" w:rsidRPr="00F8632F">
        <w:rPr>
          <w:smallCaps w:val="0"/>
          <w:spacing w:val="-1"/>
        </w:rPr>
        <w:t xml:space="preserve"> </w:t>
      </w:r>
      <w:r w:rsidRPr="00F8632F">
        <w:rPr>
          <w:smallCaps w:val="0"/>
        </w:rPr>
        <w:t>de</w:t>
      </w:r>
      <w:r w:rsidR="002E5E57" w:rsidRPr="00F8632F">
        <w:rPr>
          <w:smallCaps w:val="0"/>
          <w:spacing w:val="-3"/>
        </w:rPr>
        <w:t xml:space="preserve"> </w:t>
      </w:r>
      <w:r w:rsidR="002E5E57" w:rsidRPr="00F8632F">
        <w:rPr>
          <w:smallCaps w:val="0"/>
        </w:rPr>
        <w:t>-10</w:t>
      </w:r>
      <w:r w:rsidR="002E5E57" w:rsidRPr="00F8632F">
        <w:rPr>
          <w:smallCaps w:val="0"/>
          <w:spacing w:val="-14"/>
        </w:rPr>
        <w:t xml:space="preserve"> </w:t>
      </w:r>
      <w:r w:rsidRPr="00F8632F">
        <w:rPr>
          <w:smallCaps w:val="0"/>
        </w:rPr>
        <w:t>a</w:t>
      </w:r>
      <w:r w:rsidR="002E5E57" w:rsidRPr="00F8632F">
        <w:rPr>
          <w:smallCaps w:val="0"/>
          <w:spacing w:val="-1"/>
        </w:rPr>
        <w:t xml:space="preserve"> </w:t>
      </w:r>
      <w:r w:rsidR="002E5E57" w:rsidRPr="00F8632F">
        <w:rPr>
          <w:smallCaps w:val="0"/>
        </w:rPr>
        <w:t>10)</w:t>
      </w:r>
    </w:p>
    <w:tbl>
      <w:tblPr>
        <w:tblW w:w="0" w:type="auto"/>
        <w:jc w:val="center"/>
        <w:tblLayout w:type="fixed"/>
        <w:tblLook w:val="01E0" w:firstRow="1" w:lastRow="1" w:firstColumn="1" w:lastColumn="1" w:noHBand="0" w:noVBand="0"/>
      </w:tblPr>
      <w:tblGrid>
        <w:gridCol w:w="4764"/>
        <w:gridCol w:w="1349"/>
        <w:gridCol w:w="1349"/>
      </w:tblGrid>
      <w:tr w:rsidR="00F0793C" w:rsidRPr="00F8632F" w14:paraId="2E319797" w14:textId="77777777" w:rsidTr="00053F04">
        <w:trPr>
          <w:trHeight w:val="451"/>
          <w:jc w:val="center"/>
        </w:trPr>
        <w:tc>
          <w:tcPr>
            <w:tcW w:w="4764" w:type="dxa"/>
            <w:tcBorders>
              <w:top w:val="single" w:sz="8" w:space="0" w:color="7C7563"/>
              <w:left w:val="single" w:sz="8" w:space="0" w:color="7C7563"/>
              <w:bottom w:val="single" w:sz="4" w:space="0" w:color="FFFFFF" w:themeColor="background1"/>
              <w:right w:val="single" w:sz="4" w:space="0" w:color="FFFFFF" w:themeColor="background1"/>
            </w:tcBorders>
            <w:shd w:val="clear" w:color="auto" w:fill="393A5F"/>
            <w:vAlign w:val="center"/>
          </w:tcPr>
          <w:p w14:paraId="5DCA2994" w14:textId="77777777" w:rsidR="00F0793C" w:rsidRPr="00F8632F" w:rsidRDefault="00F0793C" w:rsidP="00053F04">
            <w:pPr>
              <w:pStyle w:val="TableParagraph"/>
              <w:ind w:left="210"/>
              <w:rPr>
                <w:rFonts w:ascii="Arial" w:eastAsia="Arial" w:hAnsi="Arial" w:cs="Arial"/>
                <w:bCs/>
                <w:sz w:val="18"/>
                <w:szCs w:val="20"/>
              </w:rPr>
            </w:pPr>
            <w:r w:rsidRPr="00F8632F">
              <w:rPr>
                <w:rFonts w:ascii="Arial" w:hAnsi="Arial" w:cs="Arial"/>
                <w:bCs/>
                <w:color w:val="FFFFFF"/>
                <w:spacing w:val="-1"/>
                <w:sz w:val="18"/>
                <w:szCs w:val="20"/>
              </w:rPr>
              <w:t>Balance</w:t>
            </w:r>
            <w:r w:rsidRPr="00F8632F">
              <w:rPr>
                <w:rFonts w:ascii="Arial" w:hAnsi="Arial" w:cs="Arial"/>
                <w:bCs/>
                <w:color w:val="FFFFFF"/>
                <w:sz w:val="18"/>
                <w:szCs w:val="20"/>
              </w:rPr>
              <w:t xml:space="preserve"> </w:t>
            </w:r>
            <w:r w:rsidRPr="00F8632F">
              <w:rPr>
                <w:rFonts w:ascii="Arial" w:hAnsi="Arial" w:cs="Arial"/>
                <w:bCs/>
                <w:color w:val="FFFFFF"/>
                <w:spacing w:val="-1"/>
                <w:sz w:val="18"/>
                <w:szCs w:val="20"/>
              </w:rPr>
              <w:t>general,</w:t>
            </w:r>
            <w:r w:rsidRPr="00F8632F">
              <w:rPr>
                <w:rFonts w:ascii="Arial" w:hAnsi="Arial" w:cs="Arial"/>
                <w:bCs/>
                <w:color w:val="FFFFFF"/>
                <w:sz w:val="18"/>
                <w:szCs w:val="20"/>
              </w:rPr>
              <w:t xml:space="preserve"> </w:t>
            </w:r>
            <w:r w:rsidRPr="00F8632F">
              <w:rPr>
                <w:rFonts w:ascii="Arial" w:hAnsi="Arial" w:cs="Arial"/>
                <w:bCs/>
                <w:color w:val="FFFFFF"/>
                <w:spacing w:val="-1"/>
                <w:sz w:val="18"/>
                <w:szCs w:val="20"/>
              </w:rPr>
              <w:t>balances</w:t>
            </w:r>
            <w:r w:rsidRPr="00F8632F">
              <w:rPr>
                <w:rFonts w:ascii="Arial" w:hAnsi="Arial" w:cs="Arial"/>
                <w:bCs/>
                <w:color w:val="FFFFFF"/>
                <w:spacing w:val="1"/>
                <w:sz w:val="18"/>
                <w:szCs w:val="20"/>
              </w:rPr>
              <w:t xml:space="preserve"> </w:t>
            </w:r>
            <w:r w:rsidRPr="00F8632F">
              <w:rPr>
                <w:rFonts w:ascii="Arial" w:hAnsi="Arial" w:cs="Arial"/>
                <w:bCs/>
                <w:color w:val="FFFFFF"/>
                <w:spacing w:val="-1"/>
                <w:sz w:val="18"/>
                <w:szCs w:val="20"/>
              </w:rPr>
              <w:t>específicos</w:t>
            </w:r>
            <w:r w:rsidRPr="00F8632F">
              <w:rPr>
                <w:rFonts w:ascii="Arial" w:hAnsi="Arial" w:cs="Arial"/>
                <w:bCs/>
                <w:color w:val="FFFFFF"/>
                <w:spacing w:val="5"/>
                <w:sz w:val="18"/>
                <w:szCs w:val="20"/>
              </w:rPr>
              <w:t xml:space="preserve"> </w:t>
            </w:r>
            <w:r w:rsidRPr="00F8632F">
              <w:rPr>
                <w:rFonts w:ascii="Arial" w:hAnsi="Arial" w:cs="Arial"/>
                <w:bCs/>
                <w:color w:val="FFFFFF"/>
                <w:spacing w:val="5"/>
                <w:sz w:val="18"/>
                <w:szCs w:val="20"/>
              </w:rPr>
              <w:br/>
            </w:r>
            <w:r w:rsidRPr="00F8632F">
              <w:rPr>
                <w:rFonts w:ascii="Arial" w:hAnsi="Arial" w:cs="Arial"/>
                <w:bCs/>
                <w:color w:val="FFFFFF"/>
                <w:sz w:val="18"/>
                <w:szCs w:val="20"/>
              </w:rPr>
              <w:t>y</w:t>
            </w:r>
            <w:r w:rsidRPr="00F8632F">
              <w:rPr>
                <w:rFonts w:ascii="Arial" w:hAnsi="Arial" w:cs="Arial"/>
                <w:bCs/>
                <w:color w:val="FFFFFF"/>
                <w:spacing w:val="-2"/>
                <w:sz w:val="18"/>
                <w:szCs w:val="20"/>
              </w:rPr>
              <w:t xml:space="preserve"> </w:t>
            </w:r>
            <w:r w:rsidRPr="00F8632F">
              <w:rPr>
                <w:rFonts w:ascii="Arial" w:hAnsi="Arial" w:cs="Arial"/>
                <w:bCs/>
                <w:color w:val="FFFFFF"/>
                <w:spacing w:val="-1"/>
                <w:sz w:val="18"/>
                <w:szCs w:val="20"/>
              </w:rPr>
              <w:t>estados anímicos</w:t>
            </w:r>
          </w:p>
        </w:tc>
        <w:tc>
          <w:tcPr>
            <w:tcW w:w="1349" w:type="dxa"/>
            <w:tcBorders>
              <w:top w:val="single" w:sz="8" w:space="0" w:color="7C7563"/>
              <w:left w:val="single" w:sz="4" w:space="0" w:color="FFFFFF" w:themeColor="background1"/>
              <w:bottom w:val="single" w:sz="4" w:space="0" w:color="FFFFFF" w:themeColor="background1"/>
              <w:right w:val="single" w:sz="4" w:space="0" w:color="FFFFFF" w:themeColor="background1"/>
            </w:tcBorders>
            <w:shd w:val="clear" w:color="auto" w:fill="393A5F"/>
            <w:vAlign w:val="center"/>
          </w:tcPr>
          <w:p w14:paraId="2FAA0961" w14:textId="48C89A6C" w:rsidR="00F0793C" w:rsidRPr="00F8632F" w:rsidRDefault="00571C22" w:rsidP="00053F04">
            <w:pPr>
              <w:pStyle w:val="TableParagraph"/>
              <w:jc w:val="center"/>
              <w:rPr>
                <w:rFonts w:ascii="Arial" w:eastAsia="Arial" w:hAnsi="Arial" w:cs="Arial"/>
                <w:bCs/>
                <w:sz w:val="18"/>
                <w:szCs w:val="20"/>
              </w:rPr>
            </w:pPr>
            <w:r>
              <w:rPr>
                <w:rFonts w:ascii="Arial" w:hAnsi="Arial" w:cs="Arial"/>
                <w:bCs/>
                <w:color w:val="FFFFFF"/>
                <w:sz w:val="18"/>
                <w:szCs w:val="20"/>
              </w:rPr>
              <w:t>Jul</w:t>
            </w:r>
            <w:r w:rsidR="00F0793C">
              <w:rPr>
                <w:rFonts w:ascii="Arial" w:hAnsi="Arial" w:cs="Arial"/>
                <w:bCs/>
                <w:color w:val="FFFFFF"/>
                <w:sz w:val="18"/>
                <w:szCs w:val="20"/>
              </w:rPr>
              <w:t>-22</w:t>
            </w:r>
          </w:p>
        </w:tc>
        <w:tc>
          <w:tcPr>
            <w:tcW w:w="1349" w:type="dxa"/>
            <w:tcBorders>
              <w:top w:val="single" w:sz="8" w:space="0" w:color="7C7563"/>
              <w:left w:val="single" w:sz="4" w:space="0" w:color="FFFFFF" w:themeColor="background1"/>
              <w:bottom w:val="single" w:sz="4" w:space="0" w:color="FFFFFF" w:themeColor="background1"/>
              <w:right w:val="single" w:sz="8" w:space="0" w:color="7C7563"/>
            </w:tcBorders>
            <w:shd w:val="clear" w:color="auto" w:fill="393A5F"/>
            <w:vAlign w:val="center"/>
          </w:tcPr>
          <w:p w14:paraId="29369652" w14:textId="3D32E7A3" w:rsidR="00F0793C" w:rsidRPr="00F8632F" w:rsidRDefault="00571C22" w:rsidP="00053F04">
            <w:pPr>
              <w:pStyle w:val="TableParagraph"/>
              <w:jc w:val="center"/>
              <w:rPr>
                <w:rFonts w:ascii="Arial" w:eastAsia="Arial" w:hAnsi="Arial" w:cs="Arial"/>
                <w:bCs/>
                <w:sz w:val="18"/>
                <w:szCs w:val="20"/>
              </w:rPr>
            </w:pPr>
            <w:r>
              <w:rPr>
                <w:rFonts w:ascii="Arial" w:hAnsi="Arial" w:cs="Arial"/>
                <w:bCs/>
                <w:color w:val="FFFFFF"/>
                <w:sz w:val="18"/>
                <w:szCs w:val="20"/>
              </w:rPr>
              <w:t>Jul</w:t>
            </w:r>
            <w:r w:rsidR="00F0793C">
              <w:rPr>
                <w:rFonts w:ascii="Arial" w:hAnsi="Arial" w:cs="Arial"/>
                <w:bCs/>
                <w:color w:val="FFFFFF"/>
                <w:sz w:val="18"/>
                <w:szCs w:val="20"/>
              </w:rPr>
              <w:t>-23</w:t>
            </w:r>
          </w:p>
        </w:tc>
      </w:tr>
      <w:tr w:rsidR="00FA714A" w:rsidRPr="00F8632F" w14:paraId="73504EB1" w14:textId="77777777" w:rsidTr="00053F04">
        <w:trPr>
          <w:trHeight w:val="255"/>
          <w:jc w:val="center"/>
        </w:trPr>
        <w:tc>
          <w:tcPr>
            <w:tcW w:w="4764" w:type="dxa"/>
            <w:tcBorders>
              <w:top w:val="single" w:sz="4" w:space="0" w:color="FFFFFF" w:themeColor="background1"/>
              <w:left w:val="single" w:sz="8" w:space="0" w:color="585858"/>
              <w:right w:val="single" w:sz="4" w:space="0" w:color="FFFFFF" w:themeColor="background1"/>
            </w:tcBorders>
            <w:shd w:val="clear" w:color="auto" w:fill="F0A1A7"/>
            <w:vAlign w:val="center"/>
          </w:tcPr>
          <w:p w14:paraId="3F91407D" w14:textId="77777777" w:rsidR="00FA714A" w:rsidRPr="00F8632F" w:rsidRDefault="00FA714A" w:rsidP="00FA714A">
            <w:pPr>
              <w:pStyle w:val="TableParagraph"/>
              <w:ind w:left="57"/>
              <w:rPr>
                <w:rFonts w:ascii="Arial" w:eastAsia="Arial" w:hAnsi="Arial" w:cs="Arial"/>
                <w:sz w:val="16"/>
                <w:szCs w:val="16"/>
              </w:rPr>
            </w:pPr>
            <w:r>
              <w:rPr>
                <w:rFonts w:ascii="Arial" w:hAnsi="Arial" w:cs="Arial"/>
                <w:b/>
                <w:bCs/>
                <w:color w:val="000000"/>
                <w:sz w:val="16"/>
                <w:szCs w:val="16"/>
              </w:rPr>
              <w:t>Balance anímico general</w:t>
            </w:r>
          </w:p>
        </w:tc>
        <w:tc>
          <w:tcPr>
            <w:tcW w:w="1349" w:type="dxa"/>
            <w:tcBorders>
              <w:top w:val="single" w:sz="4" w:space="0" w:color="FFFFFF" w:themeColor="background1"/>
              <w:left w:val="single" w:sz="4" w:space="0" w:color="FFFFFF" w:themeColor="background1"/>
              <w:right w:val="single" w:sz="4" w:space="0" w:color="FFFFFF" w:themeColor="background1"/>
            </w:tcBorders>
            <w:shd w:val="clear" w:color="auto" w:fill="F0A1A7"/>
            <w:vAlign w:val="center"/>
          </w:tcPr>
          <w:p w14:paraId="4263E3EF" w14:textId="0822C642" w:rsidR="00FA714A" w:rsidRPr="00F8632F" w:rsidRDefault="00FA714A" w:rsidP="00FA714A">
            <w:pPr>
              <w:jc w:val="center"/>
              <w:rPr>
                <w:rFonts w:ascii="Arial" w:hAnsi="Arial" w:cs="Arial"/>
                <w:b/>
                <w:bCs/>
                <w:sz w:val="16"/>
                <w:szCs w:val="16"/>
              </w:rPr>
            </w:pPr>
            <w:r>
              <w:rPr>
                <w:rFonts w:ascii="Arial" w:hAnsi="Arial" w:cs="Arial"/>
                <w:b/>
                <w:bCs/>
                <w:color w:val="000000"/>
                <w:sz w:val="16"/>
                <w:szCs w:val="16"/>
              </w:rPr>
              <w:t>6.1</w:t>
            </w:r>
          </w:p>
        </w:tc>
        <w:tc>
          <w:tcPr>
            <w:tcW w:w="1349" w:type="dxa"/>
            <w:tcBorders>
              <w:top w:val="single" w:sz="4" w:space="0" w:color="FFFFFF" w:themeColor="background1"/>
              <w:left w:val="single" w:sz="4" w:space="0" w:color="FFFFFF" w:themeColor="background1"/>
              <w:right w:val="single" w:sz="8" w:space="0" w:color="585858"/>
            </w:tcBorders>
            <w:shd w:val="clear" w:color="auto" w:fill="F0A1A7"/>
            <w:vAlign w:val="center"/>
          </w:tcPr>
          <w:p w14:paraId="0D2C3094" w14:textId="1882EA6F" w:rsidR="00FA714A" w:rsidRPr="00F8632F" w:rsidRDefault="00FA714A" w:rsidP="00FA714A">
            <w:pPr>
              <w:jc w:val="center"/>
              <w:rPr>
                <w:rFonts w:ascii="Arial" w:hAnsi="Arial" w:cs="Arial"/>
                <w:b/>
                <w:bCs/>
                <w:sz w:val="16"/>
                <w:szCs w:val="16"/>
              </w:rPr>
            </w:pPr>
            <w:r>
              <w:rPr>
                <w:rFonts w:ascii="Arial" w:hAnsi="Arial" w:cs="Arial"/>
                <w:b/>
                <w:bCs/>
                <w:color w:val="000000"/>
                <w:sz w:val="16"/>
                <w:szCs w:val="16"/>
              </w:rPr>
              <w:t>6.4</w:t>
            </w:r>
          </w:p>
        </w:tc>
      </w:tr>
      <w:tr w:rsidR="00FA714A" w:rsidRPr="00F8632F" w14:paraId="4AFCD9A4" w14:textId="77777777" w:rsidTr="00053F04">
        <w:trPr>
          <w:trHeight w:val="255"/>
          <w:jc w:val="center"/>
        </w:trPr>
        <w:tc>
          <w:tcPr>
            <w:tcW w:w="4764" w:type="dxa"/>
            <w:tcBorders>
              <w:left w:val="single" w:sz="8" w:space="0" w:color="585858"/>
              <w:right w:val="single" w:sz="4" w:space="0" w:color="FFFFFF" w:themeColor="background1"/>
            </w:tcBorders>
            <w:shd w:val="clear" w:color="auto" w:fill="F4E9EB"/>
            <w:vAlign w:val="center"/>
          </w:tcPr>
          <w:p w14:paraId="6AE7CD97" w14:textId="4BF825C8" w:rsidR="00FA714A" w:rsidRPr="00F8632F" w:rsidRDefault="00FA714A" w:rsidP="00FA714A">
            <w:pPr>
              <w:pStyle w:val="TableParagraph"/>
              <w:spacing w:line="180" w:lineRule="exact"/>
              <w:ind w:left="162"/>
              <w:rPr>
                <w:rFonts w:ascii="Arial" w:eastAsia="Arial" w:hAnsi="Arial" w:cs="Arial"/>
                <w:sz w:val="16"/>
                <w:szCs w:val="16"/>
              </w:rPr>
            </w:pPr>
            <w:r>
              <w:rPr>
                <w:rFonts w:ascii="Arial" w:hAnsi="Arial" w:cs="Arial"/>
                <w:color w:val="000000"/>
                <w:sz w:val="16"/>
                <w:szCs w:val="16"/>
              </w:rPr>
              <w:t>Enfocado vs. aburrido o sin interés en lo que hacía</w:t>
            </w:r>
          </w:p>
        </w:tc>
        <w:tc>
          <w:tcPr>
            <w:tcW w:w="1349" w:type="dxa"/>
            <w:tcBorders>
              <w:left w:val="single" w:sz="4" w:space="0" w:color="FFFFFF" w:themeColor="background1"/>
              <w:right w:val="single" w:sz="4" w:space="0" w:color="FFFFFF" w:themeColor="background1"/>
            </w:tcBorders>
            <w:shd w:val="clear" w:color="auto" w:fill="F4E9EB"/>
            <w:vAlign w:val="center"/>
          </w:tcPr>
          <w:p w14:paraId="59C70C45" w14:textId="4B6A603B" w:rsidR="00FA714A" w:rsidRPr="00F8632F" w:rsidRDefault="00FA714A" w:rsidP="00FA714A">
            <w:pPr>
              <w:jc w:val="center"/>
              <w:rPr>
                <w:rFonts w:ascii="Arial" w:hAnsi="Arial" w:cs="Arial"/>
                <w:sz w:val="16"/>
                <w:szCs w:val="16"/>
              </w:rPr>
            </w:pPr>
            <w:r>
              <w:rPr>
                <w:rFonts w:ascii="Arial" w:hAnsi="Arial" w:cs="Arial"/>
                <w:color w:val="000000"/>
                <w:sz w:val="16"/>
                <w:szCs w:val="16"/>
              </w:rPr>
              <w:t>6.8</w:t>
            </w:r>
          </w:p>
        </w:tc>
        <w:tc>
          <w:tcPr>
            <w:tcW w:w="1349" w:type="dxa"/>
            <w:tcBorders>
              <w:left w:val="single" w:sz="4" w:space="0" w:color="FFFFFF" w:themeColor="background1"/>
              <w:right w:val="single" w:sz="8" w:space="0" w:color="585858"/>
            </w:tcBorders>
            <w:shd w:val="clear" w:color="auto" w:fill="F4E9EB"/>
            <w:vAlign w:val="center"/>
          </w:tcPr>
          <w:p w14:paraId="442E9AFE" w14:textId="091A0250" w:rsidR="00FA714A" w:rsidRPr="00F8632F" w:rsidRDefault="00FA714A" w:rsidP="00FA714A">
            <w:pPr>
              <w:jc w:val="center"/>
              <w:rPr>
                <w:rFonts w:ascii="Arial" w:hAnsi="Arial" w:cs="Arial"/>
                <w:sz w:val="16"/>
                <w:szCs w:val="16"/>
              </w:rPr>
            </w:pPr>
            <w:r>
              <w:rPr>
                <w:rFonts w:ascii="Arial" w:hAnsi="Arial" w:cs="Arial"/>
                <w:color w:val="000000"/>
                <w:sz w:val="16"/>
                <w:szCs w:val="16"/>
              </w:rPr>
              <w:t>7.0</w:t>
            </w:r>
          </w:p>
        </w:tc>
      </w:tr>
      <w:tr w:rsidR="00FA714A" w:rsidRPr="00F8632F" w14:paraId="04B7EA47" w14:textId="77777777" w:rsidTr="00053F04">
        <w:trPr>
          <w:trHeight w:val="255"/>
          <w:jc w:val="center"/>
        </w:trPr>
        <w:tc>
          <w:tcPr>
            <w:tcW w:w="4764" w:type="dxa"/>
            <w:tcBorders>
              <w:left w:val="single" w:sz="8" w:space="0" w:color="585858"/>
              <w:right w:val="single" w:sz="4" w:space="0" w:color="FFFFFF" w:themeColor="background1"/>
            </w:tcBorders>
            <w:shd w:val="clear" w:color="auto" w:fill="EAD2D6"/>
            <w:vAlign w:val="center"/>
          </w:tcPr>
          <w:p w14:paraId="61363A79" w14:textId="54F9FE2E" w:rsidR="00FA714A" w:rsidRPr="00F8632F" w:rsidRDefault="00FA714A" w:rsidP="00FA714A">
            <w:pPr>
              <w:pStyle w:val="TableParagraph"/>
              <w:spacing w:line="180" w:lineRule="exact"/>
              <w:ind w:left="162"/>
              <w:rPr>
                <w:rFonts w:ascii="Arial" w:eastAsia="Arial" w:hAnsi="Arial" w:cs="Arial"/>
                <w:sz w:val="16"/>
                <w:szCs w:val="16"/>
              </w:rPr>
            </w:pPr>
            <w:r>
              <w:rPr>
                <w:rFonts w:ascii="Arial" w:hAnsi="Arial" w:cs="Arial"/>
                <w:color w:val="000000"/>
                <w:sz w:val="16"/>
                <w:szCs w:val="16"/>
              </w:rPr>
              <w:t>Emocionado o alegre vs. triste o deprimido</w:t>
            </w:r>
          </w:p>
        </w:tc>
        <w:tc>
          <w:tcPr>
            <w:tcW w:w="1349" w:type="dxa"/>
            <w:tcBorders>
              <w:left w:val="single" w:sz="4" w:space="0" w:color="FFFFFF" w:themeColor="background1"/>
              <w:right w:val="single" w:sz="4" w:space="0" w:color="FFFFFF" w:themeColor="background1"/>
            </w:tcBorders>
            <w:shd w:val="clear" w:color="auto" w:fill="EAD2D6"/>
            <w:vAlign w:val="center"/>
          </w:tcPr>
          <w:p w14:paraId="786E2240" w14:textId="74F3B83B" w:rsidR="00FA714A" w:rsidRPr="00F8632F" w:rsidRDefault="00FA714A" w:rsidP="00FA714A">
            <w:pPr>
              <w:jc w:val="center"/>
              <w:rPr>
                <w:rFonts w:ascii="Arial" w:hAnsi="Arial" w:cs="Arial"/>
                <w:sz w:val="16"/>
                <w:szCs w:val="16"/>
              </w:rPr>
            </w:pPr>
            <w:r>
              <w:rPr>
                <w:rFonts w:ascii="Arial" w:hAnsi="Arial" w:cs="Arial"/>
                <w:color w:val="000000"/>
                <w:sz w:val="16"/>
                <w:szCs w:val="16"/>
              </w:rPr>
              <w:t>6.7</w:t>
            </w:r>
          </w:p>
        </w:tc>
        <w:tc>
          <w:tcPr>
            <w:tcW w:w="1349" w:type="dxa"/>
            <w:tcBorders>
              <w:left w:val="single" w:sz="4" w:space="0" w:color="FFFFFF" w:themeColor="background1"/>
              <w:right w:val="single" w:sz="8" w:space="0" w:color="585858"/>
            </w:tcBorders>
            <w:shd w:val="clear" w:color="auto" w:fill="EAD2D6"/>
            <w:vAlign w:val="center"/>
          </w:tcPr>
          <w:p w14:paraId="3424D97A" w14:textId="3A6B4F60" w:rsidR="00FA714A" w:rsidRPr="00F8632F" w:rsidRDefault="00FA714A" w:rsidP="00FA714A">
            <w:pPr>
              <w:jc w:val="center"/>
              <w:rPr>
                <w:rFonts w:ascii="Arial" w:hAnsi="Arial" w:cs="Arial"/>
                <w:sz w:val="16"/>
                <w:szCs w:val="16"/>
              </w:rPr>
            </w:pPr>
            <w:r>
              <w:rPr>
                <w:rFonts w:ascii="Arial" w:hAnsi="Arial" w:cs="Arial"/>
                <w:color w:val="000000"/>
                <w:sz w:val="16"/>
                <w:szCs w:val="16"/>
              </w:rPr>
              <w:t>6.9</w:t>
            </w:r>
          </w:p>
        </w:tc>
      </w:tr>
      <w:tr w:rsidR="00FA714A" w:rsidRPr="00F8632F" w14:paraId="5C85E2B4" w14:textId="77777777" w:rsidTr="00053F04">
        <w:trPr>
          <w:trHeight w:val="255"/>
          <w:jc w:val="center"/>
        </w:trPr>
        <w:tc>
          <w:tcPr>
            <w:tcW w:w="4764" w:type="dxa"/>
            <w:tcBorders>
              <w:left w:val="single" w:sz="8" w:space="0" w:color="585858"/>
              <w:right w:val="single" w:sz="4" w:space="0" w:color="FFFFFF" w:themeColor="background1"/>
            </w:tcBorders>
            <w:shd w:val="clear" w:color="auto" w:fill="F4E9EB"/>
            <w:vAlign w:val="center"/>
          </w:tcPr>
          <w:p w14:paraId="1EA347D0" w14:textId="32770286" w:rsidR="00FA714A" w:rsidRPr="00F8632F" w:rsidRDefault="00FA714A" w:rsidP="00FA714A">
            <w:pPr>
              <w:pStyle w:val="TableParagraph"/>
              <w:spacing w:line="180" w:lineRule="exact"/>
              <w:ind w:left="162"/>
              <w:rPr>
                <w:rFonts w:ascii="Arial" w:eastAsia="Arial" w:hAnsi="Arial" w:cs="Arial"/>
                <w:sz w:val="16"/>
                <w:szCs w:val="16"/>
              </w:rPr>
            </w:pPr>
            <w:r>
              <w:rPr>
                <w:rFonts w:ascii="Arial" w:hAnsi="Arial" w:cs="Arial"/>
                <w:color w:val="000000"/>
                <w:sz w:val="16"/>
                <w:szCs w:val="16"/>
              </w:rPr>
              <w:t>Buen humor vs. mal humor</w:t>
            </w:r>
          </w:p>
        </w:tc>
        <w:tc>
          <w:tcPr>
            <w:tcW w:w="1349" w:type="dxa"/>
            <w:tcBorders>
              <w:left w:val="single" w:sz="4" w:space="0" w:color="FFFFFF" w:themeColor="background1"/>
              <w:right w:val="single" w:sz="4" w:space="0" w:color="FFFFFF" w:themeColor="background1"/>
            </w:tcBorders>
            <w:shd w:val="clear" w:color="auto" w:fill="F4E9EB"/>
            <w:vAlign w:val="center"/>
          </w:tcPr>
          <w:p w14:paraId="7906BBDE" w14:textId="07A8AFBC" w:rsidR="00FA714A" w:rsidRPr="00F8632F" w:rsidRDefault="00FA714A" w:rsidP="00FA714A">
            <w:pPr>
              <w:jc w:val="center"/>
              <w:rPr>
                <w:rFonts w:ascii="Arial" w:hAnsi="Arial" w:cs="Arial"/>
                <w:sz w:val="16"/>
                <w:szCs w:val="16"/>
              </w:rPr>
            </w:pPr>
            <w:r>
              <w:rPr>
                <w:rFonts w:ascii="Arial" w:hAnsi="Arial" w:cs="Arial"/>
                <w:color w:val="000000"/>
                <w:sz w:val="16"/>
                <w:szCs w:val="16"/>
              </w:rPr>
              <w:t>6.3</w:t>
            </w:r>
          </w:p>
        </w:tc>
        <w:tc>
          <w:tcPr>
            <w:tcW w:w="1349" w:type="dxa"/>
            <w:tcBorders>
              <w:left w:val="single" w:sz="4" w:space="0" w:color="FFFFFF" w:themeColor="background1"/>
              <w:right w:val="single" w:sz="8" w:space="0" w:color="585858"/>
            </w:tcBorders>
            <w:shd w:val="clear" w:color="auto" w:fill="F4E9EB"/>
            <w:vAlign w:val="center"/>
          </w:tcPr>
          <w:p w14:paraId="12623487" w14:textId="26A55468" w:rsidR="00FA714A" w:rsidRPr="00F8632F" w:rsidRDefault="00FA714A" w:rsidP="00FA714A">
            <w:pPr>
              <w:jc w:val="center"/>
              <w:rPr>
                <w:rFonts w:ascii="Arial" w:hAnsi="Arial" w:cs="Arial"/>
                <w:sz w:val="16"/>
                <w:szCs w:val="16"/>
              </w:rPr>
            </w:pPr>
            <w:r>
              <w:rPr>
                <w:rFonts w:ascii="Arial" w:hAnsi="Arial" w:cs="Arial"/>
                <w:color w:val="000000"/>
                <w:sz w:val="16"/>
                <w:szCs w:val="16"/>
              </w:rPr>
              <w:t>6.5</w:t>
            </w:r>
          </w:p>
        </w:tc>
      </w:tr>
      <w:tr w:rsidR="00FA714A" w:rsidRPr="00F8632F" w14:paraId="241E67FC" w14:textId="77777777" w:rsidTr="00053F04">
        <w:trPr>
          <w:trHeight w:val="255"/>
          <w:jc w:val="center"/>
        </w:trPr>
        <w:tc>
          <w:tcPr>
            <w:tcW w:w="4764" w:type="dxa"/>
            <w:tcBorders>
              <w:left w:val="single" w:sz="8" w:space="0" w:color="585858"/>
              <w:right w:val="single" w:sz="4" w:space="0" w:color="FFFFFF" w:themeColor="background1"/>
            </w:tcBorders>
            <w:shd w:val="clear" w:color="auto" w:fill="EAD2D6"/>
            <w:vAlign w:val="center"/>
          </w:tcPr>
          <w:p w14:paraId="1756EE0F" w14:textId="7E99C6C6" w:rsidR="00FA714A" w:rsidRPr="00F8632F" w:rsidRDefault="00FA714A" w:rsidP="00FA714A">
            <w:pPr>
              <w:pStyle w:val="TableParagraph"/>
              <w:spacing w:line="180" w:lineRule="exact"/>
              <w:ind w:left="162"/>
              <w:rPr>
                <w:rFonts w:ascii="Arial" w:eastAsia="Arial" w:hAnsi="Arial" w:cs="Arial"/>
                <w:sz w:val="16"/>
                <w:szCs w:val="16"/>
              </w:rPr>
            </w:pPr>
            <w:r>
              <w:rPr>
                <w:rFonts w:ascii="Arial" w:hAnsi="Arial" w:cs="Arial"/>
                <w:color w:val="000000"/>
                <w:sz w:val="16"/>
                <w:szCs w:val="16"/>
              </w:rPr>
              <w:t>Tranquilo vs. preocupado o estresado</w:t>
            </w:r>
          </w:p>
        </w:tc>
        <w:tc>
          <w:tcPr>
            <w:tcW w:w="1349" w:type="dxa"/>
            <w:tcBorders>
              <w:left w:val="single" w:sz="4" w:space="0" w:color="FFFFFF" w:themeColor="background1"/>
              <w:right w:val="single" w:sz="4" w:space="0" w:color="FFFFFF" w:themeColor="background1"/>
            </w:tcBorders>
            <w:shd w:val="clear" w:color="auto" w:fill="EAD2D6"/>
            <w:vAlign w:val="center"/>
          </w:tcPr>
          <w:p w14:paraId="7CF760AE" w14:textId="3D9E0544" w:rsidR="00FA714A" w:rsidRPr="00F8632F" w:rsidRDefault="00FA714A" w:rsidP="00FA714A">
            <w:pPr>
              <w:jc w:val="center"/>
              <w:rPr>
                <w:rFonts w:ascii="Arial" w:hAnsi="Arial" w:cs="Arial"/>
                <w:sz w:val="16"/>
                <w:szCs w:val="16"/>
              </w:rPr>
            </w:pPr>
            <w:r>
              <w:rPr>
                <w:rFonts w:ascii="Arial" w:hAnsi="Arial" w:cs="Arial"/>
                <w:color w:val="000000"/>
                <w:sz w:val="16"/>
                <w:szCs w:val="16"/>
              </w:rPr>
              <w:t>5.6</w:t>
            </w:r>
          </w:p>
        </w:tc>
        <w:tc>
          <w:tcPr>
            <w:tcW w:w="1349" w:type="dxa"/>
            <w:tcBorders>
              <w:left w:val="single" w:sz="4" w:space="0" w:color="FFFFFF" w:themeColor="background1"/>
              <w:right w:val="single" w:sz="8" w:space="0" w:color="585858"/>
            </w:tcBorders>
            <w:shd w:val="clear" w:color="auto" w:fill="EAD2D6"/>
            <w:vAlign w:val="center"/>
          </w:tcPr>
          <w:p w14:paraId="3944EBFF" w14:textId="21860EC7" w:rsidR="00FA714A" w:rsidRPr="00F8632F" w:rsidRDefault="00FA714A" w:rsidP="00FA714A">
            <w:pPr>
              <w:jc w:val="center"/>
              <w:rPr>
                <w:rFonts w:ascii="Arial" w:hAnsi="Arial" w:cs="Arial"/>
                <w:sz w:val="16"/>
                <w:szCs w:val="16"/>
              </w:rPr>
            </w:pPr>
            <w:r>
              <w:rPr>
                <w:rFonts w:ascii="Arial" w:hAnsi="Arial" w:cs="Arial"/>
                <w:color w:val="000000"/>
                <w:sz w:val="16"/>
                <w:szCs w:val="16"/>
              </w:rPr>
              <w:t>5.9</w:t>
            </w:r>
          </w:p>
        </w:tc>
      </w:tr>
      <w:tr w:rsidR="00FA714A" w:rsidRPr="00F8632F" w14:paraId="61734666" w14:textId="77777777" w:rsidTr="00053F04">
        <w:trPr>
          <w:trHeight w:val="255"/>
          <w:jc w:val="center"/>
        </w:trPr>
        <w:tc>
          <w:tcPr>
            <w:tcW w:w="4764" w:type="dxa"/>
            <w:tcBorders>
              <w:left w:val="single" w:sz="8" w:space="0" w:color="585858"/>
              <w:right w:val="single" w:sz="4" w:space="0" w:color="FFFFFF" w:themeColor="background1"/>
            </w:tcBorders>
            <w:shd w:val="clear" w:color="auto" w:fill="F4E9EB"/>
            <w:vAlign w:val="center"/>
          </w:tcPr>
          <w:p w14:paraId="3D87F9ED" w14:textId="3D0F12C3" w:rsidR="00FA714A" w:rsidRPr="00F8632F" w:rsidRDefault="00FA714A" w:rsidP="00FA714A">
            <w:pPr>
              <w:pStyle w:val="TableParagraph"/>
              <w:spacing w:line="180" w:lineRule="exact"/>
              <w:ind w:left="162"/>
              <w:rPr>
                <w:rFonts w:ascii="Arial" w:eastAsia="Arial" w:hAnsi="Arial" w:cs="Arial"/>
                <w:sz w:val="16"/>
                <w:szCs w:val="16"/>
              </w:rPr>
            </w:pPr>
            <w:r>
              <w:rPr>
                <w:rFonts w:ascii="Arial" w:hAnsi="Arial" w:cs="Arial"/>
                <w:color w:val="000000"/>
                <w:sz w:val="16"/>
                <w:szCs w:val="16"/>
              </w:rPr>
              <w:t>Con vitalidad vs. sin vitalidad</w:t>
            </w:r>
          </w:p>
        </w:tc>
        <w:tc>
          <w:tcPr>
            <w:tcW w:w="1349" w:type="dxa"/>
            <w:tcBorders>
              <w:left w:val="single" w:sz="4" w:space="0" w:color="FFFFFF" w:themeColor="background1"/>
              <w:right w:val="single" w:sz="4" w:space="0" w:color="FFFFFF" w:themeColor="background1"/>
            </w:tcBorders>
            <w:shd w:val="clear" w:color="auto" w:fill="F4E9EB"/>
            <w:vAlign w:val="center"/>
          </w:tcPr>
          <w:p w14:paraId="248BC899" w14:textId="076D152C" w:rsidR="00FA714A" w:rsidRPr="00F8632F" w:rsidRDefault="00FA714A" w:rsidP="00FA714A">
            <w:pPr>
              <w:jc w:val="center"/>
              <w:rPr>
                <w:rFonts w:ascii="Arial" w:hAnsi="Arial" w:cs="Arial"/>
                <w:sz w:val="16"/>
                <w:szCs w:val="16"/>
              </w:rPr>
            </w:pPr>
            <w:r>
              <w:rPr>
                <w:rFonts w:ascii="Arial" w:hAnsi="Arial" w:cs="Arial"/>
                <w:color w:val="000000"/>
                <w:sz w:val="16"/>
                <w:szCs w:val="16"/>
              </w:rPr>
              <w:t>5.0</w:t>
            </w:r>
          </w:p>
        </w:tc>
        <w:tc>
          <w:tcPr>
            <w:tcW w:w="1349" w:type="dxa"/>
            <w:tcBorders>
              <w:left w:val="single" w:sz="4" w:space="0" w:color="FFFFFF" w:themeColor="background1"/>
              <w:right w:val="single" w:sz="8" w:space="0" w:color="585858"/>
            </w:tcBorders>
            <w:shd w:val="clear" w:color="auto" w:fill="F4E9EB"/>
            <w:vAlign w:val="center"/>
          </w:tcPr>
          <w:p w14:paraId="219B64B5" w14:textId="554F8936" w:rsidR="00FA714A" w:rsidRPr="00F8632F" w:rsidRDefault="00FA714A" w:rsidP="00FA714A">
            <w:pPr>
              <w:jc w:val="center"/>
              <w:rPr>
                <w:rFonts w:ascii="Arial" w:hAnsi="Arial" w:cs="Arial"/>
                <w:sz w:val="16"/>
                <w:szCs w:val="16"/>
              </w:rPr>
            </w:pPr>
            <w:r>
              <w:rPr>
                <w:rFonts w:ascii="Arial" w:hAnsi="Arial" w:cs="Arial"/>
                <w:color w:val="000000"/>
                <w:sz w:val="16"/>
                <w:szCs w:val="16"/>
              </w:rPr>
              <w:t>5.4</w:t>
            </w:r>
          </w:p>
        </w:tc>
      </w:tr>
      <w:tr w:rsidR="00FA714A" w:rsidRPr="00F8632F" w14:paraId="565E0C5E" w14:textId="77777777" w:rsidTr="00053F04">
        <w:trPr>
          <w:trHeight w:val="255"/>
          <w:jc w:val="center"/>
        </w:trPr>
        <w:tc>
          <w:tcPr>
            <w:tcW w:w="4764" w:type="dxa"/>
            <w:tcBorders>
              <w:left w:val="single" w:sz="8" w:space="0" w:color="585858"/>
              <w:right w:val="single" w:sz="4" w:space="0" w:color="FFFFFF" w:themeColor="background1"/>
            </w:tcBorders>
            <w:shd w:val="clear" w:color="auto" w:fill="EAD2D6"/>
            <w:vAlign w:val="center"/>
          </w:tcPr>
          <w:p w14:paraId="1E609E4F" w14:textId="7E4060A2" w:rsidR="00FA714A" w:rsidRPr="00F8632F" w:rsidRDefault="00FA714A" w:rsidP="00FA714A">
            <w:pPr>
              <w:pStyle w:val="TableParagraph"/>
              <w:spacing w:before="28"/>
              <w:ind w:left="56"/>
              <w:rPr>
                <w:rFonts w:ascii="Arial" w:eastAsia="Arial" w:hAnsi="Arial" w:cs="Arial"/>
                <w:sz w:val="10"/>
                <w:szCs w:val="10"/>
              </w:rPr>
            </w:pPr>
            <w:r>
              <w:rPr>
                <w:rFonts w:ascii="Arial" w:hAnsi="Arial" w:cs="Arial"/>
                <w:b/>
                <w:bCs/>
                <w:color w:val="000000"/>
                <w:sz w:val="16"/>
                <w:szCs w:val="16"/>
              </w:rPr>
              <w:t>Estados anímicos positivos</w:t>
            </w:r>
            <w:r>
              <w:rPr>
                <w:rFonts w:ascii="Arial" w:hAnsi="Arial" w:cs="Arial"/>
                <w:b/>
                <w:bCs/>
                <w:color w:val="000000"/>
                <w:sz w:val="10"/>
                <w:szCs w:val="10"/>
              </w:rPr>
              <w:t>1/</w:t>
            </w:r>
          </w:p>
        </w:tc>
        <w:tc>
          <w:tcPr>
            <w:tcW w:w="1349" w:type="dxa"/>
            <w:tcBorders>
              <w:left w:val="single" w:sz="4" w:space="0" w:color="FFFFFF" w:themeColor="background1"/>
              <w:right w:val="single" w:sz="4" w:space="0" w:color="FFFFFF" w:themeColor="background1"/>
            </w:tcBorders>
            <w:shd w:val="clear" w:color="auto" w:fill="EAD2D6"/>
            <w:vAlign w:val="center"/>
          </w:tcPr>
          <w:p w14:paraId="7BA5FBB6" w14:textId="7B0E5608" w:rsidR="00FA714A" w:rsidRPr="00F8632F" w:rsidRDefault="00FA714A" w:rsidP="00FA714A">
            <w:pPr>
              <w:jc w:val="center"/>
              <w:rPr>
                <w:rFonts w:ascii="Arial" w:hAnsi="Arial" w:cs="Arial"/>
                <w:b/>
                <w:bCs/>
                <w:sz w:val="16"/>
                <w:szCs w:val="16"/>
              </w:rPr>
            </w:pPr>
            <w:r>
              <w:rPr>
                <w:rFonts w:ascii="Arial" w:hAnsi="Arial" w:cs="Arial"/>
                <w:b/>
                <w:bCs/>
                <w:color w:val="000000"/>
                <w:sz w:val="16"/>
                <w:szCs w:val="16"/>
              </w:rPr>
              <w:t>7.6</w:t>
            </w:r>
          </w:p>
        </w:tc>
        <w:tc>
          <w:tcPr>
            <w:tcW w:w="1349" w:type="dxa"/>
            <w:tcBorders>
              <w:left w:val="single" w:sz="4" w:space="0" w:color="FFFFFF" w:themeColor="background1"/>
              <w:right w:val="single" w:sz="8" w:space="0" w:color="585858"/>
            </w:tcBorders>
            <w:shd w:val="clear" w:color="auto" w:fill="EAD2D6"/>
            <w:vAlign w:val="center"/>
          </w:tcPr>
          <w:p w14:paraId="29B66C1B" w14:textId="6668E97D" w:rsidR="00FA714A" w:rsidRPr="00F8632F" w:rsidRDefault="00FA714A" w:rsidP="00FA714A">
            <w:pPr>
              <w:jc w:val="center"/>
              <w:rPr>
                <w:rFonts w:ascii="Arial" w:hAnsi="Arial" w:cs="Arial"/>
                <w:b/>
                <w:bCs/>
                <w:sz w:val="16"/>
                <w:szCs w:val="16"/>
              </w:rPr>
            </w:pPr>
            <w:r>
              <w:rPr>
                <w:rFonts w:ascii="Arial" w:hAnsi="Arial" w:cs="Arial"/>
                <w:b/>
                <w:bCs/>
                <w:color w:val="000000"/>
                <w:sz w:val="16"/>
                <w:szCs w:val="16"/>
              </w:rPr>
              <w:t>7.8</w:t>
            </w:r>
          </w:p>
        </w:tc>
      </w:tr>
      <w:tr w:rsidR="00FA714A" w:rsidRPr="00F8632F" w14:paraId="400B844C" w14:textId="77777777" w:rsidTr="00053F04">
        <w:trPr>
          <w:trHeight w:val="255"/>
          <w:jc w:val="center"/>
        </w:trPr>
        <w:tc>
          <w:tcPr>
            <w:tcW w:w="4764" w:type="dxa"/>
            <w:tcBorders>
              <w:left w:val="single" w:sz="8" w:space="0" w:color="585858"/>
              <w:bottom w:val="single" w:sz="8" w:space="0" w:color="7C7563"/>
              <w:right w:val="single" w:sz="4" w:space="0" w:color="FFFFFF" w:themeColor="background1"/>
            </w:tcBorders>
            <w:shd w:val="clear" w:color="auto" w:fill="F4E9EB"/>
            <w:vAlign w:val="center"/>
          </w:tcPr>
          <w:p w14:paraId="710D53B4" w14:textId="2B15E41F" w:rsidR="00FA714A" w:rsidRPr="00F8632F" w:rsidRDefault="00FA714A" w:rsidP="00FA714A">
            <w:pPr>
              <w:pStyle w:val="TableParagraph"/>
              <w:spacing w:before="28"/>
              <w:ind w:left="56"/>
              <w:rPr>
                <w:rFonts w:ascii="Arial" w:eastAsia="Arial" w:hAnsi="Arial" w:cs="Arial"/>
                <w:sz w:val="10"/>
                <w:szCs w:val="10"/>
              </w:rPr>
            </w:pPr>
            <w:r>
              <w:rPr>
                <w:rFonts w:ascii="Arial" w:hAnsi="Arial" w:cs="Arial"/>
                <w:b/>
                <w:bCs/>
                <w:color w:val="000000"/>
                <w:sz w:val="16"/>
                <w:szCs w:val="16"/>
              </w:rPr>
              <w:t>Estados anímicos negativos</w:t>
            </w:r>
            <w:r>
              <w:rPr>
                <w:rFonts w:ascii="Arial" w:hAnsi="Arial" w:cs="Arial"/>
                <w:b/>
                <w:bCs/>
                <w:color w:val="000000"/>
                <w:sz w:val="10"/>
                <w:szCs w:val="10"/>
              </w:rPr>
              <w:t>1/</w:t>
            </w:r>
          </w:p>
        </w:tc>
        <w:tc>
          <w:tcPr>
            <w:tcW w:w="1349" w:type="dxa"/>
            <w:tcBorders>
              <w:left w:val="single" w:sz="4" w:space="0" w:color="FFFFFF" w:themeColor="background1"/>
              <w:bottom w:val="single" w:sz="8" w:space="0" w:color="7C7563"/>
              <w:right w:val="single" w:sz="4" w:space="0" w:color="FFFFFF" w:themeColor="background1"/>
            </w:tcBorders>
            <w:shd w:val="clear" w:color="auto" w:fill="F4E9EB"/>
            <w:vAlign w:val="center"/>
          </w:tcPr>
          <w:p w14:paraId="27510D43" w14:textId="5C6A1462" w:rsidR="00FA714A" w:rsidRPr="00F8632F" w:rsidRDefault="00FA714A" w:rsidP="00FA714A">
            <w:pPr>
              <w:jc w:val="center"/>
              <w:rPr>
                <w:rFonts w:ascii="Arial" w:hAnsi="Arial" w:cs="Arial"/>
                <w:b/>
                <w:bCs/>
                <w:sz w:val="16"/>
                <w:szCs w:val="16"/>
              </w:rPr>
            </w:pPr>
            <w:r>
              <w:rPr>
                <w:rFonts w:ascii="Arial" w:hAnsi="Arial" w:cs="Arial"/>
                <w:b/>
                <w:bCs/>
                <w:color w:val="000000"/>
                <w:sz w:val="16"/>
                <w:szCs w:val="16"/>
              </w:rPr>
              <w:t>1.5</w:t>
            </w:r>
          </w:p>
        </w:tc>
        <w:tc>
          <w:tcPr>
            <w:tcW w:w="1349" w:type="dxa"/>
            <w:tcBorders>
              <w:left w:val="single" w:sz="4" w:space="0" w:color="FFFFFF" w:themeColor="background1"/>
              <w:bottom w:val="single" w:sz="8" w:space="0" w:color="7C7563"/>
              <w:right w:val="single" w:sz="8" w:space="0" w:color="585858"/>
            </w:tcBorders>
            <w:shd w:val="clear" w:color="auto" w:fill="F4E9EB"/>
            <w:vAlign w:val="center"/>
          </w:tcPr>
          <w:p w14:paraId="6B769A54" w14:textId="565FBB46" w:rsidR="00FA714A" w:rsidRPr="00F8632F" w:rsidRDefault="00FA714A" w:rsidP="00FA714A">
            <w:pPr>
              <w:jc w:val="center"/>
              <w:rPr>
                <w:rFonts w:ascii="Arial" w:hAnsi="Arial" w:cs="Arial"/>
                <w:b/>
                <w:bCs/>
                <w:sz w:val="16"/>
                <w:szCs w:val="16"/>
              </w:rPr>
            </w:pPr>
            <w:r>
              <w:rPr>
                <w:rFonts w:ascii="Arial" w:hAnsi="Arial" w:cs="Arial"/>
                <w:b/>
                <w:bCs/>
                <w:color w:val="000000"/>
                <w:sz w:val="16"/>
                <w:szCs w:val="16"/>
              </w:rPr>
              <w:t>1.4</w:t>
            </w:r>
          </w:p>
        </w:tc>
      </w:tr>
    </w:tbl>
    <w:p w14:paraId="00FF09C2" w14:textId="13419D86" w:rsidR="002E5E57" w:rsidRPr="00F8632F" w:rsidRDefault="00CE2B71" w:rsidP="004F548B">
      <w:pPr>
        <w:tabs>
          <w:tab w:val="left" w:pos="1418"/>
        </w:tabs>
        <w:spacing w:before="9" w:line="184" w:lineRule="exact"/>
        <w:ind w:left="1418" w:right="1335" w:hanging="142"/>
        <w:jc w:val="both"/>
        <w:rPr>
          <w:rFonts w:ascii="Arial" w:eastAsia="Arial" w:hAnsi="Arial" w:cs="Arial"/>
          <w:sz w:val="16"/>
          <w:szCs w:val="16"/>
        </w:rPr>
      </w:pPr>
      <w:r w:rsidRPr="00F8632F">
        <w:rPr>
          <w:rFonts w:ascii="Arial" w:hAnsi="Arial" w:cs="Arial"/>
          <w:position w:val="6"/>
          <w:sz w:val="12"/>
        </w:rPr>
        <w:t>1/</w:t>
      </w:r>
      <w:r w:rsidRPr="00F8632F">
        <w:rPr>
          <w:rFonts w:ascii="Arial" w:hAnsi="Arial" w:cs="Arial"/>
          <w:position w:val="6"/>
          <w:sz w:val="12"/>
        </w:rPr>
        <w:tab/>
      </w:r>
      <w:r w:rsidRPr="00F8632F">
        <w:rPr>
          <w:rFonts w:ascii="Arial" w:hAnsi="Arial" w:cs="Arial"/>
          <w:sz w:val="16"/>
        </w:rPr>
        <w:t>A</w:t>
      </w:r>
      <w:r w:rsidRPr="00F8632F">
        <w:rPr>
          <w:rFonts w:ascii="Arial" w:hAnsi="Arial" w:cs="Arial"/>
          <w:spacing w:val="1"/>
          <w:sz w:val="16"/>
        </w:rPr>
        <w:t xml:space="preserve"> </w:t>
      </w:r>
      <w:r w:rsidRPr="00F8632F">
        <w:rPr>
          <w:rFonts w:ascii="Arial" w:hAnsi="Arial" w:cs="Arial"/>
          <w:spacing w:val="-1"/>
          <w:sz w:val="16"/>
        </w:rPr>
        <w:t>diferencia del</w:t>
      </w:r>
      <w:r w:rsidRPr="00F8632F">
        <w:rPr>
          <w:rFonts w:ascii="Arial" w:hAnsi="Arial" w:cs="Arial"/>
          <w:spacing w:val="-2"/>
          <w:sz w:val="16"/>
        </w:rPr>
        <w:t xml:space="preserve"> </w:t>
      </w:r>
      <w:r w:rsidRPr="00F8632F">
        <w:rPr>
          <w:rFonts w:ascii="Arial" w:hAnsi="Arial" w:cs="Arial"/>
          <w:spacing w:val="-1"/>
          <w:sz w:val="16"/>
        </w:rPr>
        <w:t>resto</w:t>
      </w:r>
      <w:r w:rsidRPr="00F8632F">
        <w:rPr>
          <w:rFonts w:ascii="Arial" w:hAnsi="Arial" w:cs="Arial"/>
          <w:spacing w:val="-3"/>
          <w:sz w:val="16"/>
        </w:rPr>
        <w:t xml:space="preserve"> </w:t>
      </w:r>
      <w:r w:rsidRPr="00F8632F">
        <w:rPr>
          <w:rFonts w:ascii="Arial" w:hAnsi="Arial" w:cs="Arial"/>
          <w:spacing w:val="-1"/>
          <w:sz w:val="16"/>
        </w:rPr>
        <w:t>de</w:t>
      </w:r>
      <w:r w:rsidRPr="00F8632F">
        <w:rPr>
          <w:rFonts w:ascii="Arial" w:hAnsi="Arial" w:cs="Arial"/>
          <w:sz w:val="16"/>
        </w:rPr>
        <w:t xml:space="preserve"> los</w:t>
      </w:r>
      <w:r w:rsidRPr="00F8632F">
        <w:rPr>
          <w:rFonts w:ascii="Arial" w:hAnsi="Arial" w:cs="Arial"/>
          <w:spacing w:val="3"/>
          <w:sz w:val="16"/>
        </w:rPr>
        <w:t xml:space="preserve"> </w:t>
      </w:r>
      <w:r w:rsidRPr="00F8632F">
        <w:rPr>
          <w:rFonts w:ascii="Arial" w:hAnsi="Arial" w:cs="Arial"/>
          <w:spacing w:val="-1"/>
          <w:sz w:val="16"/>
        </w:rPr>
        <w:t>rubros,</w:t>
      </w:r>
      <w:r w:rsidRPr="00F8632F">
        <w:rPr>
          <w:rFonts w:ascii="Arial" w:hAnsi="Arial" w:cs="Arial"/>
          <w:spacing w:val="2"/>
          <w:sz w:val="16"/>
        </w:rPr>
        <w:t xml:space="preserve"> </w:t>
      </w:r>
      <w:r w:rsidRPr="00F8632F">
        <w:rPr>
          <w:rFonts w:ascii="Arial" w:hAnsi="Arial" w:cs="Arial"/>
          <w:i/>
          <w:spacing w:val="-2"/>
          <w:sz w:val="16"/>
        </w:rPr>
        <w:t>estados</w:t>
      </w:r>
      <w:r w:rsidRPr="00F8632F">
        <w:rPr>
          <w:rFonts w:ascii="Arial" w:hAnsi="Arial" w:cs="Arial"/>
          <w:i/>
          <w:spacing w:val="2"/>
          <w:sz w:val="16"/>
        </w:rPr>
        <w:t xml:space="preserve"> </w:t>
      </w:r>
      <w:r w:rsidRPr="00F8632F">
        <w:rPr>
          <w:rFonts w:ascii="Arial" w:hAnsi="Arial" w:cs="Arial"/>
          <w:i/>
          <w:spacing w:val="-1"/>
          <w:sz w:val="16"/>
        </w:rPr>
        <w:t>anímicos positivos</w:t>
      </w:r>
      <w:r w:rsidRPr="00F8632F">
        <w:rPr>
          <w:rFonts w:ascii="Arial" w:hAnsi="Arial" w:cs="Arial"/>
          <w:i/>
          <w:spacing w:val="4"/>
          <w:sz w:val="16"/>
        </w:rPr>
        <w:t xml:space="preserve"> </w:t>
      </w:r>
      <w:r w:rsidRPr="00F8632F">
        <w:rPr>
          <w:rFonts w:ascii="Arial" w:hAnsi="Arial" w:cs="Arial"/>
          <w:sz w:val="16"/>
        </w:rPr>
        <w:t>y</w:t>
      </w:r>
      <w:r w:rsidRPr="00F8632F">
        <w:rPr>
          <w:rFonts w:ascii="Arial" w:hAnsi="Arial" w:cs="Arial"/>
          <w:spacing w:val="-1"/>
          <w:sz w:val="16"/>
        </w:rPr>
        <w:t xml:space="preserve"> </w:t>
      </w:r>
      <w:r w:rsidRPr="00F8632F">
        <w:rPr>
          <w:rFonts w:ascii="Arial" w:hAnsi="Arial" w:cs="Arial"/>
          <w:i/>
          <w:spacing w:val="-2"/>
          <w:sz w:val="16"/>
        </w:rPr>
        <w:t>estados</w:t>
      </w:r>
      <w:r w:rsidRPr="00F8632F">
        <w:rPr>
          <w:rFonts w:ascii="Arial" w:hAnsi="Arial" w:cs="Arial"/>
          <w:i/>
          <w:spacing w:val="2"/>
          <w:sz w:val="16"/>
        </w:rPr>
        <w:t xml:space="preserve"> </w:t>
      </w:r>
      <w:r w:rsidRPr="00F8632F">
        <w:rPr>
          <w:rFonts w:ascii="Arial" w:hAnsi="Arial" w:cs="Arial"/>
          <w:i/>
          <w:spacing w:val="-1"/>
          <w:sz w:val="16"/>
        </w:rPr>
        <w:t>anímicos negativos</w:t>
      </w:r>
      <w:r w:rsidRPr="00F8632F">
        <w:rPr>
          <w:rFonts w:ascii="Arial" w:hAnsi="Arial" w:cs="Arial"/>
          <w:spacing w:val="1"/>
          <w:sz w:val="16"/>
        </w:rPr>
        <w:t xml:space="preserve"> </w:t>
      </w:r>
      <w:r w:rsidRPr="00F8632F">
        <w:rPr>
          <w:rFonts w:ascii="Arial" w:hAnsi="Arial" w:cs="Arial"/>
          <w:spacing w:val="-1"/>
          <w:sz w:val="16"/>
        </w:rPr>
        <w:t>no</w:t>
      </w:r>
      <w:r w:rsidRPr="00F8632F">
        <w:rPr>
          <w:rFonts w:ascii="Arial" w:hAnsi="Arial" w:cs="Arial"/>
          <w:sz w:val="16"/>
        </w:rPr>
        <w:t xml:space="preserve"> </w:t>
      </w:r>
      <w:r w:rsidRPr="00F8632F">
        <w:rPr>
          <w:rFonts w:ascii="Arial" w:hAnsi="Arial" w:cs="Arial"/>
          <w:spacing w:val="-1"/>
          <w:sz w:val="16"/>
        </w:rPr>
        <w:t>hacen</w:t>
      </w:r>
      <w:r w:rsidRPr="00F8632F">
        <w:rPr>
          <w:rFonts w:ascii="Arial" w:hAnsi="Arial" w:cs="Arial"/>
          <w:spacing w:val="49"/>
          <w:sz w:val="16"/>
        </w:rPr>
        <w:t xml:space="preserve"> </w:t>
      </w:r>
      <w:r w:rsidRPr="00F8632F">
        <w:rPr>
          <w:rFonts w:ascii="Arial" w:hAnsi="Arial" w:cs="Arial"/>
          <w:spacing w:val="-1"/>
          <w:sz w:val="16"/>
        </w:rPr>
        <w:t>referencia</w:t>
      </w:r>
      <w:r w:rsidRPr="00F8632F">
        <w:rPr>
          <w:rFonts w:ascii="Arial" w:hAnsi="Arial" w:cs="Arial"/>
          <w:sz w:val="16"/>
        </w:rPr>
        <w:t xml:space="preserve"> a </w:t>
      </w:r>
      <w:r w:rsidRPr="00F8632F">
        <w:rPr>
          <w:rFonts w:ascii="Arial" w:hAnsi="Arial" w:cs="Arial"/>
          <w:spacing w:val="-2"/>
          <w:sz w:val="16"/>
        </w:rPr>
        <w:t>balances</w:t>
      </w:r>
      <w:r w:rsidRPr="00F8632F">
        <w:rPr>
          <w:rFonts w:ascii="Arial" w:hAnsi="Arial" w:cs="Arial"/>
          <w:spacing w:val="2"/>
          <w:sz w:val="16"/>
        </w:rPr>
        <w:t xml:space="preserve"> </w:t>
      </w:r>
      <w:r w:rsidRPr="00F8632F">
        <w:rPr>
          <w:rFonts w:ascii="Arial" w:hAnsi="Arial" w:cs="Arial"/>
          <w:spacing w:val="-1"/>
          <w:sz w:val="16"/>
        </w:rPr>
        <w:t>en</w:t>
      </w:r>
      <w:r w:rsidRPr="00F8632F">
        <w:rPr>
          <w:rFonts w:ascii="Arial" w:hAnsi="Arial" w:cs="Arial"/>
          <w:sz w:val="16"/>
        </w:rPr>
        <w:t xml:space="preserve"> la</w:t>
      </w:r>
      <w:r w:rsidRPr="00F8632F">
        <w:rPr>
          <w:rFonts w:ascii="Arial" w:hAnsi="Arial" w:cs="Arial"/>
          <w:spacing w:val="-2"/>
          <w:sz w:val="16"/>
        </w:rPr>
        <w:t xml:space="preserve"> </w:t>
      </w:r>
      <w:r w:rsidRPr="00F8632F">
        <w:rPr>
          <w:rFonts w:ascii="Arial" w:hAnsi="Arial" w:cs="Arial"/>
          <w:spacing w:val="-1"/>
          <w:sz w:val="16"/>
        </w:rPr>
        <w:t>escala</w:t>
      </w:r>
      <w:r w:rsidRPr="00F8632F">
        <w:rPr>
          <w:rFonts w:ascii="Arial" w:hAnsi="Arial" w:cs="Arial"/>
          <w:spacing w:val="-2"/>
          <w:sz w:val="16"/>
        </w:rPr>
        <w:t xml:space="preserve"> </w:t>
      </w:r>
      <w:r w:rsidRPr="00F8632F">
        <w:rPr>
          <w:rFonts w:ascii="Arial" w:hAnsi="Arial" w:cs="Arial"/>
          <w:spacing w:val="-1"/>
          <w:sz w:val="16"/>
        </w:rPr>
        <w:t>de</w:t>
      </w:r>
      <w:r w:rsidRPr="00F8632F">
        <w:rPr>
          <w:rFonts w:ascii="Arial" w:hAnsi="Arial" w:cs="Arial"/>
          <w:spacing w:val="3"/>
          <w:sz w:val="16"/>
        </w:rPr>
        <w:t xml:space="preserve"> </w:t>
      </w:r>
      <w:r w:rsidRPr="00F8632F">
        <w:rPr>
          <w:rFonts w:ascii="Arial" w:hAnsi="Arial" w:cs="Arial"/>
          <w:spacing w:val="-1"/>
          <w:sz w:val="16"/>
        </w:rPr>
        <w:t>-10</w:t>
      </w:r>
      <w:r w:rsidRPr="00F8632F">
        <w:rPr>
          <w:rFonts w:ascii="Arial" w:hAnsi="Arial" w:cs="Arial"/>
          <w:sz w:val="16"/>
        </w:rPr>
        <w:t xml:space="preserve"> a </w:t>
      </w:r>
      <w:r w:rsidRPr="00F8632F">
        <w:rPr>
          <w:rFonts w:ascii="Arial" w:hAnsi="Arial" w:cs="Arial"/>
          <w:spacing w:val="-2"/>
          <w:sz w:val="16"/>
        </w:rPr>
        <w:t>10,</w:t>
      </w:r>
      <w:r w:rsidRPr="00F8632F">
        <w:rPr>
          <w:rFonts w:ascii="Arial" w:hAnsi="Arial" w:cs="Arial"/>
          <w:spacing w:val="-1"/>
          <w:sz w:val="16"/>
        </w:rPr>
        <w:t xml:space="preserve"> </w:t>
      </w:r>
      <w:r w:rsidRPr="00F8632F">
        <w:rPr>
          <w:rFonts w:ascii="Arial" w:hAnsi="Arial" w:cs="Arial"/>
          <w:sz w:val="16"/>
        </w:rPr>
        <w:t>sino a</w:t>
      </w:r>
      <w:r w:rsidRPr="00F8632F">
        <w:rPr>
          <w:rFonts w:ascii="Arial" w:hAnsi="Arial" w:cs="Arial"/>
          <w:spacing w:val="-3"/>
          <w:sz w:val="16"/>
        </w:rPr>
        <w:t xml:space="preserve"> </w:t>
      </w:r>
      <w:r w:rsidRPr="00F8632F">
        <w:rPr>
          <w:rFonts w:ascii="Arial" w:hAnsi="Arial" w:cs="Arial"/>
          <w:spacing w:val="-1"/>
          <w:sz w:val="16"/>
        </w:rPr>
        <w:t xml:space="preserve">promedios </w:t>
      </w:r>
      <w:r w:rsidRPr="00F8632F">
        <w:rPr>
          <w:rFonts w:ascii="Arial" w:hAnsi="Arial" w:cs="Arial"/>
          <w:spacing w:val="-2"/>
          <w:sz w:val="16"/>
        </w:rPr>
        <w:t>en</w:t>
      </w:r>
      <w:r w:rsidRPr="00F8632F">
        <w:rPr>
          <w:rFonts w:ascii="Arial" w:hAnsi="Arial" w:cs="Arial"/>
          <w:sz w:val="16"/>
        </w:rPr>
        <w:t xml:space="preserve"> la </w:t>
      </w:r>
      <w:r w:rsidRPr="00F8632F">
        <w:rPr>
          <w:rFonts w:ascii="Arial" w:hAnsi="Arial" w:cs="Arial"/>
          <w:spacing w:val="-1"/>
          <w:sz w:val="16"/>
        </w:rPr>
        <w:t>escala</w:t>
      </w:r>
      <w:r w:rsidRPr="00F8632F">
        <w:rPr>
          <w:rFonts w:ascii="Arial" w:hAnsi="Arial" w:cs="Arial"/>
          <w:spacing w:val="-2"/>
          <w:sz w:val="16"/>
        </w:rPr>
        <w:t xml:space="preserve"> </w:t>
      </w:r>
      <w:r w:rsidRPr="00F8632F">
        <w:rPr>
          <w:rFonts w:ascii="Arial" w:hAnsi="Arial" w:cs="Arial"/>
          <w:spacing w:val="-1"/>
          <w:sz w:val="16"/>
        </w:rPr>
        <w:t>de</w:t>
      </w:r>
      <w:r w:rsidRPr="00F8632F">
        <w:rPr>
          <w:rFonts w:ascii="Arial" w:hAnsi="Arial" w:cs="Arial"/>
          <w:sz w:val="16"/>
        </w:rPr>
        <w:t xml:space="preserve"> 0 a</w:t>
      </w:r>
      <w:r w:rsidRPr="00F8632F">
        <w:rPr>
          <w:rFonts w:ascii="Arial" w:hAnsi="Arial" w:cs="Arial"/>
          <w:spacing w:val="-3"/>
          <w:sz w:val="16"/>
        </w:rPr>
        <w:t xml:space="preserve"> </w:t>
      </w:r>
      <w:r w:rsidRPr="00F8632F">
        <w:rPr>
          <w:rFonts w:ascii="Arial" w:hAnsi="Arial" w:cs="Arial"/>
          <w:spacing w:val="-1"/>
          <w:sz w:val="16"/>
        </w:rPr>
        <w:t>10.</w:t>
      </w:r>
    </w:p>
    <w:p w14:paraId="7D6B4B39" w14:textId="6EA33A4D" w:rsidR="00CE2B71" w:rsidRPr="00F8632F" w:rsidRDefault="00F0793C" w:rsidP="005F42C4">
      <w:pPr>
        <w:pStyle w:val="Normalok"/>
        <w:spacing w:after="0"/>
        <w:rPr>
          <w:rFonts w:cs="Arial"/>
        </w:rPr>
      </w:pPr>
      <w:r>
        <w:rPr>
          <w:rFonts w:cs="Arial"/>
        </w:rPr>
        <w:t>L</w:t>
      </w:r>
      <w:r w:rsidRPr="00F8632F">
        <w:rPr>
          <w:rFonts w:cs="Arial"/>
        </w:rPr>
        <w:t xml:space="preserve">a gráfica 2 </w:t>
      </w:r>
      <w:r>
        <w:rPr>
          <w:rFonts w:cs="Arial"/>
        </w:rPr>
        <w:t>muestra</w:t>
      </w:r>
      <w:r w:rsidRPr="00F8632F">
        <w:rPr>
          <w:rFonts w:cs="Arial"/>
        </w:rPr>
        <w:t xml:space="preserve"> que </w:t>
      </w:r>
      <w:r w:rsidR="00FA714A">
        <w:rPr>
          <w:rFonts w:cs="Arial"/>
        </w:rPr>
        <w:t>el grupo de población con el balance general más bajo son las mujeres jóvenes de 18 a 29 años (5.7) y el grupo con balance más alto son los hombres de 30 a 44 años (6.7)</w:t>
      </w:r>
      <w:r w:rsidR="00CE2B71" w:rsidRPr="00F8632F">
        <w:rPr>
          <w:rFonts w:cs="Arial"/>
        </w:rPr>
        <w:t>.</w:t>
      </w:r>
    </w:p>
    <w:p w14:paraId="1831B3E2" w14:textId="1476A3CF" w:rsidR="00CE2B71" w:rsidRPr="00F8632F" w:rsidRDefault="00FA714A" w:rsidP="00F67A91">
      <w:pPr>
        <w:pStyle w:val="Normalok"/>
        <w:keepLines/>
        <w:spacing w:after="0"/>
        <w:rPr>
          <w:rFonts w:cs="Arial"/>
        </w:rPr>
      </w:pPr>
      <w:r>
        <w:rPr>
          <w:rFonts w:cs="Arial"/>
        </w:rPr>
        <w:lastRenderedPageBreak/>
        <w:t>Si bien</w:t>
      </w:r>
      <w:r w:rsidRPr="00F8632F">
        <w:rPr>
          <w:rFonts w:cs="Arial"/>
        </w:rPr>
        <w:t xml:space="preserve"> en </w:t>
      </w:r>
      <w:r>
        <w:rPr>
          <w:rFonts w:cs="Arial"/>
        </w:rPr>
        <w:t>todos los</w:t>
      </w:r>
      <w:r w:rsidRPr="00F8632F">
        <w:rPr>
          <w:rFonts w:cs="Arial"/>
        </w:rPr>
        <w:t xml:space="preserve"> grupos las mujeres muestran</w:t>
      </w:r>
      <w:r>
        <w:rPr>
          <w:rFonts w:cs="Arial"/>
        </w:rPr>
        <w:t xml:space="preserve"> </w:t>
      </w:r>
      <w:r w:rsidRPr="00F8632F">
        <w:rPr>
          <w:rFonts w:cs="Arial"/>
        </w:rPr>
        <w:t>menor balance anímico respecto a los hombres</w:t>
      </w:r>
      <w:r>
        <w:rPr>
          <w:rFonts w:cs="Arial"/>
        </w:rPr>
        <w:t>,</w:t>
      </w:r>
      <w:r w:rsidRPr="00A9740A">
        <w:rPr>
          <w:rFonts w:cs="Arial"/>
        </w:rPr>
        <w:t xml:space="preserve"> </w:t>
      </w:r>
      <w:r w:rsidRPr="00F8632F">
        <w:rPr>
          <w:rFonts w:cs="Arial"/>
        </w:rPr>
        <w:t>destaca que,</w:t>
      </w:r>
      <w:r>
        <w:rPr>
          <w:rFonts w:cs="Arial"/>
        </w:rPr>
        <w:t xml:space="preserve"> en julio de 2023, la mayor brecha se present</w:t>
      </w:r>
      <w:r w:rsidR="00527797">
        <w:rPr>
          <w:rFonts w:cs="Arial"/>
        </w:rPr>
        <w:t>ó</w:t>
      </w:r>
      <w:r>
        <w:rPr>
          <w:rFonts w:cs="Arial"/>
        </w:rPr>
        <w:t xml:space="preserve"> </w:t>
      </w:r>
      <w:r w:rsidRPr="00F8632F">
        <w:rPr>
          <w:rFonts w:cs="Arial"/>
        </w:rPr>
        <w:t xml:space="preserve">entre mujeres y hombres </w:t>
      </w:r>
      <w:r>
        <w:rPr>
          <w:rFonts w:cs="Arial"/>
        </w:rPr>
        <w:t>d</w:t>
      </w:r>
      <w:r w:rsidRPr="00F8632F">
        <w:rPr>
          <w:rFonts w:cs="Arial"/>
        </w:rPr>
        <w:t>el grupo de jóvenes de 18 a 29 años</w:t>
      </w:r>
      <w:r w:rsidR="00CE2B71" w:rsidRPr="00F8632F">
        <w:rPr>
          <w:rFonts w:cs="Arial"/>
        </w:rPr>
        <w:t xml:space="preserve">. </w:t>
      </w:r>
    </w:p>
    <w:p w14:paraId="45CEA76A" w14:textId="77777777" w:rsidR="00CE2B71" w:rsidRPr="00F8632F" w:rsidRDefault="00CE2B71" w:rsidP="005F42C4">
      <w:pPr>
        <w:pStyle w:val="Estilo2"/>
        <w:spacing w:before="240" w:after="0" w:line="240" w:lineRule="auto"/>
        <w:ind w:right="0"/>
        <w:jc w:val="center"/>
        <w:rPr>
          <w:rFonts w:cs="Arial"/>
          <w:sz w:val="20"/>
          <w:szCs w:val="20"/>
        </w:rPr>
      </w:pPr>
      <w:r w:rsidRPr="00F8632F">
        <w:rPr>
          <w:rFonts w:eastAsia="Times New Roman" w:cs="Arial"/>
          <w:iCs/>
          <w:snapToGrid w:val="0"/>
          <w:sz w:val="20"/>
          <w:lang w:eastAsia="es-ES"/>
        </w:rPr>
        <w:t>Gráfica</w:t>
      </w:r>
      <w:r w:rsidRPr="00F8632F">
        <w:rPr>
          <w:rFonts w:cs="Arial"/>
          <w:spacing w:val="-8"/>
          <w:sz w:val="20"/>
        </w:rPr>
        <w:t xml:space="preserve"> </w:t>
      </w:r>
      <w:r w:rsidRPr="00F8632F">
        <w:rPr>
          <w:rFonts w:cs="Arial"/>
          <w:sz w:val="20"/>
        </w:rPr>
        <w:t>2</w:t>
      </w:r>
    </w:p>
    <w:p w14:paraId="6FCED581" w14:textId="77777777" w:rsidR="0032196A" w:rsidRDefault="00CE2B71" w:rsidP="00CE2B71">
      <w:pPr>
        <w:pStyle w:val="tit"/>
        <w:rPr>
          <w:sz w:val="22"/>
        </w:rPr>
      </w:pPr>
      <w:r w:rsidRPr="00F8632F">
        <w:rPr>
          <w:sz w:val="22"/>
        </w:rPr>
        <w:t>Balance anímico general por grupo de edad y sexo</w:t>
      </w:r>
    </w:p>
    <w:p w14:paraId="23F95DD5" w14:textId="738305F3" w:rsidR="00CE2B71" w:rsidRPr="00805366" w:rsidRDefault="00571C22" w:rsidP="00CE2B71">
      <w:pPr>
        <w:pStyle w:val="tit"/>
        <w:rPr>
          <w:sz w:val="20"/>
          <w:szCs w:val="20"/>
        </w:rPr>
      </w:pPr>
      <w:r w:rsidRPr="00805366">
        <w:rPr>
          <w:sz w:val="20"/>
          <w:szCs w:val="20"/>
        </w:rPr>
        <w:t>juli</w:t>
      </w:r>
      <w:r w:rsidR="008C1CE4" w:rsidRPr="00805366">
        <w:rPr>
          <w:sz w:val="20"/>
          <w:szCs w:val="20"/>
        </w:rPr>
        <w:t>o</w:t>
      </w:r>
      <w:r w:rsidR="00CE2B71" w:rsidRPr="00805366">
        <w:rPr>
          <w:sz w:val="20"/>
          <w:szCs w:val="20"/>
        </w:rPr>
        <w:t xml:space="preserve"> de 202</w:t>
      </w:r>
      <w:r w:rsidR="008C1CE4" w:rsidRPr="00805366">
        <w:rPr>
          <w:sz w:val="20"/>
          <w:szCs w:val="20"/>
        </w:rPr>
        <w:t>3</w:t>
      </w:r>
    </w:p>
    <w:p w14:paraId="3091836E" w14:textId="1B394ED9" w:rsidR="00CE2B71" w:rsidRPr="00F8632F" w:rsidRDefault="00CE2B71" w:rsidP="00CE2B71">
      <w:pPr>
        <w:pStyle w:val="unidad"/>
        <w:spacing w:after="20"/>
        <w:rPr>
          <w:smallCaps w:val="0"/>
        </w:rPr>
      </w:pPr>
      <w:r w:rsidRPr="00F8632F">
        <w:rPr>
          <w:smallCaps w:val="0"/>
        </w:rPr>
        <w:t>(Promedio en escala de -10 a 10)</w:t>
      </w:r>
    </w:p>
    <w:p w14:paraId="596BDEA3" w14:textId="309FA72E" w:rsidR="00CE2B71" w:rsidRPr="00F8632F" w:rsidRDefault="00FA714A" w:rsidP="00CE2B71">
      <w:pPr>
        <w:pStyle w:val="unidad"/>
        <w:spacing w:after="20"/>
      </w:pPr>
      <w:r w:rsidRPr="00F8632F">
        <w:rPr>
          <w:noProof/>
        </w:rPr>
        <w:drawing>
          <wp:inline distT="0" distB="0" distL="0" distR="0" wp14:anchorId="77DD67C0" wp14:editId="242CDBCF">
            <wp:extent cx="4996800" cy="2455200"/>
            <wp:effectExtent l="0" t="0" r="13970" b="2540"/>
            <wp:docPr id="11" name="Gráfico 11">
              <a:extLst xmlns:a="http://schemas.openxmlformats.org/drawingml/2006/main">
                <a:ext uri="{FF2B5EF4-FFF2-40B4-BE49-F238E27FC236}">
                  <a16:creationId xmlns:a16="http://schemas.microsoft.com/office/drawing/2014/main" id="{18DF3C6E-A23F-4754-9FE7-5E4B0C78C752}"/>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B265957" w14:textId="4DC5A14C" w:rsidR="00F67A91" w:rsidRDefault="00F0793C" w:rsidP="00FA714A">
      <w:pPr>
        <w:pStyle w:val="Normalok"/>
        <w:spacing w:after="0"/>
        <w:rPr>
          <w:rFonts w:eastAsia="Times New Roman" w:cs="Arial"/>
          <w:iCs/>
          <w:snapToGrid w:val="0"/>
          <w:sz w:val="20"/>
          <w:lang w:eastAsia="es-ES"/>
        </w:rPr>
      </w:pPr>
      <w:r w:rsidRPr="00F8632F">
        <w:rPr>
          <w:rFonts w:cs="Arial"/>
          <w:lang w:val="es-ES_tradnl" w:eastAsia="es-ES"/>
        </w:rPr>
        <w:t xml:space="preserve">La </w:t>
      </w:r>
      <w:r>
        <w:rPr>
          <w:rFonts w:cs="Arial"/>
          <w:lang w:val="es-ES_tradnl" w:eastAsia="es-ES"/>
        </w:rPr>
        <w:t>g</w:t>
      </w:r>
      <w:r w:rsidRPr="00F8632F">
        <w:rPr>
          <w:rFonts w:cs="Arial"/>
          <w:lang w:val="es-ES_tradnl" w:eastAsia="es-ES"/>
        </w:rPr>
        <w:t xml:space="preserve">ráfica 3 muestra las diferencias </w:t>
      </w:r>
      <w:r w:rsidR="00FA714A">
        <w:rPr>
          <w:rFonts w:cs="Arial"/>
          <w:lang w:val="es-ES_tradnl" w:eastAsia="es-ES"/>
        </w:rPr>
        <w:t xml:space="preserve">entre hombres y mujeres </w:t>
      </w:r>
      <w:r w:rsidR="00FA714A" w:rsidRPr="00F8632F">
        <w:rPr>
          <w:rFonts w:cs="Arial"/>
          <w:lang w:val="es-ES_tradnl" w:eastAsia="es-ES"/>
        </w:rPr>
        <w:t xml:space="preserve">en </w:t>
      </w:r>
      <w:r w:rsidR="00FA714A">
        <w:rPr>
          <w:rFonts w:cs="Arial"/>
          <w:lang w:val="es-ES_tradnl" w:eastAsia="es-ES"/>
        </w:rPr>
        <w:t xml:space="preserve">los </w:t>
      </w:r>
      <w:r w:rsidR="00FA714A" w:rsidRPr="00341F0E">
        <w:rPr>
          <w:rFonts w:cs="Arial"/>
          <w:i/>
          <w:iCs/>
          <w:lang w:val="es-ES_tradnl" w:eastAsia="es-ES"/>
        </w:rPr>
        <w:t>balance</w:t>
      </w:r>
      <w:r w:rsidR="00FA714A">
        <w:rPr>
          <w:rFonts w:cs="Arial"/>
          <w:i/>
          <w:iCs/>
          <w:lang w:val="es-ES_tradnl" w:eastAsia="es-ES"/>
        </w:rPr>
        <w:t>s</w:t>
      </w:r>
      <w:r w:rsidR="00FA714A" w:rsidRPr="00341F0E">
        <w:rPr>
          <w:rFonts w:cs="Arial"/>
          <w:i/>
          <w:iCs/>
          <w:lang w:val="es-ES_tradnl" w:eastAsia="es-ES"/>
        </w:rPr>
        <w:t xml:space="preserve"> anímico</w:t>
      </w:r>
      <w:r w:rsidR="00FA714A">
        <w:rPr>
          <w:rFonts w:cs="Arial"/>
          <w:i/>
          <w:iCs/>
          <w:lang w:val="es-ES_tradnl" w:eastAsia="es-ES"/>
        </w:rPr>
        <w:t>s</w:t>
      </w:r>
      <w:r w:rsidR="00FA714A" w:rsidRPr="00341F0E">
        <w:rPr>
          <w:rFonts w:cs="Arial"/>
          <w:i/>
          <w:iCs/>
          <w:lang w:val="es-ES_tradnl" w:eastAsia="es-ES"/>
        </w:rPr>
        <w:t xml:space="preserve"> general</w:t>
      </w:r>
      <w:r w:rsidR="00FA714A" w:rsidRPr="00F8632F">
        <w:rPr>
          <w:rFonts w:cs="Arial"/>
          <w:lang w:val="es-ES_tradnl" w:eastAsia="es-ES"/>
        </w:rPr>
        <w:t xml:space="preserve"> y </w:t>
      </w:r>
      <w:r w:rsidR="00FA714A" w:rsidRPr="00341F0E">
        <w:rPr>
          <w:rFonts w:cs="Arial"/>
          <w:i/>
          <w:iCs/>
          <w:lang w:val="es-ES_tradnl" w:eastAsia="es-ES"/>
        </w:rPr>
        <w:t>específicos</w:t>
      </w:r>
      <w:r w:rsidR="00FA714A" w:rsidRPr="00F8632F">
        <w:rPr>
          <w:rFonts w:cs="Arial"/>
          <w:lang w:val="es-ES_tradnl" w:eastAsia="es-ES"/>
        </w:rPr>
        <w:t xml:space="preserve">, así como en los </w:t>
      </w:r>
      <w:r w:rsidR="00FA714A" w:rsidRPr="00341F0E">
        <w:rPr>
          <w:rFonts w:cs="Arial"/>
          <w:i/>
          <w:iCs/>
          <w:lang w:val="es-ES_tradnl" w:eastAsia="es-ES"/>
        </w:rPr>
        <w:t>promedios de estados anímicos positivos y negativos</w:t>
      </w:r>
      <w:r w:rsidR="00FA714A">
        <w:rPr>
          <w:rFonts w:cs="Arial"/>
          <w:lang w:val="es-ES_tradnl" w:eastAsia="es-ES"/>
        </w:rPr>
        <w:t>,</w:t>
      </w:r>
      <w:r w:rsidR="00FA714A" w:rsidRPr="00B46F85">
        <w:rPr>
          <w:rFonts w:cs="Arial"/>
          <w:lang w:val="es-ES_tradnl" w:eastAsia="es-ES"/>
        </w:rPr>
        <w:t xml:space="preserve"> </w:t>
      </w:r>
      <w:r w:rsidR="00FA714A">
        <w:rPr>
          <w:rFonts w:cs="Arial"/>
          <w:lang w:val="es-ES_tradnl" w:eastAsia="es-ES"/>
        </w:rPr>
        <w:t>para</w:t>
      </w:r>
      <w:r w:rsidR="00FA714A" w:rsidRPr="00F8632F">
        <w:rPr>
          <w:rFonts w:cs="Arial"/>
          <w:lang w:val="es-ES_tradnl" w:eastAsia="es-ES"/>
        </w:rPr>
        <w:t xml:space="preserve"> </w:t>
      </w:r>
      <w:r w:rsidR="00FA714A">
        <w:rPr>
          <w:rFonts w:cs="Arial"/>
          <w:lang w:val="es-ES_tradnl" w:eastAsia="es-ES"/>
        </w:rPr>
        <w:t xml:space="preserve">julio </w:t>
      </w:r>
      <w:r w:rsidR="00FA714A" w:rsidRPr="00F8632F">
        <w:rPr>
          <w:rFonts w:cs="Arial"/>
          <w:lang w:val="es-ES_tradnl" w:eastAsia="es-ES"/>
        </w:rPr>
        <w:t xml:space="preserve">de </w:t>
      </w:r>
      <w:r w:rsidR="00FA714A">
        <w:rPr>
          <w:rFonts w:cs="Arial"/>
          <w:lang w:val="es-ES_tradnl" w:eastAsia="es-ES"/>
        </w:rPr>
        <w:t>2022</w:t>
      </w:r>
      <w:r w:rsidR="00FA714A" w:rsidRPr="00F8632F">
        <w:rPr>
          <w:rFonts w:cs="Arial"/>
          <w:lang w:val="es-ES_tradnl" w:eastAsia="es-ES"/>
        </w:rPr>
        <w:t xml:space="preserve"> y </w:t>
      </w:r>
      <w:r w:rsidR="00FA714A">
        <w:rPr>
          <w:rFonts w:cs="Arial"/>
          <w:lang w:val="es-ES_tradnl" w:eastAsia="es-ES"/>
        </w:rPr>
        <w:t>julio de 2023</w:t>
      </w:r>
      <w:r w:rsidR="00FA714A" w:rsidRPr="00F8632F">
        <w:rPr>
          <w:rFonts w:cs="Arial"/>
          <w:lang w:val="es-ES_tradnl" w:eastAsia="es-ES"/>
        </w:rPr>
        <w:t xml:space="preserve">. </w:t>
      </w:r>
      <w:r w:rsidR="00FA714A">
        <w:rPr>
          <w:rFonts w:cs="Arial"/>
          <w:lang w:val="es-ES_tradnl" w:eastAsia="es-ES"/>
        </w:rPr>
        <w:t>Las brechas entre hombres y mujeres se presentan en todos los indicadores de balance anímico, pero disminuyeron en 2023 respecto al año anterior. Las diferencias positivas indican que los hombres reportan valores más altos que las mujeres. L</w:t>
      </w:r>
      <w:r w:rsidR="00FA714A" w:rsidRPr="00F8632F">
        <w:rPr>
          <w:rFonts w:cs="Arial"/>
          <w:lang w:val="es-ES_tradnl" w:eastAsia="es-ES"/>
        </w:rPr>
        <w:t>a</w:t>
      </w:r>
      <w:r w:rsidR="00FA714A">
        <w:rPr>
          <w:rFonts w:cs="Arial"/>
          <w:lang w:val="es-ES_tradnl" w:eastAsia="es-ES"/>
        </w:rPr>
        <w:t xml:space="preserve"> dicotomía </w:t>
      </w:r>
      <w:r w:rsidR="00FA714A" w:rsidRPr="00AC0082">
        <w:rPr>
          <w:rFonts w:cs="Arial"/>
          <w:i/>
          <w:iCs/>
          <w:lang w:val="es-ES_tradnl" w:eastAsia="es-ES"/>
        </w:rPr>
        <w:t xml:space="preserve">sentirse </w:t>
      </w:r>
      <w:r w:rsidR="00FA714A" w:rsidRPr="00814697">
        <w:rPr>
          <w:rFonts w:cs="Arial"/>
          <w:i/>
          <w:iCs/>
          <w:lang w:val="es-ES_tradnl" w:eastAsia="es-ES"/>
        </w:rPr>
        <w:t>con vitalidad</w:t>
      </w:r>
      <w:r w:rsidR="00FA714A">
        <w:rPr>
          <w:rFonts w:cs="Arial"/>
          <w:i/>
          <w:iCs/>
          <w:lang w:val="es-ES_tradnl" w:eastAsia="es-ES"/>
        </w:rPr>
        <w:t xml:space="preserve"> </w:t>
      </w:r>
      <w:r w:rsidR="00FA714A" w:rsidRPr="00341F0E">
        <w:rPr>
          <w:rFonts w:cs="Arial"/>
          <w:lang w:val="es-ES_tradnl" w:eastAsia="es-ES"/>
        </w:rPr>
        <w:t>frente a</w:t>
      </w:r>
      <w:r w:rsidR="00FA714A">
        <w:rPr>
          <w:rFonts w:cs="Arial"/>
          <w:i/>
          <w:iCs/>
          <w:lang w:val="es-ES_tradnl" w:eastAsia="es-ES"/>
        </w:rPr>
        <w:t xml:space="preserve"> sin vitalidad </w:t>
      </w:r>
      <w:r w:rsidR="00FA714A">
        <w:rPr>
          <w:rFonts w:cs="Arial"/>
          <w:lang w:val="es-ES_tradnl" w:eastAsia="es-ES"/>
        </w:rPr>
        <w:t>es el aspecto donde la brecha es mayor. La única diferencia negativa, donde las mujeres reportan niveles más altos que los hombres, es en el promedio de estados anímicos negativos</w:t>
      </w:r>
      <w:r w:rsidR="00CE2B71" w:rsidRPr="00F8632F">
        <w:rPr>
          <w:rFonts w:cs="Arial"/>
          <w:lang w:val="es-ES_tradnl" w:eastAsia="es-ES"/>
        </w:rPr>
        <w:t>.</w:t>
      </w:r>
    </w:p>
    <w:p w14:paraId="2130F467" w14:textId="77777777" w:rsidR="00FA714A" w:rsidRDefault="00FA714A">
      <w:pPr>
        <w:rPr>
          <w:rFonts w:ascii="Arial" w:eastAsia="Times New Roman" w:hAnsi="Arial" w:cs="Arial"/>
          <w:iCs/>
          <w:snapToGrid w:val="0"/>
          <w:sz w:val="20"/>
          <w:szCs w:val="24"/>
          <w:lang w:eastAsia="es-ES"/>
        </w:rPr>
      </w:pPr>
      <w:r>
        <w:rPr>
          <w:rFonts w:eastAsia="Times New Roman" w:cs="Arial"/>
          <w:iCs/>
          <w:snapToGrid w:val="0"/>
          <w:sz w:val="20"/>
          <w:lang w:eastAsia="es-ES"/>
        </w:rPr>
        <w:br w:type="page"/>
      </w:r>
    </w:p>
    <w:p w14:paraId="3F8FD7FC" w14:textId="31C9AE50" w:rsidR="00134226" w:rsidRPr="00F8632F" w:rsidRDefault="00134226" w:rsidP="00134226">
      <w:pPr>
        <w:pStyle w:val="Normalok"/>
        <w:spacing w:after="0"/>
        <w:jc w:val="center"/>
        <w:rPr>
          <w:rFonts w:eastAsia="Times New Roman" w:cs="Arial"/>
          <w:iCs/>
          <w:snapToGrid w:val="0"/>
          <w:sz w:val="20"/>
          <w:lang w:eastAsia="es-ES"/>
        </w:rPr>
      </w:pPr>
      <w:r w:rsidRPr="00F8632F">
        <w:rPr>
          <w:rFonts w:eastAsia="Times New Roman" w:cs="Arial"/>
          <w:iCs/>
          <w:snapToGrid w:val="0"/>
          <w:sz w:val="20"/>
          <w:lang w:eastAsia="es-ES"/>
        </w:rPr>
        <w:lastRenderedPageBreak/>
        <w:t>Gráfica 3</w:t>
      </w:r>
    </w:p>
    <w:p w14:paraId="0C5DB28C" w14:textId="48B29BA1" w:rsidR="00134226" w:rsidRPr="00F8632F" w:rsidRDefault="00134226" w:rsidP="00134226">
      <w:pPr>
        <w:pStyle w:val="elemtit"/>
        <w:ind w:right="0"/>
        <w:rPr>
          <w:sz w:val="22"/>
        </w:rPr>
      </w:pPr>
      <w:r w:rsidRPr="00F8632F">
        <w:rPr>
          <w:sz w:val="22"/>
        </w:rPr>
        <w:t>Balance anímico general, balances específicos y</w:t>
      </w:r>
      <w:r w:rsidR="005530B5">
        <w:rPr>
          <w:sz w:val="22"/>
        </w:rPr>
        <w:br/>
      </w:r>
      <w:r w:rsidRPr="00F8632F">
        <w:rPr>
          <w:sz w:val="22"/>
        </w:rPr>
        <w:t xml:space="preserve">estados anímicos positivos y negativos </w:t>
      </w:r>
    </w:p>
    <w:p w14:paraId="019749BA" w14:textId="22D35B41" w:rsidR="00134226" w:rsidRPr="00F8632F" w:rsidRDefault="00134226" w:rsidP="00134226">
      <w:pPr>
        <w:pStyle w:val="elemum"/>
        <w:rPr>
          <w:smallCaps w:val="0"/>
          <w:snapToGrid w:val="0"/>
          <w:lang w:val="es-ES"/>
        </w:rPr>
      </w:pPr>
      <w:r w:rsidRPr="501E8B03">
        <w:rPr>
          <w:smallCaps w:val="0"/>
          <w:lang w:val="es-ES"/>
        </w:rPr>
        <w:t>(</w:t>
      </w:r>
      <w:r w:rsidR="003056A2">
        <w:rPr>
          <w:smallCaps w:val="0"/>
          <w:lang w:val="es-ES_tradnl"/>
        </w:rPr>
        <w:t>Nivel reportado por los hombres menos el de las mujeres para los meses de julio de 2022 y 2023</w:t>
      </w:r>
      <w:r w:rsidRPr="501E8B03">
        <w:rPr>
          <w:smallCaps w:val="0"/>
          <w:snapToGrid w:val="0"/>
          <w:lang w:val="es-ES"/>
        </w:rPr>
        <w:t>)</w:t>
      </w:r>
    </w:p>
    <w:p w14:paraId="45903463" w14:textId="77777777" w:rsidR="00FC5B9E" w:rsidRDefault="003056A2" w:rsidP="00383CB4">
      <w:pPr>
        <w:pStyle w:val="elempie"/>
        <w:spacing w:after="0"/>
        <w:ind w:left="560" w:right="201"/>
      </w:pPr>
      <w:r w:rsidRPr="001E4AB0">
        <w:rPr>
          <w:noProof/>
          <w:shd w:val="clear" w:color="auto" w:fill="FFFFFF" w:themeFill="background1"/>
        </w:rPr>
        <w:drawing>
          <wp:inline distT="0" distB="0" distL="0" distR="0" wp14:anchorId="6B43AA74" wp14:editId="5E35BE68">
            <wp:extent cx="6174000" cy="2376000"/>
            <wp:effectExtent l="0" t="0" r="17780" b="5715"/>
            <wp:docPr id="1330299844" name="Gráfico 1330299844">
              <a:extLst xmlns:a="http://schemas.openxmlformats.org/drawingml/2006/main">
                <a:ext uri="{FF2B5EF4-FFF2-40B4-BE49-F238E27FC236}">
                  <a16:creationId xmlns:a16="http://schemas.microsoft.com/office/drawing/2014/main" id="{B903EBE7-56AB-A271-C3E0-DA2D574AA1D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4611F21" w14:textId="10446C08" w:rsidR="00134226" w:rsidRPr="00F8632F" w:rsidRDefault="00134226" w:rsidP="00383CB4">
      <w:pPr>
        <w:pStyle w:val="elempie"/>
        <w:spacing w:after="0"/>
        <w:ind w:left="560" w:right="201"/>
      </w:pPr>
      <w:r w:rsidRPr="00F8632F">
        <w:t>Nota:</w:t>
      </w:r>
      <w:r w:rsidRPr="00F8632F">
        <w:tab/>
      </w:r>
      <w:r w:rsidR="00FC5B9E">
        <w:t>Para el cálculo de la diferencia, primero se restaron los datos de hombres menos mujeres y luego se hizo el redondeo a un decima</w:t>
      </w:r>
      <w:r w:rsidR="00624E3C">
        <w:t>l</w:t>
      </w:r>
      <w:r w:rsidRPr="00F8632F">
        <w:t>.</w:t>
      </w:r>
    </w:p>
    <w:p w14:paraId="3CF3EBB0" w14:textId="53078C01" w:rsidR="00134226" w:rsidRPr="00F8632F" w:rsidRDefault="00134226" w:rsidP="00383CB4">
      <w:pPr>
        <w:ind w:left="560" w:right="201" w:hanging="425"/>
        <w:jc w:val="both"/>
        <w:rPr>
          <w:rFonts w:ascii="Arial" w:eastAsia="Arial" w:hAnsi="Arial" w:cs="Arial"/>
          <w:spacing w:val="-1"/>
          <w:sz w:val="16"/>
          <w:szCs w:val="16"/>
          <w:lang w:eastAsia="es-MX"/>
        </w:rPr>
      </w:pPr>
      <w:r w:rsidRPr="00521187">
        <w:rPr>
          <w:rFonts w:ascii="Arial" w:eastAsia="Arial" w:hAnsi="Arial" w:cs="Arial"/>
          <w:iCs/>
          <w:sz w:val="18"/>
          <w:szCs w:val="16"/>
          <w:vertAlign w:val="superscript"/>
          <w:lang w:eastAsia="es-MX"/>
        </w:rPr>
        <w:t>1/</w:t>
      </w:r>
      <w:r w:rsidRPr="00F8632F">
        <w:rPr>
          <w:rFonts w:ascii="Arial" w:eastAsia="Arial" w:hAnsi="Arial" w:cs="Arial"/>
          <w:spacing w:val="44"/>
          <w:sz w:val="16"/>
          <w:szCs w:val="16"/>
          <w:lang w:eastAsia="es-MX"/>
        </w:rPr>
        <w:tab/>
      </w:r>
      <w:r w:rsidR="00FC5B9E">
        <w:rPr>
          <w:rFonts w:ascii="Arial" w:eastAsia="Arial" w:hAnsi="Arial" w:cs="Arial"/>
          <w:sz w:val="16"/>
          <w:szCs w:val="16"/>
          <w:lang w:eastAsia="es-MX"/>
        </w:rPr>
        <w:t>L</w:t>
      </w:r>
      <w:r w:rsidR="00FC5B9E" w:rsidRPr="00F8632F">
        <w:rPr>
          <w:rFonts w:ascii="Arial" w:eastAsia="Arial" w:hAnsi="Arial" w:cs="Arial"/>
          <w:spacing w:val="-1"/>
          <w:sz w:val="16"/>
          <w:szCs w:val="16"/>
          <w:lang w:eastAsia="es-MX"/>
        </w:rPr>
        <w:t xml:space="preserve">as barras denominadas </w:t>
      </w:r>
      <w:r w:rsidR="00FC5B9E" w:rsidRPr="00F8632F">
        <w:rPr>
          <w:rFonts w:ascii="Arial" w:eastAsia="Arial" w:hAnsi="Arial" w:cs="Arial"/>
          <w:i/>
          <w:spacing w:val="-1"/>
          <w:sz w:val="16"/>
          <w:szCs w:val="16"/>
          <w:lang w:eastAsia="es-MX"/>
        </w:rPr>
        <w:t>estados anímicos positivos</w:t>
      </w:r>
      <w:r w:rsidR="00FC5B9E" w:rsidRPr="00F8632F">
        <w:rPr>
          <w:rFonts w:ascii="Arial" w:eastAsia="Arial" w:hAnsi="Arial" w:cs="Arial"/>
          <w:spacing w:val="-1"/>
          <w:sz w:val="16"/>
          <w:szCs w:val="16"/>
          <w:lang w:eastAsia="es-MX"/>
        </w:rPr>
        <w:t xml:space="preserve"> y </w:t>
      </w:r>
      <w:r w:rsidR="00FC5B9E" w:rsidRPr="00F8632F">
        <w:rPr>
          <w:rFonts w:ascii="Arial" w:eastAsia="Arial" w:hAnsi="Arial" w:cs="Arial"/>
          <w:i/>
          <w:spacing w:val="-1"/>
          <w:sz w:val="16"/>
          <w:szCs w:val="16"/>
          <w:lang w:eastAsia="es-MX"/>
        </w:rPr>
        <w:t>estados anímicos negativos</w:t>
      </w:r>
      <w:r w:rsidR="00FC5B9E" w:rsidRPr="00F8632F">
        <w:rPr>
          <w:rFonts w:ascii="Arial" w:eastAsia="Arial" w:hAnsi="Arial" w:cs="Arial"/>
          <w:spacing w:val="-1"/>
          <w:sz w:val="16"/>
          <w:szCs w:val="16"/>
          <w:lang w:eastAsia="es-MX"/>
        </w:rPr>
        <w:t xml:space="preserve"> </w:t>
      </w:r>
      <w:r w:rsidR="00FC5B9E">
        <w:rPr>
          <w:rFonts w:ascii="Arial" w:eastAsia="Arial" w:hAnsi="Arial" w:cs="Arial"/>
          <w:spacing w:val="-1"/>
          <w:sz w:val="16"/>
          <w:szCs w:val="16"/>
          <w:lang w:eastAsia="es-MX"/>
        </w:rPr>
        <w:t xml:space="preserve">corresponden a diferencias entre hombres y mujeres en los </w:t>
      </w:r>
      <w:r w:rsidR="00FC5B9E" w:rsidRPr="00F8632F">
        <w:rPr>
          <w:rFonts w:ascii="Arial" w:eastAsia="Arial" w:hAnsi="Arial" w:cs="Arial"/>
          <w:spacing w:val="-1"/>
          <w:sz w:val="16"/>
          <w:szCs w:val="16"/>
          <w:lang w:eastAsia="es-MX"/>
        </w:rPr>
        <w:t>promedios en la escala de 0 a 10</w:t>
      </w:r>
      <w:r w:rsidRPr="00F8632F">
        <w:rPr>
          <w:rFonts w:ascii="Arial" w:eastAsia="Arial" w:hAnsi="Arial" w:cs="Arial"/>
          <w:spacing w:val="-1"/>
          <w:sz w:val="16"/>
          <w:szCs w:val="16"/>
          <w:lang w:eastAsia="es-MX"/>
        </w:rPr>
        <w:t>.</w:t>
      </w:r>
    </w:p>
    <w:p w14:paraId="459F6CB5" w14:textId="5A79C4A9" w:rsidR="00FC5B9E" w:rsidRDefault="00FC5B9E" w:rsidP="00FC5B9E">
      <w:pPr>
        <w:pStyle w:val="subtit"/>
        <w:rPr>
          <w:rFonts w:cs="Arial"/>
          <w:b w:val="0"/>
          <w:bCs w:val="0"/>
          <w:i w:val="0"/>
          <w:lang w:val="es-ES_tradnl" w:eastAsia="es-ES"/>
        </w:rPr>
      </w:pPr>
      <w:r w:rsidRPr="00FC5B9E">
        <w:rPr>
          <w:rFonts w:cs="Arial"/>
          <w:b w:val="0"/>
          <w:bCs w:val="0"/>
          <w:i w:val="0"/>
          <w:lang w:val="es-ES_tradnl" w:eastAsia="es-ES"/>
        </w:rPr>
        <w:t>La gráfica 4 se enfoca en el malestar</w:t>
      </w:r>
      <w:r w:rsidR="00EF16CB">
        <w:rPr>
          <w:rFonts w:cs="Arial"/>
          <w:b w:val="0"/>
          <w:bCs w:val="0"/>
          <w:i w:val="0"/>
          <w:lang w:val="es-ES_tradnl" w:eastAsia="es-ES"/>
        </w:rPr>
        <w:t xml:space="preserve">: </w:t>
      </w:r>
      <w:r w:rsidRPr="00FC5B9E">
        <w:rPr>
          <w:rFonts w:cs="Arial"/>
          <w:b w:val="0"/>
          <w:bCs w:val="0"/>
          <w:i w:val="0"/>
          <w:lang w:val="es-ES_tradnl" w:eastAsia="es-ES"/>
        </w:rPr>
        <w:t xml:space="preserve">muestra </w:t>
      </w:r>
      <w:r w:rsidR="00C02708">
        <w:rPr>
          <w:rFonts w:cs="Arial"/>
          <w:b w:val="0"/>
          <w:bCs w:val="0"/>
          <w:i w:val="0"/>
          <w:lang w:val="es-ES_tradnl" w:eastAsia="es-ES"/>
        </w:rPr>
        <w:t>el porcentaje</w:t>
      </w:r>
      <w:r w:rsidRPr="00FC5B9E">
        <w:rPr>
          <w:rFonts w:cs="Arial"/>
          <w:b w:val="0"/>
          <w:bCs w:val="0"/>
          <w:i w:val="0"/>
          <w:lang w:val="es-ES_tradnl" w:eastAsia="es-ES"/>
        </w:rPr>
        <w:t xml:space="preserve"> de la población que reporta balance anímico general y específicos con niveles negativos. L</w:t>
      </w:r>
      <w:r w:rsidR="00C02708">
        <w:rPr>
          <w:rFonts w:cs="Arial"/>
          <w:b w:val="0"/>
          <w:bCs w:val="0"/>
          <w:i w:val="0"/>
          <w:lang w:val="es-ES_tradnl" w:eastAsia="es-ES"/>
        </w:rPr>
        <w:t>o</w:t>
      </w:r>
      <w:r w:rsidRPr="00FC5B9E">
        <w:rPr>
          <w:rFonts w:cs="Arial"/>
          <w:b w:val="0"/>
          <w:bCs w:val="0"/>
          <w:i w:val="0"/>
          <w:lang w:val="es-ES_tradnl" w:eastAsia="es-ES"/>
        </w:rPr>
        <w:t>s mayores p</w:t>
      </w:r>
      <w:r w:rsidR="00C02708">
        <w:rPr>
          <w:rFonts w:cs="Arial"/>
          <w:b w:val="0"/>
          <w:bCs w:val="0"/>
          <w:i w:val="0"/>
          <w:lang w:val="es-ES_tradnl" w:eastAsia="es-ES"/>
        </w:rPr>
        <w:t>orcentajes</w:t>
      </w:r>
      <w:r w:rsidRPr="00FC5B9E">
        <w:rPr>
          <w:rFonts w:cs="Arial"/>
          <w:b w:val="0"/>
          <w:bCs w:val="0"/>
          <w:i w:val="0"/>
          <w:lang w:val="es-ES_tradnl" w:eastAsia="es-ES"/>
        </w:rPr>
        <w:t xml:space="preserve"> de balance anímico negativo se presentan en la dicotomía </w:t>
      </w:r>
      <w:r w:rsidRPr="00FC5B9E">
        <w:rPr>
          <w:rFonts w:cs="Arial"/>
          <w:b w:val="0"/>
          <w:bCs w:val="0"/>
          <w:iCs/>
          <w:lang w:val="es-ES_tradnl" w:eastAsia="es-ES"/>
        </w:rPr>
        <w:t>tranquilo vs. preocupado o estresado</w:t>
      </w:r>
      <w:r w:rsidRPr="00FC5B9E">
        <w:rPr>
          <w:rFonts w:cs="Arial"/>
          <w:b w:val="0"/>
          <w:bCs w:val="0"/>
          <w:i w:val="0"/>
          <w:lang w:val="es-ES_tradnl" w:eastAsia="es-ES"/>
        </w:rPr>
        <w:t>. En 2023, 6.5</w:t>
      </w:r>
      <w:r w:rsidR="00213B27">
        <w:rPr>
          <w:rFonts w:cs="Arial"/>
          <w:b w:val="0"/>
          <w:bCs w:val="0"/>
          <w:i w:val="0"/>
          <w:lang w:val="es-ES_tradnl" w:eastAsia="es-ES"/>
        </w:rPr>
        <w:t> %</w:t>
      </w:r>
      <w:r w:rsidRPr="00FC5B9E">
        <w:rPr>
          <w:rFonts w:cs="Arial"/>
          <w:b w:val="0"/>
          <w:bCs w:val="0"/>
          <w:i w:val="0"/>
          <w:lang w:val="es-ES_tradnl" w:eastAsia="es-ES"/>
        </w:rPr>
        <w:t xml:space="preserve"> de la población adulta reportó</w:t>
      </w:r>
      <w:r w:rsidR="00C02708">
        <w:rPr>
          <w:rFonts w:cs="Arial"/>
          <w:b w:val="0"/>
          <w:bCs w:val="0"/>
          <w:i w:val="0"/>
          <w:lang w:val="es-ES_tradnl" w:eastAsia="es-ES"/>
        </w:rPr>
        <w:t>,</w:t>
      </w:r>
      <w:r w:rsidRPr="00FC5B9E">
        <w:rPr>
          <w:rFonts w:cs="Arial"/>
          <w:b w:val="0"/>
          <w:bCs w:val="0"/>
          <w:i w:val="0"/>
          <w:lang w:val="es-ES_tradnl" w:eastAsia="es-ES"/>
        </w:rPr>
        <w:t xml:space="preserve"> en mayor medida</w:t>
      </w:r>
      <w:r w:rsidR="00C02708">
        <w:rPr>
          <w:rFonts w:cs="Arial"/>
          <w:b w:val="0"/>
          <w:bCs w:val="0"/>
          <w:i w:val="0"/>
          <w:lang w:val="es-ES_tradnl" w:eastAsia="es-ES"/>
        </w:rPr>
        <w:t>,</w:t>
      </w:r>
      <w:r w:rsidRPr="00FC5B9E">
        <w:rPr>
          <w:rFonts w:cs="Arial"/>
          <w:b w:val="0"/>
          <w:bCs w:val="0"/>
          <w:i w:val="0"/>
          <w:lang w:val="es-ES_tradnl" w:eastAsia="es-ES"/>
        </w:rPr>
        <w:t xml:space="preserve"> preocupaciones o estrés que tranquilidad. En abril de 2021, en el marco de la pandemia por la COVID-19, este porcentaje de población alcanzó 10.4</w:t>
      </w:r>
      <w:r>
        <w:rPr>
          <w:rFonts w:cs="Arial"/>
          <w:b w:val="0"/>
          <w:bCs w:val="0"/>
          <w:i w:val="0"/>
          <w:lang w:val="es-ES_tradnl" w:eastAsia="es-ES"/>
        </w:rPr>
        <w:t>.</w:t>
      </w:r>
    </w:p>
    <w:p w14:paraId="0EFC1010" w14:textId="77777777" w:rsidR="00FC5B9E" w:rsidRPr="00F8632F" w:rsidRDefault="00FC5B9E" w:rsidP="00FC5B9E">
      <w:pPr>
        <w:pStyle w:val="Estilo2"/>
        <w:spacing w:before="240" w:after="0" w:line="240" w:lineRule="auto"/>
        <w:ind w:right="0"/>
        <w:jc w:val="center"/>
        <w:rPr>
          <w:rFonts w:cs="Arial"/>
          <w:sz w:val="20"/>
          <w:szCs w:val="20"/>
        </w:rPr>
      </w:pPr>
      <w:r w:rsidRPr="00F8632F">
        <w:rPr>
          <w:rFonts w:eastAsia="Times New Roman" w:cs="Arial"/>
          <w:iCs/>
          <w:snapToGrid w:val="0"/>
          <w:sz w:val="20"/>
          <w:lang w:eastAsia="es-ES"/>
        </w:rPr>
        <w:t>Gráfica</w:t>
      </w:r>
      <w:r w:rsidRPr="00F8632F">
        <w:rPr>
          <w:rFonts w:cs="Arial"/>
          <w:spacing w:val="-8"/>
          <w:sz w:val="20"/>
        </w:rPr>
        <w:t xml:space="preserve"> </w:t>
      </w:r>
      <w:r>
        <w:rPr>
          <w:rFonts w:cs="Arial"/>
          <w:sz w:val="20"/>
        </w:rPr>
        <w:t>4</w:t>
      </w:r>
    </w:p>
    <w:p w14:paraId="7700F486" w14:textId="77777777" w:rsidR="00FC5B9E" w:rsidRDefault="00FC5B9E" w:rsidP="00FC5B9E">
      <w:pPr>
        <w:spacing w:before="3"/>
        <w:jc w:val="center"/>
        <w:rPr>
          <w:rFonts w:ascii="Arial Negrita" w:hAnsi="Arial Negrita" w:cs="Arial"/>
          <w:b/>
          <w:smallCaps/>
          <w:spacing w:val="-1"/>
        </w:rPr>
      </w:pPr>
      <w:r>
        <w:rPr>
          <w:rFonts w:ascii="Arial Negrita" w:hAnsi="Arial Negrita" w:cs="Arial"/>
          <w:b/>
          <w:smallCaps/>
          <w:spacing w:val="-1"/>
        </w:rPr>
        <w:t>B</w:t>
      </w:r>
      <w:r w:rsidRPr="00E96762">
        <w:rPr>
          <w:rFonts w:ascii="Arial Negrita" w:hAnsi="Arial Negrita" w:cs="Arial"/>
          <w:b/>
          <w:smallCaps/>
          <w:spacing w:val="-1"/>
        </w:rPr>
        <w:t>alance an</w:t>
      </w:r>
      <w:r w:rsidRPr="00E96762">
        <w:rPr>
          <w:rFonts w:ascii="Arial Negrita" w:hAnsi="Arial Negrita" w:cs="Arial" w:hint="cs"/>
          <w:b/>
          <w:smallCaps/>
          <w:spacing w:val="-1"/>
        </w:rPr>
        <w:t>í</w:t>
      </w:r>
      <w:r w:rsidRPr="00E96762">
        <w:rPr>
          <w:rFonts w:ascii="Arial Negrita" w:hAnsi="Arial Negrita" w:cs="Arial"/>
          <w:b/>
          <w:smallCaps/>
          <w:spacing w:val="-1"/>
        </w:rPr>
        <w:t>mico general</w:t>
      </w:r>
      <w:r>
        <w:rPr>
          <w:rFonts w:ascii="Arial Negrita" w:hAnsi="Arial Negrita" w:cs="Arial"/>
          <w:b/>
          <w:smallCaps/>
          <w:spacing w:val="-1"/>
        </w:rPr>
        <w:t xml:space="preserve"> y</w:t>
      </w:r>
      <w:r w:rsidRPr="00E96762">
        <w:rPr>
          <w:rFonts w:ascii="Arial Negrita" w:hAnsi="Arial Negrita" w:cs="Arial"/>
          <w:b/>
          <w:smallCaps/>
          <w:spacing w:val="-1"/>
        </w:rPr>
        <w:t xml:space="preserve"> balances espec</w:t>
      </w:r>
      <w:r w:rsidRPr="00E96762">
        <w:rPr>
          <w:rFonts w:ascii="Arial Negrita" w:hAnsi="Arial Negrita" w:cs="Arial" w:hint="cs"/>
          <w:b/>
          <w:smallCaps/>
          <w:spacing w:val="-1"/>
        </w:rPr>
        <w:t>í</w:t>
      </w:r>
      <w:r w:rsidRPr="00E96762">
        <w:rPr>
          <w:rFonts w:ascii="Arial Negrita" w:hAnsi="Arial Negrita" w:cs="Arial"/>
          <w:b/>
          <w:smallCaps/>
          <w:spacing w:val="-1"/>
        </w:rPr>
        <w:t>ficos</w:t>
      </w:r>
      <w:r>
        <w:rPr>
          <w:rFonts w:ascii="Arial Negrita" w:hAnsi="Arial Negrita" w:cs="Arial"/>
          <w:b/>
          <w:smallCaps/>
          <w:spacing w:val="-1"/>
        </w:rPr>
        <w:t xml:space="preserve"> con niveles negativos</w:t>
      </w:r>
    </w:p>
    <w:p w14:paraId="7AB1BA27" w14:textId="0BDAFB30" w:rsidR="00FC5B9E" w:rsidRDefault="00FC5B9E" w:rsidP="00FC5B9E">
      <w:pPr>
        <w:pStyle w:val="elemum"/>
        <w:rPr>
          <w:smallCaps w:val="0"/>
          <w:snapToGrid w:val="0"/>
          <w:lang w:val="es-ES_tradnl"/>
        </w:rPr>
      </w:pPr>
      <w:r w:rsidRPr="00E96762">
        <w:rPr>
          <w:rFonts w:ascii="Arial Negrita" w:hAnsi="Arial Negrita"/>
          <w:b/>
          <w:smallCaps w:val="0"/>
          <w:spacing w:val="-1"/>
        </w:rPr>
        <w:t xml:space="preserve"> </w:t>
      </w:r>
      <w:r w:rsidRPr="00F8632F">
        <w:rPr>
          <w:smallCaps w:val="0"/>
          <w:lang w:val="es-ES_tradnl"/>
        </w:rPr>
        <w:t>(</w:t>
      </w:r>
      <w:r>
        <w:rPr>
          <w:smallCaps w:val="0"/>
          <w:lang w:val="es-ES_tradnl"/>
        </w:rPr>
        <w:t>Porcentaje de personas</w:t>
      </w:r>
      <w:r w:rsidRPr="00F8632F">
        <w:rPr>
          <w:smallCaps w:val="0"/>
          <w:snapToGrid w:val="0"/>
          <w:lang w:val="es-ES_tradnl"/>
        </w:rPr>
        <w:t>)</w:t>
      </w:r>
    </w:p>
    <w:p w14:paraId="6AE31303" w14:textId="3F5B3D8F" w:rsidR="00FC5B9E" w:rsidRPr="00050D37" w:rsidRDefault="00FC5B9E" w:rsidP="00FC5B9E">
      <w:pPr>
        <w:pStyle w:val="elemum"/>
        <w:rPr>
          <w:smallCaps w:val="0"/>
          <w:snapToGrid w:val="0"/>
          <w:lang w:val="es-ES_tradnl"/>
        </w:rPr>
      </w:pPr>
      <w:r>
        <w:rPr>
          <w:noProof/>
        </w:rPr>
        <w:drawing>
          <wp:inline distT="0" distB="0" distL="0" distR="0" wp14:anchorId="2A556C72" wp14:editId="4E3B90FB">
            <wp:extent cx="6174000" cy="2376000"/>
            <wp:effectExtent l="0" t="0" r="17780" b="5715"/>
            <wp:docPr id="614315391" name="Gráfico 1">
              <a:extLst xmlns:a="http://schemas.openxmlformats.org/drawingml/2006/main">
                <a:ext uri="{FF2B5EF4-FFF2-40B4-BE49-F238E27FC236}">
                  <a16:creationId xmlns:a16="http://schemas.microsoft.com/office/drawing/2014/main" id="{A36C8D67-B68D-40ED-A227-B64884E9FD8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C8BE48C" w14:textId="77777777" w:rsidR="00FC5B9E" w:rsidRDefault="00FC5B9E">
      <w:pPr>
        <w:rPr>
          <w:rFonts w:ascii="Arial" w:eastAsia="Arial" w:hAnsi="Arial" w:cs="Arial"/>
          <w:b/>
          <w:bCs/>
          <w:iCs/>
          <w:sz w:val="24"/>
          <w:szCs w:val="24"/>
        </w:rPr>
      </w:pPr>
      <w:r>
        <w:rPr>
          <w:rFonts w:cs="Arial"/>
          <w:i/>
          <w:iCs/>
        </w:rPr>
        <w:br w:type="page"/>
      </w:r>
    </w:p>
    <w:p w14:paraId="4A51CF73" w14:textId="2373CCFE" w:rsidR="00CE2B71" w:rsidRPr="00341F0E" w:rsidRDefault="00CE2B71" w:rsidP="008B71FA">
      <w:pPr>
        <w:pStyle w:val="subtit"/>
        <w:numPr>
          <w:ilvl w:val="0"/>
          <w:numId w:val="13"/>
        </w:numPr>
        <w:ind w:left="425" w:hanging="425"/>
        <w:rPr>
          <w:rFonts w:cs="Arial"/>
          <w:i w:val="0"/>
          <w:iCs/>
        </w:rPr>
      </w:pPr>
      <w:r w:rsidRPr="00341F0E">
        <w:rPr>
          <w:rFonts w:cs="Arial"/>
          <w:i w:val="0"/>
          <w:iCs/>
        </w:rPr>
        <w:lastRenderedPageBreak/>
        <w:t>Satisfacción con la vida y con otros dominios</w:t>
      </w:r>
    </w:p>
    <w:p w14:paraId="3F9059B4" w14:textId="29E7C9B9" w:rsidR="00CE2B71" w:rsidRPr="00F8632F" w:rsidRDefault="00BC29AB" w:rsidP="005F42C4">
      <w:pPr>
        <w:pStyle w:val="Normalok"/>
        <w:spacing w:after="0"/>
        <w:rPr>
          <w:rFonts w:cs="Arial"/>
        </w:rPr>
      </w:pPr>
      <w:r w:rsidRPr="00F8632F">
        <w:rPr>
          <w:rFonts w:cs="Arial"/>
        </w:rPr>
        <w:t xml:space="preserve">Otro aspecto del bienestar subjetivo a valorar es la </w:t>
      </w:r>
      <w:r w:rsidRPr="00341F0E">
        <w:rPr>
          <w:rFonts w:cs="Arial"/>
          <w:i/>
          <w:iCs/>
        </w:rPr>
        <w:t>satisfacción con la vida</w:t>
      </w:r>
      <w:r w:rsidR="00B46F85">
        <w:rPr>
          <w:rFonts w:cs="Arial"/>
        </w:rPr>
        <w:t>. P</w:t>
      </w:r>
      <w:r>
        <w:rPr>
          <w:rFonts w:cs="Arial"/>
        </w:rPr>
        <w:t>ara ello</w:t>
      </w:r>
      <w:r w:rsidR="00B46F85">
        <w:rPr>
          <w:rFonts w:cs="Arial"/>
        </w:rPr>
        <w:t>,</w:t>
      </w:r>
      <w:r w:rsidRPr="00F8632F">
        <w:rPr>
          <w:rFonts w:cs="Arial"/>
        </w:rPr>
        <w:t xml:space="preserve"> se </w:t>
      </w:r>
      <w:r>
        <w:rPr>
          <w:rFonts w:cs="Arial"/>
        </w:rPr>
        <w:t>pregunta</w:t>
      </w:r>
      <w:r w:rsidRPr="00F8632F">
        <w:rPr>
          <w:rFonts w:cs="Arial"/>
        </w:rPr>
        <w:t xml:space="preserve"> a la población</w:t>
      </w:r>
      <w:r w:rsidR="00E52798">
        <w:rPr>
          <w:rFonts w:cs="Arial"/>
        </w:rPr>
        <w:t>:</w:t>
      </w:r>
      <w:r w:rsidRPr="00F8632F">
        <w:rPr>
          <w:rFonts w:cs="Arial"/>
        </w:rPr>
        <w:t xml:space="preserve"> ¿qué tan satisfecha se encuentra actualmente con su vida? </w:t>
      </w:r>
      <w:r w:rsidR="00B46F85">
        <w:rPr>
          <w:rFonts w:cs="Arial"/>
        </w:rPr>
        <w:t xml:space="preserve">Para su respuesta, </w:t>
      </w:r>
      <w:r w:rsidRPr="00F8632F">
        <w:rPr>
          <w:rFonts w:cs="Arial"/>
        </w:rPr>
        <w:t>se</w:t>
      </w:r>
      <w:r>
        <w:rPr>
          <w:rFonts w:cs="Arial"/>
        </w:rPr>
        <w:t xml:space="preserve"> muestra una </w:t>
      </w:r>
      <w:r w:rsidRPr="00F8632F">
        <w:rPr>
          <w:rFonts w:cs="Arial"/>
        </w:rPr>
        <w:t xml:space="preserve">escala </w:t>
      </w:r>
      <w:r w:rsidR="00B46F85">
        <w:rPr>
          <w:rFonts w:cs="Arial"/>
        </w:rPr>
        <w:t xml:space="preserve">con </w:t>
      </w:r>
      <w:r w:rsidRPr="00F8632F">
        <w:rPr>
          <w:rFonts w:cs="Arial"/>
        </w:rPr>
        <w:t>distintos matices de un color, ordenados de más claro a más oscuro</w:t>
      </w:r>
      <w:r w:rsidR="00B46F85">
        <w:rPr>
          <w:rFonts w:cs="Arial"/>
        </w:rPr>
        <w:t>. Los</w:t>
      </w:r>
      <w:r>
        <w:rPr>
          <w:rFonts w:cs="Arial"/>
        </w:rPr>
        <w:t xml:space="preserve"> matices se acompañan de </w:t>
      </w:r>
      <w:r w:rsidRPr="00F8632F">
        <w:rPr>
          <w:rFonts w:cs="Arial"/>
        </w:rPr>
        <w:t>números</w:t>
      </w:r>
      <w:r w:rsidR="00B46F85">
        <w:rPr>
          <w:rFonts w:cs="Arial"/>
        </w:rPr>
        <w:t>,</w:t>
      </w:r>
      <w:r w:rsidRPr="00F8632F">
        <w:rPr>
          <w:rFonts w:cs="Arial"/>
        </w:rPr>
        <w:t xml:space="preserve"> que van de 0 hasta 10</w:t>
      </w:r>
      <w:r w:rsidR="00B46F85">
        <w:rPr>
          <w:rFonts w:cs="Arial"/>
        </w:rPr>
        <w:t>. Cero</w:t>
      </w:r>
      <w:r w:rsidRPr="00F8632F">
        <w:rPr>
          <w:rFonts w:cs="Arial"/>
        </w:rPr>
        <w:t xml:space="preserve"> significa</w:t>
      </w:r>
      <w:r>
        <w:rPr>
          <w:rFonts w:cs="Arial"/>
        </w:rPr>
        <w:t xml:space="preserve"> que la persona está </w:t>
      </w:r>
      <w:r w:rsidRPr="000A1133">
        <w:rPr>
          <w:rFonts w:cs="Arial"/>
          <w:i/>
          <w:iCs/>
        </w:rPr>
        <w:t>total</w:t>
      </w:r>
      <w:r>
        <w:rPr>
          <w:rFonts w:cs="Arial"/>
          <w:i/>
          <w:iCs/>
        </w:rPr>
        <w:t xml:space="preserve">mente </w:t>
      </w:r>
      <w:r w:rsidRPr="000A1133">
        <w:rPr>
          <w:rFonts w:cs="Arial"/>
          <w:i/>
          <w:iCs/>
        </w:rPr>
        <w:t>insatisf</w:t>
      </w:r>
      <w:r>
        <w:rPr>
          <w:rFonts w:cs="Arial"/>
          <w:i/>
          <w:iCs/>
        </w:rPr>
        <w:t>echa</w:t>
      </w:r>
      <w:r w:rsidRPr="00F8632F">
        <w:rPr>
          <w:rFonts w:cs="Arial"/>
        </w:rPr>
        <w:t xml:space="preserve"> y 10</w:t>
      </w:r>
      <w:r w:rsidR="00B46F85">
        <w:rPr>
          <w:rFonts w:cs="Arial"/>
        </w:rPr>
        <w:t>,</w:t>
      </w:r>
      <w:r w:rsidRPr="00F8632F">
        <w:rPr>
          <w:rFonts w:cs="Arial"/>
        </w:rPr>
        <w:t xml:space="preserve"> </w:t>
      </w:r>
      <w:r w:rsidRPr="000A1133">
        <w:rPr>
          <w:rFonts w:cs="Arial"/>
          <w:i/>
          <w:iCs/>
        </w:rPr>
        <w:t>total</w:t>
      </w:r>
      <w:r>
        <w:rPr>
          <w:rFonts w:cs="Arial"/>
          <w:i/>
          <w:iCs/>
        </w:rPr>
        <w:t xml:space="preserve">mente </w:t>
      </w:r>
      <w:r w:rsidRPr="000A1133">
        <w:rPr>
          <w:rFonts w:cs="Arial"/>
          <w:i/>
          <w:iCs/>
        </w:rPr>
        <w:t>satisfe</w:t>
      </w:r>
      <w:r>
        <w:rPr>
          <w:rFonts w:cs="Arial"/>
          <w:i/>
          <w:iCs/>
        </w:rPr>
        <w:t>cha</w:t>
      </w:r>
      <w:r w:rsidR="00CE2B71" w:rsidRPr="00F8632F">
        <w:rPr>
          <w:rFonts w:cs="Arial"/>
        </w:rPr>
        <w:t xml:space="preserve">. </w:t>
      </w:r>
    </w:p>
    <w:p w14:paraId="1FCE150D" w14:textId="48F9EE63" w:rsidR="00CE2B71" w:rsidRPr="00F8632F" w:rsidRDefault="00BC29AB" w:rsidP="005F42C4">
      <w:pPr>
        <w:pStyle w:val="Normalok"/>
        <w:spacing w:after="0"/>
        <w:rPr>
          <w:rFonts w:cs="Arial"/>
        </w:rPr>
      </w:pPr>
      <w:r w:rsidRPr="00F8632F">
        <w:rPr>
          <w:rFonts w:cs="Arial"/>
        </w:rPr>
        <w:t xml:space="preserve">En </w:t>
      </w:r>
      <w:r w:rsidR="00F9067F">
        <w:rPr>
          <w:rFonts w:cs="Arial"/>
        </w:rPr>
        <w:t>juli</w:t>
      </w:r>
      <w:r>
        <w:rPr>
          <w:rFonts w:cs="Arial"/>
        </w:rPr>
        <w:t>o de 2023</w:t>
      </w:r>
      <w:r w:rsidRPr="00F8632F">
        <w:rPr>
          <w:rFonts w:cs="Arial"/>
        </w:rPr>
        <w:t xml:space="preserve">, se obtuvo un valor promedio de </w:t>
      </w:r>
      <w:r w:rsidR="00F9067F" w:rsidRPr="00F8632F">
        <w:rPr>
          <w:rFonts w:cs="Arial"/>
        </w:rPr>
        <w:t>8.</w:t>
      </w:r>
      <w:r w:rsidR="00F9067F">
        <w:rPr>
          <w:rFonts w:cs="Arial"/>
        </w:rPr>
        <w:t>3</w:t>
      </w:r>
      <w:r w:rsidR="00F9067F" w:rsidRPr="00F8632F">
        <w:rPr>
          <w:rFonts w:cs="Arial"/>
        </w:rPr>
        <w:t xml:space="preserve"> en el reporte </w:t>
      </w:r>
      <w:r w:rsidR="00F9067F" w:rsidRPr="00341F0E">
        <w:rPr>
          <w:rFonts w:cs="Arial"/>
          <w:i/>
          <w:iCs/>
        </w:rPr>
        <w:t>de satisfacción con la vida en general</w:t>
      </w:r>
      <w:r w:rsidR="00F9067F" w:rsidRPr="00F8632F">
        <w:rPr>
          <w:rFonts w:cs="Arial"/>
        </w:rPr>
        <w:t xml:space="preserve"> de la población adulta, </w:t>
      </w:r>
      <w:r w:rsidR="00F9067F">
        <w:rPr>
          <w:rFonts w:cs="Arial"/>
        </w:rPr>
        <w:t>igual que el</w:t>
      </w:r>
      <w:r w:rsidR="00F9067F" w:rsidRPr="00F8632F">
        <w:rPr>
          <w:rFonts w:cs="Arial"/>
        </w:rPr>
        <w:t xml:space="preserve"> nivel </w:t>
      </w:r>
      <w:r w:rsidR="00F9067F">
        <w:rPr>
          <w:rFonts w:cs="Arial"/>
        </w:rPr>
        <w:t>de</w:t>
      </w:r>
      <w:r w:rsidR="00F9067F" w:rsidRPr="00F8632F">
        <w:rPr>
          <w:rFonts w:cs="Arial"/>
        </w:rPr>
        <w:t xml:space="preserve"> </w:t>
      </w:r>
      <w:r w:rsidR="00F9067F">
        <w:rPr>
          <w:rFonts w:cs="Arial"/>
        </w:rPr>
        <w:t xml:space="preserve">julio </w:t>
      </w:r>
      <w:r w:rsidR="00F9067F" w:rsidRPr="00F8632F">
        <w:rPr>
          <w:rFonts w:cs="Arial"/>
        </w:rPr>
        <w:t xml:space="preserve">de </w:t>
      </w:r>
      <w:r w:rsidR="00F9067F">
        <w:rPr>
          <w:rFonts w:cs="Arial"/>
        </w:rPr>
        <w:t>2022</w:t>
      </w:r>
      <w:r w:rsidR="00F9067F" w:rsidRPr="00F8632F">
        <w:rPr>
          <w:rFonts w:cs="Arial"/>
        </w:rPr>
        <w:t xml:space="preserve"> y </w:t>
      </w:r>
      <w:r w:rsidR="00F9067F">
        <w:rPr>
          <w:rFonts w:cs="Arial"/>
        </w:rPr>
        <w:t>una décima arriba de</w:t>
      </w:r>
      <w:r w:rsidR="00F9067F" w:rsidRPr="00F8632F">
        <w:rPr>
          <w:rFonts w:cs="Arial"/>
        </w:rPr>
        <w:t xml:space="preserve"> </w:t>
      </w:r>
      <w:r w:rsidR="00F9067F">
        <w:rPr>
          <w:rFonts w:cs="Arial"/>
        </w:rPr>
        <w:t xml:space="preserve">julio </w:t>
      </w:r>
      <w:r w:rsidR="00F9067F" w:rsidRPr="00F8632F">
        <w:rPr>
          <w:rFonts w:cs="Arial"/>
        </w:rPr>
        <w:t>de 20</w:t>
      </w:r>
      <w:r w:rsidR="00F9067F">
        <w:rPr>
          <w:rFonts w:cs="Arial"/>
        </w:rPr>
        <w:t>21</w:t>
      </w:r>
      <w:r w:rsidR="00F9067F" w:rsidRPr="00F8632F">
        <w:rPr>
          <w:rFonts w:cs="Arial"/>
        </w:rPr>
        <w:t xml:space="preserve">. En cuanto a la brecha entre hombres y mujeres, </w:t>
      </w:r>
      <w:r w:rsidR="00F9067F">
        <w:rPr>
          <w:rFonts w:cs="Arial"/>
        </w:rPr>
        <w:t xml:space="preserve">de nueva cuenta, </w:t>
      </w:r>
      <w:r w:rsidR="00F9067F" w:rsidRPr="00F8632F">
        <w:rPr>
          <w:rFonts w:cs="Arial"/>
        </w:rPr>
        <w:t>los hombres presenta</w:t>
      </w:r>
      <w:r w:rsidR="00F9067F">
        <w:rPr>
          <w:rFonts w:cs="Arial"/>
        </w:rPr>
        <w:t>ron</w:t>
      </w:r>
      <w:r w:rsidR="00F9067F" w:rsidRPr="00F8632F">
        <w:rPr>
          <w:rFonts w:cs="Arial"/>
        </w:rPr>
        <w:t xml:space="preserve"> un nivel de satisfacción superior al de las mujeres: 8.</w:t>
      </w:r>
      <w:r w:rsidR="00F9067F">
        <w:rPr>
          <w:rFonts w:cs="Arial"/>
        </w:rPr>
        <w:t>4</w:t>
      </w:r>
      <w:r w:rsidR="00F9067F" w:rsidRPr="00F8632F">
        <w:rPr>
          <w:rFonts w:cs="Arial"/>
        </w:rPr>
        <w:t xml:space="preserve"> frente a 8.</w:t>
      </w:r>
      <w:r w:rsidR="00F9067F">
        <w:rPr>
          <w:rFonts w:cs="Arial"/>
        </w:rPr>
        <w:t>3, respectivamente</w:t>
      </w:r>
      <w:r w:rsidR="00F9067F" w:rsidRPr="00F8632F">
        <w:rPr>
          <w:rFonts w:cs="Arial"/>
        </w:rPr>
        <w:t xml:space="preserve"> (gráfica </w:t>
      </w:r>
      <w:r w:rsidR="00F9067F">
        <w:rPr>
          <w:rFonts w:cs="Arial"/>
        </w:rPr>
        <w:t>5</w:t>
      </w:r>
      <w:r w:rsidR="00F9067F" w:rsidRPr="00F8632F">
        <w:rPr>
          <w:rFonts w:cs="Arial"/>
        </w:rPr>
        <w:t>)</w:t>
      </w:r>
      <w:r w:rsidR="00CE2B71" w:rsidRPr="00F8632F">
        <w:rPr>
          <w:rFonts w:cs="Arial"/>
        </w:rPr>
        <w:t xml:space="preserve">. </w:t>
      </w:r>
    </w:p>
    <w:p w14:paraId="1F2C0427" w14:textId="007E4BD2" w:rsidR="00BC29AB" w:rsidRPr="00F8632F" w:rsidRDefault="00BC29AB" w:rsidP="00BC29AB">
      <w:pPr>
        <w:pStyle w:val="Estilo2"/>
        <w:keepNext/>
        <w:keepLines/>
        <w:spacing w:before="240" w:after="0" w:line="240" w:lineRule="auto"/>
        <w:ind w:right="0"/>
        <w:jc w:val="center"/>
        <w:rPr>
          <w:rFonts w:cs="Arial"/>
          <w:sz w:val="20"/>
          <w:szCs w:val="20"/>
        </w:rPr>
      </w:pPr>
      <w:r w:rsidRPr="00F8632F">
        <w:rPr>
          <w:rFonts w:eastAsia="Times New Roman" w:cs="Arial"/>
          <w:iCs/>
          <w:snapToGrid w:val="0"/>
          <w:sz w:val="20"/>
          <w:lang w:eastAsia="es-ES"/>
        </w:rPr>
        <w:t>Gráfica</w:t>
      </w:r>
      <w:r w:rsidRPr="00F8632F">
        <w:rPr>
          <w:rFonts w:cs="Arial"/>
          <w:spacing w:val="-8"/>
          <w:sz w:val="20"/>
        </w:rPr>
        <w:t xml:space="preserve"> </w:t>
      </w:r>
      <w:r w:rsidR="00F9067F">
        <w:rPr>
          <w:rFonts w:cs="Arial"/>
          <w:sz w:val="20"/>
        </w:rPr>
        <w:t>5</w:t>
      </w:r>
    </w:p>
    <w:p w14:paraId="76A80004" w14:textId="77777777" w:rsidR="00BC29AB" w:rsidRPr="00F8632F" w:rsidRDefault="00BC29AB" w:rsidP="00BC29AB">
      <w:pPr>
        <w:keepNext/>
        <w:keepLines/>
        <w:ind w:right="11"/>
        <w:jc w:val="center"/>
        <w:rPr>
          <w:rFonts w:ascii="Arial" w:eastAsia="Times New Roman" w:hAnsi="Arial" w:cs="Arial"/>
          <w:b/>
          <w:iCs/>
          <w:smallCaps/>
          <w:snapToGrid w:val="0"/>
          <w:szCs w:val="24"/>
          <w:lang w:eastAsia="es-ES"/>
        </w:rPr>
      </w:pPr>
      <w:r w:rsidRPr="00F8632F">
        <w:rPr>
          <w:rFonts w:ascii="Arial" w:eastAsia="Times New Roman" w:hAnsi="Arial" w:cs="Arial"/>
          <w:b/>
          <w:iCs/>
          <w:smallCaps/>
          <w:snapToGrid w:val="0"/>
          <w:szCs w:val="24"/>
          <w:lang w:eastAsia="es-ES"/>
        </w:rPr>
        <w:t xml:space="preserve">Satisfacción con la vida a nivel nacional y </w:t>
      </w:r>
      <w:r>
        <w:rPr>
          <w:rFonts w:ascii="Arial" w:eastAsia="Times New Roman" w:hAnsi="Arial" w:cs="Arial"/>
          <w:b/>
          <w:iCs/>
          <w:smallCaps/>
          <w:snapToGrid w:val="0"/>
          <w:szCs w:val="24"/>
          <w:lang w:eastAsia="es-ES"/>
        </w:rPr>
        <w:t>según</w:t>
      </w:r>
      <w:r w:rsidRPr="00F8632F">
        <w:rPr>
          <w:rFonts w:ascii="Arial" w:eastAsia="Times New Roman" w:hAnsi="Arial" w:cs="Arial"/>
          <w:b/>
          <w:iCs/>
          <w:smallCaps/>
          <w:snapToGrid w:val="0"/>
          <w:szCs w:val="24"/>
          <w:lang w:eastAsia="es-ES"/>
        </w:rPr>
        <w:t xml:space="preserve"> sexo</w:t>
      </w:r>
    </w:p>
    <w:p w14:paraId="26158DF8" w14:textId="77777777" w:rsidR="00BC29AB" w:rsidRPr="00F8632F" w:rsidRDefault="00BC29AB" w:rsidP="00BC29AB">
      <w:pPr>
        <w:keepNext/>
        <w:keepLines/>
        <w:spacing w:after="60"/>
        <w:jc w:val="center"/>
        <w:rPr>
          <w:rFonts w:ascii="Arial" w:eastAsia="Times New Roman" w:hAnsi="Arial" w:cs="Arial"/>
          <w:sz w:val="18"/>
          <w:szCs w:val="24"/>
          <w:lang w:eastAsia="es-ES"/>
        </w:rPr>
      </w:pPr>
      <w:r w:rsidRPr="00F8632F">
        <w:rPr>
          <w:rFonts w:ascii="Arial" w:eastAsia="Times New Roman" w:hAnsi="Arial" w:cs="Arial"/>
          <w:sz w:val="18"/>
          <w:szCs w:val="24"/>
          <w:lang w:eastAsia="es-ES"/>
        </w:rPr>
        <w:t>(Promedio en escala de 0 a 10)</w:t>
      </w:r>
    </w:p>
    <w:tbl>
      <w:tblPr>
        <w:tblStyle w:val="Tablaconcuadrcula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051"/>
        <w:gridCol w:w="1931"/>
      </w:tblGrid>
      <w:tr w:rsidR="00BC29AB" w:rsidRPr="00F8632F" w14:paraId="65E20623" w14:textId="77777777" w:rsidTr="00571C22">
        <w:trPr>
          <w:trHeight w:val="170"/>
          <w:jc w:val="center"/>
        </w:trPr>
        <w:tc>
          <w:tcPr>
            <w:tcW w:w="3951" w:type="pct"/>
            <w:shd w:val="clear" w:color="auto" w:fill="auto"/>
          </w:tcPr>
          <w:p w14:paraId="23F427F4" w14:textId="77777777" w:rsidR="00BC29AB" w:rsidRPr="00F8632F" w:rsidRDefault="00BC29AB" w:rsidP="00053F04">
            <w:pPr>
              <w:keepNext/>
              <w:keepLines/>
              <w:jc w:val="center"/>
              <w:rPr>
                <w:rFonts w:ascii="Arial" w:eastAsia="Times New Roman" w:hAnsi="Arial" w:cs="Arial"/>
                <w:smallCaps/>
                <w:sz w:val="20"/>
                <w:lang w:eastAsia="es-ES"/>
              </w:rPr>
            </w:pPr>
            <w:r w:rsidRPr="00F8632F">
              <w:rPr>
                <w:rFonts w:ascii="Arial" w:eastAsia="Times New Roman" w:hAnsi="Arial" w:cs="Arial"/>
                <w:smallCaps/>
                <w:sz w:val="20"/>
                <w:lang w:eastAsia="es-ES"/>
              </w:rPr>
              <w:t>Total</w:t>
            </w:r>
          </w:p>
        </w:tc>
        <w:tc>
          <w:tcPr>
            <w:tcW w:w="1049" w:type="pct"/>
            <w:shd w:val="clear" w:color="auto" w:fill="auto"/>
          </w:tcPr>
          <w:p w14:paraId="68AD92B5" w14:textId="77777777" w:rsidR="00BC29AB" w:rsidRPr="00F8632F" w:rsidRDefault="00BC29AB" w:rsidP="00053F04">
            <w:pPr>
              <w:keepNext/>
              <w:keepLines/>
              <w:jc w:val="center"/>
              <w:rPr>
                <w:rFonts w:ascii="Arial" w:eastAsia="Times New Roman" w:hAnsi="Arial" w:cs="Arial"/>
                <w:smallCaps/>
                <w:sz w:val="20"/>
                <w:lang w:eastAsia="es-ES"/>
              </w:rPr>
            </w:pPr>
            <w:r>
              <w:rPr>
                <w:rFonts w:ascii="Arial" w:eastAsia="Times New Roman" w:hAnsi="Arial" w:cs="Arial"/>
                <w:smallCaps/>
                <w:sz w:val="20"/>
                <w:lang w:eastAsia="es-ES"/>
              </w:rPr>
              <w:t>Según</w:t>
            </w:r>
            <w:r w:rsidRPr="00F8632F">
              <w:rPr>
                <w:rFonts w:ascii="Arial" w:eastAsia="Times New Roman" w:hAnsi="Arial" w:cs="Arial"/>
                <w:smallCaps/>
                <w:sz w:val="20"/>
                <w:lang w:eastAsia="es-ES"/>
              </w:rPr>
              <w:t xml:space="preserve"> sexo</w:t>
            </w:r>
          </w:p>
        </w:tc>
      </w:tr>
      <w:tr w:rsidR="00BC29AB" w:rsidRPr="00F8632F" w14:paraId="6CD0B476" w14:textId="77777777" w:rsidTr="00571C22">
        <w:tblPrEx>
          <w:tblCellMar>
            <w:left w:w="70" w:type="dxa"/>
            <w:right w:w="70" w:type="dxa"/>
          </w:tblCellMar>
        </w:tblPrEx>
        <w:trPr>
          <w:trHeight w:val="2948"/>
          <w:jc w:val="center"/>
        </w:trPr>
        <w:tc>
          <w:tcPr>
            <w:tcW w:w="3951" w:type="pct"/>
            <w:vAlign w:val="center"/>
          </w:tcPr>
          <w:p w14:paraId="2B126B7F" w14:textId="448523A4" w:rsidR="00BC29AB" w:rsidRPr="00F8632F" w:rsidRDefault="00F9067F" w:rsidP="00053F04">
            <w:pPr>
              <w:keepNext/>
              <w:keepLines/>
              <w:jc w:val="center"/>
              <w:rPr>
                <w:rFonts w:ascii="Arial" w:eastAsia="Times New Roman" w:hAnsi="Arial" w:cs="Arial"/>
                <w:color w:val="EF5FA7" w:themeColor="accent6"/>
                <w:sz w:val="20"/>
                <w:szCs w:val="24"/>
                <w:lang w:eastAsia="es-ES"/>
              </w:rPr>
            </w:pPr>
            <w:r w:rsidRPr="00F8632F">
              <w:rPr>
                <w:rFonts w:ascii="Arial" w:hAnsi="Arial" w:cs="Arial"/>
                <w:noProof/>
              </w:rPr>
              <w:drawing>
                <wp:inline distT="0" distB="0" distL="0" distR="0" wp14:anchorId="42B51EA6" wp14:editId="068F9AF8">
                  <wp:extent cx="5040000" cy="1846800"/>
                  <wp:effectExtent l="0" t="0" r="8255" b="1270"/>
                  <wp:docPr id="29" name="Gráfico 29">
                    <a:extLst xmlns:a="http://schemas.openxmlformats.org/drawingml/2006/main">
                      <a:ext uri="{FF2B5EF4-FFF2-40B4-BE49-F238E27FC236}">
                        <a16:creationId xmlns:a16="http://schemas.microsoft.com/office/drawing/2014/main" id="{1B16C03C-3816-46E7-BC0D-A974A730A1AB}"/>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1049" w:type="pct"/>
            <w:vAlign w:val="center"/>
          </w:tcPr>
          <w:p w14:paraId="7CB2A77F" w14:textId="3A5D7F92" w:rsidR="00BC29AB" w:rsidRPr="00F8632F" w:rsidRDefault="00F9067F" w:rsidP="00053F04">
            <w:pPr>
              <w:keepNext/>
              <w:keepLines/>
              <w:jc w:val="center"/>
              <w:rPr>
                <w:rFonts w:ascii="Arial" w:eastAsia="Times New Roman" w:hAnsi="Arial" w:cs="Arial"/>
                <w:sz w:val="24"/>
                <w:szCs w:val="24"/>
                <w:lang w:eastAsia="es-ES"/>
              </w:rPr>
            </w:pPr>
            <w:r w:rsidRPr="00F8632F">
              <w:rPr>
                <w:rFonts w:ascii="Arial" w:hAnsi="Arial" w:cs="Arial"/>
                <w:noProof/>
              </w:rPr>
              <w:drawing>
                <wp:inline distT="0" distB="0" distL="0" distR="0" wp14:anchorId="2FF3CD2C" wp14:editId="74A26FA7">
                  <wp:extent cx="1134000" cy="1846800"/>
                  <wp:effectExtent l="0" t="0" r="9525" b="1270"/>
                  <wp:docPr id="28" name="Gráfico 28">
                    <a:extLst xmlns:a="http://schemas.openxmlformats.org/drawingml/2006/main">
                      <a:ext uri="{FF2B5EF4-FFF2-40B4-BE49-F238E27FC236}">
                        <a16:creationId xmlns:a16="http://schemas.microsoft.com/office/drawing/2014/main" id="{B13363B9-5432-405E-9FF9-DDC454C9D6E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0B6053EB" w14:textId="39E17C82" w:rsidR="00310BED" w:rsidRPr="00F8632F" w:rsidRDefault="00F851C7" w:rsidP="00F851C7">
      <w:pPr>
        <w:pStyle w:val="Normalok"/>
        <w:spacing w:after="0"/>
        <w:rPr>
          <w:rFonts w:cs="Arial"/>
          <w:noProof/>
        </w:rPr>
      </w:pPr>
      <w:r>
        <w:rPr>
          <w:rFonts w:cs="Arial"/>
          <w:noProof/>
        </w:rPr>
        <w:t>La gráfica 6 muestra que</w:t>
      </w:r>
      <w:r w:rsidR="003C5AB0">
        <w:rPr>
          <w:rFonts w:cs="Arial"/>
          <w:noProof/>
        </w:rPr>
        <w:t xml:space="preserve"> </w:t>
      </w:r>
      <w:r>
        <w:rPr>
          <w:rFonts w:cs="Arial"/>
          <w:noProof/>
        </w:rPr>
        <w:t>l</w:t>
      </w:r>
      <w:r>
        <w:rPr>
          <w:rFonts w:cs="Arial"/>
          <w:lang w:val="es-ES_tradnl" w:eastAsia="es-ES"/>
        </w:rPr>
        <w:t>os grupos de población por edad y sexo, de 18 a 29 y 30 a 44, tanto hombres como mujeres, presenta</w:t>
      </w:r>
      <w:r w:rsidR="00672841">
        <w:rPr>
          <w:rFonts w:cs="Arial"/>
          <w:lang w:val="es-ES_tradnl" w:eastAsia="es-ES"/>
        </w:rPr>
        <w:t>ro</w:t>
      </w:r>
      <w:r>
        <w:rPr>
          <w:rFonts w:cs="Arial"/>
          <w:lang w:val="es-ES_tradnl" w:eastAsia="es-ES"/>
        </w:rPr>
        <w:t>n los mismos promedios de satisfacción (8.5)</w:t>
      </w:r>
      <w:r w:rsidR="00672841">
        <w:rPr>
          <w:rFonts w:cs="Arial"/>
          <w:lang w:val="es-ES_tradnl" w:eastAsia="es-ES"/>
        </w:rPr>
        <w:t xml:space="preserve">: estos fueron </w:t>
      </w:r>
      <w:r>
        <w:rPr>
          <w:rFonts w:cs="Arial"/>
          <w:lang w:val="es-ES_tradnl" w:eastAsia="es-ES"/>
        </w:rPr>
        <w:t>los valores más altos. Para los grupos restantes</w:t>
      </w:r>
      <w:r w:rsidR="00A3288F">
        <w:rPr>
          <w:rFonts w:cs="Arial"/>
          <w:lang w:val="es-ES_tradnl" w:eastAsia="es-ES"/>
        </w:rPr>
        <w:t>,</w:t>
      </w:r>
      <w:r>
        <w:rPr>
          <w:rFonts w:cs="Arial"/>
          <w:lang w:val="es-ES_tradnl" w:eastAsia="es-ES"/>
        </w:rPr>
        <w:t xml:space="preserve"> las mujeres califica</w:t>
      </w:r>
      <w:r w:rsidR="00672841">
        <w:rPr>
          <w:rFonts w:cs="Arial"/>
          <w:lang w:val="es-ES_tradnl" w:eastAsia="es-ES"/>
        </w:rPr>
        <w:t>ro</w:t>
      </w:r>
      <w:r>
        <w:rPr>
          <w:rFonts w:cs="Arial"/>
          <w:lang w:val="es-ES_tradnl" w:eastAsia="es-ES"/>
        </w:rPr>
        <w:t>n más baja su satisfacción con la vida que los hombres</w:t>
      </w:r>
      <w:r w:rsidR="005D326E">
        <w:rPr>
          <w:rFonts w:cs="Arial"/>
          <w:lang w:val="es-ES_tradnl" w:eastAsia="es-ES"/>
        </w:rPr>
        <w:t xml:space="preserve">. Asimismo, </w:t>
      </w:r>
      <w:r>
        <w:rPr>
          <w:rFonts w:cs="Arial"/>
          <w:lang w:val="es-ES_tradnl" w:eastAsia="es-ES"/>
        </w:rPr>
        <w:t>hombres y mujeres del grupo de 60 y más coincid</w:t>
      </w:r>
      <w:r w:rsidR="005D326E">
        <w:rPr>
          <w:rFonts w:cs="Arial"/>
          <w:lang w:val="es-ES_tradnl" w:eastAsia="es-ES"/>
        </w:rPr>
        <w:t>ieron</w:t>
      </w:r>
      <w:r>
        <w:rPr>
          <w:rFonts w:cs="Arial"/>
          <w:lang w:val="es-ES_tradnl" w:eastAsia="es-ES"/>
        </w:rPr>
        <w:t xml:space="preserve"> en dar la calificación más baja a </w:t>
      </w:r>
      <w:r w:rsidRPr="00805366">
        <w:rPr>
          <w:rFonts w:cs="Arial"/>
          <w:i/>
          <w:iCs/>
          <w:lang w:val="es-ES_tradnl" w:eastAsia="es-ES"/>
        </w:rPr>
        <w:t>satisfacción con la vida</w:t>
      </w:r>
      <w:r w:rsidR="00CE2B71" w:rsidRPr="3E9533A4">
        <w:rPr>
          <w:rFonts w:cs="Arial"/>
          <w:lang w:val="es-ES" w:eastAsia="es-ES"/>
        </w:rPr>
        <w:t>.</w:t>
      </w:r>
      <w:r w:rsidR="00CE2B71" w:rsidRPr="00F8632F">
        <w:rPr>
          <w:rFonts w:cs="Arial"/>
          <w:noProof/>
        </w:rPr>
        <w:t xml:space="preserve"> </w:t>
      </w:r>
    </w:p>
    <w:p w14:paraId="368C2F7A" w14:textId="77777777" w:rsidR="00F851C7" w:rsidRDefault="00F851C7">
      <w:pPr>
        <w:rPr>
          <w:rFonts w:ascii="Arial" w:eastAsia="Times New Roman" w:hAnsi="Arial" w:cs="Arial"/>
          <w:iCs/>
          <w:snapToGrid w:val="0"/>
          <w:sz w:val="20"/>
          <w:szCs w:val="24"/>
          <w:lang w:eastAsia="es-ES"/>
        </w:rPr>
      </w:pPr>
      <w:r>
        <w:rPr>
          <w:rFonts w:eastAsia="Times New Roman" w:cs="Arial"/>
          <w:iCs/>
          <w:snapToGrid w:val="0"/>
          <w:sz w:val="20"/>
          <w:lang w:eastAsia="es-ES"/>
        </w:rPr>
        <w:br w:type="page"/>
      </w:r>
    </w:p>
    <w:p w14:paraId="42D349F1" w14:textId="6956807D" w:rsidR="00BC29AB" w:rsidRPr="00F8632F" w:rsidRDefault="00BC29AB" w:rsidP="00F67A91">
      <w:pPr>
        <w:pStyle w:val="Estilo2"/>
        <w:spacing w:before="240" w:after="0" w:line="240" w:lineRule="auto"/>
        <w:ind w:right="0"/>
        <w:jc w:val="center"/>
        <w:rPr>
          <w:rFonts w:cs="Arial"/>
          <w:sz w:val="20"/>
          <w:szCs w:val="20"/>
        </w:rPr>
      </w:pPr>
      <w:r w:rsidRPr="00F8632F">
        <w:rPr>
          <w:rFonts w:eastAsia="Times New Roman" w:cs="Arial"/>
          <w:iCs/>
          <w:snapToGrid w:val="0"/>
          <w:sz w:val="20"/>
          <w:lang w:eastAsia="es-ES"/>
        </w:rPr>
        <w:lastRenderedPageBreak/>
        <w:t>Gráfica</w:t>
      </w:r>
      <w:r w:rsidRPr="00F8632F">
        <w:rPr>
          <w:rFonts w:cs="Arial"/>
          <w:spacing w:val="-8"/>
          <w:sz w:val="20"/>
        </w:rPr>
        <w:t xml:space="preserve"> </w:t>
      </w:r>
      <w:r w:rsidR="00F851C7">
        <w:rPr>
          <w:rFonts w:cs="Arial"/>
          <w:sz w:val="20"/>
        </w:rPr>
        <w:t>6</w:t>
      </w:r>
    </w:p>
    <w:p w14:paraId="01E19CD3" w14:textId="15F47F88" w:rsidR="00AC0082" w:rsidRDefault="00BC29AB" w:rsidP="00BC29AB">
      <w:pPr>
        <w:pStyle w:val="tit"/>
        <w:rPr>
          <w:sz w:val="22"/>
        </w:rPr>
      </w:pPr>
      <w:r w:rsidRPr="00F8632F">
        <w:rPr>
          <w:sz w:val="22"/>
        </w:rPr>
        <w:t xml:space="preserve">Satisfacción con la vida por grupo de edad y sexo </w:t>
      </w:r>
    </w:p>
    <w:p w14:paraId="3EC88D8C" w14:textId="366E3468" w:rsidR="00BC29AB" w:rsidRPr="00805366" w:rsidRDefault="00383CB4" w:rsidP="00BC29AB">
      <w:pPr>
        <w:pStyle w:val="tit"/>
        <w:rPr>
          <w:sz w:val="20"/>
          <w:szCs w:val="20"/>
        </w:rPr>
      </w:pPr>
      <w:r w:rsidRPr="00805366">
        <w:rPr>
          <w:sz w:val="20"/>
          <w:szCs w:val="20"/>
        </w:rPr>
        <w:t>juli</w:t>
      </w:r>
      <w:r w:rsidR="00BC29AB" w:rsidRPr="00805366">
        <w:rPr>
          <w:sz w:val="20"/>
          <w:szCs w:val="20"/>
        </w:rPr>
        <w:t>o de 2023</w:t>
      </w:r>
    </w:p>
    <w:p w14:paraId="2EEB1C63" w14:textId="77777777" w:rsidR="00BC29AB" w:rsidRPr="00F8632F" w:rsidRDefault="00BC29AB" w:rsidP="00BC29AB">
      <w:pPr>
        <w:pStyle w:val="unidad"/>
        <w:spacing w:after="20"/>
        <w:rPr>
          <w:smallCaps w:val="0"/>
        </w:rPr>
      </w:pPr>
      <w:r w:rsidRPr="00F8632F">
        <w:rPr>
          <w:smallCaps w:val="0"/>
        </w:rPr>
        <w:t>(Promedio en escala de 0 a 10)</w:t>
      </w:r>
    </w:p>
    <w:p w14:paraId="0CACC45B" w14:textId="326A9EF1" w:rsidR="00BC29AB" w:rsidRPr="00F8632F" w:rsidRDefault="002A4B2C" w:rsidP="00BC29AB">
      <w:pPr>
        <w:pStyle w:val="unidad"/>
        <w:spacing w:after="20"/>
      </w:pPr>
      <w:r w:rsidRPr="00F8632F">
        <w:rPr>
          <w:noProof/>
        </w:rPr>
        <w:drawing>
          <wp:inline distT="0" distB="0" distL="0" distR="0" wp14:anchorId="3F604A10" wp14:editId="4686B658">
            <wp:extent cx="4996800" cy="2455200"/>
            <wp:effectExtent l="0" t="0" r="13970" b="2540"/>
            <wp:docPr id="30" name="Gráfico 30">
              <a:extLst xmlns:a="http://schemas.openxmlformats.org/drawingml/2006/main">
                <a:ext uri="{FF2B5EF4-FFF2-40B4-BE49-F238E27FC236}">
                  <a16:creationId xmlns:a16="http://schemas.microsoft.com/office/drawing/2014/main" id="{18DF3C6E-A23F-4754-9FE7-5E4B0C78C752}"/>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E8438CB" w14:textId="2A2C2E50" w:rsidR="00CE2B71" w:rsidRPr="00CF7537" w:rsidRDefault="00CE2B71" w:rsidP="008B71FA">
      <w:pPr>
        <w:pStyle w:val="subtit2"/>
        <w:numPr>
          <w:ilvl w:val="0"/>
          <w:numId w:val="15"/>
        </w:numPr>
        <w:ind w:left="850" w:hanging="357"/>
        <w:rPr>
          <w:i w:val="0"/>
          <w:iCs/>
        </w:rPr>
      </w:pPr>
      <w:r w:rsidRPr="00CF7537">
        <w:rPr>
          <w:i w:val="0"/>
          <w:iCs/>
        </w:rPr>
        <w:t>Dominios de satisfacción</w:t>
      </w:r>
    </w:p>
    <w:p w14:paraId="31C07BC0" w14:textId="7F958956" w:rsidR="00102BC0" w:rsidRDefault="00750101" w:rsidP="005F42C4">
      <w:pPr>
        <w:pStyle w:val="Normalok"/>
        <w:spacing w:after="0"/>
        <w:rPr>
          <w:rFonts w:cs="Arial"/>
        </w:rPr>
      </w:pPr>
      <w:r w:rsidRPr="00F8632F">
        <w:rPr>
          <w:rFonts w:cs="Arial"/>
        </w:rPr>
        <w:t xml:space="preserve">En lo que se refiere a su satisfacción con algunos aspectos específicos, la población adulta </w:t>
      </w:r>
      <w:r>
        <w:rPr>
          <w:rFonts w:cs="Arial"/>
        </w:rPr>
        <w:t xml:space="preserve">se dijo </w:t>
      </w:r>
      <w:r w:rsidRPr="002A4B2C">
        <w:rPr>
          <w:rFonts w:cs="Arial"/>
        </w:rPr>
        <w:t>más satisfecha</w:t>
      </w:r>
      <w:r w:rsidRPr="00F8632F">
        <w:rPr>
          <w:rFonts w:cs="Arial"/>
        </w:rPr>
        <w:t xml:space="preserve"> con sus </w:t>
      </w:r>
      <w:r w:rsidR="002A4B2C" w:rsidRPr="005029EC">
        <w:rPr>
          <w:rFonts w:cs="Arial"/>
          <w:i/>
        </w:rPr>
        <w:t>relaciones personales</w:t>
      </w:r>
      <w:r w:rsidR="002A4B2C" w:rsidRPr="00F8632F">
        <w:rPr>
          <w:rFonts w:cs="Arial"/>
        </w:rPr>
        <w:t xml:space="preserve"> </w:t>
      </w:r>
      <w:r w:rsidR="002A4B2C">
        <w:rPr>
          <w:rFonts w:cs="Arial"/>
        </w:rPr>
        <w:t xml:space="preserve">y con su </w:t>
      </w:r>
      <w:r w:rsidR="002A4B2C">
        <w:rPr>
          <w:rFonts w:cs="Arial"/>
          <w:i/>
          <w:iCs/>
        </w:rPr>
        <w:t xml:space="preserve">actividad u ocupación </w:t>
      </w:r>
      <w:r w:rsidR="002A4B2C" w:rsidRPr="00F8632F">
        <w:rPr>
          <w:rFonts w:cs="Arial"/>
        </w:rPr>
        <w:t>que con cualquier otro ámbito</w:t>
      </w:r>
      <w:r w:rsidR="00E3564D">
        <w:rPr>
          <w:rFonts w:cs="Arial"/>
        </w:rPr>
        <w:t xml:space="preserve">. En </w:t>
      </w:r>
      <w:r w:rsidR="002A4B2C">
        <w:rPr>
          <w:rFonts w:cs="Arial"/>
        </w:rPr>
        <w:t xml:space="preserve">ambos casos el promedio fue de </w:t>
      </w:r>
      <w:r w:rsidR="002A4B2C" w:rsidRPr="00F8632F">
        <w:rPr>
          <w:rFonts w:cs="Arial"/>
        </w:rPr>
        <w:t>8.</w:t>
      </w:r>
      <w:r w:rsidR="002A4B2C">
        <w:rPr>
          <w:rFonts w:cs="Arial"/>
        </w:rPr>
        <w:t xml:space="preserve">7. Siguieron los dominios de </w:t>
      </w:r>
      <w:r w:rsidR="002A4B2C">
        <w:rPr>
          <w:rFonts w:cs="Arial"/>
          <w:i/>
        </w:rPr>
        <w:t>vivienda</w:t>
      </w:r>
      <w:r w:rsidR="002A4B2C" w:rsidRPr="00F8632F">
        <w:rPr>
          <w:rFonts w:cs="Arial"/>
        </w:rPr>
        <w:t xml:space="preserve"> (8.</w:t>
      </w:r>
      <w:r w:rsidR="002A4B2C">
        <w:rPr>
          <w:rFonts w:cs="Arial"/>
        </w:rPr>
        <w:t>6</w:t>
      </w:r>
      <w:r w:rsidR="002A4B2C" w:rsidRPr="00F8632F">
        <w:rPr>
          <w:rFonts w:cs="Arial"/>
        </w:rPr>
        <w:t>)</w:t>
      </w:r>
      <w:r w:rsidR="002A4B2C">
        <w:rPr>
          <w:rFonts w:cs="Arial"/>
        </w:rPr>
        <w:t xml:space="preserve"> y </w:t>
      </w:r>
      <w:r w:rsidR="002A4B2C">
        <w:rPr>
          <w:rFonts w:cs="Arial"/>
          <w:i/>
          <w:iCs/>
        </w:rPr>
        <w:t xml:space="preserve">logros en la vida </w:t>
      </w:r>
      <w:r w:rsidR="002A4B2C">
        <w:rPr>
          <w:rFonts w:cs="Arial"/>
        </w:rPr>
        <w:t>(8.5)</w:t>
      </w:r>
      <w:r w:rsidR="002A4B2C" w:rsidRPr="00F8632F">
        <w:rPr>
          <w:rFonts w:cs="Arial"/>
        </w:rPr>
        <w:t xml:space="preserve">. </w:t>
      </w:r>
      <w:r w:rsidR="002A4B2C">
        <w:rPr>
          <w:rFonts w:cs="Arial"/>
        </w:rPr>
        <w:t>Las personas entrevistadas también</w:t>
      </w:r>
      <w:r w:rsidR="002A4B2C" w:rsidRPr="00F8632F">
        <w:rPr>
          <w:rFonts w:cs="Arial"/>
        </w:rPr>
        <w:t xml:space="preserve"> report</w:t>
      </w:r>
      <w:r w:rsidR="002A4B2C">
        <w:rPr>
          <w:rFonts w:cs="Arial"/>
        </w:rPr>
        <w:t xml:space="preserve">aron tener la misma satisfacción con </w:t>
      </w:r>
      <w:r w:rsidR="002A4B2C" w:rsidRPr="00FC6115">
        <w:rPr>
          <w:rFonts w:cs="Arial"/>
          <w:iCs/>
        </w:rPr>
        <w:t>su</w:t>
      </w:r>
      <w:r w:rsidR="002A4B2C">
        <w:rPr>
          <w:rFonts w:cs="Arial"/>
          <w:i/>
        </w:rPr>
        <w:t xml:space="preserve"> estado de salud </w:t>
      </w:r>
      <w:r w:rsidR="002A4B2C" w:rsidRPr="00FC6115">
        <w:rPr>
          <w:rFonts w:cs="Arial"/>
          <w:iCs/>
        </w:rPr>
        <w:t>y sus</w:t>
      </w:r>
      <w:r w:rsidR="002A4B2C">
        <w:rPr>
          <w:rFonts w:cs="Arial"/>
          <w:i/>
        </w:rPr>
        <w:t xml:space="preserve"> perspectivas a futuro</w:t>
      </w:r>
      <w:r w:rsidR="002A4B2C" w:rsidRPr="00FC6115">
        <w:rPr>
          <w:rFonts w:cs="Arial"/>
          <w:iCs/>
        </w:rPr>
        <w:t>,</w:t>
      </w:r>
      <w:r w:rsidR="002A4B2C">
        <w:rPr>
          <w:rFonts w:cs="Arial"/>
          <w:i/>
        </w:rPr>
        <w:t xml:space="preserve"> </w:t>
      </w:r>
      <w:r w:rsidR="002A4B2C">
        <w:rPr>
          <w:rFonts w:cs="Arial"/>
          <w:iCs/>
        </w:rPr>
        <w:t>con un nivel de 8.4</w:t>
      </w:r>
      <w:r w:rsidR="00CE2B71" w:rsidRPr="00F8632F">
        <w:rPr>
          <w:rFonts w:cs="Arial"/>
        </w:rPr>
        <w:t>.</w:t>
      </w:r>
    </w:p>
    <w:p w14:paraId="3183C2AD" w14:textId="74D37EE7" w:rsidR="00CE2B71" w:rsidRPr="00F8632F" w:rsidRDefault="00102BC0" w:rsidP="005F42C4">
      <w:pPr>
        <w:pStyle w:val="Normalok"/>
        <w:spacing w:after="0"/>
        <w:rPr>
          <w:rFonts w:cs="Arial"/>
        </w:rPr>
      </w:pPr>
      <w:r w:rsidRPr="00F8632F">
        <w:rPr>
          <w:rFonts w:cs="Arial"/>
        </w:rPr>
        <w:t>Por otro lado, los dominios con promedios por debajo de la satisfacción con</w:t>
      </w:r>
      <w:r>
        <w:rPr>
          <w:rFonts w:cs="Arial"/>
        </w:rPr>
        <w:t xml:space="preserve"> su</w:t>
      </w:r>
      <w:r w:rsidRPr="00F8632F">
        <w:rPr>
          <w:rFonts w:cs="Arial"/>
        </w:rPr>
        <w:t xml:space="preserve"> </w:t>
      </w:r>
      <w:r w:rsidRPr="00CF7537">
        <w:rPr>
          <w:rFonts w:cs="Arial"/>
          <w:i/>
          <w:iCs/>
        </w:rPr>
        <w:t>vida en general</w:t>
      </w:r>
      <w:r w:rsidRPr="00F8632F">
        <w:rPr>
          <w:rFonts w:cs="Arial"/>
        </w:rPr>
        <w:t xml:space="preserve"> </w:t>
      </w:r>
      <w:r>
        <w:rPr>
          <w:rFonts w:cs="Arial"/>
        </w:rPr>
        <w:t>fueron</w:t>
      </w:r>
      <w:r w:rsidRPr="00F8632F">
        <w:rPr>
          <w:rFonts w:cs="Arial"/>
        </w:rPr>
        <w:t xml:space="preserve">: </w:t>
      </w:r>
      <w:r>
        <w:rPr>
          <w:rFonts w:cs="Arial"/>
          <w:i/>
          <w:iCs/>
        </w:rPr>
        <w:t>nivel de vida</w:t>
      </w:r>
      <w:r w:rsidRPr="00406DEF">
        <w:rPr>
          <w:rFonts w:cs="Arial"/>
        </w:rPr>
        <w:t>,</w:t>
      </w:r>
      <w:r>
        <w:rPr>
          <w:rFonts w:cs="Arial"/>
          <w:i/>
          <w:iCs/>
        </w:rPr>
        <w:t xml:space="preserve"> </w:t>
      </w:r>
      <w:r w:rsidRPr="005029EC">
        <w:rPr>
          <w:rFonts w:cs="Arial"/>
          <w:i/>
        </w:rPr>
        <w:t>vecindario</w:t>
      </w:r>
      <w:r w:rsidRPr="00406DEF">
        <w:rPr>
          <w:rFonts w:cs="Arial"/>
          <w:iCs/>
        </w:rPr>
        <w:t>,</w:t>
      </w:r>
      <w:r w:rsidRPr="005029EC">
        <w:rPr>
          <w:rFonts w:cs="Arial"/>
          <w:i/>
        </w:rPr>
        <w:t xml:space="preserve"> tiempo libre</w:t>
      </w:r>
      <w:r w:rsidRPr="00406DEF">
        <w:rPr>
          <w:rFonts w:cs="Arial"/>
          <w:iCs/>
        </w:rPr>
        <w:t>,</w:t>
      </w:r>
      <w:r w:rsidRPr="005029EC">
        <w:rPr>
          <w:rFonts w:cs="Arial"/>
          <w:i/>
        </w:rPr>
        <w:t xml:space="preserve"> ciudad</w:t>
      </w:r>
      <w:r w:rsidRPr="00406DEF">
        <w:rPr>
          <w:rFonts w:cs="Arial"/>
          <w:iCs/>
        </w:rPr>
        <w:t>,</w:t>
      </w:r>
      <w:r w:rsidRPr="005029EC">
        <w:rPr>
          <w:rFonts w:cs="Arial"/>
          <w:i/>
        </w:rPr>
        <w:t xml:space="preserve"> país </w:t>
      </w:r>
      <w:r w:rsidRPr="00CF7537">
        <w:rPr>
          <w:rFonts w:cs="Arial"/>
          <w:iCs/>
        </w:rPr>
        <w:t>y</w:t>
      </w:r>
      <w:r w:rsidRPr="005029EC">
        <w:rPr>
          <w:rFonts w:cs="Arial"/>
          <w:i/>
        </w:rPr>
        <w:t xml:space="preserve"> seguridad ciudadana</w:t>
      </w:r>
      <w:r w:rsidRPr="00F8632F">
        <w:rPr>
          <w:rFonts w:cs="Arial"/>
        </w:rPr>
        <w:t>.</w:t>
      </w:r>
      <w:r>
        <w:rPr>
          <w:rFonts w:cs="Arial"/>
        </w:rPr>
        <w:t xml:space="preserve"> </w:t>
      </w:r>
      <w:r w:rsidRPr="00F8632F">
        <w:rPr>
          <w:rFonts w:cs="Arial"/>
        </w:rPr>
        <w:t>El ámbito personal con menor nivel de satisfacción</w:t>
      </w:r>
      <w:r>
        <w:rPr>
          <w:rFonts w:cs="Arial"/>
        </w:rPr>
        <w:t xml:space="preserve"> fue</w:t>
      </w:r>
      <w:r w:rsidRPr="00F8632F">
        <w:rPr>
          <w:rFonts w:cs="Arial"/>
        </w:rPr>
        <w:t xml:space="preserve"> </w:t>
      </w:r>
      <w:r w:rsidRPr="005029EC">
        <w:rPr>
          <w:rFonts w:cs="Arial"/>
          <w:i/>
        </w:rPr>
        <w:t>tiempo libre</w:t>
      </w:r>
      <w:r w:rsidRPr="00F8632F">
        <w:rPr>
          <w:rFonts w:cs="Arial"/>
        </w:rPr>
        <w:t xml:space="preserve"> (7.8)</w:t>
      </w:r>
      <w:r w:rsidR="006A4C85">
        <w:rPr>
          <w:rFonts w:cs="Arial"/>
        </w:rPr>
        <w:t>. E</w:t>
      </w:r>
      <w:r>
        <w:rPr>
          <w:rFonts w:cs="Arial"/>
        </w:rPr>
        <w:t xml:space="preserve">n el ámbito público, </w:t>
      </w:r>
      <w:r w:rsidRPr="00F8632F">
        <w:rPr>
          <w:rFonts w:cs="Arial"/>
        </w:rPr>
        <w:t xml:space="preserve">la </w:t>
      </w:r>
      <w:r>
        <w:rPr>
          <w:rFonts w:cs="Arial"/>
        </w:rPr>
        <w:t xml:space="preserve">menor </w:t>
      </w:r>
      <w:r w:rsidRPr="00F8632F">
        <w:rPr>
          <w:rFonts w:cs="Arial"/>
        </w:rPr>
        <w:t xml:space="preserve">calificación </w:t>
      </w:r>
      <w:r>
        <w:rPr>
          <w:rFonts w:cs="Arial"/>
        </w:rPr>
        <w:t>la obtuvo</w:t>
      </w:r>
      <w:r w:rsidRPr="00F8632F">
        <w:rPr>
          <w:rFonts w:cs="Arial"/>
        </w:rPr>
        <w:t xml:space="preserve"> </w:t>
      </w:r>
      <w:r w:rsidRPr="00F8632F">
        <w:rPr>
          <w:rFonts w:cs="Arial"/>
          <w:i/>
          <w:iCs/>
        </w:rPr>
        <w:t xml:space="preserve">seguridad ciudadana </w:t>
      </w:r>
      <w:r w:rsidRPr="00F8632F">
        <w:rPr>
          <w:rFonts w:cs="Arial"/>
        </w:rPr>
        <w:t>(5.</w:t>
      </w:r>
      <w:r>
        <w:rPr>
          <w:rFonts w:cs="Arial"/>
        </w:rPr>
        <w:t>3</w:t>
      </w:r>
      <w:r w:rsidRPr="00F8632F">
        <w:rPr>
          <w:rFonts w:cs="Arial"/>
        </w:rPr>
        <w:t>)</w:t>
      </w:r>
      <w:r w:rsidR="00E05173">
        <w:rPr>
          <w:rFonts w:cs="Arial"/>
        </w:rPr>
        <w:t xml:space="preserve">: esta </w:t>
      </w:r>
      <w:r>
        <w:rPr>
          <w:rFonts w:cs="Arial"/>
        </w:rPr>
        <w:t>resultó la evaluación más baja al considerar todos los aspectos específicos (cuadro 2)</w:t>
      </w:r>
      <w:r w:rsidRPr="00F8632F">
        <w:rPr>
          <w:rFonts w:cs="Arial"/>
        </w:rPr>
        <w:t>.</w:t>
      </w:r>
      <w:r w:rsidR="00CE2B71" w:rsidRPr="00F8632F">
        <w:rPr>
          <w:rFonts w:cs="Arial"/>
        </w:rPr>
        <w:t xml:space="preserve"> </w:t>
      </w:r>
    </w:p>
    <w:p w14:paraId="6C6C48EC" w14:textId="77777777" w:rsidR="00102BC0" w:rsidRDefault="00102BC0">
      <w:pPr>
        <w:rPr>
          <w:rFonts w:ascii="Arial" w:eastAsia="Times New Roman" w:hAnsi="Arial" w:cs="Arial"/>
          <w:iCs/>
          <w:snapToGrid w:val="0"/>
          <w:sz w:val="20"/>
          <w:szCs w:val="24"/>
          <w:lang w:eastAsia="es-ES"/>
        </w:rPr>
      </w:pPr>
      <w:r>
        <w:rPr>
          <w:rFonts w:ascii="Arial" w:hAnsi="Arial"/>
          <w:b/>
          <w:smallCaps/>
          <w:sz w:val="20"/>
        </w:rPr>
        <w:br w:type="page"/>
      </w:r>
    </w:p>
    <w:p w14:paraId="5510F174" w14:textId="0397AA48" w:rsidR="00750101" w:rsidRPr="00F8632F" w:rsidRDefault="00750101" w:rsidP="00F67A91">
      <w:pPr>
        <w:pStyle w:val="Estilo4"/>
        <w:spacing w:before="240"/>
        <w:ind w:right="0"/>
        <w:rPr>
          <w:rFonts w:ascii="Arial" w:hAnsi="Arial"/>
          <w:b w:val="0"/>
          <w:smallCaps w:val="0"/>
          <w:sz w:val="20"/>
        </w:rPr>
      </w:pPr>
      <w:r w:rsidRPr="00F8632F">
        <w:rPr>
          <w:rFonts w:ascii="Arial" w:hAnsi="Arial"/>
          <w:b w:val="0"/>
          <w:smallCaps w:val="0"/>
          <w:sz w:val="20"/>
        </w:rPr>
        <w:lastRenderedPageBreak/>
        <w:t>Cuadro 2</w:t>
      </w:r>
    </w:p>
    <w:p w14:paraId="060BDD4A" w14:textId="77777777" w:rsidR="00750101" w:rsidRPr="00F8632F" w:rsidRDefault="00750101" w:rsidP="00750101">
      <w:pPr>
        <w:spacing w:line="252" w:lineRule="exact"/>
        <w:ind w:left="1113" w:right="1141"/>
        <w:jc w:val="center"/>
        <w:rPr>
          <w:rFonts w:ascii="Arial" w:eastAsia="Arial" w:hAnsi="Arial" w:cs="Arial"/>
          <w:smallCaps/>
        </w:rPr>
      </w:pPr>
      <w:r w:rsidRPr="00F8632F">
        <w:rPr>
          <w:rFonts w:ascii="Arial" w:hAnsi="Arial" w:cs="Arial"/>
          <w:b/>
          <w:smallCaps/>
          <w:spacing w:val="-1"/>
        </w:rPr>
        <w:t>Satisfacción</w:t>
      </w:r>
      <w:r w:rsidRPr="00F8632F">
        <w:rPr>
          <w:rFonts w:ascii="Arial" w:hAnsi="Arial" w:cs="Arial"/>
          <w:b/>
          <w:smallCaps/>
          <w:spacing w:val="1"/>
        </w:rPr>
        <w:t xml:space="preserve"> </w:t>
      </w:r>
      <w:r w:rsidRPr="00F8632F">
        <w:rPr>
          <w:rFonts w:ascii="Arial" w:hAnsi="Arial" w:cs="Arial"/>
          <w:b/>
          <w:smallCaps/>
          <w:spacing w:val="-1"/>
        </w:rPr>
        <w:t>por</w:t>
      </w:r>
      <w:r w:rsidRPr="00F8632F">
        <w:rPr>
          <w:rFonts w:ascii="Arial" w:hAnsi="Arial" w:cs="Arial"/>
          <w:b/>
          <w:smallCaps/>
        </w:rPr>
        <w:t xml:space="preserve"> dominios </w:t>
      </w:r>
      <w:r w:rsidRPr="00F8632F">
        <w:rPr>
          <w:rFonts w:ascii="Arial" w:hAnsi="Arial" w:cs="Arial"/>
          <w:b/>
          <w:smallCaps/>
          <w:spacing w:val="-1"/>
        </w:rPr>
        <w:t>específicos</w:t>
      </w:r>
    </w:p>
    <w:p w14:paraId="103513D0" w14:textId="77777777" w:rsidR="00750101" w:rsidRPr="00F8632F" w:rsidRDefault="00750101" w:rsidP="00750101">
      <w:pPr>
        <w:spacing w:before="5"/>
        <w:ind w:left="884" w:right="894"/>
        <w:jc w:val="center"/>
        <w:rPr>
          <w:rFonts w:ascii="Arial" w:hAnsi="Arial" w:cs="Arial"/>
          <w:sz w:val="18"/>
          <w:szCs w:val="18"/>
        </w:rPr>
      </w:pPr>
      <w:r w:rsidRPr="00F8632F">
        <w:rPr>
          <w:rFonts w:ascii="Arial" w:hAnsi="Arial" w:cs="Arial"/>
          <w:spacing w:val="-1"/>
          <w:sz w:val="18"/>
          <w:szCs w:val="18"/>
        </w:rPr>
        <w:t>(Promedio</w:t>
      </w:r>
      <w:r w:rsidRPr="00F8632F">
        <w:rPr>
          <w:rFonts w:ascii="Arial" w:hAnsi="Arial" w:cs="Arial"/>
          <w:spacing w:val="-4"/>
          <w:sz w:val="18"/>
          <w:szCs w:val="18"/>
        </w:rPr>
        <w:t xml:space="preserve"> </w:t>
      </w:r>
      <w:r w:rsidRPr="00F8632F">
        <w:rPr>
          <w:rFonts w:ascii="Arial" w:hAnsi="Arial" w:cs="Arial"/>
          <w:sz w:val="18"/>
          <w:szCs w:val="18"/>
        </w:rPr>
        <w:t>en</w:t>
      </w:r>
      <w:r w:rsidRPr="00F8632F">
        <w:rPr>
          <w:rFonts w:ascii="Arial" w:hAnsi="Arial" w:cs="Arial"/>
          <w:spacing w:val="-4"/>
          <w:sz w:val="18"/>
          <w:szCs w:val="18"/>
        </w:rPr>
        <w:t xml:space="preserve"> </w:t>
      </w:r>
      <w:r w:rsidRPr="00F8632F">
        <w:rPr>
          <w:rFonts w:ascii="Arial" w:hAnsi="Arial" w:cs="Arial"/>
          <w:sz w:val="18"/>
          <w:szCs w:val="18"/>
        </w:rPr>
        <w:t>escala</w:t>
      </w:r>
      <w:r w:rsidRPr="00F8632F">
        <w:rPr>
          <w:rFonts w:ascii="Arial" w:hAnsi="Arial" w:cs="Arial"/>
          <w:spacing w:val="-1"/>
          <w:sz w:val="18"/>
          <w:szCs w:val="18"/>
        </w:rPr>
        <w:t xml:space="preserve"> </w:t>
      </w:r>
      <w:r w:rsidRPr="00F8632F">
        <w:rPr>
          <w:rFonts w:ascii="Arial" w:hAnsi="Arial" w:cs="Arial"/>
          <w:sz w:val="18"/>
          <w:szCs w:val="18"/>
        </w:rPr>
        <w:t>de</w:t>
      </w:r>
      <w:r w:rsidRPr="00F8632F">
        <w:rPr>
          <w:rFonts w:ascii="Arial" w:hAnsi="Arial" w:cs="Arial"/>
          <w:spacing w:val="-3"/>
          <w:sz w:val="18"/>
          <w:szCs w:val="18"/>
        </w:rPr>
        <w:t xml:space="preserve"> </w:t>
      </w:r>
      <w:r w:rsidRPr="00F8632F">
        <w:rPr>
          <w:rFonts w:ascii="Arial" w:hAnsi="Arial" w:cs="Arial"/>
          <w:sz w:val="18"/>
          <w:szCs w:val="18"/>
        </w:rPr>
        <w:t>0</w:t>
      </w:r>
      <w:r w:rsidRPr="00F8632F">
        <w:rPr>
          <w:rFonts w:ascii="Arial" w:hAnsi="Arial" w:cs="Arial"/>
          <w:spacing w:val="-14"/>
          <w:sz w:val="18"/>
          <w:szCs w:val="18"/>
        </w:rPr>
        <w:t xml:space="preserve"> </w:t>
      </w:r>
      <w:r w:rsidRPr="00F8632F">
        <w:rPr>
          <w:rFonts w:ascii="Arial" w:hAnsi="Arial" w:cs="Arial"/>
          <w:sz w:val="18"/>
          <w:szCs w:val="18"/>
        </w:rPr>
        <w:t>a</w:t>
      </w:r>
      <w:r w:rsidRPr="00F8632F">
        <w:rPr>
          <w:rFonts w:ascii="Arial" w:hAnsi="Arial" w:cs="Arial"/>
          <w:spacing w:val="-3"/>
          <w:sz w:val="18"/>
          <w:szCs w:val="18"/>
        </w:rPr>
        <w:t xml:space="preserve"> </w:t>
      </w:r>
      <w:r w:rsidRPr="00F8632F">
        <w:rPr>
          <w:rFonts w:ascii="Arial" w:hAnsi="Arial" w:cs="Arial"/>
          <w:sz w:val="18"/>
          <w:szCs w:val="18"/>
        </w:rPr>
        <w:t>10)</w:t>
      </w:r>
    </w:p>
    <w:tbl>
      <w:tblPr>
        <w:tblStyle w:val="Listavistosa-nfasis62"/>
        <w:tblW w:w="5569" w:type="dxa"/>
        <w:jc w:val="center"/>
        <w:tblBorders>
          <w:insideH w:val="single" w:sz="4" w:space="0" w:color="FFFFFF" w:themeColor="background1"/>
          <w:insideV w:val="single" w:sz="4" w:space="0" w:color="FFFFFF" w:themeColor="background1"/>
        </w:tblBorders>
        <w:tblLook w:val="04A0" w:firstRow="1" w:lastRow="0" w:firstColumn="1" w:lastColumn="0" w:noHBand="0" w:noVBand="1"/>
      </w:tblPr>
      <w:tblGrid>
        <w:gridCol w:w="2999"/>
        <w:gridCol w:w="1285"/>
        <w:gridCol w:w="1285"/>
      </w:tblGrid>
      <w:tr w:rsidR="00750101" w:rsidRPr="00F8632F" w14:paraId="17B82D06" w14:textId="77777777" w:rsidTr="00053F04">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999" w:type="dxa"/>
            <w:tcBorders>
              <w:top w:val="single" w:sz="4" w:space="0" w:color="6A6A6A" w:themeColor="background2" w:themeShade="80"/>
              <w:left w:val="single" w:sz="4" w:space="0" w:color="6A6A6A" w:themeColor="background2" w:themeShade="80"/>
              <w:bottom w:val="single" w:sz="4" w:space="0" w:color="FFFFFF" w:themeColor="background1"/>
            </w:tcBorders>
            <w:noWrap/>
            <w:vAlign w:val="center"/>
            <w:hideMark/>
          </w:tcPr>
          <w:p w14:paraId="5F45C151" w14:textId="77777777" w:rsidR="00750101" w:rsidRPr="00756859" w:rsidRDefault="00750101" w:rsidP="00053F04">
            <w:pPr>
              <w:jc w:val="center"/>
              <w:rPr>
                <w:rFonts w:eastAsia="Times New Roman" w:cs="Arial"/>
                <w:b w:val="0"/>
                <w:bCs w:val="0"/>
                <w:sz w:val="18"/>
                <w:szCs w:val="18"/>
                <w:lang w:eastAsia="es-MX"/>
              </w:rPr>
            </w:pPr>
            <w:r w:rsidRPr="00756859">
              <w:rPr>
                <w:rFonts w:cs="Arial"/>
                <w:b w:val="0"/>
                <w:bCs w:val="0"/>
                <w:sz w:val="18"/>
                <w:szCs w:val="18"/>
              </w:rPr>
              <w:t>Dominios</w:t>
            </w:r>
          </w:p>
        </w:tc>
        <w:tc>
          <w:tcPr>
            <w:tcW w:w="1285" w:type="dxa"/>
            <w:tcBorders>
              <w:top w:val="single" w:sz="4" w:space="0" w:color="6A6A6A" w:themeColor="background2" w:themeShade="80"/>
              <w:bottom w:val="single" w:sz="4" w:space="0" w:color="FFFFFF" w:themeColor="background1"/>
            </w:tcBorders>
            <w:noWrap/>
            <w:vAlign w:val="center"/>
            <w:hideMark/>
          </w:tcPr>
          <w:p w14:paraId="12162775" w14:textId="41E37181" w:rsidR="00750101" w:rsidRPr="00756859" w:rsidRDefault="00383CB4" w:rsidP="00053F04">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8"/>
                <w:szCs w:val="18"/>
                <w:lang w:eastAsia="es-MX"/>
              </w:rPr>
            </w:pPr>
            <w:r>
              <w:rPr>
                <w:rFonts w:cs="Arial"/>
                <w:b w:val="0"/>
                <w:bCs w:val="0"/>
                <w:sz w:val="18"/>
                <w:szCs w:val="18"/>
              </w:rPr>
              <w:t>Jul</w:t>
            </w:r>
            <w:r w:rsidR="00750101" w:rsidRPr="00756859">
              <w:rPr>
                <w:rFonts w:cs="Arial"/>
                <w:b w:val="0"/>
                <w:bCs w:val="0"/>
                <w:sz w:val="18"/>
                <w:szCs w:val="18"/>
              </w:rPr>
              <w:t>-22</w:t>
            </w:r>
          </w:p>
        </w:tc>
        <w:tc>
          <w:tcPr>
            <w:tcW w:w="1285" w:type="dxa"/>
            <w:tcBorders>
              <w:top w:val="single" w:sz="4" w:space="0" w:color="6A6A6A" w:themeColor="background2" w:themeShade="80"/>
              <w:bottom w:val="single" w:sz="4" w:space="0" w:color="FFFFFF" w:themeColor="background1"/>
              <w:right w:val="single" w:sz="4" w:space="0" w:color="6A6A6A" w:themeColor="background2" w:themeShade="80"/>
            </w:tcBorders>
            <w:noWrap/>
            <w:vAlign w:val="center"/>
            <w:hideMark/>
          </w:tcPr>
          <w:p w14:paraId="76F45D9C" w14:textId="7120CD1D" w:rsidR="00750101" w:rsidRPr="00756859" w:rsidRDefault="00383CB4" w:rsidP="00053F04">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18"/>
                <w:szCs w:val="18"/>
                <w:lang w:eastAsia="es-MX"/>
              </w:rPr>
            </w:pPr>
            <w:r>
              <w:rPr>
                <w:rFonts w:cs="Arial"/>
                <w:b w:val="0"/>
                <w:bCs w:val="0"/>
                <w:sz w:val="18"/>
                <w:szCs w:val="18"/>
              </w:rPr>
              <w:t>Jul</w:t>
            </w:r>
            <w:r w:rsidR="00750101" w:rsidRPr="00756859">
              <w:rPr>
                <w:rFonts w:cs="Arial"/>
                <w:b w:val="0"/>
                <w:bCs w:val="0"/>
                <w:sz w:val="18"/>
                <w:szCs w:val="18"/>
              </w:rPr>
              <w:t>-23</w:t>
            </w:r>
          </w:p>
        </w:tc>
      </w:tr>
      <w:tr w:rsidR="00B85122" w:rsidRPr="00F8632F" w14:paraId="5C374446" w14:textId="77777777" w:rsidTr="00053F04">
        <w:trPr>
          <w:cnfStyle w:val="000000100000" w:firstRow="0" w:lastRow="0" w:firstColumn="0" w:lastColumn="0" w:oddVBand="0" w:evenVBand="0" w:oddHBand="1" w:evenHBand="0" w:firstRowFirstColumn="0" w:firstRowLastColumn="0" w:lastRowFirstColumn="0" w:lastRowLastColumn="0"/>
          <w:trHeight w:hRule="exact" w:val="255"/>
          <w:jc w:val="center"/>
        </w:trPr>
        <w:tc>
          <w:tcPr>
            <w:cnfStyle w:val="001000000000" w:firstRow="0" w:lastRow="0" w:firstColumn="1" w:lastColumn="0" w:oddVBand="0" w:evenVBand="0" w:oddHBand="0" w:evenHBand="0" w:firstRowFirstColumn="0" w:firstRowLastColumn="0" w:lastRowFirstColumn="0" w:lastRowLastColumn="0"/>
            <w:tcW w:w="2999" w:type="dxa"/>
            <w:tcBorders>
              <w:top w:val="single" w:sz="4" w:space="0" w:color="FFFFFF" w:themeColor="background1"/>
              <w:left w:val="single" w:sz="4" w:space="0" w:color="6A6A6A" w:themeColor="background2" w:themeShade="80"/>
            </w:tcBorders>
            <w:shd w:val="clear" w:color="auto" w:fill="F0A1A7"/>
            <w:noWrap/>
            <w:vAlign w:val="center"/>
          </w:tcPr>
          <w:p w14:paraId="0FA402B1" w14:textId="14F81672" w:rsidR="00B85122" w:rsidRPr="00B85122" w:rsidRDefault="00B85122" w:rsidP="00B85122">
            <w:pPr>
              <w:jc w:val="left"/>
              <w:rPr>
                <w:rFonts w:eastAsia="Times New Roman" w:cs="Arial"/>
                <w:sz w:val="16"/>
                <w:szCs w:val="16"/>
                <w:lang w:eastAsia="es-MX"/>
              </w:rPr>
            </w:pPr>
            <w:r w:rsidRPr="00B85122">
              <w:rPr>
                <w:rFonts w:cs="Arial"/>
                <w:sz w:val="16"/>
                <w:szCs w:val="16"/>
              </w:rPr>
              <w:t>Satisfacción con la vida</w:t>
            </w:r>
          </w:p>
        </w:tc>
        <w:tc>
          <w:tcPr>
            <w:tcW w:w="1285" w:type="dxa"/>
            <w:tcBorders>
              <w:top w:val="single" w:sz="4" w:space="0" w:color="FFFFFF" w:themeColor="background1"/>
            </w:tcBorders>
            <w:shd w:val="clear" w:color="auto" w:fill="F0A1A7"/>
            <w:noWrap/>
            <w:vAlign w:val="center"/>
          </w:tcPr>
          <w:p w14:paraId="22080D08" w14:textId="6972ED9A" w:rsidR="00B85122" w:rsidRPr="00F8632F" w:rsidRDefault="00B85122" w:rsidP="00B85122">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16"/>
                <w:szCs w:val="16"/>
                <w:lang w:eastAsia="es-MX"/>
              </w:rPr>
            </w:pPr>
            <w:r>
              <w:rPr>
                <w:rFonts w:cs="Arial"/>
                <w:b/>
                <w:bCs/>
                <w:sz w:val="16"/>
                <w:szCs w:val="16"/>
              </w:rPr>
              <w:t>8.3</w:t>
            </w:r>
          </w:p>
        </w:tc>
        <w:tc>
          <w:tcPr>
            <w:tcW w:w="1285" w:type="dxa"/>
            <w:tcBorders>
              <w:top w:val="single" w:sz="4" w:space="0" w:color="FFFFFF" w:themeColor="background1"/>
              <w:right w:val="single" w:sz="4" w:space="0" w:color="6A6A6A" w:themeColor="background2" w:themeShade="80"/>
            </w:tcBorders>
            <w:shd w:val="clear" w:color="auto" w:fill="F0A1A7"/>
            <w:noWrap/>
            <w:vAlign w:val="center"/>
          </w:tcPr>
          <w:p w14:paraId="29E89F62" w14:textId="46DCB930" w:rsidR="00B85122" w:rsidRPr="00F8632F" w:rsidRDefault="00B85122" w:rsidP="00B85122">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16"/>
                <w:szCs w:val="16"/>
                <w:lang w:eastAsia="es-MX"/>
              </w:rPr>
            </w:pPr>
            <w:r>
              <w:rPr>
                <w:rFonts w:cs="Arial"/>
                <w:b/>
                <w:bCs/>
                <w:sz w:val="16"/>
                <w:szCs w:val="16"/>
              </w:rPr>
              <w:t>8.3</w:t>
            </w:r>
          </w:p>
        </w:tc>
      </w:tr>
      <w:tr w:rsidR="00B85122" w:rsidRPr="00F8632F" w14:paraId="355F7ABB" w14:textId="77777777" w:rsidTr="00053F04">
        <w:trPr>
          <w:trHeight w:hRule="exact" w:val="255"/>
          <w:jc w:val="center"/>
        </w:trPr>
        <w:tc>
          <w:tcPr>
            <w:cnfStyle w:val="001000000000" w:firstRow="0" w:lastRow="0" w:firstColumn="1" w:lastColumn="0" w:oddVBand="0" w:evenVBand="0" w:oddHBand="0" w:evenHBand="0" w:firstRowFirstColumn="0" w:firstRowLastColumn="0" w:lastRowFirstColumn="0" w:lastRowLastColumn="0"/>
            <w:tcW w:w="2999" w:type="dxa"/>
            <w:tcBorders>
              <w:left w:val="single" w:sz="4" w:space="0" w:color="6A6A6A" w:themeColor="background2" w:themeShade="80"/>
            </w:tcBorders>
            <w:noWrap/>
            <w:vAlign w:val="center"/>
            <w:hideMark/>
          </w:tcPr>
          <w:p w14:paraId="4F430AD2" w14:textId="08F24055" w:rsidR="00B85122" w:rsidRPr="00756859" w:rsidRDefault="00B85122" w:rsidP="00B85122">
            <w:pPr>
              <w:jc w:val="left"/>
              <w:rPr>
                <w:rFonts w:eastAsia="Times New Roman" w:cs="Arial"/>
                <w:b w:val="0"/>
                <w:bCs w:val="0"/>
                <w:sz w:val="16"/>
                <w:szCs w:val="16"/>
                <w:lang w:eastAsia="es-MX"/>
              </w:rPr>
            </w:pPr>
            <w:r w:rsidRPr="007C0E30">
              <w:rPr>
                <w:rFonts w:cs="Arial"/>
                <w:b w:val="0"/>
                <w:bCs w:val="0"/>
                <w:sz w:val="16"/>
                <w:szCs w:val="16"/>
              </w:rPr>
              <w:t>Relaciones personales</w:t>
            </w:r>
          </w:p>
        </w:tc>
        <w:tc>
          <w:tcPr>
            <w:tcW w:w="1285" w:type="dxa"/>
            <w:noWrap/>
            <w:vAlign w:val="center"/>
            <w:hideMark/>
          </w:tcPr>
          <w:p w14:paraId="5A02E883" w14:textId="597DA3F4" w:rsidR="00B85122" w:rsidRPr="00F8632F" w:rsidRDefault="00B85122" w:rsidP="00B8512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es-MX"/>
              </w:rPr>
            </w:pPr>
            <w:r>
              <w:rPr>
                <w:rFonts w:cs="Arial"/>
                <w:sz w:val="16"/>
                <w:szCs w:val="16"/>
              </w:rPr>
              <w:t>8.7</w:t>
            </w:r>
          </w:p>
        </w:tc>
        <w:tc>
          <w:tcPr>
            <w:tcW w:w="1285" w:type="dxa"/>
            <w:tcBorders>
              <w:right w:val="single" w:sz="4" w:space="0" w:color="6A6A6A" w:themeColor="background2" w:themeShade="80"/>
            </w:tcBorders>
            <w:noWrap/>
            <w:vAlign w:val="center"/>
            <w:hideMark/>
          </w:tcPr>
          <w:p w14:paraId="3C9EDBB5" w14:textId="75C4A697" w:rsidR="00B85122" w:rsidRPr="00F8632F" w:rsidRDefault="00B85122" w:rsidP="00B8512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es-MX"/>
              </w:rPr>
            </w:pPr>
            <w:r>
              <w:rPr>
                <w:rFonts w:cs="Arial"/>
                <w:sz w:val="16"/>
                <w:szCs w:val="16"/>
              </w:rPr>
              <w:t>8.7</w:t>
            </w:r>
          </w:p>
        </w:tc>
      </w:tr>
      <w:tr w:rsidR="00B85122" w:rsidRPr="00F8632F" w14:paraId="780C5799" w14:textId="77777777" w:rsidTr="00053F04">
        <w:trPr>
          <w:cnfStyle w:val="000000100000" w:firstRow="0" w:lastRow="0" w:firstColumn="0" w:lastColumn="0" w:oddVBand="0" w:evenVBand="0" w:oddHBand="1" w:evenHBand="0" w:firstRowFirstColumn="0" w:firstRowLastColumn="0" w:lastRowFirstColumn="0" w:lastRowLastColumn="0"/>
          <w:trHeight w:hRule="exact" w:val="255"/>
          <w:jc w:val="center"/>
        </w:trPr>
        <w:tc>
          <w:tcPr>
            <w:cnfStyle w:val="001000000000" w:firstRow="0" w:lastRow="0" w:firstColumn="1" w:lastColumn="0" w:oddVBand="0" w:evenVBand="0" w:oddHBand="0" w:evenHBand="0" w:firstRowFirstColumn="0" w:firstRowLastColumn="0" w:lastRowFirstColumn="0" w:lastRowLastColumn="0"/>
            <w:tcW w:w="2999" w:type="dxa"/>
            <w:tcBorders>
              <w:left w:val="single" w:sz="4" w:space="0" w:color="6A6A6A" w:themeColor="background2" w:themeShade="80"/>
            </w:tcBorders>
            <w:noWrap/>
            <w:vAlign w:val="center"/>
            <w:hideMark/>
          </w:tcPr>
          <w:p w14:paraId="2AF438D1" w14:textId="41539EC4" w:rsidR="00B85122" w:rsidRPr="00756859" w:rsidRDefault="00B85122" w:rsidP="00B85122">
            <w:pPr>
              <w:jc w:val="left"/>
              <w:rPr>
                <w:rFonts w:eastAsia="Times New Roman" w:cs="Arial"/>
                <w:b w:val="0"/>
                <w:bCs w:val="0"/>
                <w:sz w:val="16"/>
                <w:szCs w:val="16"/>
                <w:lang w:eastAsia="es-MX"/>
              </w:rPr>
            </w:pPr>
            <w:r w:rsidRPr="007C0E30">
              <w:rPr>
                <w:rFonts w:cs="Arial"/>
                <w:b w:val="0"/>
                <w:bCs w:val="0"/>
                <w:sz w:val="16"/>
                <w:szCs w:val="16"/>
              </w:rPr>
              <w:t>Actividad u ocupación</w:t>
            </w:r>
          </w:p>
        </w:tc>
        <w:tc>
          <w:tcPr>
            <w:tcW w:w="1285" w:type="dxa"/>
            <w:noWrap/>
            <w:vAlign w:val="center"/>
            <w:hideMark/>
          </w:tcPr>
          <w:p w14:paraId="76347E71" w14:textId="2431314D" w:rsidR="00B85122" w:rsidRPr="00F8632F" w:rsidRDefault="00B85122" w:rsidP="00B8512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es-MX"/>
              </w:rPr>
            </w:pPr>
            <w:r>
              <w:rPr>
                <w:rFonts w:cs="Arial"/>
                <w:sz w:val="16"/>
                <w:szCs w:val="16"/>
              </w:rPr>
              <w:t>8.6</w:t>
            </w:r>
          </w:p>
        </w:tc>
        <w:tc>
          <w:tcPr>
            <w:tcW w:w="1285" w:type="dxa"/>
            <w:tcBorders>
              <w:right w:val="single" w:sz="4" w:space="0" w:color="6A6A6A" w:themeColor="background2" w:themeShade="80"/>
            </w:tcBorders>
            <w:noWrap/>
            <w:vAlign w:val="center"/>
            <w:hideMark/>
          </w:tcPr>
          <w:p w14:paraId="56E3B10E" w14:textId="5B4D1B54" w:rsidR="00B85122" w:rsidRPr="00F8632F" w:rsidRDefault="00B85122" w:rsidP="00B8512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es-MX"/>
              </w:rPr>
            </w:pPr>
            <w:r>
              <w:rPr>
                <w:rFonts w:cs="Arial"/>
                <w:sz w:val="16"/>
                <w:szCs w:val="16"/>
              </w:rPr>
              <w:t>8.7</w:t>
            </w:r>
          </w:p>
        </w:tc>
      </w:tr>
      <w:tr w:rsidR="00B85122" w:rsidRPr="00F8632F" w14:paraId="47438692" w14:textId="77777777" w:rsidTr="00053F04">
        <w:trPr>
          <w:trHeight w:hRule="exact" w:val="255"/>
          <w:jc w:val="center"/>
        </w:trPr>
        <w:tc>
          <w:tcPr>
            <w:cnfStyle w:val="001000000000" w:firstRow="0" w:lastRow="0" w:firstColumn="1" w:lastColumn="0" w:oddVBand="0" w:evenVBand="0" w:oddHBand="0" w:evenHBand="0" w:firstRowFirstColumn="0" w:firstRowLastColumn="0" w:lastRowFirstColumn="0" w:lastRowLastColumn="0"/>
            <w:tcW w:w="2999" w:type="dxa"/>
            <w:tcBorders>
              <w:left w:val="single" w:sz="4" w:space="0" w:color="6A6A6A" w:themeColor="background2" w:themeShade="80"/>
            </w:tcBorders>
            <w:noWrap/>
            <w:vAlign w:val="center"/>
            <w:hideMark/>
          </w:tcPr>
          <w:p w14:paraId="0C898FE8" w14:textId="7F73898F" w:rsidR="00B85122" w:rsidRPr="00756859" w:rsidRDefault="00B85122" w:rsidP="00B85122">
            <w:pPr>
              <w:jc w:val="left"/>
              <w:rPr>
                <w:rFonts w:eastAsia="Times New Roman" w:cs="Arial"/>
                <w:b w:val="0"/>
                <w:bCs w:val="0"/>
                <w:sz w:val="16"/>
                <w:szCs w:val="16"/>
                <w:lang w:eastAsia="es-MX"/>
              </w:rPr>
            </w:pPr>
            <w:r w:rsidRPr="007C0E30">
              <w:rPr>
                <w:rFonts w:cs="Arial"/>
                <w:b w:val="0"/>
                <w:bCs w:val="0"/>
                <w:sz w:val="16"/>
                <w:szCs w:val="16"/>
              </w:rPr>
              <w:t>Vivienda</w:t>
            </w:r>
          </w:p>
        </w:tc>
        <w:tc>
          <w:tcPr>
            <w:tcW w:w="1285" w:type="dxa"/>
            <w:noWrap/>
            <w:vAlign w:val="center"/>
            <w:hideMark/>
          </w:tcPr>
          <w:p w14:paraId="14626C8F" w14:textId="25B068EB" w:rsidR="00B85122" w:rsidRPr="00F8632F" w:rsidRDefault="00B85122" w:rsidP="00B8512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es-MX"/>
              </w:rPr>
            </w:pPr>
            <w:r>
              <w:rPr>
                <w:rFonts w:cs="Arial"/>
                <w:sz w:val="16"/>
                <w:szCs w:val="16"/>
              </w:rPr>
              <w:t>8.6</w:t>
            </w:r>
          </w:p>
        </w:tc>
        <w:tc>
          <w:tcPr>
            <w:tcW w:w="1285" w:type="dxa"/>
            <w:tcBorders>
              <w:right w:val="single" w:sz="4" w:space="0" w:color="6A6A6A" w:themeColor="background2" w:themeShade="80"/>
            </w:tcBorders>
            <w:noWrap/>
            <w:vAlign w:val="center"/>
            <w:hideMark/>
          </w:tcPr>
          <w:p w14:paraId="1EEB630C" w14:textId="05E591A3" w:rsidR="00B85122" w:rsidRPr="00F8632F" w:rsidRDefault="00B85122" w:rsidP="00B8512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es-MX"/>
              </w:rPr>
            </w:pPr>
            <w:r>
              <w:rPr>
                <w:rFonts w:cs="Arial"/>
                <w:sz w:val="16"/>
                <w:szCs w:val="16"/>
              </w:rPr>
              <w:t>8.6</w:t>
            </w:r>
          </w:p>
        </w:tc>
      </w:tr>
      <w:tr w:rsidR="00B85122" w:rsidRPr="00F8632F" w14:paraId="38E918E6" w14:textId="77777777" w:rsidTr="00053F04">
        <w:trPr>
          <w:cnfStyle w:val="000000100000" w:firstRow="0" w:lastRow="0" w:firstColumn="0" w:lastColumn="0" w:oddVBand="0" w:evenVBand="0" w:oddHBand="1" w:evenHBand="0" w:firstRowFirstColumn="0" w:firstRowLastColumn="0" w:lastRowFirstColumn="0" w:lastRowLastColumn="0"/>
          <w:trHeight w:hRule="exact" w:val="255"/>
          <w:jc w:val="center"/>
        </w:trPr>
        <w:tc>
          <w:tcPr>
            <w:cnfStyle w:val="001000000000" w:firstRow="0" w:lastRow="0" w:firstColumn="1" w:lastColumn="0" w:oddVBand="0" w:evenVBand="0" w:oddHBand="0" w:evenHBand="0" w:firstRowFirstColumn="0" w:firstRowLastColumn="0" w:lastRowFirstColumn="0" w:lastRowLastColumn="0"/>
            <w:tcW w:w="2999" w:type="dxa"/>
            <w:tcBorders>
              <w:left w:val="single" w:sz="4" w:space="0" w:color="6A6A6A" w:themeColor="background2" w:themeShade="80"/>
            </w:tcBorders>
            <w:noWrap/>
            <w:vAlign w:val="center"/>
            <w:hideMark/>
          </w:tcPr>
          <w:p w14:paraId="048E6642" w14:textId="44992907" w:rsidR="00B85122" w:rsidRPr="00756859" w:rsidRDefault="00B85122" w:rsidP="00B85122">
            <w:pPr>
              <w:jc w:val="left"/>
              <w:rPr>
                <w:rFonts w:eastAsia="Times New Roman" w:cs="Arial"/>
                <w:b w:val="0"/>
                <w:bCs w:val="0"/>
                <w:sz w:val="16"/>
                <w:szCs w:val="16"/>
                <w:lang w:eastAsia="es-MX"/>
              </w:rPr>
            </w:pPr>
            <w:r w:rsidRPr="007C0E30">
              <w:rPr>
                <w:rFonts w:cs="Arial"/>
                <w:b w:val="0"/>
                <w:bCs w:val="0"/>
                <w:sz w:val="16"/>
                <w:szCs w:val="16"/>
              </w:rPr>
              <w:t>Logros en la vida</w:t>
            </w:r>
          </w:p>
        </w:tc>
        <w:tc>
          <w:tcPr>
            <w:tcW w:w="1285" w:type="dxa"/>
            <w:noWrap/>
            <w:vAlign w:val="center"/>
            <w:hideMark/>
          </w:tcPr>
          <w:p w14:paraId="65F5B5EF" w14:textId="05A44259" w:rsidR="00B85122" w:rsidRPr="00F8632F" w:rsidRDefault="00B85122" w:rsidP="00B8512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es-MX"/>
              </w:rPr>
            </w:pPr>
            <w:r>
              <w:rPr>
                <w:rFonts w:cs="Arial"/>
                <w:sz w:val="16"/>
                <w:szCs w:val="16"/>
              </w:rPr>
              <w:t>8.5</w:t>
            </w:r>
          </w:p>
        </w:tc>
        <w:tc>
          <w:tcPr>
            <w:tcW w:w="1285" w:type="dxa"/>
            <w:tcBorders>
              <w:right w:val="single" w:sz="4" w:space="0" w:color="6A6A6A" w:themeColor="background2" w:themeShade="80"/>
            </w:tcBorders>
            <w:noWrap/>
            <w:vAlign w:val="center"/>
            <w:hideMark/>
          </w:tcPr>
          <w:p w14:paraId="1E51885D" w14:textId="3FF9C145" w:rsidR="00B85122" w:rsidRPr="00F8632F" w:rsidRDefault="00B85122" w:rsidP="00B8512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es-MX"/>
              </w:rPr>
            </w:pPr>
            <w:r>
              <w:rPr>
                <w:rFonts w:cs="Arial"/>
                <w:sz w:val="16"/>
                <w:szCs w:val="16"/>
              </w:rPr>
              <w:t>8.5</w:t>
            </w:r>
          </w:p>
        </w:tc>
      </w:tr>
      <w:tr w:rsidR="00B85122" w:rsidRPr="00F8632F" w14:paraId="6257928D" w14:textId="77777777" w:rsidTr="00053F04">
        <w:trPr>
          <w:trHeight w:hRule="exact" w:val="255"/>
          <w:jc w:val="center"/>
        </w:trPr>
        <w:tc>
          <w:tcPr>
            <w:cnfStyle w:val="001000000000" w:firstRow="0" w:lastRow="0" w:firstColumn="1" w:lastColumn="0" w:oddVBand="0" w:evenVBand="0" w:oddHBand="0" w:evenHBand="0" w:firstRowFirstColumn="0" w:firstRowLastColumn="0" w:lastRowFirstColumn="0" w:lastRowLastColumn="0"/>
            <w:tcW w:w="2999" w:type="dxa"/>
            <w:tcBorders>
              <w:left w:val="single" w:sz="4" w:space="0" w:color="6A6A6A" w:themeColor="background2" w:themeShade="80"/>
            </w:tcBorders>
            <w:noWrap/>
            <w:vAlign w:val="center"/>
            <w:hideMark/>
          </w:tcPr>
          <w:p w14:paraId="616D0379" w14:textId="01E7083B" w:rsidR="00B85122" w:rsidRPr="00756859" w:rsidRDefault="00B85122" w:rsidP="00B85122">
            <w:pPr>
              <w:jc w:val="left"/>
              <w:rPr>
                <w:rFonts w:eastAsia="Times New Roman" w:cs="Arial"/>
                <w:b w:val="0"/>
                <w:bCs w:val="0"/>
                <w:sz w:val="16"/>
                <w:szCs w:val="16"/>
                <w:lang w:eastAsia="es-MX"/>
              </w:rPr>
            </w:pPr>
            <w:r w:rsidRPr="007C0E30">
              <w:rPr>
                <w:rFonts w:cs="Arial"/>
                <w:b w:val="0"/>
                <w:bCs w:val="0"/>
                <w:sz w:val="16"/>
                <w:szCs w:val="16"/>
              </w:rPr>
              <w:t>Perspectivas a futuro</w:t>
            </w:r>
          </w:p>
        </w:tc>
        <w:tc>
          <w:tcPr>
            <w:tcW w:w="1285" w:type="dxa"/>
            <w:noWrap/>
            <w:vAlign w:val="center"/>
            <w:hideMark/>
          </w:tcPr>
          <w:p w14:paraId="2E2B2395" w14:textId="2E220B6C" w:rsidR="00B85122" w:rsidRPr="00F8632F" w:rsidRDefault="00B85122" w:rsidP="00B8512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es-MX"/>
              </w:rPr>
            </w:pPr>
            <w:r>
              <w:rPr>
                <w:rFonts w:cs="Arial"/>
                <w:sz w:val="16"/>
                <w:szCs w:val="16"/>
              </w:rPr>
              <w:t>8.3</w:t>
            </w:r>
          </w:p>
        </w:tc>
        <w:tc>
          <w:tcPr>
            <w:tcW w:w="1285" w:type="dxa"/>
            <w:tcBorders>
              <w:right w:val="single" w:sz="4" w:space="0" w:color="6A6A6A" w:themeColor="background2" w:themeShade="80"/>
            </w:tcBorders>
            <w:noWrap/>
            <w:vAlign w:val="center"/>
            <w:hideMark/>
          </w:tcPr>
          <w:p w14:paraId="4800D0D0" w14:textId="4F73249F" w:rsidR="00B85122" w:rsidRPr="00F8632F" w:rsidRDefault="00B85122" w:rsidP="00B8512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es-MX"/>
              </w:rPr>
            </w:pPr>
            <w:r>
              <w:rPr>
                <w:rFonts w:cs="Arial"/>
                <w:sz w:val="16"/>
                <w:szCs w:val="16"/>
              </w:rPr>
              <w:t>8.4</w:t>
            </w:r>
          </w:p>
        </w:tc>
      </w:tr>
      <w:tr w:rsidR="00B85122" w:rsidRPr="00F8632F" w14:paraId="3371C0C4" w14:textId="77777777" w:rsidTr="00053F04">
        <w:trPr>
          <w:cnfStyle w:val="000000100000" w:firstRow="0" w:lastRow="0" w:firstColumn="0" w:lastColumn="0" w:oddVBand="0" w:evenVBand="0" w:oddHBand="1" w:evenHBand="0" w:firstRowFirstColumn="0" w:firstRowLastColumn="0" w:lastRowFirstColumn="0" w:lastRowLastColumn="0"/>
          <w:trHeight w:hRule="exact" w:val="255"/>
          <w:jc w:val="center"/>
        </w:trPr>
        <w:tc>
          <w:tcPr>
            <w:cnfStyle w:val="001000000000" w:firstRow="0" w:lastRow="0" w:firstColumn="1" w:lastColumn="0" w:oddVBand="0" w:evenVBand="0" w:oddHBand="0" w:evenHBand="0" w:firstRowFirstColumn="0" w:firstRowLastColumn="0" w:lastRowFirstColumn="0" w:lastRowLastColumn="0"/>
            <w:tcW w:w="2999" w:type="dxa"/>
            <w:tcBorders>
              <w:left w:val="single" w:sz="4" w:space="0" w:color="6A6A6A" w:themeColor="background2" w:themeShade="80"/>
            </w:tcBorders>
            <w:noWrap/>
            <w:vAlign w:val="center"/>
            <w:hideMark/>
          </w:tcPr>
          <w:p w14:paraId="549E2701" w14:textId="2B5BDD5F" w:rsidR="00B85122" w:rsidRPr="00756859" w:rsidRDefault="00B85122" w:rsidP="00B85122">
            <w:pPr>
              <w:jc w:val="left"/>
              <w:rPr>
                <w:rFonts w:eastAsia="Times New Roman" w:cs="Arial"/>
                <w:b w:val="0"/>
                <w:bCs w:val="0"/>
                <w:sz w:val="16"/>
                <w:szCs w:val="16"/>
                <w:lang w:eastAsia="es-MX"/>
              </w:rPr>
            </w:pPr>
            <w:r w:rsidRPr="007C0E30">
              <w:rPr>
                <w:rFonts w:cs="Arial"/>
                <w:b w:val="0"/>
                <w:bCs w:val="0"/>
                <w:sz w:val="16"/>
                <w:szCs w:val="16"/>
              </w:rPr>
              <w:t>Estado de salud</w:t>
            </w:r>
          </w:p>
        </w:tc>
        <w:tc>
          <w:tcPr>
            <w:tcW w:w="1285" w:type="dxa"/>
            <w:noWrap/>
            <w:vAlign w:val="center"/>
            <w:hideMark/>
          </w:tcPr>
          <w:p w14:paraId="524B2DE6" w14:textId="39C98E01" w:rsidR="00B85122" w:rsidRPr="00F8632F" w:rsidRDefault="00B85122" w:rsidP="00B8512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es-MX"/>
              </w:rPr>
            </w:pPr>
            <w:r>
              <w:rPr>
                <w:rFonts w:cs="Arial"/>
                <w:sz w:val="16"/>
                <w:szCs w:val="16"/>
              </w:rPr>
              <w:t>8.5</w:t>
            </w:r>
          </w:p>
        </w:tc>
        <w:tc>
          <w:tcPr>
            <w:tcW w:w="1285" w:type="dxa"/>
            <w:tcBorders>
              <w:right w:val="single" w:sz="4" w:space="0" w:color="6A6A6A" w:themeColor="background2" w:themeShade="80"/>
            </w:tcBorders>
            <w:noWrap/>
            <w:vAlign w:val="center"/>
            <w:hideMark/>
          </w:tcPr>
          <w:p w14:paraId="292CB6E9" w14:textId="7D038DA0" w:rsidR="00B85122" w:rsidRPr="00F8632F" w:rsidRDefault="00B85122" w:rsidP="00B8512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es-MX"/>
              </w:rPr>
            </w:pPr>
            <w:r>
              <w:rPr>
                <w:rFonts w:cs="Arial"/>
                <w:sz w:val="16"/>
                <w:szCs w:val="16"/>
              </w:rPr>
              <w:t>8.4</w:t>
            </w:r>
          </w:p>
        </w:tc>
      </w:tr>
      <w:tr w:rsidR="00B85122" w:rsidRPr="00F8632F" w14:paraId="793385E2" w14:textId="77777777" w:rsidTr="00053F04">
        <w:trPr>
          <w:trHeight w:hRule="exact" w:val="255"/>
          <w:jc w:val="center"/>
        </w:trPr>
        <w:tc>
          <w:tcPr>
            <w:cnfStyle w:val="001000000000" w:firstRow="0" w:lastRow="0" w:firstColumn="1" w:lastColumn="0" w:oddVBand="0" w:evenVBand="0" w:oddHBand="0" w:evenHBand="0" w:firstRowFirstColumn="0" w:firstRowLastColumn="0" w:lastRowFirstColumn="0" w:lastRowLastColumn="0"/>
            <w:tcW w:w="2999" w:type="dxa"/>
            <w:tcBorders>
              <w:left w:val="single" w:sz="4" w:space="0" w:color="6A6A6A" w:themeColor="background2" w:themeShade="80"/>
            </w:tcBorders>
            <w:noWrap/>
            <w:vAlign w:val="center"/>
            <w:hideMark/>
          </w:tcPr>
          <w:p w14:paraId="2DFCFAEB" w14:textId="6FF11EF7" w:rsidR="00B85122" w:rsidRPr="00756859" w:rsidRDefault="00B85122" w:rsidP="00B85122">
            <w:pPr>
              <w:jc w:val="left"/>
              <w:rPr>
                <w:rFonts w:eastAsia="Times New Roman" w:cs="Arial"/>
                <w:b w:val="0"/>
                <w:bCs w:val="0"/>
                <w:sz w:val="16"/>
                <w:szCs w:val="16"/>
                <w:lang w:eastAsia="es-MX"/>
              </w:rPr>
            </w:pPr>
            <w:r w:rsidRPr="007C0E30">
              <w:rPr>
                <w:rFonts w:cs="Arial"/>
                <w:b w:val="0"/>
                <w:bCs w:val="0"/>
                <w:sz w:val="16"/>
                <w:szCs w:val="16"/>
              </w:rPr>
              <w:t>Nivel de vida</w:t>
            </w:r>
          </w:p>
        </w:tc>
        <w:tc>
          <w:tcPr>
            <w:tcW w:w="1285" w:type="dxa"/>
            <w:noWrap/>
            <w:vAlign w:val="center"/>
            <w:hideMark/>
          </w:tcPr>
          <w:p w14:paraId="5D32C96F" w14:textId="302ABFAE" w:rsidR="00B85122" w:rsidRPr="00F8632F" w:rsidRDefault="00B85122" w:rsidP="00B8512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es-MX"/>
              </w:rPr>
            </w:pPr>
            <w:r>
              <w:rPr>
                <w:rFonts w:cs="Arial"/>
                <w:sz w:val="16"/>
                <w:szCs w:val="16"/>
              </w:rPr>
              <w:t>8.3</w:t>
            </w:r>
          </w:p>
        </w:tc>
        <w:tc>
          <w:tcPr>
            <w:tcW w:w="1285" w:type="dxa"/>
            <w:tcBorders>
              <w:right w:val="single" w:sz="4" w:space="0" w:color="6A6A6A" w:themeColor="background2" w:themeShade="80"/>
            </w:tcBorders>
            <w:noWrap/>
            <w:vAlign w:val="center"/>
            <w:hideMark/>
          </w:tcPr>
          <w:p w14:paraId="00668CC8" w14:textId="2163EF5A" w:rsidR="00B85122" w:rsidRPr="00F8632F" w:rsidRDefault="00B85122" w:rsidP="00B8512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es-MX"/>
              </w:rPr>
            </w:pPr>
            <w:r>
              <w:rPr>
                <w:rFonts w:cs="Arial"/>
                <w:sz w:val="16"/>
                <w:szCs w:val="16"/>
              </w:rPr>
              <w:t>8.2</w:t>
            </w:r>
          </w:p>
        </w:tc>
      </w:tr>
      <w:tr w:rsidR="00B85122" w:rsidRPr="00F8632F" w14:paraId="02624E66" w14:textId="77777777" w:rsidTr="00053F04">
        <w:trPr>
          <w:cnfStyle w:val="000000100000" w:firstRow="0" w:lastRow="0" w:firstColumn="0" w:lastColumn="0" w:oddVBand="0" w:evenVBand="0" w:oddHBand="1" w:evenHBand="0" w:firstRowFirstColumn="0" w:firstRowLastColumn="0" w:lastRowFirstColumn="0" w:lastRowLastColumn="0"/>
          <w:trHeight w:hRule="exact" w:val="255"/>
          <w:jc w:val="center"/>
        </w:trPr>
        <w:tc>
          <w:tcPr>
            <w:cnfStyle w:val="001000000000" w:firstRow="0" w:lastRow="0" w:firstColumn="1" w:lastColumn="0" w:oddVBand="0" w:evenVBand="0" w:oddHBand="0" w:evenHBand="0" w:firstRowFirstColumn="0" w:firstRowLastColumn="0" w:lastRowFirstColumn="0" w:lastRowLastColumn="0"/>
            <w:tcW w:w="2999" w:type="dxa"/>
            <w:tcBorders>
              <w:left w:val="single" w:sz="4" w:space="0" w:color="6A6A6A" w:themeColor="background2" w:themeShade="80"/>
            </w:tcBorders>
            <w:noWrap/>
            <w:vAlign w:val="center"/>
            <w:hideMark/>
          </w:tcPr>
          <w:p w14:paraId="48A415E8" w14:textId="2B3B0BA2" w:rsidR="00B85122" w:rsidRPr="00756859" w:rsidRDefault="00B85122" w:rsidP="00B85122">
            <w:pPr>
              <w:jc w:val="left"/>
              <w:rPr>
                <w:rFonts w:eastAsia="Times New Roman" w:cs="Arial"/>
                <w:b w:val="0"/>
                <w:bCs w:val="0"/>
                <w:sz w:val="16"/>
                <w:szCs w:val="16"/>
                <w:lang w:eastAsia="es-MX"/>
              </w:rPr>
            </w:pPr>
            <w:r w:rsidRPr="007C0E30">
              <w:rPr>
                <w:rFonts w:cs="Arial"/>
                <w:b w:val="0"/>
                <w:bCs w:val="0"/>
                <w:sz w:val="16"/>
                <w:szCs w:val="16"/>
              </w:rPr>
              <w:t>Vecindario</w:t>
            </w:r>
          </w:p>
        </w:tc>
        <w:tc>
          <w:tcPr>
            <w:tcW w:w="1285" w:type="dxa"/>
            <w:noWrap/>
            <w:vAlign w:val="center"/>
            <w:hideMark/>
          </w:tcPr>
          <w:p w14:paraId="59E92F3C" w14:textId="378E1E98" w:rsidR="00B85122" w:rsidRPr="00F8632F" w:rsidRDefault="00B85122" w:rsidP="00B8512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es-MX"/>
              </w:rPr>
            </w:pPr>
            <w:r>
              <w:rPr>
                <w:rFonts w:cs="Arial"/>
                <w:sz w:val="16"/>
                <w:szCs w:val="16"/>
              </w:rPr>
              <w:t>8.0</w:t>
            </w:r>
          </w:p>
        </w:tc>
        <w:tc>
          <w:tcPr>
            <w:tcW w:w="1285" w:type="dxa"/>
            <w:tcBorders>
              <w:right w:val="single" w:sz="4" w:space="0" w:color="6A6A6A" w:themeColor="background2" w:themeShade="80"/>
            </w:tcBorders>
            <w:noWrap/>
            <w:vAlign w:val="center"/>
            <w:hideMark/>
          </w:tcPr>
          <w:p w14:paraId="61C5F559" w14:textId="2D9C5C62" w:rsidR="00B85122" w:rsidRPr="00F8632F" w:rsidRDefault="00B85122" w:rsidP="00B8512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es-MX"/>
              </w:rPr>
            </w:pPr>
            <w:r>
              <w:rPr>
                <w:rFonts w:cs="Arial"/>
                <w:sz w:val="16"/>
                <w:szCs w:val="16"/>
              </w:rPr>
              <w:t>8.0</w:t>
            </w:r>
          </w:p>
        </w:tc>
      </w:tr>
      <w:tr w:rsidR="00B85122" w:rsidRPr="00F8632F" w14:paraId="0C41B9D4" w14:textId="77777777" w:rsidTr="00053F04">
        <w:trPr>
          <w:trHeight w:hRule="exact" w:val="255"/>
          <w:jc w:val="center"/>
        </w:trPr>
        <w:tc>
          <w:tcPr>
            <w:cnfStyle w:val="001000000000" w:firstRow="0" w:lastRow="0" w:firstColumn="1" w:lastColumn="0" w:oddVBand="0" w:evenVBand="0" w:oddHBand="0" w:evenHBand="0" w:firstRowFirstColumn="0" w:firstRowLastColumn="0" w:lastRowFirstColumn="0" w:lastRowLastColumn="0"/>
            <w:tcW w:w="2999" w:type="dxa"/>
            <w:tcBorders>
              <w:left w:val="single" w:sz="4" w:space="0" w:color="6A6A6A" w:themeColor="background2" w:themeShade="80"/>
            </w:tcBorders>
            <w:noWrap/>
            <w:vAlign w:val="center"/>
            <w:hideMark/>
          </w:tcPr>
          <w:p w14:paraId="10664439" w14:textId="698FF67C" w:rsidR="00B85122" w:rsidRPr="00756859" w:rsidRDefault="00B85122" w:rsidP="00B85122">
            <w:pPr>
              <w:jc w:val="left"/>
              <w:rPr>
                <w:rFonts w:eastAsia="Times New Roman" w:cs="Arial"/>
                <w:b w:val="0"/>
                <w:bCs w:val="0"/>
                <w:sz w:val="16"/>
                <w:szCs w:val="16"/>
                <w:lang w:eastAsia="es-MX"/>
              </w:rPr>
            </w:pPr>
            <w:r w:rsidRPr="007C0E30">
              <w:rPr>
                <w:rFonts w:cs="Arial"/>
                <w:b w:val="0"/>
                <w:bCs w:val="0"/>
                <w:sz w:val="16"/>
                <w:szCs w:val="16"/>
              </w:rPr>
              <w:t>Tiempo libre</w:t>
            </w:r>
          </w:p>
        </w:tc>
        <w:tc>
          <w:tcPr>
            <w:tcW w:w="1285" w:type="dxa"/>
            <w:noWrap/>
            <w:vAlign w:val="center"/>
            <w:hideMark/>
          </w:tcPr>
          <w:p w14:paraId="3E53F5C8" w14:textId="59457C14" w:rsidR="00B85122" w:rsidRPr="00F8632F" w:rsidRDefault="00B85122" w:rsidP="00B8512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es-MX"/>
              </w:rPr>
            </w:pPr>
            <w:r>
              <w:rPr>
                <w:rFonts w:cs="Arial"/>
                <w:sz w:val="16"/>
                <w:szCs w:val="16"/>
              </w:rPr>
              <w:t>7.8</w:t>
            </w:r>
          </w:p>
        </w:tc>
        <w:tc>
          <w:tcPr>
            <w:tcW w:w="1285" w:type="dxa"/>
            <w:tcBorders>
              <w:right w:val="single" w:sz="4" w:space="0" w:color="6A6A6A" w:themeColor="background2" w:themeShade="80"/>
            </w:tcBorders>
            <w:noWrap/>
            <w:vAlign w:val="center"/>
            <w:hideMark/>
          </w:tcPr>
          <w:p w14:paraId="3608D78B" w14:textId="32A188CB" w:rsidR="00B85122" w:rsidRPr="00F8632F" w:rsidRDefault="00B85122" w:rsidP="00B8512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es-MX"/>
              </w:rPr>
            </w:pPr>
            <w:r>
              <w:rPr>
                <w:rFonts w:cs="Arial"/>
                <w:sz w:val="16"/>
                <w:szCs w:val="16"/>
              </w:rPr>
              <w:t>7.8</w:t>
            </w:r>
          </w:p>
        </w:tc>
      </w:tr>
      <w:tr w:rsidR="00B85122" w:rsidRPr="00F8632F" w14:paraId="23BD2287" w14:textId="77777777" w:rsidTr="00053F04">
        <w:trPr>
          <w:cnfStyle w:val="000000100000" w:firstRow="0" w:lastRow="0" w:firstColumn="0" w:lastColumn="0" w:oddVBand="0" w:evenVBand="0" w:oddHBand="1" w:evenHBand="0" w:firstRowFirstColumn="0" w:firstRowLastColumn="0" w:lastRowFirstColumn="0" w:lastRowLastColumn="0"/>
          <w:trHeight w:hRule="exact" w:val="255"/>
          <w:jc w:val="center"/>
        </w:trPr>
        <w:tc>
          <w:tcPr>
            <w:cnfStyle w:val="001000000000" w:firstRow="0" w:lastRow="0" w:firstColumn="1" w:lastColumn="0" w:oddVBand="0" w:evenVBand="0" w:oddHBand="0" w:evenHBand="0" w:firstRowFirstColumn="0" w:firstRowLastColumn="0" w:lastRowFirstColumn="0" w:lastRowLastColumn="0"/>
            <w:tcW w:w="2999" w:type="dxa"/>
            <w:tcBorders>
              <w:left w:val="single" w:sz="4" w:space="0" w:color="6A6A6A" w:themeColor="background2" w:themeShade="80"/>
            </w:tcBorders>
            <w:noWrap/>
            <w:vAlign w:val="center"/>
            <w:hideMark/>
          </w:tcPr>
          <w:p w14:paraId="5082B4AF" w14:textId="5C16960C" w:rsidR="00B85122" w:rsidRPr="00756859" w:rsidRDefault="00B85122" w:rsidP="00B85122">
            <w:pPr>
              <w:jc w:val="left"/>
              <w:rPr>
                <w:rFonts w:eastAsia="Times New Roman" w:cs="Arial"/>
                <w:b w:val="0"/>
                <w:bCs w:val="0"/>
                <w:sz w:val="16"/>
                <w:szCs w:val="16"/>
                <w:lang w:eastAsia="es-MX"/>
              </w:rPr>
            </w:pPr>
            <w:r w:rsidRPr="007C0E30">
              <w:rPr>
                <w:rFonts w:cs="Arial"/>
                <w:b w:val="0"/>
                <w:bCs w:val="0"/>
                <w:sz w:val="16"/>
                <w:szCs w:val="16"/>
              </w:rPr>
              <w:t>Ciudad</w:t>
            </w:r>
          </w:p>
        </w:tc>
        <w:tc>
          <w:tcPr>
            <w:tcW w:w="1285" w:type="dxa"/>
            <w:noWrap/>
            <w:vAlign w:val="center"/>
            <w:hideMark/>
          </w:tcPr>
          <w:p w14:paraId="415A8008" w14:textId="03EE62E3" w:rsidR="00B85122" w:rsidRPr="00F8632F" w:rsidRDefault="00B85122" w:rsidP="00B8512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es-MX"/>
              </w:rPr>
            </w:pPr>
            <w:r>
              <w:rPr>
                <w:rFonts w:cs="Arial"/>
                <w:sz w:val="16"/>
                <w:szCs w:val="16"/>
              </w:rPr>
              <w:t>7.3</w:t>
            </w:r>
          </w:p>
        </w:tc>
        <w:tc>
          <w:tcPr>
            <w:tcW w:w="1285" w:type="dxa"/>
            <w:tcBorders>
              <w:right w:val="single" w:sz="4" w:space="0" w:color="6A6A6A" w:themeColor="background2" w:themeShade="80"/>
            </w:tcBorders>
            <w:noWrap/>
            <w:vAlign w:val="center"/>
            <w:hideMark/>
          </w:tcPr>
          <w:p w14:paraId="47EE804F" w14:textId="1EC1063D" w:rsidR="00B85122" w:rsidRPr="00F8632F" w:rsidRDefault="00B85122" w:rsidP="00B8512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es-MX"/>
              </w:rPr>
            </w:pPr>
            <w:r>
              <w:rPr>
                <w:rFonts w:cs="Arial"/>
                <w:sz w:val="16"/>
                <w:szCs w:val="16"/>
              </w:rPr>
              <w:t>7.5</w:t>
            </w:r>
          </w:p>
        </w:tc>
      </w:tr>
      <w:tr w:rsidR="00B85122" w:rsidRPr="00F8632F" w14:paraId="5B13236F" w14:textId="77777777" w:rsidTr="00053F04">
        <w:trPr>
          <w:trHeight w:hRule="exact" w:val="255"/>
          <w:jc w:val="center"/>
        </w:trPr>
        <w:tc>
          <w:tcPr>
            <w:cnfStyle w:val="001000000000" w:firstRow="0" w:lastRow="0" w:firstColumn="1" w:lastColumn="0" w:oddVBand="0" w:evenVBand="0" w:oddHBand="0" w:evenHBand="0" w:firstRowFirstColumn="0" w:firstRowLastColumn="0" w:lastRowFirstColumn="0" w:lastRowLastColumn="0"/>
            <w:tcW w:w="2999" w:type="dxa"/>
            <w:tcBorders>
              <w:left w:val="single" w:sz="4" w:space="0" w:color="6A6A6A" w:themeColor="background2" w:themeShade="80"/>
            </w:tcBorders>
            <w:noWrap/>
            <w:vAlign w:val="center"/>
            <w:hideMark/>
          </w:tcPr>
          <w:p w14:paraId="29E267FE" w14:textId="55275FC7" w:rsidR="00B85122" w:rsidRPr="00756859" w:rsidRDefault="00B85122" w:rsidP="00B85122">
            <w:pPr>
              <w:jc w:val="left"/>
              <w:rPr>
                <w:rFonts w:eastAsia="Times New Roman" w:cs="Arial"/>
                <w:b w:val="0"/>
                <w:bCs w:val="0"/>
                <w:sz w:val="16"/>
                <w:szCs w:val="16"/>
                <w:lang w:eastAsia="es-MX"/>
              </w:rPr>
            </w:pPr>
            <w:r w:rsidRPr="007C0E30">
              <w:rPr>
                <w:rFonts w:cs="Arial"/>
                <w:b w:val="0"/>
                <w:bCs w:val="0"/>
                <w:sz w:val="16"/>
                <w:szCs w:val="16"/>
              </w:rPr>
              <w:t>País</w:t>
            </w:r>
          </w:p>
        </w:tc>
        <w:tc>
          <w:tcPr>
            <w:tcW w:w="1285" w:type="dxa"/>
            <w:noWrap/>
            <w:vAlign w:val="center"/>
            <w:hideMark/>
          </w:tcPr>
          <w:p w14:paraId="6DBC31AB" w14:textId="1D54FAF5" w:rsidR="00B85122" w:rsidRPr="00F8632F" w:rsidRDefault="00B85122" w:rsidP="00B8512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es-MX"/>
              </w:rPr>
            </w:pPr>
            <w:r>
              <w:rPr>
                <w:rFonts w:cs="Arial"/>
                <w:sz w:val="16"/>
                <w:szCs w:val="16"/>
              </w:rPr>
              <w:t>7.0</w:t>
            </w:r>
          </w:p>
        </w:tc>
        <w:tc>
          <w:tcPr>
            <w:tcW w:w="1285" w:type="dxa"/>
            <w:tcBorders>
              <w:right w:val="single" w:sz="4" w:space="0" w:color="6A6A6A" w:themeColor="background2" w:themeShade="80"/>
            </w:tcBorders>
            <w:noWrap/>
            <w:vAlign w:val="center"/>
            <w:hideMark/>
          </w:tcPr>
          <w:p w14:paraId="67CA6860" w14:textId="1DA5BA83" w:rsidR="00B85122" w:rsidRPr="00F8632F" w:rsidRDefault="00B85122" w:rsidP="00B8512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es-MX"/>
              </w:rPr>
            </w:pPr>
            <w:r>
              <w:rPr>
                <w:rFonts w:cs="Arial"/>
                <w:sz w:val="16"/>
                <w:szCs w:val="16"/>
              </w:rPr>
              <w:t>7.2</w:t>
            </w:r>
          </w:p>
        </w:tc>
      </w:tr>
      <w:tr w:rsidR="00B85122" w:rsidRPr="00F8632F" w14:paraId="59B9B663" w14:textId="77777777" w:rsidTr="00053F04">
        <w:trPr>
          <w:cnfStyle w:val="000000100000" w:firstRow="0" w:lastRow="0" w:firstColumn="0" w:lastColumn="0" w:oddVBand="0" w:evenVBand="0" w:oddHBand="1" w:evenHBand="0" w:firstRowFirstColumn="0" w:firstRowLastColumn="0" w:lastRowFirstColumn="0" w:lastRowLastColumn="0"/>
          <w:trHeight w:hRule="exact" w:val="255"/>
          <w:jc w:val="center"/>
        </w:trPr>
        <w:tc>
          <w:tcPr>
            <w:cnfStyle w:val="001000000000" w:firstRow="0" w:lastRow="0" w:firstColumn="1" w:lastColumn="0" w:oddVBand="0" w:evenVBand="0" w:oddHBand="0" w:evenHBand="0" w:firstRowFirstColumn="0" w:firstRowLastColumn="0" w:lastRowFirstColumn="0" w:lastRowLastColumn="0"/>
            <w:tcW w:w="2999" w:type="dxa"/>
            <w:tcBorders>
              <w:left w:val="single" w:sz="4" w:space="0" w:color="6A6A6A" w:themeColor="background2" w:themeShade="80"/>
              <w:bottom w:val="single" w:sz="4" w:space="0" w:color="6A6A6A" w:themeColor="background2" w:themeShade="80"/>
            </w:tcBorders>
            <w:noWrap/>
            <w:vAlign w:val="center"/>
            <w:hideMark/>
          </w:tcPr>
          <w:p w14:paraId="08433D22" w14:textId="2ACEBDFC" w:rsidR="00B85122" w:rsidRPr="00756859" w:rsidRDefault="00B85122" w:rsidP="00B85122">
            <w:pPr>
              <w:jc w:val="left"/>
              <w:rPr>
                <w:rFonts w:eastAsia="Times New Roman" w:cs="Arial"/>
                <w:b w:val="0"/>
                <w:bCs w:val="0"/>
                <w:sz w:val="16"/>
                <w:szCs w:val="16"/>
                <w:lang w:eastAsia="es-MX"/>
              </w:rPr>
            </w:pPr>
            <w:r w:rsidRPr="007C0E30">
              <w:rPr>
                <w:rFonts w:cs="Arial"/>
                <w:b w:val="0"/>
                <w:bCs w:val="0"/>
                <w:sz w:val="16"/>
                <w:szCs w:val="16"/>
              </w:rPr>
              <w:t>Seguridad ciudadana</w:t>
            </w:r>
          </w:p>
        </w:tc>
        <w:tc>
          <w:tcPr>
            <w:tcW w:w="1285" w:type="dxa"/>
            <w:tcBorders>
              <w:bottom w:val="single" w:sz="4" w:space="0" w:color="6A6A6A" w:themeColor="background2" w:themeShade="80"/>
            </w:tcBorders>
            <w:noWrap/>
            <w:vAlign w:val="center"/>
            <w:hideMark/>
          </w:tcPr>
          <w:p w14:paraId="168CF2BB" w14:textId="407A17B5" w:rsidR="00B85122" w:rsidRPr="00F8632F" w:rsidRDefault="00B85122" w:rsidP="00B8512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es-MX"/>
              </w:rPr>
            </w:pPr>
            <w:r>
              <w:rPr>
                <w:rFonts w:cs="Arial"/>
                <w:sz w:val="16"/>
                <w:szCs w:val="16"/>
              </w:rPr>
              <w:t>5.2</w:t>
            </w:r>
          </w:p>
        </w:tc>
        <w:tc>
          <w:tcPr>
            <w:tcW w:w="1285" w:type="dxa"/>
            <w:tcBorders>
              <w:bottom w:val="single" w:sz="4" w:space="0" w:color="6A6A6A" w:themeColor="background2" w:themeShade="80"/>
              <w:right w:val="single" w:sz="4" w:space="0" w:color="6A6A6A" w:themeColor="background2" w:themeShade="80"/>
            </w:tcBorders>
            <w:noWrap/>
            <w:vAlign w:val="center"/>
            <w:hideMark/>
          </w:tcPr>
          <w:p w14:paraId="3848BE4F" w14:textId="51C6F04A" w:rsidR="00B85122" w:rsidRPr="00F8632F" w:rsidRDefault="00B85122" w:rsidP="00B8512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es-MX"/>
              </w:rPr>
            </w:pPr>
            <w:r>
              <w:rPr>
                <w:rFonts w:cs="Arial"/>
                <w:sz w:val="16"/>
                <w:szCs w:val="16"/>
              </w:rPr>
              <w:t>5.3</w:t>
            </w:r>
          </w:p>
        </w:tc>
      </w:tr>
    </w:tbl>
    <w:p w14:paraId="4ABA2175" w14:textId="77777777" w:rsidR="00CE2B71" w:rsidRPr="00F8632F" w:rsidRDefault="00CE2B71" w:rsidP="00CE2B71">
      <w:pPr>
        <w:spacing w:before="7"/>
        <w:rPr>
          <w:rFonts w:ascii="Arial" w:eastAsia="Arial" w:hAnsi="Arial" w:cs="Arial"/>
          <w:sz w:val="2"/>
          <w:szCs w:val="2"/>
        </w:rPr>
      </w:pPr>
    </w:p>
    <w:p w14:paraId="0C48A353" w14:textId="00C8EE75" w:rsidR="00CE2B71" w:rsidRDefault="00750101" w:rsidP="00943A84">
      <w:pPr>
        <w:spacing w:before="240"/>
        <w:jc w:val="both"/>
        <w:rPr>
          <w:rFonts w:ascii="Arial" w:hAnsi="Arial" w:cs="Arial"/>
          <w:sz w:val="24"/>
          <w:szCs w:val="24"/>
        </w:rPr>
      </w:pPr>
      <w:r w:rsidRPr="00F8632F">
        <w:rPr>
          <w:rFonts w:ascii="Arial" w:eastAsia="Arial" w:hAnsi="Arial" w:cs="Arial"/>
          <w:sz w:val="24"/>
          <w:szCs w:val="24"/>
        </w:rPr>
        <w:t xml:space="preserve">Al </w:t>
      </w:r>
      <w:r w:rsidR="004842F4">
        <w:rPr>
          <w:rFonts w:ascii="Arial" w:eastAsia="Arial" w:hAnsi="Arial" w:cs="Arial"/>
          <w:sz w:val="24"/>
          <w:szCs w:val="24"/>
        </w:rPr>
        <w:t>revisar</w:t>
      </w:r>
      <w:r w:rsidR="004842F4" w:rsidRPr="00F8632F">
        <w:rPr>
          <w:rFonts w:ascii="Arial" w:eastAsia="Arial" w:hAnsi="Arial" w:cs="Arial"/>
          <w:sz w:val="24"/>
          <w:szCs w:val="24"/>
        </w:rPr>
        <w:t xml:space="preserve"> la diferencia </w:t>
      </w:r>
      <w:r w:rsidR="004842F4">
        <w:rPr>
          <w:rFonts w:ascii="Arial" w:eastAsia="Arial" w:hAnsi="Arial" w:cs="Arial"/>
          <w:sz w:val="24"/>
          <w:szCs w:val="24"/>
        </w:rPr>
        <w:t xml:space="preserve">entre hombres y mujeres en </w:t>
      </w:r>
      <w:r w:rsidR="004842F4" w:rsidRPr="00F8632F">
        <w:rPr>
          <w:rFonts w:ascii="Arial" w:eastAsia="Arial" w:hAnsi="Arial" w:cs="Arial"/>
          <w:sz w:val="24"/>
          <w:szCs w:val="24"/>
        </w:rPr>
        <w:t>los promedios reportados</w:t>
      </w:r>
      <w:r w:rsidR="004842F4">
        <w:rPr>
          <w:rFonts w:ascii="Arial" w:eastAsia="Arial" w:hAnsi="Arial" w:cs="Arial"/>
          <w:sz w:val="24"/>
          <w:szCs w:val="24"/>
        </w:rPr>
        <w:t xml:space="preserve">, tanto </w:t>
      </w:r>
      <w:r w:rsidR="004842F4" w:rsidRPr="00F8632F">
        <w:rPr>
          <w:rFonts w:ascii="Arial" w:eastAsia="Arial" w:hAnsi="Arial" w:cs="Arial"/>
          <w:sz w:val="24"/>
          <w:szCs w:val="24"/>
        </w:rPr>
        <w:t xml:space="preserve">en </w:t>
      </w:r>
      <w:r w:rsidR="004842F4">
        <w:rPr>
          <w:rFonts w:ascii="Arial" w:eastAsia="Arial" w:hAnsi="Arial" w:cs="Arial"/>
          <w:sz w:val="24"/>
          <w:szCs w:val="24"/>
        </w:rPr>
        <w:t>julio de 2023</w:t>
      </w:r>
      <w:r w:rsidR="004842F4" w:rsidRPr="00F8632F">
        <w:rPr>
          <w:rFonts w:ascii="Arial" w:eastAsia="Arial" w:hAnsi="Arial" w:cs="Arial"/>
          <w:sz w:val="24"/>
          <w:szCs w:val="24"/>
        </w:rPr>
        <w:t xml:space="preserve"> </w:t>
      </w:r>
      <w:r w:rsidR="004842F4">
        <w:rPr>
          <w:rFonts w:ascii="Arial" w:eastAsia="Arial" w:hAnsi="Arial" w:cs="Arial"/>
          <w:sz w:val="24"/>
          <w:szCs w:val="24"/>
        </w:rPr>
        <w:t>como en</w:t>
      </w:r>
      <w:r w:rsidR="004842F4" w:rsidRPr="00F8632F">
        <w:rPr>
          <w:rFonts w:ascii="Arial" w:eastAsia="Arial" w:hAnsi="Arial" w:cs="Arial"/>
          <w:sz w:val="24"/>
          <w:szCs w:val="24"/>
        </w:rPr>
        <w:t xml:space="preserve"> </w:t>
      </w:r>
      <w:r w:rsidR="004842F4">
        <w:rPr>
          <w:rFonts w:ascii="Arial" w:eastAsia="Arial" w:hAnsi="Arial" w:cs="Arial"/>
          <w:sz w:val="24"/>
          <w:szCs w:val="24"/>
        </w:rPr>
        <w:t xml:space="preserve">julio </w:t>
      </w:r>
      <w:r w:rsidR="004842F4" w:rsidRPr="00F8632F">
        <w:rPr>
          <w:rFonts w:ascii="Arial" w:eastAsia="Arial" w:hAnsi="Arial" w:cs="Arial"/>
          <w:sz w:val="24"/>
          <w:szCs w:val="24"/>
        </w:rPr>
        <w:t xml:space="preserve">de </w:t>
      </w:r>
      <w:r w:rsidR="004842F4">
        <w:rPr>
          <w:rFonts w:ascii="Arial" w:eastAsia="Arial" w:hAnsi="Arial" w:cs="Arial"/>
          <w:sz w:val="24"/>
          <w:szCs w:val="24"/>
        </w:rPr>
        <w:t>2022</w:t>
      </w:r>
      <w:r w:rsidR="004842F4" w:rsidRPr="00F8632F">
        <w:rPr>
          <w:rFonts w:ascii="Arial" w:eastAsia="Arial" w:hAnsi="Arial" w:cs="Arial"/>
          <w:sz w:val="24"/>
          <w:szCs w:val="24"/>
        </w:rPr>
        <w:t xml:space="preserve">, </w:t>
      </w:r>
      <w:r w:rsidR="004842F4">
        <w:rPr>
          <w:rFonts w:ascii="Arial" w:eastAsia="Arial" w:hAnsi="Arial" w:cs="Arial"/>
          <w:sz w:val="24"/>
          <w:szCs w:val="24"/>
        </w:rPr>
        <w:t>s</w:t>
      </w:r>
      <w:r w:rsidR="004842F4" w:rsidRPr="00FC55C1">
        <w:rPr>
          <w:rFonts w:ascii="Arial" w:eastAsia="Arial" w:hAnsi="Arial" w:cs="Arial"/>
          <w:sz w:val="24"/>
          <w:szCs w:val="24"/>
        </w:rPr>
        <w:t xml:space="preserve">e observa que las brechas en los ámbitos públicos relacionados con la </w:t>
      </w:r>
      <w:r w:rsidR="004842F4" w:rsidRPr="00395FF5">
        <w:rPr>
          <w:rFonts w:ascii="Arial" w:eastAsia="Arial" w:hAnsi="Arial" w:cs="Arial"/>
          <w:i/>
          <w:sz w:val="24"/>
          <w:szCs w:val="24"/>
        </w:rPr>
        <w:t>seguridad ciudadana</w:t>
      </w:r>
      <w:r w:rsidR="004842F4" w:rsidRPr="00FC55C1">
        <w:rPr>
          <w:rFonts w:ascii="Arial" w:eastAsia="Arial" w:hAnsi="Arial" w:cs="Arial"/>
          <w:sz w:val="24"/>
          <w:szCs w:val="24"/>
        </w:rPr>
        <w:t xml:space="preserve"> y el </w:t>
      </w:r>
      <w:r w:rsidR="008D71A6" w:rsidRPr="00395FF5">
        <w:rPr>
          <w:rFonts w:ascii="Arial" w:eastAsia="Arial" w:hAnsi="Arial" w:cs="Arial"/>
          <w:i/>
          <w:sz w:val="24"/>
          <w:szCs w:val="24"/>
        </w:rPr>
        <w:t>país</w:t>
      </w:r>
      <w:r w:rsidR="00941B54">
        <w:rPr>
          <w:rFonts w:ascii="Arial" w:eastAsia="Arial" w:hAnsi="Arial" w:cs="Arial"/>
          <w:sz w:val="24"/>
          <w:szCs w:val="24"/>
        </w:rPr>
        <w:t>,</w:t>
      </w:r>
      <w:r w:rsidR="00941B54" w:rsidRPr="008621A8">
        <w:rPr>
          <w:rFonts w:ascii="Arial" w:eastAsia="Arial" w:hAnsi="Arial" w:cs="Arial"/>
          <w:sz w:val="24"/>
          <w:szCs w:val="24"/>
        </w:rPr>
        <w:t xml:space="preserve"> presentes en</w:t>
      </w:r>
      <w:r w:rsidR="00941B54" w:rsidRPr="00AE1030">
        <w:rPr>
          <w:rFonts w:ascii="Arial" w:eastAsia="Arial" w:hAnsi="Arial" w:cs="Arial"/>
          <w:sz w:val="24"/>
          <w:szCs w:val="24"/>
        </w:rPr>
        <w:t xml:space="preserve"> 2022</w:t>
      </w:r>
      <w:r w:rsidR="00941B54">
        <w:rPr>
          <w:rFonts w:ascii="Arial" w:eastAsia="Arial" w:hAnsi="Arial" w:cs="Arial"/>
          <w:sz w:val="24"/>
          <w:szCs w:val="24"/>
        </w:rPr>
        <w:t>,</w:t>
      </w:r>
      <w:r w:rsidR="00941B54" w:rsidRPr="00AE1030">
        <w:rPr>
          <w:rFonts w:ascii="Arial" w:eastAsia="Arial" w:hAnsi="Arial" w:cs="Arial"/>
          <w:sz w:val="24"/>
          <w:szCs w:val="24"/>
        </w:rPr>
        <w:t xml:space="preserve"> se incrementa</w:t>
      </w:r>
      <w:r w:rsidR="00D66888">
        <w:rPr>
          <w:rFonts w:ascii="Arial" w:eastAsia="Arial" w:hAnsi="Arial" w:cs="Arial"/>
          <w:sz w:val="24"/>
          <w:szCs w:val="24"/>
        </w:rPr>
        <w:t>ro</w:t>
      </w:r>
      <w:r w:rsidR="00941B54" w:rsidRPr="00AE1030">
        <w:rPr>
          <w:rFonts w:ascii="Arial" w:eastAsia="Arial" w:hAnsi="Arial" w:cs="Arial"/>
          <w:sz w:val="24"/>
          <w:szCs w:val="24"/>
        </w:rPr>
        <w:t xml:space="preserve">n </w:t>
      </w:r>
      <w:r w:rsidR="00941B54">
        <w:rPr>
          <w:rFonts w:ascii="Arial" w:eastAsia="Arial" w:hAnsi="Arial" w:cs="Arial"/>
          <w:sz w:val="24"/>
          <w:szCs w:val="24"/>
        </w:rPr>
        <w:t xml:space="preserve">notablemente </w:t>
      </w:r>
      <w:r w:rsidR="00941B54" w:rsidRPr="00AE1030">
        <w:rPr>
          <w:rFonts w:ascii="Arial" w:eastAsia="Arial" w:hAnsi="Arial" w:cs="Arial"/>
          <w:sz w:val="24"/>
          <w:szCs w:val="24"/>
        </w:rPr>
        <w:t>en 2023</w:t>
      </w:r>
      <w:r w:rsidR="00941B54">
        <w:rPr>
          <w:rFonts w:ascii="Arial" w:eastAsia="Arial" w:hAnsi="Arial" w:cs="Arial"/>
          <w:sz w:val="24"/>
          <w:szCs w:val="24"/>
        </w:rPr>
        <w:t>.</w:t>
      </w:r>
      <w:r w:rsidR="004842F4">
        <w:rPr>
          <w:rFonts w:ascii="Arial" w:eastAsia="Arial" w:hAnsi="Arial" w:cs="Arial"/>
          <w:sz w:val="24"/>
          <w:szCs w:val="24"/>
        </w:rPr>
        <w:t xml:space="preserve"> Aument</w:t>
      </w:r>
      <w:r w:rsidR="00D01871">
        <w:rPr>
          <w:rFonts w:ascii="Arial" w:eastAsia="Arial" w:hAnsi="Arial" w:cs="Arial"/>
          <w:sz w:val="24"/>
          <w:szCs w:val="24"/>
        </w:rPr>
        <w:t>ó</w:t>
      </w:r>
      <w:r w:rsidR="004842F4">
        <w:rPr>
          <w:rFonts w:ascii="Arial" w:eastAsia="Arial" w:hAnsi="Arial" w:cs="Arial"/>
          <w:sz w:val="24"/>
          <w:szCs w:val="24"/>
        </w:rPr>
        <w:t xml:space="preserve"> también la brecha en el promedio de satisfacción con el </w:t>
      </w:r>
      <w:r w:rsidR="004842F4" w:rsidRPr="00D24919">
        <w:rPr>
          <w:rFonts w:ascii="Arial" w:eastAsia="Arial" w:hAnsi="Arial" w:cs="Arial"/>
          <w:i/>
          <w:sz w:val="24"/>
          <w:szCs w:val="24"/>
        </w:rPr>
        <w:t>nivel de vida</w:t>
      </w:r>
      <w:r w:rsidR="00AB59DC">
        <w:rPr>
          <w:rFonts w:ascii="Arial" w:eastAsia="Arial" w:hAnsi="Arial" w:cs="Arial"/>
          <w:iCs/>
          <w:sz w:val="24"/>
          <w:szCs w:val="24"/>
        </w:rPr>
        <w:t xml:space="preserve">, </w:t>
      </w:r>
      <w:r w:rsidR="00AB59DC">
        <w:rPr>
          <w:rFonts w:ascii="Arial" w:eastAsia="Arial" w:hAnsi="Arial" w:cs="Arial"/>
          <w:i/>
          <w:sz w:val="24"/>
          <w:szCs w:val="24"/>
        </w:rPr>
        <w:t>vivienda</w:t>
      </w:r>
      <w:r w:rsidR="004842F4">
        <w:rPr>
          <w:rFonts w:ascii="Arial" w:eastAsia="Arial" w:hAnsi="Arial" w:cs="Arial"/>
          <w:i/>
          <w:iCs/>
          <w:sz w:val="24"/>
          <w:szCs w:val="24"/>
        </w:rPr>
        <w:t xml:space="preserve"> </w:t>
      </w:r>
      <w:r w:rsidR="004842F4">
        <w:rPr>
          <w:rFonts w:ascii="Arial" w:eastAsia="Arial" w:hAnsi="Arial" w:cs="Arial"/>
          <w:sz w:val="24"/>
          <w:szCs w:val="24"/>
        </w:rPr>
        <w:t xml:space="preserve">y </w:t>
      </w:r>
      <w:r w:rsidR="004842F4">
        <w:rPr>
          <w:rFonts w:ascii="Arial" w:eastAsia="Arial" w:hAnsi="Arial" w:cs="Arial"/>
          <w:i/>
          <w:iCs/>
          <w:sz w:val="24"/>
          <w:szCs w:val="24"/>
        </w:rPr>
        <w:t>vecindario</w:t>
      </w:r>
      <w:r w:rsidR="004842F4">
        <w:rPr>
          <w:rFonts w:ascii="Arial" w:eastAsia="Arial" w:hAnsi="Arial" w:cs="Arial"/>
          <w:sz w:val="24"/>
          <w:szCs w:val="24"/>
        </w:rPr>
        <w:t xml:space="preserve">. </w:t>
      </w:r>
      <w:r w:rsidR="00A31D3A">
        <w:rPr>
          <w:rFonts w:ascii="Arial" w:eastAsia="Arial" w:hAnsi="Arial" w:cs="Arial"/>
          <w:sz w:val="24"/>
          <w:szCs w:val="24"/>
        </w:rPr>
        <w:t>E</w:t>
      </w:r>
      <w:r w:rsidR="004842F4">
        <w:rPr>
          <w:rFonts w:ascii="Arial" w:eastAsia="Arial" w:hAnsi="Arial" w:cs="Arial"/>
          <w:sz w:val="24"/>
          <w:szCs w:val="24"/>
        </w:rPr>
        <w:t xml:space="preserve">n julio </w:t>
      </w:r>
      <w:r w:rsidR="005D6679">
        <w:rPr>
          <w:rFonts w:ascii="Arial" w:eastAsia="Arial" w:hAnsi="Arial" w:cs="Arial"/>
          <w:sz w:val="24"/>
          <w:szCs w:val="24"/>
        </w:rPr>
        <w:t xml:space="preserve">de </w:t>
      </w:r>
      <w:r w:rsidR="004842F4">
        <w:rPr>
          <w:rFonts w:ascii="Arial" w:eastAsia="Arial" w:hAnsi="Arial" w:cs="Arial"/>
          <w:sz w:val="24"/>
          <w:szCs w:val="24"/>
        </w:rPr>
        <w:t>2022 y julio de 2023</w:t>
      </w:r>
      <w:r w:rsidR="00A31D3A">
        <w:rPr>
          <w:rFonts w:ascii="Arial" w:eastAsia="Arial" w:hAnsi="Arial" w:cs="Arial"/>
          <w:sz w:val="24"/>
          <w:szCs w:val="24"/>
        </w:rPr>
        <w:t xml:space="preserve">, persistió la misma brecha </w:t>
      </w:r>
      <w:r w:rsidR="004842F4">
        <w:rPr>
          <w:rFonts w:ascii="Arial" w:eastAsia="Arial" w:hAnsi="Arial" w:cs="Arial"/>
          <w:sz w:val="24"/>
          <w:szCs w:val="24"/>
        </w:rPr>
        <w:t>en tres</w:t>
      </w:r>
      <w:r w:rsidR="004842F4" w:rsidRPr="00F8632F">
        <w:rPr>
          <w:rFonts w:ascii="Arial" w:eastAsia="Arial" w:hAnsi="Arial" w:cs="Arial"/>
          <w:sz w:val="24"/>
          <w:szCs w:val="24"/>
        </w:rPr>
        <w:t xml:space="preserve"> de los </w:t>
      </w:r>
      <w:r w:rsidR="00A31D3A">
        <w:rPr>
          <w:rFonts w:ascii="Arial" w:eastAsia="Arial" w:hAnsi="Arial" w:cs="Arial"/>
          <w:sz w:val="24"/>
          <w:szCs w:val="24"/>
        </w:rPr>
        <w:t>12</w:t>
      </w:r>
      <w:r w:rsidR="004842F4" w:rsidRPr="00F8632F">
        <w:rPr>
          <w:rFonts w:ascii="Arial" w:eastAsia="Arial" w:hAnsi="Arial" w:cs="Arial"/>
          <w:sz w:val="24"/>
          <w:szCs w:val="24"/>
        </w:rPr>
        <w:t xml:space="preserve"> dominios considerados</w:t>
      </w:r>
      <w:r w:rsidR="004842F4">
        <w:rPr>
          <w:rFonts w:ascii="Arial" w:eastAsia="Arial" w:hAnsi="Arial" w:cs="Arial"/>
          <w:sz w:val="24"/>
          <w:szCs w:val="24"/>
        </w:rPr>
        <w:t xml:space="preserve">: </w:t>
      </w:r>
      <w:r w:rsidR="004842F4">
        <w:rPr>
          <w:rFonts w:ascii="Arial" w:eastAsia="Arial" w:hAnsi="Arial" w:cs="Arial"/>
          <w:i/>
          <w:iCs/>
          <w:sz w:val="24"/>
          <w:szCs w:val="24"/>
        </w:rPr>
        <w:t>salud</w:t>
      </w:r>
      <w:r w:rsidR="004842F4" w:rsidRPr="00406DEF">
        <w:rPr>
          <w:rFonts w:ascii="Arial" w:eastAsia="Arial" w:hAnsi="Arial" w:cs="Arial"/>
          <w:sz w:val="24"/>
          <w:szCs w:val="24"/>
        </w:rPr>
        <w:t>,</w:t>
      </w:r>
      <w:r w:rsidR="004842F4">
        <w:rPr>
          <w:rFonts w:ascii="Arial" w:eastAsia="Arial" w:hAnsi="Arial" w:cs="Arial"/>
          <w:i/>
          <w:iCs/>
          <w:sz w:val="24"/>
          <w:szCs w:val="24"/>
        </w:rPr>
        <w:t xml:space="preserve"> ciudad y perspectivas a futuro.</w:t>
      </w:r>
      <w:r w:rsidR="004842F4" w:rsidRPr="002363DB">
        <w:rPr>
          <w:rFonts w:ascii="Arial" w:eastAsia="Arial" w:hAnsi="Arial" w:cs="Arial"/>
          <w:sz w:val="24"/>
          <w:szCs w:val="24"/>
        </w:rPr>
        <w:t xml:space="preserve"> </w:t>
      </w:r>
      <w:r w:rsidR="00A31D3A">
        <w:rPr>
          <w:rFonts w:ascii="Arial" w:eastAsia="Arial" w:hAnsi="Arial" w:cs="Arial"/>
          <w:sz w:val="24"/>
          <w:szCs w:val="24"/>
        </w:rPr>
        <w:t xml:space="preserve">Ni en </w:t>
      </w:r>
      <w:r w:rsidR="004842F4">
        <w:rPr>
          <w:rFonts w:ascii="Arial" w:eastAsia="Arial" w:hAnsi="Arial" w:cs="Arial"/>
          <w:sz w:val="24"/>
          <w:szCs w:val="24"/>
        </w:rPr>
        <w:t xml:space="preserve">2022 </w:t>
      </w:r>
      <w:r w:rsidR="00A31D3A">
        <w:rPr>
          <w:rFonts w:ascii="Arial" w:eastAsia="Arial" w:hAnsi="Arial" w:cs="Arial"/>
          <w:sz w:val="24"/>
          <w:szCs w:val="24"/>
        </w:rPr>
        <w:t xml:space="preserve">ni </w:t>
      </w:r>
      <w:r w:rsidR="004842F4">
        <w:rPr>
          <w:rFonts w:ascii="Arial" w:eastAsia="Arial" w:hAnsi="Arial" w:cs="Arial"/>
          <w:sz w:val="24"/>
          <w:szCs w:val="24"/>
        </w:rPr>
        <w:t>2023 se observa</w:t>
      </w:r>
      <w:r w:rsidR="00A31D3A">
        <w:rPr>
          <w:rFonts w:ascii="Arial" w:eastAsia="Arial" w:hAnsi="Arial" w:cs="Arial"/>
          <w:sz w:val="24"/>
          <w:szCs w:val="24"/>
        </w:rPr>
        <w:t>ro</w:t>
      </w:r>
      <w:r w:rsidR="004842F4">
        <w:rPr>
          <w:rFonts w:ascii="Arial" w:eastAsia="Arial" w:hAnsi="Arial" w:cs="Arial"/>
          <w:sz w:val="24"/>
          <w:szCs w:val="24"/>
        </w:rPr>
        <w:t xml:space="preserve">n brechas entre hombres y mujeres en ámbitos como </w:t>
      </w:r>
      <w:r w:rsidR="004842F4">
        <w:rPr>
          <w:rFonts w:ascii="Arial" w:eastAsia="Arial" w:hAnsi="Arial" w:cs="Arial"/>
          <w:i/>
          <w:iCs/>
          <w:sz w:val="24"/>
          <w:szCs w:val="24"/>
        </w:rPr>
        <w:t xml:space="preserve">logros en la vida </w:t>
      </w:r>
      <w:r w:rsidR="004842F4">
        <w:rPr>
          <w:rFonts w:ascii="Arial" w:eastAsia="Arial" w:hAnsi="Arial" w:cs="Arial"/>
          <w:sz w:val="24"/>
          <w:szCs w:val="24"/>
        </w:rPr>
        <w:t>y</w:t>
      </w:r>
      <w:r w:rsidR="004842F4">
        <w:rPr>
          <w:rFonts w:ascii="Arial" w:eastAsia="Arial" w:hAnsi="Arial" w:cs="Arial"/>
          <w:i/>
          <w:iCs/>
          <w:sz w:val="24"/>
          <w:szCs w:val="24"/>
        </w:rPr>
        <w:t xml:space="preserve"> relaciones personales </w:t>
      </w:r>
      <w:r w:rsidR="004842F4" w:rsidRPr="005F5193">
        <w:rPr>
          <w:rFonts w:ascii="Arial" w:hAnsi="Arial" w:cs="Arial"/>
          <w:sz w:val="24"/>
          <w:szCs w:val="24"/>
        </w:rPr>
        <w:t xml:space="preserve">(gráfica </w:t>
      </w:r>
      <w:r w:rsidR="004842F4">
        <w:rPr>
          <w:rFonts w:ascii="Arial" w:hAnsi="Arial" w:cs="Arial"/>
          <w:sz w:val="24"/>
          <w:szCs w:val="24"/>
        </w:rPr>
        <w:t>7</w:t>
      </w:r>
      <w:r w:rsidR="004842F4" w:rsidRPr="005F5193">
        <w:rPr>
          <w:rFonts w:ascii="Arial" w:hAnsi="Arial" w:cs="Arial"/>
          <w:sz w:val="24"/>
          <w:szCs w:val="24"/>
        </w:rPr>
        <w:t>)</w:t>
      </w:r>
      <w:r w:rsidR="00CE2B71" w:rsidRPr="005F5193">
        <w:rPr>
          <w:rFonts w:ascii="Arial" w:hAnsi="Arial" w:cs="Arial"/>
          <w:sz w:val="24"/>
          <w:szCs w:val="24"/>
        </w:rPr>
        <w:t>.</w:t>
      </w:r>
    </w:p>
    <w:p w14:paraId="3770A2B2" w14:textId="77777777" w:rsidR="0034023D" w:rsidRPr="005F5193" w:rsidRDefault="0034023D" w:rsidP="00943A84">
      <w:pPr>
        <w:spacing w:before="240"/>
        <w:jc w:val="both"/>
        <w:rPr>
          <w:rFonts w:ascii="Arial" w:hAnsi="Arial" w:cs="Arial"/>
          <w:szCs w:val="24"/>
        </w:rPr>
      </w:pPr>
    </w:p>
    <w:p w14:paraId="11C3C552" w14:textId="3C543A37" w:rsidR="00100BEC" w:rsidRPr="00F8632F" w:rsidRDefault="00100BEC" w:rsidP="00310BED">
      <w:pPr>
        <w:spacing w:before="100"/>
        <w:jc w:val="center"/>
        <w:rPr>
          <w:rFonts w:ascii="Arial" w:eastAsia="Arial" w:hAnsi="Arial" w:cs="Arial"/>
          <w:sz w:val="20"/>
          <w:szCs w:val="20"/>
        </w:rPr>
      </w:pPr>
      <w:r w:rsidRPr="00F8632F">
        <w:rPr>
          <w:rFonts w:ascii="Arial" w:hAnsi="Arial" w:cs="Arial"/>
          <w:sz w:val="20"/>
        </w:rPr>
        <w:t xml:space="preserve">Gráfica </w:t>
      </w:r>
      <w:r w:rsidR="00FD6E97">
        <w:rPr>
          <w:rFonts w:ascii="Arial" w:hAnsi="Arial" w:cs="Arial"/>
          <w:sz w:val="20"/>
        </w:rPr>
        <w:t>7</w:t>
      </w:r>
    </w:p>
    <w:p w14:paraId="1E75977C" w14:textId="34B6E6A6" w:rsidR="00100BEC" w:rsidRPr="00F8632F" w:rsidRDefault="00100BEC" w:rsidP="00100BEC">
      <w:pPr>
        <w:keepNext/>
        <w:keepLines/>
        <w:jc w:val="center"/>
        <w:rPr>
          <w:rFonts w:ascii="Arial" w:eastAsia="Times New Roman" w:hAnsi="Arial" w:cs="Arial"/>
          <w:b/>
          <w:iCs/>
          <w:smallCaps/>
          <w:snapToGrid w:val="0"/>
          <w:szCs w:val="24"/>
          <w:lang w:eastAsia="es-ES"/>
        </w:rPr>
      </w:pPr>
      <w:r w:rsidRPr="00F8632F">
        <w:rPr>
          <w:rFonts w:ascii="Arial" w:eastAsia="Times New Roman" w:hAnsi="Arial" w:cs="Arial"/>
          <w:b/>
          <w:iCs/>
          <w:smallCaps/>
          <w:snapToGrid w:val="0"/>
          <w:szCs w:val="24"/>
          <w:lang w:eastAsia="es-ES"/>
        </w:rPr>
        <w:t>Satisfacción por dominios específicos</w:t>
      </w:r>
    </w:p>
    <w:p w14:paraId="20412878" w14:textId="098C08D6" w:rsidR="00100BEC" w:rsidRPr="00F8632F" w:rsidRDefault="00100BEC" w:rsidP="00100BEC">
      <w:pPr>
        <w:spacing w:after="20"/>
        <w:jc w:val="center"/>
        <w:rPr>
          <w:rFonts w:ascii="Arial" w:eastAsia="Times New Roman" w:hAnsi="Arial" w:cs="Arial"/>
          <w:lang w:val="es-ES" w:eastAsia="es-ES"/>
        </w:rPr>
      </w:pPr>
      <w:r w:rsidRPr="2D3151E3">
        <w:rPr>
          <w:rFonts w:ascii="Arial" w:eastAsia="Times New Roman" w:hAnsi="Arial" w:cs="Arial"/>
          <w:snapToGrid w:val="0"/>
          <w:sz w:val="18"/>
          <w:szCs w:val="18"/>
          <w:lang w:val="es-ES" w:eastAsia="es-ES"/>
        </w:rPr>
        <w:t>(</w:t>
      </w:r>
      <w:r w:rsidR="00FD6E97" w:rsidRPr="00FD6E97">
        <w:rPr>
          <w:rFonts w:ascii="Arial" w:hAnsi="Arial" w:cs="Arial"/>
          <w:sz w:val="18"/>
          <w:szCs w:val="18"/>
          <w:lang w:val="es-ES_tradnl"/>
        </w:rPr>
        <w:t>Nivel reportado por los hombres menos el de las mujeres para los meses de julio de 2022 y 2023</w:t>
      </w:r>
      <w:r w:rsidRPr="2D3151E3">
        <w:rPr>
          <w:rFonts w:ascii="Arial" w:eastAsia="Times New Roman" w:hAnsi="Arial" w:cs="Arial"/>
          <w:snapToGrid w:val="0"/>
          <w:sz w:val="18"/>
          <w:szCs w:val="18"/>
          <w:lang w:val="es-ES" w:eastAsia="es-ES"/>
        </w:rPr>
        <w:t>)</w:t>
      </w:r>
    </w:p>
    <w:p w14:paraId="22D85070" w14:textId="77777777" w:rsidR="00FD6E97" w:rsidRDefault="00FD6E97" w:rsidP="00FD6E97">
      <w:pPr>
        <w:pStyle w:val="elempie"/>
        <w:spacing w:after="0"/>
        <w:ind w:left="560" w:right="201"/>
      </w:pPr>
      <w:r w:rsidRPr="001E4AB0">
        <w:rPr>
          <w:noProof/>
          <w:shd w:val="clear" w:color="auto" w:fill="FFFFFF" w:themeFill="background1"/>
        </w:rPr>
        <w:drawing>
          <wp:inline distT="0" distB="0" distL="0" distR="0" wp14:anchorId="6EBE49EE" wp14:editId="7DF659D5">
            <wp:extent cx="6174000" cy="2376000"/>
            <wp:effectExtent l="0" t="0" r="17780" b="5715"/>
            <wp:docPr id="2058271889" name="Gráfico 2058271889">
              <a:extLst xmlns:a="http://schemas.openxmlformats.org/drawingml/2006/main">
                <a:ext uri="{FF2B5EF4-FFF2-40B4-BE49-F238E27FC236}">
                  <a16:creationId xmlns:a16="http://schemas.microsoft.com/office/drawing/2014/main" id="{B903EBE7-56AB-A271-C3E0-DA2D574AA1D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FD6E97">
        <w:t xml:space="preserve"> </w:t>
      </w:r>
    </w:p>
    <w:p w14:paraId="5DBD8026" w14:textId="2BF11EA3" w:rsidR="00FD6E97" w:rsidRPr="00F8632F" w:rsidRDefault="00FD6E97" w:rsidP="00FD6E97">
      <w:pPr>
        <w:pStyle w:val="elempie"/>
        <w:spacing w:after="0"/>
        <w:ind w:left="560" w:right="201"/>
      </w:pPr>
      <w:r w:rsidRPr="00F8632F">
        <w:t>Nota:</w:t>
      </w:r>
      <w:r w:rsidRPr="00F8632F">
        <w:tab/>
      </w:r>
      <w:r>
        <w:t>Para el cálculo de la diferencia, primero se restaron los datos de hombres menos mujeres y luego se hizo el redondeo a un decima</w:t>
      </w:r>
      <w:r w:rsidR="00624E3C">
        <w:t>l</w:t>
      </w:r>
      <w:r w:rsidRPr="00F8632F">
        <w:t>.</w:t>
      </w:r>
    </w:p>
    <w:p w14:paraId="169AAC2D" w14:textId="77777777" w:rsidR="009550DD" w:rsidRDefault="009550DD">
      <w:pPr>
        <w:rPr>
          <w:rFonts w:ascii="Arial" w:eastAsia="Arial" w:hAnsi="Arial" w:cs="Arial"/>
          <w:b/>
          <w:bCs/>
          <w:iCs/>
          <w:sz w:val="24"/>
          <w:szCs w:val="24"/>
        </w:rPr>
      </w:pPr>
      <w:r>
        <w:rPr>
          <w:rFonts w:cs="Arial"/>
          <w:i/>
          <w:iCs/>
        </w:rPr>
        <w:br w:type="page"/>
      </w:r>
    </w:p>
    <w:p w14:paraId="6CCCA359" w14:textId="6493D68C" w:rsidR="00CE2B71" w:rsidRPr="00CF7537" w:rsidRDefault="00CE2B71" w:rsidP="00CE2B71">
      <w:pPr>
        <w:pStyle w:val="subtit"/>
        <w:numPr>
          <w:ilvl w:val="0"/>
          <w:numId w:val="13"/>
        </w:numPr>
        <w:ind w:left="426" w:hanging="426"/>
        <w:rPr>
          <w:rFonts w:cs="Arial"/>
          <w:i w:val="0"/>
          <w:iCs/>
        </w:rPr>
      </w:pPr>
      <w:r w:rsidRPr="00CF7537">
        <w:rPr>
          <w:rFonts w:cs="Arial"/>
          <w:i w:val="0"/>
          <w:iCs/>
        </w:rPr>
        <w:lastRenderedPageBreak/>
        <w:t>Eudemonía</w:t>
      </w:r>
    </w:p>
    <w:p w14:paraId="01A3709E" w14:textId="75B86166" w:rsidR="00CE2B71" w:rsidRPr="00F8632F" w:rsidRDefault="001649C0" w:rsidP="005F42C4">
      <w:pPr>
        <w:pStyle w:val="Normalok"/>
        <w:spacing w:after="0"/>
        <w:rPr>
          <w:rFonts w:cs="Arial"/>
        </w:rPr>
      </w:pPr>
      <w:r w:rsidRPr="00F8632F">
        <w:rPr>
          <w:rFonts w:cs="Arial"/>
        </w:rPr>
        <w:t xml:space="preserve">Un tercer aspecto del bienestar subjetivo es la fortaleza </w:t>
      </w:r>
      <w:r>
        <w:rPr>
          <w:rFonts w:cs="Arial"/>
        </w:rPr>
        <w:t>anímica</w:t>
      </w:r>
      <w:r w:rsidRPr="00F8632F">
        <w:rPr>
          <w:rFonts w:cs="Arial"/>
        </w:rPr>
        <w:t xml:space="preserve"> y sentido de vida o eudemonía</w:t>
      </w:r>
      <w:r>
        <w:rPr>
          <w:rFonts w:cs="Arial"/>
        </w:rPr>
        <w:t>,</w:t>
      </w:r>
      <w:r w:rsidR="006365AF">
        <w:rPr>
          <w:rFonts w:cs="Arial"/>
        </w:rPr>
        <w:t xml:space="preserve"> que se refiere al </w:t>
      </w:r>
      <w:r>
        <w:rPr>
          <w:rFonts w:cs="Arial"/>
        </w:rPr>
        <w:t>bienestar espiritual</w:t>
      </w:r>
      <w:r w:rsidRPr="00F8632F">
        <w:rPr>
          <w:rFonts w:cs="Arial"/>
        </w:rPr>
        <w:t xml:space="preserve">. Para </w:t>
      </w:r>
      <w:r w:rsidR="006365AF">
        <w:rPr>
          <w:rFonts w:cs="Arial"/>
        </w:rPr>
        <w:t xml:space="preserve">su medición, </w:t>
      </w:r>
      <w:r w:rsidRPr="00F8632F">
        <w:rPr>
          <w:rFonts w:cs="Arial"/>
        </w:rPr>
        <w:t>se pregunta a la persona qué tanto se identifica con ciertos enunciados</w:t>
      </w:r>
      <w:r w:rsidR="006365AF">
        <w:rPr>
          <w:rFonts w:cs="Arial"/>
        </w:rPr>
        <w:t xml:space="preserve"> y se le pide que l</w:t>
      </w:r>
      <w:r>
        <w:rPr>
          <w:rFonts w:cs="Arial"/>
        </w:rPr>
        <w:t xml:space="preserve">os </w:t>
      </w:r>
      <w:r w:rsidRPr="00F8632F">
        <w:rPr>
          <w:rFonts w:cs="Arial"/>
        </w:rPr>
        <w:t>califique</w:t>
      </w:r>
      <w:r w:rsidR="006365AF">
        <w:rPr>
          <w:rFonts w:cs="Arial"/>
        </w:rPr>
        <w:t xml:space="preserve"> </w:t>
      </w:r>
      <w:r w:rsidRPr="00F8632F">
        <w:rPr>
          <w:rFonts w:cs="Arial"/>
        </w:rPr>
        <w:t xml:space="preserve">en una escala de 0 a 10 </w:t>
      </w:r>
      <w:r>
        <w:rPr>
          <w:rFonts w:cs="Arial"/>
        </w:rPr>
        <w:t>—</w:t>
      </w:r>
      <w:r w:rsidRPr="00F8632F">
        <w:rPr>
          <w:rFonts w:cs="Arial"/>
        </w:rPr>
        <w:t xml:space="preserve">donde 0 significa </w:t>
      </w:r>
      <w:r w:rsidRPr="006976E6">
        <w:rPr>
          <w:rFonts w:cs="Arial"/>
          <w:i/>
          <w:iCs/>
        </w:rPr>
        <w:t>total desacuerdo</w:t>
      </w:r>
      <w:r w:rsidRPr="00F8632F">
        <w:rPr>
          <w:rFonts w:cs="Arial"/>
        </w:rPr>
        <w:t xml:space="preserve"> y 10</w:t>
      </w:r>
      <w:r>
        <w:rPr>
          <w:rFonts w:cs="Arial"/>
        </w:rPr>
        <w:t>,</w:t>
      </w:r>
      <w:r w:rsidRPr="00F8632F">
        <w:rPr>
          <w:rFonts w:cs="Arial"/>
        </w:rPr>
        <w:t xml:space="preserve"> </w:t>
      </w:r>
      <w:r w:rsidRPr="006976E6">
        <w:rPr>
          <w:rFonts w:cs="Arial"/>
          <w:i/>
          <w:iCs/>
        </w:rPr>
        <w:t>total acuerdo</w:t>
      </w:r>
      <w:r>
        <w:rPr>
          <w:rFonts w:cs="Arial"/>
        </w:rPr>
        <w:t>—</w:t>
      </w:r>
      <w:r w:rsidRPr="00F8632F">
        <w:rPr>
          <w:rFonts w:cs="Arial"/>
        </w:rPr>
        <w:t xml:space="preserve">. </w:t>
      </w:r>
      <w:r w:rsidR="00F53D43">
        <w:rPr>
          <w:rFonts w:cs="Arial"/>
        </w:rPr>
        <w:t xml:space="preserve">En </w:t>
      </w:r>
      <w:r w:rsidR="00F53D43" w:rsidRPr="00F8632F">
        <w:rPr>
          <w:rFonts w:cs="Arial"/>
        </w:rPr>
        <w:t xml:space="preserve">el cuadro </w:t>
      </w:r>
      <w:r w:rsidR="00F53D43">
        <w:rPr>
          <w:rFonts w:cs="Arial"/>
        </w:rPr>
        <w:t>3, l</w:t>
      </w:r>
      <w:r w:rsidR="00F53D43" w:rsidRPr="00F8632F">
        <w:rPr>
          <w:rFonts w:cs="Arial"/>
        </w:rPr>
        <w:t xml:space="preserve">os primeros nueve enunciados </w:t>
      </w:r>
      <w:r w:rsidR="00F53D43">
        <w:rPr>
          <w:rFonts w:cs="Arial"/>
        </w:rPr>
        <w:t xml:space="preserve">representan mayor </w:t>
      </w:r>
      <w:r w:rsidR="00F53D43" w:rsidRPr="00F8632F">
        <w:rPr>
          <w:rFonts w:cs="Arial"/>
        </w:rPr>
        <w:t xml:space="preserve">fortaleza </w:t>
      </w:r>
      <w:r w:rsidR="00F53D43">
        <w:rPr>
          <w:rFonts w:cs="Arial"/>
        </w:rPr>
        <w:t>anímica</w:t>
      </w:r>
      <w:r w:rsidR="00F53D43" w:rsidRPr="00F8632F">
        <w:rPr>
          <w:rFonts w:cs="Arial"/>
        </w:rPr>
        <w:t xml:space="preserve"> y sentido de vida</w:t>
      </w:r>
      <w:r w:rsidR="00F53D43">
        <w:rPr>
          <w:rFonts w:cs="Arial"/>
        </w:rPr>
        <w:t>, en la medida en que la persona expresa mayor acuerdo con ellos. E</w:t>
      </w:r>
      <w:r w:rsidR="00F53D43" w:rsidRPr="00F8632F">
        <w:rPr>
          <w:rFonts w:cs="Arial"/>
        </w:rPr>
        <w:t>l último enunciado</w:t>
      </w:r>
      <w:r w:rsidR="00F53D43" w:rsidRPr="002721BD">
        <w:rPr>
          <w:rFonts w:cs="Arial"/>
        </w:rPr>
        <w:t xml:space="preserve"> </w:t>
      </w:r>
      <w:r w:rsidR="00F53D43" w:rsidRPr="00F8632F">
        <w:rPr>
          <w:rFonts w:cs="Arial"/>
        </w:rPr>
        <w:t>infiere menor eudemonía</w:t>
      </w:r>
      <w:r w:rsidR="00F53D43">
        <w:rPr>
          <w:rFonts w:cs="Arial"/>
        </w:rPr>
        <w:t xml:space="preserve"> </w:t>
      </w:r>
      <w:r w:rsidR="00F53D43" w:rsidRPr="00F8632F">
        <w:rPr>
          <w:rFonts w:cs="Arial"/>
        </w:rPr>
        <w:t xml:space="preserve">entre más de acuerdo </w:t>
      </w:r>
      <w:r w:rsidR="00F53D43">
        <w:rPr>
          <w:rFonts w:cs="Arial"/>
        </w:rPr>
        <w:t xml:space="preserve">se </w:t>
      </w:r>
      <w:r w:rsidR="00F53D43" w:rsidRPr="00F8632F">
        <w:rPr>
          <w:rFonts w:cs="Arial"/>
        </w:rPr>
        <w:t xml:space="preserve">esté </w:t>
      </w:r>
      <w:r w:rsidR="00F53D43">
        <w:rPr>
          <w:rFonts w:cs="Arial"/>
        </w:rPr>
        <w:t>con el mismo</w:t>
      </w:r>
      <w:r w:rsidR="00CE2B71" w:rsidRPr="00F8632F">
        <w:rPr>
          <w:rFonts w:cs="Arial"/>
        </w:rPr>
        <w:t>.</w:t>
      </w:r>
    </w:p>
    <w:p w14:paraId="7624046F" w14:textId="69298C12" w:rsidR="00CE2B71" w:rsidRPr="00F8632F" w:rsidRDefault="001649C0" w:rsidP="005F42C4">
      <w:pPr>
        <w:pStyle w:val="Normalok"/>
        <w:spacing w:after="0"/>
        <w:rPr>
          <w:rFonts w:cs="Arial"/>
        </w:rPr>
      </w:pPr>
      <w:r w:rsidRPr="00F8632F">
        <w:rPr>
          <w:rFonts w:cs="Arial"/>
        </w:rPr>
        <w:t xml:space="preserve">De los nueve enunciados de valencia positiva, </w:t>
      </w:r>
      <w:r>
        <w:rPr>
          <w:rFonts w:cs="Arial"/>
        </w:rPr>
        <w:t xml:space="preserve">la población adulta se identificó más </w:t>
      </w:r>
      <w:r w:rsidR="00F53D43">
        <w:rPr>
          <w:rFonts w:cs="Arial"/>
        </w:rPr>
        <w:t xml:space="preserve">con </w:t>
      </w:r>
      <w:r w:rsidR="00F53D43">
        <w:rPr>
          <w:rFonts w:cs="Arial"/>
          <w:i/>
          <w:iCs/>
        </w:rPr>
        <w:t xml:space="preserve">soy una persona afortunada </w:t>
      </w:r>
      <w:r w:rsidR="00F53D43">
        <w:rPr>
          <w:rFonts w:cs="Arial"/>
        </w:rPr>
        <w:t xml:space="preserve">y </w:t>
      </w:r>
      <w:r w:rsidR="00F53D43">
        <w:rPr>
          <w:rFonts w:cs="Arial"/>
          <w:i/>
          <w:iCs/>
        </w:rPr>
        <w:t xml:space="preserve">soy libre para decidir mi propia vida, </w:t>
      </w:r>
      <w:r w:rsidR="00F53D43">
        <w:rPr>
          <w:rFonts w:cs="Arial"/>
        </w:rPr>
        <w:t xml:space="preserve">cuyo promedio fue </w:t>
      </w:r>
      <w:r w:rsidR="00F53D43" w:rsidRPr="00F8632F">
        <w:rPr>
          <w:rFonts w:cs="Arial"/>
        </w:rPr>
        <w:t>9.</w:t>
      </w:r>
      <w:r w:rsidR="00F53D43">
        <w:rPr>
          <w:rFonts w:cs="Arial"/>
        </w:rPr>
        <w:t>1</w:t>
      </w:r>
      <w:r w:rsidR="00F53D43" w:rsidRPr="00F8632F">
        <w:rPr>
          <w:rFonts w:cs="Arial"/>
        </w:rPr>
        <w:t xml:space="preserve">. </w:t>
      </w:r>
      <w:r w:rsidR="00F53D43">
        <w:rPr>
          <w:rFonts w:cs="Arial"/>
        </w:rPr>
        <w:t>El</w:t>
      </w:r>
      <w:r w:rsidR="00F53D43" w:rsidRPr="00F8632F">
        <w:rPr>
          <w:rFonts w:cs="Arial"/>
        </w:rPr>
        <w:t xml:space="preserve"> de nivel más bajo </w:t>
      </w:r>
      <w:r w:rsidR="00F53D43">
        <w:rPr>
          <w:rFonts w:cs="Arial"/>
        </w:rPr>
        <w:t xml:space="preserve">lo obtuvo el enunciado </w:t>
      </w:r>
      <w:r w:rsidR="00F53D43">
        <w:rPr>
          <w:rFonts w:cs="Arial"/>
          <w:i/>
          <w:iCs/>
        </w:rPr>
        <w:t xml:space="preserve">la mayoría de los días siento que he logrado algo, </w:t>
      </w:r>
      <w:r w:rsidR="00F53D43">
        <w:rPr>
          <w:rFonts w:cs="Arial"/>
        </w:rPr>
        <w:t>con 8.5 en promedio</w:t>
      </w:r>
      <w:r w:rsidR="00CE2B71" w:rsidRPr="00F8632F">
        <w:rPr>
          <w:rFonts w:cs="Arial"/>
        </w:rPr>
        <w:t xml:space="preserve">. </w:t>
      </w:r>
    </w:p>
    <w:p w14:paraId="2E128E70" w14:textId="5D7BDB47" w:rsidR="00CE2B71" w:rsidRPr="00F8632F" w:rsidRDefault="001649C0" w:rsidP="005F5193">
      <w:pPr>
        <w:pStyle w:val="Normalok"/>
        <w:keepLines/>
        <w:spacing w:after="0"/>
        <w:rPr>
          <w:rFonts w:cs="Arial"/>
        </w:rPr>
      </w:pPr>
      <w:r w:rsidRPr="00F8632F">
        <w:rPr>
          <w:rFonts w:cs="Arial"/>
        </w:rPr>
        <w:t>Est</w:t>
      </w:r>
      <w:r w:rsidR="00B00F4C">
        <w:rPr>
          <w:rFonts w:cs="Arial"/>
        </w:rPr>
        <w:t xml:space="preserve">os resultados </w:t>
      </w:r>
      <w:r w:rsidRPr="00F8632F">
        <w:rPr>
          <w:rFonts w:cs="Arial"/>
        </w:rPr>
        <w:t>muestra</w:t>
      </w:r>
      <w:r w:rsidR="00B00F4C">
        <w:rPr>
          <w:rFonts w:cs="Arial"/>
        </w:rPr>
        <w:t>n</w:t>
      </w:r>
      <w:r w:rsidRPr="00F8632F">
        <w:rPr>
          <w:rFonts w:cs="Arial"/>
        </w:rPr>
        <w:t xml:space="preserve"> que, </w:t>
      </w:r>
      <w:r w:rsidR="00F53D43" w:rsidRPr="00F8632F">
        <w:rPr>
          <w:rFonts w:cs="Arial"/>
        </w:rPr>
        <w:t xml:space="preserve">de </w:t>
      </w:r>
      <w:r w:rsidR="00F53D43">
        <w:rPr>
          <w:rFonts w:cs="Arial"/>
        </w:rPr>
        <w:t xml:space="preserve">julio </w:t>
      </w:r>
      <w:r w:rsidR="00F53D43" w:rsidRPr="00F8632F">
        <w:rPr>
          <w:rFonts w:cs="Arial"/>
        </w:rPr>
        <w:t xml:space="preserve">de </w:t>
      </w:r>
      <w:r w:rsidR="00F53D43">
        <w:rPr>
          <w:rFonts w:cs="Arial"/>
        </w:rPr>
        <w:t>2022</w:t>
      </w:r>
      <w:r w:rsidR="00F53D43" w:rsidRPr="00F8632F">
        <w:rPr>
          <w:rFonts w:cs="Arial"/>
        </w:rPr>
        <w:t xml:space="preserve"> a </w:t>
      </w:r>
      <w:r w:rsidR="00F53D43">
        <w:rPr>
          <w:rFonts w:cs="Arial"/>
        </w:rPr>
        <w:t>julio de 2023</w:t>
      </w:r>
      <w:r w:rsidR="00F53D43" w:rsidRPr="00F8632F">
        <w:rPr>
          <w:rFonts w:cs="Arial"/>
        </w:rPr>
        <w:t xml:space="preserve">, </w:t>
      </w:r>
      <w:r w:rsidR="00F53D43">
        <w:rPr>
          <w:rFonts w:cs="Arial"/>
        </w:rPr>
        <w:t>incrementó uno</w:t>
      </w:r>
      <w:r w:rsidR="00F53D43" w:rsidRPr="00F8632F">
        <w:rPr>
          <w:rFonts w:cs="Arial"/>
        </w:rPr>
        <w:t xml:space="preserve"> de los nueve enunciados de valencia positiva </w:t>
      </w:r>
      <w:r w:rsidR="00F53D43">
        <w:rPr>
          <w:rFonts w:cs="Arial"/>
          <w:i/>
          <w:iCs/>
        </w:rPr>
        <w:t xml:space="preserve">(soy optimista con respecto a mi futuro), </w:t>
      </w:r>
      <w:r w:rsidR="00F53D43" w:rsidRPr="00F53D43">
        <w:rPr>
          <w:rFonts w:cs="Arial"/>
        </w:rPr>
        <w:t>siete de ellos se mantuvieron en el mismo nivel y el restante bajó</w:t>
      </w:r>
      <w:r w:rsidR="00F53D43">
        <w:rPr>
          <w:rFonts w:cs="Arial"/>
          <w:i/>
          <w:iCs/>
        </w:rPr>
        <w:t xml:space="preserve"> (la mayoría de</w:t>
      </w:r>
      <w:r w:rsidR="001A72D2">
        <w:rPr>
          <w:rFonts w:cs="Arial"/>
          <w:i/>
          <w:iCs/>
        </w:rPr>
        <w:t xml:space="preserve"> </w:t>
      </w:r>
      <w:r w:rsidR="00F53D43">
        <w:rPr>
          <w:rFonts w:cs="Arial"/>
          <w:i/>
          <w:iCs/>
        </w:rPr>
        <w:t>los días siento que he logrado algo)</w:t>
      </w:r>
      <w:r w:rsidR="00F53D43">
        <w:rPr>
          <w:rFonts w:cs="Arial"/>
        </w:rPr>
        <w:t xml:space="preserve">. </w:t>
      </w:r>
      <w:r w:rsidR="00F53D43" w:rsidRPr="00F8632F">
        <w:rPr>
          <w:rFonts w:cs="Arial"/>
        </w:rPr>
        <w:t xml:space="preserve">Por su parte, el único enunciado de valencia negativa, </w:t>
      </w:r>
      <w:r w:rsidR="00F53D43" w:rsidRPr="00F8632F">
        <w:rPr>
          <w:rFonts w:cs="Arial"/>
          <w:i/>
          <w:iCs/>
        </w:rPr>
        <w:t>cuando algo me hace sentir mal me cuesta volver a la normalidad</w:t>
      </w:r>
      <w:r w:rsidR="00F53D43" w:rsidRPr="00F8632F">
        <w:rPr>
          <w:rFonts w:cs="Arial"/>
        </w:rPr>
        <w:t>, tuvo un promedio de identificación de 4.</w:t>
      </w:r>
      <w:r w:rsidR="00F53D43">
        <w:rPr>
          <w:rFonts w:cs="Arial"/>
        </w:rPr>
        <w:t>3</w:t>
      </w:r>
      <w:r w:rsidR="00F53D43" w:rsidRPr="00F8632F">
        <w:rPr>
          <w:rFonts w:cs="Arial"/>
        </w:rPr>
        <w:t xml:space="preserve">, </w:t>
      </w:r>
      <w:r w:rsidR="00F53D43">
        <w:rPr>
          <w:rFonts w:cs="Arial"/>
        </w:rPr>
        <w:t>dos décimas menos</w:t>
      </w:r>
      <w:r w:rsidR="00F53D43" w:rsidRPr="00F8632F">
        <w:rPr>
          <w:rFonts w:cs="Arial"/>
        </w:rPr>
        <w:t xml:space="preserve"> </w:t>
      </w:r>
      <w:r w:rsidR="00F53D43">
        <w:rPr>
          <w:rFonts w:cs="Arial"/>
        </w:rPr>
        <w:t>que el año anterior</w:t>
      </w:r>
      <w:r w:rsidR="00F53D43" w:rsidRPr="00F8632F">
        <w:rPr>
          <w:rFonts w:cs="Arial"/>
        </w:rPr>
        <w:t xml:space="preserve"> (cuadro </w:t>
      </w:r>
      <w:r w:rsidR="00694E99">
        <w:rPr>
          <w:rFonts w:cs="Arial"/>
        </w:rPr>
        <w:t>3</w:t>
      </w:r>
      <w:r w:rsidR="00F53D43" w:rsidRPr="00F8632F">
        <w:rPr>
          <w:rFonts w:cs="Arial"/>
        </w:rPr>
        <w:t>)</w:t>
      </w:r>
      <w:r w:rsidR="00CE2B71" w:rsidRPr="00F8632F">
        <w:rPr>
          <w:rFonts w:cs="Arial"/>
        </w:rPr>
        <w:t xml:space="preserve">. </w:t>
      </w:r>
    </w:p>
    <w:p w14:paraId="6D5A2C91" w14:textId="058F4D9B" w:rsidR="009E3E3B" w:rsidRPr="00F8632F" w:rsidRDefault="009E3E3B" w:rsidP="009E3E3B">
      <w:pPr>
        <w:spacing w:before="240"/>
        <w:jc w:val="center"/>
        <w:rPr>
          <w:rFonts w:ascii="Arial" w:eastAsia="Arial" w:hAnsi="Arial" w:cs="Arial"/>
          <w:sz w:val="20"/>
          <w:szCs w:val="20"/>
        </w:rPr>
      </w:pPr>
      <w:r w:rsidRPr="00F8632F">
        <w:rPr>
          <w:rFonts w:ascii="Arial" w:hAnsi="Arial" w:cs="Arial"/>
          <w:spacing w:val="-1"/>
          <w:sz w:val="20"/>
        </w:rPr>
        <w:t>Cuadro</w:t>
      </w:r>
      <w:r w:rsidRPr="00F8632F">
        <w:rPr>
          <w:rFonts w:ascii="Arial" w:hAnsi="Arial" w:cs="Arial"/>
          <w:spacing w:val="-7"/>
          <w:sz w:val="20"/>
        </w:rPr>
        <w:t xml:space="preserve"> </w:t>
      </w:r>
      <w:r w:rsidR="00694E99">
        <w:rPr>
          <w:rFonts w:ascii="Arial" w:hAnsi="Arial" w:cs="Arial"/>
          <w:sz w:val="20"/>
        </w:rPr>
        <w:t>3</w:t>
      </w:r>
    </w:p>
    <w:p w14:paraId="376C9C6E" w14:textId="77777777" w:rsidR="009E3E3B" w:rsidRPr="00F8632F" w:rsidRDefault="009E3E3B" w:rsidP="009E3E3B">
      <w:pPr>
        <w:spacing w:before="3"/>
        <w:jc w:val="center"/>
        <w:rPr>
          <w:rFonts w:ascii="Arial" w:eastAsia="Arial" w:hAnsi="Arial" w:cs="Arial"/>
          <w:smallCaps/>
        </w:rPr>
      </w:pPr>
      <w:r w:rsidRPr="00F8632F">
        <w:rPr>
          <w:rFonts w:ascii="Arial" w:hAnsi="Arial" w:cs="Arial"/>
          <w:b/>
          <w:smallCaps/>
          <w:spacing w:val="-1"/>
        </w:rPr>
        <w:t>Nivel</w:t>
      </w:r>
      <w:r w:rsidRPr="00F8632F">
        <w:rPr>
          <w:rFonts w:ascii="Arial" w:hAnsi="Arial" w:cs="Arial"/>
          <w:b/>
          <w:smallCaps/>
        </w:rPr>
        <w:t xml:space="preserve"> de </w:t>
      </w:r>
      <w:r w:rsidRPr="00F8632F">
        <w:rPr>
          <w:rFonts w:ascii="Arial" w:hAnsi="Arial" w:cs="Arial"/>
          <w:b/>
          <w:smallCaps/>
          <w:spacing w:val="-1"/>
        </w:rPr>
        <w:t>acuerdo</w:t>
      </w:r>
      <w:r w:rsidRPr="00F8632F">
        <w:rPr>
          <w:rFonts w:ascii="Arial" w:hAnsi="Arial" w:cs="Arial"/>
          <w:b/>
          <w:smallCaps/>
          <w:spacing w:val="-2"/>
        </w:rPr>
        <w:t xml:space="preserve"> </w:t>
      </w:r>
      <w:r w:rsidRPr="00F8632F">
        <w:rPr>
          <w:rFonts w:ascii="Arial" w:hAnsi="Arial" w:cs="Arial"/>
          <w:b/>
          <w:smallCaps/>
        </w:rPr>
        <w:t xml:space="preserve">con </w:t>
      </w:r>
      <w:r w:rsidRPr="00F8632F">
        <w:rPr>
          <w:rFonts w:ascii="Arial" w:hAnsi="Arial" w:cs="Arial"/>
          <w:b/>
          <w:smallCaps/>
          <w:spacing w:val="-1"/>
        </w:rPr>
        <w:t>enunciados</w:t>
      </w:r>
      <w:r w:rsidRPr="00F8632F">
        <w:rPr>
          <w:rFonts w:ascii="Arial" w:hAnsi="Arial" w:cs="Arial"/>
          <w:b/>
          <w:smallCaps/>
        </w:rPr>
        <w:t xml:space="preserve"> de </w:t>
      </w:r>
      <w:r w:rsidRPr="00F8632F">
        <w:rPr>
          <w:rFonts w:ascii="Arial" w:hAnsi="Arial" w:cs="Arial"/>
          <w:b/>
          <w:smallCaps/>
          <w:spacing w:val="-1"/>
        </w:rPr>
        <w:t>eudemonía</w:t>
      </w:r>
    </w:p>
    <w:p w14:paraId="5CB9F536" w14:textId="77777777" w:rsidR="009E3E3B" w:rsidRPr="00F8632F" w:rsidRDefault="009E3E3B" w:rsidP="009E3E3B">
      <w:pPr>
        <w:spacing w:before="3"/>
        <w:jc w:val="center"/>
        <w:rPr>
          <w:rFonts w:ascii="Arial" w:eastAsia="Arial" w:hAnsi="Arial" w:cs="Arial"/>
          <w:sz w:val="18"/>
          <w:szCs w:val="18"/>
        </w:rPr>
      </w:pPr>
      <w:r w:rsidRPr="00F8632F">
        <w:rPr>
          <w:rFonts w:ascii="Arial" w:hAnsi="Arial" w:cs="Arial"/>
          <w:spacing w:val="-1"/>
          <w:sz w:val="18"/>
          <w:szCs w:val="18"/>
        </w:rPr>
        <w:t>(Promedio</w:t>
      </w:r>
      <w:r w:rsidRPr="00F8632F">
        <w:rPr>
          <w:rFonts w:ascii="Arial" w:hAnsi="Arial" w:cs="Arial"/>
          <w:spacing w:val="-4"/>
          <w:sz w:val="18"/>
          <w:szCs w:val="18"/>
        </w:rPr>
        <w:t xml:space="preserve"> </w:t>
      </w:r>
      <w:r w:rsidRPr="00F8632F">
        <w:rPr>
          <w:rFonts w:ascii="Arial" w:hAnsi="Arial" w:cs="Arial"/>
          <w:sz w:val="18"/>
          <w:szCs w:val="18"/>
        </w:rPr>
        <w:t>en</w:t>
      </w:r>
      <w:r w:rsidRPr="00F8632F">
        <w:rPr>
          <w:rFonts w:ascii="Arial" w:hAnsi="Arial" w:cs="Arial"/>
          <w:spacing w:val="-4"/>
          <w:sz w:val="18"/>
          <w:szCs w:val="18"/>
        </w:rPr>
        <w:t xml:space="preserve"> </w:t>
      </w:r>
      <w:r w:rsidRPr="00F8632F">
        <w:rPr>
          <w:rFonts w:ascii="Arial" w:hAnsi="Arial" w:cs="Arial"/>
          <w:spacing w:val="-1"/>
          <w:sz w:val="18"/>
          <w:szCs w:val="18"/>
        </w:rPr>
        <w:t>escala</w:t>
      </w:r>
      <w:r w:rsidRPr="00F8632F">
        <w:rPr>
          <w:rFonts w:ascii="Arial" w:hAnsi="Arial" w:cs="Arial"/>
          <w:sz w:val="18"/>
          <w:szCs w:val="18"/>
        </w:rPr>
        <w:t xml:space="preserve"> de</w:t>
      </w:r>
      <w:r w:rsidRPr="00F8632F">
        <w:rPr>
          <w:rFonts w:ascii="Arial" w:hAnsi="Arial" w:cs="Arial"/>
          <w:spacing w:val="-3"/>
          <w:sz w:val="18"/>
          <w:szCs w:val="18"/>
        </w:rPr>
        <w:t xml:space="preserve"> </w:t>
      </w:r>
      <w:r w:rsidRPr="00F8632F">
        <w:rPr>
          <w:rFonts w:ascii="Arial" w:hAnsi="Arial" w:cs="Arial"/>
          <w:sz w:val="18"/>
          <w:szCs w:val="18"/>
        </w:rPr>
        <w:t>0</w:t>
      </w:r>
      <w:r w:rsidRPr="00F8632F">
        <w:rPr>
          <w:rFonts w:ascii="Arial" w:hAnsi="Arial" w:cs="Arial"/>
          <w:spacing w:val="-14"/>
          <w:sz w:val="18"/>
          <w:szCs w:val="18"/>
        </w:rPr>
        <w:t xml:space="preserve"> </w:t>
      </w:r>
      <w:r w:rsidRPr="00F8632F">
        <w:rPr>
          <w:rFonts w:ascii="Arial" w:hAnsi="Arial" w:cs="Arial"/>
          <w:sz w:val="18"/>
          <w:szCs w:val="18"/>
        </w:rPr>
        <w:t>a</w:t>
      </w:r>
      <w:r w:rsidRPr="00F8632F">
        <w:rPr>
          <w:rFonts w:ascii="Arial" w:hAnsi="Arial" w:cs="Arial"/>
          <w:spacing w:val="-3"/>
          <w:sz w:val="18"/>
          <w:szCs w:val="18"/>
        </w:rPr>
        <w:t xml:space="preserve"> </w:t>
      </w:r>
      <w:r w:rsidRPr="00F8632F">
        <w:rPr>
          <w:rFonts w:ascii="Arial" w:hAnsi="Arial" w:cs="Arial"/>
          <w:sz w:val="18"/>
          <w:szCs w:val="18"/>
        </w:rPr>
        <w:t>10)</w:t>
      </w:r>
    </w:p>
    <w:p w14:paraId="6500FCDF" w14:textId="77777777" w:rsidR="009E3E3B" w:rsidRPr="00F8632F" w:rsidRDefault="009E3E3B" w:rsidP="009E3E3B">
      <w:pPr>
        <w:spacing w:before="8"/>
        <w:rPr>
          <w:rFonts w:ascii="Arial" w:eastAsia="Arial" w:hAnsi="Arial" w:cs="Arial"/>
          <w:sz w:val="2"/>
          <w:szCs w:val="2"/>
        </w:rPr>
      </w:pPr>
    </w:p>
    <w:tbl>
      <w:tblPr>
        <w:tblW w:w="0" w:type="auto"/>
        <w:jc w:val="center"/>
        <w:tblBorders>
          <w:top w:val="single" w:sz="8" w:space="0" w:color="7C7563"/>
          <w:left w:val="single" w:sz="8" w:space="0" w:color="7C7563"/>
          <w:bottom w:val="single" w:sz="8" w:space="0" w:color="7C7563"/>
          <w:right w:val="single" w:sz="8" w:space="0" w:color="7C7563"/>
        </w:tblBorders>
        <w:tblLayout w:type="fixed"/>
        <w:tblLook w:val="01E0" w:firstRow="1" w:lastRow="1" w:firstColumn="1" w:lastColumn="1" w:noHBand="0" w:noVBand="0"/>
      </w:tblPr>
      <w:tblGrid>
        <w:gridCol w:w="4379"/>
        <w:gridCol w:w="1113"/>
        <w:gridCol w:w="1114"/>
      </w:tblGrid>
      <w:tr w:rsidR="009E3E3B" w:rsidRPr="00F8632F" w14:paraId="121C4383" w14:textId="77777777" w:rsidTr="00053F04">
        <w:trPr>
          <w:trHeight w:hRule="exact" w:val="397"/>
          <w:jc w:val="center"/>
        </w:trPr>
        <w:tc>
          <w:tcPr>
            <w:tcW w:w="4379" w:type="dxa"/>
            <w:tcBorders>
              <w:bottom w:val="single" w:sz="8" w:space="0" w:color="FFFFFF" w:themeColor="background1"/>
              <w:right w:val="single" w:sz="4" w:space="0" w:color="FFFFFF" w:themeColor="background1"/>
            </w:tcBorders>
            <w:shd w:val="clear" w:color="auto" w:fill="393A5F"/>
            <w:vAlign w:val="center"/>
          </w:tcPr>
          <w:p w14:paraId="71F1D232" w14:textId="77777777" w:rsidR="009E3E3B" w:rsidRPr="00F8632F" w:rsidRDefault="009E3E3B" w:rsidP="00053F04">
            <w:pPr>
              <w:pStyle w:val="TableParagraph"/>
              <w:ind w:left="903"/>
              <w:rPr>
                <w:rFonts w:ascii="Arial" w:eastAsia="Arial" w:hAnsi="Arial" w:cs="Arial"/>
                <w:sz w:val="18"/>
                <w:szCs w:val="18"/>
              </w:rPr>
            </w:pPr>
            <w:r w:rsidRPr="00F8632F">
              <w:rPr>
                <w:rFonts w:ascii="Arial" w:hAnsi="Arial" w:cs="Arial"/>
                <w:color w:val="FFFFFF"/>
                <w:spacing w:val="-1"/>
                <w:sz w:val="18"/>
              </w:rPr>
              <w:t>Enunciados</w:t>
            </w:r>
          </w:p>
        </w:tc>
        <w:tc>
          <w:tcPr>
            <w:tcW w:w="1113" w:type="dxa"/>
            <w:tcBorders>
              <w:top w:val="single" w:sz="8" w:space="0" w:color="7C7563"/>
              <w:left w:val="single" w:sz="4" w:space="0" w:color="FFFFFF" w:themeColor="background1"/>
              <w:bottom w:val="single" w:sz="8" w:space="0" w:color="FFFFFF" w:themeColor="background1"/>
              <w:right w:val="single" w:sz="4" w:space="0" w:color="FFFFFF" w:themeColor="background1"/>
            </w:tcBorders>
            <w:shd w:val="clear" w:color="auto" w:fill="393A5F"/>
            <w:vAlign w:val="center"/>
          </w:tcPr>
          <w:p w14:paraId="6519CA8A" w14:textId="067E5FE7" w:rsidR="009E3E3B" w:rsidRPr="00F8632F" w:rsidRDefault="00C15B3A" w:rsidP="00053F04">
            <w:pPr>
              <w:pStyle w:val="TableParagraph"/>
              <w:jc w:val="center"/>
              <w:rPr>
                <w:rFonts w:ascii="Arial" w:eastAsia="Arial" w:hAnsi="Arial" w:cs="Arial"/>
                <w:sz w:val="18"/>
                <w:szCs w:val="18"/>
              </w:rPr>
            </w:pPr>
            <w:r>
              <w:rPr>
                <w:rFonts w:ascii="Arial" w:hAnsi="Arial" w:cs="Arial"/>
                <w:color w:val="FFFFFF"/>
                <w:sz w:val="18"/>
              </w:rPr>
              <w:t>Jul</w:t>
            </w:r>
            <w:r w:rsidR="009E3E3B">
              <w:rPr>
                <w:rFonts w:ascii="Arial" w:hAnsi="Arial" w:cs="Arial"/>
                <w:color w:val="FFFFFF"/>
                <w:sz w:val="18"/>
              </w:rPr>
              <w:t>-22</w:t>
            </w:r>
          </w:p>
        </w:tc>
        <w:tc>
          <w:tcPr>
            <w:tcW w:w="1114" w:type="dxa"/>
            <w:tcBorders>
              <w:top w:val="single" w:sz="8" w:space="0" w:color="7C7563"/>
              <w:left w:val="single" w:sz="4" w:space="0" w:color="FFFFFF" w:themeColor="background1"/>
              <w:bottom w:val="single" w:sz="8" w:space="0" w:color="FFFFFF" w:themeColor="background1"/>
            </w:tcBorders>
            <w:shd w:val="clear" w:color="auto" w:fill="393A5F"/>
            <w:vAlign w:val="center"/>
          </w:tcPr>
          <w:p w14:paraId="297BEC12" w14:textId="6EDDCDE6" w:rsidR="009E3E3B" w:rsidRPr="00F8632F" w:rsidRDefault="00C15B3A" w:rsidP="00053F04">
            <w:pPr>
              <w:pStyle w:val="TableParagraph"/>
              <w:jc w:val="center"/>
              <w:rPr>
                <w:rFonts w:ascii="Arial" w:eastAsia="Arial" w:hAnsi="Arial" w:cs="Arial"/>
                <w:sz w:val="18"/>
                <w:szCs w:val="18"/>
              </w:rPr>
            </w:pPr>
            <w:r>
              <w:rPr>
                <w:rFonts w:ascii="Arial" w:hAnsi="Arial" w:cs="Arial"/>
                <w:color w:val="FFFFFF"/>
                <w:sz w:val="18"/>
              </w:rPr>
              <w:t>Jul</w:t>
            </w:r>
            <w:r w:rsidR="009E3E3B">
              <w:rPr>
                <w:rFonts w:ascii="Arial" w:hAnsi="Arial" w:cs="Arial"/>
                <w:color w:val="FFFFFF"/>
                <w:sz w:val="18"/>
              </w:rPr>
              <w:t>-23</w:t>
            </w:r>
          </w:p>
        </w:tc>
      </w:tr>
      <w:tr w:rsidR="00694E99" w:rsidRPr="00F8632F" w14:paraId="7053BDE7" w14:textId="77777777" w:rsidTr="00053F04">
        <w:trPr>
          <w:trHeight w:val="255"/>
          <w:jc w:val="center"/>
        </w:trPr>
        <w:tc>
          <w:tcPr>
            <w:tcW w:w="4379" w:type="dxa"/>
            <w:tcBorders>
              <w:top w:val="single" w:sz="8" w:space="0" w:color="FFFFFF" w:themeColor="background1"/>
              <w:bottom w:val="nil"/>
              <w:right w:val="single" w:sz="4" w:space="0" w:color="FFFFFF" w:themeColor="background1"/>
            </w:tcBorders>
            <w:shd w:val="clear" w:color="auto" w:fill="EAD2D6"/>
            <w:vAlign w:val="center"/>
          </w:tcPr>
          <w:p w14:paraId="6156AB51" w14:textId="0AAE6566" w:rsidR="00694E99" w:rsidRPr="00F8632F" w:rsidRDefault="00694E99" w:rsidP="00694E99">
            <w:pPr>
              <w:ind w:left="120"/>
              <w:rPr>
                <w:rFonts w:ascii="Arial" w:hAnsi="Arial" w:cs="Arial"/>
                <w:sz w:val="16"/>
                <w:szCs w:val="16"/>
              </w:rPr>
            </w:pPr>
            <w:r>
              <w:rPr>
                <w:rFonts w:ascii="Arial" w:hAnsi="Arial" w:cs="Arial"/>
                <w:color w:val="000000"/>
                <w:sz w:val="16"/>
                <w:szCs w:val="16"/>
              </w:rPr>
              <w:t>Soy una persona afortunada</w:t>
            </w:r>
          </w:p>
        </w:tc>
        <w:tc>
          <w:tcPr>
            <w:tcW w:w="1113" w:type="dxa"/>
            <w:tcBorders>
              <w:top w:val="single" w:sz="8" w:space="0" w:color="FFFFFF" w:themeColor="background1"/>
              <w:left w:val="single" w:sz="4" w:space="0" w:color="FFFFFF" w:themeColor="background1"/>
              <w:bottom w:val="nil"/>
              <w:right w:val="single" w:sz="4" w:space="0" w:color="FFFFFF" w:themeColor="background1"/>
            </w:tcBorders>
            <w:shd w:val="clear" w:color="auto" w:fill="EAD2D6"/>
            <w:vAlign w:val="center"/>
          </w:tcPr>
          <w:p w14:paraId="54F71B24" w14:textId="190439A9" w:rsidR="00694E99" w:rsidRPr="00F8632F" w:rsidRDefault="00694E99" w:rsidP="00694E99">
            <w:pPr>
              <w:jc w:val="center"/>
              <w:rPr>
                <w:rFonts w:ascii="Arial" w:hAnsi="Arial" w:cs="Arial"/>
                <w:sz w:val="16"/>
                <w:szCs w:val="16"/>
              </w:rPr>
            </w:pPr>
            <w:r>
              <w:rPr>
                <w:rFonts w:ascii="Arial" w:hAnsi="Arial" w:cs="Arial"/>
                <w:color w:val="000000"/>
                <w:sz w:val="16"/>
                <w:szCs w:val="16"/>
              </w:rPr>
              <w:t>9.1</w:t>
            </w:r>
          </w:p>
        </w:tc>
        <w:tc>
          <w:tcPr>
            <w:tcW w:w="1114" w:type="dxa"/>
            <w:tcBorders>
              <w:top w:val="single" w:sz="8" w:space="0" w:color="FFFFFF" w:themeColor="background1"/>
              <w:left w:val="single" w:sz="4" w:space="0" w:color="FFFFFF" w:themeColor="background1"/>
              <w:bottom w:val="nil"/>
            </w:tcBorders>
            <w:shd w:val="clear" w:color="auto" w:fill="EAD2D6"/>
            <w:vAlign w:val="center"/>
          </w:tcPr>
          <w:p w14:paraId="26D91051" w14:textId="67D1F9F7" w:rsidR="00694E99" w:rsidRPr="00F8632F" w:rsidRDefault="00694E99" w:rsidP="00694E99">
            <w:pPr>
              <w:jc w:val="center"/>
              <w:rPr>
                <w:rFonts w:ascii="Arial" w:hAnsi="Arial" w:cs="Arial"/>
                <w:sz w:val="16"/>
                <w:szCs w:val="16"/>
              </w:rPr>
            </w:pPr>
            <w:r>
              <w:rPr>
                <w:rFonts w:ascii="Arial" w:hAnsi="Arial" w:cs="Arial"/>
                <w:color w:val="000000"/>
                <w:sz w:val="16"/>
                <w:szCs w:val="16"/>
              </w:rPr>
              <w:t>9.1</w:t>
            </w:r>
          </w:p>
        </w:tc>
      </w:tr>
      <w:tr w:rsidR="00694E99" w:rsidRPr="00F8632F" w14:paraId="564F3275" w14:textId="77777777" w:rsidTr="00053F04">
        <w:trPr>
          <w:trHeight w:val="255"/>
          <w:jc w:val="center"/>
        </w:trPr>
        <w:tc>
          <w:tcPr>
            <w:tcW w:w="4379" w:type="dxa"/>
            <w:tcBorders>
              <w:top w:val="nil"/>
              <w:right w:val="single" w:sz="4" w:space="0" w:color="FFFFFF" w:themeColor="background1"/>
            </w:tcBorders>
            <w:shd w:val="clear" w:color="auto" w:fill="F4E9EB"/>
            <w:vAlign w:val="center"/>
          </w:tcPr>
          <w:p w14:paraId="57A935E3" w14:textId="344F0ABC" w:rsidR="00694E99" w:rsidRPr="00F8632F" w:rsidRDefault="00694E99" w:rsidP="00694E99">
            <w:pPr>
              <w:ind w:left="120"/>
              <w:rPr>
                <w:rFonts w:ascii="Arial" w:hAnsi="Arial" w:cs="Arial"/>
                <w:sz w:val="16"/>
                <w:szCs w:val="16"/>
              </w:rPr>
            </w:pPr>
            <w:r>
              <w:rPr>
                <w:rFonts w:ascii="Arial" w:hAnsi="Arial" w:cs="Arial"/>
                <w:color w:val="000000"/>
                <w:sz w:val="16"/>
                <w:szCs w:val="16"/>
              </w:rPr>
              <w:t>Soy libre para decidir mi propia vida</w:t>
            </w:r>
          </w:p>
        </w:tc>
        <w:tc>
          <w:tcPr>
            <w:tcW w:w="1113" w:type="dxa"/>
            <w:tcBorders>
              <w:top w:val="nil"/>
              <w:left w:val="single" w:sz="4" w:space="0" w:color="FFFFFF" w:themeColor="background1"/>
              <w:bottom w:val="nil"/>
              <w:right w:val="single" w:sz="4" w:space="0" w:color="FFFFFF" w:themeColor="background1"/>
            </w:tcBorders>
            <w:shd w:val="clear" w:color="auto" w:fill="F4E9EB"/>
            <w:vAlign w:val="center"/>
          </w:tcPr>
          <w:p w14:paraId="11851FC2" w14:textId="72A45481" w:rsidR="00694E99" w:rsidRPr="00F8632F" w:rsidRDefault="00694E99" w:rsidP="00694E99">
            <w:pPr>
              <w:jc w:val="center"/>
              <w:rPr>
                <w:rFonts w:ascii="Arial" w:hAnsi="Arial" w:cs="Arial"/>
                <w:sz w:val="16"/>
                <w:szCs w:val="16"/>
              </w:rPr>
            </w:pPr>
            <w:r>
              <w:rPr>
                <w:rFonts w:ascii="Arial" w:hAnsi="Arial" w:cs="Arial"/>
                <w:color w:val="000000"/>
                <w:sz w:val="16"/>
                <w:szCs w:val="16"/>
              </w:rPr>
              <w:t>9.1</w:t>
            </w:r>
          </w:p>
        </w:tc>
        <w:tc>
          <w:tcPr>
            <w:tcW w:w="1114" w:type="dxa"/>
            <w:tcBorders>
              <w:top w:val="nil"/>
              <w:left w:val="single" w:sz="4" w:space="0" w:color="FFFFFF" w:themeColor="background1"/>
              <w:bottom w:val="nil"/>
            </w:tcBorders>
            <w:shd w:val="clear" w:color="auto" w:fill="F4E9EB"/>
            <w:vAlign w:val="center"/>
          </w:tcPr>
          <w:p w14:paraId="3B20043C" w14:textId="421D4271" w:rsidR="00694E99" w:rsidRPr="00F8632F" w:rsidRDefault="00694E99" w:rsidP="00694E99">
            <w:pPr>
              <w:jc w:val="center"/>
              <w:rPr>
                <w:rFonts w:ascii="Arial" w:hAnsi="Arial" w:cs="Arial"/>
                <w:sz w:val="16"/>
                <w:szCs w:val="16"/>
              </w:rPr>
            </w:pPr>
            <w:r>
              <w:rPr>
                <w:rFonts w:ascii="Arial" w:hAnsi="Arial" w:cs="Arial"/>
                <w:color w:val="000000"/>
                <w:sz w:val="16"/>
                <w:szCs w:val="16"/>
              </w:rPr>
              <w:t>9.1</w:t>
            </w:r>
          </w:p>
        </w:tc>
      </w:tr>
      <w:tr w:rsidR="00694E99" w:rsidRPr="00F8632F" w14:paraId="5944F7CA" w14:textId="77777777" w:rsidTr="00053F04">
        <w:trPr>
          <w:trHeight w:val="255"/>
          <w:jc w:val="center"/>
        </w:trPr>
        <w:tc>
          <w:tcPr>
            <w:tcW w:w="4379" w:type="dxa"/>
            <w:tcBorders>
              <w:right w:val="single" w:sz="4" w:space="0" w:color="FFFFFF" w:themeColor="background1"/>
            </w:tcBorders>
            <w:shd w:val="clear" w:color="auto" w:fill="EAD2D6"/>
            <w:vAlign w:val="center"/>
          </w:tcPr>
          <w:p w14:paraId="374FA957" w14:textId="21BC927E" w:rsidR="00694E99" w:rsidRPr="00F8632F" w:rsidRDefault="00694E99" w:rsidP="00694E99">
            <w:pPr>
              <w:ind w:left="120"/>
              <w:rPr>
                <w:rFonts w:ascii="Arial" w:hAnsi="Arial" w:cs="Arial"/>
                <w:sz w:val="16"/>
                <w:szCs w:val="16"/>
              </w:rPr>
            </w:pPr>
            <w:r>
              <w:rPr>
                <w:rFonts w:ascii="Arial" w:hAnsi="Arial" w:cs="Arial"/>
                <w:color w:val="000000"/>
                <w:sz w:val="16"/>
                <w:szCs w:val="16"/>
              </w:rPr>
              <w:t>Lo que hago en mi vida vale la pena</w:t>
            </w:r>
          </w:p>
        </w:tc>
        <w:tc>
          <w:tcPr>
            <w:tcW w:w="1113" w:type="dxa"/>
            <w:tcBorders>
              <w:top w:val="nil"/>
              <w:left w:val="single" w:sz="4" w:space="0" w:color="FFFFFF" w:themeColor="background1"/>
              <w:bottom w:val="nil"/>
              <w:right w:val="single" w:sz="4" w:space="0" w:color="FFFFFF" w:themeColor="background1"/>
            </w:tcBorders>
            <w:shd w:val="clear" w:color="auto" w:fill="EAD2D6"/>
            <w:vAlign w:val="center"/>
          </w:tcPr>
          <w:p w14:paraId="06204B98" w14:textId="4C51C036" w:rsidR="00694E99" w:rsidRPr="00F8632F" w:rsidRDefault="00694E99" w:rsidP="00694E99">
            <w:pPr>
              <w:jc w:val="center"/>
              <w:rPr>
                <w:rFonts w:ascii="Arial" w:hAnsi="Arial" w:cs="Arial"/>
                <w:sz w:val="16"/>
                <w:szCs w:val="16"/>
              </w:rPr>
            </w:pPr>
            <w:r>
              <w:rPr>
                <w:rFonts w:ascii="Arial" w:hAnsi="Arial" w:cs="Arial"/>
                <w:color w:val="000000"/>
                <w:sz w:val="16"/>
                <w:szCs w:val="16"/>
              </w:rPr>
              <w:t>9.0</w:t>
            </w:r>
          </w:p>
        </w:tc>
        <w:tc>
          <w:tcPr>
            <w:tcW w:w="1114" w:type="dxa"/>
            <w:tcBorders>
              <w:top w:val="nil"/>
              <w:left w:val="single" w:sz="4" w:space="0" w:color="FFFFFF" w:themeColor="background1"/>
              <w:bottom w:val="nil"/>
            </w:tcBorders>
            <w:shd w:val="clear" w:color="auto" w:fill="EAD2D6"/>
            <w:vAlign w:val="center"/>
          </w:tcPr>
          <w:p w14:paraId="2000C9A8" w14:textId="12983C63" w:rsidR="00694E99" w:rsidRPr="00F8632F" w:rsidRDefault="00694E99" w:rsidP="00694E99">
            <w:pPr>
              <w:jc w:val="center"/>
              <w:rPr>
                <w:rFonts w:ascii="Arial" w:hAnsi="Arial" w:cs="Arial"/>
                <w:sz w:val="16"/>
                <w:szCs w:val="16"/>
              </w:rPr>
            </w:pPr>
            <w:r>
              <w:rPr>
                <w:rFonts w:ascii="Arial" w:hAnsi="Arial" w:cs="Arial"/>
                <w:color w:val="000000"/>
                <w:sz w:val="16"/>
                <w:szCs w:val="16"/>
              </w:rPr>
              <w:t>9.0</w:t>
            </w:r>
          </w:p>
        </w:tc>
      </w:tr>
      <w:tr w:rsidR="00694E99" w:rsidRPr="00F8632F" w14:paraId="2C7841DE" w14:textId="77777777" w:rsidTr="00053F04">
        <w:trPr>
          <w:trHeight w:val="255"/>
          <w:jc w:val="center"/>
        </w:trPr>
        <w:tc>
          <w:tcPr>
            <w:tcW w:w="4379" w:type="dxa"/>
            <w:tcBorders>
              <w:right w:val="single" w:sz="4" w:space="0" w:color="FFFFFF" w:themeColor="background1"/>
            </w:tcBorders>
            <w:shd w:val="clear" w:color="auto" w:fill="F4E9EB"/>
            <w:vAlign w:val="center"/>
          </w:tcPr>
          <w:p w14:paraId="45E2DE58" w14:textId="4FC8795F" w:rsidR="00694E99" w:rsidRPr="00F8632F" w:rsidRDefault="00694E99" w:rsidP="00694E99">
            <w:pPr>
              <w:ind w:left="120"/>
              <w:rPr>
                <w:rFonts w:ascii="Arial" w:hAnsi="Arial" w:cs="Arial"/>
                <w:sz w:val="16"/>
                <w:szCs w:val="16"/>
              </w:rPr>
            </w:pPr>
            <w:r>
              <w:rPr>
                <w:rFonts w:ascii="Arial" w:hAnsi="Arial" w:cs="Arial"/>
                <w:color w:val="000000"/>
                <w:sz w:val="16"/>
                <w:szCs w:val="16"/>
              </w:rPr>
              <w:t>Tengo un propósito o misión en la vida</w:t>
            </w:r>
          </w:p>
        </w:tc>
        <w:tc>
          <w:tcPr>
            <w:tcW w:w="1113" w:type="dxa"/>
            <w:tcBorders>
              <w:top w:val="nil"/>
              <w:left w:val="single" w:sz="4" w:space="0" w:color="FFFFFF" w:themeColor="background1"/>
              <w:bottom w:val="nil"/>
              <w:right w:val="single" w:sz="4" w:space="0" w:color="FFFFFF" w:themeColor="background1"/>
            </w:tcBorders>
            <w:shd w:val="clear" w:color="auto" w:fill="F4E9EB"/>
            <w:vAlign w:val="center"/>
          </w:tcPr>
          <w:p w14:paraId="2B78A744" w14:textId="68AEADCF" w:rsidR="00694E99" w:rsidRPr="00F8632F" w:rsidRDefault="00694E99" w:rsidP="00694E99">
            <w:pPr>
              <w:jc w:val="center"/>
              <w:rPr>
                <w:rFonts w:ascii="Arial" w:hAnsi="Arial" w:cs="Arial"/>
                <w:sz w:val="16"/>
                <w:szCs w:val="16"/>
              </w:rPr>
            </w:pPr>
            <w:r>
              <w:rPr>
                <w:rFonts w:ascii="Arial" w:hAnsi="Arial" w:cs="Arial"/>
                <w:color w:val="000000"/>
                <w:sz w:val="16"/>
                <w:szCs w:val="16"/>
              </w:rPr>
              <w:t>8.9</w:t>
            </w:r>
          </w:p>
        </w:tc>
        <w:tc>
          <w:tcPr>
            <w:tcW w:w="1114" w:type="dxa"/>
            <w:tcBorders>
              <w:top w:val="nil"/>
              <w:left w:val="single" w:sz="4" w:space="0" w:color="FFFFFF" w:themeColor="background1"/>
              <w:bottom w:val="nil"/>
            </w:tcBorders>
            <w:shd w:val="clear" w:color="auto" w:fill="F4E9EB"/>
            <w:vAlign w:val="center"/>
          </w:tcPr>
          <w:p w14:paraId="4EB5B89D" w14:textId="3B6F35D5" w:rsidR="00694E99" w:rsidRPr="00F8632F" w:rsidRDefault="00694E99" w:rsidP="00694E99">
            <w:pPr>
              <w:jc w:val="center"/>
              <w:rPr>
                <w:rFonts w:ascii="Arial" w:hAnsi="Arial" w:cs="Arial"/>
                <w:sz w:val="16"/>
                <w:szCs w:val="16"/>
              </w:rPr>
            </w:pPr>
            <w:r>
              <w:rPr>
                <w:rFonts w:ascii="Arial" w:hAnsi="Arial" w:cs="Arial"/>
                <w:color w:val="000000"/>
                <w:sz w:val="16"/>
                <w:szCs w:val="16"/>
              </w:rPr>
              <w:t>8.9</w:t>
            </w:r>
          </w:p>
        </w:tc>
      </w:tr>
      <w:tr w:rsidR="00694E99" w:rsidRPr="00F8632F" w14:paraId="74C1D1DA" w14:textId="77777777" w:rsidTr="00053F04">
        <w:trPr>
          <w:trHeight w:val="255"/>
          <w:jc w:val="center"/>
        </w:trPr>
        <w:tc>
          <w:tcPr>
            <w:tcW w:w="4379" w:type="dxa"/>
            <w:tcBorders>
              <w:right w:val="single" w:sz="4" w:space="0" w:color="FFFFFF" w:themeColor="background1"/>
            </w:tcBorders>
            <w:shd w:val="clear" w:color="auto" w:fill="EAD2D6"/>
            <w:vAlign w:val="center"/>
          </w:tcPr>
          <w:p w14:paraId="1C83AB88" w14:textId="7061547E" w:rsidR="00694E99" w:rsidRPr="00F8632F" w:rsidRDefault="00694E99" w:rsidP="00694E99">
            <w:pPr>
              <w:ind w:left="120"/>
              <w:rPr>
                <w:rFonts w:ascii="Arial" w:hAnsi="Arial" w:cs="Arial"/>
                <w:sz w:val="16"/>
                <w:szCs w:val="16"/>
              </w:rPr>
            </w:pPr>
            <w:r>
              <w:rPr>
                <w:rFonts w:ascii="Arial" w:hAnsi="Arial" w:cs="Arial"/>
                <w:color w:val="000000"/>
                <w:sz w:val="16"/>
                <w:szCs w:val="16"/>
              </w:rPr>
              <w:t>Tengo fortaleza frente a las adversidades</w:t>
            </w:r>
          </w:p>
        </w:tc>
        <w:tc>
          <w:tcPr>
            <w:tcW w:w="1113" w:type="dxa"/>
            <w:tcBorders>
              <w:top w:val="nil"/>
              <w:left w:val="single" w:sz="4" w:space="0" w:color="FFFFFF" w:themeColor="background1"/>
              <w:bottom w:val="nil"/>
              <w:right w:val="single" w:sz="4" w:space="0" w:color="FFFFFF" w:themeColor="background1"/>
            </w:tcBorders>
            <w:shd w:val="clear" w:color="auto" w:fill="EAD2D6"/>
            <w:vAlign w:val="center"/>
          </w:tcPr>
          <w:p w14:paraId="025837A2" w14:textId="752BB319" w:rsidR="00694E99" w:rsidRPr="00F8632F" w:rsidRDefault="00694E99" w:rsidP="00694E99">
            <w:pPr>
              <w:jc w:val="center"/>
              <w:rPr>
                <w:rFonts w:ascii="Arial" w:hAnsi="Arial" w:cs="Arial"/>
                <w:sz w:val="16"/>
                <w:szCs w:val="16"/>
              </w:rPr>
            </w:pPr>
            <w:r>
              <w:rPr>
                <w:rFonts w:ascii="Arial" w:hAnsi="Arial" w:cs="Arial"/>
                <w:color w:val="000000"/>
                <w:sz w:val="16"/>
                <w:szCs w:val="16"/>
              </w:rPr>
              <w:t>8.8</w:t>
            </w:r>
          </w:p>
        </w:tc>
        <w:tc>
          <w:tcPr>
            <w:tcW w:w="1114" w:type="dxa"/>
            <w:tcBorders>
              <w:top w:val="nil"/>
              <w:left w:val="single" w:sz="4" w:space="0" w:color="FFFFFF" w:themeColor="background1"/>
              <w:bottom w:val="nil"/>
            </w:tcBorders>
            <w:shd w:val="clear" w:color="auto" w:fill="EAD2D6"/>
            <w:vAlign w:val="center"/>
          </w:tcPr>
          <w:p w14:paraId="0D5AF04F" w14:textId="3AD59D83" w:rsidR="00694E99" w:rsidRPr="00F8632F" w:rsidRDefault="00694E99" w:rsidP="00694E99">
            <w:pPr>
              <w:jc w:val="center"/>
              <w:rPr>
                <w:rFonts w:ascii="Arial" w:hAnsi="Arial" w:cs="Arial"/>
                <w:sz w:val="16"/>
                <w:szCs w:val="16"/>
              </w:rPr>
            </w:pPr>
            <w:r>
              <w:rPr>
                <w:rFonts w:ascii="Arial" w:hAnsi="Arial" w:cs="Arial"/>
                <w:color w:val="000000"/>
                <w:sz w:val="16"/>
                <w:szCs w:val="16"/>
              </w:rPr>
              <w:t>8.8</w:t>
            </w:r>
          </w:p>
        </w:tc>
      </w:tr>
      <w:tr w:rsidR="00694E99" w:rsidRPr="00F8632F" w14:paraId="09D9D92F" w14:textId="77777777" w:rsidTr="00053F04">
        <w:trPr>
          <w:trHeight w:val="255"/>
          <w:jc w:val="center"/>
        </w:trPr>
        <w:tc>
          <w:tcPr>
            <w:tcW w:w="4379" w:type="dxa"/>
            <w:tcBorders>
              <w:right w:val="single" w:sz="4" w:space="0" w:color="FFFFFF" w:themeColor="background1"/>
            </w:tcBorders>
            <w:shd w:val="clear" w:color="auto" w:fill="F4E9EB"/>
            <w:vAlign w:val="center"/>
          </w:tcPr>
          <w:p w14:paraId="4A9C9028" w14:textId="521ADE24" w:rsidR="00694E99" w:rsidRPr="00F8632F" w:rsidRDefault="00694E99" w:rsidP="00694E99">
            <w:pPr>
              <w:ind w:left="120"/>
              <w:rPr>
                <w:rFonts w:ascii="Arial" w:hAnsi="Arial" w:cs="Arial"/>
                <w:sz w:val="16"/>
                <w:szCs w:val="16"/>
              </w:rPr>
            </w:pPr>
            <w:r>
              <w:rPr>
                <w:rFonts w:ascii="Arial" w:hAnsi="Arial" w:cs="Arial"/>
                <w:color w:val="000000"/>
                <w:sz w:val="16"/>
                <w:szCs w:val="16"/>
              </w:rPr>
              <w:t>Me siento bien conmigo mismo</w:t>
            </w:r>
          </w:p>
        </w:tc>
        <w:tc>
          <w:tcPr>
            <w:tcW w:w="1113" w:type="dxa"/>
            <w:tcBorders>
              <w:top w:val="nil"/>
              <w:left w:val="single" w:sz="4" w:space="0" w:color="FFFFFF" w:themeColor="background1"/>
              <w:bottom w:val="nil"/>
              <w:right w:val="single" w:sz="4" w:space="0" w:color="FFFFFF" w:themeColor="background1"/>
            </w:tcBorders>
            <w:shd w:val="clear" w:color="auto" w:fill="F4E9EB"/>
            <w:vAlign w:val="center"/>
          </w:tcPr>
          <w:p w14:paraId="73532106" w14:textId="1584373A" w:rsidR="00694E99" w:rsidRPr="00F8632F" w:rsidRDefault="00694E99" w:rsidP="00694E99">
            <w:pPr>
              <w:jc w:val="center"/>
              <w:rPr>
                <w:rFonts w:ascii="Arial" w:hAnsi="Arial" w:cs="Arial"/>
                <w:sz w:val="16"/>
                <w:szCs w:val="16"/>
              </w:rPr>
            </w:pPr>
            <w:r>
              <w:rPr>
                <w:rFonts w:ascii="Arial" w:hAnsi="Arial" w:cs="Arial"/>
                <w:color w:val="000000"/>
                <w:sz w:val="16"/>
                <w:szCs w:val="16"/>
              </w:rPr>
              <w:t>8.7</w:t>
            </w:r>
          </w:p>
        </w:tc>
        <w:tc>
          <w:tcPr>
            <w:tcW w:w="1114" w:type="dxa"/>
            <w:tcBorders>
              <w:top w:val="nil"/>
              <w:left w:val="single" w:sz="4" w:space="0" w:color="FFFFFF" w:themeColor="background1"/>
              <w:bottom w:val="nil"/>
            </w:tcBorders>
            <w:shd w:val="clear" w:color="auto" w:fill="F4E9EB"/>
            <w:vAlign w:val="center"/>
          </w:tcPr>
          <w:p w14:paraId="5726E2DB" w14:textId="2A0F4530" w:rsidR="00694E99" w:rsidRPr="00F8632F" w:rsidRDefault="00694E99" w:rsidP="00694E99">
            <w:pPr>
              <w:jc w:val="center"/>
              <w:rPr>
                <w:rFonts w:ascii="Arial" w:hAnsi="Arial" w:cs="Arial"/>
                <w:sz w:val="16"/>
                <w:szCs w:val="16"/>
              </w:rPr>
            </w:pPr>
            <w:r>
              <w:rPr>
                <w:rFonts w:ascii="Arial" w:hAnsi="Arial" w:cs="Arial"/>
                <w:color w:val="000000"/>
                <w:sz w:val="16"/>
                <w:szCs w:val="16"/>
              </w:rPr>
              <w:t>8.7</w:t>
            </w:r>
          </w:p>
        </w:tc>
      </w:tr>
      <w:tr w:rsidR="00694E99" w:rsidRPr="00F8632F" w14:paraId="0F289A64" w14:textId="77777777" w:rsidTr="00053F04">
        <w:trPr>
          <w:trHeight w:val="255"/>
          <w:jc w:val="center"/>
        </w:trPr>
        <w:tc>
          <w:tcPr>
            <w:tcW w:w="4379" w:type="dxa"/>
            <w:tcBorders>
              <w:right w:val="single" w:sz="4" w:space="0" w:color="FFFFFF" w:themeColor="background1"/>
            </w:tcBorders>
            <w:shd w:val="clear" w:color="auto" w:fill="EAD2D6"/>
            <w:vAlign w:val="center"/>
          </w:tcPr>
          <w:p w14:paraId="056D8997" w14:textId="2E74898F" w:rsidR="00694E99" w:rsidRPr="00F8632F" w:rsidRDefault="00694E99" w:rsidP="00694E99">
            <w:pPr>
              <w:ind w:left="120"/>
              <w:rPr>
                <w:rFonts w:ascii="Arial" w:hAnsi="Arial" w:cs="Arial"/>
                <w:sz w:val="16"/>
                <w:szCs w:val="16"/>
              </w:rPr>
            </w:pPr>
            <w:r>
              <w:rPr>
                <w:rFonts w:ascii="Arial" w:hAnsi="Arial" w:cs="Arial"/>
                <w:color w:val="000000"/>
                <w:sz w:val="16"/>
                <w:szCs w:val="16"/>
              </w:rPr>
              <w:t>El que me vaya bien o mal depende de mí</w:t>
            </w:r>
          </w:p>
        </w:tc>
        <w:tc>
          <w:tcPr>
            <w:tcW w:w="1113" w:type="dxa"/>
            <w:tcBorders>
              <w:top w:val="nil"/>
              <w:left w:val="single" w:sz="4" w:space="0" w:color="FFFFFF" w:themeColor="background1"/>
              <w:bottom w:val="nil"/>
              <w:right w:val="single" w:sz="4" w:space="0" w:color="FFFFFF" w:themeColor="background1"/>
            </w:tcBorders>
            <w:shd w:val="clear" w:color="auto" w:fill="EAD2D6"/>
            <w:vAlign w:val="center"/>
          </w:tcPr>
          <w:p w14:paraId="56440B18" w14:textId="42B72221" w:rsidR="00694E99" w:rsidRPr="00F8632F" w:rsidRDefault="00694E99" w:rsidP="00694E99">
            <w:pPr>
              <w:jc w:val="center"/>
              <w:rPr>
                <w:rFonts w:ascii="Arial" w:hAnsi="Arial" w:cs="Arial"/>
                <w:sz w:val="16"/>
                <w:szCs w:val="16"/>
              </w:rPr>
            </w:pPr>
            <w:r>
              <w:rPr>
                <w:rFonts w:ascii="Arial" w:hAnsi="Arial" w:cs="Arial"/>
                <w:color w:val="000000"/>
                <w:sz w:val="16"/>
                <w:szCs w:val="16"/>
              </w:rPr>
              <w:t>8.7</w:t>
            </w:r>
          </w:p>
        </w:tc>
        <w:tc>
          <w:tcPr>
            <w:tcW w:w="1114" w:type="dxa"/>
            <w:tcBorders>
              <w:top w:val="nil"/>
              <w:left w:val="single" w:sz="4" w:space="0" w:color="FFFFFF" w:themeColor="background1"/>
              <w:bottom w:val="nil"/>
            </w:tcBorders>
            <w:shd w:val="clear" w:color="auto" w:fill="EAD2D6"/>
            <w:vAlign w:val="center"/>
          </w:tcPr>
          <w:p w14:paraId="0B6A7C20" w14:textId="092D41BE" w:rsidR="00694E99" w:rsidRPr="00F8632F" w:rsidRDefault="00694E99" w:rsidP="00694E99">
            <w:pPr>
              <w:jc w:val="center"/>
              <w:rPr>
                <w:rFonts w:ascii="Arial" w:hAnsi="Arial" w:cs="Arial"/>
                <w:sz w:val="16"/>
                <w:szCs w:val="16"/>
              </w:rPr>
            </w:pPr>
            <w:r>
              <w:rPr>
                <w:rFonts w:ascii="Arial" w:hAnsi="Arial" w:cs="Arial"/>
                <w:color w:val="000000"/>
                <w:sz w:val="16"/>
                <w:szCs w:val="16"/>
              </w:rPr>
              <w:t>8.7</w:t>
            </w:r>
          </w:p>
        </w:tc>
      </w:tr>
      <w:tr w:rsidR="00694E99" w:rsidRPr="00F8632F" w14:paraId="78D0F432" w14:textId="77777777" w:rsidTr="00053F04">
        <w:trPr>
          <w:trHeight w:val="255"/>
          <w:jc w:val="center"/>
        </w:trPr>
        <w:tc>
          <w:tcPr>
            <w:tcW w:w="4379" w:type="dxa"/>
            <w:tcBorders>
              <w:right w:val="single" w:sz="4" w:space="0" w:color="FFFFFF" w:themeColor="background1"/>
            </w:tcBorders>
            <w:shd w:val="clear" w:color="auto" w:fill="F4E9EB"/>
            <w:vAlign w:val="center"/>
          </w:tcPr>
          <w:p w14:paraId="23B79BBD" w14:textId="32670212" w:rsidR="00694E99" w:rsidRPr="00F8632F" w:rsidRDefault="00694E99" w:rsidP="00694E99">
            <w:pPr>
              <w:ind w:left="120"/>
              <w:rPr>
                <w:rFonts w:ascii="Arial" w:hAnsi="Arial" w:cs="Arial"/>
                <w:sz w:val="16"/>
                <w:szCs w:val="16"/>
              </w:rPr>
            </w:pPr>
            <w:r>
              <w:rPr>
                <w:rFonts w:ascii="Arial" w:hAnsi="Arial" w:cs="Arial"/>
                <w:color w:val="000000"/>
                <w:sz w:val="16"/>
                <w:szCs w:val="16"/>
              </w:rPr>
              <w:t>Soy optimista con respecto a mi futuro</w:t>
            </w:r>
          </w:p>
        </w:tc>
        <w:tc>
          <w:tcPr>
            <w:tcW w:w="1113" w:type="dxa"/>
            <w:tcBorders>
              <w:top w:val="nil"/>
              <w:left w:val="single" w:sz="4" w:space="0" w:color="FFFFFF" w:themeColor="background1"/>
              <w:bottom w:val="nil"/>
              <w:right w:val="single" w:sz="4" w:space="0" w:color="FFFFFF" w:themeColor="background1"/>
            </w:tcBorders>
            <w:shd w:val="clear" w:color="auto" w:fill="F4E9EB"/>
            <w:vAlign w:val="center"/>
          </w:tcPr>
          <w:p w14:paraId="55DE57FB" w14:textId="587FAFF7" w:rsidR="00694E99" w:rsidRPr="00F8632F" w:rsidRDefault="00694E99" w:rsidP="00694E99">
            <w:pPr>
              <w:jc w:val="center"/>
              <w:rPr>
                <w:rFonts w:ascii="Arial" w:hAnsi="Arial" w:cs="Arial"/>
                <w:sz w:val="16"/>
                <w:szCs w:val="16"/>
              </w:rPr>
            </w:pPr>
            <w:r>
              <w:rPr>
                <w:rFonts w:ascii="Arial" w:hAnsi="Arial" w:cs="Arial"/>
                <w:color w:val="000000"/>
                <w:sz w:val="16"/>
                <w:szCs w:val="16"/>
              </w:rPr>
              <w:t>8.6</w:t>
            </w:r>
          </w:p>
        </w:tc>
        <w:tc>
          <w:tcPr>
            <w:tcW w:w="1114" w:type="dxa"/>
            <w:tcBorders>
              <w:top w:val="nil"/>
              <w:left w:val="single" w:sz="4" w:space="0" w:color="FFFFFF" w:themeColor="background1"/>
              <w:bottom w:val="nil"/>
            </w:tcBorders>
            <w:shd w:val="clear" w:color="auto" w:fill="F4E9EB"/>
            <w:vAlign w:val="center"/>
          </w:tcPr>
          <w:p w14:paraId="4DE22C79" w14:textId="36F9C643" w:rsidR="00694E99" w:rsidRPr="00F8632F" w:rsidRDefault="00694E99" w:rsidP="00694E99">
            <w:pPr>
              <w:jc w:val="center"/>
              <w:rPr>
                <w:rFonts w:ascii="Arial" w:hAnsi="Arial" w:cs="Arial"/>
                <w:sz w:val="16"/>
                <w:szCs w:val="16"/>
              </w:rPr>
            </w:pPr>
            <w:r>
              <w:rPr>
                <w:rFonts w:ascii="Arial" w:hAnsi="Arial" w:cs="Arial"/>
                <w:color w:val="000000"/>
                <w:sz w:val="16"/>
                <w:szCs w:val="16"/>
              </w:rPr>
              <w:t>8.7</w:t>
            </w:r>
          </w:p>
        </w:tc>
      </w:tr>
      <w:tr w:rsidR="00694E99" w:rsidRPr="00F8632F" w14:paraId="74863950" w14:textId="77777777" w:rsidTr="00053F04">
        <w:trPr>
          <w:trHeight w:val="255"/>
          <w:jc w:val="center"/>
        </w:trPr>
        <w:tc>
          <w:tcPr>
            <w:tcW w:w="4379" w:type="dxa"/>
            <w:tcBorders>
              <w:right w:val="single" w:sz="4" w:space="0" w:color="FFFFFF" w:themeColor="background1"/>
            </w:tcBorders>
            <w:shd w:val="clear" w:color="auto" w:fill="EAD2D6"/>
            <w:vAlign w:val="center"/>
          </w:tcPr>
          <w:p w14:paraId="033524FE" w14:textId="1FD26B10" w:rsidR="00694E99" w:rsidRPr="00F8632F" w:rsidRDefault="00694E99" w:rsidP="00694E99">
            <w:pPr>
              <w:ind w:left="120"/>
              <w:rPr>
                <w:rFonts w:ascii="Arial" w:hAnsi="Arial" w:cs="Arial"/>
                <w:sz w:val="16"/>
                <w:szCs w:val="16"/>
              </w:rPr>
            </w:pPr>
            <w:r>
              <w:rPr>
                <w:rFonts w:ascii="Arial" w:hAnsi="Arial" w:cs="Arial"/>
                <w:color w:val="000000"/>
                <w:sz w:val="16"/>
                <w:szCs w:val="16"/>
              </w:rPr>
              <w:t>La mayoría de los días siento que he logrado algo</w:t>
            </w:r>
          </w:p>
        </w:tc>
        <w:tc>
          <w:tcPr>
            <w:tcW w:w="1113" w:type="dxa"/>
            <w:tcBorders>
              <w:top w:val="nil"/>
              <w:left w:val="single" w:sz="4" w:space="0" w:color="FFFFFF" w:themeColor="background1"/>
              <w:bottom w:val="nil"/>
              <w:right w:val="single" w:sz="4" w:space="0" w:color="FFFFFF" w:themeColor="background1"/>
            </w:tcBorders>
            <w:shd w:val="clear" w:color="auto" w:fill="EAD2D6"/>
            <w:vAlign w:val="center"/>
          </w:tcPr>
          <w:p w14:paraId="28D8DD72" w14:textId="5A02E396" w:rsidR="00694E99" w:rsidRPr="00F8632F" w:rsidRDefault="00694E99" w:rsidP="00694E99">
            <w:pPr>
              <w:jc w:val="center"/>
              <w:rPr>
                <w:rFonts w:ascii="Arial" w:hAnsi="Arial" w:cs="Arial"/>
                <w:sz w:val="16"/>
                <w:szCs w:val="16"/>
              </w:rPr>
            </w:pPr>
            <w:r>
              <w:rPr>
                <w:rFonts w:ascii="Arial" w:hAnsi="Arial" w:cs="Arial"/>
                <w:color w:val="000000"/>
                <w:sz w:val="16"/>
                <w:szCs w:val="16"/>
              </w:rPr>
              <w:t>8.6</w:t>
            </w:r>
          </w:p>
        </w:tc>
        <w:tc>
          <w:tcPr>
            <w:tcW w:w="1114" w:type="dxa"/>
            <w:tcBorders>
              <w:top w:val="nil"/>
              <w:left w:val="single" w:sz="4" w:space="0" w:color="FFFFFF" w:themeColor="background1"/>
              <w:bottom w:val="nil"/>
            </w:tcBorders>
            <w:shd w:val="clear" w:color="auto" w:fill="EAD2D6"/>
            <w:vAlign w:val="center"/>
          </w:tcPr>
          <w:p w14:paraId="22B42899" w14:textId="5FD51277" w:rsidR="00694E99" w:rsidRPr="00F8632F" w:rsidRDefault="00694E99" w:rsidP="00694E99">
            <w:pPr>
              <w:jc w:val="center"/>
              <w:rPr>
                <w:rFonts w:ascii="Arial" w:hAnsi="Arial" w:cs="Arial"/>
                <w:sz w:val="16"/>
                <w:szCs w:val="16"/>
              </w:rPr>
            </w:pPr>
            <w:r>
              <w:rPr>
                <w:rFonts w:ascii="Arial" w:hAnsi="Arial" w:cs="Arial"/>
                <w:color w:val="000000"/>
                <w:sz w:val="16"/>
                <w:szCs w:val="16"/>
              </w:rPr>
              <w:t>8.5</w:t>
            </w:r>
          </w:p>
        </w:tc>
      </w:tr>
      <w:tr w:rsidR="00694E99" w:rsidRPr="00F8632F" w14:paraId="5A5DD5E8" w14:textId="77777777" w:rsidTr="00053F04">
        <w:trPr>
          <w:trHeight w:val="454"/>
          <w:jc w:val="center"/>
        </w:trPr>
        <w:tc>
          <w:tcPr>
            <w:tcW w:w="4379" w:type="dxa"/>
            <w:tcBorders>
              <w:right w:val="single" w:sz="4" w:space="0" w:color="FFFFFF" w:themeColor="background1"/>
            </w:tcBorders>
            <w:shd w:val="clear" w:color="auto" w:fill="F0A1A7"/>
            <w:vAlign w:val="center"/>
          </w:tcPr>
          <w:p w14:paraId="5C51BA0E" w14:textId="7E2BB48D" w:rsidR="00694E99" w:rsidRPr="00F8632F" w:rsidRDefault="00694E99" w:rsidP="00694E99">
            <w:pPr>
              <w:pStyle w:val="TableParagraph"/>
              <w:ind w:left="96" w:right="264"/>
              <w:rPr>
                <w:rFonts w:ascii="Arial" w:eastAsia="Arial" w:hAnsi="Arial" w:cs="Arial"/>
                <w:sz w:val="16"/>
                <w:szCs w:val="16"/>
              </w:rPr>
            </w:pPr>
            <w:r w:rsidRPr="00F8632F">
              <w:rPr>
                <w:rFonts w:ascii="Arial" w:hAnsi="Arial" w:cs="Arial"/>
                <w:spacing w:val="-1"/>
                <w:sz w:val="16"/>
                <w:szCs w:val="16"/>
              </w:rPr>
              <w:t>Cuando</w:t>
            </w:r>
            <w:r w:rsidRPr="00F8632F">
              <w:rPr>
                <w:rFonts w:ascii="Arial" w:hAnsi="Arial" w:cs="Arial"/>
                <w:spacing w:val="1"/>
                <w:sz w:val="16"/>
                <w:szCs w:val="16"/>
              </w:rPr>
              <w:t xml:space="preserve"> </w:t>
            </w:r>
            <w:r w:rsidRPr="00F8632F">
              <w:rPr>
                <w:rFonts w:ascii="Arial" w:hAnsi="Arial" w:cs="Arial"/>
                <w:spacing w:val="-1"/>
                <w:sz w:val="16"/>
                <w:szCs w:val="16"/>
              </w:rPr>
              <w:t>algo</w:t>
            </w:r>
            <w:r w:rsidRPr="00F8632F">
              <w:rPr>
                <w:rFonts w:ascii="Arial" w:hAnsi="Arial" w:cs="Arial"/>
                <w:spacing w:val="-2"/>
                <w:sz w:val="16"/>
                <w:szCs w:val="16"/>
              </w:rPr>
              <w:t xml:space="preserve"> </w:t>
            </w:r>
            <w:r w:rsidRPr="00F8632F">
              <w:rPr>
                <w:rFonts w:ascii="Arial" w:hAnsi="Arial" w:cs="Arial"/>
                <w:sz w:val="16"/>
                <w:szCs w:val="16"/>
              </w:rPr>
              <w:t>me</w:t>
            </w:r>
            <w:r w:rsidRPr="00F8632F">
              <w:rPr>
                <w:rFonts w:ascii="Arial" w:hAnsi="Arial" w:cs="Arial"/>
                <w:spacing w:val="-3"/>
                <w:sz w:val="16"/>
                <w:szCs w:val="16"/>
              </w:rPr>
              <w:t xml:space="preserve"> </w:t>
            </w:r>
            <w:r w:rsidRPr="00F8632F">
              <w:rPr>
                <w:rFonts w:ascii="Arial" w:hAnsi="Arial" w:cs="Arial"/>
                <w:spacing w:val="-1"/>
                <w:sz w:val="16"/>
                <w:szCs w:val="16"/>
              </w:rPr>
              <w:t>hace</w:t>
            </w:r>
            <w:r w:rsidRPr="00F8632F">
              <w:rPr>
                <w:rFonts w:ascii="Arial" w:hAnsi="Arial" w:cs="Arial"/>
                <w:sz w:val="16"/>
                <w:szCs w:val="16"/>
              </w:rPr>
              <w:t xml:space="preserve"> </w:t>
            </w:r>
            <w:r w:rsidRPr="00F8632F">
              <w:rPr>
                <w:rFonts w:ascii="Arial" w:hAnsi="Arial" w:cs="Arial"/>
                <w:spacing w:val="-1"/>
                <w:sz w:val="16"/>
                <w:szCs w:val="16"/>
              </w:rPr>
              <w:t>sentir</w:t>
            </w:r>
            <w:r w:rsidRPr="00F8632F">
              <w:rPr>
                <w:rFonts w:ascii="Arial" w:hAnsi="Arial" w:cs="Arial"/>
                <w:spacing w:val="-2"/>
                <w:sz w:val="16"/>
                <w:szCs w:val="16"/>
              </w:rPr>
              <w:t xml:space="preserve"> </w:t>
            </w:r>
            <w:r w:rsidRPr="00F8632F">
              <w:rPr>
                <w:rFonts w:ascii="Arial" w:hAnsi="Arial" w:cs="Arial"/>
                <w:spacing w:val="-1"/>
                <w:sz w:val="16"/>
                <w:szCs w:val="16"/>
              </w:rPr>
              <w:t xml:space="preserve">mal </w:t>
            </w:r>
            <w:r w:rsidRPr="00F8632F">
              <w:rPr>
                <w:rFonts w:ascii="Arial" w:hAnsi="Arial" w:cs="Arial"/>
                <w:sz w:val="16"/>
                <w:szCs w:val="16"/>
              </w:rPr>
              <w:t>me</w:t>
            </w:r>
            <w:r w:rsidRPr="00F8632F">
              <w:rPr>
                <w:rFonts w:ascii="Arial" w:hAnsi="Arial" w:cs="Arial"/>
                <w:spacing w:val="-3"/>
                <w:sz w:val="16"/>
                <w:szCs w:val="16"/>
              </w:rPr>
              <w:t xml:space="preserve"> </w:t>
            </w:r>
            <w:r w:rsidRPr="00F8632F">
              <w:rPr>
                <w:rFonts w:ascii="Arial" w:hAnsi="Arial" w:cs="Arial"/>
                <w:spacing w:val="-1"/>
                <w:sz w:val="16"/>
                <w:szCs w:val="16"/>
              </w:rPr>
              <w:t>cuesta</w:t>
            </w:r>
            <w:r w:rsidRPr="00F8632F">
              <w:rPr>
                <w:rFonts w:ascii="Arial" w:hAnsi="Arial" w:cs="Arial"/>
                <w:sz w:val="16"/>
                <w:szCs w:val="16"/>
              </w:rPr>
              <w:t xml:space="preserve"> </w:t>
            </w:r>
            <w:r w:rsidRPr="00F8632F">
              <w:rPr>
                <w:rFonts w:ascii="Arial" w:hAnsi="Arial" w:cs="Arial"/>
                <w:spacing w:val="-1"/>
                <w:sz w:val="16"/>
                <w:szCs w:val="16"/>
              </w:rPr>
              <w:t>volver</w:t>
            </w:r>
            <w:r w:rsidRPr="00F8632F">
              <w:rPr>
                <w:rFonts w:ascii="Arial" w:hAnsi="Arial" w:cs="Arial"/>
                <w:spacing w:val="-2"/>
                <w:sz w:val="16"/>
                <w:szCs w:val="16"/>
              </w:rPr>
              <w:t xml:space="preserve"> </w:t>
            </w:r>
            <w:r w:rsidRPr="00F8632F">
              <w:rPr>
                <w:rFonts w:ascii="Arial" w:hAnsi="Arial" w:cs="Arial"/>
                <w:sz w:val="16"/>
                <w:szCs w:val="16"/>
              </w:rPr>
              <w:t>a</w:t>
            </w:r>
            <w:r w:rsidRPr="00F8632F">
              <w:rPr>
                <w:rFonts w:ascii="Arial" w:hAnsi="Arial" w:cs="Arial"/>
                <w:spacing w:val="-2"/>
                <w:sz w:val="16"/>
                <w:szCs w:val="16"/>
              </w:rPr>
              <w:t xml:space="preserve"> </w:t>
            </w:r>
            <w:r w:rsidRPr="00F8632F">
              <w:rPr>
                <w:rFonts w:ascii="Arial" w:hAnsi="Arial" w:cs="Arial"/>
                <w:sz w:val="16"/>
                <w:szCs w:val="16"/>
              </w:rPr>
              <w:t>la</w:t>
            </w:r>
            <w:r w:rsidRPr="00F8632F">
              <w:rPr>
                <w:rFonts w:ascii="Arial" w:hAnsi="Arial" w:cs="Arial"/>
                <w:spacing w:val="29"/>
                <w:sz w:val="16"/>
                <w:szCs w:val="16"/>
              </w:rPr>
              <w:t xml:space="preserve"> </w:t>
            </w:r>
            <w:r w:rsidRPr="00F8632F">
              <w:rPr>
                <w:rFonts w:ascii="Arial" w:hAnsi="Arial" w:cs="Arial"/>
                <w:spacing w:val="-1"/>
                <w:sz w:val="16"/>
                <w:szCs w:val="16"/>
              </w:rPr>
              <w:t>normalidad</w:t>
            </w:r>
          </w:p>
        </w:tc>
        <w:tc>
          <w:tcPr>
            <w:tcW w:w="1113" w:type="dxa"/>
            <w:tcBorders>
              <w:top w:val="nil"/>
              <w:left w:val="single" w:sz="4" w:space="0" w:color="FFFFFF" w:themeColor="background1"/>
              <w:bottom w:val="single" w:sz="8" w:space="0" w:color="7C7563"/>
              <w:right w:val="single" w:sz="4" w:space="0" w:color="FFFFFF" w:themeColor="background1"/>
            </w:tcBorders>
            <w:shd w:val="clear" w:color="auto" w:fill="F0A1A7"/>
            <w:vAlign w:val="center"/>
          </w:tcPr>
          <w:p w14:paraId="465B9F00" w14:textId="284FB054" w:rsidR="00694E99" w:rsidRPr="00F8632F" w:rsidRDefault="00694E99" w:rsidP="00694E99">
            <w:pPr>
              <w:pStyle w:val="TableParagraph"/>
              <w:ind w:right="13"/>
              <w:jc w:val="center"/>
              <w:rPr>
                <w:rFonts w:ascii="Arial" w:eastAsia="Arial" w:hAnsi="Arial" w:cs="Arial"/>
                <w:sz w:val="16"/>
                <w:szCs w:val="16"/>
              </w:rPr>
            </w:pPr>
            <w:r w:rsidRPr="00F8632F">
              <w:rPr>
                <w:rFonts w:ascii="Arial" w:hAnsi="Arial" w:cs="Arial"/>
                <w:b/>
                <w:bCs/>
                <w:color w:val="000000"/>
                <w:sz w:val="16"/>
                <w:szCs w:val="16"/>
              </w:rPr>
              <w:t>4.</w:t>
            </w:r>
            <w:r>
              <w:rPr>
                <w:rFonts w:ascii="Arial" w:hAnsi="Arial" w:cs="Arial"/>
                <w:b/>
                <w:bCs/>
                <w:color w:val="000000"/>
                <w:sz w:val="16"/>
                <w:szCs w:val="16"/>
              </w:rPr>
              <w:t>5</w:t>
            </w:r>
          </w:p>
        </w:tc>
        <w:tc>
          <w:tcPr>
            <w:tcW w:w="1114" w:type="dxa"/>
            <w:tcBorders>
              <w:top w:val="nil"/>
              <w:left w:val="single" w:sz="4" w:space="0" w:color="FFFFFF" w:themeColor="background1"/>
              <w:bottom w:val="single" w:sz="8" w:space="0" w:color="7C7563"/>
            </w:tcBorders>
            <w:shd w:val="clear" w:color="auto" w:fill="F0A1A7"/>
            <w:vAlign w:val="center"/>
          </w:tcPr>
          <w:p w14:paraId="43EF9CC4" w14:textId="02AAB511" w:rsidR="00694E99" w:rsidRPr="00F8632F" w:rsidRDefault="00694E99" w:rsidP="00694E99">
            <w:pPr>
              <w:pStyle w:val="TableParagraph"/>
              <w:ind w:right="45"/>
              <w:jc w:val="center"/>
              <w:rPr>
                <w:rFonts w:ascii="Arial" w:eastAsia="Arial" w:hAnsi="Arial" w:cs="Arial"/>
                <w:sz w:val="16"/>
                <w:szCs w:val="16"/>
              </w:rPr>
            </w:pPr>
            <w:r w:rsidRPr="00F8632F">
              <w:rPr>
                <w:rFonts w:ascii="Arial" w:hAnsi="Arial" w:cs="Arial"/>
                <w:b/>
                <w:bCs/>
                <w:color w:val="000000"/>
                <w:sz w:val="16"/>
                <w:szCs w:val="16"/>
              </w:rPr>
              <w:t>4.</w:t>
            </w:r>
            <w:r>
              <w:rPr>
                <w:rFonts w:ascii="Arial" w:hAnsi="Arial" w:cs="Arial"/>
                <w:b/>
                <w:bCs/>
                <w:color w:val="000000"/>
                <w:sz w:val="16"/>
                <w:szCs w:val="16"/>
              </w:rPr>
              <w:t>3</w:t>
            </w:r>
          </w:p>
        </w:tc>
      </w:tr>
    </w:tbl>
    <w:p w14:paraId="28622449" w14:textId="48726C89" w:rsidR="00CE2B71" w:rsidRPr="00F8632F" w:rsidRDefault="00CE2B71" w:rsidP="00DF4152">
      <w:pPr>
        <w:pStyle w:val="elempie"/>
        <w:ind w:left="1843" w:hanging="142"/>
        <w:rPr>
          <w:spacing w:val="-2"/>
        </w:rPr>
      </w:pPr>
      <w:r w:rsidRPr="00F8632F">
        <w:t>Nota:</w:t>
      </w:r>
      <w:r w:rsidRPr="00F8632F">
        <w:rPr>
          <w:spacing w:val="3"/>
        </w:rPr>
        <w:t xml:space="preserve"> </w:t>
      </w:r>
      <w:r w:rsidRPr="00F8632F">
        <w:t>Cifras</w:t>
      </w:r>
      <w:r w:rsidRPr="00F8632F">
        <w:rPr>
          <w:spacing w:val="2"/>
        </w:rPr>
        <w:t xml:space="preserve"> </w:t>
      </w:r>
      <w:r w:rsidRPr="00F8632F">
        <w:t xml:space="preserve">redondeadas a un </w:t>
      </w:r>
      <w:r w:rsidRPr="00F8632F">
        <w:rPr>
          <w:spacing w:val="-2"/>
        </w:rPr>
        <w:t>decimal</w:t>
      </w:r>
    </w:p>
    <w:p w14:paraId="7EFBB0FF" w14:textId="48E2AC7F" w:rsidR="00310BED" w:rsidRDefault="006B7E47" w:rsidP="00310BED">
      <w:pPr>
        <w:spacing w:before="240"/>
        <w:jc w:val="both"/>
        <w:rPr>
          <w:rFonts w:ascii="Arial" w:hAnsi="Arial" w:cs="Arial"/>
          <w:sz w:val="24"/>
          <w:szCs w:val="24"/>
        </w:rPr>
      </w:pPr>
      <w:r w:rsidRPr="00423ABD">
        <w:rPr>
          <w:rFonts w:ascii="Arial" w:hAnsi="Arial" w:cs="Arial"/>
          <w:sz w:val="24"/>
          <w:szCs w:val="24"/>
        </w:rPr>
        <w:t xml:space="preserve">La gráfica </w:t>
      </w:r>
      <w:r>
        <w:rPr>
          <w:rFonts w:ascii="Arial" w:hAnsi="Arial" w:cs="Arial"/>
          <w:sz w:val="24"/>
          <w:szCs w:val="24"/>
        </w:rPr>
        <w:t>8</w:t>
      </w:r>
      <w:r w:rsidRPr="00423ABD">
        <w:rPr>
          <w:rFonts w:ascii="Arial" w:hAnsi="Arial" w:cs="Arial"/>
          <w:sz w:val="24"/>
          <w:szCs w:val="24"/>
        </w:rPr>
        <w:t xml:space="preserve"> muestra las brechas entre hombres y mujeres en los enunciados de </w:t>
      </w:r>
      <w:r>
        <w:rPr>
          <w:rFonts w:ascii="Arial" w:hAnsi="Arial" w:cs="Arial"/>
          <w:sz w:val="24"/>
          <w:szCs w:val="24"/>
        </w:rPr>
        <w:t>eudemonía</w:t>
      </w:r>
      <w:r w:rsidRPr="00423ABD">
        <w:rPr>
          <w:rFonts w:ascii="Arial" w:hAnsi="Arial" w:cs="Arial"/>
          <w:sz w:val="24"/>
          <w:szCs w:val="24"/>
        </w:rPr>
        <w:t xml:space="preserve">, </w:t>
      </w:r>
      <w:r>
        <w:rPr>
          <w:rFonts w:ascii="Arial" w:hAnsi="Arial" w:cs="Arial"/>
          <w:sz w:val="24"/>
          <w:szCs w:val="24"/>
        </w:rPr>
        <w:t>para</w:t>
      </w:r>
      <w:r w:rsidRPr="00423ABD">
        <w:rPr>
          <w:rFonts w:ascii="Arial" w:hAnsi="Arial" w:cs="Arial"/>
          <w:sz w:val="24"/>
          <w:szCs w:val="24"/>
        </w:rPr>
        <w:t xml:space="preserve"> julio de 2022 y julio de 2023. </w:t>
      </w:r>
      <w:r>
        <w:rPr>
          <w:rFonts w:ascii="Arial" w:hAnsi="Arial" w:cs="Arial"/>
          <w:sz w:val="24"/>
          <w:szCs w:val="24"/>
        </w:rPr>
        <w:t xml:space="preserve">En </w:t>
      </w:r>
      <w:r w:rsidR="003B51C9">
        <w:rPr>
          <w:rFonts w:ascii="Arial" w:hAnsi="Arial" w:cs="Arial"/>
          <w:sz w:val="24"/>
          <w:szCs w:val="24"/>
        </w:rPr>
        <w:t>julio de 2023</w:t>
      </w:r>
      <w:r>
        <w:rPr>
          <w:rFonts w:ascii="Arial" w:hAnsi="Arial" w:cs="Arial"/>
          <w:sz w:val="24"/>
          <w:szCs w:val="24"/>
        </w:rPr>
        <w:t>, l</w:t>
      </w:r>
      <w:r w:rsidRPr="00423ABD">
        <w:rPr>
          <w:rFonts w:ascii="Arial" w:hAnsi="Arial" w:cs="Arial"/>
          <w:sz w:val="24"/>
          <w:szCs w:val="24"/>
        </w:rPr>
        <w:t>as mujeres presenta</w:t>
      </w:r>
      <w:r w:rsidR="00813999">
        <w:rPr>
          <w:rFonts w:ascii="Arial" w:hAnsi="Arial" w:cs="Arial"/>
          <w:sz w:val="24"/>
          <w:szCs w:val="24"/>
        </w:rPr>
        <w:t>ro</w:t>
      </w:r>
      <w:r>
        <w:rPr>
          <w:rFonts w:ascii="Arial" w:hAnsi="Arial" w:cs="Arial"/>
          <w:sz w:val="24"/>
          <w:szCs w:val="24"/>
        </w:rPr>
        <w:t>n</w:t>
      </w:r>
      <w:r w:rsidRPr="00423ABD">
        <w:rPr>
          <w:rFonts w:ascii="Arial" w:hAnsi="Arial" w:cs="Arial"/>
          <w:sz w:val="24"/>
          <w:szCs w:val="24"/>
        </w:rPr>
        <w:t xml:space="preserve"> menor </w:t>
      </w:r>
      <w:r>
        <w:rPr>
          <w:rFonts w:ascii="Arial" w:hAnsi="Arial" w:cs="Arial"/>
          <w:sz w:val="24"/>
          <w:szCs w:val="24"/>
        </w:rPr>
        <w:t>nivel</w:t>
      </w:r>
      <w:r w:rsidRPr="00423ABD">
        <w:rPr>
          <w:rFonts w:ascii="Arial" w:hAnsi="Arial" w:cs="Arial"/>
          <w:sz w:val="24"/>
          <w:szCs w:val="24"/>
        </w:rPr>
        <w:t xml:space="preserve"> respecto a los hombres en relación con cinco enunciados positivos</w:t>
      </w:r>
      <w:r>
        <w:rPr>
          <w:rFonts w:ascii="Arial" w:hAnsi="Arial" w:cs="Arial"/>
          <w:sz w:val="24"/>
          <w:szCs w:val="24"/>
        </w:rPr>
        <w:t>.</w:t>
      </w:r>
      <w:r w:rsidRPr="00423ABD">
        <w:rPr>
          <w:rFonts w:ascii="Arial" w:hAnsi="Arial" w:cs="Arial"/>
          <w:sz w:val="24"/>
          <w:szCs w:val="24"/>
        </w:rPr>
        <w:t xml:space="preserve"> </w:t>
      </w:r>
      <w:r>
        <w:rPr>
          <w:rFonts w:ascii="Arial" w:hAnsi="Arial" w:cs="Arial"/>
          <w:sz w:val="24"/>
          <w:szCs w:val="24"/>
        </w:rPr>
        <w:t>Para e</w:t>
      </w:r>
      <w:r w:rsidR="003B51C9">
        <w:rPr>
          <w:rFonts w:ascii="Arial" w:hAnsi="Arial" w:cs="Arial"/>
          <w:sz w:val="24"/>
          <w:szCs w:val="24"/>
        </w:rPr>
        <w:t>l</w:t>
      </w:r>
      <w:r>
        <w:rPr>
          <w:rFonts w:ascii="Arial" w:hAnsi="Arial" w:cs="Arial"/>
          <w:sz w:val="24"/>
          <w:szCs w:val="24"/>
        </w:rPr>
        <w:t xml:space="preserve"> mes de referencia, hombres y mujeres </w:t>
      </w:r>
      <w:r w:rsidR="00DF7AB6">
        <w:rPr>
          <w:rFonts w:ascii="Arial" w:hAnsi="Arial" w:cs="Arial"/>
          <w:sz w:val="24"/>
          <w:szCs w:val="24"/>
        </w:rPr>
        <w:t xml:space="preserve">promediaron igual </w:t>
      </w:r>
      <w:r>
        <w:rPr>
          <w:rFonts w:ascii="Arial" w:hAnsi="Arial" w:cs="Arial"/>
          <w:sz w:val="24"/>
          <w:szCs w:val="24"/>
        </w:rPr>
        <w:t>para</w:t>
      </w:r>
      <w:r w:rsidRPr="00423ABD">
        <w:rPr>
          <w:rFonts w:ascii="Arial" w:hAnsi="Arial" w:cs="Arial"/>
          <w:sz w:val="24"/>
          <w:szCs w:val="24"/>
        </w:rPr>
        <w:t xml:space="preserve">: </w:t>
      </w:r>
      <w:r w:rsidRPr="004E4E7F">
        <w:rPr>
          <w:rFonts w:ascii="Arial" w:hAnsi="Arial" w:cs="Arial"/>
          <w:i/>
          <w:sz w:val="24"/>
          <w:szCs w:val="24"/>
        </w:rPr>
        <w:t>soy una persona afortunada, lo que hago en mi vida vale la pena,</w:t>
      </w:r>
      <w:r w:rsidRPr="00423ABD">
        <w:rPr>
          <w:rFonts w:ascii="Arial" w:hAnsi="Arial" w:cs="Arial"/>
          <w:sz w:val="24"/>
          <w:szCs w:val="24"/>
        </w:rPr>
        <w:t xml:space="preserve"> y </w:t>
      </w:r>
      <w:r w:rsidRPr="004E4E7F">
        <w:rPr>
          <w:rFonts w:ascii="Arial" w:hAnsi="Arial" w:cs="Arial"/>
          <w:i/>
          <w:sz w:val="24"/>
          <w:szCs w:val="24"/>
        </w:rPr>
        <w:t>la mayoría de los días siento que he logrado algo</w:t>
      </w:r>
      <w:r w:rsidR="00CE2B71" w:rsidRPr="00310BED">
        <w:rPr>
          <w:rFonts w:ascii="Arial" w:hAnsi="Arial" w:cs="Arial"/>
          <w:sz w:val="24"/>
          <w:szCs w:val="24"/>
        </w:rPr>
        <w:t>.</w:t>
      </w:r>
    </w:p>
    <w:p w14:paraId="52A8516D" w14:textId="77777777" w:rsidR="006B7E47" w:rsidRDefault="006B7E47">
      <w:pPr>
        <w:rPr>
          <w:rFonts w:ascii="Arial" w:hAnsi="Arial" w:cs="Arial"/>
          <w:sz w:val="24"/>
          <w:szCs w:val="24"/>
        </w:rPr>
      </w:pPr>
      <w:r>
        <w:rPr>
          <w:rFonts w:ascii="Arial" w:hAnsi="Arial" w:cs="Arial"/>
          <w:sz w:val="24"/>
          <w:szCs w:val="24"/>
        </w:rPr>
        <w:br w:type="page"/>
      </w:r>
    </w:p>
    <w:p w14:paraId="2A68AB93" w14:textId="4436511B" w:rsidR="00310BED" w:rsidRDefault="006B7E47" w:rsidP="006B7E47">
      <w:pPr>
        <w:spacing w:before="240"/>
        <w:jc w:val="both"/>
        <w:rPr>
          <w:rFonts w:ascii="Arial" w:hAnsi="Arial" w:cs="Arial"/>
          <w:sz w:val="24"/>
          <w:szCs w:val="24"/>
        </w:rPr>
      </w:pPr>
      <w:r w:rsidRPr="00423ABD">
        <w:rPr>
          <w:rFonts w:ascii="Arial" w:hAnsi="Arial" w:cs="Arial"/>
          <w:sz w:val="24"/>
          <w:szCs w:val="24"/>
        </w:rPr>
        <w:lastRenderedPageBreak/>
        <w:t>En 2022 y 2023</w:t>
      </w:r>
      <w:r w:rsidR="00EC3B33">
        <w:rPr>
          <w:rFonts w:ascii="Arial" w:hAnsi="Arial" w:cs="Arial"/>
          <w:sz w:val="24"/>
          <w:szCs w:val="24"/>
        </w:rPr>
        <w:t>,</w:t>
      </w:r>
      <w:r w:rsidRPr="00423ABD">
        <w:rPr>
          <w:rFonts w:ascii="Arial" w:hAnsi="Arial" w:cs="Arial"/>
          <w:sz w:val="24"/>
          <w:szCs w:val="24"/>
        </w:rPr>
        <w:t xml:space="preserve"> las mujeres mostraron mayor promedio que los hombres en el </w:t>
      </w:r>
      <w:r w:rsidRPr="005701DC">
        <w:rPr>
          <w:rFonts w:ascii="Arial" w:hAnsi="Arial" w:cs="Arial"/>
          <w:sz w:val="24"/>
          <w:szCs w:val="24"/>
        </w:rPr>
        <w:t>enunciado</w:t>
      </w:r>
      <w:r>
        <w:rPr>
          <w:rFonts w:ascii="Arial" w:hAnsi="Arial" w:cs="Arial"/>
          <w:sz w:val="24"/>
          <w:szCs w:val="24"/>
        </w:rPr>
        <w:t xml:space="preserve"> positivo</w:t>
      </w:r>
      <w:r w:rsidRPr="00423ABD">
        <w:rPr>
          <w:rFonts w:ascii="Arial" w:hAnsi="Arial" w:cs="Arial"/>
          <w:i/>
          <w:iCs/>
          <w:sz w:val="24"/>
          <w:szCs w:val="24"/>
        </w:rPr>
        <w:t xml:space="preserve"> tengo un propósito o misión en la vida</w:t>
      </w:r>
      <w:r>
        <w:rPr>
          <w:rFonts w:ascii="Arial" w:hAnsi="Arial" w:cs="Arial"/>
          <w:i/>
          <w:iCs/>
          <w:sz w:val="24"/>
          <w:szCs w:val="24"/>
        </w:rPr>
        <w:t xml:space="preserve"> </w:t>
      </w:r>
      <w:r w:rsidRPr="00423ABD">
        <w:rPr>
          <w:rFonts w:ascii="Arial" w:hAnsi="Arial" w:cs="Arial"/>
          <w:sz w:val="24"/>
          <w:szCs w:val="24"/>
        </w:rPr>
        <w:t xml:space="preserve">y </w:t>
      </w:r>
      <w:r>
        <w:rPr>
          <w:rFonts w:ascii="Arial" w:hAnsi="Arial" w:cs="Arial"/>
          <w:sz w:val="24"/>
          <w:szCs w:val="24"/>
        </w:rPr>
        <w:t>en</w:t>
      </w:r>
      <w:r w:rsidRPr="00423ABD">
        <w:rPr>
          <w:rFonts w:ascii="Arial" w:hAnsi="Arial" w:cs="Arial"/>
          <w:sz w:val="24"/>
          <w:szCs w:val="24"/>
        </w:rPr>
        <w:t xml:space="preserve"> el enunciado negativo </w:t>
      </w:r>
      <w:r w:rsidRPr="00423ABD">
        <w:rPr>
          <w:rFonts w:ascii="Arial" w:hAnsi="Arial" w:cs="Arial"/>
          <w:i/>
          <w:iCs/>
          <w:sz w:val="24"/>
          <w:szCs w:val="24"/>
        </w:rPr>
        <w:t>cuando algo me hace sentir mal me cuesta volver a la normalidad</w:t>
      </w:r>
      <w:r w:rsidR="00EC3B33">
        <w:rPr>
          <w:rFonts w:ascii="Arial" w:hAnsi="Arial" w:cs="Arial"/>
          <w:sz w:val="24"/>
          <w:szCs w:val="24"/>
        </w:rPr>
        <w:t xml:space="preserve">. Aquí es </w:t>
      </w:r>
      <w:r w:rsidR="001A781A">
        <w:rPr>
          <w:rFonts w:ascii="Arial" w:hAnsi="Arial" w:cs="Arial"/>
          <w:sz w:val="24"/>
          <w:szCs w:val="24"/>
        </w:rPr>
        <w:t xml:space="preserve">donde </w:t>
      </w:r>
      <w:r w:rsidRPr="00423ABD">
        <w:rPr>
          <w:rFonts w:ascii="Arial" w:hAnsi="Arial" w:cs="Arial"/>
          <w:sz w:val="24"/>
          <w:szCs w:val="24"/>
        </w:rPr>
        <w:t>se enc</w:t>
      </w:r>
      <w:r w:rsidR="001A781A">
        <w:rPr>
          <w:rFonts w:ascii="Arial" w:hAnsi="Arial" w:cs="Arial"/>
          <w:sz w:val="24"/>
          <w:szCs w:val="24"/>
        </w:rPr>
        <w:t>on</w:t>
      </w:r>
      <w:r w:rsidRPr="00423ABD">
        <w:rPr>
          <w:rFonts w:ascii="Arial" w:hAnsi="Arial" w:cs="Arial"/>
          <w:sz w:val="24"/>
          <w:szCs w:val="24"/>
        </w:rPr>
        <w:t>tr</w:t>
      </w:r>
      <w:r w:rsidR="001A781A">
        <w:rPr>
          <w:rFonts w:ascii="Arial" w:hAnsi="Arial" w:cs="Arial"/>
          <w:sz w:val="24"/>
          <w:szCs w:val="24"/>
        </w:rPr>
        <w:t>ó</w:t>
      </w:r>
      <w:r w:rsidRPr="00423ABD">
        <w:rPr>
          <w:rFonts w:ascii="Arial" w:hAnsi="Arial" w:cs="Arial"/>
          <w:sz w:val="24"/>
          <w:szCs w:val="24"/>
        </w:rPr>
        <w:t xml:space="preserve"> la brecha más notable entre hombres y mujeres</w:t>
      </w:r>
      <w:r>
        <w:rPr>
          <w:rFonts w:ascii="Arial" w:hAnsi="Arial" w:cs="Arial"/>
          <w:sz w:val="24"/>
          <w:szCs w:val="24"/>
        </w:rPr>
        <w:t>.</w:t>
      </w:r>
    </w:p>
    <w:p w14:paraId="48E1362A" w14:textId="6204BA65" w:rsidR="000B2F7A" w:rsidRPr="00F8632F" w:rsidRDefault="000B2F7A" w:rsidP="000B2F7A">
      <w:pPr>
        <w:pStyle w:val="Estilo2"/>
        <w:spacing w:before="240" w:after="0" w:line="240" w:lineRule="auto"/>
        <w:ind w:right="0"/>
        <w:jc w:val="center"/>
        <w:rPr>
          <w:rFonts w:cs="Arial"/>
          <w:sz w:val="20"/>
          <w:szCs w:val="20"/>
        </w:rPr>
      </w:pPr>
      <w:r w:rsidRPr="00F8632F">
        <w:rPr>
          <w:rFonts w:eastAsia="Times New Roman" w:cs="Arial"/>
          <w:iCs/>
          <w:snapToGrid w:val="0"/>
          <w:sz w:val="20"/>
          <w:lang w:eastAsia="es-ES"/>
        </w:rPr>
        <w:t>Gráfica</w:t>
      </w:r>
      <w:r w:rsidRPr="00F8632F">
        <w:rPr>
          <w:rFonts w:cs="Arial"/>
          <w:spacing w:val="-8"/>
          <w:sz w:val="20"/>
        </w:rPr>
        <w:t xml:space="preserve"> </w:t>
      </w:r>
      <w:r w:rsidR="006B7E47">
        <w:rPr>
          <w:rFonts w:cs="Arial"/>
          <w:sz w:val="20"/>
        </w:rPr>
        <w:t>8</w:t>
      </w:r>
    </w:p>
    <w:p w14:paraId="02E7CF17" w14:textId="2620B0A6" w:rsidR="000B2F7A" w:rsidRPr="00F8632F" w:rsidRDefault="000B2F7A" w:rsidP="000B2F7A">
      <w:pPr>
        <w:keepLines/>
        <w:jc w:val="center"/>
        <w:rPr>
          <w:rFonts w:ascii="Arial" w:eastAsia="Times New Roman" w:hAnsi="Arial" w:cs="Arial"/>
          <w:b/>
          <w:iCs/>
          <w:smallCaps/>
          <w:snapToGrid w:val="0"/>
          <w:szCs w:val="20"/>
          <w:lang w:val="es-ES_tradnl" w:eastAsia="es-ES"/>
        </w:rPr>
      </w:pPr>
      <w:r w:rsidRPr="00F8632F">
        <w:rPr>
          <w:rFonts w:ascii="Arial" w:eastAsia="Times New Roman" w:hAnsi="Arial" w:cs="Arial"/>
          <w:b/>
          <w:iCs/>
          <w:smallCaps/>
          <w:snapToGrid w:val="0"/>
          <w:szCs w:val="20"/>
          <w:lang w:val="es-ES_tradnl" w:eastAsia="es-ES"/>
        </w:rPr>
        <w:t>Enunciados de eudemonía</w:t>
      </w:r>
    </w:p>
    <w:p w14:paraId="12005311" w14:textId="7D1122CC" w:rsidR="000B2F7A" w:rsidRPr="00F8632F" w:rsidRDefault="000B2F7A" w:rsidP="000B2F7A">
      <w:pPr>
        <w:spacing w:after="20"/>
        <w:jc w:val="center"/>
        <w:rPr>
          <w:rFonts w:ascii="Arial" w:eastAsia="Times New Roman" w:hAnsi="Arial" w:cs="Arial"/>
          <w:snapToGrid w:val="0"/>
          <w:sz w:val="18"/>
          <w:szCs w:val="18"/>
          <w:lang w:val="es-ES" w:eastAsia="es-ES"/>
        </w:rPr>
      </w:pPr>
      <w:r w:rsidRPr="370F7C16">
        <w:rPr>
          <w:rFonts w:ascii="Arial" w:eastAsia="Times New Roman" w:hAnsi="Arial" w:cs="Arial"/>
          <w:snapToGrid w:val="0"/>
          <w:sz w:val="18"/>
          <w:szCs w:val="18"/>
          <w:lang w:val="es-ES" w:eastAsia="es-ES"/>
        </w:rPr>
        <w:t>(</w:t>
      </w:r>
      <w:r w:rsidR="00742C6F" w:rsidRPr="00742C6F">
        <w:rPr>
          <w:rFonts w:ascii="Arial" w:hAnsi="Arial" w:cs="Arial"/>
          <w:sz w:val="18"/>
          <w:szCs w:val="18"/>
          <w:lang w:val="es-ES_tradnl"/>
        </w:rPr>
        <w:t>Nivel reportado por los hombres menos el de las mujeres para los meses de julio de 2022 y 2023</w:t>
      </w:r>
      <w:r w:rsidRPr="00742C6F">
        <w:rPr>
          <w:rFonts w:ascii="Arial" w:eastAsia="Times New Roman" w:hAnsi="Arial" w:cs="Arial"/>
          <w:snapToGrid w:val="0"/>
          <w:sz w:val="18"/>
          <w:szCs w:val="18"/>
          <w:lang w:val="es-ES" w:eastAsia="es-ES"/>
        </w:rPr>
        <w:t>)</w:t>
      </w:r>
    </w:p>
    <w:p w14:paraId="5A79D25F" w14:textId="77777777" w:rsidR="00A140E7" w:rsidRDefault="00742C6F" w:rsidP="00A140E7">
      <w:pPr>
        <w:pStyle w:val="elempie"/>
        <w:spacing w:after="0"/>
        <w:ind w:left="560" w:right="201"/>
      </w:pPr>
      <w:r w:rsidRPr="001E4AB0">
        <w:rPr>
          <w:noProof/>
          <w:shd w:val="clear" w:color="auto" w:fill="FFFFFF" w:themeFill="background1"/>
        </w:rPr>
        <w:drawing>
          <wp:inline distT="0" distB="0" distL="0" distR="0" wp14:anchorId="4435D457" wp14:editId="535BF6AB">
            <wp:extent cx="6174000" cy="2376000"/>
            <wp:effectExtent l="0" t="0" r="17780" b="5715"/>
            <wp:docPr id="1965588145" name="Gráfico 1965588145">
              <a:extLst xmlns:a="http://schemas.openxmlformats.org/drawingml/2006/main">
                <a:ext uri="{FF2B5EF4-FFF2-40B4-BE49-F238E27FC236}">
                  <a16:creationId xmlns:a16="http://schemas.microsoft.com/office/drawing/2014/main" id="{B903EBE7-56AB-A271-C3E0-DA2D574AA1D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50F3AEA" w14:textId="178F6053" w:rsidR="00CE2B71" w:rsidRPr="00F8632F" w:rsidRDefault="000B2F7A" w:rsidP="00A140E7">
      <w:pPr>
        <w:pStyle w:val="elempie"/>
        <w:spacing w:after="0"/>
        <w:ind w:left="560" w:right="201"/>
      </w:pPr>
      <w:r w:rsidRPr="00F8632F">
        <w:t>Nota:</w:t>
      </w:r>
      <w:r w:rsidR="000B5EB9">
        <w:t xml:space="preserve"> </w:t>
      </w:r>
      <w:r w:rsidR="00A140E7">
        <w:t>Para el cálculo de la diferencia, primero se restaron los datos de hombres menos mujeres y luego se hizo el redondeo a un decima</w:t>
      </w:r>
      <w:r w:rsidR="00081477">
        <w:t>l</w:t>
      </w:r>
      <w:r>
        <w:t>.</w:t>
      </w:r>
    </w:p>
    <w:p w14:paraId="478A401C" w14:textId="0448035E" w:rsidR="00F67A91" w:rsidRPr="00595719" w:rsidRDefault="00F67A91" w:rsidP="004A65E2">
      <w:pPr>
        <w:pStyle w:val="Ttulo3"/>
        <w:spacing w:before="360"/>
        <w:ind w:left="720" w:hanging="720"/>
        <w:jc w:val="both"/>
        <w:rPr>
          <w:rFonts w:cs="Arial"/>
          <w:i w:val="0"/>
          <w:iCs/>
          <w:smallCaps/>
          <w:spacing w:val="-1"/>
        </w:rPr>
      </w:pPr>
      <w:r w:rsidRPr="00595719">
        <w:rPr>
          <w:rFonts w:cs="Arial"/>
          <w:i w:val="0"/>
          <w:iCs/>
          <w:smallCaps/>
          <w:spacing w:val="-1"/>
        </w:rPr>
        <w:t>Nota al usuario</w:t>
      </w:r>
    </w:p>
    <w:p w14:paraId="37F23DB0" w14:textId="760FB819" w:rsidR="00F67A91" w:rsidRPr="00F67A91" w:rsidRDefault="003E171D" w:rsidP="00CF7537">
      <w:pPr>
        <w:pStyle w:val="texto"/>
        <w:keepLines w:val="0"/>
        <w:widowControl w:val="0"/>
        <w:autoSpaceDE w:val="0"/>
        <w:autoSpaceDN w:val="0"/>
        <w:adjustRightInd w:val="0"/>
        <w:rPr>
          <w:rFonts w:eastAsia="Arial" w:cs="Arial"/>
          <w:b/>
          <w:bCs/>
          <w:iCs/>
          <w:szCs w:val="24"/>
        </w:rPr>
      </w:pPr>
      <w:r>
        <w:rPr>
          <w:rFonts w:cs="Arial"/>
          <w:color w:val="auto"/>
          <w:szCs w:val="24"/>
        </w:rPr>
        <w:t>El</w:t>
      </w:r>
      <w:r w:rsidRPr="00E422F0">
        <w:rPr>
          <w:rFonts w:cs="Arial"/>
          <w:color w:val="auto"/>
          <w:szCs w:val="24"/>
        </w:rPr>
        <w:t xml:space="preserve"> INEGI proporciona varias formas de acceso a los microdatos, as</w:t>
      </w:r>
      <w:r w:rsidRPr="00E422F0">
        <w:rPr>
          <w:rFonts w:cs="Arial" w:hint="cs"/>
          <w:color w:val="auto"/>
          <w:szCs w:val="24"/>
        </w:rPr>
        <w:t>í</w:t>
      </w:r>
      <w:r w:rsidRPr="00E422F0">
        <w:rPr>
          <w:rFonts w:cs="Arial"/>
          <w:color w:val="auto"/>
          <w:szCs w:val="24"/>
        </w:rPr>
        <w:t xml:space="preserve"> como el archivo descriptor que provee la informaci</w:t>
      </w:r>
      <w:r w:rsidRPr="00E422F0">
        <w:rPr>
          <w:rFonts w:cs="Arial" w:hint="cs"/>
          <w:color w:val="auto"/>
          <w:szCs w:val="24"/>
        </w:rPr>
        <w:t>ó</w:t>
      </w:r>
      <w:r w:rsidRPr="00E422F0">
        <w:rPr>
          <w:rFonts w:cs="Arial"/>
          <w:color w:val="auto"/>
          <w:szCs w:val="24"/>
        </w:rPr>
        <w:t>n necesaria para el manejo de las bases de datos</w:t>
      </w:r>
      <w:r>
        <w:rPr>
          <w:rFonts w:cs="Arial"/>
          <w:color w:val="auto"/>
          <w:szCs w:val="24"/>
        </w:rPr>
        <w:t>. Asimismo, presenta tabulados básicos del monto y distribución de p</w:t>
      </w:r>
      <w:r w:rsidRPr="00E422F0">
        <w:rPr>
          <w:rFonts w:cs="Arial"/>
          <w:color w:val="auto"/>
          <w:szCs w:val="24"/>
        </w:rPr>
        <w:t>oblaci</w:t>
      </w:r>
      <w:r w:rsidRPr="00E422F0">
        <w:rPr>
          <w:rFonts w:cs="Arial" w:hint="cs"/>
          <w:color w:val="auto"/>
          <w:szCs w:val="24"/>
        </w:rPr>
        <w:t>ó</w:t>
      </w:r>
      <w:r w:rsidRPr="00E422F0">
        <w:rPr>
          <w:rFonts w:cs="Arial"/>
          <w:color w:val="auto"/>
          <w:szCs w:val="24"/>
        </w:rPr>
        <w:t xml:space="preserve">n </w:t>
      </w:r>
      <w:r>
        <w:rPr>
          <w:rFonts w:cs="Arial"/>
          <w:color w:val="auto"/>
          <w:szCs w:val="24"/>
        </w:rPr>
        <w:t xml:space="preserve">adulta residente en el conjunto de las zonas urbanas en la muestra, </w:t>
      </w:r>
      <w:r w:rsidRPr="00E422F0">
        <w:rPr>
          <w:rFonts w:cs="Arial"/>
          <w:color w:val="auto"/>
          <w:szCs w:val="24"/>
        </w:rPr>
        <w:t>seg</w:t>
      </w:r>
      <w:r w:rsidRPr="00E422F0">
        <w:rPr>
          <w:rFonts w:cs="Arial" w:hint="cs"/>
          <w:color w:val="auto"/>
          <w:szCs w:val="24"/>
        </w:rPr>
        <w:t>ú</w:t>
      </w:r>
      <w:r w:rsidRPr="00E422F0">
        <w:rPr>
          <w:rFonts w:cs="Arial"/>
          <w:color w:val="auto"/>
          <w:szCs w:val="24"/>
        </w:rPr>
        <w:t xml:space="preserve">n </w:t>
      </w:r>
      <w:r>
        <w:rPr>
          <w:rFonts w:cs="Arial"/>
          <w:color w:val="auto"/>
          <w:szCs w:val="24"/>
        </w:rPr>
        <w:t xml:space="preserve">su </w:t>
      </w:r>
      <w:r w:rsidRPr="00E422F0">
        <w:rPr>
          <w:rFonts w:cs="Arial"/>
          <w:color w:val="auto"/>
          <w:szCs w:val="24"/>
        </w:rPr>
        <w:t>nivel de satisfacci</w:t>
      </w:r>
      <w:r w:rsidRPr="00E422F0">
        <w:rPr>
          <w:rFonts w:cs="Arial" w:hint="cs"/>
          <w:color w:val="auto"/>
          <w:szCs w:val="24"/>
        </w:rPr>
        <w:t>ó</w:t>
      </w:r>
      <w:r w:rsidRPr="00E422F0">
        <w:rPr>
          <w:rFonts w:cs="Arial"/>
          <w:color w:val="auto"/>
          <w:szCs w:val="24"/>
        </w:rPr>
        <w:t>n general</w:t>
      </w:r>
      <w:r>
        <w:rPr>
          <w:rFonts w:cs="Arial"/>
          <w:color w:val="auto"/>
          <w:szCs w:val="24"/>
        </w:rPr>
        <w:t>,</w:t>
      </w:r>
      <w:r w:rsidRPr="00E422F0">
        <w:rPr>
          <w:rFonts w:cs="Arial"/>
          <w:color w:val="auto"/>
          <w:szCs w:val="24"/>
        </w:rPr>
        <w:t xml:space="preserve"> por dominios espec</w:t>
      </w:r>
      <w:r w:rsidRPr="00E422F0">
        <w:rPr>
          <w:rFonts w:cs="Arial" w:hint="cs"/>
          <w:color w:val="auto"/>
          <w:szCs w:val="24"/>
        </w:rPr>
        <w:t>í</w:t>
      </w:r>
      <w:r w:rsidRPr="00E422F0">
        <w:rPr>
          <w:rFonts w:cs="Arial"/>
          <w:color w:val="auto"/>
          <w:szCs w:val="24"/>
        </w:rPr>
        <w:t>ficos</w:t>
      </w:r>
      <w:r>
        <w:rPr>
          <w:rFonts w:cs="Arial"/>
          <w:color w:val="auto"/>
          <w:szCs w:val="24"/>
        </w:rPr>
        <w:t xml:space="preserve"> y según su </w:t>
      </w:r>
      <w:r w:rsidRPr="00E62F4F">
        <w:rPr>
          <w:rFonts w:cs="Arial"/>
          <w:color w:val="auto"/>
          <w:szCs w:val="24"/>
        </w:rPr>
        <w:t>nivel de balance an</w:t>
      </w:r>
      <w:r w:rsidRPr="00E62F4F">
        <w:rPr>
          <w:rFonts w:cs="Arial" w:hint="cs"/>
          <w:color w:val="auto"/>
          <w:szCs w:val="24"/>
        </w:rPr>
        <w:t>í</w:t>
      </w:r>
      <w:r w:rsidRPr="00E62F4F">
        <w:rPr>
          <w:rFonts w:cs="Arial"/>
          <w:color w:val="auto"/>
          <w:szCs w:val="24"/>
        </w:rPr>
        <w:t>mico general y espec</w:t>
      </w:r>
      <w:r w:rsidRPr="00E62F4F">
        <w:rPr>
          <w:rFonts w:cs="Arial" w:hint="cs"/>
          <w:color w:val="auto"/>
          <w:szCs w:val="24"/>
        </w:rPr>
        <w:t>í</w:t>
      </w:r>
      <w:r w:rsidRPr="00E62F4F">
        <w:rPr>
          <w:rFonts w:cs="Arial"/>
          <w:color w:val="auto"/>
          <w:szCs w:val="24"/>
        </w:rPr>
        <w:t>fico</w:t>
      </w:r>
      <w:r>
        <w:rPr>
          <w:rFonts w:cs="Arial"/>
          <w:color w:val="auto"/>
          <w:szCs w:val="24"/>
        </w:rPr>
        <w:t>. Además, los tabulados del BIARE Básico presentan distintos indicadores, como los promedios de s</w:t>
      </w:r>
      <w:r w:rsidRPr="00AF1D0C">
        <w:rPr>
          <w:rFonts w:cs="Arial"/>
          <w:color w:val="auto"/>
          <w:szCs w:val="24"/>
        </w:rPr>
        <w:t>atisfacci</w:t>
      </w:r>
      <w:r w:rsidRPr="00AF1D0C">
        <w:rPr>
          <w:rFonts w:cs="Arial" w:hint="cs"/>
          <w:color w:val="auto"/>
          <w:szCs w:val="24"/>
        </w:rPr>
        <w:t>ó</w:t>
      </w:r>
      <w:r w:rsidRPr="00AF1D0C">
        <w:rPr>
          <w:rFonts w:cs="Arial"/>
          <w:color w:val="auto"/>
          <w:szCs w:val="24"/>
        </w:rPr>
        <w:t xml:space="preserve">n con la vida </w:t>
      </w:r>
      <w:r>
        <w:rPr>
          <w:rFonts w:cs="Arial"/>
          <w:color w:val="auto"/>
          <w:szCs w:val="24"/>
        </w:rPr>
        <w:t xml:space="preserve">y con ámbitos específicos, balance anímico general y por estados anímicos específicos e </w:t>
      </w:r>
      <w:r w:rsidRPr="00AF1D0C">
        <w:rPr>
          <w:rFonts w:cs="Arial"/>
          <w:color w:val="auto"/>
          <w:szCs w:val="24"/>
        </w:rPr>
        <w:t>identificaci</w:t>
      </w:r>
      <w:r w:rsidRPr="00AF1D0C">
        <w:rPr>
          <w:rFonts w:cs="Arial" w:hint="cs"/>
          <w:color w:val="auto"/>
          <w:szCs w:val="24"/>
        </w:rPr>
        <w:t>ó</w:t>
      </w:r>
      <w:r w:rsidRPr="00AF1D0C">
        <w:rPr>
          <w:rFonts w:cs="Arial"/>
          <w:color w:val="auto"/>
          <w:szCs w:val="24"/>
        </w:rPr>
        <w:t>n con enunciados</w:t>
      </w:r>
      <w:r>
        <w:rPr>
          <w:rFonts w:cs="Arial"/>
          <w:color w:val="auto"/>
          <w:szCs w:val="24"/>
        </w:rPr>
        <w:t xml:space="preserve"> que representan fortaleza y resiliencia. Todo lo anterior se desagrega según </w:t>
      </w:r>
      <w:r w:rsidRPr="00AF1D0C">
        <w:rPr>
          <w:rFonts w:cs="Arial"/>
          <w:color w:val="auto"/>
          <w:szCs w:val="24"/>
        </w:rPr>
        <w:t>sexo y grupo de edad</w:t>
      </w:r>
      <w:r>
        <w:rPr>
          <w:rFonts w:cs="Arial"/>
          <w:color w:val="auto"/>
          <w:szCs w:val="24"/>
        </w:rPr>
        <w:t xml:space="preserve">. </w:t>
      </w:r>
      <w:r w:rsidRPr="00F8632F">
        <w:rPr>
          <w:rFonts w:cs="Arial"/>
          <w:color w:val="auto"/>
        </w:rPr>
        <w:t>L</w:t>
      </w:r>
      <w:r>
        <w:rPr>
          <w:rFonts w:cs="Arial"/>
          <w:color w:val="auto"/>
        </w:rPr>
        <w:t>o</w:t>
      </w:r>
      <w:r w:rsidRPr="00F8632F">
        <w:rPr>
          <w:rFonts w:cs="Arial"/>
          <w:color w:val="auto"/>
        </w:rPr>
        <w:t xml:space="preserve">s </w:t>
      </w:r>
      <w:r>
        <w:rPr>
          <w:rFonts w:cs="Arial"/>
          <w:color w:val="auto"/>
        </w:rPr>
        <w:t xml:space="preserve">recursos </w:t>
      </w:r>
      <w:r w:rsidRPr="00F8632F">
        <w:rPr>
          <w:rFonts w:cs="Arial"/>
          <w:color w:val="auto"/>
        </w:rPr>
        <w:t>mencionad</w:t>
      </w:r>
      <w:r>
        <w:rPr>
          <w:rFonts w:cs="Arial"/>
          <w:color w:val="auto"/>
        </w:rPr>
        <w:t>o</w:t>
      </w:r>
      <w:r w:rsidRPr="00F8632F">
        <w:rPr>
          <w:rFonts w:cs="Arial"/>
          <w:color w:val="auto"/>
        </w:rPr>
        <w:t>s</w:t>
      </w:r>
      <w:r>
        <w:rPr>
          <w:rFonts w:cs="Arial"/>
          <w:color w:val="auto"/>
        </w:rPr>
        <w:t xml:space="preserve"> se pueden </w:t>
      </w:r>
      <w:r w:rsidRPr="00F8632F">
        <w:rPr>
          <w:rFonts w:cs="Arial"/>
          <w:color w:val="auto"/>
        </w:rPr>
        <w:t>consulta</w:t>
      </w:r>
      <w:r>
        <w:rPr>
          <w:rFonts w:cs="Arial"/>
          <w:color w:val="auto"/>
        </w:rPr>
        <w:t>r</w:t>
      </w:r>
      <w:r w:rsidRPr="00F8632F">
        <w:rPr>
          <w:rFonts w:cs="Arial"/>
          <w:color w:val="auto"/>
        </w:rPr>
        <w:t xml:space="preserve"> en la página del INEGI:</w:t>
      </w:r>
      <w:r>
        <w:rPr>
          <w:rFonts w:cs="Arial"/>
          <w:color w:val="auto"/>
        </w:rPr>
        <w:t xml:space="preserve"> </w:t>
      </w:r>
      <w:hyperlink r:id="rId36" w:history="1">
        <w:r w:rsidRPr="004A65E2">
          <w:rPr>
            <w:rStyle w:val="Hipervnculo"/>
            <w:rFonts w:cs="Arial"/>
            <w:color w:val="0000FF"/>
          </w:rPr>
          <w:t>https://www.inegi.org.mx/investigacion/bienestar/basico/default.html</w:t>
        </w:r>
      </w:hyperlink>
    </w:p>
    <w:p w14:paraId="61CBD0D3" w14:textId="11280666" w:rsidR="000B2F7A" w:rsidRPr="00595719" w:rsidRDefault="000B2F7A" w:rsidP="004A65E2">
      <w:pPr>
        <w:pStyle w:val="Ttulo3"/>
        <w:spacing w:before="360"/>
        <w:ind w:left="720" w:hanging="720"/>
        <w:jc w:val="both"/>
        <w:rPr>
          <w:rFonts w:cs="Arial"/>
          <w:i w:val="0"/>
          <w:iCs/>
          <w:smallCaps/>
          <w:spacing w:val="-1"/>
        </w:rPr>
      </w:pPr>
      <w:r w:rsidRPr="00595719">
        <w:rPr>
          <w:rFonts w:cs="Arial"/>
          <w:i w:val="0"/>
          <w:iCs/>
          <w:smallCaps/>
          <w:spacing w:val="-1"/>
        </w:rPr>
        <w:t>Nota metodológica</w:t>
      </w:r>
    </w:p>
    <w:p w14:paraId="6317184D" w14:textId="48004721" w:rsidR="000B2F7A" w:rsidRPr="00F8632F" w:rsidRDefault="003E171D" w:rsidP="000B2F7A">
      <w:pPr>
        <w:pStyle w:val="parrafo1"/>
        <w:widowControl w:val="0"/>
        <w:spacing w:before="240"/>
        <w:ind w:left="0" w:right="0"/>
        <w:rPr>
          <w:rFonts w:cs="Arial"/>
          <w:szCs w:val="24"/>
        </w:rPr>
      </w:pPr>
      <w:r w:rsidRPr="00F8632F">
        <w:rPr>
          <w:rFonts w:cs="Arial"/>
          <w:szCs w:val="24"/>
        </w:rPr>
        <w:t xml:space="preserve">El propósito del BIARE Básico </w:t>
      </w:r>
      <w:r w:rsidR="00D139A9">
        <w:rPr>
          <w:rFonts w:cs="Arial"/>
          <w:szCs w:val="24"/>
        </w:rPr>
        <w:t>—</w:t>
      </w:r>
      <w:r w:rsidRPr="00F8632F">
        <w:rPr>
          <w:rFonts w:cs="Arial"/>
          <w:szCs w:val="24"/>
        </w:rPr>
        <w:t>o Módulo BIARE incorporado a la ENCO</w:t>
      </w:r>
      <w:r w:rsidR="00D139A9">
        <w:rPr>
          <w:rFonts w:cs="Arial"/>
          <w:szCs w:val="24"/>
        </w:rPr>
        <w:t>—</w:t>
      </w:r>
      <w:r w:rsidRPr="00F8632F">
        <w:rPr>
          <w:rFonts w:cs="Arial"/>
          <w:szCs w:val="24"/>
        </w:rPr>
        <w:t xml:space="preserve"> es complementar las cifras económicas de coyuntura con información generada desde el Marco del Bienestar de la Organización para la Cooperación y el Desarrollo Económicos (OCDE)</w:t>
      </w:r>
      <w:r w:rsidR="00D139A9">
        <w:rPr>
          <w:rFonts w:cs="Arial"/>
          <w:szCs w:val="24"/>
        </w:rPr>
        <w:t xml:space="preserve">. Este </w:t>
      </w:r>
      <w:r w:rsidRPr="00F8632F">
        <w:rPr>
          <w:rFonts w:cs="Arial"/>
          <w:szCs w:val="24"/>
        </w:rPr>
        <w:t>impulsó el debate sobre qué elementos considerar</w:t>
      </w:r>
      <w:r>
        <w:rPr>
          <w:rFonts w:cs="Arial"/>
          <w:szCs w:val="24"/>
        </w:rPr>
        <w:t>,</w:t>
      </w:r>
      <w:r w:rsidRPr="00F8632F">
        <w:rPr>
          <w:rFonts w:cs="Arial"/>
          <w:szCs w:val="24"/>
        </w:rPr>
        <w:t xml:space="preserve"> más allá del P</w:t>
      </w:r>
      <w:r>
        <w:rPr>
          <w:rFonts w:cs="Arial"/>
          <w:szCs w:val="24"/>
        </w:rPr>
        <w:t>roducto Interno Bruto (P</w:t>
      </w:r>
      <w:r w:rsidRPr="00F8632F">
        <w:rPr>
          <w:rFonts w:cs="Arial"/>
          <w:szCs w:val="24"/>
        </w:rPr>
        <w:t>IB</w:t>
      </w:r>
      <w:r>
        <w:rPr>
          <w:rFonts w:cs="Arial"/>
          <w:szCs w:val="24"/>
        </w:rPr>
        <w:t>)</w:t>
      </w:r>
      <w:r w:rsidRPr="00F8632F">
        <w:rPr>
          <w:rFonts w:cs="Arial"/>
          <w:szCs w:val="24"/>
        </w:rPr>
        <w:t xml:space="preserve">, para mejorar la vida de las personas </w:t>
      </w:r>
      <w:r>
        <w:rPr>
          <w:rFonts w:cs="Arial"/>
          <w:szCs w:val="24"/>
        </w:rPr>
        <w:t xml:space="preserve">mediante </w:t>
      </w:r>
      <w:r w:rsidRPr="00F8632F">
        <w:rPr>
          <w:rFonts w:cs="Arial"/>
          <w:szCs w:val="24"/>
        </w:rPr>
        <w:t xml:space="preserve">políticas públicas. Con base en la experiencia acumulada, uno de los temas fundamentales de la calidad de vida </w:t>
      </w:r>
      <w:r w:rsidR="00827672">
        <w:rPr>
          <w:rFonts w:cs="Arial"/>
          <w:szCs w:val="24"/>
        </w:rPr>
        <w:t>es</w:t>
      </w:r>
      <w:r w:rsidRPr="00F8632F">
        <w:rPr>
          <w:rFonts w:cs="Arial"/>
          <w:szCs w:val="24"/>
        </w:rPr>
        <w:t xml:space="preserve"> el bienestar subjetivo. Para su captación, es necesario preguntar directamente a las personas cómo experimentan su </w:t>
      </w:r>
      <w:r w:rsidRPr="00F8632F">
        <w:rPr>
          <w:rFonts w:cs="Arial"/>
          <w:szCs w:val="24"/>
        </w:rPr>
        <w:lastRenderedPageBreak/>
        <w:t>propia situación respecto a sus condiciones de vida tanto materiales (vivienda, nivel socioeconómico) como inmateriales (sus estados de ánimo, sus relaciones y logros personales, su salud, sus perspectivas a futuro, su tiempo libre). Asimismo, importa su percepción sobre el entorno</w:t>
      </w:r>
      <w:r>
        <w:rPr>
          <w:rFonts w:cs="Arial"/>
          <w:szCs w:val="24"/>
        </w:rPr>
        <w:t xml:space="preserve">: </w:t>
      </w:r>
      <w:r w:rsidRPr="00F8632F">
        <w:rPr>
          <w:rFonts w:cs="Arial"/>
          <w:szCs w:val="24"/>
        </w:rPr>
        <w:t xml:space="preserve">la seguridad ciudadana, </w:t>
      </w:r>
      <w:r>
        <w:rPr>
          <w:rFonts w:cs="Arial"/>
          <w:szCs w:val="24"/>
        </w:rPr>
        <w:t>el</w:t>
      </w:r>
      <w:r w:rsidRPr="00F8632F">
        <w:rPr>
          <w:rFonts w:cs="Arial"/>
          <w:szCs w:val="24"/>
        </w:rPr>
        <w:t xml:space="preserve"> vecindario, </w:t>
      </w:r>
      <w:r>
        <w:rPr>
          <w:rFonts w:cs="Arial"/>
          <w:szCs w:val="24"/>
        </w:rPr>
        <w:t xml:space="preserve">la </w:t>
      </w:r>
      <w:r w:rsidRPr="00F8632F">
        <w:rPr>
          <w:rFonts w:cs="Arial"/>
          <w:szCs w:val="24"/>
        </w:rPr>
        <w:t>ciudad y el país. La mayor parte de estos aspectos, si bien no tienen valor de mercado, sí inciden en su calidad de vida. Así, el bienestar subjetivo es un tema de interés público y académico para distintas disciplinas</w:t>
      </w:r>
      <w:r w:rsidR="005C362F">
        <w:rPr>
          <w:rFonts w:cs="Arial"/>
          <w:szCs w:val="24"/>
        </w:rPr>
        <w:t>,</w:t>
      </w:r>
      <w:r w:rsidRPr="00F8632F">
        <w:rPr>
          <w:rFonts w:cs="Arial"/>
          <w:szCs w:val="24"/>
        </w:rPr>
        <w:t xml:space="preserve"> como la economía, la psicología o la sociología. En general, </w:t>
      </w:r>
      <w:r>
        <w:rPr>
          <w:rFonts w:cs="Arial"/>
          <w:szCs w:val="24"/>
        </w:rPr>
        <w:t xml:space="preserve">se trata de información relevante </w:t>
      </w:r>
      <w:r w:rsidRPr="00F8632F">
        <w:rPr>
          <w:rFonts w:cs="Arial"/>
          <w:szCs w:val="24"/>
        </w:rPr>
        <w:t>para quienes requieren dar seguimiento a los aspectos relacionados con la calidad de vida</w:t>
      </w:r>
      <w:r>
        <w:rPr>
          <w:rFonts w:cs="Arial"/>
          <w:szCs w:val="24"/>
        </w:rPr>
        <w:t>.</w:t>
      </w:r>
    </w:p>
    <w:p w14:paraId="080C2029" w14:textId="078F31D5" w:rsidR="000B2F7A" w:rsidRPr="00F8632F" w:rsidRDefault="003E171D" w:rsidP="004A65E2">
      <w:pPr>
        <w:pStyle w:val="Estilo2"/>
        <w:spacing w:before="200" w:after="0" w:line="240" w:lineRule="auto"/>
        <w:ind w:right="0"/>
        <w:rPr>
          <w:rFonts w:cs="Arial"/>
        </w:rPr>
      </w:pPr>
      <w:r w:rsidRPr="00F8632F">
        <w:rPr>
          <w:rFonts w:cs="Arial"/>
        </w:rPr>
        <w:t xml:space="preserve">El </w:t>
      </w:r>
      <w:r>
        <w:rPr>
          <w:rFonts w:cs="Arial"/>
        </w:rPr>
        <w:t>M</w:t>
      </w:r>
      <w:r w:rsidRPr="00F8632F">
        <w:rPr>
          <w:rFonts w:cs="Arial"/>
        </w:rPr>
        <w:t xml:space="preserve">ódulo BIARE en la ENCO </w:t>
      </w:r>
      <w:r>
        <w:rPr>
          <w:rFonts w:cs="Arial"/>
        </w:rPr>
        <w:t xml:space="preserve">se aplica </w:t>
      </w:r>
      <w:r w:rsidRPr="00F8632F">
        <w:rPr>
          <w:rFonts w:cs="Arial"/>
        </w:rPr>
        <w:t xml:space="preserve">a una persona </w:t>
      </w:r>
      <w:r>
        <w:rPr>
          <w:rFonts w:cs="Arial"/>
        </w:rPr>
        <w:t xml:space="preserve">seleccionada </w:t>
      </w:r>
      <w:r w:rsidRPr="00F8632F">
        <w:rPr>
          <w:rFonts w:cs="Arial"/>
        </w:rPr>
        <w:t>de 18</w:t>
      </w:r>
      <w:r>
        <w:rPr>
          <w:rFonts w:cs="Arial"/>
        </w:rPr>
        <w:t xml:space="preserve"> años</w:t>
      </w:r>
      <w:r w:rsidRPr="00F8632F">
        <w:rPr>
          <w:rFonts w:cs="Arial"/>
        </w:rPr>
        <w:t xml:space="preserve"> y más, en las 2</w:t>
      </w:r>
      <w:r>
        <w:rPr>
          <w:rFonts w:cs="Arial"/>
        </w:rPr>
        <w:t xml:space="preserve"> </w:t>
      </w:r>
      <w:r w:rsidRPr="00F8632F">
        <w:rPr>
          <w:rFonts w:cs="Arial"/>
        </w:rPr>
        <w:t xml:space="preserve">336 viviendas </w:t>
      </w:r>
      <w:r>
        <w:rPr>
          <w:rFonts w:cs="Arial"/>
        </w:rPr>
        <w:t>de la</w:t>
      </w:r>
      <w:r w:rsidRPr="00F8632F">
        <w:rPr>
          <w:rFonts w:cs="Arial"/>
        </w:rPr>
        <w:t xml:space="preserve"> muestra. </w:t>
      </w:r>
      <w:r>
        <w:rPr>
          <w:rFonts w:cs="Arial"/>
        </w:rPr>
        <w:t>Esta persona</w:t>
      </w:r>
      <w:r w:rsidRPr="00F8632F">
        <w:rPr>
          <w:rFonts w:cs="Arial"/>
        </w:rPr>
        <w:t xml:space="preserve"> es la misma para la entrevista ENCO</w:t>
      </w:r>
      <w:r>
        <w:rPr>
          <w:rFonts w:cs="Arial"/>
        </w:rPr>
        <w:t>. El criterio de selección es aleatorio</w:t>
      </w:r>
      <w:r w:rsidR="007B7319">
        <w:rPr>
          <w:rFonts w:cs="Arial"/>
        </w:rPr>
        <w:t xml:space="preserve"> y su </w:t>
      </w:r>
      <w:r>
        <w:rPr>
          <w:rFonts w:cs="Arial"/>
        </w:rPr>
        <w:t xml:space="preserve">cumpleaños </w:t>
      </w:r>
      <w:r w:rsidR="007B7319">
        <w:rPr>
          <w:rFonts w:cs="Arial"/>
        </w:rPr>
        <w:t xml:space="preserve">debe ser </w:t>
      </w:r>
      <w:r>
        <w:rPr>
          <w:rFonts w:cs="Arial"/>
        </w:rPr>
        <w:t xml:space="preserve">posterior y más cercano </w:t>
      </w:r>
      <w:r w:rsidRPr="00F8632F">
        <w:rPr>
          <w:rFonts w:cs="Arial"/>
        </w:rPr>
        <w:t>al momento de la entrevista</w:t>
      </w:r>
      <w:r>
        <w:rPr>
          <w:rFonts w:cs="Arial"/>
        </w:rPr>
        <w:t xml:space="preserve">. </w:t>
      </w:r>
      <w:r w:rsidRPr="00F8632F">
        <w:rPr>
          <w:rFonts w:cs="Arial"/>
        </w:rPr>
        <w:t>La muestra es representativa de la población urbana del país solamente en su conjunto. Lo anterior significa que los resultados de la muestra repartida en 32 ciudades no pueden desglosarse para cada una de e</w:t>
      </w:r>
      <w:r>
        <w:rPr>
          <w:rFonts w:cs="Arial"/>
        </w:rPr>
        <w:t>st</w:t>
      </w:r>
      <w:r w:rsidRPr="00F8632F">
        <w:rPr>
          <w:rFonts w:cs="Arial"/>
        </w:rPr>
        <w:t xml:space="preserve">as. La entrevista se realiza cara a cara con un cuestionario que </w:t>
      </w:r>
      <w:r>
        <w:rPr>
          <w:rFonts w:cs="Arial"/>
        </w:rPr>
        <w:t>la persona que entrevista</w:t>
      </w:r>
      <w:r w:rsidRPr="00F8632F">
        <w:rPr>
          <w:rFonts w:cs="Arial"/>
        </w:rPr>
        <w:t xml:space="preserve"> activa en un dispositivo electrónico móvil. El segmento BIARE siempre se formula </w:t>
      </w:r>
      <w:r>
        <w:rPr>
          <w:rFonts w:cs="Arial"/>
        </w:rPr>
        <w:t>a la persona seleccionada</w:t>
      </w:r>
      <w:r w:rsidRPr="00F8632F">
        <w:rPr>
          <w:rFonts w:cs="Arial"/>
        </w:rPr>
        <w:t xml:space="preserve"> </w:t>
      </w:r>
      <w:r>
        <w:rPr>
          <w:rFonts w:cs="Arial"/>
        </w:rPr>
        <w:t xml:space="preserve">en el hogar, </w:t>
      </w:r>
      <w:r w:rsidRPr="00F8632F">
        <w:rPr>
          <w:rFonts w:cs="Arial"/>
        </w:rPr>
        <w:t>una vez que se han agotado los tópicos de la ENCO.</w:t>
      </w:r>
    </w:p>
    <w:p w14:paraId="543A84BC" w14:textId="0E25789A" w:rsidR="000B2F7A" w:rsidRPr="00F8632F" w:rsidRDefault="000B2F7A" w:rsidP="004A65E2">
      <w:pPr>
        <w:pStyle w:val="Estilo2"/>
        <w:spacing w:before="200" w:after="0" w:line="240" w:lineRule="auto"/>
        <w:ind w:right="0"/>
        <w:rPr>
          <w:rFonts w:cs="Arial"/>
        </w:rPr>
      </w:pPr>
      <w:r w:rsidRPr="00F8632F">
        <w:rPr>
          <w:rFonts w:cs="Arial"/>
        </w:rPr>
        <w:t xml:space="preserve">El diseño conceptual de BIARE en la ENCO sigue los lineamientos del documento </w:t>
      </w:r>
      <w:r>
        <w:rPr>
          <w:rFonts w:cs="Arial"/>
        </w:rPr>
        <w:t>«</w:t>
      </w:r>
      <w:r w:rsidRPr="00F8632F">
        <w:rPr>
          <w:rFonts w:cs="Arial"/>
        </w:rPr>
        <w:t xml:space="preserve">OECD </w:t>
      </w:r>
      <w:proofErr w:type="spellStart"/>
      <w:r w:rsidRPr="00F8632F">
        <w:rPr>
          <w:rFonts w:cs="Arial"/>
        </w:rPr>
        <w:t>Guidelines</w:t>
      </w:r>
      <w:proofErr w:type="spellEnd"/>
      <w:r w:rsidRPr="00F8632F">
        <w:rPr>
          <w:rFonts w:cs="Arial"/>
        </w:rPr>
        <w:t xml:space="preserve"> </w:t>
      </w:r>
      <w:proofErr w:type="spellStart"/>
      <w:r w:rsidRPr="00F8632F">
        <w:rPr>
          <w:rFonts w:cs="Arial"/>
        </w:rPr>
        <w:t>on</w:t>
      </w:r>
      <w:proofErr w:type="spellEnd"/>
      <w:r w:rsidRPr="00F8632F">
        <w:rPr>
          <w:rFonts w:cs="Arial"/>
        </w:rPr>
        <w:t xml:space="preserve"> </w:t>
      </w:r>
      <w:proofErr w:type="spellStart"/>
      <w:r w:rsidRPr="00F8632F">
        <w:rPr>
          <w:rFonts w:cs="Arial"/>
        </w:rPr>
        <w:t>Measuring</w:t>
      </w:r>
      <w:proofErr w:type="spellEnd"/>
      <w:r w:rsidRPr="00F8632F">
        <w:rPr>
          <w:rFonts w:cs="Arial"/>
        </w:rPr>
        <w:t xml:space="preserve"> </w:t>
      </w:r>
      <w:proofErr w:type="spellStart"/>
      <w:r w:rsidRPr="00F8632F">
        <w:rPr>
          <w:rFonts w:cs="Arial"/>
        </w:rPr>
        <w:t>Subjective</w:t>
      </w:r>
      <w:proofErr w:type="spellEnd"/>
      <w:r w:rsidRPr="00F8632F">
        <w:rPr>
          <w:rFonts w:cs="Arial"/>
        </w:rPr>
        <w:t xml:space="preserve"> </w:t>
      </w:r>
      <w:proofErr w:type="spellStart"/>
      <w:r w:rsidRPr="00F8632F">
        <w:rPr>
          <w:rFonts w:cs="Arial"/>
        </w:rPr>
        <w:t>Well-being</w:t>
      </w:r>
      <w:proofErr w:type="spellEnd"/>
      <w:r>
        <w:rPr>
          <w:rFonts w:cs="Arial"/>
        </w:rPr>
        <w:t>»</w:t>
      </w:r>
      <w:r w:rsidRPr="00F8632F">
        <w:rPr>
          <w:rFonts w:cs="Arial"/>
        </w:rPr>
        <w:t xml:space="preserve"> (OECD </w:t>
      </w:r>
      <w:proofErr w:type="spellStart"/>
      <w:r w:rsidRPr="00F8632F">
        <w:rPr>
          <w:rFonts w:cs="Arial"/>
        </w:rPr>
        <w:t>Better</w:t>
      </w:r>
      <w:proofErr w:type="spellEnd"/>
      <w:r w:rsidRPr="00F8632F">
        <w:rPr>
          <w:rFonts w:cs="Arial"/>
        </w:rPr>
        <w:t xml:space="preserve"> </w:t>
      </w:r>
      <w:proofErr w:type="spellStart"/>
      <w:r w:rsidRPr="00F8632F">
        <w:rPr>
          <w:rFonts w:cs="Arial"/>
        </w:rPr>
        <w:t>Life</w:t>
      </w:r>
      <w:proofErr w:type="spellEnd"/>
      <w:r w:rsidRPr="00F8632F">
        <w:rPr>
          <w:rFonts w:cs="Arial"/>
        </w:rPr>
        <w:t xml:space="preserve"> </w:t>
      </w:r>
      <w:proofErr w:type="spellStart"/>
      <w:r w:rsidRPr="00F8632F">
        <w:rPr>
          <w:rFonts w:cs="Arial"/>
        </w:rPr>
        <w:t>Initiative</w:t>
      </w:r>
      <w:proofErr w:type="spellEnd"/>
      <w:r w:rsidRPr="00F8632F">
        <w:rPr>
          <w:rFonts w:cs="Arial"/>
        </w:rPr>
        <w:t>, París, 2013). También toma elementos del enfoque denominado PERMA</w:t>
      </w:r>
      <w:r w:rsidR="006A5CED">
        <w:rPr>
          <w:rFonts w:cs="Arial"/>
        </w:rPr>
        <w:t>,</w:t>
      </w:r>
      <w:r w:rsidRPr="00F8632F">
        <w:rPr>
          <w:rStyle w:val="Refdenotaalpie"/>
          <w:rFonts w:cs="Arial"/>
        </w:rPr>
        <w:footnoteReference w:id="3"/>
      </w:r>
      <w:r w:rsidRPr="00F8632F">
        <w:rPr>
          <w:rFonts w:cs="Arial"/>
        </w:rPr>
        <w:t xml:space="preserve"> propuesto por Martin Seligman</w:t>
      </w:r>
      <w:r>
        <w:rPr>
          <w:rFonts w:cs="Arial"/>
        </w:rPr>
        <w:t>,</w:t>
      </w:r>
      <w:r w:rsidRPr="00F8632F">
        <w:rPr>
          <w:rFonts w:cs="Arial"/>
        </w:rPr>
        <w:t xml:space="preserve"> e incorpora desarrollos propios del área de </w:t>
      </w:r>
      <w:r>
        <w:rPr>
          <w:rFonts w:cs="Arial"/>
        </w:rPr>
        <w:t>i</w:t>
      </w:r>
      <w:r w:rsidRPr="00F8632F">
        <w:rPr>
          <w:rFonts w:cs="Arial"/>
        </w:rPr>
        <w:t>nvestigación del INEGI.</w:t>
      </w:r>
    </w:p>
    <w:p w14:paraId="37FBA237" w14:textId="248A1226" w:rsidR="003E171D" w:rsidRDefault="003E171D" w:rsidP="004A65E2">
      <w:pPr>
        <w:pStyle w:val="Estilo2"/>
        <w:spacing w:before="200" w:after="0" w:line="240" w:lineRule="auto"/>
        <w:ind w:right="0"/>
        <w:rPr>
          <w:rFonts w:cs="Arial"/>
        </w:rPr>
      </w:pPr>
      <w:r>
        <w:rPr>
          <w:rFonts w:cs="Arial"/>
        </w:rPr>
        <w:t xml:space="preserve">El Módulo </w:t>
      </w:r>
      <w:r w:rsidRPr="00F8632F">
        <w:rPr>
          <w:rFonts w:cs="Arial"/>
        </w:rPr>
        <w:t xml:space="preserve">BIARE </w:t>
      </w:r>
      <w:r>
        <w:rPr>
          <w:rFonts w:cs="Arial"/>
        </w:rPr>
        <w:t>B</w:t>
      </w:r>
      <w:r w:rsidRPr="00F8632F">
        <w:rPr>
          <w:rFonts w:cs="Arial"/>
        </w:rPr>
        <w:t>ásico</w:t>
      </w:r>
      <w:r>
        <w:rPr>
          <w:rFonts w:cs="Arial"/>
        </w:rPr>
        <w:t xml:space="preserve">, </w:t>
      </w:r>
      <w:r w:rsidRPr="00F270A8">
        <w:rPr>
          <w:rFonts w:cs="Arial"/>
        </w:rPr>
        <w:t>iniciado en el tercer trimestre de 2013, cuenta</w:t>
      </w:r>
      <w:r w:rsidRPr="00F8632F">
        <w:rPr>
          <w:rFonts w:cs="Arial"/>
        </w:rPr>
        <w:t xml:space="preserve"> con </w:t>
      </w:r>
      <w:r>
        <w:rPr>
          <w:rFonts w:cs="Arial"/>
        </w:rPr>
        <w:t>un</w:t>
      </w:r>
      <w:r w:rsidRPr="00F8632F">
        <w:rPr>
          <w:rFonts w:cs="Arial"/>
        </w:rPr>
        <w:t xml:space="preserve"> antecedente</w:t>
      </w:r>
      <w:r>
        <w:rPr>
          <w:rFonts w:cs="Arial"/>
        </w:rPr>
        <w:t xml:space="preserve"> al que se denominó </w:t>
      </w:r>
      <w:r w:rsidR="007271F3">
        <w:rPr>
          <w:rFonts w:cs="Arial"/>
        </w:rPr>
        <w:t>«</w:t>
      </w:r>
      <w:r>
        <w:rPr>
          <w:rFonts w:cs="Arial"/>
        </w:rPr>
        <w:t>BIARE Piloto</w:t>
      </w:r>
      <w:r w:rsidR="007271F3">
        <w:rPr>
          <w:rFonts w:cs="Arial"/>
        </w:rPr>
        <w:t>»</w:t>
      </w:r>
      <w:r w:rsidR="0055006D">
        <w:rPr>
          <w:rFonts w:cs="Arial"/>
        </w:rPr>
        <w:t xml:space="preserve">. Este lo levantó </w:t>
      </w:r>
      <w:r>
        <w:rPr>
          <w:rFonts w:cs="Arial"/>
        </w:rPr>
        <w:t xml:space="preserve">el </w:t>
      </w:r>
      <w:r w:rsidRPr="00F8632F">
        <w:rPr>
          <w:rFonts w:cs="Arial"/>
        </w:rPr>
        <w:t xml:space="preserve">INEGI en </w:t>
      </w:r>
      <w:r>
        <w:rPr>
          <w:rFonts w:cs="Arial"/>
        </w:rPr>
        <w:t xml:space="preserve">el primer trimestre de </w:t>
      </w:r>
      <w:r w:rsidRPr="00F8632F">
        <w:rPr>
          <w:rFonts w:cs="Arial"/>
        </w:rPr>
        <w:t>2012 como parte de la Encuesta Nacional sobre Gastos de los Hogares (ENGASTO)</w:t>
      </w:r>
      <w:r>
        <w:rPr>
          <w:rFonts w:cs="Arial"/>
        </w:rPr>
        <w:t xml:space="preserve">. </w:t>
      </w:r>
      <w:r w:rsidRPr="00DA2139">
        <w:rPr>
          <w:rFonts w:cs="Arial"/>
        </w:rPr>
        <w:t>Ad</w:t>
      </w:r>
      <w:r w:rsidR="0055006D">
        <w:rPr>
          <w:rFonts w:cs="Arial"/>
        </w:rPr>
        <w:t xml:space="preserve">emás, </w:t>
      </w:r>
      <w:r>
        <w:rPr>
          <w:rFonts w:cs="Arial"/>
        </w:rPr>
        <w:t xml:space="preserve">en 2014 se levantó el BIARE Ampliado, </w:t>
      </w:r>
      <w:r w:rsidRPr="00F8632F">
        <w:rPr>
          <w:rFonts w:cs="Arial"/>
        </w:rPr>
        <w:t>como complemento del Módulo de Condiciones Socioeconómicas (MCS)</w:t>
      </w:r>
      <w:r>
        <w:rPr>
          <w:rFonts w:cs="Arial"/>
        </w:rPr>
        <w:t xml:space="preserve"> que acompañó a la ENIGH de ese año</w:t>
      </w:r>
      <w:r w:rsidRPr="00F8632F">
        <w:rPr>
          <w:rFonts w:cs="Arial"/>
        </w:rPr>
        <w:t xml:space="preserve">. Dado que estos dos ejercicios fueron representativos </w:t>
      </w:r>
      <w:r>
        <w:rPr>
          <w:rFonts w:cs="Arial"/>
        </w:rPr>
        <w:t>en el ámbito</w:t>
      </w:r>
      <w:r w:rsidRPr="00F8632F">
        <w:rPr>
          <w:rFonts w:cs="Arial"/>
        </w:rPr>
        <w:t xml:space="preserve"> nacional</w:t>
      </w:r>
      <w:r>
        <w:rPr>
          <w:rFonts w:cs="Arial"/>
        </w:rPr>
        <w:t>,</w:t>
      </w:r>
      <w:r w:rsidRPr="00F8632F">
        <w:rPr>
          <w:rFonts w:cs="Arial"/>
        </w:rPr>
        <w:t xml:space="preserve"> y comprenden tanto a la población urbana como a la rural, sus poblaciones </w:t>
      </w:r>
      <w:r>
        <w:rPr>
          <w:rFonts w:cs="Arial"/>
        </w:rPr>
        <w:t xml:space="preserve">de referencia </w:t>
      </w:r>
      <w:r w:rsidRPr="00F8632F">
        <w:rPr>
          <w:rFonts w:cs="Arial"/>
        </w:rPr>
        <w:t xml:space="preserve">tienen algunas diferencias respecto a la que cubre </w:t>
      </w:r>
      <w:r>
        <w:rPr>
          <w:rFonts w:cs="Arial"/>
        </w:rPr>
        <w:t xml:space="preserve">el </w:t>
      </w:r>
      <w:r w:rsidRPr="00F8632F">
        <w:rPr>
          <w:rFonts w:cs="Arial"/>
        </w:rPr>
        <w:t xml:space="preserve">BIARE </w:t>
      </w:r>
      <w:r>
        <w:rPr>
          <w:rFonts w:cs="Arial"/>
        </w:rPr>
        <w:t>B</w:t>
      </w:r>
      <w:r w:rsidRPr="00F8632F">
        <w:rPr>
          <w:rFonts w:cs="Arial"/>
        </w:rPr>
        <w:t>ásico</w:t>
      </w:r>
      <w:r w:rsidR="009A5236">
        <w:rPr>
          <w:rFonts w:cs="Arial"/>
        </w:rPr>
        <w:t>,</w:t>
      </w:r>
      <w:r>
        <w:rPr>
          <w:rFonts w:cs="Arial"/>
        </w:rPr>
        <w:t xml:space="preserve"> que </w:t>
      </w:r>
      <w:r w:rsidR="009A5236">
        <w:rPr>
          <w:rFonts w:cs="Arial"/>
        </w:rPr>
        <w:t xml:space="preserve">se enfoca </w:t>
      </w:r>
      <w:r>
        <w:rPr>
          <w:rFonts w:cs="Arial"/>
        </w:rPr>
        <w:t>en un subconjunto de la población urbana. Conviene tener presente que el BIARE Básico y el Ampliado no</w:t>
      </w:r>
      <w:r w:rsidRPr="00F8632F">
        <w:rPr>
          <w:rFonts w:cs="Arial"/>
        </w:rPr>
        <w:t xml:space="preserve"> corresponden a los mismos periodos de levantamiento. </w:t>
      </w:r>
      <w:r>
        <w:rPr>
          <w:rFonts w:cs="Arial"/>
        </w:rPr>
        <w:t>Además, c</w:t>
      </w:r>
      <w:r w:rsidRPr="00F8632F">
        <w:rPr>
          <w:rFonts w:cs="Arial"/>
        </w:rPr>
        <w:t xml:space="preserve">abe señalar que el BIARE </w:t>
      </w:r>
      <w:r>
        <w:rPr>
          <w:rFonts w:cs="Arial"/>
        </w:rPr>
        <w:t>B</w:t>
      </w:r>
      <w:r w:rsidRPr="00F8632F">
        <w:rPr>
          <w:rFonts w:cs="Arial"/>
        </w:rPr>
        <w:t>ásico no es la versión más completa ni consolidada de este tipo de levantamientos</w:t>
      </w:r>
      <w:r>
        <w:rPr>
          <w:rFonts w:cs="Arial"/>
        </w:rPr>
        <w:t>, aunque sí la de mayor frecuencia, oportunidad y longitud de su serie</w:t>
      </w:r>
      <w:r w:rsidRPr="00F8632F">
        <w:rPr>
          <w:rFonts w:cs="Arial"/>
        </w:rPr>
        <w:t xml:space="preserve">. </w:t>
      </w:r>
    </w:p>
    <w:p w14:paraId="5FDE726C" w14:textId="176D73C5" w:rsidR="000B2F7A" w:rsidRPr="00F8632F" w:rsidRDefault="000B2F7A" w:rsidP="004A65E2">
      <w:pPr>
        <w:pStyle w:val="Estilo2"/>
        <w:spacing w:before="200" w:after="0" w:line="240" w:lineRule="auto"/>
        <w:ind w:right="0"/>
        <w:rPr>
          <w:rFonts w:cs="Arial"/>
        </w:rPr>
      </w:pPr>
      <w:r w:rsidRPr="00F8632F">
        <w:rPr>
          <w:rFonts w:cs="Arial"/>
        </w:rPr>
        <w:t xml:space="preserve">En </w:t>
      </w:r>
      <w:r>
        <w:rPr>
          <w:rFonts w:cs="Arial"/>
        </w:rPr>
        <w:t>2021</w:t>
      </w:r>
      <w:r w:rsidRPr="00F8632F">
        <w:rPr>
          <w:rFonts w:cs="Arial"/>
        </w:rPr>
        <w:t xml:space="preserve"> se realizó la Encuesta Nacional de Bienestar Autorreportado (ENBIARE)</w:t>
      </w:r>
      <w:r w:rsidR="006A5CED">
        <w:rPr>
          <w:rFonts w:cs="Arial"/>
        </w:rPr>
        <w:t xml:space="preserve">. Su </w:t>
      </w:r>
      <w:r w:rsidRPr="00F8632F">
        <w:rPr>
          <w:rFonts w:cs="Arial"/>
        </w:rPr>
        <w:t>contenido amplía la temática y las covariables para permitir a</w:t>
      </w:r>
      <w:r>
        <w:rPr>
          <w:rFonts w:cs="Arial"/>
        </w:rPr>
        <w:t xml:space="preserve"> </w:t>
      </w:r>
      <w:r w:rsidRPr="00F8632F">
        <w:rPr>
          <w:rFonts w:cs="Arial"/>
        </w:rPr>
        <w:t>l</w:t>
      </w:r>
      <w:r>
        <w:rPr>
          <w:rFonts w:cs="Arial"/>
        </w:rPr>
        <w:t>a o al</w:t>
      </w:r>
      <w:r w:rsidRPr="00F8632F">
        <w:rPr>
          <w:rFonts w:cs="Arial"/>
        </w:rPr>
        <w:t xml:space="preserve"> usuario explorar los factores subyacentes al bienestar subjetivo o con los que pudiera </w:t>
      </w:r>
      <w:r>
        <w:rPr>
          <w:rFonts w:cs="Arial"/>
        </w:rPr>
        <w:t xml:space="preserve">vincularse. </w:t>
      </w:r>
      <w:r w:rsidRPr="00F8632F">
        <w:rPr>
          <w:rFonts w:cs="Arial"/>
        </w:rPr>
        <w:t xml:space="preserve">El BIARE </w:t>
      </w:r>
      <w:r>
        <w:rPr>
          <w:rFonts w:cs="Arial"/>
        </w:rPr>
        <w:t>B</w:t>
      </w:r>
      <w:r w:rsidRPr="00F8632F">
        <w:rPr>
          <w:rFonts w:cs="Arial"/>
        </w:rPr>
        <w:t>ásico está pensado para un seguimiento en el tiempo del bienestar subjetivo en áreas urbana</w:t>
      </w:r>
      <w:r>
        <w:rPr>
          <w:rFonts w:cs="Arial"/>
        </w:rPr>
        <w:t>s</w:t>
      </w:r>
      <w:r w:rsidRPr="00F8632F">
        <w:rPr>
          <w:rFonts w:cs="Arial"/>
        </w:rPr>
        <w:t xml:space="preserve"> grandes</w:t>
      </w:r>
      <w:r w:rsidR="006A5CED">
        <w:rPr>
          <w:rFonts w:cs="Arial"/>
        </w:rPr>
        <w:t>. La ENBIARE, por su parte,</w:t>
      </w:r>
      <w:r w:rsidRPr="00F8632F">
        <w:rPr>
          <w:rFonts w:cs="Arial"/>
        </w:rPr>
        <w:t xml:space="preserve"> propone profundizar sobre el tema con un enfoque más estructural, con representatividad para la población adulta en general</w:t>
      </w:r>
      <w:r>
        <w:rPr>
          <w:rFonts w:cs="Arial"/>
        </w:rPr>
        <w:t xml:space="preserve">, tanto en el ámbito </w:t>
      </w:r>
      <w:r w:rsidRPr="00F8632F">
        <w:rPr>
          <w:rFonts w:cs="Arial"/>
        </w:rPr>
        <w:t xml:space="preserve">nacional </w:t>
      </w:r>
      <w:r>
        <w:rPr>
          <w:rFonts w:cs="Arial"/>
        </w:rPr>
        <w:t>como</w:t>
      </w:r>
      <w:r w:rsidRPr="00F8632F">
        <w:rPr>
          <w:rFonts w:cs="Arial"/>
        </w:rPr>
        <w:t xml:space="preserve"> por entidad federativa.</w:t>
      </w:r>
    </w:p>
    <w:p w14:paraId="73D87EE9" w14:textId="7DBDF6BB" w:rsidR="00310BED" w:rsidRDefault="000B2F7A" w:rsidP="00943A84">
      <w:pPr>
        <w:pStyle w:val="Estilo2"/>
        <w:keepNext/>
        <w:keepLines/>
        <w:spacing w:before="240" w:after="0" w:line="240" w:lineRule="auto"/>
        <w:ind w:right="0"/>
        <w:rPr>
          <w:rFonts w:cs="Arial"/>
        </w:rPr>
      </w:pPr>
      <w:r w:rsidRPr="00F8632F">
        <w:rPr>
          <w:rFonts w:cs="Arial"/>
        </w:rPr>
        <w:lastRenderedPageBreak/>
        <w:t>La siguiente tabla resume las características de cada uno de los ejercicios.</w:t>
      </w:r>
    </w:p>
    <w:p w14:paraId="53899D24" w14:textId="77777777" w:rsidR="000B2F7A" w:rsidRPr="00F8632F" w:rsidRDefault="000B2F7A" w:rsidP="00943A84">
      <w:pPr>
        <w:pStyle w:val="Estilo2"/>
        <w:keepNext/>
        <w:keepLines/>
        <w:spacing w:before="240" w:after="20" w:line="240" w:lineRule="auto"/>
        <w:ind w:right="0"/>
        <w:jc w:val="center"/>
        <w:rPr>
          <w:rFonts w:eastAsia="Times New Roman" w:cs="Arial"/>
          <w:b/>
          <w:iCs/>
          <w:smallCaps/>
          <w:snapToGrid w:val="0"/>
          <w:sz w:val="22"/>
          <w:lang w:eastAsia="es-ES"/>
        </w:rPr>
      </w:pPr>
      <w:r w:rsidRPr="00F8632F">
        <w:rPr>
          <w:rFonts w:eastAsia="Times New Roman" w:cs="Arial"/>
          <w:b/>
          <w:iCs/>
          <w:smallCaps/>
          <w:snapToGrid w:val="0"/>
          <w:sz w:val="22"/>
          <w:lang w:eastAsia="es-ES"/>
        </w:rPr>
        <w:t>Diferencias entre los levantamientos de BIARE</w:t>
      </w:r>
    </w:p>
    <w:tbl>
      <w:tblPr>
        <w:tblStyle w:val="Listavistosa-nfasis62"/>
        <w:tblW w:w="5000" w:type="pct"/>
        <w:tblBorders>
          <w:top w:val="single" w:sz="8" w:space="0" w:color="7C7563" w:themeColor="text1" w:themeTint="A6"/>
          <w:left w:val="single" w:sz="8" w:space="0" w:color="7C7563" w:themeColor="text1" w:themeTint="A6"/>
          <w:bottom w:val="single" w:sz="8" w:space="0" w:color="7C7563" w:themeColor="text1" w:themeTint="A6"/>
          <w:right w:val="single" w:sz="8" w:space="0" w:color="7C7563" w:themeColor="text1" w:themeTint="A6"/>
        </w:tblBorders>
        <w:tblLook w:val="04A0" w:firstRow="1" w:lastRow="0" w:firstColumn="1" w:lastColumn="0" w:noHBand="0" w:noVBand="1"/>
      </w:tblPr>
      <w:tblGrid>
        <w:gridCol w:w="1593"/>
        <w:gridCol w:w="2088"/>
        <w:gridCol w:w="2126"/>
        <w:gridCol w:w="2217"/>
        <w:gridCol w:w="1938"/>
      </w:tblGrid>
      <w:tr w:rsidR="000B2F7A" w:rsidRPr="00F8632F" w14:paraId="380A7840" w14:textId="77777777" w:rsidTr="00F42246">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800" w:type="pct"/>
            <w:tcBorders>
              <w:right w:val="single" w:sz="6" w:space="0" w:color="FFFFFF" w:themeColor="background1"/>
            </w:tcBorders>
            <w:noWrap/>
            <w:vAlign w:val="center"/>
          </w:tcPr>
          <w:p w14:paraId="615E4884" w14:textId="77777777" w:rsidR="000B2F7A" w:rsidRPr="00F8632F" w:rsidRDefault="000B2F7A" w:rsidP="00943A84">
            <w:pPr>
              <w:pStyle w:val="TableParagraph"/>
              <w:keepNext/>
              <w:keepLines/>
              <w:spacing w:before="120" w:after="120"/>
              <w:ind w:right="18"/>
              <w:jc w:val="center"/>
              <w:rPr>
                <w:rFonts w:cs="Arial"/>
                <w:b w:val="0"/>
                <w:sz w:val="18"/>
                <w:szCs w:val="18"/>
              </w:rPr>
            </w:pPr>
            <w:r w:rsidRPr="00F8632F">
              <w:rPr>
                <w:rFonts w:cs="Arial"/>
                <w:b w:val="0"/>
                <w:spacing w:val="-1"/>
                <w:sz w:val="18"/>
              </w:rPr>
              <w:t>Modalidad</w:t>
            </w:r>
            <w:r w:rsidRPr="00F8632F">
              <w:rPr>
                <w:rFonts w:cs="Arial"/>
                <w:b w:val="0"/>
                <w:sz w:val="18"/>
              </w:rPr>
              <w:t xml:space="preserve"> </w:t>
            </w:r>
            <w:r w:rsidRPr="00F8632F">
              <w:rPr>
                <w:rFonts w:cs="Arial"/>
                <w:b w:val="0"/>
                <w:spacing w:val="-1"/>
                <w:sz w:val="18"/>
              </w:rPr>
              <w:t>de</w:t>
            </w:r>
            <w:r w:rsidRPr="00F8632F">
              <w:rPr>
                <w:rFonts w:cs="Arial"/>
                <w:b w:val="0"/>
                <w:spacing w:val="28"/>
                <w:sz w:val="18"/>
              </w:rPr>
              <w:t xml:space="preserve"> </w:t>
            </w:r>
            <w:r w:rsidRPr="00F8632F">
              <w:rPr>
                <w:rFonts w:cs="Arial"/>
                <w:b w:val="0"/>
                <w:spacing w:val="-1"/>
                <w:sz w:val="18"/>
              </w:rPr>
              <w:t>levantamiento</w:t>
            </w:r>
            <w:r w:rsidRPr="00F8632F">
              <w:rPr>
                <w:rFonts w:cs="Arial"/>
                <w:b w:val="0"/>
                <w:sz w:val="18"/>
              </w:rPr>
              <w:t xml:space="preserve"> </w:t>
            </w:r>
            <w:r w:rsidRPr="00F8632F">
              <w:rPr>
                <w:rFonts w:cs="Arial"/>
                <w:b w:val="0"/>
                <w:spacing w:val="-1"/>
                <w:sz w:val="18"/>
              </w:rPr>
              <w:t>BIARE</w:t>
            </w:r>
          </w:p>
        </w:tc>
        <w:tc>
          <w:tcPr>
            <w:tcW w:w="1048" w:type="pct"/>
            <w:tcBorders>
              <w:top w:val="single" w:sz="8" w:space="0" w:color="7C7563" w:themeColor="text1" w:themeTint="A6"/>
              <w:left w:val="single" w:sz="6" w:space="0" w:color="FFFFFF" w:themeColor="background1"/>
              <w:right w:val="single" w:sz="6" w:space="0" w:color="FFFFFF" w:themeColor="background1"/>
            </w:tcBorders>
            <w:noWrap/>
            <w:vAlign w:val="center"/>
          </w:tcPr>
          <w:p w14:paraId="7910D301" w14:textId="77777777" w:rsidR="000B2F7A" w:rsidRPr="00F8632F" w:rsidRDefault="000B2F7A" w:rsidP="00943A84">
            <w:pPr>
              <w:pStyle w:val="TableParagraph"/>
              <w:keepNext/>
              <w:keepLines/>
              <w:jc w:val="center"/>
              <w:cnfStyle w:val="100000000000" w:firstRow="1" w:lastRow="0" w:firstColumn="0" w:lastColumn="0" w:oddVBand="0" w:evenVBand="0" w:oddHBand="0" w:evenHBand="0" w:firstRowFirstColumn="0" w:firstRowLastColumn="0" w:lastRowFirstColumn="0" w:lastRowLastColumn="0"/>
              <w:rPr>
                <w:rFonts w:cs="Arial"/>
                <w:b w:val="0"/>
                <w:bCs w:val="0"/>
                <w:spacing w:val="-1"/>
                <w:sz w:val="18"/>
              </w:rPr>
            </w:pPr>
            <w:r w:rsidRPr="00F8632F">
              <w:rPr>
                <w:rFonts w:cs="Arial"/>
                <w:b w:val="0"/>
                <w:spacing w:val="-1"/>
                <w:sz w:val="18"/>
              </w:rPr>
              <w:t>Módulo BIARE Piloto</w:t>
            </w:r>
          </w:p>
          <w:p w14:paraId="157BD284" w14:textId="77777777" w:rsidR="000B2F7A" w:rsidRPr="00F8632F" w:rsidRDefault="000B2F7A" w:rsidP="00943A84">
            <w:pPr>
              <w:pStyle w:val="TableParagraph"/>
              <w:keepNext/>
              <w:keepLines/>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r w:rsidRPr="00F8632F">
              <w:rPr>
                <w:rFonts w:cs="Arial"/>
                <w:b w:val="0"/>
                <w:bCs w:val="0"/>
                <w:spacing w:val="-1"/>
                <w:sz w:val="18"/>
              </w:rPr>
              <w:t>(ENGASTO</w:t>
            </w:r>
            <w:r w:rsidRPr="00F8632F">
              <w:rPr>
                <w:rFonts w:cs="Arial"/>
                <w:b w:val="0"/>
                <w:bCs w:val="0"/>
                <w:sz w:val="18"/>
              </w:rPr>
              <w:t>)</w:t>
            </w:r>
          </w:p>
        </w:tc>
        <w:tc>
          <w:tcPr>
            <w:tcW w:w="1067" w:type="pct"/>
            <w:tcBorders>
              <w:top w:val="single" w:sz="8" w:space="0" w:color="7C7563" w:themeColor="text1" w:themeTint="A6"/>
              <w:left w:val="single" w:sz="6" w:space="0" w:color="FFFFFF" w:themeColor="background1"/>
              <w:right w:val="single" w:sz="6" w:space="0" w:color="FFFFFF" w:themeColor="background1"/>
            </w:tcBorders>
            <w:vAlign w:val="center"/>
          </w:tcPr>
          <w:p w14:paraId="4A47BCE3" w14:textId="77777777" w:rsidR="000B2F7A" w:rsidRPr="00F8632F" w:rsidRDefault="000B2F7A" w:rsidP="00943A84">
            <w:pPr>
              <w:pStyle w:val="TableParagraph"/>
              <w:keepNext/>
              <w:keepLines/>
              <w:ind w:left="25"/>
              <w:jc w:val="center"/>
              <w:cnfStyle w:val="100000000000" w:firstRow="1" w:lastRow="0" w:firstColumn="0" w:lastColumn="0" w:oddVBand="0" w:evenVBand="0" w:oddHBand="0" w:evenHBand="0" w:firstRowFirstColumn="0" w:firstRowLastColumn="0" w:lastRowFirstColumn="0" w:lastRowLastColumn="0"/>
              <w:rPr>
                <w:rFonts w:cs="Arial"/>
                <w:b w:val="0"/>
                <w:bCs w:val="0"/>
                <w:spacing w:val="-1"/>
                <w:sz w:val="18"/>
              </w:rPr>
            </w:pPr>
            <w:r w:rsidRPr="00F8632F">
              <w:rPr>
                <w:rFonts w:cs="Arial"/>
                <w:b w:val="0"/>
                <w:spacing w:val="-1"/>
                <w:sz w:val="18"/>
              </w:rPr>
              <w:t>Módulo BIARE Básico</w:t>
            </w:r>
          </w:p>
          <w:p w14:paraId="3D262D60" w14:textId="77777777" w:rsidR="000B2F7A" w:rsidRPr="00F8632F" w:rsidRDefault="000B2F7A" w:rsidP="00943A84">
            <w:pPr>
              <w:pStyle w:val="TableParagraph"/>
              <w:keepNext/>
              <w:keepLines/>
              <w:ind w:left="25"/>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r w:rsidRPr="00F8632F">
              <w:rPr>
                <w:rFonts w:cs="Arial"/>
                <w:b w:val="0"/>
                <w:bCs w:val="0"/>
                <w:spacing w:val="-1"/>
                <w:sz w:val="18"/>
              </w:rPr>
              <w:t>(ENCO)</w:t>
            </w:r>
          </w:p>
        </w:tc>
        <w:tc>
          <w:tcPr>
            <w:tcW w:w="1113" w:type="pct"/>
            <w:tcBorders>
              <w:left w:val="single" w:sz="6" w:space="0" w:color="FFFFFF" w:themeColor="background1"/>
            </w:tcBorders>
            <w:vAlign w:val="center"/>
          </w:tcPr>
          <w:p w14:paraId="7CA79EB4" w14:textId="77777777" w:rsidR="000B2F7A" w:rsidRPr="00F8632F" w:rsidRDefault="000B2F7A" w:rsidP="00943A84">
            <w:pPr>
              <w:pStyle w:val="TableParagraph"/>
              <w:keepNext/>
              <w:keepLines/>
              <w:ind w:left="25"/>
              <w:jc w:val="center"/>
              <w:cnfStyle w:val="100000000000" w:firstRow="1" w:lastRow="0" w:firstColumn="0" w:lastColumn="0" w:oddVBand="0" w:evenVBand="0" w:oddHBand="0" w:evenHBand="0" w:firstRowFirstColumn="0" w:firstRowLastColumn="0" w:lastRowFirstColumn="0" w:lastRowLastColumn="0"/>
              <w:rPr>
                <w:rFonts w:cs="Arial"/>
                <w:b w:val="0"/>
                <w:bCs w:val="0"/>
                <w:spacing w:val="-1"/>
                <w:sz w:val="18"/>
              </w:rPr>
            </w:pPr>
            <w:r w:rsidRPr="00F8632F">
              <w:rPr>
                <w:rFonts w:cs="Arial"/>
                <w:b w:val="0"/>
                <w:spacing w:val="-1"/>
                <w:sz w:val="18"/>
              </w:rPr>
              <w:t>Módulo BIARE Ampliado</w:t>
            </w:r>
          </w:p>
          <w:p w14:paraId="45804FA2" w14:textId="77777777" w:rsidR="000B2F7A" w:rsidRPr="00F8632F" w:rsidRDefault="000B2F7A" w:rsidP="00943A84">
            <w:pPr>
              <w:pStyle w:val="TableParagraph"/>
              <w:keepNext/>
              <w:keepLines/>
              <w:ind w:left="25"/>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r w:rsidRPr="00F8632F">
              <w:rPr>
                <w:rFonts w:cs="Arial"/>
                <w:b w:val="0"/>
                <w:bCs w:val="0"/>
                <w:spacing w:val="-1"/>
                <w:sz w:val="18"/>
              </w:rPr>
              <w:t>(MCS)</w:t>
            </w:r>
          </w:p>
        </w:tc>
        <w:tc>
          <w:tcPr>
            <w:tcW w:w="973" w:type="pct"/>
            <w:tcBorders>
              <w:left w:val="single" w:sz="6" w:space="0" w:color="FFFFFF" w:themeColor="background1"/>
            </w:tcBorders>
            <w:vAlign w:val="center"/>
          </w:tcPr>
          <w:p w14:paraId="667BD796" w14:textId="77777777" w:rsidR="000B2F7A" w:rsidRPr="00F8632F" w:rsidRDefault="000B2F7A" w:rsidP="00943A84">
            <w:pPr>
              <w:pStyle w:val="TableParagraph"/>
              <w:keepNext/>
              <w:keepLines/>
              <w:ind w:left="25"/>
              <w:jc w:val="center"/>
              <w:cnfStyle w:val="100000000000" w:firstRow="1" w:lastRow="0" w:firstColumn="0" w:lastColumn="0" w:oddVBand="0" w:evenVBand="0" w:oddHBand="0" w:evenHBand="0" w:firstRowFirstColumn="0" w:firstRowLastColumn="0" w:lastRowFirstColumn="0" w:lastRowLastColumn="0"/>
              <w:rPr>
                <w:rFonts w:cs="Arial"/>
                <w:b w:val="0"/>
                <w:spacing w:val="-1"/>
                <w:sz w:val="18"/>
              </w:rPr>
            </w:pPr>
            <w:r w:rsidRPr="00F8632F">
              <w:rPr>
                <w:rFonts w:cs="Arial"/>
                <w:b w:val="0"/>
                <w:spacing w:val="-1"/>
                <w:sz w:val="18"/>
              </w:rPr>
              <w:t>Encuesta Nacional de Bienestar Autorreportado</w:t>
            </w:r>
          </w:p>
        </w:tc>
      </w:tr>
      <w:tr w:rsidR="000B2F7A" w:rsidRPr="00F8632F" w14:paraId="691B49ED" w14:textId="77777777" w:rsidTr="00F4224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00" w:type="pct"/>
            <w:tcBorders>
              <w:top w:val="single" w:sz="8" w:space="0" w:color="FFFFFF" w:themeColor="background1"/>
              <w:bottom w:val="nil"/>
              <w:right w:val="single" w:sz="6" w:space="0" w:color="FFFFFF" w:themeColor="background1"/>
            </w:tcBorders>
            <w:noWrap/>
            <w:vAlign w:val="center"/>
          </w:tcPr>
          <w:p w14:paraId="04B3F22A" w14:textId="77777777" w:rsidR="000B2F7A" w:rsidRPr="00F8632F" w:rsidRDefault="000B2F7A" w:rsidP="00053F04">
            <w:pPr>
              <w:jc w:val="left"/>
              <w:rPr>
                <w:rFonts w:cs="Arial"/>
                <w:sz w:val="16"/>
                <w:szCs w:val="18"/>
              </w:rPr>
            </w:pPr>
            <w:r w:rsidRPr="00F8632F">
              <w:rPr>
                <w:rFonts w:cs="Arial"/>
                <w:sz w:val="16"/>
                <w:szCs w:val="18"/>
              </w:rPr>
              <w:t>Referencia conceptual</w:t>
            </w:r>
          </w:p>
        </w:tc>
        <w:tc>
          <w:tcPr>
            <w:tcW w:w="1048" w:type="pct"/>
            <w:tcBorders>
              <w:top w:val="single" w:sz="8" w:space="0" w:color="FFFFFF" w:themeColor="background1"/>
              <w:left w:val="single" w:sz="6" w:space="0" w:color="FFFFFF" w:themeColor="background1"/>
              <w:bottom w:val="nil"/>
              <w:right w:val="single" w:sz="6" w:space="0" w:color="FFFFFF" w:themeColor="background1"/>
            </w:tcBorders>
            <w:noWrap/>
            <w:vAlign w:val="center"/>
          </w:tcPr>
          <w:p w14:paraId="065DF09B" w14:textId="77777777" w:rsidR="000B2F7A" w:rsidRPr="00F8632F" w:rsidRDefault="000B2F7A" w:rsidP="00053F04">
            <w:pPr>
              <w:jc w:val="left"/>
              <w:cnfStyle w:val="000000100000" w:firstRow="0" w:lastRow="0" w:firstColumn="0" w:lastColumn="0" w:oddVBand="0" w:evenVBand="0" w:oddHBand="1" w:evenHBand="0" w:firstRowFirstColumn="0" w:firstRowLastColumn="0" w:lastRowFirstColumn="0" w:lastRowLastColumn="0"/>
              <w:rPr>
                <w:rFonts w:cs="Arial"/>
                <w:sz w:val="16"/>
                <w:szCs w:val="18"/>
              </w:rPr>
            </w:pPr>
            <w:r w:rsidRPr="00F8632F">
              <w:rPr>
                <w:rFonts w:cs="Arial"/>
                <w:sz w:val="16"/>
                <w:szCs w:val="18"/>
              </w:rPr>
              <w:t>Recomendaciones OCDE versión preliminar 2011</w:t>
            </w:r>
          </w:p>
        </w:tc>
        <w:tc>
          <w:tcPr>
            <w:tcW w:w="1067" w:type="pct"/>
            <w:tcBorders>
              <w:top w:val="single" w:sz="8" w:space="0" w:color="FFFFFF" w:themeColor="background1"/>
              <w:left w:val="single" w:sz="6" w:space="0" w:color="FFFFFF" w:themeColor="background1"/>
              <w:bottom w:val="nil"/>
              <w:right w:val="single" w:sz="6" w:space="0" w:color="FFFFFF" w:themeColor="background1"/>
            </w:tcBorders>
            <w:vAlign w:val="center"/>
          </w:tcPr>
          <w:p w14:paraId="5CE41863" w14:textId="77777777" w:rsidR="000B2F7A" w:rsidRPr="00F8632F" w:rsidRDefault="000B2F7A" w:rsidP="00053F04">
            <w:pPr>
              <w:jc w:val="left"/>
              <w:cnfStyle w:val="000000100000" w:firstRow="0" w:lastRow="0" w:firstColumn="0" w:lastColumn="0" w:oddVBand="0" w:evenVBand="0" w:oddHBand="1" w:evenHBand="0" w:firstRowFirstColumn="0" w:firstRowLastColumn="0" w:lastRowFirstColumn="0" w:lastRowLastColumn="0"/>
              <w:rPr>
                <w:rFonts w:cs="Arial"/>
                <w:sz w:val="16"/>
                <w:szCs w:val="18"/>
              </w:rPr>
            </w:pPr>
            <w:r w:rsidRPr="00F8632F">
              <w:rPr>
                <w:rFonts w:cs="Arial"/>
                <w:sz w:val="16"/>
                <w:szCs w:val="18"/>
              </w:rPr>
              <w:t>Recomendaciones OCDE versión definitiva 2013</w:t>
            </w:r>
          </w:p>
        </w:tc>
        <w:tc>
          <w:tcPr>
            <w:tcW w:w="1113" w:type="pct"/>
            <w:tcBorders>
              <w:top w:val="single" w:sz="8" w:space="0" w:color="FFFFFF" w:themeColor="background1"/>
              <w:left w:val="single" w:sz="6" w:space="0" w:color="FFFFFF" w:themeColor="background1"/>
              <w:bottom w:val="nil"/>
            </w:tcBorders>
            <w:noWrap/>
            <w:vAlign w:val="center"/>
          </w:tcPr>
          <w:p w14:paraId="35888301" w14:textId="77777777" w:rsidR="000B2F7A" w:rsidRPr="00F8632F" w:rsidRDefault="000B2F7A" w:rsidP="00053F04">
            <w:pPr>
              <w:jc w:val="left"/>
              <w:cnfStyle w:val="000000100000" w:firstRow="0" w:lastRow="0" w:firstColumn="0" w:lastColumn="0" w:oddVBand="0" w:evenVBand="0" w:oddHBand="1" w:evenHBand="0" w:firstRowFirstColumn="0" w:firstRowLastColumn="0" w:lastRowFirstColumn="0" w:lastRowLastColumn="0"/>
              <w:rPr>
                <w:rFonts w:cs="Arial"/>
                <w:sz w:val="16"/>
                <w:szCs w:val="18"/>
              </w:rPr>
            </w:pPr>
            <w:r w:rsidRPr="00F8632F">
              <w:rPr>
                <w:rFonts w:cs="Arial"/>
                <w:sz w:val="16"/>
                <w:szCs w:val="18"/>
              </w:rPr>
              <w:t>Recomendaciones OCDE versión definitiva 2013</w:t>
            </w:r>
          </w:p>
        </w:tc>
        <w:tc>
          <w:tcPr>
            <w:tcW w:w="973" w:type="pct"/>
            <w:tcBorders>
              <w:top w:val="single" w:sz="8" w:space="0" w:color="FFFFFF" w:themeColor="background1"/>
              <w:left w:val="single" w:sz="6" w:space="0" w:color="FFFFFF" w:themeColor="background1"/>
              <w:bottom w:val="nil"/>
            </w:tcBorders>
            <w:vAlign w:val="center"/>
          </w:tcPr>
          <w:p w14:paraId="51168C90" w14:textId="77777777" w:rsidR="000B2F7A" w:rsidRPr="00F8632F" w:rsidRDefault="000B2F7A" w:rsidP="00053F04">
            <w:pPr>
              <w:jc w:val="left"/>
              <w:cnfStyle w:val="000000100000" w:firstRow="0" w:lastRow="0" w:firstColumn="0" w:lastColumn="0" w:oddVBand="0" w:evenVBand="0" w:oddHBand="1" w:evenHBand="0" w:firstRowFirstColumn="0" w:firstRowLastColumn="0" w:lastRowFirstColumn="0" w:lastRowLastColumn="0"/>
              <w:rPr>
                <w:rFonts w:cs="Arial"/>
                <w:sz w:val="16"/>
                <w:szCs w:val="18"/>
              </w:rPr>
            </w:pPr>
            <w:r w:rsidRPr="00F8632F">
              <w:rPr>
                <w:rFonts w:cs="Arial"/>
                <w:sz w:val="16"/>
                <w:szCs w:val="18"/>
              </w:rPr>
              <w:t>Recomendaciones OCDE versión definitiva 2013</w:t>
            </w:r>
          </w:p>
        </w:tc>
      </w:tr>
      <w:tr w:rsidR="000B2F7A" w:rsidRPr="00F8632F" w14:paraId="44C1B597" w14:textId="77777777" w:rsidTr="00F42246">
        <w:trPr>
          <w:trHeight w:val="454"/>
        </w:trPr>
        <w:tc>
          <w:tcPr>
            <w:cnfStyle w:val="001000000000" w:firstRow="0" w:lastRow="0" w:firstColumn="1" w:lastColumn="0" w:oddVBand="0" w:evenVBand="0" w:oddHBand="0" w:evenHBand="0" w:firstRowFirstColumn="0" w:firstRowLastColumn="0" w:lastRowFirstColumn="0" w:lastRowLastColumn="0"/>
            <w:tcW w:w="800" w:type="pct"/>
            <w:tcBorders>
              <w:top w:val="nil"/>
              <w:right w:val="single" w:sz="6" w:space="0" w:color="FFFFFF" w:themeColor="background1"/>
            </w:tcBorders>
            <w:noWrap/>
            <w:vAlign w:val="center"/>
          </w:tcPr>
          <w:p w14:paraId="56EFEC3A" w14:textId="77777777" w:rsidR="000B2F7A" w:rsidRPr="00F8632F" w:rsidRDefault="000B2F7A" w:rsidP="00053F04">
            <w:pPr>
              <w:jc w:val="left"/>
              <w:rPr>
                <w:rFonts w:cs="Arial"/>
                <w:sz w:val="16"/>
                <w:szCs w:val="18"/>
              </w:rPr>
            </w:pPr>
            <w:r w:rsidRPr="00F8632F">
              <w:rPr>
                <w:rFonts w:cs="Arial"/>
                <w:sz w:val="16"/>
                <w:szCs w:val="18"/>
              </w:rPr>
              <w:t>Población objetivo</w:t>
            </w:r>
          </w:p>
        </w:tc>
        <w:tc>
          <w:tcPr>
            <w:tcW w:w="1048" w:type="pct"/>
            <w:tcBorders>
              <w:top w:val="nil"/>
              <w:left w:val="single" w:sz="6" w:space="0" w:color="FFFFFF" w:themeColor="background1"/>
              <w:right w:val="single" w:sz="6" w:space="0" w:color="FFFFFF" w:themeColor="background1"/>
            </w:tcBorders>
            <w:noWrap/>
            <w:vAlign w:val="center"/>
          </w:tcPr>
          <w:p w14:paraId="4D4652D3" w14:textId="77777777" w:rsidR="000B2F7A" w:rsidRPr="00F8632F" w:rsidRDefault="000B2F7A" w:rsidP="00053F04">
            <w:pPr>
              <w:jc w:val="left"/>
              <w:cnfStyle w:val="000000000000" w:firstRow="0" w:lastRow="0" w:firstColumn="0" w:lastColumn="0" w:oddVBand="0" w:evenVBand="0" w:oddHBand="0" w:evenHBand="0" w:firstRowFirstColumn="0" w:firstRowLastColumn="0" w:lastRowFirstColumn="0" w:lastRowLastColumn="0"/>
              <w:rPr>
                <w:rFonts w:cs="Arial"/>
                <w:sz w:val="16"/>
                <w:szCs w:val="18"/>
              </w:rPr>
            </w:pPr>
            <w:r w:rsidRPr="00F8632F">
              <w:rPr>
                <w:rFonts w:cs="Arial"/>
                <w:sz w:val="16"/>
                <w:szCs w:val="18"/>
              </w:rPr>
              <w:t>Personas entre 18 y 70 años</w:t>
            </w:r>
          </w:p>
        </w:tc>
        <w:tc>
          <w:tcPr>
            <w:tcW w:w="1067" w:type="pct"/>
            <w:tcBorders>
              <w:top w:val="nil"/>
              <w:left w:val="single" w:sz="6" w:space="0" w:color="FFFFFF" w:themeColor="background1"/>
              <w:right w:val="single" w:sz="6" w:space="0" w:color="FFFFFF" w:themeColor="background1"/>
            </w:tcBorders>
            <w:vAlign w:val="center"/>
          </w:tcPr>
          <w:p w14:paraId="1DE435C2" w14:textId="77777777" w:rsidR="000B2F7A" w:rsidRPr="00F8632F" w:rsidRDefault="000B2F7A" w:rsidP="00053F04">
            <w:pPr>
              <w:jc w:val="left"/>
              <w:cnfStyle w:val="000000000000" w:firstRow="0" w:lastRow="0" w:firstColumn="0" w:lastColumn="0" w:oddVBand="0" w:evenVBand="0" w:oddHBand="0" w:evenHBand="0" w:firstRowFirstColumn="0" w:firstRowLastColumn="0" w:lastRowFirstColumn="0" w:lastRowLastColumn="0"/>
              <w:rPr>
                <w:rFonts w:cs="Arial"/>
                <w:sz w:val="16"/>
                <w:szCs w:val="18"/>
              </w:rPr>
            </w:pPr>
            <w:r w:rsidRPr="00F8632F">
              <w:rPr>
                <w:rFonts w:cs="Arial"/>
                <w:sz w:val="16"/>
                <w:szCs w:val="18"/>
              </w:rPr>
              <w:t>Personas de 18 años en adelante</w:t>
            </w:r>
          </w:p>
        </w:tc>
        <w:tc>
          <w:tcPr>
            <w:tcW w:w="1113" w:type="pct"/>
            <w:tcBorders>
              <w:top w:val="nil"/>
              <w:left w:val="single" w:sz="6" w:space="0" w:color="FFFFFF" w:themeColor="background1"/>
            </w:tcBorders>
            <w:noWrap/>
            <w:vAlign w:val="center"/>
          </w:tcPr>
          <w:p w14:paraId="56EF036E" w14:textId="77777777" w:rsidR="000B2F7A" w:rsidRPr="00F8632F" w:rsidRDefault="000B2F7A" w:rsidP="00053F04">
            <w:pPr>
              <w:jc w:val="left"/>
              <w:cnfStyle w:val="000000000000" w:firstRow="0" w:lastRow="0" w:firstColumn="0" w:lastColumn="0" w:oddVBand="0" w:evenVBand="0" w:oddHBand="0" w:evenHBand="0" w:firstRowFirstColumn="0" w:firstRowLastColumn="0" w:lastRowFirstColumn="0" w:lastRowLastColumn="0"/>
              <w:rPr>
                <w:rFonts w:cs="Arial"/>
                <w:sz w:val="16"/>
                <w:szCs w:val="18"/>
              </w:rPr>
            </w:pPr>
            <w:r w:rsidRPr="00F8632F">
              <w:rPr>
                <w:rFonts w:cs="Arial"/>
                <w:sz w:val="16"/>
                <w:szCs w:val="18"/>
              </w:rPr>
              <w:t>Personas de 18 años en adelante</w:t>
            </w:r>
          </w:p>
        </w:tc>
        <w:tc>
          <w:tcPr>
            <w:tcW w:w="973" w:type="pct"/>
            <w:tcBorders>
              <w:top w:val="nil"/>
              <w:left w:val="single" w:sz="6" w:space="0" w:color="FFFFFF" w:themeColor="background1"/>
            </w:tcBorders>
            <w:vAlign w:val="center"/>
          </w:tcPr>
          <w:p w14:paraId="2A637664" w14:textId="77777777" w:rsidR="000B2F7A" w:rsidRPr="00F8632F" w:rsidRDefault="000B2F7A" w:rsidP="00053F04">
            <w:pPr>
              <w:jc w:val="left"/>
              <w:cnfStyle w:val="000000000000" w:firstRow="0" w:lastRow="0" w:firstColumn="0" w:lastColumn="0" w:oddVBand="0" w:evenVBand="0" w:oddHBand="0" w:evenHBand="0" w:firstRowFirstColumn="0" w:firstRowLastColumn="0" w:lastRowFirstColumn="0" w:lastRowLastColumn="0"/>
              <w:rPr>
                <w:rFonts w:cs="Arial"/>
                <w:sz w:val="16"/>
                <w:szCs w:val="18"/>
              </w:rPr>
            </w:pPr>
            <w:r w:rsidRPr="00F8632F">
              <w:rPr>
                <w:rFonts w:cs="Arial"/>
                <w:sz w:val="16"/>
                <w:szCs w:val="18"/>
              </w:rPr>
              <w:t>Personas de 18 años en adelante</w:t>
            </w:r>
          </w:p>
        </w:tc>
      </w:tr>
      <w:tr w:rsidR="000B2F7A" w:rsidRPr="00F8632F" w14:paraId="4601D361" w14:textId="77777777" w:rsidTr="00F4224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00" w:type="pct"/>
            <w:tcBorders>
              <w:right w:val="single" w:sz="6" w:space="0" w:color="FFFFFF" w:themeColor="background1"/>
            </w:tcBorders>
            <w:noWrap/>
            <w:vAlign w:val="center"/>
          </w:tcPr>
          <w:p w14:paraId="566044D6" w14:textId="77777777" w:rsidR="000B2F7A" w:rsidRPr="00F8632F" w:rsidRDefault="000B2F7A" w:rsidP="00053F04">
            <w:pPr>
              <w:jc w:val="left"/>
              <w:rPr>
                <w:rFonts w:cs="Arial"/>
                <w:sz w:val="16"/>
                <w:szCs w:val="18"/>
              </w:rPr>
            </w:pPr>
            <w:r w:rsidRPr="00F8632F">
              <w:rPr>
                <w:rFonts w:cs="Arial"/>
                <w:sz w:val="16"/>
                <w:szCs w:val="18"/>
              </w:rPr>
              <w:t>Muestra</w:t>
            </w:r>
          </w:p>
        </w:tc>
        <w:tc>
          <w:tcPr>
            <w:tcW w:w="1048" w:type="pct"/>
            <w:tcBorders>
              <w:left w:val="single" w:sz="6" w:space="0" w:color="FFFFFF" w:themeColor="background1"/>
              <w:right w:val="single" w:sz="6" w:space="0" w:color="FFFFFF" w:themeColor="background1"/>
            </w:tcBorders>
            <w:noWrap/>
            <w:vAlign w:val="center"/>
          </w:tcPr>
          <w:p w14:paraId="463D9D8F" w14:textId="77777777" w:rsidR="000B2F7A" w:rsidRPr="00F8632F" w:rsidRDefault="000B2F7A" w:rsidP="00053F04">
            <w:pPr>
              <w:jc w:val="left"/>
              <w:cnfStyle w:val="000000100000" w:firstRow="0" w:lastRow="0" w:firstColumn="0" w:lastColumn="0" w:oddVBand="0" w:evenVBand="0" w:oddHBand="1" w:evenHBand="0" w:firstRowFirstColumn="0" w:firstRowLastColumn="0" w:lastRowFirstColumn="0" w:lastRowLastColumn="0"/>
              <w:rPr>
                <w:rFonts w:cs="Arial"/>
                <w:sz w:val="16"/>
                <w:szCs w:val="18"/>
              </w:rPr>
            </w:pPr>
            <w:r w:rsidRPr="00F8632F">
              <w:rPr>
                <w:rFonts w:cs="Arial"/>
                <w:sz w:val="16"/>
                <w:szCs w:val="18"/>
              </w:rPr>
              <w:t>10 654 viviendas</w:t>
            </w:r>
          </w:p>
        </w:tc>
        <w:tc>
          <w:tcPr>
            <w:tcW w:w="1067" w:type="pct"/>
            <w:tcBorders>
              <w:left w:val="single" w:sz="6" w:space="0" w:color="FFFFFF" w:themeColor="background1"/>
              <w:right w:val="single" w:sz="6" w:space="0" w:color="FFFFFF" w:themeColor="background1"/>
            </w:tcBorders>
            <w:vAlign w:val="center"/>
          </w:tcPr>
          <w:p w14:paraId="44D24C4B" w14:textId="77777777" w:rsidR="000B2F7A" w:rsidRPr="00F8632F" w:rsidRDefault="000B2F7A" w:rsidP="00053F04">
            <w:pPr>
              <w:jc w:val="left"/>
              <w:cnfStyle w:val="000000100000" w:firstRow="0" w:lastRow="0" w:firstColumn="0" w:lastColumn="0" w:oddVBand="0" w:evenVBand="0" w:oddHBand="1" w:evenHBand="0" w:firstRowFirstColumn="0" w:firstRowLastColumn="0" w:lastRowFirstColumn="0" w:lastRowLastColumn="0"/>
              <w:rPr>
                <w:rFonts w:cs="Arial"/>
                <w:sz w:val="16"/>
                <w:szCs w:val="18"/>
              </w:rPr>
            </w:pPr>
            <w:r w:rsidRPr="00F8632F">
              <w:rPr>
                <w:rFonts w:cs="Arial"/>
                <w:sz w:val="16"/>
                <w:szCs w:val="18"/>
              </w:rPr>
              <w:t>2 336 viviendas</w:t>
            </w:r>
          </w:p>
        </w:tc>
        <w:tc>
          <w:tcPr>
            <w:tcW w:w="1113" w:type="pct"/>
            <w:tcBorders>
              <w:left w:val="single" w:sz="6" w:space="0" w:color="FFFFFF" w:themeColor="background1"/>
            </w:tcBorders>
            <w:noWrap/>
            <w:vAlign w:val="center"/>
          </w:tcPr>
          <w:p w14:paraId="52C5AED0" w14:textId="77777777" w:rsidR="000B2F7A" w:rsidRPr="00F8632F" w:rsidRDefault="000B2F7A" w:rsidP="00053F04">
            <w:pPr>
              <w:jc w:val="left"/>
              <w:cnfStyle w:val="000000100000" w:firstRow="0" w:lastRow="0" w:firstColumn="0" w:lastColumn="0" w:oddVBand="0" w:evenVBand="0" w:oddHBand="1" w:evenHBand="0" w:firstRowFirstColumn="0" w:firstRowLastColumn="0" w:lastRowFirstColumn="0" w:lastRowLastColumn="0"/>
              <w:rPr>
                <w:rFonts w:cs="Arial"/>
                <w:sz w:val="16"/>
                <w:szCs w:val="18"/>
              </w:rPr>
            </w:pPr>
            <w:r w:rsidRPr="00F8632F">
              <w:rPr>
                <w:rFonts w:cs="Arial"/>
                <w:sz w:val="16"/>
                <w:szCs w:val="18"/>
              </w:rPr>
              <w:t>44 518 viviendas</w:t>
            </w:r>
          </w:p>
        </w:tc>
        <w:tc>
          <w:tcPr>
            <w:tcW w:w="973" w:type="pct"/>
            <w:tcBorders>
              <w:left w:val="single" w:sz="6" w:space="0" w:color="FFFFFF" w:themeColor="background1"/>
            </w:tcBorders>
            <w:vAlign w:val="center"/>
          </w:tcPr>
          <w:p w14:paraId="04D04C0A" w14:textId="77777777" w:rsidR="000B2F7A" w:rsidRPr="00F8632F" w:rsidRDefault="000B2F7A" w:rsidP="00053F04">
            <w:pPr>
              <w:jc w:val="left"/>
              <w:cnfStyle w:val="000000100000" w:firstRow="0" w:lastRow="0" w:firstColumn="0" w:lastColumn="0" w:oddVBand="0" w:evenVBand="0" w:oddHBand="1" w:evenHBand="0" w:firstRowFirstColumn="0" w:firstRowLastColumn="0" w:lastRowFirstColumn="0" w:lastRowLastColumn="0"/>
              <w:rPr>
                <w:rFonts w:cs="Arial"/>
                <w:sz w:val="16"/>
                <w:szCs w:val="18"/>
              </w:rPr>
            </w:pPr>
            <w:r w:rsidRPr="00F8632F">
              <w:rPr>
                <w:rFonts w:cs="Arial"/>
                <w:sz w:val="16"/>
                <w:szCs w:val="18"/>
              </w:rPr>
              <w:t>36 978 viviendas</w:t>
            </w:r>
          </w:p>
        </w:tc>
      </w:tr>
      <w:tr w:rsidR="000B2F7A" w:rsidRPr="00F8632F" w14:paraId="4B71CAC9" w14:textId="77777777" w:rsidTr="00F42246">
        <w:trPr>
          <w:trHeight w:val="454"/>
        </w:trPr>
        <w:tc>
          <w:tcPr>
            <w:cnfStyle w:val="001000000000" w:firstRow="0" w:lastRow="0" w:firstColumn="1" w:lastColumn="0" w:oddVBand="0" w:evenVBand="0" w:oddHBand="0" w:evenHBand="0" w:firstRowFirstColumn="0" w:firstRowLastColumn="0" w:lastRowFirstColumn="0" w:lastRowLastColumn="0"/>
            <w:tcW w:w="800" w:type="pct"/>
            <w:tcBorders>
              <w:right w:val="single" w:sz="6" w:space="0" w:color="FFFFFF" w:themeColor="background1"/>
            </w:tcBorders>
            <w:noWrap/>
            <w:vAlign w:val="center"/>
          </w:tcPr>
          <w:p w14:paraId="4F170F79" w14:textId="77777777" w:rsidR="000B2F7A" w:rsidRPr="00F8632F" w:rsidRDefault="000B2F7A" w:rsidP="00053F04">
            <w:pPr>
              <w:jc w:val="left"/>
              <w:rPr>
                <w:rFonts w:cs="Arial"/>
                <w:sz w:val="16"/>
                <w:szCs w:val="18"/>
              </w:rPr>
            </w:pPr>
            <w:r w:rsidRPr="00F8632F">
              <w:rPr>
                <w:rFonts w:cs="Arial"/>
                <w:sz w:val="16"/>
                <w:szCs w:val="18"/>
              </w:rPr>
              <w:t>Composición de la muestra</w:t>
            </w:r>
          </w:p>
        </w:tc>
        <w:tc>
          <w:tcPr>
            <w:tcW w:w="1048" w:type="pct"/>
            <w:tcBorders>
              <w:left w:val="single" w:sz="6" w:space="0" w:color="FFFFFF" w:themeColor="background1"/>
              <w:right w:val="single" w:sz="6" w:space="0" w:color="FFFFFF" w:themeColor="background1"/>
            </w:tcBorders>
            <w:noWrap/>
            <w:vAlign w:val="center"/>
          </w:tcPr>
          <w:p w14:paraId="42B969A0" w14:textId="77777777" w:rsidR="000B2F7A" w:rsidRPr="00F8632F" w:rsidRDefault="000B2F7A" w:rsidP="00053F04">
            <w:pPr>
              <w:jc w:val="left"/>
              <w:cnfStyle w:val="000000000000" w:firstRow="0" w:lastRow="0" w:firstColumn="0" w:lastColumn="0" w:oddVBand="0" w:evenVBand="0" w:oddHBand="0" w:evenHBand="0" w:firstRowFirstColumn="0" w:firstRowLastColumn="0" w:lastRowFirstColumn="0" w:lastRowLastColumn="0"/>
              <w:rPr>
                <w:rFonts w:cs="Arial"/>
                <w:sz w:val="16"/>
                <w:szCs w:val="18"/>
              </w:rPr>
            </w:pPr>
            <w:r w:rsidRPr="00F8632F">
              <w:rPr>
                <w:rFonts w:cs="Arial"/>
                <w:sz w:val="16"/>
                <w:szCs w:val="18"/>
              </w:rPr>
              <w:t>Nacional</w:t>
            </w:r>
          </w:p>
        </w:tc>
        <w:tc>
          <w:tcPr>
            <w:tcW w:w="1067" w:type="pct"/>
            <w:tcBorders>
              <w:left w:val="single" w:sz="6" w:space="0" w:color="FFFFFF" w:themeColor="background1"/>
              <w:right w:val="single" w:sz="6" w:space="0" w:color="FFFFFF" w:themeColor="background1"/>
            </w:tcBorders>
            <w:vAlign w:val="center"/>
          </w:tcPr>
          <w:p w14:paraId="5E1602B4" w14:textId="77777777" w:rsidR="000B2F7A" w:rsidRPr="00F8632F" w:rsidRDefault="000B2F7A" w:rsidP="00053F04">
            <w:pPr>
              <w:jc w:val="left"/>
              <w:cnfStyle w:val="000000000000" w:firstRow="0" w:lastRow="0" w:firstColumn="0" w:lastColumn="0" w:oddVBand="0" w:evenVBand="0" w:oddHBand="0" w:evenHBand="0" w:firstRowFirstColumn="0" w:firstRowLastColumn="0" w:lastRowFirstColumn="0" w:lastRowLastColumn="0"/>
              <w:rPr>
                <w:rFonts w:cs="Arial"/>
                <w:sz w:val="16"/>
                <w:szCs w:val="18"/>
              </w:rPr>
            </w:pPr>
            <w:r w:rsidRPr="00F8632F">
              <w:rPr>
                <w:rFonts w:cs="Arial"/>
                <w:sz w:val="16"/>
                <w:szCs w:val="18"/>
              </w:rPr>
              <w:t>Urbana</w:t>
            </w:r>
          </w:p>
        </w:tc>
        <w:tc>
          <w:tcPr>
            <w:tcW w:w="1113" w:type="pct"/>
            <w:tcBorders>
              <w:left w:val="single" w:sz="6" w:space="0" w:color="FFFFFF" w:themeColor="background1"/>
            </w:tcBorders>
            <w:noWrap/>
            <w:vAlign w:val="center"/>
          </w:tcPr>
          <w:p w14:paraId="0D729C98" w14:textId="77777777" w:rsidR="000B2F7A" w:rsidRPr="00F8632F" w:rsidRDefault="000B2F7A" w:rsidP="00053F04">
            <w:pPr>
              <w:jc w:val="left"/>
              <w:cnfStyle w:val="000000000000" w:firstRow="0" w:lastRow="0" w:firstColumn="0" w:lastColumn="0" w:oddVBand="0" w:evenVBand="0" w:oddHBand="0" w:evenHBand="0" w:firstRowFirstColumn="0" w:firstRowLastColumn="0" w:lastRowFirstColumn="0" w:lastRowLastColumn="0"/>
              <w:rPr>
                <w:rFonts w:cs="Arial"/>
                <w:sz w:val="16"/>
                <w:szCs w:val="18"/>
              </w:rPr>
            </w:pPr>
            <w:r w:rsidRPr="00F8632F">
              <w:rPr>
                <w:rFonts w:cs="Arial"/>
                <w:sz w:val="16"/>
                <w:szCs w:val="18"/>
              </w:rPr>
              <w:t>Nacional y por entidad federativa</w:t>
            </w:r>
          </w:p>
        </w:tc>
        <w:tc>
          <w:tcPr>
            <w:tcW w:w="973" w:type="pct"/>
            <w:tcBorders>
              <w:left w:val="single" w:sz="6" w:space="0" w:color="FFFFFF" w:themeColor="background1"/>
            </w:tcBorders>
            <w:vAlign w:val="center"/>
          </w:tcPr>
          <w:p w14:paraId="00EE2799" w14:textId="77777777" w:rsidR="000B2F7A" w:rsidRPr="00F8632F" w:rsidRDefault="000B2F7A" w:rsidP="00053F04">
            <w:pPr>
              <w:jc w:val="left"/>
              <w:cnfStyle w:val="000000000000" w:firstRow="0" w:lastRow="0" w:firstColumn="0" w:lastColumn="0" w:oddVBand="0" w:evenVBand="0" w:oddHBand="0" w:evenHBand="0" w:firstRowFirstColumn="0" w:firstRowLastColumn="0" w:lastRowFirstColumn="0" w:lastRowLastColumn="0"/>
              <w:rPr>
                <w:rFonts w:cs="Arial"/>
                <w:sz w:val="16"/>
                <w:szCs w:val="18"/>
              </w:rPr>
            </w:pPr>
            <w:r w:rsidRPr="00F8632F">
              <w:rPr>
                <w:rFonts w:cs="Arial"/>
                <w:sz w:val="16"/>
                <w:szCs w:val="18"/>
              </w:rPr>
              <w:t>Nacional y por entidad federativa</w:t>
            </w:r>
          </w:p>
        </w:tc>
      </w:tr>
      <w:tr w:rsidR="00F42246" w:rsidRPr="00F8632F" w14:paraId="41471A8B" w14:textId="77777777" w:rsidTr="00F4224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00" w:type="pct"/>
            <w:tcBorders>
              <w:right w:val="single" w:sz="6" w:space="0" w:color="FFFFFF" w:themeColor="background1"/>
            </w:tcBorders>
            <w:noWrap/>
            <w:vAlign w:val="center"/>
          </w:tcPr>
          <w:p w14:paraId="677D4F52" w14:textId="77777777" w:rsidR="00F42246" w:rsidRPr="00F8632F" w:rsidRDefault="00F42246" w:rsidP="00F42246">
            <w:pPr>
              <w:jc w:val="left"/>
              <w:rPr>
                <w:rFonts w:cs="Arial"/>
                <w:sz w:val="16"/>
                <w:szCs w:val="18"/>
              </w:rPr>
            </w:pPr>
            <w:r w:rsidRPr="00F8632F">
              <w:rPr>
                <w:rFonts w:cs="Arial"/>
                <w:sz w:val="16"/>
                <w:szCs w:val="18"/>
              </w:rPr>
              <w:t>Tipo de entrevista</w:t>
            </w:r>
          </w:p>
        </w:tc>
        <w:tc>
          <w:tcPr>
            <w:tcW w:w="1048" w:type="pct"/>
            <w:tcBorders>
              <w:left w:val="single" w:sz="6" w:space="0" w:color="FFFFFF" w:themeColor="background1"/>
              <w:right w:val="single" w:sz="6" w:space="0" w:color="FFFFFF" w:themeColor="background1"/>
            </w:tcBorders>
            <w:noWrap/>
            <w:vAlign w:val="center"/>
          </w:tcPr>
          <w:p w14:paraId="4D58DAF9" w14:textId="77777777" w:rsidR="00F42246" w:rsidRPr="00F8632F" w:rsidRDefault="00F42246" w:rsidP="00F42246">
            <w:pPr>
              <w:jc w:val="left"/>
              <w:cnfStyle w:val="000000100000" w:firstRow="0" w:lastRow="0" w:firstColumn="0" w:lastColumn="0" w:oddVBand="0" w:evenVBand="0" w:oddHBand="1" w:evenHBand="0" w:firstRowFirstColumn="0" w:firstRowLastColumn="0" w:lastRowFirstColumn="0" w:lastRowLastColumn="0"/>
              <w:rPr>
                <w:rFonts w:cs="Arial"/>
                <w:sz w:val="16"/>
                <w:szCs w:val="18"/>
              </w:rPr>
            </w:pPr>
            <w:r w:rsidRPr="00F8632F">
              <w:rPr>
                <w:rFonts w:cs="Arial"/>
                <w:sz w:val="16"/>
                <w:szCs w:val="18"/>
              </w:rPr>
              <w:t xml:space="preserve">Cuestionario de </w:t>
            </w:r>
            <w:proofErr w:type="spellStart"/>
            <w:r w:rsidRPr="00F8632F">
              <w:rPr>
                <w:rFonts w:cs="Arial"/>
                <w:sz w:val="16"/>
                <w:szCs w:val="18"/>
              </w:rPr>
              <w:t>autollenado</w:t>
            </w:r>
            <w:proofErr w:type="spellEnd"/>
            <w:r w:rsidRPr="00F8632F">
              <w:rPr>
                <w:rFonts w:cs="Arial"/>
                <w:sz w:val="16"/>
                <w:szCs w:val="18"/>
              </w:rPr>
              <w:t xml:space="preserve"> en papel</w:t>
            </w:r>
          </w:p>
        </w:tc>
        <w:tc>
          <w:tcPr>
            <w:tcW w:w="1067" w:type="pct"/>
            <w:tcBorders>
              <w:left w:val="single" w:sz="6" w:space="0" w:color="FFFFFF" w:themeColor="background1"/>
              <w:right w:val="single" w:sz="6" w:space="0" w:color="FFFFFF" w:themeColor="background1"/>
            </w:tcBorders>
            <w:vAlign w:val="center"/>
          </w:tcPr>
          <w:p w14:paraId="64D568A8" w14:textId="1F2581BE" w:rsidR="00F42246" w:rsidRPr="00F8632F" w:rsidRDefault="00F42246" w:rsidP="00F42246">
            <w:pPr>
              <w:jc w:val="left"/>
              <w:cnfStyle w:val="000000100000" w:firstRow="0" w:lastRow="0" w:firstColumn="0" w:lastColumn="0" w:oddVBand="0" w:evenVBand="0" w:oddHBand="1" w:evenHBand="0" w:firstRowFirstColumn="0" w:firstRowLastColumn="0" w:lastRowFirstColumn="0" w:lastRowLastColumn="0"/>
              <w:rPr>
                <w:rFonts w:cs="Arial"/>
                <w:sz w:val="16"/>
                <w:szCs w:val="18"/>
              </w:rPr>
            </w:pPr>
            <w:r w:rsidRPr="00F8632F">
              <w:rPr>
                <w:rFonts w:cs="Arial"/>
                <w:sz w:val="16"/>
                <w:szCs w:val="18"/>
              </w:rPr>
              <w:t xml:space="preserve">Entrevista </w:t>
            </w:r>
            <w:r>
              <w:rPr>
                <w:rFonts w:cs="Arial"/>
                <w:sz w:val="16"/>
                <w:szCs w:val="18"/>
              </w:rPr>
              <w:t>directa</w:t>
            </w:r>
            <w:r w:rsidRPr="00F8632F">
              <w:rPr>
                <w:rFonts w:cs="Arial"/>
                <w:sz w:val="16"/>
                <w:szCs w:val="18"/>
              </w:rPr>
              <w:t xml:space="preserve"> </w:t>
            </w:r>
            <w:r>
              <w:rPr>
                <w:rFonts w:cs="Arial"/>
                <w:sz w:val="16"/>
                <w:szCs w:val="18"/>
              </w:rPr>
              <w:t xml:space="preserve">(cara a cara) </w:t>
            </w:r>
            <w:r w:rsidRPr="00F8632F">
              <w:rPr>
                <w:rFonts w:cs="Arial"/>
                <w:sz w:val="16"/>
                <w:szCs w:val="18"/>
              </w:rPr>
              <w:t>en dispositivo electrónico móvil</w:t>
            </w:r>
          </w:p>
        </w:tc>
        <w:tc>
          <w:tcPr>
            <w:tcW w:w="1113" w:type="pct"/>
            <w:tcBorders>
              <w:left w:val="single" w:sz="6" w:space="0" w:color="FFFFFF" w:themeColor="background1"/>
            </w:tcBorders>
            <w:noWrap/>
            <w:vAlign w:val="center"/>
          </w:tcPr>
          <w:p w14:paraId="6A1CEBF1" w14:textId="7D69C5C5" w:rsidR="00F42246" w:rsidRPr="00F8632F" w:rsidRDefault="00F42246" w:rsidP="00F42246">
            <w:pPr>
              <w:jc w:val="left"/>
              <w:cnfStyle w:val="000000100000" w:firstRow="0" w:lastRow="0" w:firstColumn="0" w:lastColumn="0" w:oddVBand="0" w:evenVBand="0" w:oddHBand="1" w:evenHBand="0" w:firstRowFirstColumn="0" w:firstRowLastColumn="0" w:lastRowFirstColumn="0" w:lastRowLastColumn="0"/>
              <w:rPr>
                <w:rFonts w:cs="Arial"/>
                <w:sz w:val="16"/>
                <w:szCs w:val="18"/>
              </w:rPr>
            </w:pPr>
            <w:r w:rsidRPr="00F8632F">
              <w:rPr>
                <w:rFonts w:cs="Arial"/>
                <w:sz w:val="16"/>
                <w:szCs w:val="18"/>
              </w:rPr>
              <w:t xml:space="preserve">Entrevista directa </w:t>
            </w:r>
            <w:r>
              <w:rPr>
                <w:rFonts w:cs="Arial"/>
                <w:sz w:val="16"/>
                <w:szCs w:val="18"/>
              </w:rPr>
              <w:t>con cuestionario en papel</w:t>
            </w:r>
          </w:p>
        </w:tc>
        <w:tc>
          <w:tcPr>
            <w:tcW w:w="973" w:type="pct"/>
            <w:tcBorders>
              <w:left w:val="single" w:sz="6" w:space="0" w:color="FFFFFF" w:themeColor="background1"/>
            </w:tcBorders>
            <w:vAlign w:val="center"/>
          </w:tcPr>
          <w:p w14:paraId="72946081" w14:textId="53898D4B" w:rsidR="00F42246" w:rsidRPr="00F8632F" w:rsidRDefault="00F42246" w:rsidP="00F42246">
            <w:pPr>
              <w:jc w:val="left"/>
              <w:cnfStyle w:val="000000100000" w:firstRow="0" w:lastRow="0" w:firstColumn="0" w:lastColumn="0" w:oddVBand="0" w:evenVBand="0" w:oddHBand="1" w:evenHBand="0" w:firstRowFirstColumn="0" w:firstRowLastColumn="0" w:lastRowFirstColumn="0" w:lastRowLastColumn="0"/>
              <w:rPr>
                <w:rFonts w:cs="Arial"/>
                <w:sz w:val="16"/>
                <w:szCs w:val="18"/>
              </w:rPr>
            </w:pPr>
            <w:r w:rsidRPr="00F8632F">
              <w:rPr>
                <w:rFonts w:cs="Arial"/>
                <w:sz w:val="16"/>
                <w:szCs w:val="18"/>
              </w:rPr>
              <w:t xml:space="preserve">Entrevista directa </w:t>
            </w:r>
            <w:r>
              <w:rPr>
                <w:rFonts w:cs="Arial"/>
                <w:sz w:val="16"/>
                <w:szCs w:val="18"/>
              </w:rPr>
              <w:t>en dispositivo electrónico móvil</w:t>
            </w:r>
          </w:p>
        </w:tc>
      </w:tr>
      <w:tr w:rsidR="000B2F7A" w:rsidRPr="00F8632F" w14:paraId="1A6E9323" w14:textId="77777777" w:rsidTr="00F42246">
        <w:trPr>
          <w:trHeight w:val="624"/>
        </w:trPr>
        <w:tc>
          <w:tcPr>
            <w:cnfStyle w:val="001000000000" w:firstRow="0" w:lastRow="0" w:firstColumn="1" w:lastColumn="0" w:oddVBand="0" w:evenVBand="0" w:oddHBand="0" w:evenHBand="0" w:firstRowFirstColumn="0" w:firstRowLastColumn="0" w:lastRowFirstColumn="0" w:lastRowLastColumn="0"/>
            <w:tcW w:w="800" w:type="pct"/>
            <w:tcBorders>
              <w:right w:val="single" w:sz="6" w:space="0" w:color="FFFFFF" w:themeColor="background1"/>
            </w:tcBorders>
            <w:noWrap/>
            <w:vAlign w:val="center"/>
          </w:tcPr>
          <w:p w14:paraId="5FD20CB4" w14:textId="77777777" w:rsidR="000B2F7A" w:rsidRPr="00F8632F" w:rsidRDefault="000B2F7A" w:rsidP="00053F04">
            <w:pPr>
              <w:jc w:val="left"/>
              <w:rPr>
                <w:rFonts w:cs="Arial"/>
                <w:sz w:val="16"/>
                <w:szCs w:val="18"/>
              </w:rPr>
            </w:pPr>
            <w:r w:rsidRPr="00F8632F">
              <w:rPr>
                <w:rFonts w:cs="Arial"/>
                <w:sz w:val="16"/>
                <w:szCs w:val="18"/>
              </w:rPr>
              <w:t>Periodo de levantamiento</w:t>
            </w:r>
          </w:p>
        </w:tc>
        <w:tc>
          <w:tcPr>
            <w:tcW w:w="1048" w:type="pct"/>
            <w:tcBorders>
              <w:left w:val="single" w:sz="6" w:space="0" w:color="FFFFFF" w:themeColor="background1"/>
              <w:right w:val="single" w:sz="6" w:space="0" w:color="FFFFFF" w:themeColor="background1"/>
            </w:tcBorders>
            <w:noWrap/>
            <w:vAlign w:val="center"/>
          </w:tcPr>
          <w:p w14:paraId="183E36CD" w14:textId="77777777" w:rsidR="000B2F7A" w:rsidRPr="00F8632F" w:rsidRDefault="000B2F7A" w:rsidP="00053F04">
            <w:pPr>
              <w:jc w:val="left"/>
              <w:cnfStyle w:val="000000000000" w:firstRow="0" w:lastRow="0" w:firstColumn="0" w:lastColumn="0" w:oddVBand="0" w:evenVBand="0" w:oddHBand="0" w:evenHBand="0" w:firstRowFirstColumn="0" w:firstRowLastColumn="0" w:lastRowFirstColumn="0" w:lastRowLastColumn="0"/>
              <w:rPr>
                <w:rFonts w:cs="Arial"/>
                <w:sz w:val="16"/>
                <w:szCs w:val="18"/>
              </w:rPr>
            </w:pPr>
            <w:r w:rsidRPr="00F8632F">
              <w:rPr>
                <w:rFonts w:cs="Arial"/>
                <w:sz w:val="16"/>
                <w:szCs w:val="18"/>
              </w:rPr>
              <w:t>Primer trimestre de 2012</w:t>
            </w:r>
          </w:p>
        </w:tc>
        <w:tc>
          <w:tcPr>
            <w:tcW w:w="1067" w:type="pct"/>
            <w:tcBorders>
              <w:left w:val="single" w:sz="6" w:space="0" w:color="FFFFFF" w:themeColor="background1"/>
              <w:right w:val="single" w:sz="6" w:space="0" w:color="FFFFFF" w:themeColor="background1"/>
            </w:tcBorders>
            <w:vAlign w:val="center"/>
          </w:tcPr>
          <w:p w14:paraId="25C90F0C" w14:textId="77777777" w:rsidR="000B2F7A" w:rsidRPr="00F8632F" w:rsidRDefault="000B2F7A" w:rsidP="00053F04">
            <w:pPr>
              <w:jc w:val="left"/>
              <w:cnfStyle w:val="000000000000" w:firstRow="0" w:lastRow="0" w:firstColumn="0" w:lastColumn="0" w:oddVBand="0" w:evenVBand="0" w:oddHBand="0" w:evenHBand="0" w:firstRowFirstColumn="0" w:firstRowLastColumn="0" w:lastRowFirstColumn="0" w:lastRowLastColumn="0"/>
              <w:rPr>
                <w:rFonts w:cs="Arial"/>
                <w:sz w:val="16"/>
                <w:szCs w:val="18"/>
              </w:rPr>
            </w:pPr>
            <w:r w:rsidRPr="00F8632F">
              <w:rPr>
                <w:rFonts w:cs="Arial"/>
                <w:sz w:val="16"/>
                <w:szCs w:val="18"/>
              </w:rPr>
              <w:t>Primer mes de cada trimestre a partir del tercero de 2013</w:t>
            </w:r>
          </w:p>
        </w:tc>
        <w:tc>
          <w:tcPr>
            <w:tcW w:w="1113" w:type="pct"/>
            <w:tcBorders>
              <w:left w:val="single" w:sz="6" w:space="0" w:color="FFFFFF" w:themeColor="background1"/>
            </w:tcBorders>
            <w:noWrap/>
            <w:vAlign w:val="center"/>
          </w:tcPr>
          <w:p w14:paraId="2D52F828" w14:textId="77777777" w:rsidR="000B2F7A" w:rsidRPr="00F8632F" w:rsidRDefault="000B2F7A" w:rsidP="00053F04">
            <w:pPr>
              <w:jc w:val="left"/>
              <w:cnfStyle w:val="000000000000" w:firstRow="0" w:lastRow="0" w:firstColumn="0" w:lastColumn="0" w:oddVBand="0" w:evenVBand="0" w:oddHBand="0" w:evenHBand="0" w:firstRowFirstColumn="0" w:firstRowLastColumn="0" w:lastRowFirstColumn="0" w:lastRowLastColumn="0"/>
              <w:rPr>
                <w:rFonts w:cs="Arial"/>
                <w:sz w:val="16"/>
                <w:szCs w:val="18"/>
              </w:rPr>
            </w:pPr>
            <w:r w:rsidRPr="00F8632F">
              <w:rPr>
                <w:rFonts w:cs="Arial"/>
                <w:sz w:val="16"/>
                <w:szCs w:val="18"/>
              </w:rPr>
              <w:t>Agosto-noviembre de 2014</w:t>
            </w:r>
          </w:p>
        </w:tc>
        <w:tc>
          <w:tcPr>
            <w:tcW w:w="973" w:type="pct"/>
            <w:tcBorders>
              <w:left w:val="single" w:sz="6" w:space="0" w:color="FFFFFF" w:themeColor="background1"/>
            </w:tcBorders>
            <w:vAlign w:val="center"/>
          </w:tcPr>
          <w:p w14:paraId="6306E43B" w14:textId="77777777" w:rsidR="000B2F7A" w:rsidRPr="00F8632F" w:rsidRDefault="000B2F7A" w:rsidP="00053F04">
            <w:pPr>
              <w:jc w:val="left"/>
              <w:cnfStyle w:val="000000000000" w:firstRow="0" w:lastRow="0" w:firstColumn="0" w:lastColumn="0" w:oddVBand="0" w:evenVBand="0" w:oddHBand="0" w:evenHBand="0" w:firstRowFirstColumn="0" w:firstRowLastColumn="0" w:lastRowFirstColumn="0" w:lastRowLastColumn="0"/>
              <w:rPr>
                <w:rFonts w:cs="Arial"/>
                <w:sz w:val="16"/>
                <w:szCs w:val="18"/>
              </w:rPr>
            </w:pPr>
            <w:r w:rsidRPr="00F8632F">
              <w:rPr>
                <w:rFonts w:cs="Arial"/>
                <w:sz w:val="16"/>
                <w:szCs w:val="18"/>
              </w:rPr>
              <w:t>Junio-</w:t>
            </w:r>
            <w:r>
              <w:rPr>
                <w:rFonts w:cs="Arial"/>
                <w:sz w:val="16"/>
                <w:szCs w:val="18"/>
              </w:rPr>
              <w:t>julio</w:t>
            </w:r>
            <w:r w:rsidRPr="00F8632F">
              <w:rPr>
                <w:rFonts w:cs="Arial"/>
                <w:sz w:val="16"/>
                <w:szCs w:val="18"/>
              </w:rPr>
              <w:t xml:space="preserve"> de </w:t>
            </w:r>
            <w:r>
              <w:rPr>
                <w:rFonts w:cs="Arial"/>
                <w:sz w:val="16"/>
                <w:szCs w:val="18"/>
              </w:rPr>
              <w:t>2021</w:t>
            </w:r>
          </w:p>
        </w:tc>
      </w:tr>
      <w:tr w:rsidR="000B2F7A" w:rsidRPr="00F8632F" w14:paraId="0443C8A9" w14:textId="77777777" w:rsidTr="00F4224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00" w:type="pct"/>
            <w:tcBorders>
              <w:right w:val="single" w:sz="6" w:space="0" w:color="FFFFFF" w:themeColor="background1"/>
            </w:tcBorders>
            <w:noWrap/>
            <w:vAlign w:val="center"/>
          </w:tcPr>
          <w:p w14:paraId="1F0F682E" w14:textId="77777777" w:rsidR="000B2F7A" w:rsidRPr="00F8632F" w:rsidRDefault="000B2F7A" w:rsidP="00053F04">
            <w:pPr>
              <w:jc w:val="left"/>
              <w:rPr>
                <w:rFonts w:cs="Arial"/>
                <w:sz w:val="16"/>
                <w:szCs w:val="18"/>
              </w:rPr>
            </w:pPr>
            <w:r w:rsidRPr="00F8632F">
              <w:rPr>
                <w:rFonts w:cs="Arial"/>
                <w:sz w:val="16"/>
                <w:szCs w:val="18"/>
              </w:rPr>
              <w:t>Liga</w:t>
            </w:r>
          </w:p>
        </w:tc>
        <w:tc>
          <w:tcPr>
            <w:tcW w:w="1048" w:type="pct"/>
            <w:tcBorders>
              <w:left w:val="single" w:sz="6" w:space="0" w:color="FFFFFF" w:themeColor="background1"/>
              <w:bottom w:val="single" w:sz="8" w:space="0" w:color="7C7563" w:themeColor="text1" w:themeTint="A6"/>
              <w:right w:val="single" w:sz="6" w:space="0" w:color="FFFFFF" w:themeColor="background1"/>
            </w:tcBorders>
            <w:noWrap/>
            <w:vAlign w:val="center"/>
          </w:tcPr>
          <w:p w14:paraId="2D1C649C" w14:textId="77777777" w:rsidR="000B2F7A" w:rsidRPr="00F8632F" w:rsidRDefault="00921E04" w:rsidP="00053F04">
            <w:pPr>
              <w:jc w:val="left"/>
              <w:cnfStyle w:val="000000100000" w:firstRow="0" w:lastRow="0" w:firstColumn="0" w:lastColumn="0" w:oddVBand="0" w:evenVBand="0" w:oddHBand="1" w:evenHBand="0" w:firstRowFirstColumn="0" w:firstRowLastColumn="0" w:lastRowFirstColumn="0" w:lastRowLastColumn="0"/>
              <w:rPr>
                <w:rFonts w:cs="Arial"/>
                <w:sz w:val="16"/>
                <w:szCs w:val="16"/>
              </w:rPr>
            </w:pPr>
            <w:hyperlink r:id="rId37" w:history="1">
              <w:r w:rsidR="000B2F7A" w:rsidRPr="00F8632F">
                <w:rPr>
                  <w:rStyle w:val="Hipervnculo"/>
                  <w:rFonts w:cs="Arial"/>
                  <w:sz w:val="16"/>
                  <w:szCs w:val="16"/>
                </w:rPr>
                <w:t>https://www.inegi.org.mx/investigacion/bienestar/piloto/</w:t>
              </w:r>
            </w:hyperlink>
            <w:r w:rsidR="000B2F7A" w:rsidRPr="00F8632F">
              <w:rPr>
                <w:rFonts w:cs="Arial"/>
                <w:sz w:val="16"/>
                <w:szCs w:val="16"/>
              </w:rPr>
              <w:t xml:space="preserve"> </w:t>
            </w:r>
          </w:p>
        </w:tc>
        <w:tc>
          <w:tcPr>
            <w:tcW w:w="1067" w:type="pct"/>
            <w:tcBorders>
              <w:left w:val="single" w:sz="6" w:space="0" w:color="FFFFFF" w:themeColor="background1"/>
              <w:bottom w:val="single" w:sz="8" w:space="0" w:color="7C7563" w:themeColor="text1" w:themeTint="A6"/>
              <w:right w:val="single" w:sz="6" w:space="0" w:color="FFFFFF" w:themeColor="background1"/>
            </w:tcBorders>
            <w:vAlign w:val="center"/>
          </w:tcPr>
          <w:p w14:paraId="354C7B7B" w14:textId="77777777" w:rsidR="000B2F7A" w:rsidRPr="00F8632F" w:rsidRDefault="00921E04" w:rsidP="00053F04">
            <w:pPr>
              <w:jc w:val="left"/>
              <w:cnfStyle w:val="000000100000" w:firstRow="0" w:lastRow="0" w:firstColumn="0" w:lastColumn="0" w:oddVBand="0" w:evenVBand="0" w:oddHBand="1" w:evenHBand="0" w:firstRowFirstColumn="0" w:firstRowLastColumn="0" w:lastRowFirstColumn="0" w:lastRowLastColumn="0"/>
              <w:rPr>
                <w:rFonts w:cs="Arial"/>
                <w:sz w:val="16"/>
                <w:szCs w:val="16"/>
              </w:rPr>
            </w:pPr>
            <w:hyperlink r:id="rId38" w:history="1">
              <w:r w:rsidR="000B2F7A" w:rsidRPr="00F8632F">
                <w:rPr>
                  <w:rStyle w:val="Hipervnculo"/>
                  <w:rFonts w:cs="Arial"/>
                  <w:sz w:val="16"/>
                  <w:szCs w:val="16"/>
                </w:rPr>
                <w:t>https://www.inegi.org.mx/investigacion/bienestar/basico/</w:t>
              </w:r>
            </w:hyperlink>
          </w:p>
        </w:tc>
        <w:tc>
          <w:tcPr>
            <w:tcW w:w="1113" w:type="pct"/>
            <w:tcBorders>
              <w:left w:val="single" w:sz="6" w:space="0" w:color="FFFFFF" w:themeColor="background1"/>
            </w:tcBorders>
            <w:noWrap/>
            <w:vAlign w:val="center"/>
          </w:tcPr>
          <w:p w14:paraId="5229EA1C" w14:textId="77777777" w:rsidR="000B2F7A" w:rsidRPr="00F8632F" w:rsidRDefault="00921E04" w:rsidP="00053F04">
            <w:pPr>
              <w:jc w:val="left"/>
              <w:cnfStyle w:val="000000100000" w:firstRow="0" w:lastRow="0" w:firstColumn="0" w:lastColumn="0" w:oddVBand="0" w:evenVBand="0" w:oddHBand="1" w:evenHBand="0" w:firstRowFirstColumn="0" w:firstRowLastColumn="0" w:lastRowFirstColumn="0" w:lastRowLastColumn="0"/>
              <w:rPr>
                <w:rFonts w:cs="Arial"/>
                <w:sz w:val="16"/>
                <w:szCs w:val="16"/>
              </w:rPr>
            </w:pPr>
            <w:hyperlink r:id="rId39" w:history="1">
              <w:r w:rsidR="000B2F7A" w:rsidRPr="00F8632F">
                <w:rPr>
                  <w:rStyle w:val="Hipervnculo"/>
                  <w:rFonts w:cs="Arial"/>
                  <w:sz w:val="16"/>
                  <w:szCs w:val="16"/>
                </w:rPr>
                <w:t>https://www.inegi.org.mx/investigacion/bienestar/ampliado/</w:t>
              </w:r>
            </w:hyperlink>
          </w:p>
        </w:tc>
        <w:tc>
          <w:tcPr>
            <w:tcW w:w="973" w:type="pct"/>
            <w:tcBorders>
              <w:left w:val="single" w:sz="6" w:space="0" w:color="FFFFFF" w:themeColor="background1"/>
            </w:tcBorders>
            <w:vAlign w:val="center"/>
          </w:tcPr>
          <w:p w14:paraId="2D071881" w14:textId="77777777" w:rsidR="000B2F7A" w:rsidRPr="00F8632F" w:rsidRDefault="00921E04" w:rsidP="00053F04">
            <w:pPr>
              <w:jc w:val="left"/>
              <w:cnfStyle w:val="000000100000" w:firstRow="0" w:lastRow="0" w:firstColumn="0" w:lastColumn="0" w:oddVBand="0" w:evenVBand="0" w:oddHBand="1" w:evenHBand="0" w:firstRowFirstColumn="0" w:firstRowLastColumn="0" w:lastRowFirstColumn="0" w:lastRowLastColumn="0"/>
              <w:rPr>
                <w:rFonts w:cs="Arial"/>
                <w:sz w:val="16"/>
                <w:szCs w:val="16"/>
              </w:rPr>
            </w:pPr>
            <w:hyperlink r:id="rId40" w:history="1">
              <w:r w:rsidR="000B2F7A" w:rsidRPr="005B193C">
                <w:rPr>
                  <w:rStyle w:val="Hipervnculo"/>
                  <w:rFonts w:cs="Arial"/>
                  <w:sz w:val="16"/>
                  <w:szCs w:val="16"/>
                </w:rPr>
                <w:t>https://www.inegi.org.mx/programas/enbiare/2021/</w:t>
              </w:r>
            </w:hyperlink>
            <w:r w:rsidR="000B2F7A" w:rsidRPr="00F8632F">
              <w:rPr>
                <w:rFonts w:cs="Arial"/>
                <w:sz w:val="16"/>
                <w:szCs w:val="16"/>
              </w:rPr>
              <w:t xml:space="preserve"> </w:t>
            </w:r>
          </w:p>
        </w:tc>
      </w:tr>
    </w:tbl>
    <w:p w14:paraId="3775ACEC" w14:textId="77777777" w:rsidR="000B2F7A" w:rsidRPr="00CF7537" w:rsidRDefault="000B2F7A" w:rsidP="004A65E2">
      <w:pPr>
        <w:pStyle w:val="Ttulo3"/>
        <w:keepNext/>
        <w:keepLines/>
        <w:spacing w:before="360"/>
        <w:jc w:val="both"/>
        <w:rPr>
          <w:rFonts w:cs="Arial"/>
          <w:i w:val="0"/>
          <w:iCs/>
          <w:spacing w:val="-1"/>
        </w:rPr>
      </w:pPr>
      <w:r w:rsidRPr="00CF7537">
        <w:rPr>
          <w:rFonts w:cs="Arial"/>
          <w:i w:val="0"/>
          <w:iCs/>
          <w:spacing w:val="-1"/>
        </w:rPr>
        <w:t>Cálculo de promedios y balance anímico general en BIARE</w:t>
      </w:r>
    </w:p>
    <w:p w14:paraId="638FBBCE" w14:textId="5E0F48B1" w:rsidR="000B2F7A" w:rsidRPr="00F8632F" w:rsidRDefault="000B2F7A" w:rsidP="004A65E2">
      <w:pPr>
        <w:pStyle w:val="Estilo2"/>
        <w:keepNext/>
        <w:keepLines/>
        <w:spacing w:before="240" w:after="0" w:line="240" w:lineRule="auto"/>
        <w:ind w:right="0"/>
        <w:rPr>
          <w:rFonts w:cs="Arial"/>
        </w:rPr>
      </w:pPr>
      <w:r w:rsidRPr="00F8632F">
        <w:rPr>
          <w:rFonts w:cs="Arial"/>
        </w:rPr>
        <w:t>Los promedios de cualquier aspecto de bienestar subjetivo para un grupo poblacional</w:t>
      </w:r>
      <w:r w:rsidR="00891B22">
        <w:rPr>
          <w:rFonts w:cs="Arial"/>
        </w:rPr>
        <w:t>,</w:t>
      </w:r>
      <w:r w:rsidRPr="00F8632F">
        <w:rPr>
          <w:rFonts w:cs="Arial"/>
        </w:rPr>
        <w:t xml:space="preserve"> en el que cada individuo del grupo ha valorado su contenido en una escala (en este caso de 0-10)</w:t>
      </w:r>
      <w:r w:rsidR="00891B22">
        <w:rPr>
          <w:rFonts w:cs="Arial"/>
        </w:rPr>
        <w:t>,</w:t>
      </w:r>
      <w:r w:rsidRPr="00F8632F">
        <w:rPr>
          <w:rFonts w:cs="Arial"/>
        </w:rPr>
        <w:t xml:space="preserve"> son promedios ponderados</w:t>
      </w:r>
      <w:r>
        <w:rPr>
          <w:rFonts w:cs="Arial"/>
        </w:rPr>
        <w:t>: c</w:t>
      </w:r>
      <w:r w:rsidRPr="00F8632F">
        <w:rPr>
          <w:rFonts w:cs="Arial"/>
        </w:rPr>
        <w:t>ada individuo u observación en una encuesta probabilística tiene un peso específico</w:t>
      </w:r>
      <w:r>
        <w:rPr>
          <w:rFonts w:cs="Arial"/>
        </w:rPr>
        <w:t xml:space="preserve"> con base en </w:t>
      </w:r>
      <w:r w:rsidRPr="00F8632F">
        <w:rPr>
          <w:rFonts w:cs="Arial"/>
        </w:rPr>
        <w:t>su probabilidad de aparecer en</w:t>
      </w:r>
      <w:r>
        <w:rPr>
          <w:rFonts w:cs="Arial"/>
        </w:rPr>
        <w:t xml:space="preserve"> la</w:t>
      </w:r>
      <w:r w:rsidRPr="00F8632F">
        <w:rPr>
          <w:rFonts w:cs="Arial"/>
        </w:rPr>
        <w:t xml:space="preserve"> muestra. El inverso de esa probabilidad es lo que se denomina </w:t>
      </w:r>
      <w:r w:rsidRPr="00805366">
        <w:rPr>
          <w:rFonts w:cs="Arial"/>
          <w:i/>
          <w:iCs/>
        </w:rPr>
        <w:t>factor de expansión</w:t>
      </w:r>
      <w:r w:rsidRPr="00F8632F">
        <w:rPr>
          <w:rFonts w:cs="Arial"/>
        </w:rPr>
        <w:t xml:space="preserve">, que nos indica a </w:t>
      </w:r>
      <w:r>
        <w:rPr>
          <w:rFonts w:cs="Arial"/>
        </w:rPr>
        <w:t>cuántas personas</w:t>
      </w:r>
      <w:r w:rsidRPr="00F8632F">
        <w:rPr>
          <w:rFonts w:cs="Arial"/>
        </w:rPr>
        <w:t xml:space="preserve"> representa </w:t>
      </w:r>
      <w:r>
        <w:rPr>
          <w:rFonts w:cs="Arial"/>
        </w:rPr>
        <w:t xml:space="preserve">quien </w:t>
      </w:r>
      <w:r w:rsidRPr="00F8632F">
        <w:rPr>
          <w:rFonts w:cs="Arial"/>
        </w:rPr>
        <w:t xml:space="preserve">cayó en </w:t>
      </w:r>
      <w:r w:rsidR="00D206A0">
        <w:rPr>
          <w:rFonts w:cs="Arial"/>
        </w:rPr>
        <w:t xml:space="preserve">la </w:t>
      </w:r>
      <w:r w:rsidRPr="00F8632F">
        <w:rPr>
          <w:rFonts w:cs="Arial"/>
        </w:rPr>
        <w:t>muestra (cuánt</w:t>
      </w:r>
      <w:r>
        <w:rPr>
          <w:rFonts w:cs="Arial"/>
        </w:rPr>
        <w:t xml:space="preserve">as personas </w:t>
      </w:r>
      <w:r w:rsidRPr="00F8632F">
        <w:rPr>
          <w:rFonts w:cs="Arial"/>
        </w:rPr>
        <w:t xml:space="preserve">hay en la población que comparten las mismas características sociodemográficas y socioeconómicas). De acuerdo con el marco estadístico, el dato que se desprende de cada individuo u observación en muestra </w:t>
      </w:r>
      <w:r>
        <w:rPr>
          <w:rFonts w:cs="Arial"/>
        </w:rPr>
        <w:t xml:space="preserve">se multiplica </w:t>
      </w:r>
      <w:r w:rsidRPr="00F8632F">
        <w:rPr>
          <w:rFonts w:cs="Arial"/>
        </w:rPr>
        <w:t>por su correspondiente factor de expansión o ponderador</w:t>
      </w:r>
      <w:r>
        <w:rPr>
          <w:rFonts w:cs="Arial"/>
        </w:rPr>
        <w:t xml:space="preserve">. Lo anterior </w:t>
      </w:r>
      <w:r w:rsidRPr="00F8632F">
        <w:rPr>
          <w:rFonts w:cs="Arial"/>
        </w:rPr>
        <w:t>permite ofrecer datos generalizables al conjunto de la población urbana.</w:t>
      </w:r>
    </w:p>
    <w:p w14:paraId="1C24B8B0" w14:textId="6A849CAD" w:rsidR="000B2F7A" w:rsidRPr="00F8632F" w:rsidRDefault="00891B22" w:rsidP="004A65E2">
      <w:pPr>
        <w:pStyle w:val="Estilo2"/>
        <w:spacing w:before="240" w:after="0" w:line="240" w:lineRule="auto"/>
        <w:ind w:right="0"/>
        <w:rPr>
          <w:rFonts w:cs="Arial"/>
        </w:rPr>
      </w:pPr>
      <w:r>
        <w:rPr>
          <w:rFonts w:cs="Arial"/>
        </w:rPr>
        <w:t xml:space="preserve">Se designa el </w:t>
      </w:r>
      <w:r w:rsidR="000B2F7A" w:rsidRPr="00F8632F">
        <w:rPr>
          <w:rFonts w:cs="Arial"/>
        </w:rPr>
        <w:t xml:space="preserve">factor de expansión con la letra </w:t>
      </w:r>
      <w:r w:rsidR="000B2F7A" w:rsidRPr="000827FE">
        <w:rPr>
          <w:rFonts w:ascii="Cambria Math" w:hAnsi="Cambria Math" w:cs="Arial"/>
          <w:i/>
          <w:iCs/>
        </w:rPr>
        <w:t>w</w:t>
      </w:r>
      <w:r w:rsidR="000B2F7A" w:rsidRPr="00F8632F">
        <w:rPr>
          <w:rFonts w:cs="Arial"/>
        </w:rPr>
        <w:t>.</w:t>
      </w:r>
    </w:p>
    <w:p w14:paraId="47CDEC2A" w14:textId="227B1FB4" w:rsidR="000B2F7A" w:rsidRPr="00F8632F" w:rsidRDefault="000B2F7A" w:rsidP="004A65E2">
      <w:pPr>
        <w:pStyle w:val="Estilo2"/>
        <w:spacing w:before="240" w:after="0" w:line="240" w:lineRule="auto"/>
        <w:ind w:right="0"/>
        <w:rPr>
          <w:rFonts w:cs="Arial"/>
        </w:rPr>
      </w:pPr>
      <w:r w:rsidRPr="00F8632F">
        <w:rPr>
          <w:rFonts w:cs="Arial"/>
        </w:rPr>
        <w:t>E</w:t>
      </w:r>
      <w:r w:rsidR="00891B22">
        <w:rPr>
          <w:rFonts w:cs="Arial"/>
        </w:rPr>
        <w:t>ntonces, e</w:t>
      </w:r>
      <w:r w:rsidRPr="00F8632F">
        <w:rPr>
          <w:rFonts w:cs="Arial"/>
        </w:rPr>
        <w:t>l promedio ponderado (</w:t>
      </w:r>
      <w:r w:rsidRPr="000827FE">
        <w:rPr>
          <w:rFonts w:ascii="Cambria Math" w:hAnsi="Cambria Math" w:cs="Arial"/>
          <w:i/>
          <w:iCs/>
        </w:rPr>
        <w:t>PP</w:t>
      </w:r>
      <w:r w:rsidRPr="00F8632F">
        <w:rPr>
          <w:rFonts w:cs="Arial"/>
        </w:rPr>
        <w:t xml:space="preserve">) de un estado anímico </w:t>
      </w:r>
      <w:r w:rsidRPr="000827FE">
        <w:rPr>
          <w:rFonts w:ascii="Cambria Math" w:hAnsi="Cambria Math" w:cs="Arial"/>
          <w:i/>
          <w:iCs/>
        </w:rPr>
        <w:t>j</w:t>
      </w:r>
      <w:r w:rsidRPr="00F8632F">
        <w:rPr>
          <w:rFonts w:cs="Arial"/>
        </w:rPr>
        <w:t xml:space="preserve"> en particular será:</w:t>
      </w:r>
    </w:p>
    <w:p w14:paraId="41E9D1E3" w14:textId="77777777" w:rsidR="000B2F7A" w:rsidRPr="00F8632F" w:rsidRDefault="00921E04" w:rsidP="004A65E2">
      <w:pPr>
        <w:pStyle w:val="Estilo2"/>
        <w:spacing w:before="120" w:after="120"/>
        <w:ind w:right="0"/>
        <w:rPr>
          <w:rFonts w:cs="Arial"/>
        </w:rPr>
      </w:pPr>
      <m:oMathPara>
        <m:oMathParaPr>
          <m:jc m:val="left"/>
        </m:oMathParaPr>
        <m:oMath>
          <m:sSub>
            <m:sSubPr>
              <m:ctrlPr>
                <w:rPr>
                  <w:rFonts w:ascii="Cambria Math" w:hAnsi="Cambria Math" w:cs="Arial"/>
                  <w:i/>
                </w:rPr>
              </m:ctrlPr>
            </m:sSubPr>
            <m:e>
              <m:r>
                <w:rPr>
                  <w:rFonts w:ascii="Cambria Math" w:hAnsi="Cambria Math" w:cs="Arial"/>
                </w:rPr>
                <m:t>PP</m:t>
              </m:r>
            </m:e>
            <m:sub>
              <m:r>
                <w:rPr>
                  <w:rFonts w:ascii="Cambria Math" w:hAnsi="Cambria Math" w:cs="Arial"/>
                </w:rPr>
                <m:t xml:space="preserve">j </m:t>
              </m:r>
            </m:sub>
          </m:sSub>
          <m:r>
            <w:rPr>
              <w:rFonts w:ascii="Cambria Math" w:hAnsi="Cambria Math" w:cs="Arial"/>
            </w:rPr>
            <m:t xml:space="preserve">= </m:t>
          </m:r>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V</m:t>
                  </m:r>
                </m:e>
                <m:sub>
                  <m:r>
                    <w:rPr>
                      <w:rFonts w:ascii="Cambria Math" w:hAnsi="Cambria Math" w:cs="Arial"/>
                    </w:rPr>
                    <m:t>ijk</m:t>
                  </m:r>
                </m:sub>
              </m:sSub>
            </m:e>
          </m:nary>
          <m:r>
            <w:rPr>
              <w:rFonts w:ascii="Cambria Math" w:hAnsi="Cambria Math" w:cs="Arial"/>
            </w:rPr>
            <m:t xml:space="preserve">* </m:t>
          </m:r>
          <m:d>
            <m:dPr>
              <m:ctrlPr>
                <w:rPr>
                  <w:rFonts w:ascii="Cambria Math" w:hAnsi="Cambria Math" w:cs="Arial"/>
                  <w:i/>
                </w:rPr>
              </m:ctrlPr>
            </m:dPr>
            <m:e>
              <m:f>
                <m:fPr>
                  <m:type m:val="skw"/>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ik</m:t>
                      </m:r>
                    </m:sub>
                  </m:sSub>
                </m:num>
                <m:den>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W</m:t>
                          </m:r>
                        </m:e>
                        <m:sub>
                          <m:r>
                            <w:rPr>
                              <w:rFonts w:ascii="Cambria Math" w:hAnsi="Cambria Math" w:cs="Arial"/>
                            </w:rPr>
                            <m:t>i</m:t>
                          </m:r>
                          <m:r>
                            <w:rPr>
                              <w:rFonts w:ascii="Cambria Math" w:hAnsi="Cambria Math" w:cs="Arial"/>
                              <w:color w:val="27251F" w:themeColor="text1"/>
                            </w:rPr>
                            <m:t>k</m:t>
                          </m:r>
                        </m:sub>
                      </m:sSub>
                    </m:e>
                  </m:nary>
                </m:den>
              </m:f>
            </m:e>
          </m:d>
        </m:oMath>
      </m:oMathPara>
    </w:p>
    <w:p w14:paraId="4225C802" w14:textId="11C9B209" w:rsidR="000B2F7A" w:rsidRPr="00AC0082" w:rsidRDefault="000B2F7A" w:rsidP="0034023D">
      <w:pPr>
        <w:pStyle w:val="Estilo2"/>
        <w:spacing w:before="120" w:after="0"/>
        <w:ind w:left="284" w:right="0"/>
        <w:rPr>
          <w:rFonts w:cs="Arial"/>
          <w:iCs/>
        </w:rPr>
      </w:pPr>
      <w:r w:rsidRPr="00AC0082">
        <w:rPr>
          <w:rFonts w:cs="Arial"/>
          <w:iCs/>
        </w:rPr>
        <w:t>En donde:</w:t>
      </w:r>
    </w:p>
    <w:p w14:paraId="3E76C6B3" w14:textId="77777777" w:rsidR="000B2F7A" w:rsidRPr="00F8632F" w:rsidRDefault="00921E04" w:rsidP="004A65E2">
      <w:pPr>
        <w:pStyle w:val="Estilo2"/>
        <w:spacing w:before="120" w:after="120"/>
        <w:ind w:left="284"/>
        <w:rPr>
          <w:rFonts w:cs="Arial"/>
        </w:rPr>
      </w:pPr>
      <m:oMathPara>
        <m:oMathParaPr>
          <m:jc m:val="left"/>
        </m:oMathParaPr>
        <m:oMath>
          <m:sSub>
            <m:sSubPr>
              <m:ctrlPr>
                <w:rPr>
                  <w:rFonts w:ascii="Cambria Math" w:hAnsi="Cambria Math" w:cs="Arial"/>
                  <w:i/>
                </w:rPr>
              </m:ctrlPr>
            </m:sSubPr>
            <m:e>
              <m:r>
                <w:rPr>
                  <w:rFonts w:ascii="Cambria Math" w:hAnsi="Cambria Math" w:cs="Arial"/>
                </w:rPr>
                <m:t>V</m:t>
              </m:r>
            </m:e>
            <m:sub>
              <m:r>
                <w:rPr>
                  <w:rFonts w:ascii="Cambria Math" w:hAnsi="Cambria Math" w:cs="Arial"/>
                </w:rPr>
                <m:t xml:space="preserve">ijk </m:t>
              </m:r>
            </m:sub>
          </m:sSub>
          <m:r>
            <w:rPr>
              <w:rFonts w:ascii="Cambria Math" w:hAnsi="Cambria Math" w:cs="Arial"/>
            </w:rPr>
            <m:t>=Valor asignado por la observación i de la población k al estado anímico j</m:t>
          </m:r>
        </m:oMath>
      </m:oMathPara>
    </w:p>
    <w:p w14:paraId="6DB18FED" w14:textId="77777777" w:rsidR="000B2F7A" w:rsidRPr="00F8632F" w:rsidRDefault="00921E04" w:rsidP="000B2F7A">
      <w:pPr>
        <w:pStyle w:val="Estilo2"/>
        <w:spacing w:after="120"/>
        <w:ind w:left="284"/>
        <w:rPr>
          <w:rFonts w:cs="Arial"/>
        </w:rPr>
      </w:pPr>
      <m:oMathPara>
        <m:oMathParaPr>
          <m:jc m:val="left"/>
        </m:oMathParaPr>
        <m:oMath>
          <m:sSub>
            <m:sSubPr>
              <m:ctrlPr>
                <w:rPr>
                  <w:rFonts w:ascii="Cambria Math" w:hAnsi="Cambria Math" w:cs="Arial"/>
                  <w:i/>
                </w:rPr>
              </m:ctrlPr>
            </m:sSubPr>
            <m:e>
              <m:r>
                <w:rPr>
                  <w:rFonts w:ascii="Cambria Math" w:hAnsi="Cambria Math" w:cs="Arial"/>
                </w:rPr>
                <m:t>w</m:t>
              </m:r>
            </m:e>
            <m:sub>
              <m:r>
                <w:rPr>
                  <w:rFonts w:ascii="Cambria Math" w:hAnsi="Cambria Math" w:cs="Arial"/>
                </w:rPr>
                <m:t xml:space="preserve">ik </m:t>
              </m:r>
            </m:sub>
          </m:sSub>
          <m:r>
            <w:rPr>
              <w:rFonts w:ascii="Cambria Math" w:hAnsi="Cambria Math" w:cs="Arial"/>
            </w:rPr>
            <m:t xml:space="preserve">=factor de expansión de la observación </m:t>
          </m:r>
          <m:r>
            <w:rPr>
              <w:rFonts w:ascii="Cambria Math" w:hAnsi="Cambria Math" w:cs="Arial"/>
              <w:color w:val="27251F" w:themeColor="text1"/>
            </w:rPr>
            <m:t xml:space="preserve">i de la población k </m:t>
          </m:r>
        </m:oMath>
      </m:oMathPara>
    </w:p>
    <w:p w14:paraId="4FEB5B34" w14:textId="77777777" w:rsidR="000B2F7A" w:rsidRPr="00F8632F" w:rsidRDefault="00921E04" w:rsidP="000B2F7A">
      <w:pPr>
        <w:pStyle w:val="Estilo2"/>
        <w:spacing w:after="120"/>
        <w:ind w:left="284"/>
        <w:rPr>
          <w:rFonts w:cs="Arial"/>
        </w:rPr>
      </w:pPr>
      <m:oMath>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W</m:t>
                </m:r>
              </m:e>
              <m:sub>
                <m:r>
                  <w:rPr>
                    <w:rFonts w:ascii="Cambria Math" w:hAnsi="Cambria Math" w:cs="Arial"/>
                  </w:rPr>
                  <m:t>ik</m:t>
                </m:r>
              </m:sub>
            </m:sSub>
          </m:e>
        </m:nary>
        <m:r>
          <w:rPr>
            <w:rFonts w:ascii="Cambria Math" w:hAnsi="Cambria Math" w:cs="Arial"/>
          </w:rPr>
          <m:t xml:space="preserve"> es entonces toda la población </m:t>
        </m:r>
        <m:r>
          <w:rPr>
            <w:rFonts w:ascii="Cambria Math" w:hAnsi="Cambria Math" w:cs="Arial"/>
            <w:color w:val="27251F" w:themeColor="text1"/>
          </w:rPr>
          <m:t>k</m:t>
        </m:r>
        <m:r>
          <w:rPr>
            <w:rFonts w:ascii="Cambria Math" w:hAnsi="Cambria Math" w:cs="Arial"/>
          </w:rPr>
          <m:t>.</m:t>
        </m:r>
      </m:oMath>
      <w:r w:rsidR="000B2F7A" w:rsidRPr="00F8632F">
        <w:rPr>
          <w:rFonts w:cs="Arial"/>
        </w:rPr>
        <w:t xml:space="preserve"> </w:t>
      </w:r>
    </w:p>
    <w:p w14:paraId="1316A725" w14:textId="340DC91A" w:rsidR="000B2F7A" w:rsidRPr="00F8632F" w:rsidRDefault="000B2F7A" w:rsidP="000B2F7A">
      <w:pPr>
        <w:pStyle w:val="Estilo2"/>
        <w:spacing w:before="240" w:after="240" w:line="240" w:lineRule="auto"/>
        <w:ind w:right="0"/>
        <w:rPr>
          <w:rFonts w:cs="Arial"/>
        </w:rPr>
      </w:pPr>
      <w:r w:rsidRPr="00F8632F">
        <w:rPr>
          <w:rFonts w:cs="Arial"/>
        </w:rPr>
        <w:lastRenderedPageBreak/>
        <w:t>Ahora bien, para calcular el balance anímico general se hace lo siguiente</w:t>
      </w:r>
      <w:r w:rsidR="00891B22">
        <w:rPr>
          <w:rFonts w:cs="Arial"/>
        </w:rPr>
        <w:t>:</w:t>
      </w:r>
    </w:p>
    <w:p w14:paraId="6716F455" w14:textId="77777777" w:rsidR="000B2F7A" w:rsidRPr="00F8632F" w:rsidRDefault="000B2F7A" w:rsidP="004A65E2">
      <w:pPr>
        <w:pStyle w:val="Estilo2"/>
        <w:spacing w:before="240" w:after="0" w:line="240" w:lineRule="auto"/>
        <w:ind w:right="0"/>
        <w:rPr>
          <w:rFonts w:cs="Arial"/>
        </w:rPr>
      </w:pPr>
      <w:r w:rsidRPr="00F8632F">
        <w:rPr>
          <w:rFonts w:cs="Arial"/>
        </w:rPr>
        <w:t>Para cada observación se suman emociones positivas y emociones negativas, con el fin de restar la suma de las segundas a las primeras.</w:t>
      </w:r>
    </w:p>
    <w:p w14:paraId="76A83C10" w14:textId="77777777" w:rsidR="000B2F7A" w:rsidRPr="00F8632F" w:rsidRDefault="00921E04" w:rsidP="004A65E2">
      <w:pPr>
        <w:pStyle w:val="Estilo2"/>
        <w:spacing w:before="120" w:after="120"/>
        <w:ind w:right="0"/>
        <w:rPr>
          <w:rFonts w:cs="Arial"/>
        </w:rPr>
      </w:pPr>
      <m:oMathPara>
        <m:oMathParaPr>
          <m:jc m:val="left"/>
        </m:oMathParaPr>
        <m:oMath>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VP</m:t>
                  </m:r>
                </m:e>
                <m:sub>
                  <m:r>
                    <w:rPr>
                      <w:rFonts w:ascii="Cambria Math" w:hAnsi="Cambria Math" w:cs="Arial"/>
                    </w:rPr>
                    <m:t xml:space="preserve">ik </m:t>
                  </m:r>
                </m:sub>
              </m:sSub>
              <m:r>
                <w:rPr>
                  <w:rFonts w:ascii="Cambria Math" w:hAnsi="Cambria Math" w:cs="Arial"/>
                </w:rPr>
                <m:t xml:space="preserve">- </m:t>
              </m:r>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VN</m:t>
                      </m:r>
                    </m:e>
                    <m:sub>
                      <m:r>
                        <w:rPr>
                          <w:rFonts w:ascii="Cambria Math" w:hAnsi="Cambria Math" w:cs="Arial"/>
                        </w:rPr>
                        <m:t>ik</m:t>
                      </m:r>
                    </m:sub>
                  </m:sSub>
                </m:e>
              </m:nary>
            </m:e>
          </m:nary>
        </m:oMath>
      </m:oMathPara>
    </w:p>
    <w:p w14:paraId="2F153430" w14:textId="77777777" w:rsidR="000B2F7A" w:rsidRPr="00AC0082" w:rsidRDefault="000B2F7A" w:rsidP="004A65E2">
      <w:pPr>
        <w:pStyle w:val="Estilo2"/>
        <w:spacing w:before="240" w:after="0"/>
        <w:ind w:left="284" w:right="0"/>
        <w:rPr>
          <w:rFonts w:cs="Arial"/>
          <w:iCs/>
        </w:rPr>
      </w:pPr>
      <w:r w:rsidRPr="00AC0082">
        <w:rPr>
          <w:rFonts w:cs="Arial"/>
          <w:iCs/>
        </w:rPr>
        <w:t>En donde:</w:t>
      </w:r>
    </w:p>
    <w:p w14:paraId="5B7FF160" w14:textId="77777777" w:rsidR="000B2F7A" w:rsidRPr="00F8632F" w:rsidRDefault="000B2F7A" w:rsidP="004A65E2">
      <w:pPr>
        <w:pStyle w:val="Estilo2"/>
        <w:spacing w:before="120" w:after="120"/>
        <w:ind w:left="284" w:right="0"/>
        <w:rPr>
          <w:rFonts w:cs="Arial"/>
          <w:i/>
        </w:rPr>
      </w:pPr>
      <w:r w:rsidRPr="000827FE">
        <w:rPr>
          <w:rFonts w:ascii="Cambria Math" w:hAnsi="Cambria Math" w:cs="Arial"/>
          <w:i/>
          <w:iCs/>
        </w:rPr>
        <w:t>VP</w:t>
      </w:r>
      <w:r w:rsidRPr="00F8632F">
        <w:rPr>
          <w:rFonts w:cs="Arial"/>
          <w:i/>
        </w:rPr>
        <w:t xml:space="preserve"> = Valoraciones dadas a emociones positivas </w:t>
      </w:r>
    </w:p>
    <w:p w14:paraId="565BC4D8" w14:textId="77777777" w:rsidR="000B2F7A" w:rsidRPr="00F8632F" w:rsidRDefault="000B2F7A" w:rsidP="004A65E2">
      <w:pPr>
        <w:pStyle w:val="Estilo2"/>
        <w:spacing w:before="120" w:after="120"/>
        <w:ind w:left="284" w:right="0"/>
        <w:rPr>
          <w:rFonts w:cs="Arial"/>
          <w:i/>
        </w:rPr>
      </w:pPr>
      <w:r w:rsidRPr="000827FE">
        <w:rPr>
          <w:rFonts w:ascii="Cambria Math" w:hAnsi="Cambria Math" w:cs="Arial"/>
          <w:i/>
          <w:iCs/>
        </w:rPr>
        <w:t>VN</w:t>
      </w:r>
      <w:r w:rsidRPr="00F8632F">
        <w:rPr>
          <w:rFonts w:cs="Arial"/>
          <w:i/>
        </w:rPr>
        <w:t xml:space="preserve"> = Valoraciones dadas a emociones negativas</w:t>
      </w:r>
    </w:p>
    <w:p w14:paraId="199B6B90" w14:textId="77777777" w:rsidR="000B2F7A" w:rsidRPr="00F8632F" w:rsidRDefault="000B2F7A" w:rsidP="000B2F7A">
      <w:pPr>
        <w:pStyle w:val="Estilo2"/>
        <w:keepLines/>
        <w:spacing w:before="240" w:after="0" w:line="240" w:lineRule="auto"/>
        <w:ind w:right="0"/>
        <w:rPr>
          <w:rFonts w:cs="Arial"/>
        </w:rPr>
      </w:pPr>
      <w:r w:rsidRPr="00F8632F">
        <w:rPr>
          <w:rFonts w:cs="Arial"/>
        </w:rPr>
        <w:t>Dado que puede haber un puntaje máximo de</w:t>
      </w:r>
      <w:r>
        <w:rPr>
          <w:rFonts w:cs="Arial"/>
        </w:rPr>
        <w:t xml:space="preserve"> </w:t>
      </w:r>
      <w:r w:rsidRPr="00F8632F">
        <w:rPr>
          <w:rFonts w:cs="Arial"/>
        </w:rPr>
        <w:t>50 y un mínimo de -50</w:t>
      </w:r>
      <w:r>
        <w:rPr>
          <w:rFonts w:cs="Arial"/>
        </w:rPr>
        <w:t>,</w:t>
      </w:r>
      <w:r w:rsidRPr="00F8632F">
        <w:rPr>
          <w:rFonts w:cs="Arial"/>
        </w:rPr>
        <w:t xml:space="preserve"> los valores del balance obtenido para la observación individual se expresan en una escala que va de 10 a -10. Así, por ejemplo, si el balance en la escala original para el </w:t>
      </w:r>
      <w:r w:rsidRPr="000827FE">
        <w:rPr>
          <w:rFonts w:ascii="Cambria Math" w:hAnsi="Cambria Math" w:cs="Arial"/>
          <w:i/>
          <w:iCs/>
        </w:rPr>
        <w:t>i-</w:t>
      </w:r>
      <w:proofErr w:type="spellStart"/>
      <w:r w:rsidRPr="000827FE">
        <w:rPr>
          <w:rFonts w:ascii="Cambria Math" w:hAnsi="Cambria Math" w:cs="Arial"/>
          <w:i/>
          <w:iCs/>
        </w:rPr>
        <w:t>ésimo</w:t>
      </w:r>
      <w:proofErr w:type="spellEnd"/>
      <w:r w:rsidRPr="00F8632F">
        <w:rPr>
          <w:rFonts w:cs="Arial"/>
        </w:rPr>
        <w:t xml:space="preserve"> individuo en muestra fue de +8, por regla de tres se tiene:</w:t>
      </w:r>
    </w:p>
    <w:p w14:paraId="7A7A25A9" w14:textId="77777777" w:rsidR="000B2F7A" w:rsidRPr="00F8632F" w:rsidRDefault="000B2F7A" w:rsidP="004A65E2">
      <w:pPr>
        <w:pStyle w:val="Estilo2"/>
        <w:spacing w:before="120" w:after="120"/>
        <w:ind w:left="284" w:right="0"/>
        <w:rPr>
          <w:rFonts w:cs="Arial"/>
          <w:i/>
        </w:rPr>
      </w:pPr>
      <w:r w:rsidRPr="00F8632F">
        <w:rPr>
          <w:rFonts w:cs="Arial"/>
          <w:i/>
        </w:rPr>
        <w:t xml:space="preserve">50    </w:t>
      </w:r>
      <w:r w:rsidRPr="00F8632F">
        <w:rPr>
          <w:rFonts w:ascii="Wingdings" w:eastAsia="Wingdings" w:hAnsi="Wingdings" w:cs="Wingdings"/>
          <w:i/>
        </w:rPr>
        <w:sym w:font="Wingdings" w:char="F0E0"/>
      </w:r>
      <w:r w:rsidRPr="00F8632F">
        <w:rPr>
          <w:rFonts w:cs="Arial"/>
          <w:i/>
        </w:rPr>
        <w:t xml:space="preserve">    10</w:t>
      </w:r>
    </w:p>
    <w:p w14:paraId="3B03C6FF" w14:textId="77777777" w:rsidR="000B2F7A" w:rsidRPr="000827FE" w:rsidRDefault="000B2F7A" w:rsidP="004A65E2">
      <w:pPr>
        <w:pStyle w:val="Estilo2"/>
        <w:spacing w:before="120" w:after="120"/>
        <w:ind w:left="283" w:right="0"/>
        <w:rPr>
          <w:rFonts w:ascii="Cambria Math" w:hAnsi="Cambria Math" w:cs="Arial"/>
          <w:i/>
          <w:iCs/>
        </w:rPr>
      </w:pPr>
      <w:r w:rsidRPr="00F8632F">
        <w:rPr>
          <w:rFonts w:cs="Arial"/>
          <w:i/>
        </w:rPr>
        <w:t xml:space="preserve"> 8     </w:t>
      </w:r>
      <w:r w:rsidRPr="00F8632F">
        <w:rPr>
          <w:rFonts w:ascii="Wingdings" w:eastAsia="Wingdings" w:hAnsi="Wingdings" w:cs="Wingdings"/>
          <w:i/>
        </w:rPr>
        <w:sym w:font="Wingdings" w:char="F0E0"/>
      </w:r>
      <w:r w:rsidRPr="00F8632F">
        <w:rPr>
          <w:rFonts w:cs="Arial"/>
          <w:i/>
        </w:rPr>
        <w:t xml:space="preserve">      </w:t>
      </w:r>
      <w:r w:rsidRPr="000827FE">
        <w:rPr>
          <w:rFonts w:ascii="Cambria Math" w:hAnsi="Cambria Math" w:cs="Arial"/>
          <w:i/>
          <w:iCs/>
        </w:rPr>
        <w:t>x</w:t>
      </w:r>
    </w:p>
    <w:p w14:paraId="1AF5EF31" w14:textId="77777777" w:rsidR="000B2F7A" w:rsidRPr="000827FE" w:rsidRDefault="000B2F7A" w:rsidP="004A65E2">
      <w:pPr>
        <w:pStyle w:val="Estilo2"/>
        <w:spacing w:before="120" w:after="120"/>
        <w:ind w:left="284" w:right="0"/>
        <w:rPr>
          <w:rFonts w:ascii="Cambria Math" w:hAnsi="Cambria Math" w:cs="Arial"/>
          <w:i/>
          <w:iCs/>
        </w:rPr>
      </w:pPr>
      <w:r w:rsidRPr="00F8632F">
        <w:rPr>
          <w:rFonts w:cs="Arial"/>
          <w:i/>
        </w:rPr>
        <w:t xml:space="preserve">En donde:   </w:t>
      </w:r>
      <m:oMath>
        <m:r>
          <w:rPr>
            <w:rFonts w:ascii="Cambria Math" w:hAnsi="Cambria Math" w:cs="Arial"/>
          </w:rPr>
          <m:t>x =</m:t>
        </m:r>
        <m:f>
          <m:fPr>
            <m:ctrlPr>
              <w:rPr>
                <w:rFonts w:ascii="Cambria Math" w:hAnsi="Cambria Math" w:cs="Arial"/>
                <w:i/>
                <w:iCs/>
              </w:rPr>
            </m:ctrlPr>
          </m:fPr>
          <m:num>
            <m:r>
              <w:rPr>
                <w:rFonts w:ascii="Cambria Math" w:hAnsi="Cambria Math" w:cs="Arial"/>
              </w:rPr>
              <m:t>8 * 10</m:t>
            </m:r>
          </m:num>
          <m:den>
            <m:r>
              <w:rPr>
                <w:rFonts w:ascii="Cambria Math" w:hAnsi="Cambria Math" w:cs="Arial"/>
              </w:rPr>
              <m:t>50</m:t>
            </m:r>
          </m:den>
        </m:f>
      </m:oMath>
    </w:p>
    <w:p w14:paraId="67E5FA5F" w14:textId="77777777" w:rsidR="000B2F7A" w:rsidRPr="00F8632F" w:rsidRDefault="000B2F7A" w:rsidP="000B2F7A">
      <w:pPr>
        <w:pStyle w:val="Estilo2"/>
        <w:spacing w:before="240" w:after="0" w:line="240" w:lineRule="auto"/>
        <w:ind w:right="0"/>
        <w:rPr>
          <w:rFonts w:cs="Arial"/>
        </w:rPr>
      </w:pPr>
      <w:r w:rsidRPr="00F8632F">
        <w:rPr>
          <w:rFonts w:cs="Arial"/>
        </w:rPr>
        <w:t>Lo que arrojaría un Balance Individual (</w:t>
      </w:r>
      <w:r w:rsidRPr="000827FE">
        <w:rPr>
          <w:rFonts w:ascii="Cambria Math" w:hAnsi="Cambria Math" w:cs="Arial"/>
          <w:i/>
          <w:iCs/>
        </w:rPr>
        <w:t>B</w:t>
      </w:r>
      <w:r w:rsidRPr="000827FE">
        <w:rPr>
          <w:rFonts w:ascii="Cambria Math" w:hAnsi="Cambria Math" w:cs="Arial"/>
          <w:i/>
          <w:iCs/>
          <w:vertAlign w:val="subscript"/>
        </w:rPr>
        <w:t>i</w:t>
      </w:r>
      <w:r w:rsidRPr="00F8632F">
        <w:rPr>
          <w:rFonts w:cs="Arial"/>
        </w:rPr>
        <w:t>) de 1.6.</w:t>
      </w:r>
    </w:p>
    <w:p w14:paraId="7CC30AF7" w14:textId="5549B899" w:rsidR="000B2F7A" w:rsidRPr="00F8632F" w:rsidRDefault="000B2F7A" w:rsidP="004A65E2">
      <w:pPr>
        <w:pStyle w:val="Estilo2"/>
        <w:spacing w:before="240" w:after="0" w:line="240" w:lineRule="auto"/>
        <w:ind w:right="0"/>
        <w:rPr>
          <w:rFonts w:cs="Arial"/>
        </w:rPr>
      </w:pPr>
      <w:r w:rsidRPr="00F8632F">
        <w:rPr>
          <w:rFonts w:cs="Arial"/>
        </w:rPr>
        <w:t>Generalizando</w:t>
      </w:r>
      <w:r w:rsidR="00B00F4C">
        <w:rPr>
          <w:rFonts w:cs="Arial"/>
        </w:rPr>
        <w:t>,</w:t>
      </w:r>
      <w:r w:rsidRPr="00F8632F">
        <w:rPr>
          <w:rFonts w:cs="Arial"/>
        </w:rPr>
        <w:t xml:space="preserve"> entonces:</w:t>
      </w:r>
    </w:p>
    <w:p w14:paraId="61889A9E" w14:textId="77777777" w:rsidR="000B2F7A" w:rsidRPr="00F8632F" w:rsidRDefault="00921E04" w:rsidP="004A65E2">
      <w:pPr>
        <w:pStyle w:val="Estilo2"/>
        <w:spacing w:before="120" w:after="120"/>
        <w:ind w:right="0"/>
        <w:rPr>
          <w:rFonts w:cs="Arial"/>
        </w:rPr>
      </w:pPr>
      <m:oMathPara>
        <m:oMathParaPr>
          <m:jc m:val="left"/>
        </m:oMathParaPr>
        <m:oMath>
          <m:sSub>
            <m:sSubPr>
              <m:ctrlPr>
                <w:rPr>
                  <w:rFonts w:ascii="Cambria Math" w:hAnsi="Cambria Math" w:cs="Arial"/>
                  <w:i/>
                </w:rPr>
              </m:ctrlPr>
            </m:sSubPr>
            <m:e>
              <m:r>
                <w:rPr>
                  <w:rFonts w:ascii="Cambria Math" w:hAnsi="Cambria Math" w:cs="Arial"/>
                </w:rPr>
                <m:t>B</m:t>
              </m:r>
            </m:e>
            <m:sub>
              <m:r>
                <w:rPr>
                  <w:rFonts w:ascii="Cambria Math" w:hAnsi="Cambria Math" w:cs="Arial"/>
                </w:rPr>
                <m:t xml:space="preserve">i </m:t>
              </m:r>
            </m:sub>
          </m:sSub>
          <m:r>
            <w:rPr>
              <w:rFonts w:ascii="Cambria Math" w:hAnsi="Cambria Math" w:cs="Arial"/>
            </w:rPr>
            <m:t xml:space="preserve">= </m:t>
          </m:r>
          <m:d>
            <m:dPr>
              <m:ctrlPr>
                <w:rPr>
                  <w:rFonts w:ascii="Cambria Math" w:hAnsi="Cambria Math" w:cs="Arial"/>
                  <w:i/>
                </w:rPr>
              </m:ctrlPr>
            </m:dPr>
            <m:e>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VP</m:t>
                      </m:r>
                    </m:e>
                    <m:sub>
                      <m:r>
                        <w:rPr>
                          <w:rFonts w:ascii="Cambria Math" w:hAnsi="Cambria Math" w:cs="Arial"/>
                        </w:rPr>
                        <m:t xml:space="preserve">ik </m:t>
                      </m:r>
                    </m:sub>
                  </m:sSub>
                  <m:r>
                    <w:rPr>
                      <w:rFonts w:ascii="Cambria Math" w:hAnsi="Cambria Math" w:cs="Arial"/>
                    </w:rPr>
                    <m:t xml:space="preserve">- </m:t>
                  </m:r>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VN</m:t>
                          </m:r>
                        </m:e>
                        <m:sub>
                          <m:r>
                            <w:rPr>
                              <w:rFonts w:ascii="Cambria Math" w:hAnsi="Cambria Math" w:cs="Arial"/>
                            </w:rPr>
                            <m:t>ik</m:t>
                          </m:r>
                        </m:sub>
                      </m:sSub>
                      <m:r>
                        <w:rPr>
                          <w:rFonts w:ascii="Cambria Math" w:hAnsi="Cambria Math" w:cs="Arial"/>
                        </w:rPr>
                        <m:t xml:space="preserve"> </m:t>
                      </m:r>
                    </m:e>
                  </m:nary>
                </m:e>
              </m:nary>
            </m:e>
          </m:d>
          <m:r>
            <w:rPr>
              <w:rFonts w:ascii="Cambria Math" w:hAnsi="Cambria Math" w:cs="Arial"/>
            </w:rPr>
            <m:t xml:space="preserve">* </m:t>
          </m:r>
          <m:d>
            <m:dPr>
              <m:ctrlPr>
                <w:rPr>
                  <w:rFonts w:ascii="Cambria Math" w:hAnsi="Cambria Math" w:cs="Arial"/>
                  <w:i/>
                </w:rPr>
              </m:ctrlPr>
            </m:dPr>
            <m:e>
              <m:f>
                <m:fPr>
                  <m:type m:val="skw"/>
                  <m:ctrlPr>
                    <w:rPr>
                      <w:rFonts w:ascii="Cambria Math" w:hAnsi="Cambria Math" w:cs="Arial"/>
                      <w:i/>
                    </w:rPr>
                  </m:ctrlPr>
                </m:fPr>
                <m:num>
                  <m:r>
                    <w:rPr>
                      <w:rFonts w:ascii="Cambria Math" w:hAnsi="Cambria Math" w:cs="Arial"/>
                    </w:rPr>
                    <m:t>10</m:t>
                  </m:r>
                </m:num>
                <m:den>
                  <m:r>
                    <w:rPr>
                      <w:rFonts w:ascii="Cambria Math" w:hAnsi="Cambria Math" w:cs="Arial"/>
                    </w:rPr>
                    <m:t>50</m:t>
                  </m:r>
                </m:den>
              </m:f>
            </m:e>
          </m:d>
        </m:oMath>
      </m:oMathPara>
    </w:p>
    <w:p w14:paraId="3968D309" w14:textId="6715DA0C" w:rsidR="000B2F7A" w:rsidRPr="00F8632F" w:rsidRDefault="000B2F7A" w:rsidP="004A65E2">
      <w:pPr>
        <w:pStyle w:val="Estilo2"/>
        <w:spacing w:before="240" w:after="0" w:line="240" w:lineRule="auto"/>
        <w:ind w:right="0"/>
        <w:rPr>
          <w:rFonts w:cs="Arial"/>
        </w:rPr>
      </w:pPr>
      <w:r w:rsidRPr="00F8632F">
        <w:rPr>
          <w:rFonts w:cs="Arial"/>
        </w:rPr>
        <w:t xml:space="preserve">Por otro lado, el promedio ponderado de los balances para el </w:t>
      </w:r>
      <w:r w:rsidRPr="000827FE">
        <w:rPr>
          <w:rFonts w:ascii="Cambria Math" w:hAnsi="Cambria Math" w:cs="Arial"/>
          <w:i/>
          <w:iCs/>
        </w:rPr>
        <w:t>k-</w:t>
      </w:r>
      <w:proofErr w:type="spellStart"/>
      <w:r w:rsidRPr="000827FE">
        <w:rPr>
          <w:rFonts w:ascii="Cambria Math" w:hAnsi="Cambria Math" w:cs="Arial"/>
          <w:i/>
          <w:iCs/>
        </w:rPr>
        <w:t>ésimo</w:t>
      </w:r>
      <w:proofErr w:type="spellEnd"/>
      <w:r w:rsidRPr="00F8632F">
        <w:rPr>
          <w:rFonts w:cs="Arial"/>
        </w:rPr>
        <w:t xml:space="preserve"> grupo poblacional se obtiene:</w:t>
      </w:r>
    </w:p>
    <w:p w14:paraId="0574E2A7" w14:textId="77777777" w:rsidR="000B2F7A" w:rsidRPr="00F8632F" w:rsidRDefault="00921E04" w:rsidP="004A65E2">
      <w:pPr>
        <w:pStyle w:val="Estilo2"/>
        <w:spacing w:before="120" w:after="120"/>
        <w:ind w:right="0"/>
        <w:rPr>
          <w:rFonts w:cs="Arial"/>
        </w:rPr>
      </w:pPr>
      <m:oMathPara>
        <m:oMathParaPr>
          <m:jc m:val="left"/>
        </m:oMathParaPr>
        <m:oMath>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B</m:t>
                  </m:r>
                </m:e>
                <m:sub>
                  <m:r>
                    <w:rPr>
                      <w:rFonts w:ascii="Cambria Math" w:hAnsi="Cambria Math" w:cs="Arial"/>
                    </w:rPr>
                    <m:t>ik</m:t>
                  </m:r>
                </m:sub>
              </m:sSub>
              <m:r>
                <w:rPr>
                  <w:rFonts w:ascii="Cambria Math" w:hAnsi="Cambria Math" w:cs="Arial"/>
                </w:rPr>
                <m:t xml:space="preserve">* </m:t>
              </m:r>
              <m:d>
                <m:dPr>
                  <m:ctrlPr>
                    <w:rPr>
                      <w:rFonts w:ascii="Cambria Math" w:hAnsi="Cambria Math" w:cs="Arial"/>
                      <w:i/>
                    </w:rPr>
                  </m:ctrlPr>
                </m:dPr>
                <m:e>
                  <m:f>
                    <m:fPr>
                      <m:type m:val="skw"/>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ik</m:t>
                          </m:r>
                        </m:sub>
                      </m:sSub>
                    </m:num>
                    <m:den>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w</m:t>
                              </m:r>
                            </m:e>
                            <m:sub>
                              <m:r>
                                <w:rPr>
                                  <w:rFonts w:ascii="Cambria Math" w:hAnsi="Cambria Math" w:cs="Arial"/>
                                </w:rPr>
                                <m:t>ik</m:t>
                              </m:r>
                            </m:sub>
                          </m:sSub>
                        </m:e>
                      </m:nary>
                    </m:den>
                  </m:f>
                </m:e>
              </m:d>
            </m:e>
          </m:nary>
        </m:oMath>
      </m:oMathPara>
    </w:p>
    <w:p w14:paraId="7027E719" w14:textId="55D65431" w:rsidR="000B2F7A" w:rsidRPr="00F8632F" w:rsidRDefault="000B2F7A" w:rsidP="000B2F7A">
      <w:pPr>
        <w:pStyle w:val="Default"/>
        <w:spacing w:before="240"/>
        <w:jc w:val="both"/>
        <w:rPr>
          <w:color w:val="auto"/>
        </w:rPr>
      </w:pPr>
      <w:r w:rsidRPr="00F8632F">
        <w:t xml:space="preserve">La información contenida en este documento </w:t>
      </w:r>
      <w:r w:rsidRPr="00F8632F">
        <w:rPr>
          <w:color w:val="auto"/>
        </w:rPr>
        <w:t xml:space="preserve">se genera con base en el Módulo BIARE </w:t>
      </w:r>
      <w:r>
        <w:rPr>
          <w:color w:val="auto"/>
        </w:rPr>
        <w:t>B</w:t>
      </w:r>
      <w:r w:rsidRPr="00F8632F">
        <w:rPr>
          <w:color w:val="auto"/>
        </w:rPr>
        <w:t>ásico</w:t>
      </w:r>
      <w:r w:rsidR="00891B22">
        <w:rPr>
          <w:color w:val="auto"/>
        </w:rPr>
        <w:t xml:space="preserve">. Se trata de un </w:t>
      </w:r>
      <w:r w:rsidRPr="00F8632F">
        <w:rPr>
          <w:color w:val="auto"/>
        </w:rPr>
        <w:t xml:space="preserve">complemento de la </w:t>
      </w:r>
      <w:r>
        <w:rPr>
          <w:color w:val="auto"/>
        </w:rPr>
        <w:t xml:space="preserve">ENCO </w:t>
      </w:r>
      <w:r w:rsidRPr="00F8632F">
        <w:rPr>
          <w:color w:val="auto"/>
        </w:rPr>
        <w:t xml:space="preserve">y se da a conocer en la fecha establecida en el Calendario de Difusión de Información Estadística y Geográfica y de Interés Nacional. </w:t>
      </w:r>
    </w:p>
    <w:p w14:paraId="45D9A065" w14:textId="77777777" w:rsidR="000B2F7A" w:rsidRPr="00F8632F" w:rsidRDefault="000B2F7A" w:rsidP="000B2F7A">
      <w:pPr>
        <w:pStyle w:val="texto"/>
        <w:keepLines w:val="0"/>
        <w:widowControl w:val="0"/>
        <w:autoSpaceDE w:val="0"/>
        <w:autoSpaceDN w:val="0"/>
        <w:adjustRightInd w:val="0"/>
        <w:rPr>
          <w:rFonts w:cs="Arial"/>
          <w:color w:val="auto"/>
        </w:rPr>
      </w:pPr>
      <w:r w:rsidRPr="00F8632F">
        <w:rPr>
          <w:rFonts w:cs="Arial"/>
          <w:color w:val="auto"/>
        </w:rPr>
        <w:t>Las cifras aquí mencionadas</w:t>
      </w:r>
      <w:r>
        <w:rPr>
          <w:rFonts w:cs="Arial"/>
          <w:color w:val="auto"/>
        </w:rPr>
        <w:t xml:space="preserve"> se pueden </w:t>
      </w:r>
      <w:r w:rsidRPr="00F8632F">
        <w:rPr>
          <w:rFonts w:cs="Arial"/>
          <w:color w:val="auto"/>
        </w:rPr>
        <w:t>consulta</w:t>
      </w:r>
      <w:r>
        <w:rPr>
          <w:rFonts w:cs="Arial"/>
          <w:color w:val="auto"/>
        </w:rPr>
        <w:t>r</w:t>
      </w:r>
      <w:r w:rsidRPr="00F8632F">
        <w:rPr>
          <w:rFonts w:cs="Arial"/>
          <w:color w:val="auto"/>
        </w:rPr>
        <w:t xml:space="preserve"> en la página del INEGI:</w:t>
      </w:r>
      <w:r w:rsidRPr="00F8632F">
        <w:rPr>
          <w:rFonts w:cs="Arial"/>
          <w:color w:val="0070C0"/>
        </w:rPr>
        <w:t xml:space="preserve"> </w:t>
      </w:r>
    </w:p>
    <w:p w14:paraId="2591F86A" w14:textId="48D5A19C" w:rsidR="002E5E57" w:rsidRPr="00F42246" w:rsidRDefault="00921E04" w:rsidP="00F42246">
      <w:pPr>
        <w:pStyle w:val="Textoindependiente"/>
        <w:ind w:left="0"/>
        <w:rPr>
          <w:rFonts w:cs="Arial"/>
          <w:color w:val="0000FF"/>
        </w:rPr>
      </w:pPr>
      <w:hyperlink r:id="rId41" w:history="1">
        <w:r w:rsidR="00F42246" w:rsidRPr="004A65E2">
          <w:rPr>
            <w:rStyle w:val="Hipervnculo"/>
            <w:rFonts w:cs="Arial"/>
            <w:color w:val="0000FF"/>
          </w:rPr>
          <w:t>https://www.ine</w:t>
        </w:r>
        <w:r w:rsidR="00F42246" w:rsidRPr="00F42246">
          <w:rPr>
            <w:rStyle w:val="Hipervnculo"/>
            <w:rFonts w:cs="Arial"/>
            <w:color w:val="0000FF"/>
          </w:rPr>
          <w:t>gi.org.mx/investigacion/bienestar/basico/</w:t>
        </w:r>
      </w:hyperlink>
    </w:p>
    <w:sectPr w:rsidR="002E5E57" w:rsidRPr="00F42246" w:rsidSect="000462AB">
      <w:headerReference w:type="default" r:id="rId42"/>
      <w:type w:val="continuous"/>
      <w:pgSz w:w="12250" w:h="15850" w:code="1"/>
      <w:pgMar w:top="2268" w:right="1134" w:bottom="992"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1DA71" w14:textId="77777777" w:rsidR="00921E04" w:rsidRDefault="00921E04">
      <w:r>
        <w:separator/>
      </w:r>
    </w:p>
  </w:endnote>
  <w:endnote w:type="continuationSeparator" w:id="0">
    <w:p w14:paraId="41E43519" w14:textId="77777777" w:rsidR="00921E04" w:rsidRDefault="00921E04">
      <w:r>
        <w:continuationSeparator/>
      </w:r>
    </w:p>
  </w:endnote>
  <w:endnote w:type="continuationNotice" w:id="1">
    <w:p w14:paraId="260547B7" w14:textId="77777777" w:rsidR="00921E04" w:rsidRDefault="00921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548BC" w14:textId="1DE6A712" w:rsidR="008A6789" w:rsidRPr="00571C22" w:rsidRDefault="008A6789" w:rsidP="00791D82">
    <w:pPr>
      <w:pStyle w:val="Piedepgina"/>
      <w:spacing w:before="120"/>
      <w:jc w:val="center"/>
      <w:rPr>
        <w:rFonts w:ascii="Arial" w:hAnsi="Arial" w:cs="Arial"/>
        <w:b/>
        <w:color w:val="003057"/>
        <w:sz w:val="20"/>
        <w:szCs w:val="20"/>
      </w:rPr>
    </w:pPr>
    <w:r w:rsidRPr="00571C22">
      <w:rPr>
        <w:rFonts w:ascii="Arial" w:hAnsi="Arial" w:cs="Arial"/>
        <w:b/>
        <w:color w:val="003057"/>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4EF7B" w14:textId="77777777" w:rsidR="00921E04" w:rsidRDefault="00921E04">
      <w:r>
        <w:separator/>
      </w:r>
    </w:p>
  </w:footnote>
  <w:footnote w:type="continuationSeparator" w:id="0">
    <w:p w14:paraId="314CBB9E" w14:textId="77777777" w:rsidR="00921E04" w:rsidRDefault="00921E04">
      <w:r>
        <w:continuationSeparator/>
      </w:r>
    </w:p>
  </w:footnote>
  <w:footnote w:type="continuationNotice" w:id="1">
    <w:p w14:paraId="4176CD91" w14:textId="77777777" w:rsidR="00921E04" w:rsidRDefault="00921E04"/>
  </w:footnote>
  <w:footnote w:id="2">
    <w:p w14:paraId="5901442A" w14:textId="1DC6BC68" w:rsidR="005F77D7" w:rsidRPr="00595719" w:rsidRDefault="005F77D7" w:rsidP="005F77D7">
      <w:pPr>
        <w:pStyle w:val="Textonotapie"/>
        <w:ind w:left="142" w:hanging="142"/>
        <w:rPr>
          <w:rFonts w:ascii="Arial" w:hAnsi="Arial" w:cs="Arial"/>
          <w:sz w:val="16"/>
          <w:szCs w:val="16"/>
        </w:rPr>
      </w:pPr>
      <w:r w:rsidRPr="00595719">
        <w:rPr>
          <w:rStyle w:val="Refdenotaalpie"/>
          <w:rFonts w:ascii="Arial" w:hAnsi="Arial" w:cs="Arial"/>
          <w:sz w:val="18"/>
          <w:szCs w:val="18"/>
        </w:rPr>
        <w:footnoteRef/>
      </w:r>
      <w:r w:rsidRPr="00595719">
        <w:rPr>
          <w:rFonts w:ascii="Arial" w:hAnsi="Arial" w:cs="Arial"/>
          <w:sz w:val="18"/>
          <w:szCs w:val="18"/>
        </w:rPr>
        <w:t xml:space="preserve"> </w:t>
      </w:r>
      <w:r w:rsidRPr="00595719">
        <w:rPr>
          <w:rFonts w:ascii="Arial" w:hAnsi="Arial" w:cs="Arial"/>
          <w:sz w:val="16"/>
          <w:szCs w:val="16"/>
        </w:rPr>
        <w:tab/>
        <w:t xml:space="preserve">El reporte </w:t>
      </w:r>
      <w:r w:rsidR="004A617B">
        <w:rPr>
          <w:rFonts w:ascii="Arial" w:hAnsi="Arial" w:cs="Arial"/>
          <w:sz w:val="16"/>
          <w:szCs w:val="16"/>
        </w:rPr>
        <w:t>únicamente</w:t>
      </w:r>
      <w:r w:rsidRPr="00595719">
        <w:rPr>
          <w:rFonts w:ascii="Arial" w:hAnsi="Arial" w:cs="Arial"/>
          <w:sz w:val="16"/>
          <w:szCs w:val="16"/>
        </w:rPr>
        <w:t xml:space="preserve"> se interrumpió en los meses de abril y julio de 2020</w:t>
      </w:r>
      <w:r w:rsidR="00DD2DD3">
        <w:rPr>
          <w:rFonts w:ascii="Arial" w:hAnsi="Arial" w:cs="Arial"/>
          <w:sz w:val="16"/>
          <w:szCs w:val="16"/>
        </w:rPr>
        <w:t>,</w:t>
      </w:r>
      <w:r w:rsidRPr="00595719">
        <w:rPr>
          <w:rFonts w:ascii="Arial" w:hAnsi="Arial" w:cs="Arial"/>
          <w:sz w:val="16"/>
          <w:szCs w:val="16"/>
        </w:rPr>
        <w:t xml:space="preserve"> debido a las restricciones para realizar operativos de campo para las encuestas en hogares durante los primeros meses de la pandemia</w:t>
      </w:r>
      <w:r w:rsidR="004A617B">
        <w:rPr>
          <w:rFonts w:ascii="Arial" w:hAnsi="Arial" w:cs="Arial"/>
          <w:sz w:val="16"/>
          <w:szCs w:val="16"/>
        </w:rPr>
        <w:t>.</w:t>
      </w:r>
    </w:p>
  </w:footnote>
  <w:footnote w:id="3">
    <w:p w14:paraId="7D9E6B7D" w14:textId="5A065A64" w:rsidR="000B2F7A" w:rsidRPr="00F64324" w:rsidRDefault="000B2F7A" w:rsidP="000B2F7A">
      <w:pPr>
        <w:pStyle w:val="Textonotapie"/>
        <w:rPr>
          <w:rFonts w:ascii="Arial" w:hAnsi="Arial" w:cs="Arial"/>
          <w:sz w:val="16"/>
          <w:szCs w:val="16"/>
          <w:lang w:val="en-US"/>
        </w:rPr>
      </w:pPr>
      <w:r w:rsidRPr="00E875EF">
        <w:rPr>
          <w:rStyle w:val="Refdenotaalpie"/>
          <w:rFonts w:ascii="Arial" w:hAnsi="Arial" w:cs="Arial"/>
          <w:sz w:val="18"/>
        </w:rPr>
        <w:footnoteRef/>
      </w:r>
      <w:r w:rsidRPr="00F64324">
        <w:rPr>
          <w:lang w:val="en-US"/>
        </w:rPr>
        <w:t xml:space="preserve"> </w:t>
      </w:r>
      <w:r w:rsidRPr="00E875EF">
        <w:rPr>
          <w:rFonts w:ascii="Arial" w:hAnsi="Arial" w:cs="Arial"/>
          <w:sz w:val="16"/>
          <w:szCs w:val="16"/>
          <w:lang w:val="en-US"/>
        </w:rPr>
        <w:t>Seligman, M. (2011). Flourish. New York, NY: Free Press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52B18" w14:textId="73E4EEC8" w:rsidR="000462AB" w:rsidRPr="00306ECD" w:rsidRDefault="000462AB" w:rsidP="000462AB">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060079CF" wp14:editId="5B4DAF3F">
          <wp:simplePos x="0" y="0"/>
          <wp:positionH relativeFrom="margin">
            <wp:posOffset>7364</wp:posOffset>
          </wp:positionH>
          <wp:positionV relativeFrom="margin">
            <wp:posOffset>-1092200</wp:posOffset>
          </wp:positionV>
          <wp:extent cx="828000" cy="828000"/>
          <wp:effectExtent l="0" t="0" r="0" b="0"/>
          <wp:wrapSquare wrapText="bothSides"/>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Pr>
        <w:b/>
        <w:color w:val="002060"/>
      </w:rPr>
      <w:t>48</w:t>
    </w:r>
    <w:r w:rsidR="0034023D">
      <w:rPr>
        <w:b/>
        <w:color w:val="002060"/>
      </w:rPr>
      <w:t>5</w:t>
    </w:r>
    <w:r w:rsidRPr="00306ECD">
      <w:rPr>
        <w:b/>
        <w:color w:val="002060"/>
      </w:rPr>
      <w:t>/2</w:t>
    </w:r>
    <w:r>
      <w:rPr>
        <w:b/>
        <w:color w:val="002060"/>
      </w:rPr>
      <w:t>3</w:t>
    </w:r>
  </w:p>
  <w:p w14:paraId="5D62FFF3" w14:textId="77777777" w:rsidR="000462AB" w:rsidRPr="00306ECD" w:rsidRDefault="000462AB" w:rsidP="000462AB">
    <w:pPr>
      <w:pStyle w:val="Encabezado"/>
      <w:ind w:left="-567" w:right="49"/>
      <w:jc w:val="right"/>
      <w:rPr>
        <w:b/>
        <w:color w:val="002060"/>
        <w:lang w:val="pt-BR"/>
      </w:rPr>
    </w:pPr>
    <w:r>
      <w:rPr>
        <w:b/>
        <w:color w:val="002060"/>
        <w:lang w:val="pt-BR"/>
      </w:rPr>
      <w:t xml:space="preserve">25 DE AGOSTO </w:t>
    </w:r>
    <w:r w:rsidRPr="00306ECD">
      <w:rPr>
        <w:b/>
        <w:color w:val="002060"/>
        <w:lang w:val="pt-BR"/>
      </w:rPr>
      <w:t>DE 202</w:t>
    </w:r>
    <w:r>
      <w:rPr>
        <w:b/>
        <w:color w:val="002060"/>
        <w:lang w:val="pt-BR"/>
      </w:rPr>
      <w:t>3</w:t>
    </w:r>
  </w:p>
  <w:p w14:paraId="3A01EB03" w14:textId="1A235E5E" w:rsidR="000462AB" w:rsidRPr="00F22E89" w:rsidRDefault="000462AB" w:rsidP="000462AB">
    <w:pPr>
      <w:pStyle w:val="Encabezado"/>
      <w:ind w:left="-567" w:right="49"/>
      <w:jc w:val="right"/>
      <w:rPr>
        <w:b/>
        <w:color w:val="002060"/>
      </w:rPr>
    </w:pPr>
    <w:r w:rsidRPr="00F22E89">
      <w:rPr>
        <w:b/>
        <w:color w:val="002060"/>
      </w:rPr>
      <w:t xml:space="preserve">PÁGINA </w:t>
    </w:r>
    <w:r w:rsidRPr="00F22E89">
      <w:rPr>
        <w:b/>
        <w:color w:val="002060"/>
      </w:rPr>
      <w:fldChar w:fldCharType="begin"/>
    </w:r>
    <w:r w:rsidRPr="00F22E89">
      <w:rPr>
        <w:b/>
        <w:color w:val="002060"/>
      </w:rPr>
      <w:instrText xml:space="preserve"> PAGE  \* Arabic </w:instrText>
    </w:r>
    <w:r w:rsidRPr="00F22E89">
      <w:rPr>
        <w:b/>
        <w:color w:val="002060"/>
      </w:rPr>
      <w:fldChar w:fldCharType="separate"/>
    </w:r>
    <w:r>
      <w:rPr>
        <w:b/>
        <w:color w:val="002060"/>
      </w:rPr>
      <w:t>1</w:t>
    </w:r>
    <w:r w:rsidRPr="00F22E89">
      <w:rPr>
        <w:b/>
        <w:color w:val="002060"/>
      </w:rPr>
      <w:fldChar w:fldCharType="end"/>
    </w:r>
    <w:r w:rsidRPr="00F22E89">
      <w:rPr>
        <w:b/>
        <w:color w:val="002060"/>
      </w:rPr>
      <w:t>/1</w:t>
    </w:r>
    <w:r w:rsidR="0034023D">
      <w:rPr>
        <w:b/>
        <w:color w:val="002060"/>
      </w:rPr>
      <w:t>4</w:t>
    </w:r>
  </w:p>
  <w:p w14:paraId="76A1B4D8" w14:textId="77777777" w:rsidR="000462AB" w:rsidRDefault="000462AB" w:rsidP="000462AB">
    <w:pPr>
      <w:pStyle w:val="Encabezado"/>
      <w:ind w:right="49"/>
      <w:jc w:val="center"/>
    </w:pPr>
  </w:p>
  <w:p w14:paraId="34A3ABBE" w14:textId="77777777" w:rsidR="000462AB" w:rsidRDefault="000462AB" w:rsidP="000462AB"/>
  <w:p w14:paraId="641D484F" w14:textId="3A7C6872" w:rsidR="008A6789" w:rsidRDefault="008A6789" w:rsidP="00B85900">
    <w:pPr>
      <w:rPr>
        <w:rFonts w:ascii="Arial" w:hAnsi="Arial" w:cs="Arial"/>
        <w:sz w:val="24"/>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5A6E1" w14:textId="77777777" w:rsidR="000462AB" w:rsidRDefault="000462AB" w:rsidP="000462AB">
    <w:pPr>
      <w:jc w:val="center"/>
      <w:rPr>
        <w:rFonts w:ascii="Arial" w:hAnsi="Arial" w:cs="Arial"/>
        <w:sz w:val="24"/>
        <w:szCs w:val="20"/>
      </w:rPr>
    </w:pPr>
    <w:r>
      <w:rPr>
        <w:noProof/>
        <w:lang w:val="en-US"/>
      </w:rPr>
      <w:drawing>
        <wp:inline distT="0" distB="0" distL="0" distR="0" wp14:anchorId="265FF89B" wp14:editId="4AD1173E">
          <wp:extent cx="828000" cy="828000"/>
          <wp:effectExtent l="0" t="0" r="0" b="0"/>
          <wp:docPr id="1" name="Picture 7"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44F81"/>
    <w:multiLevelType w:val="hybridMultilevel"/>
    <w:tmpl w:val="810AD5C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 w15:restartNumberingAfterBreak="0">
    <w:nsid w:val="15C856B4"/>
    <w:multiLevelType w:val="hybridMultilevel"/>
    <w:tmpl w:val="17F2FCB2"/>
    <w:lvl w:ilvl="0" w:tplc="080A000F">
      <w:start w:val="1"/>
      <w:numFmt w:val="decimal"/>
      <w:lvlText w:val="%1."/>
      <w:lvlJc w:val="left"/>
      <w:pPr>
        <w:ind w:left="720" w:hanging="360"/>
      </w:pPr>
    </w:lvl>
    <w:lvl w:ilvl="1" w:tplc="F446B9AA">
      <w:start w:val="1"/>
      <w:numFmt w:val="lowerLetter"/>
      <w:lvlText w:val="%2."/>
      <w:lvlJc w:val="left"/>
      <w:pPr>
        <w:ind w:left="1440" w:hanging="360"/>
      </w:pPr>
      <w:rPr>
        <w:color w:val="27251F" w:themeColor="text1"/>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607CE4"/>
    <w:multiLevelType w:val="hybridMultilevel"/>
    <w:tmpl w:val="4A3440B4"/>
    <w:lvl w:ilvl="0" w:tplc="D9F2B1B0">
      <w:start w:val="1"/>
      <w:numFmt w:val="decimal"/>
      <w:lvlText w:val="%1)"/>
      <w:lvlJc w:val="left"/>
      <w:pPr>
        <w:ind w:left="1080" w:hanging="360"/>
      </w:pPr>
      <w:rPr>
        <w:rFonts w:hint="default"/>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8DE12AA"/>
    <w:multiLevelType w:val="hybridMultilevel"/>
    <w:tmpl w:val="5C6E7050"/>
    <w:lvl w:ilvl="0" w:tplc="2B0CE20E">
      <w:start w:val="1"/>
      <w:numFmt w:val="decimal"/>
      <w:lvlText w:val="%1."/>
      <w:lvlJc w:val="left"/>
      <w:pPr>
        <w:ind w:left="821" w:hanging="360"/>
      </w:pPr>
      <w:rPr>
        <w:rFonts w:ascii="Arial" w:eastAsia="Arial" w:hAnsi="Arial" w:hint="default"/>
        <w:b/>
        <w:bCs/>
        <w:i/>
        <w:sz w:val="24"/>
        <w:szCs w:val="24"/>
      </w:rPr>
    </w:lvl>
    <w:lvl w:ilvl="1" w:tplc="DE503EB6">
      <w:start w:val="1"/>
      <w:numFmt w:val="lowerLetter"/>
      <w:lvlText w:val="%2."/>
      <w:lvlJc w:val="left"/>
      <w:pPr>
        <w:ind w:left="1541" w:hanging="360"/>
      </w:pPr>
      <w:rPr>
        <w:rFonts w:ascii="Arial" w:eastAsia="Arial" w:hAnsi="Arial" w:hint="default"/>
        <w:b/>
        <w:bCs/>
        <w:i/>
        <w:sz w:val="24"/>
        <w:szCs w:val="24"/>
      </w:rPr>
    </w:lvl>
    <w:lvl w:ilvl="2" w:tplc="5ED0B152">
      <w:start w:val="1"/>
      <w:numFmt w:val="bullet"/>
      <w:lvlText w:val="•"/>
      <w:lvlJc w:val="left"/>
      <w:pPr>
        <w:ind w:left="2442" w:hanging="360"/>
      </w:pPr>
      <w:rPr>
        <w:rFonts w:hint="default"/>
      </w:rPr>
    </w:lvl>
    <w:lvl w:ilvl="3" w:tplc="275C3988">
      <w:start w:val="1"/>
      <w:numFmt w:val="bullet"/>
      <w:lvlText w:val="•"/>
      <w:lvlJc w:val="left"/>
      <w:pPr>
        <w:ind w:left="3343" w:hanging="360"/>
      </w:pPr>
      <w:rPr>
        <w:rFonts w:hint="default"/>
      </w:rPr>
    </w:lvl>
    <w:lvl w:ilvl="4" w:tplc="992EDFD6">
      <w:start w:val="1"/>
      <w:numFmt w:val="bullet"/>
      <w:lvlText w:val="•"/>
      <w:lvlJc w:val="left"/>
      <w:pPr>
        <w:ind w:left="4244" w:hanging="360"/>
      </w:pPr>
      <w:rPr>
        <w:rFonts w:hint="default"/>
      </w:rPr>
    </w:lvl>
    <w:lvl w:ilvl="5" w:tplc="A0568F5E">
      <w:start w:val="1"/>
      <w:numFmt w:val="bullet"/>
      <w:lvlText w:val="•"/>
      <w:lvlJc w:val="left"/>
      <w:pPr>
        <w:ind w:left="5144" w:hanging="360"/>
      </w:pPr>
      <w:rPr>
        <w:rFonts w:hint="default"/>
      </w:rPr>
    </w:lvl>
    <w:lvl w:ilvl="6" w:tplc="A7ACFA62">
      <w:start w:val="1"/>
      <w:numFmt w:val="bullet"/>
      <w:lvlText w:val="•"/>
      <w:lvlJc w:val="left"/>
      <w:pPr>
        <w:ind w:left="6045" w:hanging="360"/>
      </w:pPr>
      <w:rPr>
        <w:rFonts w:hint="default"/>
      </w:rPr>
    </w:lvl>
    <w:lvl w:ilvl="7" w:tplc="289E8FE4">
      <w:start w:val="1"/>
      <w:numFmt w:val="bullet"/>
      <w:lvlText w:val="•"/>
      <w:lvlJc w:val="left"/>
      <w:pPr>
        <w:ind w:left="6946" w:hanging="360"/>
      </w:pPr>
      <w:rPr>
        <w:rFonts w:hint="default"/>
      </w:rPr>
    </w:lvl>
    <w:lvl w:ilvl="8" w:tplc="A90A6860">
      <w:start w:val="1"/>
      <w:numFmt w:val="bullet"/>
      <w:lvlText w:val="•"/>
      <w:lvlJc w:val="left"/>
      <w:pPr>
        <w:ind w:left="7847" w:hanging="360"/>
      </w:pPr>
      <w:rPr>
        <w:rFonts w:hint="default"/>
      </w:rPr>
    </w:lvl>
  </w:abstractNum>
  <w:abstractNum w:abstractNumId="4" w15:restartNumberingAfterBreak="0">
    <w:nsid w:val="2A757943"/>
    <w:multiLevelType w:val="hybridMultilevel"/>
    <w:tmpl w:val="7F205CD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20A591D"/>
    <w:multiLevelType w:val="hybridMultilevel"/>
    <w:tmpl w:val="021E96A0"/>
    <w:lvl w:ilvl="0" w:tplc="FFA4BBEE">
      <w:start w:val="1"/>
      <w:numFmt w:val="decimal"/>
      <w:lvlText w:val="%1"/>
      <w:lvlJc w:val="left"/>
      <w:pPr>
        <w:ind w:left="764" w:hanging="465"/>
      </w:pPr>
      <w:rPr>
        <w:rFonts w:hint="default"/>
        <w:spacing w:val="0"/>
        <w:position w:val="6"/>
        <w:sz w:val="12"/>
        <w:vertAlign w:val="baseline"/>
      </w:rPr>
    </w:lvl>
    <w:lvl w:ilvl="1" w:tplc="080A0019" w:tentative="1">
      <w:start w:val="1"/>
      <w:numFmt w:val="lowerLetter"/>
      <w:lvlText w:val="%2."/>
      <w:lvlJc w:val="left"/>
      <w:pPr>
        <w:ind w:left="1379" w:hanging="360"/>
      </w:pPr>
    </w:lvl>
    <w:lvl w:ilvl="2" w:tplc="080A001B" w:tentative="1">
      <w:start w:val="1"/>
      <w:numFmt w:val="lowerRoman"/>
      <w:lvlText w:val="%3."/>
      <w:lvlJc w:val="right"/>
      <w:pPr>
        <w:ind w:left="2099" w:hanging="180"/>
      </w:pPr>
    </w:lvl>
    <w:lvl w:ilvl="3" w:tplc="080A000F" w:tentative="1">
      <w:start w:val="1"/>
      <w:numFmt w:val="decimal"/>
      <w:lvlText w:val="%4."/>
      <w:lvlJc w:val="left"/>
      <w:pPr>
        <w:ind w:left="2819" w:hanging="360"/>
      </w:pPr>
    </w:lvl>
    <w:lvl w:ilvl="4" w:tplc="080A0019" w:tentative="1">
      <w:start w:val="1"/>
      <w:numFmt w:val="lowerLetter"/>
      <w:lvlText w:val="%5."/>
      <w:lvlJc w:val="left"/>
      <w:pPr>
        <w:ind w:left="3539" w:hanging="360"/>
      </w:pPr>
    </w:lvl>
    <w:lvl w:ilvl="5" w:tplc="080A001B" w:tentative="1">
      <w:start w:val="1"/>
      <w:numFmt w:val="lowerRoman"/>
      <w:lvlText w:val="%6."/>
      <w:lvlJc w:val="right"/>
      <w:pPr>
        <w:ind w:left="4259" w:hanging="180"/>
      </w:pPr>
    </w:lvl>
    <w:lvl w:ilvl="6" w:tplc="080A000F" w:tentative="1">
      <w:start w:val="1"/>
      <w:numFmt w:val="decimal"/>
      <w:lvlText w:val="%7."/>
      <w:lvlJc w:val="left"/>
      <w:pPr>
        <w:ind w:left="4979" w:hanging="360"/>
      </w:pPr>
    </w:lvl>
    <w:lvl w:ilvl="7" w:tplc="080A0019" w:tentative="1">
      <w:start w:val="1"/>
      <w:numFmt w:val="lowerLetter"/>
      <w:lvlText w:val="%8."/>
      <w:lvlJc w:val="left"/>
      <w:pPr>
        <w:ind w:left="5699" w:hanging="360"/>
      </w:pPr>
    </w:lvl>
    <w:lvl w:ilvl="8" w:tplc="080A001B" w:tentative="1">
      <w:start w:val="1"/>
      <w:numFmt w:val="lowerRoman"/>
      <w:lvlText w:val="%9."/>
      <w:lvlJc w:val="right"/>
      <w:pPr>
        <w:ind w:left="6419" w:hanging="180"/>
      </w:pPr>
    </w:lvl>
  </w:abstractNum>
  <w:abstractNum w:abstractNumId="6" w15:restartNumberingAfterBreak="0">
    <w:nsid w:val="37EB6F1B"/>
    <w:multiLevelType w:val="multilevel"/>
    <w:tmpl w:val="62282596"/>
    <w:lvl w:ilvl="0">
      <w:start w:val="18"/>
      <w:numFmt w:val="decimal"/>
      <w:lvlText w:val="%1"/>
      <w:lvlJc w:val="left"/>
      <w:pPr>
        <w:ind w:left="705" w:hanging="394"/>
      </w:pPr>
      <w:rPr>
        <w:rFonts w:hint="default"/>
      </w:rPr>
    </w:lvl>
    <w:lvl w:ilvl="1">
      <w:start w:val="29"/>
      <w:numFmt w:val="decimal"/>
      <w:lvlText w:val="%1-%2"/>
      <w:lvlJc w:val="left"/>
      <w:pPr>
        <w:ind w:left="705" w:hanging="394"/>
      </w:pPr>
      <w:rPr>
        <w:rFonts w:ascii="Arial" w:eastAsia="Arial" w:hAnsi="Arial" w:hint="default"/>
        <w:spacing w:val="-1"/>
        <w:w w:val="99"/>
        <w:sz w:val="14"/>
        <w:szCs w:val="14"/>
      </w:rPr>
    </w:lvl>
    <w:lvl w:ilvl="2">
      <w:start w:val="1"/>
      <w:numFmt w:val="bullet"/>
      <w:lvlText w:val=""/>
      <w:lvlJc w:val="left"/>
      <w:pPr>
        <w:ind w:left="4056" w:hanging="370"/>
      </w:pPr>
      <w:rPr>
        <w:rFonts w:ascii="Symbol" w:eastAsia="Symbol" w:hAnsi="Symbol" w:hint="default"/>
        <w:color w:val="auto"/>
        <w:sz w:val="22"/>
        <w:szCs w:val="22"/>
      </w:rPr>
    </w:lvl>
    <w:lvl w:ilvl="3">
      <w:start w:val="1"/>
      <w:numFmt w:val="bullet"/>
      <w:lvlText w:val=""/>
      <w:lvlJc w:val="left"/>
      <w:pPr>
        <w:ind w:left="1065" w:hanging="370"/>
      </w:pPr>
      <w:rPr>
        <w:rFonts w:ascii="Symbol" w:eastAsia="Symbol" w:hAnsi="Symbol" w:hint="default"/>
        <w:sz w:val="22"/>
        <w:szCs w:val="22"/>
      </w:rPr>
    </w:lvl>
    <w:lvl w:ilvl="4">
      <w:start w:val="1"/>
      <w:numFmt w:val="bullet"/>
      <w:lvlText w:val="•"/>
      <w:lvlJc w:val="left"/>
      <w:pPr>
        <w:ind w:left="1905" w:hanging="370"/>
      </w:pPr>
      <w:rPr>
        <w:rFonts w:hint="default"/>
      </w:rPr>
    </w:lvl>
    <w:lvl w:ilvl="5">
      <w:start w:val="1"/>
      <w:numFmt w:val="bullet"/>
      <w:lvlText w:val="•"/>
      <w:lvlJc w:val="left"/>
      <w:pPr>
        <w:ind w:left="2324" w:hanging="370"/>
      </w:pPr>
      <w:rPr>
        <w:rFonts w:hint="default"/>
      </w:rPr>
    </w:lvl>
    <w:lvl w:ilvl="6">
      <w:start w:val="1"/>
      <w:numFmt w:val="bullet"/>
      <w:lvlText w:val="•"/>
      <w:lvlJc w:val="left"/>
      <w:pPr>
        <w:ind w:left="2744" w:hanging="370"/>
      </w:pPr>
      <w:rPr>
        <w:rFonts w:hint="default"/>
      </w:rPr>
    </w:lvl>
    <w:lvl w:ilvl="7">
      <w:start w:val="1"/>
      <w:numFmt w:val="bullet"/>
      <w:lvlText w:val="•"/>
      <w:lvlJc w:val="left"/>
      <w:pPr>
        <w:ind w:left="3164" w:hanging="370"/>
      </w:pPr>
      <w:rPr>
        <w:rFonts w:hint="default"/>
      </w:rPr>
    </w:lvl>
    <w:lvl w:ilvl="8">
      <w:start w:val="1"/>
      <w:numFmt w:val="bullet"/>
      <w:lvlText w:val="•"/>
      <w:lvlJc w:val="left"/>
      <w:pPr>
        <w:ind w:left="3584" w:hanging="370"/>
      </w:pPr>
      <w:rPr>
        <w:rFonts w:hint="default"/>
      </w:rPr>
    </w:lvl>
  </w:abstractNum>
  <w:abstractNum w:abstractNumId="7" w15:restartNumberingAfterBreak="0">
    <w:nsid w:val="3DDD0D49"/>
    <w:multiLevelType w:val="hybridMultilevel"/>
    <w:tmpl w:val="EAEC0E3E"/>
    <w:lvl w:ilvl="0" w:tplc="B256FAEC">
      <w:start w:val="1"/>
      <w:numFmt w:val="lowerLetter"/>
      <w:lvlText w:val="%1."/>
      <w:lvlJc w:val="left"/>
      <w:pPr>
        <w:ind w:left="851" w:hanging="360"/>
      </w:pPr>
      <w:rPr>
        <w:rFonts w:hint="default"/>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8" w15:restartNumberingAfterBreak="0">
    <w:nsid w:val="405E0C44"/>
    <w:multiLevelType w:val="hybridMultilevel"/>
    <w:tmpl w:val="5C6E7050"/>
    <w:lvl w:ilvl="0" w:tplc="FFFFFFFF">
      <w:start w:val="1"/>
      <w:numFmt w:val="decimal"/>
      <w:lvlText w:val="%1."/>
      <w:lvlJc w:val="left"/>
      <w:pPr>
        <w:ind w:left="821" w:hanging="360"/>
      </w:pPr>
      <w:rPr>
        <w:rFonts w:ascii="Arial" w:eastAsia="Arial" w:hAnsi="Arial" w:hint="default"/>
        <w:b/>
        <w:bCs/>
        <w:i/>
        <w:sz w:val="24"/>
        <w:szCs w:val="24"/>
      </w:rPr>
    </w:lvl>
    <w:lvl w:ilvl="1" w:tplc="FFFFFFFF">
      <w:start w:val="1"/>
      <w:numFmt w:val="lowerLetter"/>
      <w:lvlText w:val="%2."/>
      <w:lvlJc w:val="left"/>
      <w:pPr>
        <w:ind w:left="1541" w:hanging="360"/>
      </w:pPr>
      <w:rPr>
        <w:rFonts w:ascii="Arial" w:eastAsia="Arial" w:hAnsi="Arial" w:hint="default"/>
        <w:b/>
        <w:bCs/>
        <w:i/>
        <w:sz w:val="24"/>
        <w:szCs w:val="24"/>
      </w:rPr>
    </w:lvl>
    <w:lvl w:ilvl="2" w:tplc="FFFFFFFF">
      <w:start w:val="1"/>
      <w:numFmt w:val="bullet"/>
      <w:lvlText w:val="•"/>
      <w:lvlJc w:val="left"/>
      <w:pPr>
        <w:ind w:left="2442" w:hanging="360"/>
      </w:pPr>
      <w:rPr>
        <w:rFonts w:hint="default"/>
      </w:rPr>
    </w:lvl>
    <w:lvl w:ilvl="3" w:tplc="FFFFFFFF">
      <w:start w:val="1"/>
      <w:numFmt w:val="bullet"/>
      <w:lvlText w:val="•"/>
      <w:lvlJc w:val="left"/>
      <w:pPr>
        <w:ind w:left="3343" w:hanging="360"/>
      </w:pPr>
      <w:rPr>
        <w:rFonts w:hint="default"/>
      </w:rPr>
    </w:lvl>
    <w:lvl w:ilvl="4" w:tplc="FFFFFFFF">
      <w:start w:val="1"/>
      <w:numFmt w:val="bullet"/>
      <w:lvlText w:val="•"/>
      <w:lvlJc w:val="left"/>
      <w:pPr>
        <w:ind w:left="4244" w:hanging="360"/>
      </w:pPr>
      <w:rPr>
        <w:rFonts w:hint="default"/>
      </w:rPr>
    </w:lvl>
    <w:lvl w:ilvl="5" w:tplc="FFFFFFFF">
      <w:start w:val="1"/>
      <w:numFmt w:val="bullet"/>
      <w:lvlText w:val="•"/>
      <w:lvlJc w:val="left"/>
      <w:pPr>
        <w:ind w:left="5144" w:hanging="360"/>
      </w:pPr>
      <w:rPr>
        <w:rFonts w:hint="default"/>
      </w:rPr>
    </w:lvl>
    <w:lvl w:ilvl="6" w:tplc="FFFFFFFF">
      <w:start w:val="1"/>
      <w:numFmt w:val="bullet"/>
      <w:lvlText w:val="•"/>
      <w:lvlJc w:val="left"/>
      <w:pPr>
        <w:ind w:left="6045" w:hanging="360"/>
      </w:pPr>
      <w:rPr>
        <w:rFonts w:hint="default"/>
      </w:rPr>
    </w:lvl>
    <w:lvl w:ilvl="7" w:tplc="FFFFFFFF">
      <w:start w:val="1"/>
      <w:numFmt w:val="bullet"/>
      <w:lvlText w:val="•"/>
      <w:lvlJc w:val="left"/>
      <w:pPr>
        <w:ind w:left="6946" w:hanging="360"/>
      </w:pPr>
      <w:rPr>
        <w:rFonts w:hint="default"/>
      </w:rPr>
    </w:lvl>
    <w:lvl w:ilvl="8" w:tplc="FFFFFFFF">
      <w:start w:val="1"/>
      <w:numFmt w:val="bullet"/>
      <w:lvlText w:val="•"/>
      <w:lvlJc w:val="left"/>
      <w:pPr>
        <w:ind w:left="7847" w:hanging="360"/>
      </w:pPr>
      <w:rPr>
        <w:rFonts w:hint="default"/>
      </w:rPr>
    </w:lvl>
  </w:abstractNum>
  <w:abstractNum w:abstractNumId="9" w15:restartNumberingAfterBreak="0">
    <w:nsid w:val="439A1B88"/>
    <w:multiLevelType w:val="hybridMultilevel"/>
    <w:tmpl w:val="CE704426"/>
    <w:lvl w:ilvl="0" w:tplc="C8B44BEE">
      <w:start w:val="1"/>
      <w:numFmt w:val="bullet"/>
      <w:lvlText w:val=""/>
      <w:lvlJc w:val="left"/>
      <w:pPr>
        <w:ind w:left="1059" w:hanging="286"/>
      </w:pPr>
      <w:rPr>
        <w:rFonts w:ascii="Symbol" w:eastAsia="Symbol" w:hAnsi="Symbol" w:hint="default"/>
        <w:sz w:val="22"/>
        <w:szCs w:val="22"/>
      </w:rPr>
    </w:lvl>
    <w:lvl w:ilvl="1" w:tplc="6D26B17C">
      <w:start w:val="1"/>
      <w:numFmt w:val="bullet"/>
      <w:lvlText w:val="•"/>
      <w:lvlJc w:val="left"/>
      <w:pPr>
        <w:ind w:left="1834" w:hanging="286"/>
      </w:pPr>
      <w:rPr>
        <w:rFonts w:hint="default"/>
      </w:rPr>
    </w:lvl>
    <w:lvl w:ilvl="2" w:tplc="7AC42CC6">
      <w:start w:val="1"/>
      <w:numFmt w:val="bullet"/>
      <w:lvlText w:val="•"/>
      <w:lvlJc w:val="left"/>
      <w:pPr>
        <w:ind w:left="2609" w:hanging="286"/>
      </w:pPr>
      <w:rPr>
        <w:rFonts w:hint="default"/>
      </w:rPr>
    </w:lvl>
    <w:lvl w:ilvl="3" w:tplc="EC504E62">
      <w:start w:val="1"/>
      <w:numFmt w:val="bullet"/>
      <w:lvlText w:val="•"/>
      <w:lvlJc w:val="left"/>
      <w:pPr>
        <w:ind w:left="3384" w:hanging="286"/>
      </w:pPr>
      <w:rPr>
        <w:rFonts w:hint="default"/>
      </w:rPr>
    </w:lvl>
    <w:lvl w:ilvl="4" w:tplc="6040DC26">
      <w:start w:val="1"/>
      <w:numFmt w:val="bullet"/>
      <w:lvlText w:val="•"/>
      <w:lvlJc w:val="left"/>
      <w:pPr>
        <w:ind w:left="4159" w:hanging="286"/>
      </w:pPr>
      <w:rPr>
        <w:rFonts w:hint="default"/>
      </w:rPr>
    </w:lvl>
    <w:lvl w:ilvl="5" w:tplc="289AEE7A">
      <w:start w:val="1"/>
      <w:numFmt w:val="bullet"/>
      <w:lvlText w:val="•"/>
      <w:lvlJc w:val="left"/>
      <w:pPr>
        <w:ind w:left="4934" w:hanging="286"/>
      </w:pPr>
      <w:rPr>
        <w:rFonts w:hint="default"/>
      </w:rPr>
    </w:lvl>
    <w:lvl w:ilvl="6" w:tplc="3DF0A7C4">
      <w:start w:val="1"/>
      <w:numFmt w:val="bullet"/>
      <w:lvlText w:val="•"/>
      <w:lvlJc w:val="left"/>
      <w:pPr>
        <w:ind w:left="5709" w:hanging="286"/>
      </w:pPr>
      <w:rPr>
        <w:rFonts w:hint="default"/>
      </w:rPr>
    </w:lvl>
    <w:lvl w:ilvl="7" w:tplc="7CE03AAA">
      <w:start w:val="1"/>
      <w:numFmt w:val="bullet"/>
      <w:lvlText w:val="•"/>
      <w:lvlJc w:val="left"/>
      <w:pPr>
        <w:ind w:left="6484" w:hanging="286"/>
      </w:pPr>
      <w:rPr>
        <w:rFonts w:hint="default"/>
      </w:rPr>
    </w:lvl>
    <w:lvl w:ilvl="8" w:tplc="FD4CFBE2">
      <w:start w:val="1"/>
      <w:numFmt w:val="bullet"/>
      <w:lvlText w:val="•"/>
      <w:lvlJc w:val="left"/>
      <w:pPr>
        <w:ind w:left="7259" w:hanging="286"/>
      </w:pPr>
      <w:rPr>
        <w:rFonts w:hint="default"/>
      </w:rPr>
    </w:lvl>
  </w:abstractNum>
  <w:abstractNum w:abstractNumId="10" w15:restartNumberingAfterBreak="0">
    <w:nsid w:val="542B2B24"/>
    <w:multiLevelType w:val="hybridMultilevel"/>
    <w:tmpl w:val="5C6E7050"/>
    <w:lvl w:ilvl="0" w:tplc="FFFFFFFF">
      <w:start w:val="1"/>
      <w:numFmt w:val="decimal"/>
      <w:lvlText w:val="%1."/>
      <w:lvlJc w:val="left"/>
      <w:pPr>
        <w:ind w:left="821" w:hanging="360"/>
      </w:pPr>
      <w:rPr>
        <w:rFonts w:ascii="Arial" w:eastAsia="Arial" w:hAnsi="Arial" w:hint="default"/>
        <w:b/>
        <w:bCs/>
        <w:i/>
        <w:sz w:val="24"/>
        <w:szCs w:val="24"/>
      </w:rPr>
    </w:lvl>
    <w:lvl w:ilvl="1" w:tplc="FFFFFFFF">
      <w:start w:val="1"/>
      <w:numFmt w:val="lowerLetter"/>
      <w:lvlText w:val="%2."/>
      <w:lvlJc w:val="left"/>
      <w:pPr>
        <w:ind w:left="1541" w:hanging="360"/>
      </w:pPr>
      <w:rPr>
        <w:rFonts w:ascii="Arial" w:eastAsia="Arial" w:hAnsi="Arial" w:hint="default"/>
        <w:b/>
        <w:bCs/>
        <w:i/>
        <w:sz w:val="24"/>
        <w:szCs w:val="24"/>
      </w:rPr>
    </w:lvl>
    <w:lvl w:ilvl="2" w:tplc="FFFFFFFF">
      <w:start w:val="1"/>
      <w:numFmt w:val="bullet"/>
      <w:lvlText w:val="•"/>
      <w:lvlJc w:val="left"/>
      <w:pPr>
        <w:ind w:left="2442" w:hanging="360"/>
      </w:pPr>
      <w:rPr>
        <w:rFonts w:hint="default"/>
      </w:rPr>
    </w:lvl>
    <w:lvl w:ilvl="3" w:tplc="FFFFFFFF">
      <w:start w:val="1"/>
      <w:numFmt w:val="bullet"/>
      <w:lvlText w:val="•"/>
      <w:lvlJc w:val="left"/>
      <w:pPr>
        <w:ind w:left="3343" w:hanging="360"/>
      </w:pPr>
      <w:rPr>
        <w:rFonts w:hint="default"/>
      </w:rPr>
    </w:lvl>
    <w:lvl w:ilvl="4" w:tplc="FFFFFFFF">
      <w:start w:val="1"/>
      <w:numFmt w:val="bullet"/>
      <w:lvlText w:val="•"/>
      <w:lvlJc w:val="left"/>
      <w:pPr>
        <w:ind w:left="4244" w:hanging="360"/>
      </w:pPr>
      <w:rPr>
        <w:rFonts w:hint="default"/>
      </w:rPr>
    </w:lvl>
    <w:lvl w:ilvl="5" w:tplc="FFFFFFFF">
      <w:start w:val="1"/>
      <w:numFmt w:val="bullet"/>
      <w:lvlText w:val="•"/>
      <w:lvlJc w:val="left"/>
      <w:pPr>
        <w:ind w:left="5144" w:hanging="360"/>
      </w:pPr>
      <w:rPr>
        <w:rFonts w:hint="default"/>
      </w:rPr>
    </w:lvl>
    <w:lvl w:ilvl="6" w:tplc="FFFFFFFF">
      <w:start w:val="1"/>
      <w:numFmt w:val="bullet"/>
      <w:lvlText w:val="•"/>
      <w:lvlJc w:val="left"/>
      <w:pPr>
        <w:ind w:left="6045" w:hanging="360"/>
      </w:pPr>
      <w:rPr>
        <w:rFonts w:hint="default"/>
      </w:rPr>
    </w:lvl>
    <w:lvl w:ilvl="7" w:tplc="FFFFFFFF">
      <w:start w:val="1"/>
      <w:numFmt w:val="bullet"/>
      <w:lvlText w:val="•"/>
      <w:lvlJc w:val="left"/>
      <w:pPr>
        <w:ind w:left="6946" w:hanging="360"/>
      </w:pPr>
      <w:rPr>
        <w:rFonts w:hint="default"/>
      </w:rPr>
    </w:lvl>
    <w:lvl w:ilvl="8" w:tplc="FFFFFFFF">
      <w:start w:val="1"/>
      <w:numFmt w:val="bullet"/>
      <w:lvlText w:val="•"/>
      <w:lvlJc w:val="left"/>
      <w:pPr>
        <w:ind w:left="7847" w:hanging="360"/>
      </w:pPr>
      <w:rPr>
        <w:rFonts w:hint="default"/>
      </w:rPr>
    </w:lvl>
  </w:abstractNum>
  <w:abstractNum w:abstractNumId="11" w15:restartNumberingAfterBreak="0">
    <w:nsid w:val="6B072CC0"/>
    <w:multiLevelType w:val="hybridMultilevel"/>
    <w:tmpl w:val="CEF0571E"/>
    <w:lvl w:ilvl="0" w:tplc="7910F184">
      <w:start w:val="1"/>
      <w:numFmt w:val="decimal"/>
      <w:lvlText w:val="%1)"/>
      <w:lvlJc w:val="left"/>
      <w:pPr>
        <w:ind w:left="1440" w:hanging="360"/>
      </w:pPr>
      <w:rPr>
        <w:i/>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7984048C"/>
    <w:multiLevelType w:val="hybridMultilevel"/>
    <w:tmpl w:val="C694B602"/>
    <w:lvl w:ilvl="0" w:tplc="0412888C">
      <w:start w:val="1"/>
      <w:numFmt w:val="decimal"/>
      <w:lvlText w:val="%1."/>
      <w:lvlJc w:val="left"/>
      <w:pPr>
        <w:ind w:left="821" w:hanging="360"/>
      </w:pPr>
      <w:rPr>
        <w:rFonts w:ascii="Arial" w:eastAsia="Arial" w:hAnsi="Arial" w:hint="default"/>
        <w:b/>
        <w:bCs/>
        <w:i w:val="0"/>
        <w:i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B3D17EB"/>
    <w:multiLevelType w:val="hybridMultilevel"/>
    <w:tmpl w:val="AEBAB706"/>
    <w:lvl w:ilvl="0" w:tplc="F2460070">
      <w:start w:val="1"/>
      <w:numFmt w:val="decimal"/>
      <w:lvlText w:val="%1)"/>
      <w:lvlJc w:val="left"/>
      <w:pPr>
        <w:ind w:left="1534" w:hanging="356"/>
      </w:pPr>
      <w:rPr>
        <w:rFonts w:ascii="Arial" w:eastAsia="Arial" w:hAnsi="Arial" w:hint="default"/>
        <w:i/>
        <w:sz w:val="24"/>
        <w:szCs w:val="24"/>
      </w:rPr>
    </w:lvl>
    <w:lvl w:ilvl="1" w:tplc="22E073F8">
      <w:start w:val="1"/>
      <w:numFmt w:val="bullet"/>
      <w:lvlText w:val="•"/>
      <w:lvlJc w:val="left"/>
      <w:pPr>
        <w:ind w:left="2345" w:hanging="356"/>
      </w:pPr>
      <w:rPr>
        <w:rFonts w:hint="default"/>
      </w:rPr>
    </w:lvl>
    <w:lvl w:ilvl="2" w:tplc="6B12ECA6">
      <w:start w:val="1"/>
      <w:numFmt w:val="bullet"/>
      <w:lvlText w:val="•"/>
      <w:lvlJc w:val="left"/>
      <w:pPr>
        <w:ind w:left="3157" w:hanging="356"/>
      </w:pPr>
      <w:rPr>
        <w:rFonts w:hint="default"/>
      </w:rPr>
    </w:lvl>
    <w:lvl w:ilvl="3" w:tplc="616CF72A">
      <w:start w:val="1"/>
      <w:numFmt w:val="bullet"/>
      <w:lvlText w:val="•"/>
      <w:lvlJc w:val="left"/>
      <w:pPr>
        <w:ind w:left="3968" w:hanging="356"/>
      </w:pPr>
      <w:rPr>
        <w:rFonts w:hint="default"/>
      </w:rPr>
    </w:lvl>
    <w:lvl w:ilvl="4" w:tplc="89C867E8">
      <w:start w:val="1"/>
      <w:numFmt w:val="bullet"/>
      <w:lvlText w:val="•"/>
      <w:lvlJc w:val="left"/>
      <w:pPr>
        <w:ind w:left="4780" w:hanging="356"/>
      </w:pPr>
      <w:rPr>
        <w:rFonts w:hint="default"/>
      </w:rPr>
    </w:lvl>
    <w:lvl w:ilvl="5" w:tplc="8CA8A73A">
      <w:start w:val="1"/>
      <w:numFmt w:val="bullet"/>
      <w:lvlText w:val="•"/>
      <w:lvlJc w:val="left"/>
      <w:pPr>
        <w:ind w:left="5591" w:hanging="356"/>
      </w:pPr>
      <w:rPr>
        <w:rFonts w:hint="default"/>
      </w:rPr>
    </w:lvl>
    <w:lvl w:ilvl="6" w:tplc="F7401C36">
      <w:start w:val="1"/>
      <w:numFmt w:val="bullet"/>
      <w:lvlText w:val="•"/>
      <w:lvlJc w:val="left"/>
      <w:pPr>
        <w:ind w:left="6403" w:hanging="356"/>
      </w:pPr>
      <w:rPr>
        <w:rFonts w:hint="default"/>
      </w:rPr>
    </w:lvl>
    <w:lvl w:ilvl="7" w:tplc="B20ADEFC">
      <w:start w:val="1"/>
      <w:numFmt w:val="bullet"/>
      <w:lvlText w:val="•"/>
      <w:lvlJc w:val="left"/>
      <w:pPr>
        <w:ind w:left="7214" w:hanging="356"/>
      </w:pPr>
      <w:rPr>
        <w:rFonts w:hint="default"/>
      </w:rPr>
    </w:lvl>
    <w:lvl w:ilvl="8" w:tplc="F03250C0">
      <w:start w:val="1"/>
      <w:numFmt w:val="bullet"/>
      <w:lvlText w:val="•"/>
      <w:lvlJc w:val="left"/>
      <w:pPr>
        <w:ind w:left="8026" w:hanging="356"/>
      </w:pPr>
      <w:rPr>
        <w:rFonts w:hint="default"/>
      </w:r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11"/>
  </w:num>
  <w:num w:numId="6">
    <w:abstractNumId w:val="2"/>
  </w:num>
  <w:num w:numId="7">
    <w:abstractNumId w:val="13"/>
  </w:num>
  <w:num w:numId="8">
    <w:abstractNumId w:val="3"/>
  </w:num>
  <w:num w:numId="9">
    <w:abstractNumId w:val="9"/>
  </w:num>
  <w:num w:numId="10">
    <w:abstractNumId w:val="5"/>
  </w:num>
  <w:num w:numId="11">
    <w:abstractNumId w:val="10"/>
  </w:num>
  <w:num w:numId="12">
    <w:abstractNumId w:val="8"/>
  </w:num>
  <w:num w:numId="13">
    <w:abstractNumId w:val="12"/>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style="mso-position-horizontal:center;mso-position-horizontal-relative:page;mso-position-vertical:center;mso-position-vertical-relative:page" o:allowincell="f" fillcolor="#95b3d7" stroke="f">
      <v:fill color="#95b3d7" opacity=".5" color2="#8db3e2" o:opacity2=".5" type="pattern"/>
      <v:stroke on="f"/>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519"/>
    <w:rsid w:val="0000250E"/>
    <w:rsid w:val="00002682"/>
    <w:rsid w:val="000058A4"/>
    <w:rsid w:val="00006817"/>
    <w:rsid w:val="00006DBB"/>
    <w:rsid w:val="00006ED4"/>
    <w:rsid w:val="00010E49"/>
    <w:rsid w:val="00010F07"/>
    <w:rsid w:val="00011607"/>
    <w:rsid w:val="00013855"/>
    <w:rsid w:val="00013C24"/>
    <w:rsid w:val="00014263"/>
    <w:rsid w:val="0001456C"/>
    <w:rsid w:val="000155A0"/>
    <w:rsid w:val="0001568B"/>
    <w:rsid w:val="000159BB"/>
    <w:rsid w:val="00016BBC"/>
    <w:rsid w:val="0002004A"/>
    <w:rsid w:val="0002032E"/>
    <w:rsid w:val="00020A4A"/>
    <w:rsid w:val="00021176"/>
    <w:rsid w:val="00021709"/>
    <w:rsid w:val="0002278A"/>
    <w:rsid w:val="00022BFD"/>
    <w:rsid w:val="00023564"/>
    <w:rsid w:val="00024CEF"/>
    <w:rsid w:val="00024E16"/>
    <w:rsid w:val="00025181"/>
    <w:rsid w:val="00025BB6"/>
    <w:rsid w:val="00026215"/>
    <w:rsid w:val="0002665A"/>
    <w:rsid w:val="00026669"/>
    <w:rsid w:val="00026919"/>
    <w:rsid w:val="00026FBE"/>
    <w:rsid w:val="00027BB4"/>
    <w:rsid w:val="00030436"/>
    <w:rsid w:val="000307DF"/>
    <w:rsid w:val="000322EB"/>
    <w:rsid w:val="00032798"/>
    <w:rsid w:val="00032981"/>
    <w:rsid w:val="00033621"/>
    <w:rsid w:val="00033E1D"/>
    <w:rsid w:val="00034E29"/>
    <w:rsid w:val="000363B2"/>
    <w:rsid w:val="0003659C"/>
    <w:rsid w:val="000365C9"/>
    <w:rsid w:val="00036B60"/>
    <w:rsid w:val="00036CA2"/>
    <w:rsid w:val="00040855"/>
    <w:rsid w:val="000408EA"/>
    <w:rsid w:val="00040A28"/>
    <w:rsid w:val="00041300"/>
    <w:rsid w:val="0004164A"/>
    <w:rsid w:val="00042BCE"/>
    <w:rsid w:val="0004360B"/>
    <w:rsid w:val="00043FFB"/>
    <w:rsid w:val="00044296"/>
    <w:rsid w:val="00045088"/>
    <w:rsid w:val="000454F0"/>
    <w:rsid w:val="00045E7A"/>
    <w:rsid w:val="000462AB"/>
    <w:rsid w:val="000471B7"/>
    <w:rsid w:val="0005156B"/>
    <w:rsid w:val="00051FF4"/>
    <w:rsid w:val="00052107"/>
    <w:rsid w:val="000525C9"/>
    <w:rsid w:val="00052655"/>
    <w:rsid w:val="00052900"/>
    <w:rsid w:val="0005303E"/>
    <w:rsid w:val="000533A5"/>
    <w:rsid w:val="00053B42"/>
    <w:rsid w:val="00053DD8"/>
    <w:rsid w:val="0005510C"/>
    <w:rsid w:val="00056616"/>
    <w:rsid w:val="00056C94"/>
    <w:rsid w:val="0005762D"/>
    <w:rsid w:val="000601E7"/>
    <w:rsid w:val="00060B27"/>
    <w:rsid w:val="00060E49"/>
    <w:rsid w:val="000610E8"/>
    <w:rsid w:val="00061899"/>
    <w:rsid w:val="00062A80"/>
    <w:rsid w:val="00063C09"/>
    <w:rsid w:val="00064AB2"/>
    <w:rsid w:val="000657DA"/>
    <w:rsid w:val="000663B2"/>
    <w:rsid w:val="00066519"/>
    <w:rsid w:val="00066C8A"/>
    <w:rsid w:val="00066F3F"/>
    <w:rsid w:val="00067389"/>
    <w:rsid w:val="00070EE3"/>
    <w:rsid w:val="000710AC"/>
    <w:rsid w:val="000711FA"/>
    <w:rsid w:val="000713BF"/>
    <w:rsid w:val="00071869"/>
    <w:rsid w:val="000736C6"/>
    <w:rsid w:val="00073CB0"/>
    <w:rsid w:val="00073D99"/>
    <w:rsid w:val="0007473B"/>
    <w:rsid w:val="000747FD"/>
    <w:rsid w:val="00074FCC"/>
    <w:rsid w:val="000756C8"/>
    <w:rsid w:val="000758AE"/>
    <w:rsid w:val="00076CA5"/>
    <w:rsid w:val="00076E71"/>
    <w:rsid w:val="000771A9"/>
    <w:rsid w:val="00077A4A"/>
    <w:rsid w:val="00077E2E"/>
    <w:rsid w:val="0008009B"/>
    <w:rsid w:val="0008031D"/>
    <w:rsid w:val="00081190"/>
    <w:rsid w:val="00081477"/>
    <w:rsid w:val="00082745"/>
    <w:rsid w:val="000828F6"/>
    <w:rsid w:val="00083054"/>
    <w:rsid w:val="000830CD"/>
    <w:rsid w:val="000831DE"/>
    <w:rsid w:val="00083B18"/>
    <w:rsid w:val="00083E6D"/>
    <w:rsid w:val="00084F84"/>
    <w:rsid w:val="000858D3"/>
    <w:rsid w:val="000859D9"/>
    <w:rsid w:val="00086147"/>
    <w:rsid w:val="000862F9"/>
    <w:rsid w:val="0008634D"/>
    <w:rsid w:val="00086697"/>
    <w:rsid w:val="000866D0"/>
    <w:rsid w:val="00086DB2"/>
    <w:rsid w:val="000875D9"/>
    <w:rsid w:val="00087AE9"/>
    <w:rsid w:val="000919DD"/>
    <w:rsid w:val="0009240D"/>
    <w:rsid w:val="00092627"/>
    <w:rsid w:val="00092802"/>
    <w:rsid w:val="000938C5"/>
    <w:rsid w:val="00094BB4"/>
    <w:rsid w:val="000951C8"/>
    <w:rsid w:val="00095983"/>
    <w:rsid w:val="00096335"/>
    <w:rsid w:val="00096C08"/>
    <w:rsid w:val="00097F5F"/>
    <w:rsid w:val="000A01B8"/>
    <w:rsid w:val="000A1133"/>
    <w:rsid w:val="000A1ADB"/>
    <w:rsid w:val="000A1C75"/>
    <w:rsid w:val="000A1CFB"/>
    <w:rsid w:val="000A1D79"/>
    <w:rsid w:val="000A212F"/>
    <w:rsid w:val="000A2195"/>
    <w:rsid w:val="000A22DC"/>
    <w:rsid w:val="000A2E10"/>
    <w:rsid w:val="000A5083"/>
    <w:rsid w:val="000A5CED"/>
    <w:rsid w:val="000A69FD"/>
    <w:rsid w:val="000A6B85"/>
    <w:rsid w:val="000A6BEA"/>
    <w:rsid w:val="000A74FD"/>
    <w:rsid w:val="000B13DA"/>
    <w:rsid w:val="000B19E1"/>
    <w:rsid w:val="000B28FB"/>
    <w:rsid w:val="000B29C5"/>
    <w:rsid w:val="000B2F7A"/>
    <w:rsid w:val="000B3741"/>
    <w:rsid w:val="000B4A6E"/>
    <w:rsid w:val="000B57C6"/>
    <w:rsid w:val="000B5EB9"/>
    <w:rsid w:val="000B686A"/>
    <w:rsid w:val="000B6B1B"/>
    <w:rsid w:val="000B6B50"/>
    <w:rsid w:val="000B72A8"/>
    <w:rsid w:val="000B78C1"/>
    <w:rsid w:val="000B7E0C"/>
    <w:rsid w:val="000C0878"/>
    <w:rsid w:val="000C0BD3"/>
    <w:rsid w:val="000C1141"/>
    <w:rsid w:val="000C1215"/>
    <w:rsid w:val="000C1BC3"/>
    <w:rsid w:val="000C2B82"/>
    <w:rsid w:val="000C2C45"/>
    <w:rsid w:val="000C2C7F"/>
    <w:rsid w:val="000C33D5"/>
    <w:rsid w:val="000C3ACB"/>
    <w:rsid w:val="000C3FB9"/>
    <w:rsid w:val="000C4012"/>
    <w:rsid w:val="000C5B45"/>
    <w:rsid w:val="000C5DCF"/>
    <w:rsid w:val="000C62F0"/>
    <w:rsid w:val="000C63CD"/>
    <w:rsid w:val="000C7B93"/>
    <w:rsid w:val="000C7E42"/>
    <w:rsid w:val="000C7F60"/>
    <w:rsid w:val="000D0521"/>
    <w:rsid w:val="000D056D"/>
    <w:rsid w:val="000D0CBC"/>
    <w:rsid w:val="000D1D9E"/>
    <w:rsid w:val="000D247F"/>
    <w:rsid w:val="000D2F7C"/>
    <w:rsid w:val="000D31EA"/>
    <w:rsid w:val="000D3AD3"/>
    <w:rsid w:val="000D4CA5"/>
    <w:rsid w:val="000D4D09"/>
    <w:rsid w:val="000D5EDA"/>
    <w:rsid w:val="000D6AC5"/>
    <w:rsid w:val="000D7CA7"/>
    <w:rsid w:val="000E0789"/>
    <w:rsid w:val="000E0BC5"/>
    <w:rsid w:val="000E0C70"/>
    <w:rsid w:val="000E1938"/>
    <w:rsid w:val="000E1FE1"/>
    <w:rsid w:val="000E209A"/>
    <w:rsid w:val="000E2517"/>
    <w:rsid w:val="000E29DB"/>
    <w:rsid w:val="000E29E6"/>
    <w:rsid w:val="000E745F"/>
    <w:rsid w:val="000F010C"/>
    <w:rsid w:val="000F037E"/>
    <w:rsid w:val="000F1747"/>
    <w:rsid w:val="000F1D04"/>
    <w:rsid w:val="000F2057"/>
    <w:rsid w:val="000F2212"/>
    <w:rsid w:val="000F286F"/>
    <w:rsid w:val="000F35A5"/>
    <w:rsid w:val="000F3858"/>
    <w:rsid w:val="000F3FF6"/>
    <w:rsid w:val="000F5260"/>
    <w:rsid w:val="000F5B63"/>
    <w:rsid w:val="000F5CC6"/>
    <w:rsid w:val="000F5E86"/>
    <w:rsid w:val="000F64E0"/>
    <w:rsid w:val="000F66BB"/>
    <w:rsid w:val="000F7AB8"/>
    <w:rsid w:val="00100561"/>
    <w:rsid w:val="00100575"/>
    <w:rsid w:val="0010062D"/>
    <w:rsid w:val="00100BEC"/>
    <w:rsid w:val="00100C68"/>
    <w:rsid w:val="00101655"/>
    <w:rsid w:val="00101C7B"/>
    <w:rsid w:val="001025EC"/>
    <w:rsid w:val="00102BC0"/>
    <w:rsid w:val="001031F6"/>
    <w:rsid w:val="0010343E"/>
    <w:rsid w:val="00103506"/>
    <w:rsid w:val="0010446F"/>
    <w:rsid w:val="00104880"/>
    <w:rsid w:val="00104C02"/>
    <w:rsid w:val="00104E0D"/>
    <w:rsid w:val="00105EA8"/>
    <w:rsid w:val="00107BF6"/>
    <w:rsid w:val="00110BF8"/>
    <w:rsid w:val="001121F7"/>
    <w:rsid w:val="0011299C"/>
    <w:rsid w:val="00112A62"/>
    <w:rsid w:val="001131D9"/>
    <w:rsid w:val="001134CC"/>
    <w:rsid w:val="00113C39"/>
    <w:rsid w:val="00113C76"/>
    <w:rsid w:val="00116AD8"/>
    <w:rsid w:val="001203FF"/>
    <w:rsid w:val="00121C83"/>
    <w:rsid w:val="0012200B"/>
    <w:rsid w:val="00123633"/>
    <w:rsid w:val="00123727"/>
    <w:rsid w:val="001243DB"/>
    <w:rsid w:val="00124878"/>
    <w:rsid w:val="00124DE1"/>
    <w:rsid w:val="001255EE"/>
    <w:rsid w:val="0012571F"/>
    <w:rsid w:val="0012599A"/>
    <w:rsid w:val="00125C6A"/>
    <w:rsid w:val="00126B5A"/>
    <w:rsid w:val="00126C1F"/>
    <w:rsid w:val="00127297"/>
    <w:rsid w:val="00127A0B"/>
    <w:rsid w:val="001314CB"/>
    <w:rsid w:val="00133E2E"/>
    <w:rsid w:val="00134226"/>
    <w:rsid w:val="00134D63"/>
    <w:rsid w:val="00135133"/>
    <w:rsid w:val="0013666B"/>
    <w:rsid w:val="00136C60"/>
    <w:rsid w:val="00136EFC"/>
    <w:rsid w:val="00137698"/>
    <w:rsid w:val="00140DBD"/>
    <w:rsid w:val="00141245"/>
    <w:rsid w:val="00141333"/>
    <w:rsid w:val="00142958"/>
    <w:rsid w:val="00143DD5"/>
    <w:rsid w:val="001456D3"/>
    <w:rsid w:val="0014685F"/>
    <w:rsid w:val="001470EE"/>
    <w:rsid w:val="001471C8"/>
    <w:rsid w:val="00147688"/>
    <w:rsid w:val="00150F18"/>
    <w:rsid w:val="00151496"/>
    <w:rsid w:val="001519DD"/>
    <w:rsid w:val="0015237E"/>
    <w:rsid w:val="00152A4D"/>
    <w:rsid w:val="00154839"/>
    <w:rsid w:val="00155621"/>
    <w:rsid w:val="00155F23"/>
    <w:rsid w:val="00156618"/>
    <w:rsid w:val="001571BB"/>
    <w:rsid w:val="00157497"/>
    <w:rsid w:val="001577F4"/>
    <w:rsid w:val="00160669"/>
    <w:rsid w:val="00160762"/>
    <w:rsid w:val="001613B9"/>
    <w:rsid w:val="001625FD"/>
    <w:rsid w:val="00163058"/>
    <w:rsid w:val="001649C0"/>
    <w:rsid w:val="00165C8A"/>
    <w:rsid w:val="001661FD"/>
    <w:rsid w:val="00167AA2"/>
    <w:rsid w:val="00170261"/>
    <w:rsid w:val="00170275"/>
    <w:rsid w:val="001708FC"/>
    <w:rsid w:val="00170A24"/>
    <w:rsid w:val="0017151D"/>
    <w:rsid w:val="0017168C"/>
    <w:rsid w:val="00171A1B"/>
    <w:rsid w:val="00173586"/>
    <w:rsid w:val="001740AA"/>
    <w:rsid w:val="00174ECB"/>
    <w:rsid w:val="00177886"/>
    <w:rsid w:val="00177C0E"/>
    <w:rsid w:val="00177F0E"/>
    <w:rsid w:val="001805AB"/>
    <w:rsid w:val="0018189C"/>
    <w:rsid w:val="00182129"/>
    <w:rsid w:val="001823D4"/>
    <w:rsid w:val="001825A5"/>
    <w:rsid w:val="001829CD"/>
    <w:rsid w:val="00182E7D"/>
    <w:rsid w:val="0018618F"/>
    <w:rsid w:val="0018705D"/>
    <w:rsid w:val="00187F70"/>
    <w:rsid w:val="00190A83"/>
    <w:rsid w:val="00190C49"/>
    <w:rsid w:val="00191854"/>
    <w:rsid w:val="00192E22"/>
    <w:rsid w:val="0019353B"/>
    <w:rsid w:val="00193BAE"/>
    <w:rsid w:val="00194A5E"/>
    <w:rsid w:val="00194B55"/>
    <w:rsid w:val="0019536C"/>
    <w:rsid w:val="00195BFC"/>
    <w:rsid w:val="00195C8C"/>
    <w:rsid w:val="00196332"/>
    <w:rsid w:val="001A0C50"/>
    <w:rsid w:val="001A1326"/>
    <w:rsid w:val="001A16B4"/>
    <w:rsid w:val="001A178E"/>
    <w:rsid w:val="001A1836"/>
    <w:rsid w:val="001A2025"/>
    <w:rsid w:val="001A2A66"/>
    <w:rsid w:val="001A4227"/>
    <w:rsid w:val="001A523E"/>
    <w:rsid w:val="001A5328"/>
    <w:rsid w:val="001A5A9F"/>
    <w:rsid w:val="001A674C"/>
    <w:rsid w:val="001A72D2"/>
    <w:rsid w:val="001A781A"/>
    <w:rsid w:val="001B27DF"/>
    <w:rsid w:val="001B2976"/>
    <w:rsid w:val="001B2B7F"/>
    <w:rsid w:val="001B341F"/>
    <w:rsid w:val="001B3C67"/>
    <w:rsid w:val="001B3EEB"/>
    <w:rsid w:val="001B4518"/>
    <w:rsid w:val="001B47C3"/>
    <w:rsid w:val="001B4C77"/>
    <w:rsid w:val="001B4EB2"/>
    <w:rsid w:val="001B5306"/>
    <w:rsid w:val="001B5823"/>
    <w:rsid w:val="001B583D"/>
    <w:rsid w:val="001B5DCA"/>
    <w:rsid w:val="001B72C1"/>
    <w:rsid w:val="001C01E9"/>
    <w:rsid w:val="001C0661"/>
    <w:rsid w:val="001C0939"/>
    <w:rsid w:val="001C138D"/>
    <w:rsid w:val="001C1F76"/>
    <w:rsid w:val="001C37F2"/>
    <w:rsid w:val="001C38DA"/>
    <w:rsid w:val="001C3C3E"/>
    <w:rsid w:val="001C432B"/>
    <w:rsid w:val="001C57A4"/>
    <w:rsid w:val="001C7B9F"/>
    <w:rsid w:val="001D0D72"/>
    <w:rsid w:val="001D29E7"/>
    <w:rsid w:val="001D325F"/>
    <w:rsid w:val="001D3C44"/>
    <w:rsid w:val="001D43DA"/>
    <w:rsid w:val="001D43E7"/>
    <w:rsid w:val="001D4969"/>
    <w:rsid w:val="001D6D41"/>
    <w:rsid w:val="001D7560"/>
    <w:rsid w:val="001D7A72"/>
    <w:rsid w:val="001E0B0F"/>
    <w:rsid w:val="001E0E27"/>
    <w:rsid w:val="001E0F32"/>
    <w:rsid w:val="001E1DE4"/>
    <w:rsid w:val="001E2591"/>
    <w:rsid w:val="001E29EC"/>
    <w:rsid w:val="001E2A31"/>
    <w:rsid w:val="001E3538"/>
    <w:rsid w:val="001E3933"/>
    <w:rsid w:val="001E3B03"/>
    <w:rsid w:val="001E4014"/>
    <w:rsid w:val="001E4AD6"/>
    <w:rsid w:val="001E500F"/>
    <w:rsid w:val="001E53BD"/>
    <w:rsid w:val="001E663C"/>
    <w:rsid w:val="001E7A98"/>
    <w:rsid w:val="001E7BA0"/>
    <w:rsid w:val="001F035D"/>
    <w:rsid w:val="001F04D1"/>
    <w:rsid w:val="001F0A3A"/>
    <w:rsid w:val="001F20A8"/>
    <w:rsid w:val="001F3C78"/>
    <w:rsid w:val="001F4AB8"/>
    <w:rsid w:val="001F4D16"/>
    <w:rsid w:val="001F4FE5"/>
    <w:rsid w:val="001F4FFC"/>
    <w:rsid w:val="001F614B"/>
    <w:rsid w:val="001F7758"/>
    <w:rsid w:val="00200129"/>
    <w:rsid w:val="00201091"/>
    <w:rsid w:val="00201305"/>
    <w:rsid w:val="0020152D"/>
    <w:rsid w:val="00201616"/>
    <w:rsid w:val="00203514"/>
    <w:rsid w:val="0020362D"/>
    <w:rsid w:val="002038D5"/>
    <w:rsid w:val="0020421B"/>
    <w:rsid w:val="002048B1"/>
    <w:rsid w:val="00205A12"/>
    <w:rsid w:val="0020730D"/>
    <w:rsid w:val="0021155C"/>
    <w:rsid w:val="00211E55"/>
    <w:rsid w:val="002120D5"/>
    <w:rsid w:val="0021214E"/>
    <w:rsid w:val="0021220D"/>
    <w:rsid w:val="0021234F"/>
    <w:rsid w:val="00212704"/>
    <w:rsid w:val="0021346C"/>
    <w:rsid w:val="002135CF"/>
    <w:rsid w:val="002137ED"/>
    <w:rsid w:val="00213B27"/>
    <w:rsid w:val="002147C6"/>
    <w:rsid w:val="00214B6D"/>
    <w:rsid w:val="002156FB"/>
    <w:rsid w:val="002159A7"/>
    <w:rsid w:val="00215AE1"/>
    <w:rsid w:val="002168D6"/>
    <w:rsid w:val="00216D63"/>
    <w:rsid w:val="00216F46"/>
    <w:rsid w:val="002170C7"/>
    <w:rsid w:val="002202B7"/>
    <w:rsid w:val="00220D7F"/>
    <w:rsid w:val="00222286"/>
    <w:rsid w:val="002225E0"/>
    <w:rsid w:val="0022276A"/>
    <w:rsid w:val="0022302B"/>
    <w:rsid w:val="00223AD4"/>
    <w:rsid w:val="00223D30"/>
    <w:rsid w:val="00224108"/>
    <w:rsid w:val="00224310"/>
    <w:rsid w:val="00224504"/>
    <w:rsid w:val="002250DA"/>
    <w:rsid w:val="00226DC0"/>
    <w:rsid w:val="00226F1D"/>
    <w:rsid w:val="00227006"/>
    <w:rsid w:val="00227CAF"/>
    <w:rsid w:val="0023038D"/>
    <w:rsid w:val="00230595"/>
    <w:rsid w:val="00231973"/>
    <w:rsid w:val="002321FB"/>
    <w:rsid w:val="00232754"/>
    <w:rsid w:val="002330E1"/>
    <w:rsid w:val="0023326E"/>
    <w:rsid w:val="002335C5"/>
    <w:rsid w:val="0023362F"/>
    <w:rsid w:val="0023381B"/>
    <w:rsid w:val="00233B27"/>
    <w:rsid w:val="0023585F"/>
    <w:rsid w:val="00235BD1"/>
    <w:rsid w:val="00236C34"/>
    <w:rsid w:val="00237453"/>
    <w:rsid w:val="00237B29"/>
    <w:rsid w:val="002406C0"/>
    <w:rsid w:val="002417B4"/>
    <w:rsid w:val="00242352"/>
    <w:rsid w:val="002424CB"/>
    <w:rsid w:val="00242830"/>
    <w:rsid w:val="00243038"/>
    <w:rsid w:val="00243307"/>
    <w:rsid w:val="00243337"/>
    <w:rsid w:val="002438DC"/>
    <w:rsid w:val="002439B4"/>
    <w:rsid w:val="00244634"/>
    <w:rsid w:val="00244E2C"/>
    <w:rsid w:val="00245567"/>
    <w:rsid w:val="00245860"/>
    <w:rsid w:val="00245984"/>
    <w:rsid w:val="00246203"/>
    <w:rsid w:val="00246474"/>
    <w:rsid w:val="00246A11"/>
    <w:rsid w:val="0024721D"/>
    <w:rsid w:val="002502F5"/>
    <w:rsid w:val="00251686"/>
    <w:rsid w:val="00252201"/>
    <w:rsid w:val="00252BF4"/>
    <w:rsid w:val="002531BA"/>
    <w:rsid w:val="002538BF"/>
    <w:rsid w:val="00253FA3"/>
    <w:rsid w:val="00255C84"/>
    <w:rsid w:val="002568E3"/>
    <w:rsid w:val="00257934"/>
    <w:rsid w:val="00257B65"/>
    <w:rsid w:val="00260BCD"/>
    <w:rsid w:val="0026225B"/>
    <w:rsid w:val="00262B9B"/>
    <w:rsid w:val="00263F67"/>
    <w:rsid w:val="00264544"/>
    <w:rsid w:val="0026501E"/>
    <w:rsid w:val="00265283"/>
    <w:rsid w:val="00265304"/>
    <w:rsid w:val="00265413"/>
    <w:rsid w:val="00265C83"/>
    <w:rsid w:val="002663AA"/>
    <w:rsid w:val="00266EB9"/>
    <w:rsid w:val="00267985"/>
    <w:rsid w:val="00270C91"/>
    <w:rsid w:val="00270F90"/>
    <w:rsid w:val="00271901"/>
    <w:rsid w:val="002724C1"/>
    <w:rsid w:val="00272C81"/>
    <w:rsid w:val="00273115"/>
    <w:rsid w:val="00273303"/>
    <w:rsid w:val="00273DC4"/>
    <w:rsid w:val="00274B0F"/>
    <w:rsid w:val="00275591"/>
    <w:rsid w:val="002756B4"/>
    <w:rsid w:val="00275A6F"/>
    <w:rsid w:val="002772B3"/>
    <w:rsid w:val="00277C17"/>
    <w:rsid w:val="00280388"/>
    <w:rsid w:val="00280C41"/>
    <w:rsid w:val="00280E52"/>
    <w:rsid w:val="00281020"/>
    <w:rsid w:val="002810FC"/>
    <w:rsid w:val="0028150D"/>
    <w:rsid w:val="002818AD"/>
    <w:rsid w:val="002822CF"/>
    <w:rsid w:val="00282D75"/>
    <w:rsid w:val="00282FBA"/>
    <w:rsid w:val="00283467"/>
    <w:rsid w:val="00283595"/>
    <w:rsid w:val="00286F1D"/>
    <w:rsid w:val="002872BC"/>
    <w:rsid w:val="00292335"/>
    <w:rsid w:val="002925A0"/>
    <w:rsid w:val="002935CD"/>
    <w:rsid w:val="002937F7"/>
    <w:rsid w:val="00294470"/>
    <w:rsid w:val="00294696"/>
    <w:rsid w:val="00294F9C"/>
    <w:rsid w:val="002964C5"/>
    <w:rsid w:val="00297067"/>
    <w:rsid w:val="002A13B4"/>
    <w:rsid w:val="002A198B"/>
    <w:rsid w:val="002A2140"/>
    <w:rsid w:val="002A2311"/>
    <w:rsid w:val="002A24AA"/>
    <w:rsid w:val="002A34FF"/>
    <w:rsid w:val="002A3EA9"/>
    <w:rsid w:val="002A4388"/>
    <w:rsid w:val="002A43C9"/>
    <w:rsid w:val="002A4955"/>
    <w:rsid w:val="002A4B2C"/>
    <w:rsid w:val="002A4D3C"/>
    <w:rsid w:val="002A5307"/>
    <w:rsid w:val="002A55CE"/>
    <w:rsid w:val="002A56B0"/>
    <w:rsid w:val="002A5D1E"/>
    <w:rsid w:val="002A695B"/>
    <w:rsid w:val="002B034E"/>
    <w:rsid w:val="002B1E73"/>
    <w:rsid w:val="002B235E"/>
    <w:rsid w:val="002B470E"/>
    <w:rsid w:val="002B4F04"/>
    <w:rsid w:val="002B54F0"/>
    <w:rsid w:val="002B59F8"/>
    <w:rsid w:val="002B6694"/>
    <w:rsid w:val="002B763A"/>
    <w:rsid w:val="002B7CB1"/>
    <w:rsid w:val="002B7CE6"/>
    <w:rsid w:val="002C0D66"/>
    <w:rsid w:val="002C1B34"/>
    <w:rsid w:val="002C1B51"/>
    <w:rsid w:val="002C22FA"/>
    <w:rsid w:val="002C25C1"/>
    <w:rsid w:val="002C25F7"/>
    <w:rsid w:val="002C3186"/>
    <w:rsid w:val="002C342A"/>
    <w:rsid w:val="002C3BD0"/>
    <w:rsid w:val="002C4582"/>
    <w:rsid w:val="002C5693"/>
    <w:rsid w:val="002C63D4"/>
    <w:rsid w:val="002C690B"/>
    <w:rsid w:val="002C6DB6"/>
    <w:rsid w:val="002C7CFE"/>
    <w:rsid w:val="002C7F57"/>
    <w:rsid w:val="002D021F"/>
    <w:rsid w:val="002D03B8"/>
    <w:rsid w:val="002D0958"/>
    <w:rsid w:val="002D0EEE"/>
    <w:rsid w:val="002D2453"/>
    <w:rsid w:val="002D3235"/>
    <w:rsid w:val="002D3314"/>
    <w:rsid w:val="002D3A7D"/>
    <w:rsid w:val="002D4B22"/>
    <w:rsid w:val="002D53DA"/>
    <w:rsid w:val="002D6336"/>
    <w:rsid w:val="002D67EF"/>
    <w:rsid w:val="002D709A"/>
    <w:rsid w:val="002E03D0"/>
    <w:rsid w:val="002E1E94"/>
    <w:rsid w:val="002E26DE"/>
    <w:rsid w:val="002E4293"/>
    <w:rsid w:val="002E5E57"/>
    <w:rsid w:val="002E5E5F"/>
    <w:rsid w:val="002E5EF9"/>
    <w:rsid w:val="002E693C"/>
    <w:rsid w:val="002E693F"/>
    <w:rsid w:val="002E700A"/>
    <w:rsid w:val="002E7099"/>
    <w:rsid w:val="002E7354"/>
    <w:rsid w:val="002E7E16"/>
    <w:rsid w:val="002F0E83"/>
    <w:rsid w:val="002F20EE"/>
    <w:rsid w:val="002F2419"/>
    <w:rsid w:val="002F26BD"/>
    <w:rsid w:val="002F2789"/>
    <w:rsid w:val="002F2C6B"/>
    <w:rsid w:val="002F3C70"/>
    <w:rsid w:val="002F3CD1"/>
    <w:rsid w:val="002F4919"/>
    <w:rsid w:val="002F49ED"/>
    <w:rsid w:val="002F4C69"/>
    <w:rsid w:val="002F55AF"/>
    <w:rsid w:val="002F5CF2"/>
    <w:rsid w:val="002F6348"/>
    <w:rsid w:val="002F717A"/>
    <w:rsid w:val="002F7921"/>
    <w:rsid w:val="00300132"/>
    <w:rsid w:val="00300200"/>
    <w:rsid w:val="00301B4B"/>
    <w:rsid w:val="00301BFA"/>
    <w:rsid w:val="00301F68"/>
    <w:rsid w:val="003022E8"/>
    <w:rsid w:val="0030331C"/>
    <w:rsid w:val="00303660"/>
    <w:rsid w:val="003039BA"/>
    <w:rsid w:val="00303BF8"/>
    <w:rsid w:val="0030405F"/>
    <w:rsid w:val="00304C13"/>
    <w:rsid w:val="00304D25"/>
    <w:rsid w:val="00304FD2"/>
    <w:rsid w:val="00305268"/>
    <w:rsid w:val="003056A2"/>
    <w:rsid w:val="00305E1F"/>
    <w:rsid w:val="003060FA"/>
    <w:rsid w:val="00306197"/>
    <w:rsid w:val="003074FD"/>
    <w:rsid w:val="00307854"/>
    <w:rsid w:val="00307B58"/>
    <w:rsid w:val="00310542"/>
    <w:rsid w:val="003106C5"/>
    <w:rsid w:val="00310884"/>
    <w:rsid w:val="00310BED"/>
    <w:rsid w:val="00310EAB"/>
    <w:rsid w:val="003123DF"/>
    <w:rsid w:val="00312942"/>
    <w:rsid w:val="00313C78"/>
    <w:rsid w:val="00313F22"/>
    <w:rsid w:val="003140E1"/>
    <w:rsid w:val="00314106"/>
    <w:rsid w:val="003163E5"/>
    <w:rsid w:val="00316E6F"/>
    <w:rsid w:val="00317712"/>
    <w:rsid w:val="0031798B"/>
    <w:rsid w:val="00317D9D"/>
    <w:rsid w:val="003206B9"/>
    <w:rsid w:val="00320906"/>
    <w:rsid w:val="00320D99"/>
    <w:rsid w:val="0032196A"/>
    <w:rsid w:val="00321B68"/>
    <w:rsid w:val="00321BAD"/>
    <w:rsid w:val="0032201F"/>
    <w:rsid w:val="003221E4"/>
    <w:rsid w:val="0032224B"/>
    <w:rsid w:val="00322372"/>
    <w:rsid w:val="0032249D"/>
    <w:rsid w:val="00322C67"/>
    <w:rsid w:val="0032399A"/>
    <w:rsid w:val="00324B44"/>
    <w:rsid w:val="00325067"/>
    <w:rsid w:val="00325091"/>
    <w:rsid w:val="00325161"/>
    <w:rsid w:val="00326218"/>
    <w:rsid w:val="00327744"/>
    <w:rsid w:val="003303AF"/>
    <w:rsid w:val="00330AD1"/>
    <w:rsid w:val="0033110B"/>
    <w:rsid w:val="00332506"/>
    <w:rsid w:val="003330BB"/>
    <w:rsid w:val="0033432F"/>
    <w:rsid w:val="0033471F"/>
    <w:rsid w:val="00334E76"/>
    <w:rsid w:val="00335127"/>
    <w:rsid w:val="003362AD"/>
    <w:rsid w:val="0033661F"/>
    <w:rsid w:val="003373B4"/>
    <w:rsid w:val="0033741D"/>
    <w:rsid w:val="0033769B"/>
    <w:rsid w:val="0034023D"/>
    <w:rsid w:val="0034050C"/>
    <w:rsid w:val="00340E0B"/>
    <w:rsid w:val="00341A14"/>
    <w:rsid w:val="00341F0E"/>
    <w:rsid w:val="00342526"/>
    <w:rsid w:val="0034257F"/>
    <w:rsid w:val="00343125"/>
    <w:rsid w:val="0034451F"/>
    <w:rsid w:val="003454D2"/>
    <w:rsid w:val="00345929"/>
    <w:rsid w:val="00345F4B"/>
    <w:rsid w:val="00345F92"/>
    <w:rsid w:val="0034784E"/>
    <w:rsid w:val="00347A62"/>
    <w:rsid w:val="00347B56"/>
    <w:rsid w:val="00350677"/>
    <w:rsid w:val="00350DCB"/>
    <w:rsid w:val="0035259B"/>
    <w:rsid w:val="00353006"/>
    <w:rsid w:val="00353663"/>
    <w:rsid w:val="003544D4"/>
    <w:rsid w:val="0035468A"/>
    <w:rsid w:val="00354836"/>
    <w:rsid w:val="003554BE"/>
    <w:rsid w:val="003556ED"/>
    <w:rsid w:val="003566CE"/>
    <w:rsid w:val="00356A39"/>
    <w:rsid w:val="00356DDC"/>
    <w:rsid w:val="00357C87"/>
    <w:rsid w:val="00360C25"/>
    <w:rsid w:val="00360CEC"/>
    <w:rsid w:val="00361A63"/>
    <w:rsid w:val="00361E38"/>
    <w:rsid w:val="00362D3D"/>
    <w:rsid w:val="0036356A"/>
    <w:rsid w:val="00363F74"/>
    <w:rsid w:val="00364D25"/>
    <w:rsid w:val="003663D3"/>
    <w:rsid w:val="0036681A"/>
    <w:rsid w:val="00366C1B"/>
    <w:rsid w:val="0036785D"/>
    <w:rsid w:val="003679EE"/>
    <w:rsid w:val="00367F6A"/>
    <w:rsid w:val="00371798"/>
    <w:rsid w:val="00371908"/>
    <w:rsid w:val="00371F81"/>
    <w:rsid w:val="00372720"/>
    <w:rsid w:val="00372C8B"/>
    <w:rsid w:val="00372DE6"/>
    <w:rsid w:val="0037350B"/>
    <w:rsid w:val="00373B2C"/>
    <w:rsid w:val="0037458D"/>
    <w:rsid w:val="00374EE4"/>
    <w:rsid w:val="0037518E"/>
    <w:rsid w:val="0037541A"/>
    <w:rsid w:val="003755BB"/>
    <w:rsid w:val="003756F7"/>
    <w:rsid w:val="00375936"/>
    <w:rsid w:val="00375C51"/>
    <w:rsid w:val="0037629A"/>
    <w:rsid w:val="003768E0"/>
    <w:rsid w:val="00376CB3"/>
    <w:rsid w:val="00376E41"/>
    <w:rsid w:val="00376EA1"/>
    <w:rsid w:val="00377347"/>
    <w:rsid w:val="00380089"/>
    <w:rsid w:val="00382691"/>
    <w:rsid w:val="00382899"/>
    <w:rsid w:val="00382A9F"/>
    <w:rsid w:val="00382EA3"/>
    <w:rsid w:val="00382F76"/>
    <w:rsid w:val="0038316E"/>
    <w:rsid w:val="00383CB4"/>
    <w:rsid w:val="00383ED7"/>
    <w:rsid w:val="00383EF0"/>
    <w:rsid w:val="0038484E"/>
    <w:rsid w:val="00384B96"/>
    <w:rsid w:val="0038508A"/>
    <w:rsid w:val="00385CFF"/>
    <w:rsid w:val="00385E57"/>
    <w:rsid w:val="00387C2A"/>
    <w:rsid w:val="00387FA0"/>
    <w:rsid w:val="0039161B"/>
    <w:rsid w:val="0039184B"/>
    <w:rsid w:val="0039209E"/>
    <w:rsid w:val="003921CA"/>
    <w:rsid w:val="00392CF2"/>
    <w:rsid w:val="003930DB"/>
    <w:rsid w:val="00396036"/>
    <w:rsid w:val="00396771"/>
    <w:rsid w:val="00396A85"/>
    <w:rsid w:val="00396CC9"/>
    <w:rsid w:val="00397B1B"/>
    <w:rsid w:val="003A0886"/>
    <w:rsid w:val="003A25EE"/>
    <w:rsid w:val="003A326F"/>
    <w:rsid w:val="003A482E"/>
    <w:rsid w:val="003A4A49"/>
    <w:rsid w:val="003A5D63"/>
    <w:rsid w:val="003A615E"/>
    <w:rsid w:val="003A64AA"/>
    <w:rsid w:val="003A67D3"/>
    <w:rsid w:val="003A7E6C"/>
    <w:rsid w:val="003B0A68"/>
    <w:rsid w:val="003B0A89"/>
    <w:rsid w:val="003B0EEF"/>
    <w:rsid w:val="003B1383"/>
    <w:rsid w:val="003B20A3"/>
    <w:rsid w:val="003B2399"/>
    <w:rsid w:val="003B4299"/>
    <w:rsid w:val="003B51C9"/>
    <w:rsid w:val="003B566A"/>
    <w:rsid w:val="003B5C44"/>
    <w:rsid w:val="003B6A7D"/>
    <w:rsid w:val="003B717A"/>
    <w:rsid w:val="003B7188"/>
    <w:rsid w:val="003B753F"/>
    <w:rsid w:val="003B7A55"/>
    <w:rsid w:val="003C0923"/>
    <w:rsid w:val="003C0FDA"/>
    <w:rsid w:val="003C110B"/>
    <w:rsid w:val="003C164F"/>
    <w:rsid w:val="003C1B5F"/>
    <w:rsid w:val="003C24C9"/>
    <w:rsid w:val="003C2C0E"/>
    <w:rsid w:val="003C2F80"/>
    <w:rsid w:val="003C37A6"/>
    <w:rsid w:val="003C42B2"/>
    <w:rsid w:val="003C42EB"/>
    <w:rsid w:val="003C50A1"/>
    <w:rsid w:val="003C55A1"/>
    <w:rsid w:val="003C560E"/>
    <w:rsid w:val="003C5AB0"/>
    <w:rsid w:val="003C5B25"/>
    <w:rsid w:val="003C68CF"/>
    <w:rsid w:val="003C693E"/>
    <w:rsid w:val="003C6C12"/>
    <w:rsid w:val="003C70D3"/>
    <w:rsid w:val="003C71F6"/>
    <w:rsid w:val="003C722E"/>
    <w:rsid w:val="003C7711"/>
    <w:rsid w:val="003D0AFC"/>
    <w:rsid w:val="003D1965"/>
    <w:rsid w:val="003D1BC8"/>
    <w:rsid w:val="003D2A37"/>
    <w:rsid w:val="003D36E4"/>
    <w:rsid w:val="003D3847"/>
    <w:rsid w:val="003D44AD"/>
    <w:rsid w:val="003D44F2"/>
    <w:rsid w:val="003D648C"/>
    <w:rsid w:val="003D6C5C"/>
    <w:rsid w:val="003D721B"/>
    <w:rsid w:val="003E05B6"/>
    <w:rsid w:val="003E0975"/>
    <w:rsid w:val="003E0A2D"/>
    <w:rsid w:val="003E0F46"/>
    <w:rsid w:val="003E119B"/>
    <w:rsid w:val="003E171C"/>
    <w:rsid w:val="003E171D"/>
    <w:rsid w:val="003E24D2"/>
    <w:rsid w:val="003E4888"/>
    <w:rsid w:val="003E5A23"/>
    <w:rsid w:val="003E6F37"/>
    <w:rsid w:val="003F035F"/>
    <w:rsid w:val="003F1164"/>
    <w:rsid w:val="003F16EC"/>
    <w:rsid w:val="003F3CE0"/>
    <w:rsid w:val="003F3DD8"/>
    <w:rsid w:val="003F41BC"/>
    <w:rsid w:val="003F466A"/>
    <w:rsid w:val="003F5721"/>
    <w:rsid w:val="003F579D"/>
    <w:rsid w:val="003F5A84"/>
    <w:rsid w:val="003F5EAF"/>
    <w:rsid w:val="003F670D"/>
    <w:rsid w:val="003F6881"/>
    <w:rsid w:val="003F6A47"/>
    <w:rsid w:val="0040003E"/>
    <w:rsid w:val="004004EE"/>
    <w:rsid w:val="00400C2B"/>
    <w:rsid w:val="00401AF9"/>
    <w:rsid w:val="00401F80"/>
    <w:rsid w:val="004024BE"/>
    <w:rsid w:val="00402926"/>
    <w:rsid w:val="004029FB"/>
    <w:rsid w:val="00402C64"/>
    <w:rsid w:val="004037B1"/>
    <w:rsid w:val="00403C23"/>
    <w:rsid w:val="00403D66"/>
    <w:rsid w:val="00403F09"/>
    <w:rsid w:val="0040560E"/>
    <w:rsid w:val="00405FF2"/>
    <w:rsid w:val="00406540"/>
    <w:rsid w:val="004065D5"/>
    <w:rsid w:val="00406DEF"/>
    <w:rsid w:val="00407E3A"/>
    <w:rsid w:val="004104B7"/>
    <w:rsid w:val="00410576"/>
    <w:rsid w:val="00410BB4"/>
    <w:rsid w:val="004147ED"/>
    <w:rsid w:val="00415230"/>
    <w:rsid w:val="004154DB"/>
    <w:rsid w:val="004161C4"/>
    <w:rsid w:val="0041634D"/>
    <w:rsid w:val="00417DE1"/>
    <w:rsid w:val="0042076C"/>
    <w:rsid w:val="00420EE0"/>
    <w:rsid w:val="00421287"/>
    <w:rsid w:val="0042204E"/>
    <w:rsid w:val="004220E1"/>
    <w:rsid w:val="00423681"/>
    <w:rsid w:val="00423A66"/>
    <w:rsid w:val="00423CF0"/>
    <w:rsid w:val="00425B37"/>
    <w:rsid w:val="004260E8"/>
    <w:rsid w:val="0042675C"/>
    <w:rsid w:val="00426E94"/>
    <w:rsid w:val="00427395"/>
    <w:rsid w:val="00427818"/>
    <w:rsid w:val="00427A3B"/>
    <w:rsid w:val="00427EB0"/>
    <w:rsid w:val="004312EB"/>
    <w:rsid w:val="00431D61"/>
    <w:rsid w:val="00432834"/>
    <w:rsid w:val="00433C2B"/>
    <w:rsid w:val="0043459B"/>
    <w:rsid w:val="00434656"/>
    <w:rsid w:val="004347CF"/>
    <w:rsid w:val="00436EB2"/>
    <w:rsid w:val="00437218"/>
    <w:rsid w:val="00437383"/>
    <w:rsid w:val="00440349"/>
    <w:rsid w:val="00440F99"/>
    <w:rsid w:val="00441315"/>
    <w:rsid w:val="00441741"/>
    <w:rsid w:val="00441D32"/>
    <w:rsid w:val="004421D7"/>
    <w:rsid w:val="004422E9"/>
    <w:rsid w:val="0044234E"/>
    <w:rsid w:val="00442C09"/>
    <w:rsid w:val="00442DF2"/>
    <w:rsid w:val="00442FA3"/>
    <w:rsid w:val="0044371B"/>
    <w:rsid w:val="00443C2B"/>
    <w:rsid w:val="004441CF"/>
    <w:rsid w:val="004446C3"/>
    <w:rsid w:val="00444FCB"/>
    <w:rsid w:val="00445846"/>
    <w:rsid w:val="00445920"/>
    <w:rsid w:val="00445E36"/>
    <w:rsid w:val="00446D39"/>
    <w:rsid w:val="00446ED8"/>
    <w:rsid w:val="004503B0"/>
    <w:rsid w:val="00450A2F"/>
    <w:rsid w:val="00450F29"/>
    <w:rsid w:val="004522E4"/>
    <w:rsid w:val="00452BD0"/>
    <w:rsid w:val="0045475F"/>
    <w:rsid w:val="0045673C"/>
    <w:rsid w:val="004568DA"/>
    <w:rsid w:val="00456995"/>
    <w:rsid w:val="00456BB2"/>
    <w:rsid w:val="0045712C"/>
    <w:rsid w:val="00457434"/>
    <w:rsid w:val="0045759E"/>
    <w:rsid w:val="004578FC"/>
    <w:rsid w:val="00457A4C"/>
    <w:rsid w:val="00457BF9"/>
    <w:rsid w:val="00460172"/>
    <w:rsid w:val="00460854"/>
    <w:rsid w:val="0046123A"/>
    <w:rsid w:val="00461D35"/>
    <w:rsid w:val="00462473"/>
    <w:rsid w:val="004638C7"/>
    <w:rsid w:val="00464738"/>
    <w:rsid w:val="00464D1E"/>
    <w:rsid w:val="00464E26"/>
    <w:rsid w:val="004653FB"/>
    <w:rsid w:val="00465760"/>
    <w:rsid w:val="00466359"/>
    <w:rsid w:val="004664ED"/>
    <w:rsid w:val="004674C7"/>
    <w:rsid w:val="00467B08"/>
    <w:rsid w:val="00467E76"/>
    <w:rsid w:val="00470F8E"/>
    <w:rsid w:val="0047123E"/>
    <w:rsid w:val="00471C1E"/>
    <w:rsid w:val="00471FA2"/>
    <w:rsid w:val="004721A2"/>
    <w:rsid w:val="004727C2"/>
    <w:rsid w:val="00472A99"/>
    <w:rsid w:val="00472D04"/>
    <w:rsid w:val="00472FD9"/>
    <w:rsid w:val="00474D37"/>
    <w:rsid w:val="00475431"/>
    <w:rsid w:val="00475CB7"/>
    <w:rsid w:val="00476E88"/>
    <w:rsid w:val="00476F7F"/>
    <w:rsid w:val="004775CA"/>
    <w:rsid w:val="00477AAE"/>
    <w:rsid w:val="00480A2A"/>
    <w:rsid w:val="00481408"/>
    <w:rsid w:val="004815B9"/>
    <w:rsid w:val="00481DCC"/>
    <w:rsid w:val="00481EFF"/>
    <w:rsid w:val="0048232D"/>
    <w:rsid w:val="00482E3B"/>
    <w:rsid w:val="00482F67"/>
    <w:rsid w:val="004842F4"/>
    <w:rsid w:val="00484C93"/>
    <w:rsid w:val="00484D33"/>
    <w:rsid w:val="0048510E"/>
    <w:rsid w:val="004851AB"/>
    <w:rsid w:val="00485495"/>
    <w:rsid w:val="00485E22"/>
    <w:rsid w:val="00485F8B"/>
    <w:rsid w:val="00485FCC"/>
    <w:rsid w:val="00486175"/>
    <w:rsid w:val="00487CB6"/>
    <w:rsid w:val="00487F3A"/>
    <w:rsid w:val="004902BF"/>
    <w:rsid w:val="0049091E"/>
    <w:rsid w:val="00490B45"/>
    <w:rsid w:val="00491135"/>
    <w:rsid w:val="00491EE0"/>
    <w:rsid w:val="004941E5"/>
    <w:rsid w:val="004950A6"/>
    <w:rsid w:val="0049524E"/>
    <w:rsid w:val="004959CF"/>
    <w:rsid w:val="00495CC5"/>
    <w:rsid w:val="004965AD"/>
    <w:rsid w:val="00496EE4"/>
    <w:rsid w:val="00497BC2"/>
    <w:rsid w:val="004A0D60"/>
    <w:rsid w:val="004A0FC1"/>
    <w:rsid w:val="004A1702"/>
    <w:rsid w:val="004A1878"/>
    <w:rsid w:val="004A1B29"/>
    <w:rsid w:val="004A2417"/>
    <w:rsid w:val="004A2734"/>
    <w:rsid w:val="004A2B3C"/>
    <w:rsid w:val="004A2FCD"/>
    <w:rsid w:val="004A33E5"/>
    <w:rsid w:val="004A340E"/>
    <w:rsid w:val="004A3DE4"/>
    <w:rsid w:val="004A4700"/>
    <w:rsid w:val="004A47AA"/>
    <w:rsid w:val="004A5895"/>
    <w:rsid w:val="004A5941"/>
    <w:rsid w:val="004A6067"/>
    <w:rsid w:val="004A617B"/>
    <w:rsid w:val="004A65E2"/>
    <w:rsid w:val="004A6E2F"/>
    <w:rsid w:val="004A7277"/>
    <w:rsid w:val="004A77AF"/>
    <w:rsid w:val="004B0EB2"/>
    <w:rsid w:val="004B0ED2"/>
    <w:rsid w:val="004B1568"/>
    <w:rsid w:val="004B2714"/>
    <w:rsid w:val="004B279F"/>
    <w:rsid w:val="004B2DDC"/>
    <w:rsid w:val="004B443A"/>
    <w:rsid w:val="004B544C"/>
    <w:rsid w:val="004B6779"/>
    <w:rsid w:val="004B78BD"/>
    <w:rsid w:val="004B7FFE"/>
    <w:rsid w:val="004C0422"/>
    <w:rsid w:val="004C0828"/>
    <w:rsid w:val="004C087C"/>
    <w:rsid w:val="004C0E56"/>
    <w:rsid w:val="004C0E74"/>
    <w:rsid w:val="004C1969"/>
    <w:rsid w:val="004C233F"/>
    <w:rsid w:val="004C2E7A"/>
    <w:rsid w:val="004C3F06"/>
    <w:rsid w:val="004C4734"/>
    <w:rsid w:val="004C4D79"/>
    <w:rsid w:val="004C5168"/>
    <w:rsid w:val="004C5C66"/>
    <w:rsid w:val="004C653D"/>
    <w:rsid w:val="004C6A6A"/>
    <w:rsid w:val="004C719A"/>
    <w:rsid w:val="004C7BA7"/>
    <w:rsid w:val="004D2D0C"/>
    <w:rsid w:val="004D2FCD"/>
    <w:rsid w:val="004D322F"/>
    <w:rsid w:val="004D3957"/>
    <w:rsid w:val="004D434A"/>
    <w:rsid w:val="004D4A69"/>
    <w:rsid w:val="004D4CB0"/>
    <w:rsid w:val="004D5054"/>
    <w:rsid w:val="004D5613"/>
    <w:rsid w:val="004D6BCF"/>
    <w:rsid w:val="004D71EE"/>
    <w:rsid w:val="004E0ADC"/>
    <w:rsid w:val="004E0FB4"/>
    <w:rsid w:val="004E2D25"/>
    <w:rsid w:val="004E2DAF"/>
    <w:rsid w:val="004E2F6D"/>
    <w:rsid w:val="004E3BC0"/>
    <w:rsid w:val="004E42ED"/>
    <w:rsid w:val="004E4808"/>
    <w:rsid w:val="004F0AA7"/>
    <w:rsid w:val="004F0B6F"/>
    <w:rsid w:val="004F1361"/>
    <w:rsid w:val="004F17FC"/>
    <w:rsid w:val="004F1F09"/>
    <w:rsid w:val="004F232D"/>
    <w:rsid w:val="004F31DA"/>
    <w:rsid w:val="004F3237"/>
    <w:rsid w:val="004F4F9D"/>
    <w:rsid w:val="004F548B"/>
    <w:rsid w:val="004F57B4"/>
    <w:rsid w:val="004F5B2B"/>
    <w:rsid w:val="004F6B53"/>
    <w:rsid w:val="004F6D8F"/>
    <w:rsid w:val="004F6EB9"/>
    <w:rsid w:val="004F7349"/>
    <w:rsid w:val="004F7D67"/>
    <w:rsid w:val="005029EC"/>
    <w:rsid w:val="00502B86"/>
    <w:rsid w:val="00503430"/>
    <w:rsid w:val="00503589"/>
    <w:rsid w:val="00503BA6"/>
    <w:rsid w:val="00504CE7"/>
    <w:rsid w:val="00505560"/>
    <w:rsid w:val="00505591"/>
    <w:rsid w:val="005056A3"/>
    <w:rsid w:val="005059FE"/>
    <w:rsid w:val="00506A3A"/>
    <w:rsid w:val="00506B49"/>
    <w:rsid w:val="00507BBE"/>
    <w:rsid w:val="00510A5C"/>
    <w:rsid w:val="00510D98"/>
    <w:rsid w:val="00510F1B"/>
    <w:rsid w:val="00511943"/>
    <w:rsid w:val="00511EBB"/>
    <w:rsid w:val="005137DA"/>
    <w:rsid w:val="00514A90"/>
    <w:rsid w:val="00515065"/>
    <w:rsid w:val="0051517A"/>
    <w:rsid w:val="005151AB"/>
    <w:rsid w:val="0051557E"/>
    <w:rsid w:val="005155BB"/>
    <w:rsid w:val="005163B8"/>
    <w:rsid w:val="00516445"/>
    <w:rsid w:val="00516996"/>
    <w:rsid w:val="00516A65"/>
    <w:rsid w:val="00517035"/>
    <w:rsid w:val="00517F04"/>
    <w:rsid w:val="0052002C"/>
    <w:rsid w:val="005208B0"/>
    <w:rsid w:val="00520EF4"/>
    <w:rsid w:val="00521187"/>
    <w:rsid w:val="005231F7"/>
    <w:rsid w:val="00523453"/>
    <w:rsid w:val="00523A2A"/>
    <w:rsid w:val="00523AFE"/>
    <w:rsid w:val="00524542"/>
    <w:rsid w:val="0052485E"/>
    <w:rsid w:val="005248F3"/>
    <w:rsid w:val="00525010"/>
    <w:rsid w:val="00525802"/>
    <w:rsid w:val="00526C1C"/>
    <w:rsid w:val="00527797"/>
    <w:rsid w:val="00527E4E"/>
    <w:rsid w:val="00527E51"/>
    <w:rsid w:val="005311CA"/>
    <w:rsid w:val="00531209"/>
    <w:rsid w:val="0053130C"/>
    <w:rsid w:val="00531EAB"/>
    <w:rsid w:val="005326C4"/>
    <w:rsid w:val="005328E9"/>
    <w:rsid w:val="005338EE"/>
    <w:rsid w:val="00534671"/>
    <w:rsid w:val="00534930"/>
    <w:rsid w:val="0053496F"/>
    <w:rsid w:val="00535589"/>
    <w:rsid w:val="0053607E"/>
    <w:rsid w:val="00537ED4"/>
    <w:rsid w:val="0054033E"/>
    <w:rsid w:val="005404BE"/>
    <w:rsid w:val="00540A8B"/>
    <w:rsid w:val="00540C67"/>
    <w:rsid w:val="0054227F"/>
    <w:rsid w:val="00542A4F"/>
    <w:rsid w:val="00543583"/>
    <w:rsid w:val="00544510"/>
    <w:rsid w:val="00544D6F"/>
    <w:rsid w:val="00545394"/>
    <w:rsid w:val="00545A73"/>
    <w:rsid w:val="005466D2"/>
    <w:rsid w:val="005479F3"/>
    <w:rsid w:val="0055006D"/>
    <w:rsid w:val="0055148B"/>
    <w:rsid w:val="005523AB"/>
    <w:rsid w:val="00552B78"/>
    <w:rsid w:val="005530B5"/>
    <w:rsid w:val="00554740"/>
    <w:rsid w:val="00555BA0"/>
    <w:rsid w:val="005560FE"/>
    <w:rsid w:val="00556214"/>
    <w:rsid w:val="0055662F"/>
    <w:rsid w:val="00557CBA"/>
    <w:rsid w:val="00557F1B"/>
    <w:rsid w:val="00560C21"/>
    <w:rsid w:val="00560EC7"/>
    <w:rsid w:val="00560FA8"/>
    <w:rsid w:val="0056178F"/>
    <w:rsid w:val="00561DD8"/>
    <w:rsid w:val="00561E16"/>
    <w:rsid w:val="00562609"/>
    <w:rsid w:val="0056308E"/>
    <w:rsid w:val="005636EC"/>
    <w:rsid w:val="005638AC"/>
    <w:rsid w:val="005644EA"/>
    <w:rsid w:val="00564656"/>
    <w:rsid w:val="00564B2E"/>
    <w:rsid w:val="00565095"/>
    <w:rsid w:val="00565515"/>
    <w:rsid w:val="005660AB"/>
    <w:rsid w:val="0056640B"/>
    <w:rsid w:val="0056660A"/>
    <w:rsid w:val="00566D9F"/>
    <w:rsid w:val="00566ECA"/>
    <w:rsid w:val="005671B9"/>
    <w:rsid w:val="00567406"/>
    <w:rsid w:val="0056789C"/>
    <w:rsid w:val="00570DAA"/>
    <w:rsid w:val="00570F9E"/>
    <w:rsid w:val="00571C22"/>
    <w:rsid w:val="00571E6A"/>
    <w:rsid w:val="005723C1"/>
    <w:rsid w:val="005727DD"/>
    <w:rsid w:val="00572AB0"/>
    <w:rsid w:val="00572E7A"/>
    <w:rsid w:val="00572F95"/>
    <w:rsid w:val="0057438A"/>
    <w:rsid w:val="005748A9"/>
    <w:rsid w:val="00574BFF"/>
    <w:rsid w:val="0057533B"/>
    <w:rsid w:val="00575CF2"/>
    <w:rsid w:val="005760C5"/>
    <w:rsid w:val="00576127"/>
    <w:rsid w:val="0057744E"/>
    <w:rsid w:val="00577961"/>
    <w:rsid w:val="00577C38"/>
    <w:rsid w:val="00577F92"/>
    <w:rsid w:val="00580EAF"/>
    <w:rsid w:val="00581128"/>
    <w:rsid w:val="0058200C"/>
    <w:rsid w:val="00582FE7"/>
    <w:rsid w:val="0058332F"/>
    <w:rsid w:val="00583A56"/>
    <w:rsid w:val="00584A59"/>
    <w:rsid w:val="005856FF"/>
    <w:rsid w:val="0058580B"/>
    <w:rsid w:val="00586B7E"/>
    <w:rsid w:val="00586BAE"/>
    <w:rsid w:val="00586C07"/>
    <w:rsid w:val="005870F0"/>
    <w:rsid w:val="005872E9"/>
    <w:rsid w:val="00587B20"/>
    <w:rsid w:val="00587E98"/>
    <w:rsid w:val="00592072"/>
    <w:rsid w:val="005928DB"/>
    <w:rsid w:val="00592A19"/>
    <w:rsid w:val="0059337F"/>
    <w:rsid w:val="0059378C"/>
    <w:rsid w:val="00593E95"/>
    <w:rsid w:val="00594731"/>
    <w:rsid w:val="005949B7"/>
    <w:rsid w:val="005949CA"/>
    <w:rsid w:val="00594A96"/>
    <w:rsid w:val="00595719"/>
    <w:rsid w:val="00595D8C"/>
    <w:rsid w:val="00596846"/>
    <w:rsid w:val="00596CB7"/>
    <w:rsid w:val="005978F5"/>
    <w:rsid w:val="00597F61"/>
    <w:rsid w:val="005A117D"/>
    <w:rsid w:val="005A15AA"/>
    <w:rsid w:val="005A19DB"/>
    <w:rsid w:val="005A1FE7"/>
    <w:rsid w:val="005A3E6F"/>
    <w:rsid w:val="005A4CF9"/>
    <w:rsid w:val="005A536B"/>
    <w:rsid w:val="005A546C"/>
    <w:rsid w:val="005A5519"/>
    <w:rsid w:val="005A5547"/>
    <w:rsid w:val="005A6E46"/>
    <w:rsid w:val="005A73BA"/>
    <w:rsid w:val="005A785C"/>
    <w:rsid w:val="005A7AED"/>
    <w:rsid w:val="005B0F18"/>
    <w:rsid w:val="005B18C7"/>
    <w:rsid w:val="005B2829"/>
    <w:rsid w:val="005B2D6D"/>
    <w:rsid w:val="005B31B7"/>
    <w:rsid w:val="005B3B1C"/>
    <w:rsid w:val="005B3D53"/>
    <w:rsid w:val="005B3D64"/>
    <w:rsid w:val="005B4038"/>
    <w:rsid w:val="005B5225"/>
    <w:rsid w:val="005B5396"/>
    <w:rsid w:val="005B5F00"/>
    <w:rsid w:val="005B5FC6"/>
    <w:rsid w:val="005B6CC3"/>
    <w:rsid w:val="005B7566"/>
    <w:rsid w:val="005B7A3B"/>
    <w:rsid w:val="005C1495"/>
    <w:rsid w:val="005C1B3F"/>
    <w:rsid w:val="005C2278"/>
    <w:rsid w:val="005C239A"/>
    <w:rsid w:val="005C2652"/>
    <w:rsid w:val="005C2731"/>
    <w:rsid w:val="005C362F"/>
    <w:rsid w:val="005C4AD9"/>
    <w:rsid w:val="005C5F02"/>
    <w:rsid w:val="005C6242"/>
    <w:rsid w:val="005C62A4"/>
    <w:rsid w:val="005C70E0"/>
    <w:rsid w:val="005C7152"/>
    <w:rsid w:val="005D020C"/>
    <w:rsid w:val="005D0507"/>
    <w:rsid w:val="005D0713"/>
    <w:rsid w:val="005D0A09"/>
    <w:rsid w:val="005D0E4F"/>
    <w:rsid w:val="005D1A2A"/>
    <w:rsid w:val="005D1B34"/>
    <w:rsid w:val="005D2BC0"/>
    <w:rsid w:val="005D326E"/>
    <w:rsid w:val="005D3418"/>
    <w:rsid w:val="005D4BEB"/>
    <w:rsid w:val="005D4D29"/>
    <w:rsid w:val="005D5B34"/>
    <w:rsid w:val="005D6679"/>
    <w:rsid w:val="005D6AA5"/>
    <w:rsid w:val="005D6EFE"/>
    <w:rsid w:val="005E03A3"/>
    <w:rsid w:val="005E0487"/>
    <w:rsid w:val="005E0FFE"/>
    <w:rsid w:val="005E1132"/>
    <w:rsid w:val="005E17D9"/>
    <w:rsid w:val="005E1FCB"/>
    <w:rsid w:val="005E22A6"/>
    <w:rsid w:val="005E30FA"/>
    <w:rsid w:val="005E33FE"/>
    <w:rsid w:val="005E3D6B"/>
    <w:rsid w:val="005E4236"/>
    <w:rsid w:val="005E4891"/>
    <w:rsid w:val="005E4F6B"/>
    <w:rsid w:val="005E50F2"/>
    <w:rsid w:val="005E5A88"/>
    <w:rsid w:val="005E68C5"/>
    <w:rsid w:val="005E7088"/>
    <w:rsid w:val="005E7B57"/>
    <w:rsid w:val="005F16BD"/>
    <w:rsid w:val="005F17B0"/>
    <w:rsid w:val="005F21BF"/>
    <w:rsid w:val="005F34FA"/>
    <w:rsid w:val="005F36EE"/>
    <w:rsid w:val="005F42C4"/>
    <w:rsid w:val="005F4619"/>
    <w:rsid w:val="005F4FE8"/>
    <w:rsid w:val="005F5000"/>
    <w:rsid w:val="005F5193"/>
    <w:rsid w:val="005F77D7"/>
    <w:rsid w:val="00600CAE"/>
    <w:rsid w:val="00600DF7"/>
    <w:rsid w:val="00601695"/>
    <w:rsid w:val="00601F7A"/>
    <w:rsid w:val="00602412"/>
    <w:rsid w:val="00602B11"/>
    <w:rsid w:val="00602F8A"/>
    <w:rsid w:val="00603785"/>
    <w:rsid w:val="00605591"/>
    <w:rsid w:val="00605F5D"/>
    <w:rsid w:val="00606384"/>
    <w:rsid w:val="006065A5"/>
    <w:rsid w:val="006076D6"/>
    <w:rsid w:val="00607B7B"/>
    <w:rsid w:val="006109C4"/>
    <w:rsid w:val="00610D6B"/>
    <w:rsid w:val="006111C9"/>
    <w:rsid w:val="006113C5"/>
    <w:rsid w:val="006130F1"/>
    <w:rsid w:val="0061365C"/>
    <w:rsid w:val="00613DCE"/>
    <w:rsid w:val="0061407A"/>
    <w:rsid w:val="0061453E"/>
    <w:rsid w:val="00616FD7"/>
    <w:rsid w:val="00617408"/>
    <w:rsid w:val="0062046D"/>
    <w:rsid w:val="00620F07"/>
    <w:rsid w:val="00622FE5"/>
    <w:rsid w:val="00623AEB"/>
    <w:rsid w:val="0062417E"/>
    <w:rsid w:val="00624B7D"/>
    <w:rsid w:val="00624BC1"/>
    <w:rsid w:val="00624E3C"/>
    <w:rsid w:val="00624EB8"/>
    <w:rsid w:val="006256E2"/>
    <w:rsid w:val="00625DD5"/>
    <w:rsid w:val="00625E50"/>
    <w:rsid w:val="00626E4E"/>
    <w:rsid w:val="006271B3"/>
    <w:rsid w:val="00627686"/>
    <w:rsid w:val="00627C03"/>
    <w:rsid w:val="00630E72"/>
    <w:rsid w:val="006324A9"/>
    <w:rsid w:val="00634125"/>
    <w:rsid w:val="0063439F"/>
    <w:rsid w:val="006349FA"/>
    <w:rsid w:val="00634FA5"/>
    <w:rsid w:val="0063532B"/>
    <w:rsid w:val="0063562A"/>
    <w:rsid w:val="006365AF"/>
    <w:rsid w:val="00636B0D"/>
    <w:rsid w:val="0063756F"/>
    <w:rsid w:val="006379CF"/>
    <w:rsid w:val="00637CBC"/>
    <w:rsid w:val="00640212"/>
    <w:rsid w:val="00640734"/>
    <w:rsid w:val="0064086A"/>
    <w:rsid w:val="00640D5C"/>
    <w:rsid w:val="00643FD8"/>
    <w:rsid w:val="00645118"/>
    <w:rsid w:val="00645940"/>
    <w:rsid w:val="006459DC"/>
    <w:rsid w:val="00645C98"/>
    <w:rsid w:val="00647037"/>
    <w:rsid w:val="006477E4"/>
    <w:rsid w:val="0065076F"/>
    <w:rsid w:val="006509A6"/>
    <w:rsid w:val="006510E6"/>
    <w:rsid w:val="00651D7D"/>
    <w:rsid w:val="0065237D"/>
    <w:rsid w:val="00652837"/>
    <w:rsid w:val="00652A44"/>
    <w:rsid w:val="00652C1B"/>
    <w:rsid w:val="00652C9C"/>
    <w:rsid w:val="00652EA4"/>
    <w:rsid w:val="006532AA"/>
    <w:rsid w:val="00653765"/>
    <w:rsid w:val="006542DF"/>
    <w:rsid w:val="0065443A"/>
    <w:rsid w:val="00654BD9"/>
    <w:rsid w:val="00655208"/>
    <w:rsid w:val="00655DD8"/>
    <w:rsid w:val="00655FA4"/>
    <w:rsid w:val="00655FE2"/>
    <w:rsid w:val="00656E21"/>
    <w:rsid w:val="00656F39"/>
    <w:rsid w:val="00657B28"/>
    <w:rsid w:val="00657F6D"/>
    <w:rsid w:val="006605C8"/>
    <w:rsid w:val="00660B8D"/>
    <w:rsid w:val="00661400"/>
    <w:rsid w:val="0066154E"/>
    <w:rsid w:val="0066167D"/>
    <w:rsid w:val="00661774"/>
    <w:rsid w:val="00661FA4"/>
    <w:rsid w:val="00664915"/>
    <w:rsid w:val="00664A7A"/>
    <w:rsid w:val="00666872"/>
    <w:rsid w:val="00667011"/>
    <w:rsid w:val="00667915"/>
    <w:rsid w:val="00671558"/>
    <w:rsid w:val="00671B3B"/>
    <w:rsid w:val="00672797"/>
    <w:rsid w:val="00672841"/>
    <w:rsid w:val="00672D72"/>
    <w:rsid w:val="00673330"/>
    <w:rsid w:val="00673F07"/>
    <w:rsid w:val="006767D9"/>
    <w:rsid w:val="006774F8"/>
    <w:rsid w:val="00677539"/>
    <w:rsid w:val="00681135"/>
    <w:rsid w:val="00681941"/>
    <w:rsid w:val="00681AD9"/>
    <w:rsid w:val="00681B8A"/>
    <w:rsid w:val="00681EFB"/>
    <w:rsid w:val="00682077"/>
    <w:rsid w:val="00682940"/>
    <w:rsid w:val="00682D90"/>
    <w:rsid w:val="00682DD0"/>
    <w:rsid w:val="00683634"/>
    <w:rsid w:val="0068395C"/>
    <w:rsid w:val="00686132"/>
    <w:rsid w:val="0068649A"/>
    <w:rsid w:val="0068721C"/>
    <w:rsid w:val="0068746F"/>
    <w:rsid w:val="006877FE"/>
    <w:rsid w:val="00687DC2"/>
    <w:rsid w:val="0069060E"/>
    <w:rsid w:val="006907E2"/>
    <w:rsid w:val="006910EF"/>
    <w:rsid w:val="00691713"/>
    <w:rsid w:val="00691752"/>
    <w:rsid w:val="006918C7"/>
    <w:rsid w:val="00692128"/>
    <w:rsid w:val="0069296C"/>
    <w:rsid w:val="006934D1"/>
    <w:rsid w:val="00693A6F"/>
    <w:rsid w:val="00694342"/>
    <w:rsid w:val="00694351"/>
    <w:rsid w:val="00694818"/>
    <w:rsid w:val="00694A3A"/>
    <w:rsid w:val="00694E99"/>
    <w:rsid w:val="0069520C"/>
    <w:rsid w:val="006953C6"/>
    <w:rsid w:val="00695559"/>
    <w:rsid w:val="00695BDE"/>
    <w:rsid w:val="00695CE7"/>
    <w:rsid w:val="006963C2"/>
    <w:rsid w:val="00696B6C"/>
    <w:rsid w:val="00697642"/>
    <w:rsid w:val="006976ED"/>
    <w:rsid w:val="006977DE"/>
    <w:rsid w:val="006A019C"/>
    <w:rsid w:val="006A16D0"/>
    <w:rsid w:val="006A2042"/>
    <w:rsid w:val="006A2805"/>
    <w:rsid w:val="006A4C85"/>
    <w:rsid w:val="006A526C"/>
    <w:rsid w:val="006A5B8F"/>
    <w:rsid w:val="006A5CED"/>
    <w:rsid w:val="006A6B5B"/>
    <w:rsid w:val="006A7CB4"/>
    <w:rsid w:val="006B01A9"/>
    <w:rsid w:val="006B0E85"/>
    <w:rsid w:val="006B117E"/>
    <w:rsid w:val="006B16DE"/>
    <w:rsid w:val="006B3541"/>
    <w:rsid w:val="006B3552"/>
    <w:rsid w:val="006B365E"/>
    <w:rsid w:val="006B3CEC"/>
    <w:rsid w:val="006B3EE7"/>
    <w:rsid w:val="006B43CA"/>
    <w:rsid w:val="006B577B"/>
    <w:rsid w:val="006B5A21"/>
    <w:rsid w:val="006B5AAF"/>
    <w:rsid w:val="006B5EC5"/>
    <w:rsid w:val="006B7069"/>
    <w:rsid w:val="006B7E47"/>
    <w:rsid w:val="006C0364"/>
    <w:rsid w:val="006C0B3A"/>
    <w:rsid w:val="006C156C"/>
    <w:rsid w:val="006C1D7D"/>
    <w:rsid w:val="006C31E2"/>
    <w:rsid w:val="006C3D19"/>
    <w:rsid w:val="006C3D60"/>
    <w:rsid w:val="006C4252"/>
    <w:rsid w:val="006C425E"/>
    <w:rsid w:val="006C5037"/>
    <w:rsid w:val="006C511A"/>
    <w:rsid w:val="006C6386"/>
    <w:rsid w:val="006C663F"/>
    <w:rsid w:val="006C74E0"/>
    <w:rsid w:val="006C7607"/>
    <w:rsid w:val="006D08B2"/>
    <w:rsid w:val="006D09DA"/>
    <w:rsid w:val="006D14DA"/>
    <w:rsid w:val="006D1FF1"/>
    <w:rsid w:val="006D3C52"/>
    <w:rsid w:val="006D3FA4"/>
    <w:rsid w:val="006D4F44"/>
    <w:rsid w:val="006D5F78"/>
    <w:rsid w:val="006D6996"/>
    <w:rsid w:val="006D6C16"/>
    <w:rsid w:val="006E1F36"/>
    <w:rsid w:val="006E23F7"/>
    <w:rsid w:val="006E29D8"/>
    <w:rsid w:val="006E2D34"/>
    <w:rsid w:val="006E2E5D"/>
    <w:rsid w:val="006E3996"/>
    <w:rsid w:val="006E3BAE"/>
    <w:rsid w:val="006E4326"/>
    <w:rsid w:val="006E4DEE"/>
    <w:rsid w:val="006E5418"/>
    <w:rsid w:val="006E56BF"/>
    <w:rsid w:val="006E5AA5"/>
    <w:rsid w:val="006E5D3B"/>
    <w:rsid w:val="006E6D8C"/>
    <w:rsid w:val="006E718A"/>
    <w:rsid w:val="006E7896"/>
    <w:rsid w:val="006F074E"/>
    <w:rsid w:val="006F084A"/>
    <w:rsid w:val="006F2495"/>
    <w:rsid w:val="006F4BE7"/>
    <w:rsid w:val="006F5193"/>
    <w:rsid w:val="006F5894"/>
    <w:rsid w:val="006F5DB7"/>
    <w:rsid w:val="006F6540"/>
    <w:rsid w:val="006F6D90"/>
    <w:rsid w:val="006F7688"/>
    <w:rsid w:val="00701156"/>
    <w:rsid w:val="007016FD"/>
    <w:rsid w:val="0070385B"/>
    <w:rsid w:val="0070397E"/>
    <w:rsid w:val="00703F30"/>
    <w:rsid w:val="007040C7"/>
    <w:rsid w:val="007042CE"/>
    <w:rsid w:val="007042FA"/>
    <w:rsid w:val="00704AA1"/>
    <w:rsid w:val="0070560F"/>
    <w:rsid w:val="00707850"/>
    <w:rsid w:val="007079A8"/>
    <w:rsid w:val="00707B77"/>
    <w:rsid w:val="00710068"/>
    <w:rsid w:val="00710657"/>
    <w:rsid w:val="00710F86"/>
    <w:rsid w:val="007115B0"/>
    <w:rsid w:val="0071213B"/>
    <w:rsid w:val="00712B41"/>
    <w:rsid w:val="00712FC7"/>
    <w:rsid w:val="00714746"/>
    <w:rsid w:val="00715E01"/>
    <w:rsid w:val="00715EE3"/>
    <w:rsid w:val="00716474"/>
    <w:rsid w:val="00716C26"/>
    <w:rsid w:val="00716EE6"/>
    <w:rsid w:val="00717E93"/>
    <w:rsid w:val="00720222"/>
    <w:rsid w:val="007208A3"/>
    <w:rsid w:val="00720C4D"/>
    <w:rsid w:val="00721421"/>
    <w:rsid w:val="00721683"/>
    <w:rsid w:val="007223D8"/>
    <w:rsid w:val="00722752"/>
    <w:rsid w:val="00722D9F"/>
    <w:rsid w:val="00723509"/>
    <w:rsid w:val="00723E1A"/>
    <w:rsid w:val="0072472D"/>
    <w:rsid w:val="00724989"/>
    <w:rsid w:val="00725163"/>
    <w:rsid w:val="0072541F"/>
    <w:rsid w:val="0072551D"/>
    <w:rsid w:val="00725832"/>
    <w:rsid w:val="00726017"/>
    <w:rsid w:val="0072612D"/>
    <w:rsid w:val="0072646E"/>
    <w:rsid w:val="00726BF4"/>
    <w:rsid w:val="007271F3"/>
    <w:rsid w:val="007300EC"/>
    <w:rsid w:val="00731BD5"/>
    <w:rsid w:val="00731E8C"/>
    <w:rsid w:val="00732274"/>
    <w:rsid w:val="007335A2"/>
    <w:rsid w:val="00734667"/>
    <w:rsid w:val="00734894"/>
    <w:rsid w:val="00734B68"/>
    <w:rsid w:val="00735CC0"/>
    <w:rsid w:val="00735DFE"/>
    <w:rsid w:val="00735F89"/>
    <w:rsid w:val="007379E2"/>
    <w:rsid w:val="00737A08"/>
    <w:rsid w:val="00740AF6"/>
    <w:rsid w:val="00740D68"/>
    <w:rsid w:val="007413C3"/>
    <w:rsid w:val="00741807"/>
    <w:rsid w:val="00741820"/>
    <w:rsid w:val="00741E28"/>
    <w:rsid w:val="00741F4E"/>
    <w:rsid w:val="007421CD"/>
    <w:rsid w:val="007425CC"/>
    <w:rsid w:val="00742648"/>
    <w:rsid w:val="007429FE"/>
    <w:rsid w:val="00742BD9"/>
    <w:rsid w:val="00742C6F"/>
    <w:rsid w:val="00742EB4"/>
    <w:rsid w:val="00743869"/>
    <w:rsid w:val="00743DFA"/>
    <w:rsid w:val="00744681"/>
    <w:rsid w:val="007452FA"/>
    <w:rsid w:val="00746206"/>
    <w:rsid w:val="00746747"/>
    <w:rsid w:val="00747D19"/>
    <w:rsid w:val="00750101"/>
    <w:rsid w:val="00750772"/>
    <w:rsid w:val="007513A1"/>
    <w:rsid w:val="00752053"/>
    <w:rsid w:val="00752222"/>
    <w:rsid w:val="007522D9"/>
    <w:rsid w:val="00752CB5"/>
    <w:rsid w:val="00752F78"/>
    <w:rsid w:val="0075361A"/>
    <w:rsid w:val="00753EA9"/>
    <w:rsid w:val="007553D5"/>
    <w:rsid w:val="0075589C"/>
    <w:rsid w:val="00755A31"/>
    <w:rsid w:val="00756B52"/>
    <w:rsid w:val="007573B3"/>
    <w:rsid w:val="00757842"/>
    <w:rsid w:val="00757C50"/>
    <w:rsid w:val="00757DE9"/>
    <w:rsid w:val="0076056F"/>
    <w:rsid w:val="00760B4E"/>
    <w:rsid w:val="00760DE4"/>
    <w:rsid w:val="00761216"/>
    <w:rsid w:val="007616D2"/>
    <w:rsid w:val="007626BA"/>
    <w:rsid w:val="007627B6"/>
    <w:rsid w:val="00762DE6"/>
    <w:rsid w:val="00764BA6"/>
    <w:rsid w:val="00764D91"/>
    <w:rsid w:val="0076694F"/>
    <w:rsid w:val="00766A32"/>
    <w:rsid w:val="00766B4B"/>
    <w:rsid w:val="00767599"/>
    <w:rsid w:val="00767F62"/>
    <w:rsid w:val="00771937"/>
    <w:rsid w:val="007720DC"/>
    <w:rsid w:val="00773BD6"/>
    <w:rsid w:val="00773E1A"/>
    <w:rsid w:val="00774149"/>
    <w:rsid w:val="007744F4"/>
    <w:rsid w:val="007775F9"/>
    <w:rsid w:val="007804F2"/>
    <w:rsid w:val="007815EB"/>
    <w:rsid w:val="00781C43"/>
    <w:rsid w:val="007824FC"/>
    <w:rsid w:val="00782A55"/>
    <w:rsid w:val="00782BF7"/>
    <w:rsid w:val="0078369E"/>
    <w:rsid w:val="00783C38"/>
    <w:rsid w:val="00784107"/>
    <w:rsid w:val="007844AC"/>
    <w:rsid w:val="007844CB"/>
    <w:rsid w:val="00785F21"/>
    <w:rsid w:val="00786363"/>
    <w:rsid w:val="00786849"/>
    <w:rsid w:val="00786AEF"/>
    <w:rsid w:val="00786D8E"/>
    <w:rsid w:val="00787C15"/>
    <w:rsid w:val="00790ACD"/>
    <w:rsid w:val="007914E4"/>
    <w:rsid w:val="007916DE"/>
    <w:rsid w:val="00791D82"/>
    <w:rsid w:val="00792681"/>
    <w:rsid w:val="00792718"/>
    <w:rsid w:val="007928B1"/>
    <w:rsid w:val="00793181"/>
    <w:rsid w:val="007936DC"/>
    <w:rsid w:val="00794A9E"/>
    <w:rsid w:val="00794CB5"/>
    <w:rsid w:val="00795698"/>
    <w:rsid w:val="0079580B"/>
    <w:rsid w:val="00795A29"/>
    <w:rsid w:val="007961B9"/>
    <w:rsid w:val="00797347"/>
    <w:rsid w:val="007A0423"/>
    <w:rsid w:val="007A170C"/>
    <w:rsid w:val="007A26A0"/>
    <w:rsid w:val="007A2874"/>
    <w:rsid w:val="007A2C73"/>
    <w:rsid w:val="007A3722"/>
    <w:rsid w:val="007A3923"/>
    <w:rsid w:val="007A3EF3"/>
    <w:rsid w:val="007A468B"/>
    <w:rsid w:val="007A4C21"/>
    <w:rsid w:val="007A53DE"/>
    <w:rsid w:val="007A59C6"/>
    <w:rsid w:val="007A5B24"/>
    <w:rsid w:val="007A5FF5"/>
    <w:rsid w:val="007A6A33"/>
    <w:rsid w:val="007A6D1D"/>
    <w:rsid w:val="007A7D23"/>
    <w:rsid w:val="007B03DE"/>
    <w:rsid w:val="007B0567"/>
    <w:rsid w:val="007B06A4"/>
    <w:rsid w:val="007B0A67"/>
    <w:rsid w:val="007B1003"/>
    <w:rsid w:val="007B2447"/>
    <w:rsid w:val="007B4542"/>
    <w:rsid w:val="007B467A"/>
    <w:rsid w:val="007B6BB3"/>
    <w:rsid w:val="007B7319"/>
    <w:rsid w:val="007B7FCC"/>
    <w:rsid w:val="007C0A4C"/>
    <w:rsid w:val="007C2743"/>
    <w:rsid w:val="007C2F3F"/>
    <w:rsid w:val="007C3709"/>
    <w:rsid w:val="007C3E8D"/>
    <w:rsid w:val="007C412C"/>
    <w:rsid w:val="007C42CB"/>
    <w:rsid w:val="007C52F4"/>
    <w:rsid w:val="007C5348"/>
    <w:rsid w:val="007C5438"/>
    <w:rsid w:val="007C554A"/>
    <w:rsid w:val="007C55C4"/>
    <w:rsid w:val="007C5916"/>
    <w:rsid w:val="007C6731"/>
    <w:rsid w:val="007C741A"/>
    <w:rsid w:val="007C77D1"/>
    <w:rsid w:val="007C7A46"/>
    <w:rsid w:val="007C7DC1"/>
    <w:rsid w:val="007D068E"/>
    <w:rsid w:val="007D44B6"/>
    <w:rsid w:val="007D56AB"/>
    <w:rsid w:val="007D5796"/>
    <w:rsid w:val="007D63DD"/>
    <w:rsid w:val="007D65AB"/>
    <w:rsid w:val="007D7FE9"/>
    <w:rsid w:val="007E0124"/>
    <w:rsid w:val="007E07AC"/>
    <w:rsid w:val="007E0A34"/>
    <w:rsid w:val="007E25F3"/>
    <w:rsid w:val="007E260A"/>
    <w:rsid w:val="007E28E9"/>
    <w:rsid w:val="007E2D55"/>
    <w:rsid w:val="007E2E25"/>
    <w:rsid w:val="007E3708"/>
    <w:rsid w:val="007E3793"/>
    <w:rsid w:val="007E4828"/>
    <w:rsid w:val="007E5591"/>
    <w:rsid w:val="007E5E16"/>
    <w:rsid w:val="007E6857"/>
    <w:rsid w:val="007E6A81"/>
    <w:rsid w:val="007F05FC"/>
    <w:rsid w:val="007F0692"/>
    <w:rsid w:val="007F1AA9"/>
    <w:rsid w:val="007F34C1"/>
    <w:rsid w:val="007F5BF6"/>
    <w:rsid w:val="007F5F04"/>
    <w:rsid w:val="007F605E"/>
    <w:rsid w:val="007F70CA"/>
    <w:rsid w:val="007F7F70"/>
    <w:rsid w:val="00801B22"/>
    <w:rsid w:val="008031FC"/>
    <w:rsid w:val="00803C2D"/>
    <w:rsid w:val="00805366"/>
    <w:rsid w:val="00806001"/>
    <w:rsid w:val="00806588"/>
    <w:rsid w:val="008065C3"/>
    <w:rsid w:val="0080686D"/>
    <w:rsid w:val="00807D22"/>
    <w:rsid w:val="008100D4"/>
    <w:rsid w:val="00810468"/>
    <w:rsid w:val="00810476"/>
    <w:rsid w:val="00810A14"/>
    <w:rsid w:val="00810F7B"/>
    <w:rsid w:val="00812104"/>
    <w:rsid w:val="0081349C"/>
    <w:rsid w:val="00813999"/>
    <w:rsid w:val="00813F4D"/>
    <w:rsid w:val="00814697"/>
    <w:rsid w:val="0081490C"/>
    <w:rsid w:val="00814E98"/>
    <w:rsid w:val="00814EEB"/>
    <w:rsid w:val="0081616A"/>
    <w:rsid w:val="00820925"/>
    <w:rsid w:val="00820C3E"/>
    <w:rsid w:val="00821A51"/>
    <w:rsid w:val="00821CEC"/>
    <w:rsid w:val="0082220C"/>
    <w:rsid w:val="008225E5"/>
    <w:rsid w:val="00823447"/>
    <w:rsid w:val="008235FF"/>
    <w:rsid w:val="00823945"/>
    <w:rsid w:val="00823B9A"/>
    <w:rsid w:val="00824EB3"/>
    <w:rsid w:val="008254E9"/>
    <w:rsid w:val="0082553E"/>
    <w:rsid w:val="008257F3"/>
    <w:rsid w:val="008258E7"/>
    <w:rsid w:val="0082642C"/>
    <w:rsid w:val="00826540"/>
    <w:rsid w:val="00826B85"/>
    <w:rsid w:val="008271E9"/>
    <w:rsid w:val="00827672"/>
    <w:rsid w:val="008303CE"/>
    <w:rsid w:val="00830EBE"/>
    <w:rsid w:val="0083159B"/>
    <w:rsid w:val="008318D7"/>
    <w:rsid w:val="0083225A"/>
    <w:rsid w:val="008323C4"/>
    <w:rsid w:val="0083253F"/>
    <w:rsid w:val="00832AB7"/>
    <w:rsid w:val="00832B67"/>
    <w:rsid w:val="00832B8C"/>
    <w:rsid w:val="00832FBC"/>
    <w:rsid w:val="00834012"/>
    <w:rsid w:val="0083418B"/>
    <w:rsid w:val="00835352"/>
    <w:rsid w:val="00836BDA"/>
    <w:rsid w:val="00837036"/>
    <w:rsid w:val="00837CFE"/>
    <w:rsid w:val="00837DD2"/>
    <w:rsid w:val="008409A1"/>
    <w:rsid w:val="00840C12"/>
    <w:rsid w:val="008413A9"/>
    <w:rsid w:val="00841F0C"/>
    <w:rsid w:val="0084219B"/>
    <w:rsid w:val="008430B3"/>
    <w:rsid w:val="008443CD"/>
    <w:rsid w:val="0084501A"/>
    <w:rsid w:val="0084611F"/>
    <w:rsid w:val="008463A8"/>
    <w:rsid w:val="00846C37"/>
    <w:rsid w:val="00846E65"/>
    <w:rsid w:val="00846FE1"/>
    <w:rsid w:val="00847E25"/>
    <w:rsid w:val="008508A1"/>
    <w:rsid w:val="00851A2B"/>
    <w:rsid w:val="00851CA9"/>
    <w:rsid w:val="008520F9"/>
    <w:rsid w:val="008526B4"/>
    <w:rsid w:val="00854C87"/>
    <w:rsid w:val="008567BA"/>
    <w:rsid w:val="00857B15"/>
    <w:rsid w:val="00857C26"/>
    <w:rsid w:val="0086036E"/>
    <w:rsid w:val="00860438"/>
    <w:rsid w:val="00861370"/>
    <w:rsid w:val="00861EB7"/>
    <w:rsid w:val="00862341"/>
    <w:rsid w:val="00863057"/>
    <w:rsid w:val="00863735"/>
    <w:rsid w:val="008638A1"/>
    <w:rsid w:val="00863D19"/>
    <w:rsid w:val="00864A8A"/>
    <w:rsid w:val="00864C12"/>
    <w:rsid w:val="00864EBC"/>
    <w:rsid w:val="00865BBB"/>
    <w:rsid w:val="00866812"/>
    <w:rsid w:val="0086682C"/>
    <w:rsid w:val="00866CDF"/>
    <w:rsid w:val="0086739B"/>
    <w:rsid w:val="00867A3A"/>
    <w:rsid w:val="00870071"/>
    <w:rsid w:val="0087100E"/>
    <w:rsid w:val="00871493"/>
    <w:rsid w:val="008720D8"/>
    <w:rsid w:val="00872952"/>
    <w:rsid w:val="00872BE5"/>
    <w:rsid w:val="00873547"/>
    <w:rsid w:val="008737A6"/>
    <w:rsid w:val="00874356"/>
    <w:rsid w:val="00874798"/>
    <w:rsid w:val="008754EC"/>
    <w:rsid w:val="00875FFB"/>
    <w:rsid w:val="0087604F"/>
    <w:rsid w:val="008762C1"/>
    <w:rsid w:val="00877638"/>
    <w:rsid w:val="00880B11"/>
    <w:rsid w:val="0088366F"/>
    <w:rsid w:val="00884A92"/>
    <w:rsid w:val="00885B68"/>
    <w:rsid w:val="00885CB0"/>
    <w:rsid w:val="0088661F"/>
    <w:rsid w:val="0088679F"/>
    <w:rsid w:val="00886CB2"/>
    <w:rsid w:val="00886DF1"/>
    <w:rsid w:val="00887E46"/>
    <w:rsid w:val="00890675"/>
    <w:rsid w:val="00890C4C"/>
    <w:rsid w:val="00891081"/>
    <w:rsid w:val="008911E1"/>
    <w:rsid w:val="00891B22"/>
    <w:rsid w:val="00892079"/>
    <w:rsid w:val="00892200"/>
    <w:rsid w:val="00892524"/>
    <w:rsid w:val="008929A1"/>
    <w:rsid w:val="00893282"/>
    <w:rsid w:val="00893B2A"/>
    <w:rsid w:val="00893F35"/>
    <w:rsid w:val="00894312"/>
    <w:rsid w:val="00894A51"/>
    <w:rsid w:val="00895107"/>
    <w:rsid w:val="0089558D"/>
    <w:rsid w:val="00895B1C"/>
    <w:rsid w:val="008963A0"/>
    <w:rsid w:val="00896A0E"/>
    <w:rsid w:val="00896A82"/>
    <w:rsid w:val="00896DE4"/>
    <w:rsid w:val="00897076"/>
    <w:rsid w:val="008972F7"/>
    <w:rsid w:val="00897962"/>
    <w:rsid w:val="008A0154"/>
    <w:rsid w:val="008A04A4"/>
    <w:rsid w:val="008A07B4"/>
    <w:rsid w:val="008A0A3F"/>
    <w:rsid w:val="008A18C9"/>
    <w:rsid w:val="008A2A5C"/>
    <w:rsid w:val="008A2BB3"/>
    <w:rsid w:val="008A2E13"/>
    <w:rsid w:val="008A2E5A"/>
    <w:rsid w:val="008A4F49"/>
    <w:rsid w:val="008A4FE0"/>
    <w:rsid w:val="008A54FA"/>
    <w:rsid w:val="008A5F28"/>
    <w:rsid w:val="008A60C2"/>
    <w:rsid w:val="008A63D5"/>
    <w:rsid w:val="008A6789"/>
    <w:rsid w:val="008A6C7B"/>
    <w:rsid w:val="008A724B"/>
    <w:rsid w:val="008A7501"/>
    <w:rsid w:val="008A7F01"/>
    <w:rsid w:val="008B174A"/>
    <w:rsid w:val="008B2D32"/>
    <w:rsid w:val="008B353D"/>
    <w:rsid w:val="008B3D56"/>
    <w:rsid w:val="008B4772"/>
    <w:rsid w:val="008B5333"/>
    <w:rsid w:val="008B5379"/>
    <w:rsid w:val="008B56E9"/>
    <w:rsid w:val="008B5DC7"/>
    <w:rsid w:val="008B67A9"/>
    <w:rsid w:val="008B6DDB"/>
    <w:rsid w:val="008B6E2E"/>
    <w:rsid w:val="008B71FA"/>
    <w:rsid w:val="008B7BB2"/>
    <w:rsid w:val="008B7C32"/>
    <w:rsid w:val="008C0A4F"/>
    <w:rsid w:val="008C0AF9"/>
    <w:rsid w:val="008C0DA6"/>
    <w:rsid w:val="008C0EE0"/>
    <w:rsid w:val="008C0EE3"/>
    <w:rsid w:val="008C15F2"/>
    <w:rsid w:val="008C1CE4"/>
    <w:rsid w:val="008C22EF"/>
    <w:rsid w:val="008C2455"/>
    <w:rsid w:val="008C2FA1"/>
    <w:rsid w:val="008C3A04"/>
    <w:rsid w:val="008C4618"/>
    <w:rsid w:val="008C54D8"/>
    <w:rsid w:val="008C55B7"/>
    <w:rsid w:val="008C5A12"/>
    <w:rsid w:val="008C5BA9"/>
    <w:rsid w:val="008C6B2A"/>
    <w:rsid w:val="008D0779"/>
    <w:rsid w:val="008D07D4"/>
    <w:rsid w:val="008D09EE"/>
    <w:rsid w:val="008D11FA"/>
    <w:rsid w:val="008D2DEF"/>
    <w:rsid w:val="008D3A2D"/>
    <w:rsid w:val="008D3D95"/>
    <w:rsid w:val="008D48BF"/>
    <w:rsid w:val="008D4A18"/>
    <w:rsid w:val="008D625E"/>
    <w:rsid w:val="008D649B"/>
    <w:rsid w:val="008D7106"/>
    <w:rsid w:val="008D71A6"/>
    <w:rsid w:val="008D7898"/>
    <w:rsid w:val="008E0C5E"/>
    <w:rsid w:val="008E17F8"/>
    <w:rsid w:val="008E1B08"/>
    <w:rsid w:val="008E3D51"/>
    <w:rsid w:val="008E4277"/>
    <w:rsid w:val="008E4B0D"/>
    <w:rsid w:val="008E603F"/>
    <w:rsid w:val="008E61EA"/>
    <w:rsid w:val="008E63DC"/>
    <w:rsid w:val="008E7681"/>
    <w:rsid w:val="008E7FE8"/>
    <w:rsid w:val="008F0329"/>
    <w:rsid w:val="008F06A4"/>
    <w:rsid w:val="008F097B"/>
    <w:rsid w:val="008F0C19"/>
    <w:rsid w:val="008F1170"/>
    <w:rsid w:val="008F140A"/>
    <w:rsid w:val="008F1884"/>
    <w:rsid w:val="008F23F4"/>
    <w:rsid w:val="008F2C8F"/>
    <w:rsid w:val="008F36A6"/>
    <w:rsid w:val="008F3DA0"/>
    <w:rsid w:val="008F465D"/>
    <w:rsid w:val="008F52F0"/>
    <w:rsid w:val="008F5321"/>
    <w:rsid w:val="008F5466"/>
    <w:rsid w:val="008F5C22"/>
    <w:rsid w:val="0090037B"/>
    <w:rsid w:val="00900AED"/>
    <w:rsid w:val="00900B34"/>
    <w:rsid w:val="00900E8B"/>
    <w:rsid w:val="00900F20"/>
    <w:rsid w:val="0090234B"/>
    <w:rsid w:val="00902B7C"/>
    <w:rsid w:val="00902ED6"/>
    <w:rsid w:val="00903C72"/>
    <w:rsid w:val="00904893"/>
    <w:rsid w:val="00904AC9"/>
    <w:rsid w:val="00905769"/>
    <w:rsid w:val="009073CC"/>
    <w:rsid w:val="0090767E"/>
    <w:rsid w:val="009107B0"/>
    <w:rsid w:val="009120D8"/>
    <w:rsid w:val="009122FE"/>
    <w:rsid w:val="00912C15"/>
    <w:rsid w:val="00912F29"/>
    <w:rsid w:val="0091349D"/>
    <w:rsid w:val="00913E57"/>
    <w:rsid w:val="00913F84"/>
    <w:rsid w:val="00914146"/>
    <w:rsid w:val="00914351"/>
    <w:rsid w:val="00914D1F"/>
    <w:rsid w:val="009153B3"/>
    <w:rsid w:val="009153D5"/>
    <w:rsid w:val="009158BF"/>
    <w:rsid w:val="009166CB"/>
    <w:rsid w:val="0091723B"/>
    <w:rsid w:val="0091728D"/>
    <w:rsid w:val="00917B98"/>
    <w:rsid w:val="00917EFF"/>
    <w:rsid w:val="0092000A"/>
    <w:rsid w:val="00920562"/>
    <w:rsid w:val="00920B6C"/>
    <w:rsid w:val="0092103C"/>
    <w:rsid w:val="009211BA"/>
    <w:rsid w:val="00921E04"/>
    <w:rsid w:val="00922D34"/>
    <w:rsid w:val="009232EF"/>
    <w:rsid w:val="0092331D"/>
    <w:rsid w:val="009236EE"/>
    <w:rsid w:val="00923A8F"/>
    <w:rsid w:val="00924395"/>
    <w:rsid w:val="00924B24"/>
    <w:rsid w:val="00925246"/>
    <w:rsid w:val="00925ABA"/>
    <w:rsid w:val="009264A4"/>
    <w:rsid w:val="009264E4"/>
    <w:rsid w:val="0092746A"/>
    <w:rsid w:val="00927891"/>
    <w:rsid w:val="00930AB7"/>
    <w:rsid w:val="009320E5"/>
    <w:rsid w:val="00932E07"/>
    <w:rsid w:val="009352A7"/>
    <w:rsid w:val="00935490"/>
    <w:rsid w:val="009356E3"/>
    <w:rsid w:val="00936258"/>
    <w:rsid w:val="009364AA"/>
    <w:rsid w:val="00936825"/>
    <w:rsid w:val="009369C3"/>
    <w:rsid w:val="00936B89"/>
    <w:rsid w:val="00936C1B"/>
    <w:rsid w:val="00937820"/>
    <w:rsid w:val="00940B86"/>
    <w:rsid w:val="00941B54"/>
    <w:rsid w:val="00942C97"/>
    <w:rsid w:val="00943608"/>
    <w:rsid w:val="009436BC"/>
    <w:rsid w:val="00943761"/>
    <w:rsid w:val="00943A84"/>
    <w:rsid w:val="00943B89"/>
    <w:rsid w:val="0094431E"/>
    <w:rsid w:val="00944CEF"/>
    <w:rsid w:val="00944D1C"/>
    <w:rsid w:val="00945518"/>
    <w:rsid w:val="009457F4"/>
    <w:rsid w:val="00945A16"/>
    <w:rsid w:val="00945D34"/>
    <w:rsid w:val="00945E73"/>
    <w:rsid w:val="0094644F"/>
    <w:rsid w:val="009467AE"/>
    <w:rsid w:val="00950EE5"/>
    <w:rsid w:val="00951063"/>
    <w:rsid w:val="009510CE"/>
    <w:rsid w:val="00953505"/>
    <w:rsid w:val="009542CE"/>
    <w:rsid w:val="009550DD"/>
    <w:rsid w:val="009551BF"/>
    <w:rsid w:val="00955AB5"/>
    <w:rsid w:val="0095620D"/>
    <w:rsid w:val="009565A0"/>
    <w:rsid w:val="00956857"/>
    <w:rsid w:val="00956DBB"/>
    <w:rsid w:val="00957379"/>
    <w:rsid w:val="00960690"/>
    <w:rsid w:val="00960CA2"/>
    <w:rsid w:val="00961497"/>
    <w:rsid w:val="00961D5A"/>
    <w:rsid w:val="0096408D"/>
    <w:rsid w:val="00964476"/>
    <w:rsid w:val="00964D75"/>
    <w:rsid w:val="00965774"/>
    <w:rsid w:val="0096649A"/>
    <w:rsid w:val="00966EE2"/>
    <w:rsid w:val="00967D8E"/>
    <w:rsid w:val="00970D80"/>
    <w:rsid w:val="00971AD7"/>
    <w:rsid w:val="00971BAD"/>
    <w:rsid w:val="00971BC6"/>
    <w:rsid w:val="00973B44"/>
    <w:rsid w:val="00973B91"/>
    <w:rsid w:val="00973BBC"/>
    <w:rsid w:val="00973F20"/>
    <w:rsid w:val="0097414E"/>
    <w:rsid w:val="00974845"/>
    <w:rsid w:val="0097486B"/>
    <w:rsid w:val="0097495C"/>
    <w:rsid w:val="0097518D"/>
    <w:rsid w:val="00976396"/>
    <w:rsid w:val="00976CF7"/>
    <w:rsid w:val="00976F15"/>
    <w:rsid w:val="00977B51"/>
    <w:rsid w:val="009809C6"/>
    <w:rsid w:val="00980F1B"/>
    <w:rsid w:val="00981330"/>
    <w:rsid w:val="009817B4"/>
    <w:rsid w:val="009829CF"/>
    <w:rsid w:val="009838D3"/>
    <w:rsid w:val="009839B3"/>
    <w:rsid w:val="00986326"/>
    <w:rsid w:val="00986C1F"/>
    <w:rsid w:val="009874A4"/>
    <w:rsid w:val="00990079"/>
    <w:rsid w:val="0099074D"/>
    <w:rsid w:val="00990A50"/>
    <w:rsid w:val="009914B9"/>
    <w:rsid w:val="00991E5A"/>
    <w:rsid w:val="00992290"/>
    <w:rsid w:val="0099257E"/>
    <w:rsid w:val="00993772"/>
    <w:rsid w:val="009946AA"/>
    <w:rsid w:val="00994CB8"/>
    <w:rsid w:val="00994E5B"/>
    <w:rsid w:val="0099577C"/>
    <w:rsid w:val="00996093"/>
    <w:rsid w:val="0099648F"/>
    <w:rsid w:val="009A06B0"/>
    <w:rsid w:val="009A16F5"/>
    <w:rsid w:val="009A1CF4"/>
    <w:rsid w:val="009A2B2C"/>
    <w:rsid w:val="009A381C"/>
    <w:rsid w:val="009A3F25"/>
    <w:rsid w:val="009A4AE0"/>
    <w:rsid w:val="009A4EB0"/>
    <w:rsid w:val="009A5236"/>
    <w:rsid w:val="009A5D24"/>
    <w:rsid w:val="009A6C25"/>
    <w:rsid w:val="009A7173"/>
    <w:rsid w:val="009A75CF"/>
    <w:rsid w:val="009A764E"/>
    <w:rsid w:val="009B027D"/>
    <w:rsid w:val="009B03BE"/>
    <w:rsid w:val="009B0D7B"/>
    <w:rsid w:val="009B0E0C"/>
    <w:rsid w:val="009B129F"/>
    <w:rsid w:val="009B1FF5"/>
    <w:rsid w:val="009B2BDE"/>
    <w:rsid w:val="009B37B0"/>
    <w:rsid w:val="009B3D20"/>
    <w:rsid w:val="009B411B"/>
    <w:rsid w:val="009B420E"/>
    <w:rsid w:val="009B5195"/>
    <w:rsid w:val="009B68B0"/>
    <w:rsid w:val="009B6A06"/>
    <w:rsid w:val="009B7F4A"/>
    <w:rsid w:val="009C01BF"/>
    <w:rsid w:val="009C0245"/>
    <w:rsid w:val="009C0BAC"/>
    <w:rsid w:val="009C0C0F"/>
    <w:rsid w:val="009C1934"/>
    <w:rsid w:val="009C1B40"/>
    <w:rsid w:val="009C390F"/>
    <w:rsid w:val="009C480A"/>
    <w:rsid w:val="009C6373"/>
    <w:rsid w:val="009C685B"/>
    <w:rsid w:val="009C6AC5"/>
    <w:rsid w:val="009C7077"/>
    <w:rsid w:val="009C7755"/>
    <w:rsid w:val="009D11D1"/>
    <w:rsid w:val="009D1211"/>
    <w:rsid w:val="009D1365"/>
    <w:rsid w:val="009D142E"/>
    <w:rsid w:val="009D258B"/>
    <w:rsid w:val="009D2850"/>
    <w:rsid w:val="009D3746"/>
    <w:rsid w:val="009D3D4B"/>
    <w:rsid w:val="009D412A"/>
    <w:rsid w:val="009D4317"/>
    <w:rsid w:val="009D46F7"/>
    <w:rsid w:val="009D71A7"/>
    <w:rsid w:val="009E02CA"/>
    <w:rsid w:val="009E2275"/>
    <w:rsid w:val="009E2844"/>
    <w:rsid w:val="009E2B09"/>
    <w:rsid w:val="009E31F5"/>
    <w:rsid w:val="009E3E3B"/>
    <w:rsid w:val="009E4B41"/>
    <w:rsid w:val="009E5B9E"/>
    <w:rsid w:val="009E5D6F"/>
    <w:rsid w:val="009E6B03"/>
    <w:rsid w:val="009E7854"/>
    <w:rsid w:val="009F01B4"/>
    <w:rsid w:val="009F04AB"/>
    <w:rsid w:val="009F0533"/>
    <w:rsid w:val="009F0BEA"/>
    <w:rsid w:val="009F0C54"/>
    <w:rsid w:val="009F0E74"/>
    <w:rsid w:val="009F11E9"/>
    <w:rsid w:val="009F1989"/>
    <w:rsid w:val="009F1B6B"/>
    <w:rsid w:val="009F1FD4"/>
    <w:rsid w:val="009F2BB8"/>
    <w:rsid w:val="009F2E5E"/>
    <w:rsid w:val="009F3519"/>
    <w:rsid w:val="009F594C"/>
    <w:rsid w:val="009F6DA4"/>
    <w:rsid w:val="009F79E3"/>
    <w:rsid w:val="00A007CF"/>
    <w:rsid w:val="00A00BBA"/>
    <w:rsid w:val="00A01069"/>
    <w:rsid w:val="00A018BF"/>
    <w:rsid w:val="00A02839"/>
    <w:rsid w:val="00A035DC"/>
    <w:rsid w:val="00A03968"/>
    <w:rsid w:val="00A03E04"/>
    <w:rsid w:val="00A03FAD"/>
    <w:rsid w:val="00A0408B"/>
    <w:rsid w:val="00A048DF"/>
    <w:rsid w:val="00A05735"/>
    <w:rsid w:val="00A103B4"/>
    <w:rsid w:val="00A103CD"/>
    <w:rsid w:val="00A11549"/>
    <w:rsid w:val="00A120C0"/>
    <w:rsid w:val="00A13CBD"/>
    <w:rsid w:val="00A140E7"/>
    <w:rsid w:val="00A14897"/>
    <w:rsid w:val="00A15A9E"/>
    <w:rsid w:val="00A15C79"/>
    <w:rsid w:val="00A15EDA"/>
    <w:rsid w:val="00A1625B"/>
    <w:rsid w:val="00A165E5"/>
    <w:rsid w:val="00A16AEB"/>
    <w:rsid w:val="00A16BDA"/>
    <w:rsid w:val="00A174B9"/>
    <w:rsid w:val="00A2087F"/>
    <w:rsid w:val="00A21470"/>
    <w:rsid w:val="00A22161"/>
    <w:rsid w:val="00A23A47"/>
    <w:rsid w:val="00A242DB"/>
    <w:rsid w:val="00A24F38"/>
    <w:rsid w:val="00A255A3"/>
    <w:rsid w:val="00A26995"/>
    <w:rsid w:val="00A26CC0"/>
    <w:rsid w:val="00A26EBB"/>
    <w:rsid w:val="00A27B2B"/>
    <w:rsid w:val="00A314A0"/>
    <w:rsid w:val="00A31A86"/>
    <w:rsid w:val="00A31D3A"/>
    <w:rsid w:val="00A31F03"/>
    <w:rsid w:val="00A3288F"/>
    <w:rsid w:val="00A32C42"/>
    <w:rsid w:val="00A32D98"/>
    <w:rsid w:val="00A33314"/>
    <w:rsid w:val="00A33F0E"/>
    <w:rsid w:val="00A3469F"/>
    <w:rsid w:val="00A35CD0"/>
    <w:rsid w:val="00A35D5F"/>
    <w:rsid w:val="00A36C09"/>
    <w:rsid w:val="00A37E36"/>
    <w:rsid w:val="00A41AEA"/>
    <w:rsid w:val="00A42653"/>
    <w:rsid w:val="00A42939"/>
    <w:rsid w:val="00A43BE7"/>
    <w:rsid w:val="00A444BE"/>
    <w:rsid w:val="00A44F12"/>
    <w:rsid w:val="00A44F31"/>
    <w:rsid w:val="00A45725"/>
    <w:rsid w:val="00A473E3"/>
    <w:rsid w:val="00A475AA"/>
    <w:rsid w:val="00A47A13"/>
    <w:rsid w:val="00A5125C"/>
    <w:rsid w:val="00A52BA1"/>
    <w:rsid w:val="00A53AB4"/>
    <w:rsid w:val="00A54284"/>
    <w:rsid w:val="00A54F9E"/>
    <w:rsid w:val="00A602F7"/>
    <w:rsid w:val="00A60C3A"/>
    <w:rsid w:val="00A614B0"/>
    <w:rsid w:val="00A6170E"/>
    <w:rsid w:val="00A62537"/>
    <w:rsid w:val="00A63836"/>
    <w:rsid w:val="00A63C0F"/>
    <w:rsid w:val="00A63E3A"/>
    <w:rsid w:val="00A6438A"/>
    <w:rsid w:val="00A644D5"/>
    <w:rsid w:val="00A64A91"/>
    <w:rsid w:val="00A65072"/>
    <w:rsid w:val="00A65155"/>
    <w:rsid w:val="00A65CE9"/>
    <w:rsid w:val="00A67C5C"/>
    <w:rsid w:val="00A67F9D"/>
    <w:rsid w:val="00A70623"/>
    <w:rsid w:val="00A7072B"/>
    <w:rsid w:val="00A70D38"/>
    <w:rsid w:val="00A70FEA"/>
    <w:rsid w:val="00A7170C"/>
    <w:rsid w:val="00A71ED7"/>
    <w:rsid w:val="00A72098"/>
    <w:rsid w:val="00A72746"/>
    <w:rsid w:val="00A7374E"/>
    <w:rsid w:val="00A73CFF"/>
    <w:rsid w:val="00A73DE7"/>
    <w:rsid w:val="00A74E54"/>
    <w:rsid w:val="00A75207"/>
    <w:rsid w:val="00A76189"/>
    <w:rsid w:val="00A768EA"/>
    <w:rsid w:val="00A80665"/>
    <w:rsid w:val="00A80855"/>
    <w:rsid w:val="00A80878"/>
    <w:rsid w:val="00A81A21"/>
    <w:rsid w:val="00A83BC2"/>
    <w:rsid w:val="00A842F1"/>
    <w:rsid w:val="00A8452F"/>
    <w:rsid w:val="00A84A86"/>
    <w:rsid w:val="00A85C6A"/>
    <w:rsid w:val="00A87D04"/>
    <w:rsid w:val="00A9093B"/>
    <w:rsid w:val="00A90ADB"/>
    <w:rsid w:val="00A90D27"/>
    <w:rsid w:val="00A91070"/>
    <w:rsid w:val="00A93AB4"/>
    <w:rsid w:val="00A93C52"/>
    <w:rsid w:val="00A93D04"/>
    <w:rsid w:val="00A93D42"/>
    <w:rsid w:val="00A93E4E"/>
    <w:rsid w:val="00A94D36"/>
    <w:rsid w:val="00A94F40"/>
    <w:rsid w:val="00A95736"/>
    <w:rsid w:val="00A95E75"/>
    <w:rsid w:val="00A97C1A"/>
    <w:rsid w:val="00AA074F"/>
    <w:rsid w:val="00AA0C1D"/>
    <w:rsid w:val="00AA1325"/>
    <w:rsid w:val="00AA13AB"/>
    <w:rsid w:val="00AA1EF7"/>
    <w:rsid w:val="00AA300B"/>
    <w:rsid w:val="00AA3788"/>
    <w:rsid w:val="00AA3D57"/>
    <w:rsid w:val="00AA3E1E"/>
    <w:rsid w:val="00AA3E48"/>
    <w:rsid w:val="00AA3F5A"/>
    <w:rsid w:val="00AA52FB"/>
    <w:rsid w:val="00AA67FA"/>
    <w:rsid w:val="00AA6FC1"/>
    <w:rsid w:val="00AA75E0"/>
    <w:rsid w:val="00AA7E3A"/>
    <w:rsid w:val="00AB0060"/>
    <w:rsid w:val="00AB10DF"/>
    <w:rsid w:val="00AB1202"/>
    <w:rsid w:val="00AB1D08"/>
    <w:rsid w:val="00AB2041"/>
    <w:rsid w:val="00AB27BA"/>
    <w:rsid w:val="00AB3922"/>
    <w:rsid w:val="00AB3C9F"/>
    <w:rsid w:val="00AB3D98"/>
    <w:rsid w:val="00AB43BE"/>
    <w:rsid w:val="00AB51DF"/>
    <w:rsid w:val="00AB5317"/>
    <w:rsid w:val="00AB533A"/>
    <w:rsid w:val="00AB59DC"/>
    <w:rsid w:val="00AB5FAE"/>
    <w:rsid w:val="00AB6A32"/>
    <w:rsid w:val="00AB6DA3"/>
    <w:rsid w:val="00AB72C1"/>
    <w:rsid w:val="00AB7C83"/>
    <w:rsid w:val="00AC0082"/>
    <w:rsid w:val="00AC0891"/>
    <w:rsid w:val="00AC1648"/>
    <w:rsid w:val="00AC1A76"/>
    <w:rsid w:val="00AC1A87"/>
    <w:rsid w:val="00AC230F"/>
    <w:rsid w:val="00AC2584"/>
    <w:rsid w:val="00AC29FA"/>
    <w:rsid w:val="00AC2FF3"/>
    <w:rsid w:val="00AC3223"/>
    <w:rsid w:val="00AC3B01"/>
    <w:rsid w:val="00AC3C8D"/>
    <w:rsid w:val="00AC40B4"/>
    <w:rsid w:val="00AC49A1"/>
    <w:rsid w:val="00AC51A6"/>
    <w:rsid w:val="00AC6345"/>
    <w:rsid w:val="00AC651E"/>
    <w:rsid w:val="00AC6AE5"/>
    <w:rsid w:val="00AC7F8C"/>
    <w:rsid w:val="00AD08B7"/>
    <w:rsid w:val="00AD0F2D"/>
    <w:rsid w:val="00AD1053"/>
    <w:rsid w:val="00AD3756"/>
    <w:rsid w:val="00AD3E3A"/>
    <w:rsid w:val="00AD4DD9"/>
    <w:rsid w:val="00AD4F23"/>
    <w:rsid w:val="00AD50E2"/>
    <w:rsid w:val="00AD671C"/>
    <w:rsid w:val="00AD74DB"/>
    <w:rsid w:val="00AD77D2"/>
    <w:rsid w:val="00AE02BE"/>
    <w:rsid w:val="00AE03E0"/>
    <w:rsid w:val="00AE10AC"/>
    <w:rsid w:val="00AE1DFB"/>
    <w:rsid w:val="00AE1E80"/>
    <w:rsid w:val="00AE48AB"/>
    <w:rsid w:val="00AE5F62"/>
    <w:rsid w:val="00AE67B2"/>
    <w:rsid w:val="00AE6D22"/>
    <w:rsid w:val="00AE765A"/>
    <w:rsid w:val="00AE7966"/>
    <w:rsid w:val="00AE7C9E"/>
    <w:rsid w:val="00AE7D42"/>
    <w:rsid w:val="00AE7F8D"/>
    <w:rsid w:val="00AF0640"/>
    <w:rsid w:val="00AF206A"/>
    <w:rsid w:val="00AF21CA"/>
    <w:rsid w:val="00AF22A7"/>
    <w:rsid w:val="00AF29BF"/>
    <w:rsid w:val="00AF2C93"/>
    <w:rsid w:val="00AF47C1"/>
    <w:rsid w:val="00AF5104"/>
    <w:rsid w:val="00AF5509"/>
    <w:rsid w:val="00AF632E"/>
    <w:rsid w:val="00AF6491"/>
    <w:rsid w:val="00AF7539"/>
    <w:rsid w:val="00B00F4C"/>
    <w:rsid w:val="00B01213"/>
    <w:rsid w:val="00B0298A"/>
    <w:rsid w:val="00B02AFA"/>
    <w:rsid w:val="00B04CCF"/>
    <w:rsid w:val="00B04DD4"/>
    <w:rsid w:val="00B057AF"/>
    <w:rsid w:val="00B07CE7"/>
    <w:rsid w:val="00B10843"/>
    <w:rsid w:val="00B10CB7"/>
    <w:rsid w:val="00B10CC2"/>
    <w:rsid w:val="00B1113B"/>
    <w:rsid w:val="00B11406"/>
    <w:rsid w:val="00B124B6"/>
    <w:rsid w:val="00B12C20"/>
    <w:rsid w:val="00B13316"/>
    <w:rsid w:val="00B13407"/>
    <w:rsid w:val="00B14A87"/>
    <w:rsid w:val="00B14E38"/>
    <w:rsid w:val="00B156AE"/>
    <w:rsid w:val="00B15DA3"/>
    <w:rsid w:val="00B167BA"/>
    <w:rsid w:val="00B16E36"/>
    <w:rsid w:val="00B179FF"/>
    <w:rsid w:val="00B17D4A"/>
    <w:rsid w:val="00B17FCC"/>
    <w:rsid w:val="00B2057F"/>
    <w:rsid w:val="00B21059"/>
    <w:rsid w:val="00B21C55"/>
    <w:rsid w:val="00B22077"/>
    <w:rsid w:val="00B23A63"/>
    <w:rsid w:val="00B23B72"/>
    <w:rsid w:val="00B24378"/>
    <w:rsid w:val="00B25AC4"/>
    <w:rsid w:val="00B261D7"/>
    <w:rsid w:val="00B26488"/>
    <w:rsid w:val="00B27537"/>
    <w:rsid w:val="00B279E4"/>
    <w:rsid w:val="00B279F0"/>
    <w:rsid w:val="00B3077E"/>
    <w:rsid w:val="00B30788"/>
    <w:rsid w:val="00B30DCE"/>
    <w:rsid w:val="00B31821"/>
    <w:rsid w:val="00B32DCE"/>
    <w:rsid w:val="00B3318A"/>
    <w:rsid w:val="00B3358C"/>
    <w:rsid w:val="00B33F93"/>
    <w:rsid w:val="00B342A2"/>
    <w:rsid w:val="00B35492"/>
    <w:rsid w:val="00B3554A"/>
    <w:rsid w:val="00B3611A"/>
    <w:rsid w:val="00B366C3"/>
    <w:rsid w:val="00B37CD5"/>
    <w:rsid w:val="00B40195"/>
    <w:rsid w:val="00B40DEA"/>
    <w:rsid w:val="00B418B8"/>
    <w:rsid w:val="00B41F5D"/>
    <w:rsid w:val="00B427B0"/>
    <w:rsid w:val="00B43016"/>
    <w:rsid w:val="00B45693"/>
    <w:rsid w:val="00B46587"/>
    <w:rsid w:val="00B46713"/>
    <w:rsid w:val="00B46F85"/>
    <w:rsid w:val="00B473D3"/>
    <w:rsid w:val="00B47A45"/>
    <w:rsid w:val="00B502C1"/>
    <w:rsid w:val="00B50E29"/>
    <w:rsid w:val="00B50F91"/>
    <w:rsid w:val="00B513E1"/>
    <w:rsid w:val="00B5190E"/>
    <w:rsid w:val="00B52323"/>
    <w:rsid w:val="00B525B7"/>
    <w:rsid w:val="00B52ABF"/>
    <w:rsid w:val="00B53953"/>
    <w:rsid w:val="00B53958"/>
    <w:rsid w:val="00B53C39"/>
    <w:rsid w:val="00B53E89"/>
    <w:rsid w:val="00B54690"/>
    <w:rsid w:val="00B54B43"/>
    <w:rsid w:val="00B55E4A"/>
    <w:rsid w:val="00B56430"/>
    <w:rsid w:val="00B56779"/>
    <w:rsid w:val="00B56D9C"/>
    <w:rsid w:val="00B575AA"/>
    <w:rsid w:val="00B62155"/>
    <w:rsid w:val="00B6256E"/>
    <w:rsid w:val="00B63C8C"/>
    <w:rsid w:val="00B64358"/>
    <w:rsid w:val="00B64B5B"/>
    <w:rsid w:val="00B65FD4"/>
    <w:rsid w:val="00B66150"/>
    <w:rsid w:val="00B70644"/>
    <w:rsid w:val="00B715C1"/>
    <w:rsid w:val="00B72333"/>
    <w:rsid w:val="00B72630"/>
    <w:rsid w:val="00B72BC3"/>
    <w:rsid w:val="00B72F64"/>
    <w:rsid w:val="00B733D7"/>
    <w:rsid w:val="00B73525"/>
    <w:rsid w:val="00B73630"/>
    <w:rsid w:val="00B74A58"/>
    <w:rsid w:val="00B752AB"/>
    <w:rsid w:val="00B75602"/>
    <w:rsid w:val="00B7686C"/>
    <w:rsid w:val="00B77CCF"/>
    <w:rsid w:val="00B80F7E"/>
    <w:rsid w:val="00B82490"/>
    <w:rsid w:val="00B83D36"/>
    <w:rsid w:val="00B83DF6"/>
    <w:rsid w:val="00B84CBF"/>
    <w:rsid w:val="00B85122"/>
    <w:rsid w:val="00B85900"/>
    <w:rsid w:val="00B8651F"/>
    <w:rsid w:val="00B86B31"/>
    <w:rsid w:val="00B87100"/>
    <w:rsid w:val="00B8762E"/>
    <w:rsid w:val="00B87D4D"/>
    <w:rsid w:val="00B87FD2"/>
    <w:rsid w:val="00B900D8"/>
    <w:rsid w:val="00B90850"/>
    <w:rsid w:val="00B90A40"/>
    <w:rsid w:val="00B9138B"/>
    <w:rsid w:val="00B913B2"/>
    <w:rsid w:val="00B91BBD"/>
    <w:rsid w:val="00B91ECF"/>
    <w:rsid w:val="00B9450D"/>
    <w:rsid w:val="00B9493D"/>
    <w:rsid w:val="00B952F9"/>
    <w:rsid w:val="00B959E5"/>
    <w:rsid w:val="00B9600F"/>
    <w:rsid w:val="00B964CA"/>
    <w:rsid w:val="00BA0BB5"/>
    <w:rsid w:val="00BA151B"/>
    <w:rsid w:val="00BA1D40"/>
    <w:rsid w:val="00BA1FE8"/>
    <w:rsid w:val="00BA3712"/>
    <w:rsid w:val="00BA4634"/>
    <w:rsid w:val="00BA56D3"/>
    <w:rsid w:val="00BA58E3"/>
    <w:rsid w:val="00BA61C5"/>
    <w:rsid w:val="00BA7838"/>
    <w:rsid w:val="00BA7A8E"/>
    <w:rsid w:val="00BA7F20"/>
    <w:rsid w:val="00BB0A14"/>
    <w:rsid w:val="00BB5682"/>
    <w:rsid w:val="00BB598E"/>
    <w:rsid w:val="00BB5D46"/>
    <w:rsid w:val="00BB6117"/>
    <w:rsid w:val="00BB6B79"/>
    <w:rsid w:val="00BC03C7"/>
    <w:rsid w:val="00BC0ABE"/>
    <w:rsid w:val="00BC0C19"/>
    <w:rsid w:val="00BC0D52"/>
    <w:rsid w:val="00BC1108"/>
    <w:rsid w:val="00BC2323"/>
    <w:rsid w:val="00BC29AB"/>
    <w:rsid w:val="00BC29E3"/>
    <w:rsid w:val="00BC3315"/>
    <w:rsid w:val="00BC384B"/>
    <w:rsid w:val="00BC494B"/>
    <w:rsid w:val="00BC4C78"/>
    <w:rsid w:val="00BC4CD3"/>
    <w:rsid w:val="00BC5052"/>
    <w:rsid w:val="00BC5136"/>
    <w:rsid w:val="00BC7A00"/>
    <w:rsid w:val="00BC7AE8"/>
    <w:rsid w:val="00BD00F8"/>
    <w:rsid w:val="00BD098B"/>
    <w:rsid w:val="00BD0A3F"/>
    <w:rsid w:val="00BD0FFD"/>
    <w:rsid w:val="00BD14A8"/>
    <w:rsid w:val="00BD151E"/>
    <w:rsid w:val="00BD2333"/>
    <w:rsid w:val="00BD32AE"/>
    <w:rsid w:val="00BD3AA8"/>
    <w:rsid w:val="00BD43C3"/>
    <w:rsid w:val="00BD54CC"/>
    <w:rsid w:val="00BD5697"/>
    <w:rsid w:val="00BD5F56"/>
    <w:rsid w:val="00BD6954"/>
    <w:rsid w:val="00BD6CCF"/>
    <w:rsid w:val="00BD6E38"/>
    <w:rsid w:val="00BD7186"/>
    <w:rsid w:val="00BD76B6"/>
    <w:rsid w:val="00BD7A4A"/>
    <w:rsid w:val="00BE37A5"/>
    <w:rsid w:val="00BE3B6B"/>
    <w:rsid w:val="00BE3B96"/>
    <w:rsid w:val="00BE4083"/>
    <w:rsid w:val="00BE5C61"/>
    <w:rsid w:val="00BE7154"/>
    <w:rsid w:val="00BF0693"/>
    <w:rsid w:val="00BF07A9"/>
    <w:rsid w:val="00BF08BF"/>
    <w:rsid w:val="00BF0A17"/>
    <w:rsid w:val="00BF0E5D"/>
    <w:rsid w:val="00BF1BE7"/>
    <w:rsid w:val="00BF1C13"/>
    <w:rsid w:val="00BF21BB"/>
    <w:rsid w:val="00BF2246"/>
    <w:rsid w:val="00BF33BF"/>
    <w:rsid w:val="00BF3814"/>
    <w:rsid w:val="00BF469F"/>
    <w:rsid w:val="00BF4AD1"/>
    <w:rsid w:val="00BF4AF5"/>
    <w:rsid w:val="00BF4B43"/>
    <w:rsid w:val="00BF5BAA"/>
    <w:rsid w:val="00BF6F8F"/>
    <w:rsid w:val="00BF7F30"/>
    <w:rsid w:val="00C023BB"/>
    <w:rsid w:val="00C02708"/>
    <w:rsid w:val="00C02F43"/>
    <w:rsid w:val="00C0300F"/>
    <w:rsid w:val="00C041F2"/>
    <w:rsid w:val="00C0599B"/>
    <w:rsid w:val="00C060C5"/>
    <w:rsid w:val="00C0623A"/>
    <w:rsid w:val="00C06BC9"/>
    <w:rsid w:val="00C06C2F"/>
    <w:rsid w:val="00C10A16"/>
    <w:rsid w:val="00C10F42"/>
    <w:rsid w:val="00C112DB"/>
    <w:rsid w:val="00C11AD6"/>
    <w:rsid w:val="00C1213B"/>
    <w:rsid w:val="00C12C1D"/>
    <w:rsid w:val="00C13E37"/>
    <w:rsid w:val="00C141A7"/>
    <w:rsid w:val="00C1485A"/>
    <w:rsid w:val="00C1503B"/>
    <w:rsid w:val="00C15700"/>
    <w:rsid w:val="00C15B3A"/>
    <w:rsid w:val="00C15C6F"/>
    <w:rsid w:val="00C17366"/>
    <w:rsid w:val="00C17905"/>
    <w:rsid w:val="00C2024B"/>
    <w:rsid w:val="00C21878"/>
    <w:rsid w:val="00C21E38"/>
    <w:rsid w:val="00C2217E"/>
    <w:rsid w:val="00C22714"/>
    <w:rsid w:val="00C23939"/>
    <w:rsid w:val="00C26854"/>
    <w:rsid w:val="00C26AC2"/>
    <w:rsid w:val="00C27785"/>
    <w:rsid w:val="00C3005B"/>
    <w:rsid w:val="00C3176A"/>
    <w:rsid w:val="00C326D2"/>
    <w:rsid w:val="00C32FC5"/>
    <w:rsid w:val="00C33028"/>
    <w:rsid w:val="00C33235"/>
    <w:rsid w:val="00C3351B"/>
    <w:rsid w:val="00C3389D"/>
    <w:rsid w:val="00C338A4"/>
    <w:rsid w:val="00C34007"/>
    <w:rsid w:val="00C34B6E"/>
    <w:rsid w:val="00C34FC5"/>
    <w:rsid w:val="00C3506E"/>
    <w:rsid w:val="00C353B3"/>
    <w:rsid w:val="00C355B6"/>
    <w:rsid w:val="00C3573F"/>
    <w:rsid w:val="00C35A1A"/>
    <w:rsid w:val="00C3696B"/>
    <w:rsid w:val="00C36DFE"/>
    <w:rsid w:val="00C36FBC"/>
    <w:rsid w:val="00C403CB"/>
    <w:rsid w:val="00C40B82"/>
    <w:rsid w:val="00C412CA"/>
    <w:rsid w:val="00C425E9"/>
    <w:rsid w:val="00C42AAE"/>
    <w:rsid w:val="00C43075"/>
    <w:rsid w:val="00C440EB"/>
    <w:rsid w:val="00C4443E"/>
    <w:rsid w:val="00C44D67"/>
    <w:rsid w:val="00C46D73"/>
    <w:rsid w:val="00C47C10"/>
    <w:rsid w:val="00C50E76"/>
    <w:rsid w:val="00C52134"/>
    <w:rsid w:val="00C530A9"/>
    <w:rsid w:val="00C53DCF"/>
    <w:rsid w:val="00C552D3"/>
    <w:rsid w:val="00C55FB4"/>
    <w:rsid w:val="00C57C28"/>
    <w:rsid w:val="00C57C94"/>
    <w:rsid w:val="00C57FE8"/>
    <w:rsid w:val="00C60DD7"/>
    <w:rsid w:val="00C61CC3"/>
    <w:rsid w:val="00C61D99"/>
    <w:rsid w:val="00C61FD9"/>
    <w:rsid w:val="00C62A79"/>
    <w:rsid w:val="00C635A2"/>
    <w:rsid w:val="00C640A5"/>
    <w:rsid w:val="00C64686"/>
    <w:rsid w:val="00C650C4"/>
    <w:rsid w:val="00C65AB2"/>
    <w:rsid w:val="00C67360"/>
    <w:rsid w:val="00C67D33"/>
    <w:rsid w:val="00C67E47"/>
    <w:rsid w:val="00C70945"/>
    <w:rsid w:val="00C70F28"/>
    <w:rsid w:val="00C70F33"/>
    <w:rsid w:val="00C7106F"/>
    <w:rsid w:val="00C7343D"/>
    <w:rsid w:val="00C73DA0"/>
    <w:rsid w:val="00C740B6"/>
    <w:rsid w:val="00C77C7E"/>
    <w:rsid w:val="00C77EF9"/>
    <w:rsid w:val="00C818CC"/>
    <w:rsid w:val="00C81F6E"/>
    <w:rsid w:val="00C82025"/>
    <w:rsid w:val="00C8238E"/>
    <w:rsid w:val="00C82669"/>
    <w:rsid w:val="00C8398C"/>
    <w:rsid w:val="00C8428B"/>
    <w:rsid w:val="00C85401"/>
    <w:rsid w:val="00C85434"/>
    <w:rsid w:val="00C85A0D"/>
    <w:rsid w:val="00C85B53"/>
    <w:rsid w:val="00C85C60"/>
    <w:rsid w:val="00C865F1"/>
    <w:rsid w:val="00C87668"/>
    <w:rsid w:val="00C87718"/>
    <w:rsid w:val="00C87E64"/>
    <w:rsid w:val="00C9003E"/>
    <w:rsid w:val="00C915E0"/>
    <w:rsid w:val="00C920DA"/>
    <w:rsid w:val="00C924AC"/>
    <w:rsid w:val="00C9260D"/>
    <w:rsid w:val="00C92889"/>
    <w:rsid w:val="00C92BD1"/>
    <w:rsid w:val="00C93796"/>
    <w:rsid w:val="00C953A0"/>
    <w:rsid w:val="00C964B3"/>
    <w:rsid w:val="00C96E51"/>
    <w:rsid w:val="00C97C7D"/>
    <w:rsid w:val="00C97D10"/>
    <w:rsid w:val="00CA0472"/>
    <w:rsid w:val="00CA0AAB"/>
    <w:rsid w:val="00CA2B44"/>
    <w:rsid w:val="00CA4D38"/>
    <w:rsid w:val="00CA4DC2"/>
    <w:rsid w:val="00CA4EFA"/>
    <w:rsid w:val="00CA51A3"/>
    <w:rsid w:val="00CA576C"/>
    <w:rsid w:val="00CA6435"/>
    <w:rsid w:val="00CA7A5B"/>
    <w:rsid w:val="00CA7E11"/>
    <w:rsid w:val="00CB03BC"/>
    <w:rsid w:val="00CB160D"/>
    <w:rsid w:val="00CB1C8F"/>
    <w:rsid w:val="00CB3173"/>
    <w:rsid w:val="00CB3347"/>
    <w:rsid w:val="00CB334C"/>
    <w:rsid w:val="00CB4368"/>
    <w:rsid w:val="00CB43AE"/>
    <w:rsid w:val="00CB5485"/>
    <w:rsid w:val="00CB5CF4"/>
    <w:rsid w:val="00CB5ED9"/>
    <w:rsid w:val="00CB6240"/>
    <w:rsid w:val="00CB646D"/>
    <w:rsid w:val="00CB685C"/>
    <w:rsid w:val="00CB705E"/>
    <w:rsid w:val="00CB7076"/>
    <w:rsid w:val="00CB74AF"/>
    <w:rsid w:val="00CC0233"/>
    <w:rsid w:val="00CC133E"/>
    <w:rsid w:val="00CC2230"/>
    <w:rsid w:val="00CC3273"/>
    <w:rsid w:val="00CC395F"/>
    <w:rsid w:val="00CC3996"/>
    <w:rsid w:val="00CC5203"/>
    <w:rsid w:val="00CC5453"/>
    <w:rsid w:val="00CC5B5E"/>
    <w:rsid w:val="00CC5E4F"/>
    <w:rsid w:val="00CC6271"/>
    <w:rsid w:val="00CC6EE2"/>
    <w:rsid w:val="00CC6F22"/>
    <w:rsid w:val="00CC7063"/>
    <w:rsid w:val="00CC7312"/>
    <w:rsid w:val="00CC7E8A"/>
    <w:rsid w:val="00CD10FB"/>
    <w:rsid w:val="00CD11F9"/>
    <w:rsid w:val="00CD18F9"/>
    <w:rsid w:val="00CD19BE"/>
    <w:rsid w:val="00CD1A88"/>
    <w:rsid w:val="00CD1F10"/>
    <w:rsid w:val="00CD288C"/>
    <w:rsid w:val="00CD2DF1"/>
    <w:rsid w:val="00CD436C"/>
    <w:rsid w:val="00CD467B"/>
    <w:rsid w:val="00CD48F3"/>
    <w:rsid w:val="00CD5520"/>
    <w:rsid w:val="00CD6715"/>
    <w:rsid w:val="00CD6ECC"/>
    <w:rsid w:val="00CD72E9"/>
    <w:rsid w:val="00CE02F1"/>
    <w:rsid w:val="00CE0990"/>
    <w:rsid w:val="00CE1C01"/>
    <w:rsid w:val="00CE2B71"/>
    <w:rsid w:val="00CE3633"/>
    <w:rsid w:val="00CE3692"/>
    <w:rsid w:val="00CE3B31"/>
    <w:rsid w:val="00CE3BA7"/>
    <w:rsid w:val="00CE3DBC"/>
    <w:rsid w:val="00CE534D"/>
    <w:rsid w:val="00CE5DCF"/>
    <w:rsid w:val="00CE5E49"/>
    <w:rsid w:val="00CE7F0E"/>
    <w:rsid w:val="00CF050C"/>
    <w:rsid w:val="00CF1277"/>
    <w:rsid w:val="00CF13FF"/>
    <w:rsid w:val="00CF1F9B"/>
    <w:rsid w:val="00CF2106"/>
    <w:rsid w:val="00CF2712"/>
    <w:rsid w:val="00CF29C4"/>
    <w:rsid w:val="00CF2A4F"/>
    <w:rsid w:val="00CF4EB0"/>
    <w:rsid w:val="00CF51F9"/>
    <w:rsid w:val="00CF578D"/>
    <w:rsid w:val="00CF5FCA"/>
    <w:rsid w:val="00CF6664"/>
    <w:rsid w:val="00CF7537"/>
    <w:rsid w:val="00CF7898"/>
    <w:rsid w:val="00D00451"/>
    <w:rsid w:val="00D00499"/>
    <w:rsid w:val="00D009D6"/>
    <w:rsid w:val="00D0123E"/>
    <w:rsid w:val="00D01673"/>
    <w:rsid w:val="00D01871"/>
    <w:rsid w:val="00D01F43"/>
    <w:rsid w:val="00D024EC"/>
    <w:rsid w:val="00D03EFB"/>
    <w:rsid w:val="00D04088"/>
    <w:rsid w:val="00D043CB"/>
    <w:rsid w:val="00D04835"/>
    <w:rsid w:val="00D054AA"/>
    <w:rsid w:val="00D054F3"/>
    <w:rsid w:val="00D05F19"/>
    <w:rsid w:val="00D065C6"/>
    <w:rsid w:val="00D07F74"/>
    <w:rsid w:val="00D10E57"/>
    <w:rsid w:val="00D11D2B"/>
    <w:rsid w:val="00D1268E"/>
    <w:rsid w:val="00D12BC6"/>
    <w:rsid w:val="00D12D7A"/>
    <w:rsid w:val="00D139A9"/>
    <w:rsid w:val="00D13AFA"/>
    <w:rsid w:val="00D14093"/>
    <w:rsid w:val="00D154A7"/>
    <w:rsid w:val="00D159A7"/>
    <w:rsid w:val="00D170D7"/>
    <w:rsid w:val="00D17BFC"/>
    <w:rsid w:val="00D20558"/>
    <w:rsid w:val="00D206A0"/>
    <w:rsid w:val="00D21141"/>
    <w:rsid w:val="00D21495"/>
    <w:rsid w:val="00D21D75"/>
    <w:rsid w:val="00D224CB"/>
    <w:rsid w:val="00D22D42"/>
    <w:rsid w:val="00D22D76"/>
    <w:rsid w:val="00D23AFF"/>
    <w:rsid w:val="00D23C4D"/>
    <w:rsid w:val="00D240EE"/>
    <w:rsid w:val="00D249BE"/>
    <w:rsid w:val="00D249D8"/>
    <w:rsid w:val="00D24BF9"/>
    <w:rsid w:val="00D25119"/>
    <w:rsid w:val="00D26357"/>
    <w:rsid w:val="00D268FC"/>
    <w:rsid w:val="00D26C0B"/>
    <w:rsid w:val="00D277F5"/>
    <w:rsid w:val="00D27C8D"/>
    <w:rsid w:val="00D312DE"/>
    <w:rsid w:val="00D31B3F"/>
    <w:rsid w:val="00D3274C"/>
    <w:rsid w:val="00D3287F"/>
    <w:rsid w:val="00D3292B"/>
    <w:rsid w:val="00D334BB"/>
    <w:rsid w:val="00D34832"/>
    <w:rsid w:val="00D34CDF"/>
    <w:rsid w:val="00D365B6"/>
    <w:rsid w:val="00D3751A"/>
    <w:rsid w:val="00D37633"/>
    <w:rsid w:val="00D37AE3"/>
    <w:rsid w:val="00D37DA1"/>
    <w:rsid w:val="00D41E55"/>
    <w:rsid w:val="00D42241"/>
    <w:rsid w:val="00D42707"/>
    <w:rsid w:val="00D42922"/>
    <w:rsid w:val="00D43616"/>
    <w:rsid w:val="00D4492F"/>
    <w:rsid w:val="00D457E5"/>
    <w:rsid w:val="00D45ACA"/>
    <w:rsid w:val="00D45EEE"/>
    <w:rsid w:val="00D467D9"/>
    <w:rsid w:val="00D46A07"/>
    <w:rsid w:val="00D46D49"/>
    <w:rsid w:val="00D4723F"/>
    <w:rsid w:val="00D4737B"/>
    <w:rsid w:val="00D50AB9"/>
    <w:rsid w:val="00D50CCD"/>
    <w:rsid w:val="00D50F53"/>
    <w:rsid w:val="00D50FDB"/>
    <w:rsid w:val="00D51557"/>
    <w:rsid w:val="00D519A0"/>
    <w:rsid w:val="00D52752"/>
    <w:rsid w:val="00D53991"/>
    <w:rsid w:val="00D540A6"/>
    <w:rsid w:val="00D55B4A"/>
    <w:rsid w:val="00D570C1"/>
    <w:rsid w:val="00D57285"/>
    <w:rsid w:val="00D604CA"/>
    <w:rsid w:val="00D61300"/>
    <w:rsid w:val="00D625B4"/>
    <w:rsid w:val="00D6268A"/>
    <w:rsid w:val="00D63D85"/>
    <w:rsid w:val="00D647D7"/>
    <w:rsid w:val="00D64C92"/>
    <w:rsid w:val="00D64DB0"/>
    <w:rsid w:val="00D6519B"/>
    <w:rsid w:val="00D6605F"/>
    <w:rsid w:val="00D66113"/>
    <w:rsid w:val="00D66888"/>
    <w:rsid w:val="00D66CAE"/>
    <w:rsid w:val="00D673C1"/>
    <w:rsid w:val="00D67674"/>
    <w:rsid w:val="00D710D4"/>
    <w:rsid w:val="00D711E4"/>
    <w:rsid w:val="00D72694"/>
    <w:rsid w:val="00D727D8"/>
    <w:rsid w:val="00D72EA2"/>
    <w:rsid w:val="00D73448"/>
    <w:rsid w:val="00D73935"/>
    <w:rsid w:val="00D73F61"/>
    <w:rsid w:val="00D7427F"/>
    <w:rsid w:val="00D742D4"/>
    <w:rsid w:val="00D76A1E"/>
    <w:rsid w:val="00D76E20"/>
    <w:rsid w:val="00D770B3"/>
    <w:rsid w:val="00D7795A"/>
    <w:rsid w:val="00D77FDD"/>
    <w:rsid w:val="00D8045F"/>
    <w:rsid w:val="00D818AF"/>
    <w:rsid w:val="00D81B0A"/>
    <w:rsid w:val="00D82539"/>
    <w:rsid w:val="00D82DFE"/>
    <w:rsid w:val="00D83B27"/>
    <w:rsid w:val="00D867FF"/>
    <w:rsid w:val="00D86F1A"/>
    <w:rsid w:val="00D877B3"/>
    <w:rsid w:val="00D87D85"/>
    <w:rsid w:val="00D9028F"/>
    <w:rsid w:val="00D90337"/>
    <w:rsid w:val="00D912BF"/>
    <w:rsid w:val="00D91DD3"/>
    <w:rsid w:val="00D92067"/>
    <w:rsid w:val="00D9216C"/>
    <w:rsid w:val="00D936F6"/>
    <w:rsid w:val="00D9450F"/>
    <w:rsid w:val="00D94B62"/>
    <w:rsid w:val="00D95145"/>
    <w:rsid w:val="00D958DF"/>
    <w:rsid w:val="00D972CC"/>
    <w:rsid w:val="00D97E65"/>
    <w:rsid w:val="00DA016C"/>
    <w:rsid w:val="00DA08DC"/>
    <w:rsid w:val="00DA2B72"/>
    <w:rsid w:val="00DA2C31"/>
    <w:rsid w:val="00DA4A5C"/>
    <w:rsid w:val="00DA67A7"/>
    <w:rsid w:val="00DA6ABC"/>
    <w:rsid w:val="00DA6B24"/>
    <w:rsid w:val="00DA6D3F"/>
    <w:rsid w:val="00DA6F0F"/>
    <w:rsid w:val="00DA73EB"/>
    <w:rsid w:val="00DA7718"/>
    <w:rsid w:val="00DA7D2D"/>
    <w:rsid w:val="00DB031E"/>
    <w:rsid w:val="00DB0B45"/>
    <w:rsid w:val="00DB202F"/>
    <w:rsid w:val="00DB2684"/>
    <w:rsid w:val="00DB3B02"/>
    <w:rsid w:val="00DB522E"/>
    <w:rsid w:val="00DB5265"/>
    <w:rsid w:val="00DB5544"/>
    <w:rsid w:val="00DB59F4"/>
    <w:rsid w:val="00DB669B"/>
    <w:rsid w:val="00DB7F44"/>
    <w:rsid w:val="00DC016C"/>
    <w:rsid w:val="00DC0496"/>
    <w:rsid w:val="00DC17AA"/>
    <w:rsid w:val="00DC210B"/>
    <w:rsid w:val="00DC2A37"/>
    <w:rsid w:val="00DC447F"/>
    <w:rsid w:val="00DC4E13"/>
    <w:rsid w:val="00DC51AF"/>
    <w:rsid w:val="00DC5D1A"/>
    <w:rsid w:val="00DC633E"/>
    <w:rsid w:val="00DC6F08"/>
    <w:rsid w:val="00DC76CD"/>
    <w:rsid w:val="00DD01A7"/>
    <w:rsid w:val="00DD03A8"/>
    <w:rsid w:val="00DD0438"/>
    <w:rsid w:val="00DD06A6"/>
    <w:rsid w:val="00DD0AA6"/>
    <w:rsid w:val="00DD0D98"/>
    <w:rsid w:val="00DD2717"/>
    <w:rsid w:val="00DD2DD3"/>
    <w:rsid w:val="00DD33A4"/>
    <w:rsid w:val="00DD3CEF"/>
    <w:rsid w:val="00DD4418"/>
    <w:rsid w:val="00DD473D"/>
    <w:rsid w:val="00DD5D68"/>
    <w:rsid w:val="00DD61C3"/>
    <w:rsid w:val="00DD6320"/>
    <w:rsid w:val="00DD719D"/>
    <w:rsid w:val="00DE0000"/>
    <w:rsid w:val="00DE0B1F"/>
    <w:rsid w:val="00DE1D05"/>
    <w:rsid w:val="00DE2ED3"/>
    <w:rsid w:val="00DE38AC"/>
    <w:rsid w:val="00DE4D60"/>
    <w:rsid w:val="00DE4F38"/>
    <w:rsid w:val="00DE5445"/>
    <w:rsid w:val="00DE580B"/>
    <w:rsid w:val="00DF0B24"/>
    <w:rsid w:val="00DF0B63"/>
    <w:rsid w:val="00DF0E6A"/>
    <w:rsid w:val="00DF157E"/>
    <w:rsid w:val="00DF1612"/>
    <w:rsid w:val="00DF2056"/>
    <w:rsid w:val="00DF2C67"/>
    <w:rsid w:val="00DF2D1A"/>
    <w:rsid w:val="00DF3601"/>
    <w:rsid w:val="00DF4152"/>
    <w:rsid w:val="00DF4982"/>
    <w:rsid w:val="00DF5757"/>
    <w:rsid w:val="00DF5806"/>
    <w:rsid w:val="00DF5DDC"/>
    <w:rsid w:val="00DF7AB6"/>
    <w:rsid w:val="00DF7CA0"/>
    <w:rsid w:val="00DF7E08"/>
    <w:rsid w:val="00E0164F"/>
    <w:rsid w:val="00E01BF0"/>
    <w:rsid w:val="00E02ED3"/>
    <w:rsid w:val="00E03219"/>
    <w:rsid w:val="00E03D94"/>
    <w:rsid w:val="00E047B7"/>
    <w:rsid w:val="00E05173"/>
    <w:rsid w:val="00E06879"/>
    <w:rsid w:val="00E07069"/>
    <w:rsid w:val="00E07130"/>
    <w:rsid w:val="00E07897"/>
    <w:rsid w:val="00E07C5B"/>
    <w:rsid w:val="00E07DC2"/>
    <w:rsid w:val="00E10A82"/>
    <w:rsid w:val="00E1122D"/>
    <w:rsid w:val="00E11F50"/>
    <w:rsid w:val="00E1232C"/>
    <w:rsid w:val="00E12605"/>
    <w:rsid w:val="00E12B11"/>
    <w:rsid w:val="00E12BC7"/>
    <w:rsid w:val="00E1369B"/>
    <w:rsid w:val="00E13830"/>
    <w:rsid w:val="00E13984"/>
    <w:rsid w:val="00E13D74"/>
    <w:rsid w:val="00E13DC0"/>
    <w:rsid w:val="00E13FCB"/>
    <w:rsid w:val="00E14983"/>
    <w:rsid w:val="00E1498D"/>
    <w:rsid w:val="00E15EA3"/>
    <w:rsid w:val="00E15F29"/>
    <w:rsid w:val="00E16221"/>
    <w:rsid w:val="00E16520"/>
    <w:rsid w:val="00E172B4"/>
    <w:rsid w:val="00E17425"/>
    <w:rsid w:val="00E2058D"/>
    <w:rsid w:val="00E2081A"/>
    <w:rsid w:val="00E20909"/>
    <w:rsid w:val="00E21D10"/>
    <w:rsid w:val="00E227B0"/>
    <w:rsid w:val="00E22990"/>
    <w:rsid w:val="00E23534"/>
    <w:rsid w:val="00E2398A"/>
    <w:rsid w:val="00E2440C"/>
    <w:rsid w:val="00E24737"/>
    <w:rsid w:val="00E25293"/>
    <w:rsid w:val="00E256CD"/>
    <w:rsid w:val="00E25909"/>
    <w:rsid w:val="00E25B33"/>
    <w:rsid w:val="00E2685F"/>
    <w:rsid w:val="00E272D1"/>
    <w:rsid w:val="00E27562"/>
    <w:rsid w:val="00E27886"/>
    <w:rsid w:val="00E30CB3"/>
    <w:rsid w:val="00E31434"/>
    <w:rsid w:val="00E31454"/>
    <w:rsid w:val="00E31A3F"/>
    <w:rsid w:val="00E32C0F"/>
    <w:rsid w:val="00E3564D"/>
    <w:rsid w:val="00E3571B"/>
    <w:rsid w:val="00E35D76"/>
    <w:rsid w:val="00E36098"/>
    <w:rsid w:val="00E3617E"/>
    <w:rsid w:val="00E3704B"/>
    <w:rsid w:val="00E37D7F"/>
    <w:rsid w:val="00E40E57"/>
    <w:rsid w:val="00E4165B"/>
    <w:rsid w:val="00E419C2"/>
    <w:rsid w:val="00E42335"/>
    <w:rsid w:val="00E42404"/>
    <w:rsid w:val="00E43FE1"/>
    <w:rsid w:val="00E440FF"/>
    <w:rsid w:val="00E4548E"/>
    <w:rsid w:val="00E467BE"/>
    <w:rsid w:val="00E468E5"/>
    <w:rsid w:val="00E508D5"/>
    <w:rsid w:val="00E50E6C"/>
    <w:rsid w:val="00E516E3"/>
    <w:rsid w:val="00E52050"/>
    <w:rsid w:val="00E522C5"/>
    <w:rsid w:val="00E52798"/>
    <w:rsid w:val="00E52A4C"/>
    <w:rsid w:val="00E52A7E"/>
    <w:rsid w:val="00E52D19"/>
    <w:rsid w:val="00E53D54"/>
    <w:rsid w:val="00E53D8D"/>
    <w:rsid w:val="00E54D4D"/>
    <w:rsid w:val="00E550AE"/>
    <w:rsid w:val="00E55C3F"/>
    <w:rsid w:val="00E560AE"/>
    <w:rsid w:val="00E560B1"/>
    <w:rsid w:val="00E56269"/>
    <w:rsid w:val="00E56981"/>
    <w:rsid w:val="00E6028D"/>
    <w:rsid w:val="00E60FD7"/>
    <w:rsid w:val="00E616F2"/>
    <w:rsid w:val="00E61A56"/>
    <w:rsid w:val="00E62447"/>
    <w:rsid w:val="00E62C89"/>
    <w:rsid w:val="00E62D24"/>
    <w:rsid w:val="00E62F9E"/>
    <w:rsid w:val="00E635EE"/>
    <w:rsid w:val="00E636D9"/>
    <w:rsid w:val="00E6445B"/>
    <w:rsid w:val="00E64B72"/>
    <w:rsid w:val="00E65483"/>
    <w:rsid w:val="00E6588E"/>
    <w:rsid w:val="00E66010"/>
    <w:rsid w:val="00E7066C"/>
    <w:rsid w:val="00E70674"/>
    <w:rsid w:val="00E706E7"/>
    <w:rsid w:val="00E70B51"/>
    <w:rsid w:val="00E714E0"/>
    <w:rsid w:val="00E718B8"/>
    <w:rsid w:val="00E71FF1"/>
    <w:rsid w:val="00E72111"/>
    <w:rsid w:val="00E72F83"/>
    <w:rsid w:val="00E7313E"/>
    <w:rsid w:val="00E738EC"/>
    <w:rsid w:val="00E73D4F"/>
    <w:rsid w:val="00E74811"/>
    <w:rsid w:val="00E75A96"/>
    <w:rsid w:val="00E80301"/>
    <w:rsid w:val="00E805DF"/>
    <w:rsid w:val="00E810EF"/>
    <w:rsid w:val="00E81BF3"/>
    <w:rsid w:val="00E827B6"/>
    <w:rsid w:val="00E83149"/>
    <w:rsid w:val="00E83D34"/>
    <w:rsid w:val="00E84956"/>
    <w:rsid w:val="00E8593B"/>
    <w:rsid w:val="00E85AAD"/>
    <w:rsid w:val="00E85CBE"/>
    <w:rsid w:val="00E85F8B"/>
    <w:rsid w:val="00E86451"/>
    <w:rsid w:val="00E8685C"/>
    <w:rsid w:val="00E8752A"/>
    <w:rsid w:val="00E875EF"/>
    <w:rsid w:val="00E879A6"/>
    <w:rsid w:val="00E9207D"/>
    <w:rsid w:val="00E926D6"/>
    <w:rsid w:val="00E92C2D"/>
    <w:rsid w:val="00E93185"/>
    <w:rsid w:val="00E96E6F"/>
    <w:rsid w:val="00E9718F"/>
    <w:rsid w:val="00E9721B"/>
    <w:rsid w:val="00E978B7"/>
    <w:rsid w:val="00E97A15"/>
    <w:rsid w:val="00EA15A8"/>
    <w:rsid w:val="00EA1AAC"/>
    <w:rsid w:val="00EA1D20"/>
    <w:rsid w:val="00EA2281"/>
    <w:rsid w:val="00EA2422"/>
    <w:rsid w:val="00EA2AA0"/>
    <w:rsid w:val="00EA3619"/>
    <w:rsid w:val="00EA3E30"/>
    <w:rsid w:val="00EA452E"/>
    <w:rsid w:val="00EA6C78"/>
    <w:rsid w:val="00EA7622"/>
    <w:rsid w:val="00EA791E"/>
    <w:rsid w:val="00EA7F6D"/>
    <w:rsid w:val="00EB10EC"/>
    <w:rsid w:val="00EB11C5"/>
    <w:rsid w:val="00EB3C9D"/>
    <w:rsid w:val="00EB3DD0"/>
    <w:rsid w:val="00EB3F62"/>
    <w:rsid w:val="00EB4104"/>
    <w:rsid w:val="00EB44F2"/>
    <w:rsid w:val="00EB58A6"/>
    <w:rsid w:val="00EB6323"/>
    <w:rsid w:val="00EB6E58"/>
    <w:rsid w:val="00EC1288"/>
    <w:rsid w:val="00EC2517"/>
    <w:rsid w:val="00EC2B96"/>
    <w:rsid w:val="00EC2D1F"/>
    <w:rsid w:val="00EC3158"/>
    <w:rsid w:val="00EC3B0F"/>
    <w:rsid w:val="00EC3B33"/>
    <w:rsid w:val="00EC4075"/>
    <w:rsid w:val="00EC4834"/>
    <w:rsid w:val="00EC6682"/>
    <w:rsid w:val="00EC7746"/>
    <w:rsid w:val="00EC778C"/>
    <w:rsid w:val="00ED0315"/>
    <w:rsid w:val="00ED05ED"/>
    <w:rsid w:val="00ED1889"/>
    <w:rsid w:val="00ED2CAD"/>
    <w:rsid w:val="00ED2D8E"/>
    <w:rsid w:val="00ED3061"/>
    <w:rsid w:val="00ED30BB"/>
    <w:rsid w:val="00ED31C7"/>
    <w:rsid w:val="00ED36AE"/>
    <w:rsid w:val="00ED4049"/>
    <w:rsid w:val="00ED535E"/>
    <w:rsid w:val="00ED5F0E"/>
    <w:rsid w:val="00ED5FB1"/>
    <w:rsid w:val="00ED6248"/>
    <w:rsid w:val="00ED6931"/>
    <w:rsid w:val="00EE39E1"/>
    <w:rsid w:val="00EE3A58"/>
    <w:rsid w:val="00EE3FB1"/>
    <w:rsid w:val="00EE459B"/>
    <w:rsid w:val="00EE6022"/>
    <w:rsid w:val="00EE722C"/>
    <w:rsid w:val="00EE798F"/>
    <w:rsid w:val="00EE7B15"/>
    <w:rsid w:val="00EF0158"/>
    <w:rsid w:val="00EF16CB"/>
    <w:rsid w:val="00EF2486"/>
    <w:rsid w:val="00EF286E"/>
    <w:rsid w:val="00EF380B"/>
    <w:rsid w:val="00EF398E"/>
    <w:rsid w:val="00EF43E4"/>
    <w:rsid w:val="00EF479D"/>
    <w:rsid w:val="00EF4C8E"/>
    <w:rsid w:val="00EF4FB9"/>
    <w:rsid w:val="00EF7E77"/>
    <w:rsid w:val="00F00626"/>
    <w:rsid w:val="00F00C2A"/>
    <w:rsid w:val="00F00F0B"/>
    <w:rsid w:val="00F00F0C"/>
    <w:rsid w:val="00F0108A"/>
    <w:rsid w:val="00F01614"/>
    <w:rsid w:val="00F01A1E"/>
    <w:rsid w:val="00F0219E"/>
    <w:rsid w:val="00F02658"/>
    <w:rsid w:val="00F02A41"/>
    <w:rsid w:val="00F03013"/>
    <w:rsid w:val="00F03568"/>
    <w:rsid w:val="00F03769"/>
    <w:rsid w:val="00F03D9F"/>
    <w:rsid w:val="00F03DED"/>
    <w:rsid w:val="00F03E58"/>
    <w:rsid w:val="00F043D9"/>
    <w:rsid w:val="00F046A0"/>
    <w:rsid w:val="00F04F88"/>
    <w:rsid w:val="00F0566E"/>
    <w:rsid w:val="00F065DB"/>
    <w:rsid w:val="00F0695F"/>
    <w:rsid w:val="00F0793C"/>
    <w:rsid w:val="00F07C1D"/>
    <w:rsid w:val="00F11A72"/>
    <w:rsid w:val="00F127CF"/>
    <w:rsid w:val="00F129C8"/>
    <w:rsid w:val="00F12E59"/>
    <w:rsid w:val="00F132AE"/>
    <w:rsid w:val="00F13BB2"/>
    <w:rsid w:val="00F1466B"/>
    <w:rsid w:val="00F15467"/>
    <w:rsid w:val="00F1557B"/>
    <w:rsid w:val="00F155D7"/>
    <w:rsid w:val="00F156FB"/>
    <w:rsid w:val="00F158EA"/>
    <w:rsid w:val="00F168D3"/>
    <w:rsid w:val="00F16DF4"/>
    <w:rsid w:val="00F16FFA"/>
    <w:rsid w:val="00F17489"/>
    <w:rsid w:val="00F17BCF"/>
    <w:rsid w:val="00F20317"/>
    <w:rsid w:val="00F20A95"/>
    <w:rsid w:val="00F222EE"/>
    <w:rsid w:val="00F2296A"/>
    <w:rsid w:val="00F229C0"/>
    <w:rsid w:val="00F2346E"/>
    <w:rsid w:val="00F23A96"/>
    <w:rsid w:val="00F2429C"/>
    <w:rsid w:val="00F243BD"/>
    <w:rsid w:val="00F25454"/>
    <w:rsid w:val="00F255A1"/>
    <w:rsid w:val="00F2562B"/>
    <w:rsid w:val="00F259CF"/>
    <w:rsid w:val="00F25D3F"/>
    <w:rsid w:val="00F27CB9"/>
    <w:rsid w:val="00F30900"/>
    <w:rsid w:val="00F30D56"/>
    <w:rsid w:val="00F30F67"/>
    <w:rsid w:val="00F322BD"/>
    <w:rsid w:val="00F32AB7"/>
    <w:rsid w:val="00F3442F"/>
    <w:rsid w:val="00F3480C"/>
    <w:rsid w:val="00F351BC"/>
    <w:rsid w:val="00F35728"/>
    <w:rsid w:val="00F367F6"/>
    <w:rsid w:val="00F36B3B"/>
    <w:rsid w:val="00F37334"/>
    <w:rsid w:val="00F37A6E"/>
    <w:rsid w:val="00F416A8"/>
    <w:rsid w:val="00F41F46"/>
    <w:rsid w:val="00F42246"/>
    <w:rsid w:val="00F4244C"/>
    <w:rsid w:val="00F425DD"/>
    <w:rsid w:val="00F44107"/>
    <w:rsid w:val="00F44CC5"/>
    <w:rsid w:val="00F461F5"/>
    <w:rsid w:val="00F465BB"/>
    <w:rsid w:val="00F46999"/>
    <w:rsid w:val="00F46B65"/>
    <w:rsid w:val="00F4752C"/>
    <w:rsid w:val="00F476FE"/>
    <w:rsid w:val="00F47CA0"/>
    <w:rsid w:val="00F47F2B"/>
    <w:rsid w:val="00F47F51"/>
    <w:rsid w:val="00F50651"/>
    <w:rsid w:val="00F50CBF"/>
    <w:rsid w:val="00F51C9C"/>
    <w:rsid w:val="00F523F0"/>
    <w:rsid w:val="00F52D9E"/>
    <w:rsid w:val="00F538D5"/>
    <w:rsid w:val="00F53A14"/>
    <w:rsid w:val="00F53CA5"/>
    <w:rsid w:val="00F53D43"/>
    <w:rsid w:val="00F53D99"/>
    <w:rsid w:val="00F53F3A"/>
    <w:rsid w:val="00F546FC"/>
    <w:rsid w:val="00F548E5"/>
    <w:rsid w:val="00F55174"/>
    <w:rsid w:val="00F566C2"/>
    <w:rsid w:val="00F5687E"/>
    <w:rsid w:val="00F57D49"/>
    <w:rsid w:val="00F60BBE"/>
    <w:rsid w:val="00F612D5"/>
    <w:rsid w:val="00F62064"/>
    <w:rsid w:val="00F62A97"/>
    <w:rsid w:val="00F6577F"/>
    <w:rsid w:val="00F65C0B"/>
    <w:rsid w:val="00F65D36"/>
    <w:rsid w:val="00F65E3F"/>
    <w:rsid w:val="00F67A91"/>
    <w:rsid w:val="00F67D4C"/>
    <w:rsid w:val="00F70112"/>
    <w:rsid w:val="00F707C1"/>
    <w:rsid w:val="00F71472"/>
    <w:rsid w:val="00F714CE"/>
    <w:rsid w:val="00F72E9C"/>
    <w:rsid w:val="00F73386"/>
    <w:rsid w:val="00F73591"/>
    <w:rsid w:val="00F73893"/>
    <w:rsid w:val="00F74245"/>
    <w:rsid w:val="00F74C7D"/>
    <w:rsid w:val="00F77A96"/>
    <w:rsid w:val="00F77C24"/>
    <w:rsid w:val="00F816C4"/>
    <w:rsid w:val="00F81932"/>
    <w:rsid w:val="00F81A0A"/>
    <w:rsid w:val="00F81EEF"/>
    <w:rsid w:val="00F82DF7"/>
    <w:rsid w:val="00F835DE"/>
    <w:rsid w:val="00F838E8"/>
    <w:rsid w:val="00F83E10"/>
    <w:rsid w:val="00F845A3"/>
    <w:rsid w:val="00F84B8E"/>
    <w:rsid w:val="00F851C7"/>
    <w:rsid w:val="00F85267"/>
    <w:rsid w:val="00F8569B"/>
    <w:rsid w:val="00F85A8E"/>
    <w:rsid w:val="00F86231"/>
    <w:rsid w:val="00F86271"/>
    <w:rsid w:val="00F8632F"/>
    <w:rsid w:val="00F864D3"/>
    <w:rsid w:val="00F86821"/>
    <w:rsid w:val="00F877DA"/>
    <w:rsid w:val="00F90478"/>
    <w:rsid w:val="00F9067F"/>
    <w:rsid w:val="00F90833"/>
    <w:rsid w:val="00F90D7E"/>
    <w:rsid w:val="00F910BC"/>
    <w:rsid w:val="00F91453"/>
    <w:rsid w:val="00F916BE"/>
    <w:rsid w:val="00F92358"/>
    <w:rsid w:val="00F94494"/>
    <w:rsid w:val="00F94678"/>
    <w:rsid w:val="00F94FCD"/>
    <w:rsid w:val="00F958CD"/>
    <w:rsid w:val="00F9678C"/>
    <w:rsid w:val="00F96C70"/>
    <w:rsid w:val="00F97DB7"/>
    <w:rsid w:val="00FA0248"/>
    <w:rsid w:val="00FA07C9"/>
    <w:rsid w:val="00FA18C4"/>
    <w:rsid w:val="00FA1C71"/>
    <w:rsid w:val="00FA1D52"/>
    <w:rsid w:val="00FA1E28"/>
    <w:rsid w:val="00FA2292"/>
    <w:rsid w:val="00FA27C4"/>
    <w:rsid w:val="00FA2852"/>
    <w:rsid w:val="00FA2A7D"/>
    <w:rsid w:val="00FA3D9F"/>
    <w:rsid w:val="00FA3F4B"/>
    <w:rsid w:val="00FA3F74"/>
    <w:rsid w:val="00FA4A65"/>
    <w:rsid w:val="00FA50D6"/>
    <w:rsid w:val="00FA542B"/>
    <w:rsid w:val="00FA5802"/>
    <w:rsid w:val="00FA63C4"/>
    <w:rsid w:val="00FA6437"/>
    <w:rsid w:val="00FA714A"/>
    <w:rsid w:val="00FA77D4"/>
    <w:rsid w:val="00FB0119"/>
    <w:rsid w:val="00FB07D2"/>
    <w:rsid w:val="00FB0C50"/>
    <w:rsid w:val="00FB19F1"/>
    <w:rsid w:val="00FB2349"/>
    <w:rsid w:val="00FB31B8"/>
    <w:rsid w:val="00FB3222"/>
    <w:rsid w:val="00FB3657"/>
    <w:rsid w:val="00FB444F"/>
    <w:rsid w:val="00FB46E0"/>
    <w:rsid w:val="00FB6A0E"/>
    <w:rsid w:val="00FB704C"/>
    <w:rsid w:val="00FB74FC"/>
    <w:rsid w:val="00FB78F4"/>
    <w:rsid w:val="00FB7D6F"/>
    <w:rsid w:val="00FB7FAA"/>
    <w:rsid w:val="00FC0BFE"/>
    <w:rsid w:val="00FC21DE"/>
    <w:rsid w:val="00FC2659"/>
    <w:rsid w:val="00FC297D"/>
    <w:rsid w:val="00FC3027"/>
    <w:rsid w:val="00FC3F25"/>
    <w:rsid w:val="00FC5B9E"/>
    <w:rsid w:val="00FC5EF2"/>
    <w:rsid w:val="00FC5FC9"/>
    <w:rsid w:val="00FC6115"/>
    <w:rsid w:val="00FC6415"/>
    <w:rsid w:val="00FC64F9"/>
    <w:rsid w:val="00FC6836"/>
    <w:rsid w:val="00FC6A02"/>
    <w:rsid w:val="00FC6B64"/>
    <w:rsid w:val="00FC744B"/>
    <w:rsid w:val="00FC7986"/>
    <w:rsid w:val="00FD09FB"/>
    <w:rsid w:val="00FD14D4"/>
    <w:rsid w:val="00FD19F2"/>
    <w:rsid w:val="00FD1A00"/>
    <w:rsid w:val="00FD2E5C"/>
    <w:rsid w:val="00FD42CD"/>
    <w:rsid w:val="00FD470C"/>
    <w:rsid w:val="00FD480E"/>
    <w:rsid w:val="00FD48E4"/>
    <w:rsid w:val="00FD5D50"/>
    <w:rsid w:val="00FD5E54"/>
    <w:rsid w:val="00FD6156"/>
    <w:rsid w:val="00FD6E97"/>
    <w:rsid w:val="00FD6F80"/>
    <w:rsid w:val="00FD71CE"/>
    <w:rsid w:val="00FD7D58"/>
    <w:rsid w:val="00FE0E91"/>
    <w:rsid w:val="00FE15B1"/>
    <w:rsid w:val="00FE1F22"/>
    <w:rsid w:val="00FE26B3"/>
    <w:rsid w:val="00FE2BCD"/>
    <w:rsid w:val="00FE2E76"/>
    <w:rsid w:val="00FE3363"/>
    <w:rsid w:val="00FE3BA1"/>
    <w:rsid w:val="00FE4AE4"/>
    <w:rsid w:val="00FE5A2F"/>
    <w:rsid w:val="00FE620E"/>
    <w:rsid w:val="00FF0602"/>
    <w:rsid w:val="00FF0B3C"/>
    <w:rsid w:val="00FF0F69"/>
    <w:rsid w:val="00FF17BB"/>
    <w:rsid w:val="00FF1ED9"/>
    <w:rsid w:val="00FF1F55"/>
    <w:rsid w:val="00FF27D9"/>
    <w:rsid w:val="00FF36CD"/>
    <w:rsid w:val="00FF3985"/>
    <w:rsid w:val="00FF4315"/>
    <w:rsid w:val="00FF432C"/>
    <w:rsid w:val="00FF43E2"/>
    <w:rsid w:val="00FF50DB"/>
    <w:rsid w:val="00FF6B92"/>
    <w:rsid w:val="00FF75BF"/>
    <w:rsid w:val="00FF7ABB"/>
    <w:rsid w:val="00FF7E10"/>
    <w:rsid w:val="02EB2167"/>
    <w:rsid w:val="04256F17"/>
    <w:rsid w:val="05F0ED23"/>
    <w:rsid w:val="069FAE8F"/>
    <w:rsid w:val="074D4C02"/>
    <w:rsid w:val="07CCE386"/>
    <w:rsid w:val="085A7361"/>
    <w:rsid w:val="099AA994"/>
    <w:rsid w:val="0B371D00"/>
    <w:rsid w:val="0BC58B60"/>
    <w:rsid w:val="0E634822"/>
    <w:rsid w:val="12E23E99"/>
    <w:rsid w:val="138FF255"/>
    <w:rsid w:val="1538B044"/>
    <w:rsid w:val="15E9BCA6"/>
    <w:rsid w:val="16383F0C"/>
    <w:rsid w:val="16871907"/>
    <w:rsid w:val="1AE024FE"/>
    <w:rsid w:val="1C7D573C"/>
    <w:rsid w:val="1C87938B"/>
    <w:rsid w:val="1D7D7B4A"/>
    <w:rsid w:val="1EFA12F0"/>
    <w:rsid w:val="20A6E02A"/>
    <w:rsid w:val="21A78DA3"/>
    <w:rsid w:val="22CD68B2"/>
    <w:rsid w:val="234E2F82"/>
    <w:rsid w:val="24A5DDD5"/>
    <w:rsid w:val="275CB059"/>
    <w:rsid w:val="28277C96"/>
    <w:rsid w:val="28307B8F"/>
    <w:rsid w:val="28EF93EB"/>
    <w:rsid w:val="2A2C86CD"/>
    <w:rsid w:val="2AF59E08"/>
    <w:rsid w:val="2D3151E3"/>
    <w:rsid w:val="2ECE12CA"/>
    <w:rsid w:val="2F6496EB"/>
    <w:rsid w:val="2FE06688"/>
    <w:rsid w:val="30E3DB53"/>
    <w:rsid w:val="317A7B19"/>
    <w:rsid w:val="32454D0D"/>
    <w:rsid w:val="33E40157"/>
    <w:rsid w:val="34BA6E08"/>
    <w:rsid w:val="356C635B"/>
    <w:rsid w:val="370F7C16"/>
    <w:rsid w:val="3750277F"/>
    <w:rsid w:val="3E9533A4"/>
    <w:rsid w:val="3ED2AD47"/>
    <w:rsid w:val="3FDD07E6"/>
    <w:rsid w:val="4208D0A6"/>
    <w:rsid w:val="4227AC1A"/>
    <w:rsid w:val="4A190F0D"/>
    <w:rsid w:val="4AE9DA74"/>
    <w:rsid w:val="4C4931D6"/>
    <w:rsid w:val="4E2308BA"/>
    <w:rsid w:val="4E44FEEF"/>
    <w:rsid w:val="4EC94FC0"/>
    <w:rsid w:val="501E8B03"/>
    <w:rsid w:val="509B0748"/>
    <w:rsid w:val="50C61DC5"/>
    <w:rsid w:val="5169F789"/>
    <w:rsid w:val="51AA6AE6"/>
    <w:rsid w:val="529FE275"/>
    <w:rsid w:val="5503A737"/>
    <w:rsid w:val="554BD015"/>
    <w:rsid w:val="573055E2"/>
    <w:rsid w:val="578E94BA"/>
    <w:rsid w:val="5808ECA7"/>
    <w:rsid w:val="580A1035"/>
    <w:rsid w:val="587261D7"/>
    <w:rsid w:val="59066D25"/>
    <w:rsid w:val="5AFE966A"/>
    <w:rsid w:val="5E720808"/>
    <w:rsid w:val="606AC845"/>
    <w:rsid w:val="606BCF00"/>
    <w:rsid w:val="6239B3E4"/>
    <w:rsid w:val="646C8C15"/>
    <w:rsid w:val="664F1F51"/>
    <w:rsid w:val="6B0BAF44"/>
    <w:rsid w:val="6B766FED"/>
    <w:rsid w:val="6BA3A97A"/>
    <w:rsid w:val="6D76B88E"/>
    <w:rsid w:val="6DF8EC8B"/>
    <w:rsid w:val="6F4E9639"/>
    <w:rsid w:val="72214F7C"/>
    <w:rsid w:val="733502FF"/>
    <w:rsid w:val="75ADEC28"/>
    <w:rsid w:val="760A3329"/>
    <w:rsid w:val="7709F1A3"/>
    <w:rsid w:val="77CD7DB4"/>
    <w:rsid w:val="7A518428"/>
    <w:rsid w:val="7A53ED1A"/>
    <w:rsid w:val="7D6D2003"/>
    <w:rsid w:val="7E95A360"/>
    <w:rsid w:val="7EF3F2C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position-horizontal:center;mso-position-horizontal-relative:page;mso-position-vertical:center;mso-position-vertical-relative:page" o:allowincell="f" fillcolor="#95b3d7" stroke="f">
      <v:fill color="#95b3d7" opacity=".5" color2="#8db3e2" o:opacity2=".5" type="pattern"/>
      <v:stroke on="f"/>
    </o:shapedefaults>
    <o:shapelayout v:ext="edit">
      <o:idmap v:ext="edit" data="1"/>
    </o:shapelayout>
  </w:shapeDefaults>
  <w:decimalSymbol w:val="."/>
  <w:listSeparator w:val=","/>
  <w14:docId w14:val="43314769"/>
  <w15:docId w15:val="{47EA7F77-90A6-43C5-930B-811D88E9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D1053"/>
    <w:rPr>
      <w:lang w:val="es-MX"/>
    </w:rPr>
  </w:style>
  <w:style w:type="paragraph" w:styleId="Ttulo1">
    <w:name w:val="heading 1"/>
    <w:basedOn w:val="Normal"/>
    <w:uiPriority w:val="1"/>
    <w:qFormat/>
    <w:rsid w:val="00914146"/>
    <w:pPr>
      <w:spacing w:before="1"/>
      <w:ind w:left="867"/>
      <w:outlineLvl w:val="0"/>
    </w:pPr>
    <w:rPr>
      <w:rFonts w:ascii="Arial" w:eastAsia="Arial" w:hAnsi="Arial"/>
      <w:b/>
      <w:bCs/>
      <w:sz w:val="28"/>
      <w:szCs w:val="28"/>
    </w:rPr>
  </w:style>
  <w:style w:type="paragraph" w:styleId="Ttulo2">
    <w:name w:val="heading 2"/>
    <w:basedOn w:val="Normal"/>
    <w:uiPriority w:val="1"/>
    <w:qFormat/>
    <w:rsid w:val="00914146"/>
    <w:pPr>
      <w:outlineLvl w:val="1"/>
    </w:pPr>
    <w:rPr>
      <w:rFonts w:ascii="Arial" w:eastAsia="Arial" w:hAnsi="Arial"/>
      <w:b/>
      <w:bCs/>
      <w:sz w:val="26"/>
      <w:szCs w:val="26"/>
    </w:rPr>
  </w:style>
  <w:style w:type="paragraph" w:styleId="Ttulo3">
    <w:name w:val="heading 3"/>
    <w:basedOn w:val="Normal"/>
    <w:link w:val="Ttulo3Car"/>
    <w:uiPriority w:val="1"/>
    <w:qFormat/>
    <w:rsid w:val="00653765"/>
    <w:pPr>
      <w:outlineLvl w:val="2"/>
    </w:pPr>
    <w:rPr>
      <w:rFonts w:ascii="Arial" w:eastAsia="Arial" w:hAnsi="Arial"/>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1"/>
    <w:rsid w:val="003D1965"/>
    <w:rPr>
      <w:rFonts w:ascii="Arial" w:eastAsia="Arial" w:hAnsi="Arial"/>
      <w:b/>
      <w:bCs/>
      <w:i/>
      <w:sz w:val="24"/>
      <w:szCs w:val="24"/>
    </w:rPr>
  </w:style>
  <w:style w:type="table" w:customStyle="1" w:styleId="NormalTable0">
    <w:name w:val="Normal Table0"/>
    <w:uiPriority w:val="2"/>
    <w:semiHidden/>
    <w:unhideWhenUsed/>
    <w:qFormat/>
    <w:rsid w:val="008C0EE0"/>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914146"/>
    <w:pPr>
      <w:ind w:left="100"/>
    </w:pPr>
    <w:rPr>
      <w:rFonts w:ascii="Arial" w:eastAsia="Arial" w:hAnsi="Arial"/>
      <w:sz w:val="24"/>
      <w:szCs w:val="24"/>
    </w:rPr>
  </w:style>
  <w:style w:type="character" w:customStyle="1" w:styleId="TextoindependienteCar">
    <w:name w:val="Texto independiente Car"/>
    <w:basedOn w:val="Fuentedeprrafopredeter"/>
    <w:link w:val="Textoindependiente"/>
    <w:uiPriority w:val="1"/>
    <w:rsid w:val="00841F0C"/>
    <w:rPr>
      <w:rFonts w:ascii="Arial" w:eastAsia="Arial" w:hAnsi="Arial"/>
      <w:sz w:val="24"/>
      <w:szCs w:val="24"/>
    </w:rPr>
  </w:style>
  <w:style w:type="paragraph" w:styleId="Prrafodelista">
    <w:name w:val="List Paragraph"/>
    <w:basedOn w:val="Normal"/>
    <w:uiPriority w:val="1"/>
    <w:qFormat/>
    <w:rsid w:val="00914146"/>
  </w:style>
  <w:style w:type="paragraph" w:customStyle="1" w:styleId="TableParagraph">
    <w:name w:val="Table Paragraph"/>
    <w:basedOn w:val="Normal"/>
    <w:uiPriority w:val="1"/>
    <w:qFormat/>
    <w:rsid w:val="00914146"/>
  </w:style>
  <w:style w:type="paragraph" w:styleId="Encabezado">
    <w:name w:val="header"/>
    <w:basedOn w:val="Normal"/>
    <w:link w:val="EncabezadoCar"/>
    <w:uiPriority w:val="99"/>
    <w:unhideWhenUsed/>
    <w:rsid w:val="00170A24"/>
    <w:pPr>
      <w:tabs>
        <w:tab w:val="center" w:pos="4419"/>
        <w:tab w:val="right" w:pos="8838"/>
      </w:tabs>
    </w:pPr>
  </w:style>
  <w:style w:type="character" w:customStyle="1" w:styleId="EncabezadoCar">
    <w:name w:val="Encabezado Car"/>
    <w:basedOn w:val="Fuentedeprrafopredeter"/>
    <w:link w:val="Encabezado"/>
    <w:uiPriority w:val="99"/>
    <w:rsid w:val="00170A24"/>
  </w:style>
  <w:style w:type="paragraph" w:styleId="Piedepgina">
    <w:name w:val="footer"/>
    <w:basedOn w:val="Normal"/>
    <w:link w:val="PiedepginaCar"/>
    <w:uiPriority w:val="99"/>
    <w:unhideWhenUsed/>
    <w:rsid w:val="00170A24"/>
    <w:pPr>
      <w:tabs>
        <w:tab w:val="center" w:pos="4419"/>
        <w:tab w:val="right" w:pos="8838"/>
      </w:tabs>
    </w:pPr>
  </w:style>
  <w:style w:type="character" w:customStyle="1" w:styleId="PiedepginaCar">
    <w:name w:val="Pie de página Car"/>
    <w:basedOn w:val="Fuentedeprrafopredeter"/>
    <w:link w:val="Piedepgina"/>
    <w:uiPriority w:val="99"/>
    <w:rsid w:val="00170A24"/>
  </w:style>
  <w:style w:type="paragraph" w:customStyle="1" w:styleId="Estilo1">
    <w:name w:val="Estilo1"/>
    <w:basedOn w:val="Textoindependiente"/>
    <w:link w:val="Estilo1Car"/>
    <w:uiPriority w:val="1"/>
    <w:qFormat/>
    <w:rsid w:val="00841F0C"/>
    <w:pPr>
      <w:spacing w:before="204" w:line="288" w:lineRule="auto"/>
      <w:ind w:left="420" w:right="102"/>
      <w:jc w:val="both"/>
    </w:pPr>
  </w:style>
  <w:style w:type="character" w:customStyle="1" w:styleId="Estilo1Car">
    <w:name w:val="Estilo1 Car"/>
    <w:basedOn w:val="TextoindependienteCar"/>
    <w:link w:val="Estilo1"/>
    <w:uiPriority w:val="1"/>
    <w:rsid w:val="00841F0C"/>
    <w:rPr>
      <w:rFonts w:ascii="Arial" w:eastAsia="Arial" w:hAnsi="Arial"/>
      <w:sz w:val="24"/>
      <w:szCs w:val="24"/>
      <w:lang w:val="es-MX"/>
    </w:rPr>
  </w:style>
  <w:style w:type="paragraph" w:customStyle="1" w:styleId="Estilo2">
    <w:name w:val="Estilo2"/>
    <w:basedOn w:val="Textoindependiente"/>
    <w:link w:val="Estilo2Car"/>
    <w:uiPriority w:val="1"/>
    <w:qFormat/>
    <w:rsid w:val="00653765"/>
    <w:pPr>
      <w:spacing w:after="200" w:line="288" w:lineRule="auto"/>
      <w:ind w:left="0" w:right="11"/>
      <w:jc w:val="both"/>
    </w:pPr>
  </w:style>
  <w:style w:type="character" w:customStyle="1" w:styleId="Estilo2Car">
    <w:name w:val="Estilo2 Car"/>
    <w:basedOn w:val="TextoindependienteCar"/>
    <w:link w:val="Estilo2"/>
    <w:uiPriority w:val="1"/>
    <w:rsid w:val="00653765"/>
    <w:rPr>
      <w:rFonts w:ascii="Arial" w:eastAsia="Arial" w:hAnsi="Arial"/>
      <w:sz w:val="24"/>
      <w:szCs w:val="24"/>
      <w:lang w:val="es-MX"/>
    </w:rPr>
  </w:style>
  <w:style w:type="paragraph" w:styleId="Descripcin">
    <w:name w:val="caption"/>
    <w:basedOn w:val="Normal"/>
    <w:next w:val="Normal"/>
    <w:uiPriority w:val="35"/>
    <w:unhideWhenUsed/>
    <w:qFormat/>
    <w:rsid w:val="000471B7"/>
    <w:pPr>
      <w:spacing w:before="60" w:after="60"/>
      <w:jc w:val="center"/>
    </w:pPr>
    <w:rPr>
      <w:rFonts w:ascii="Arial" w:hAnsi="Arial"/>
      <w:iCs/>
      <w:color w:val="9D9683" w:themeColor="text1" w:themeTint="80"/>
      <w:sz w:val="18"/>
      <w:szCs w:val="18"/>
    </w:rPr>
  </w:style>
  <w:style w:type="table" w:styleId="Tablaconcuadrcula">
    <w:name w:val="Table Grid"/>
    <w:basedOn w:val="Tablanormal"/>
    <w:uiPriority w:val="39"/>
    <w:rsid w:val="00DE5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vistosa-nfasis62">
    <w:name w:val="Lista vistosa - Énfasis 62"/>
    <w:basedOn w:val="Tablanormal"/>
    <w:next w:val="Listavistosa-nfasis6"/>
    <w:uiPriority w:val="72"/>
    <w:rsid w:val="009320E5"/>
    <w:pPr>
      <w:widowControl/>
      <w:jc w:val="both"/>
    </w:pPr>
    <w:rPr>
      <w:rFonts w:ascii="Arial" w:eastAsia="Arial" w:hAnsi="Arial" w:cs="Times New Roman"/>
      <w:color w:val="000000"/>
      <w:lang w:val="es-MX"/>
    </w:rPr>
    <w:tblPr>
      <w:tblStyleRowBandSize w:val="1"/>
      <w:tblStyleColBandSize w:val="1"/>
    </w:tblPr>
    <w:tcPr>
      <w:shd w:val="clear" w:color="auto" w:fill="F4E9EB"/>
    </w:tcPr>
    <w:tblStylePr w:type="firstRow">
      <w:rPr>
        <w:b/>
        <w:bCs/>
        <w:color w:val="FFFFFF"/>
      </w:rPr>
      <w:tblPr/>
      <w:tcPr>
        <w:tcBorders>
          <w:bottom w:val="single" w:sz="12" w:space="0" w:color="FFFFFF"/>
        </w:tcBorders>
        <w:shd w:val="clear" w:color="auto" w:fill="383B5F"/>
      </w:tcPr>
    </w:tblStylePr>
    <w:tblStylePr w:type="lastRow">
      <w:rPr>
        <w:b/>
        <w:bCs/>
        <w:color w:val="383B5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C8CE"/>
      </w:tcPr>
    </w:tblStylePr>
    <w:tblStylePr w:type="band1Horz">
      <w:tblPr/>
      <w:tcPr>
        <w:shd w:val="clear" w:color="auto" w:fill="EAD3D7"/>
      </w:tcPr>
    </w:tblStylePr>
  </w:style>
  <w:style w:type="table" w:styleId="Listavistosa-nfasis6">
    <w:name w:val="Colorful List Accent 6"/>
    <w:basedOn w:val="Tablanormal"/>
    <w:uiPriority w:val="72"/>
    <w:semiHidden/>
    <w:unhideWhenUsed/>
    <w:rsid w:val="009320E5"/>
    <w:rPr>
      <w:color w:val="27251F" w:themeColor="text1"/>
    </w:rPr>
    <w:tblPr>
      <w:tblStyleRowBandSize w:val="1"/>
      <w:tblStyleColBandSize w:val="1"/>
    </w:tblPr>
    <w:tcPr>
      <w:shd w:val="clear" w:color="auto" w:fill="FDEFF6" w:themeFill="accent6" w:themeFillTint="19"/>
    </w:tcPr>
    <w:tblStylePr w:type="firstRow">
      <w:rPr>
        <w:b/>
        <w:bCs/>
        <w:color w:val="FFFFFF" w:themeColor="background1"/>
      </w:rPr>
      <w:tblPr/>
      <w:tcPr>
        <w:tcBorders>
          <w:bottom w:val="single" w:sz="12" w:space="0" w:color="FFFFFF" w:themeColor="background1"/>
        </w:tcBorders>
        <w:shd w:val="clear" w:color="auto" w:fill="FF280B" w:themeFill="accent5" w:themeFillShade="CC"/>
      </w:tcPr>
    </w:tblStylePr>
    <w:tblStylePr w:type="lastRow">
      <w:rPr>
        <w:b/>
        <w:bCs/>
        <w:color w:val="FF280B" w:themeColor="accent5" w:themeShade="CC"/>
      </w:rPr>
      <w:tblPr/>
      <w:tcPr>
        <w:tcBorders>
          <w:top w:val="single" w:sz="12" w:space="0" w:color="27251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7E9" w:themeFill="accent6" w:themeFillTint="3F"/>
      </w:tcPr>
    </w:tblStylePr>
    <w:tblStylePr w:type="band1Horz">
      <w:tblPr/>
      <w:tcPr>
        <w:shd w:val="clear" w:color="auto" w:fill="FBDEED" w:themeFill="accent6" w:themeFillTint="33"/>
      </w:tcPr>
    </w:tblStylePr>
  </w:style>
  <w:style w:type="paragraph" w:styleId="NormalWeb">
    <w:name w:val="Normal (Web)"/>
    <w:basedOn w:val="Normal"/>
    <w:uiPriority w:val="99"/>
    <w:rsid w:val="00EF43E4"/>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E8593B"/>
    <w:rPr>
      <w:sz w:val="16"/>
      <w:szCs w:val="16"/>
    </w:rPr>
  </w:style>
  <w:style w:type="paragraph" w:styleId="Textocomentario">
    <w:name w:val="annotation text"/>
    <w:basedOn w:val="Normal"/>
    <w:link w:val="TextocomentarioCar"/>
    <w:uiPriority w:val="99"/>
    <w:unhideWhenUsed/>
    <w:rsid w:val="00E8593B"/>
    <w:rPr>
      <w:sz w:val="20"/>
      <w:szCs w:val="20"/>
    </w:rPr>
  </w:style>
  <w:style w:type="character" w:customStyle="1" w:styleId="TextocomentarioCar">
    <w:name w:val="Texto comentario Car"/>
    <w:basedOn w:val="Fuentedeprrafopredeter"/>
    <w:link w:val="Textocomentario"/>
    <w:uiPriority w:val="99"/>
    <w:rsid w:val="00E8593B"/>
    <w:rPr>
      <w:sz w:val="20"/>
      <w:szCs w:val="20"/>
    </w:rPr>
  </w:style>
  <w:style w:type="paragraph" w:styleId="Asuntodelcomentario">
    <w:name w:val="annotation subject"/>
    <w:basedOn w:val="Textocomentario"/>
    <w:next w:val="Textocomentario"/>
    <w:link w:val="AsuntodelcomentarioCar"/>
    <w:uiPriority w:val="99"/>
    <w:semiHidden/>
    <w:unhideWhenUsed/>
    <w:rsid w:val="00E8593B"/>
    <w:rPr>
      <w:b/>
      <w:bCs/>
    </w:rPr>
  </w:style>
  <w:style w:type="character" w:customStyle="1" w:styleId="AsuntodelcomentarioCar">
    <w:name w:val="Asunto del comentario Car"/>
    <w:basedOn w:val="TextocomentarioCar"/>
    <w:link w:val="Asuntodelcomentario"/>
    <w:uiPriority w:val="99"/>
    <w:semiHidden/>
    <w:rsid w:val="00E8593B"/>
    <w:rPr>
      <w:b/>
      <w:bCs/>
      <w:sz w:val="20"/>
      <w:szCs w:val="20"/>
    </w:rPr>
  </w:style>
  <w:style w:type="paragraph" w:styleId="Revisin">
    <w:name w:val="Revision"/>
    <w:hidden/>
    <w:uiPriority w:val="99"/>
    <w:semiHidden/>
    <w:rsid w:val="00E8593B"/>
    <w:pPr>
      <w:widowControl/>
    </w:pPr>
  </w:style>
  <w:style w:type="paragraph" w:styleId="Textodeglobo">
    <w:name w:val="Balloon Text"/>
    <w:basedOn w:val="Normal"/>
    <w:link w:val="TextodegloboCar"/>
    <w:uiPriority w:val="99"/>
    <w:semiHidden/>
    <w:unhideWhenUsed/>
    <w:rsid w:val="00E859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593B"/>
    <w:rPr>
      <w:rFonts w:ascii="Segoe UI" w:hAnsi="Segoe UI" w:cs="Segoe UI"/>
      <w:sz w:val="18"/>
      <w:szCs w:val="18"/>
    </w:rPr>
  </w:style>
  <w:style w:type="paragraph" w:styleId="Textonotapie">
    <w:name w:val="footnote text"/>
    <w:basedOn w:val="Normal"/>
    <w:link w:val="TextonotapieCar"/>
    <w:uiPriority w:val="99"/>
    <w:unhideWhenUsed/>
    <w:rsid w:val="00835352"/>
    <w:rPr>
      <w:sz w:val="20"/>
      <w:szCs w:val="20"/>
    </w:rPr>
  </w:style>
  <w:style w:type="character" w:customStyle="1" w:styleId="TextonotapieCar">
    <w:name w:val="Texto nota pie Car"/>
    <w:basedOn w:val="Fuentedeprrafopredeter"/>
    <w:link w:val="Textonotapie"/>
    <w:uiPriority w:val="99"/>
    <w:rsid w:val="00835352"/>
    <w:rPr>
      <w:sz w:val="20"/>
      <w:szCs w:val="20"/>
    </w:rPr>
  </w:style>
  <w:style w:type="character" w:styleId="Refdenotaalpie">
    <w:name w:val="footnote reference"/>
    <w:basedOn w:val="Fuentedeprrafopredeter"/>
    <w:uiPriority w:val="99"/>
    <w:unhideWhenUsed/>
    <w:rsid w:val="00835352"/>
    <w:rPr>
      <w:vertAlign w:val="superscript"/>
    </w:rPr>
  </w:style>
  <w:style w:type="character" w:styleId="Textodelmarcadordeposicin">
    <w:name w:val="Placeholder Text"/>
    <w:basedOn w:val="Fuentedeprrafopredeter"/>
    <w:uiPriority w:val="99"/>
    <w:semiHidden/>
    <w:rsid w:val="00E56269"/>
    <w:rPr>
      <w:color w:val="808080"/>
    </w:rPr>
  </w:style>
  <w:style w:type="character" w:styleId="Hipervnculo">
    <w:name w:val="Hyperlink"/>
    <w:basedOn w:val="Fuentedeprrafopredeter"/>
    <w:uiPriority w:val="99"/>
    <w:unhideWhenUsed/>
    <w:rsid w:val="00474D37"/>
    <w:rPr>
      <w:color w:val="003057" w:themeColor="hyperlink"/>
      <w:u w:val="single"/>
    </w:rPr>
  </w:style>
  <w:style w:type="paragraph" w:customStyle="1" w:styleId="subtit">
    <w:name w:val="subtit"/>
    <w:basedOn w:val="Ttulo3"/>
    <w:link w:val="subtitCar"/>
    <w:uiPriority w:val="1"/>
    <w:qFormat/>
    <w:rsid w:val="003D1965"/>
    <w:pPr>
      <w:spacing w:before="480" w:line="273" w:lineRule="exact"/>
      <w:jc w:val="both"/>
    </w:pPr>
  </w:style>
  <w:style w:type="character" w:customStyle="1" w:styleId="subtitCar">
    <w:name w:val="subtit Car"/>
    <w:basedOn w:val="Ttulo3Car"/>
    <w:link w:val="subtit"/>
    <w:uiPriority w:val="1"/>
    <w:rsid w:val="003D1965"/>
    <w:rPr>
      <w:rFonts w:ascii="Arial" w:eastAsia="Arial" w:hAnsi="Arial"/>
      <w:b/>
      <w:bCs/>
      <w:i/>
      <w:sz w:val="24"/>
      <w:szCs w:val="24"/>
      <w:lang w:val="es-MX"/>
    </w:rPr>
  </w:style>
  <w:style w:type="character" w:customStyle="1" w:styleId="apple-converted-space">
    <w:name w:val="apple-converted-space"/>
    <w:basedOn w:val="Fuentedeprrafopredeter"/>
    <w:rsid w:val="004C1969"/>
  </w:style>
  <w:style w:type="character" w:styleId="Hipervnculovisitado">
    <w:name w:val="FollowedHyperlink"/>
    <w:basedOn w:val="Fuentedeprrafopredeter"/>
    <w:uiPriority w:val="99"/>
    <w:semiHidden/>
    <w:unhideWhenUsed/>
    <w:rsid w:val="000C7E42"/>
    <w:rPr>
      <w:color w:val="0077C8" w:themeColor="followedHyperlink"/>
      <w:u w:val="single"/>
    </w:rPr>
  </w:style>
  <w:style w:type="paragraph" w:customStyle="1" w:styleId="Default">
    <w:name w:val="Default"/>
    <w:rsid w:val="00757C50"/>
    <w:pPr>
      <w:widowControl/>
      <w:autoSpaceDE w:val="0"/>
      <w:autoSpaceDN w:val="0"/>
      <w:adjustRightInd w:val="0"/>
    </w:pPr>
    <w:rPr>
      <w:rFonts w:ascii="Arial" w:hAnsi="Arial" w:cs="Arial"/>
      <w:color w:val="000000"/>
      <w:sz w:val="24"/>
      <w:szCs w:val="24"/>
      <w:lang w:val="es-MX"/>
    </w:rPr>
  </w:style>
  <w:style w:type="paragraph" w:customStyle="1" w:styleId="bullet">
    <w:name w:val="bullet"/>
    <w:basedOn w:val="Normal"/>
    <w:link w:val="bulletCar"/>
    <w:rsid w:val="00314106"/>
    <w:pPr>
      <w:widowControl/>
      <w:spacing w:before="120"/>
      <w:ind w:left="2790" w:right="1440" w:hanging="274"/>
    </w:pPr>
    <w:rPr>
      <w:rFonts w:ascii="Univers (W1)" w:eastAsia="Times New Roman" w:hAnsi="Univers (W1)" w:cs="Times New Roman"/>
      <w:b/>
      <w:color w:val="000080"/>
      <w:sz w:val="20"/>
      <w:szCs w:val="20"/>
      <w:lang w:val="es-ES_tradnl" w:eastAsia="es-ES"/>
    </w:rPr>
  </w:style>
  <w:style w:type="character" w:customStyle="1" w:styleId="bulletCar">
    <w:name w:val="bullet Car"/>
    <w:basedOn w:val="Fuentedeprrafopredeter"/>
    <w:link w:val="bullet"/>
    <w:rsid w:val="002E5E57"/>
    <w:rPr>
      <w:rFonts w:ascii="Univers (W1)" w:eastAsia="Times New Roman" w:hAnsi="Univers (W1)" w:cs="Times New Roman"/>
      <w:b/>
      <w:color w:val="000080"/>
      <w:sz w:val="20"/>
      <w:szCs w:val="20"/>
      <w:lang w:val="es-ES_tradnl" w:eastAsia="es-ES"/>
    </w:rPr>
  </w:style>
  <w:style w:type="paragraph" w:customStyle="1" w:styleId="parrafo1">
    <w:name w:val="parrafo1"/>
    <w:basedOn w:val="Normal"/>
    <w:link w:val="parrafo1Car"/>
    <w:rsid w:val="00314106"/>
    <w:pPr>
      <w:widowControl/>
      <w:spacing w:before="480"/>
      <w:ind w:left="426" w:right="443"/>
      <w:jc w:val="both"/>
    </w:pPr>
    <w:rPr>
      <w:rFonts w:ascii="Arial" w:eastAsia="Times New Roman" w:hAnsi="Arial" w:cs="Times New Roman"/>
      <w:sz w:val="24"/>
      <w:szCs w:val="20"/>
      <w:lang w:val="es-ES_tradnl" w:eastAsia="es-ES"/>
    </w:rPr>
  </w:style>
  <w:style w:type="character" w:customStyle="1" w:styleId="parrafo1Car">
    <w:name w:val="parrafo1 Car"/>
    <w:basedOn w:val="Fuentedeprrafopredeter"/>
    <w:link w:val="parrafo1"/>
    <w:rsid w:val="0086036E"/>
    <w:rPr>
      <w:rFonts w:ascii="Arial" w:eastAsia="Times New Roman" w:hAnsi="Arial" w:cs="Times New Roman"/>
      <w:sz w:val="24"/>
      <w:szCs w:val="20"/>
      <w:lang w:val="es-ES_tradnl" w:eastAsia="es-ES"/>
    </w:rPr>
  </w:style>
  <w:style w:type="paragraph" w:customStyle="1" w:styleId="Estilo3">
    <w:name w:val="Estilo3"/>
    <w:basedOn w:val="parrafo1"/>
    <w:link w:val="Estilo3Car"/>
    <w:uiPriority w:val="1"/>
    <w:qFormat/>
    <w:rsid w:val="0086036E"/>
    <w:pPr>
      <w:widowControl w:val="0"/>
      <w:spacing w:before="360"/>
      <w:ind w:left="0" w:right="0"/>
    </w:pPr>
    <w:rPr>
      <w:szCs w:val="24"/>
    </w:rPr>
  </w:style>
  <w:style w:type="character" w:customStyle="1" w:styleId="Estilo3Car">
    <w:name w:val="Estilo3 Car"/>
    <w:basedOn w:val="parrafo1Car"/>
    <w:link w:val="Estilo3"/>
    <w:uiPriority w:val="1"/>
    <w:rsid w:val="0086036E"/>
    <w:rPr>
      <w:rFonts w:ascii="Arial" w:eastAsia="Times New Roman" w:hAnsi="Arial" w:cs="Times New Roman"/>
      <w:sz w:val="24"/>
      <w:szCs w:val="24"/>
      <w:lang w:val="es-ES_tradnl" w:eastAsia="es-ES"/>
    </w:rPr>
  </w:style>
  <w:style w:type="paragraph" w:customStyle="1" w:styleId="Estilo4">
    <w:name w:val="Estilo4"/>
    <w:basedOn w:val="Estilo2"/>
    <w:link w:val="Estilo4Car"/>
    <w:uiPriority w:val="1"/>
    <w:qFormat/>
    <w:rsid w:val="0086036E"/>
    <w:pPr>
      <w:spacing w:after="0" w:line="240" w:lineRule="auto"/>
      <w:jc w:val="center"/>
    </w:pPr>
    <w:rPr>
      <w:rFonts w:ascii="Helvetica" w:eastAsia="Times New Roman" w:hAnsi="Helvetica" w:cs="Arial"/>
      <w:b/>
      <w:iCs/>
      <w:smallCaps/>
      <w:snapToGrid w:val="0"/>
      <w:sz w:val="22"/>
      <w:lang w:eastAsia="es-ES"/>
    </w:rPr>
  </w:style>
  <w:style w:type="character" w:customStyle="1" w:styleId="Estilo4Car">
    <w:name w:val="Estilo4 Car"/>
    <w:basedOn w:val="Estilo2Car"/>
    <w:link w:val="Estilo4"/>
    <w:uiPriority w:val="1"/>
    <w:rsid w:val="0086036E"/>
    <w:rPr>
      <w:rFonts w:ascii="Helvetica" w:eastAsia="Times New Roman" w:hAnsi="Helvetica" w:cs="Arial"/>
      <w:b/>
      <w:iCs/>
      <w:smallCaps/>
      <w:snapToGrid w:val="0"/>
      <w:sz w:val="24"/>
      <w:szCs w:val="24"/>
      <w:lang w:val="es-MX" w:eastAsia="es-ES"/>
    </w:rPr>
  </w:style>
  <w:style w:type="paragraph" w:customStyle="1" w:styleId="nota">
    <w:name w:val="nota"/>
    <w:basedOn w:val="Estilo2"/>
    <w:link w:val="notaCar"/>
    <w:uiPriority w:val="1"/>
    <w:qFormat/>
    <w:rsid w:val="00A41AEA"/>
    <w:pPr>
      <w:spacing w:before="60" w:after="0" w:line="240" w:lineRule="auto"/>
      <w:ind w:left="1066" w:right="924" w:hanging="215"/>
    </w:pPr>
    <w:rPr>
      <w:rFonts w:cs="Arial"/>
      <w:i/>
      <w:sz w:val="16"/>
      <w:szCs w:val="16"/>
      <w:lang w:eastAsia="es-MX"/>
    </w:rPr>
  </w:style>
  <w:style w:type="character" w:customStyle="1" w:styleId="notaCar">
    <w:name w:val="nota Car"/>
    <w:basedOn w:val="Estilo2Car"/>
    <w:link w:val="nota"/>
    <w:uiPriority w:val="1"/>
    <w:rsid w:val="00A41AEA"/>
    <w:rPr>
      <w:rFonts w:ascii="Arial" w:eastAsia="Arial" w:hAnsi="Arial" w:cs="Arial"/>
      <w:i/>
      <w:sz w:val="16"/>
      <w:szCs w:val="16"/>
      <w:lang w:val="es-MX" w:eastAsia="es-MX"/>
    </w:rPr>
  </w:style>
  <w:style w:type="paragraph" w:customStyle="1" w:styleId="texto">
    <w:name w:val="texto"/>
    <w:basedOn w:val="Normal"/>
    <w:uiPriority w:val="99"/>
    <w:rsid w:val="00371798"/>
    <w:pPr>
      <w:keepLines/>
      <w:widowControl/>
      <w:spacing w:before="240"/>
      <w:jc w:val="both"/>
    </w:pPr>
    <w:rPr>
      <w:rFonts w:ascii="Arial" w:eastAsia="Times New Roman" w:hAnsi="Arial" w:cs="Times New Roman"/>
      <w:color w:val="000080"/>
      <w:sz w:val="24"/>
      <w:szCs w:val="20"/>
      <w:lang w:eastAsia="es-ES"/>
    </w:rPr>
  </w:style>
  <w:style w:type="paragraph" w:customStyle="1" w:styleId="unidad">
    <w:name w:val="unidad"/>
    <w:basedOn w:val="parrafo1"/>
    <w:link w:val="unidadCar"/>
    <w:uiPriority w:val="1"/>
    <w:qFormat/>
    <w:rsid w:val="005248F3"/>
    <w:pPr>
      <w:widowControl w:val="0"/>
      <w:spacing w:before="0" w:after="60"/>
      <w:ind w:left="0" w:right="0"/>
      <w:jc w:val="center"/>
    </w:pPr>
    <w:rPr>
      <w:rFonts w:cs="Arial"/>
      <w:smallCaps/>
      <w:sz w:val="18"/>
      <w:szCs w:val="24"/>
    </w:rPr>
  </w:style>
  <w:style w:type="character" w:customStyle="1" w:styleId="unidadCar">
    <w:name w:val="unidad Car"/>
    <w:basedOn w:val="parrafo1Car"/>
    <w:link w:val="unidad"/>
    <w:uiPriority w:val="1"/>
    <w:rsid w:val="005248F3"/>
    <w:rPr>
      <w:rFonts w:ascii="Arial" w:eastAsia="Times New Roman" w:hAnsi="Arial" w:cs="Arial"/>
      <w:smallCaps/>
      <w:sz w:val="18"/>
      <w:szCs w:val="24"/>
      <w:lang w:val="es-ES_tradnl" w:eastAsia="es-ES"/>
    </w:rPr>
  </w:style>
  <w:style w:type="paragraph" w:customStyle="1" w:styleId="tit">
    <w:name w:val="tit"/>
    <w:basedOn w:val="Estilo4"/>
    <w:link w:val="titCar"/>
    <w:uiPriority w:val="1"/>
    <w:qFormat/>
    <w:rsid w:val="005248F3"/>
    <w:rPr>
      <w:rFonts w:ascii="Arial" w:hAnsi="Arial"/>
      <w:sz w:val="24"/>
    </w:rPr>
  </w:style>
  <w:style w:type="character" w:customStyle="1" w:styleId="titCar">
    <w:name w:val="tit Car"/>
    <w:basedOn w:val="Estilo4Car"/>
    <w:link w:val="tit"/>
    <w:uiPriority w:val="1"/>
    <w:rsid w:val="005248F3"/>
    <w:rPr>
      <w:rFonts w:ascii="Arial" w:eastAsia="Times New Roman" w:hAnsi="Arial" w:cs="Arial"/>
      <w:b/>
      <w:iCs/>
      <w:smallCaps/>
      <w:snapToGrid w:val="0"/>
      <w:sz w:val="24"/>
      <w:szCs w:val="24"/>
      <w:lang w:val="es-MX" w:eastAsia="es-ES"/>
    </w:rPr>
  </w:style>
  <w:style w:type="paragraph" w:customStyle="1" w:styleId="p0">
    <w:name w:val="p0"/>
    <w:basedOn w:val="Normal"/>
    <w:rsid w:val="008254E9"/>
    <w:pPr>
      <w:keepLines/>
      <w:spacing w:before="240"/>
      <w:jc w:val="both"/>
    </w:pPr>
    <w:rPr>
      <w:rFonts w:ascii="Helvetica" w:eastAsia="Times New Roman" w:hAnsi="Helvetica" w:cs="Arial"/>
      <w:snapToGrid w:val="0"/>
      <w:color w:val="0000FF"/>
      <w:sz w:val="24"/>
      <w:szCs w:val="24"/>
      <w:lang w:val="es-ES_tradnl" w:eastAsia="es-ES"/>
    </w:rPr>
  </w:style>
  <w:style w:type="paragraph" w:customStyle="1" w:styleId="p01">
    <w:name w:val="p01"/>
    <w:basedOn w:val="Normal"/>
    <w:next w:val="p0"/>
    <w:rsid w:val="008254E9"/>
    <w:pPr>
      <w:keepLines/>
      <w:widowControl/>
      <w:spacing w:before="240"/>
      <w:jc w:val="both"/>
    </w:pPr>
    <w:rPr>
      <w:rFonts w:ascii="Univers" w:eastAsia="Times New Roman" w:hAnsi="Univers" w:cs="Times New Roman"/>
      <w:color w:val="0000FF"/>
      <w:sz w:val="24"/>
      <w:szCs w:val="20"/>
      <w:lang w:val="es-ES_tradnl" w:eastAsia="es-ES"/>
    </w:rPr>
  </w:style>
  <w:style w:type="table" w:customStyle="1" w:styleId="Listavistosa-nfasis621">
    <w:name w:val="Lista vistosa - Énfasis 621"/>
    <w:basedOn w:val="Tablanormal"/>
    <w:next w:val="Listavistosa-nfasis6"/>
    <w:uiPriority w:val="72"/>
    <w:rsid w:val="008254E9"/>
    <w:pPr>
      <w:widowControl/>
      <w:jc w:val="both"/>
    </w:pPr>
    <w:rPr>
      <w:rFonts w:ascii="Arial" w:eastAsia="Arial" w:hAnsi="Arial" w:cs="Times New Roman"/>
      <w:color w:val="000000"/>
      <w:lang w:val="es-MX"/>
    </w:rPr>
    <w:tblPr>
      <w:tblStyleRowBandSize w:val="1"/>
      <w:tblStyleColBandSize w:val="1"/>
    </w:tblPr>
    <w:tcPr>
      <w:shd w:val="clear" w:color="auto" w:fill="F4E9EB"/>
    </w:tcPr>
    <w:tblStylePr w:type="firstRow">
      <w:rPr>
        <w:b/>
        <w:bCs/>
        <w:color w:val="FFFFFF"/>
      </w:rPr>
      <w:tblPr/>
      <w:tcPr>
        <w:tcBorders>
          <w:bottom w:val="single" w:sz="12" w:space="0" w:color="FFFFFF"/>
        </w:tcBorders>
        <w:shd w:val="clear" w:color="auto" w:fill="383B5F"/>
      </w:tcPr>
    </w:tblStylePr>
    <w:tblStylePr w:type="lastRow">
      <w:rPr>
        <w:b/>
        <w:bCs/>
        <w:color w:val="383B5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C8CE"/>
      </w:tcPr>
    </w:tblStylePr>
    <w:tblStylePr w:type="band1Horz">
      <w:tblPr/>
      <w:tcPr>
        <w:shd w:val="clear" w:color="auto" w:fill="EAD3D7"/>
      </w:tcPr>
    </w:tblStylePr>
  </w:style>
  <w:style w:type="paragraph" w:customStyle="1" w:styleId="Profesin">
    <w:name w:val="Profesión"/>
    <w:basedOn w:val="Normal"/>
    <w:rsid w:val="001577F4"/>
    <w:pPr>
      <w:widowControl/>
      <w:jc w:val="center"/>
    </w:pPr>
    <w:rPr>
      <w:rFonts w:ascii="Arial" w:eastAsia="Times New Roman" w:hAnsi="Arial" w:cs="Arial"/>
      <w:b/>
      <w:bCs/>
      <w:caps/>
      <w:sz w:val="28"/>
      <w:szCs w:val="28"/>
      <w:lang w:val="es-ES_tradnl" w:eastAsia="es-ES"/>
    </w:rPr>
  </w:style>
  <w:style w:type="paragraph" w:customStyle="1" w:styleId="consang">
    <w:name w:val="con sang"/>
    <w:basedOn w:val="Normal"/>
    <w:link w:val="consangCar"/>
    <w:qFormat/>
    <w:rsid w:val="001577F4"/>
    <w:pPr>
      <w:widowControl/>
      <w:spacing w:after="200" w:line="276" w:lineRule="auto"/>
      <w:ind w:firstLine="426"/>
      <w:jc w:val="both"/>
    </w:pPr>
    <w:rPr>
      <w:rFonts w:ascii="Times New Roman" w:eastAsia="Calibri" w:hAnsi="Times New Roman" w:cs="Times New Roman"/>
      <w:sz w:val="24"/>
    </w:rPr>
  </w:style>
  <w:style w:type="character" w:customStyle="1" w:styleId="consangCar">
    <w:name w:val="con sang Car"/>
    <w:basedOn w:val="Fuentedeprrafopredeter"/>
    <w:link w:val="consang"/>
    <w:rsid w:val="001577F4"/>
    <w:rPr>
      <w:rFonts w:ascii="Times New Roman" w:eastAsia="Calibri" w:hAnsi="Times New Roman" w:cs="Times New Roman"/>
      <w:sz w:val="24"/>
      <w:lang w:val="es-MX"/>
    </w:rPr>
  </w:style>
  <w:style w:type="table" w:customStyle="1" w:styleId="Tablaconcuadrcula1">
    <w:name w:val="Tabla con cuadrícula1"/>
    <w:basedOn w:val="Tablanormal"/>
    <w:next w:val="Tablaconcuadrcula"/>
    <w:uiPriority w:val="39"/>
    <w:rsid w:val="00EB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B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B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B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B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FF50DB"/>
    <w:rPr>
      <w:color w:val="605E5C"/>
      <w:shd w:val="clear" w:color="auto" w:fill="E1DFDD"/>
    </w:rPr>
  </w:style>
  <w:style w:type="paragraph" w:customStyle="1" w:styleId="Estilo5">
    <w:name w:val="Estilo5"/>
    <w:basedOn w:val="bullet"/>
    <w:link w:val="Estilo5Car"/>
    <w:uiPriority w:val="1"/>
    <w:qFormat/>
    <w:rsid w:val="002E5E57"/>
    <w:pPr>
      <w:keepLines/>
      <w:spacing w:before="0"/>
      <w:ind w:left="-426" w:right="-688" w:firstLine="0"/>
      <w:jc w:val="both"/>
    </w:pPr>
    <w:rPr>
      <w:rFonts w:ascii="Arial" w:hAnsi="Arial" w:cs="Arial"/>
      <w:b w:val="0"/>
      <w:sz w:val="24"/>
      <w:szCs w:val="24"/>
    </w:rPr>
  </w:style>
  <w:style w:type="character" w:customStyle="1" w:styleId="Estilo5Car">
    <w:name w:val="Estilo5 Car"/>
    <w:basedOn w:val="bulletCar"/>
    <w:link w:val="Estilo5"/>
    <w:uiPriority w:val="1"/>
    <w:rsid w:val="002E5E57"/>
    <w:rPr>
      <w:rFonts w:ascii="Arial" w:eastAsia="Times New Roman" w:hAnsi="Arial" w:cs="Arial"/>
      <w:b w:val="0"/>
      <w:color w:val="000080"/>
      <w:sz w:val="24"/>
      <w:szCs w:val="24"/>
      <w:lang w:val="es-ES_tradnl" w:eastAsia="es-ES"/>
    </w:rPr>
  </w:style>
  <w:style w:type="paragraph" w:customStyle="1" w:styleId="Normalok">
    <w:name w:val="Normal ok"/>
    <w:basedOn w:val="Textoindependiente"/>
    <w:link w:val="NormalokCar"/>
    <w:uiPriority w:val="1"/>
    <w:qFormat/>
    <w:rsid w:val="002E5E57"/>
    <w:pPr>
      <w:spacing w:before="240" w:after="240"/>
      <w:ind w:left="0"/>
      <w:jc w:val="both"/>
    </w:pPr>
  </w:style>
  <w:style w:type="character" w:customStyle="1" w:styleId="NormalokCar">
    <w:name w:val="Normal ok Car"/>
    <w:basedOn w:val="TextoindependienteCar"/>
    <w:link w:val="Normalok"/>
    <w:uiPriority w:val="1"/>
    <w:rsid w:val="002E5E57"/>
    <w:rPr>
      <w:rFonts w:ascii="Arial" w:eastAsia="Arial" w:hAnsi="Arial"/>
      <w:sz w:val="24"/>
      <w:szCs w:val="24"/>
      <w:lang w:val="es-MX"/>
    </w:rPr>
  </w:style>
  <w:style w:type="paragraph" w:customStyle="1" w:styleId="subtit2">
    <w:name w:val="subtit 2"/>
    <w:basedOn w:val="subtit"/>
    <w:link w:val="subtit2Car"/>
    <w:uiPriority w:val="1"/>
    <w:qFormat/>
    <w:rsid w:val="002E5E57"/>
    <w:pPr>
      <w:ind w:left="1541" w:hanging="360"/>
    </w:pPr>
    <w:rPr>
      <w:rFonts w:cs="Arial"/>
    </w:rPr>
  </w:style>
  <w:style w:type="character" w:customStyle="1" w:styleId="subtit2Car">
    <w:name w:val="subtit 2 Car"/>
    <w:basedOn w:val="subtitCar"/>
    <w:link w:val="subtit2"/>
    <w:uiPriority w:val="1"/>
    <w:rsid w:val="002E5E57"/>
    <w:rPr>
      <w:rFonts w:ascii="Arial" w:eastAsia="Arial" w:hAnsi="Arial" w:cs="Arial"/>
      <w:b/>
      <w:bCs/>
      <w:i/>
      <w:sz w:val="24"/>
      <w:szCs w:val="24"/>
      <w:lang w:val="es-MX"/>
    </w:rPr>
  </w:style>
  <w:style w:type="paragraph" w:styleId="Saludo">
    <w:name w:val="Salutation"/>
    <w:basedOn w:val="Normal"/>
    <w:next w:val="Normal"/>
    <w:link w:val="SaludoCar"/>
    <w:uiPriority w:val="99"/>
    <w:unhideWhenUsed/>
    <w:rsid w:val="002E5E57"/>
  </w:style>
  <w:style w:type="character" w:customStyle="1" w:styleId="SaludoCar">
    <w:name w:val="Saludo Car"/>
    <w:basedOn w:val="Fuentedeprrafopredeter"/>
    <w:link w:val="Saludo"/>
    <w:uiPriority w:val="99"/>
    <w:rsid w:val="002E5E57"/>
    <w:rPr>
      <w:lang w:val="es-MX"/>
    </w:rPr>
  </w:style>
  <w:style w:type="paragraph" w:styleId="Sangradetextonormal">
    <w:name w:val="Body Text Indent"/>
    <w:basedOn w:val="Normal"/>
    <w:link w:val="SangradetextonormalCar"/>
    <w:uiPriority w:val="99"/>
    <w:semiHidden/>
    <w:unhideWhenUsed/>
    <w:rsid w:val="002E5E57"/>
    <w:pPr>
      <w:spacing w:after="120"/>
      <w:ind w:left="283"/>
    </w:pPr>
  </w:style>
  <w:style w:type="character" w:customStyle="1" w:styleId="SangradetextonormalCar">
    <w:name w:val="Sangría de texto normal Car"/>
    <w:basedOn w:val="Fuentedeprrafopredeter"/>
    <w:link w:val="Sangradetextonormal"/>
    <w:uiPriority w:val="99"/>
    <w:semiHidden/>
    <w:rsid w:val="002E5E57"/>
    <w:rPr>
      <w:lang w:val="es-MX"/>
    </w:rPr>
  </w:style>
  <w:style w:type="paragraph" w:styleId="Textoindependienteprimerasangra2">
    <w:name w:val="Body Text First Indent 2"/>
    <w:basedOn w:val="Sangradetextonormal"/>
    <w:link w:val="Textoindependienteprimerasangra2Car"/>
    <w:uiPriority w:val="99"/>
    <w:unhideWhenUsed/>
    <w:rsid w:val="002E5E5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E5E57"/>
    <w:rPr>
      <w:lang w:val="es-MX"/>
    </w:rPr>
  </w:style>
  <w:style w:type="paragraph" w:customStyle="1" w:styleId="elemnum">
    <w:name w:val="elem num"/>
    <w:basedOn w:val="Normal"/>
    <w:link w:val="elemnumCar"/>
    <w:uiPriority w:val="1"/>
    <w:qFormat/>
    <w:rsid w:val="002E5E57"/>
    <w:pPr>
      <w:spacing w:before="240"/>
      <w:jc w:val="center"/>
    </w:pPr>
    <w:rPr>
      <w:rFonts w:ascii="Arial" w:hAnsi="Arial" w:cs="Arial"/>
      <w:spacing w:val="-1"/>
      <w:sz w:val="20"/>
    </w:rPr>
  </w:style>
  <w:style w:type="character" w:customStyle="1" w:styleId="elemnumCar">
    <w:name w:val="elem num Car"/>
    <w:basedOn w:val="Fuentedeprrafopredeter"/>
    <w:link w:val="elemnum"/>
    <w:uiPriority w:val="1"/>
    <w:rsid w:val="002E5E57"/>
    <w:rPr>
      <w:rFonts w:ascii="Arial" w:hAnsi="Arial" w:cs="Arial"/>
      <w:spacing w:val="-1"/>
      <w:sz w:val="20"/>
      <w:lang w:val="es-MX"/>
    </w:rPr>
  </w:style>
  <w:style w:type="paragraph" w:customStyle="1" w:styleId="elemtit">
    <w:name w:val="elem tit"/>
    <w:basedOn w:val="Normal"/>
    <w:link w:val="elemtitCar"/>
    <w:uiPriority w:val="1"/>
    <w:qFormat/>
    <w:rsid w:val="002E5E57"/>
    <w:pPr>
      <w:keepNext/>
      <w:keepLines/>
      <w:ind w:right="11"/>
      <w:jc w:val="center"/>
    </w:pPr>
    <w:rPr>
      <w:rFonts w:ascii="Arial" w:eastAsia="Times New Roman" w:hAnsi="Arial" w:cs="Arial"/>
      <w:b/>
      <w:iCs/>
      <w:smallCaps/>
      <w:snapToGrid w:val="0"/>
      <w:sz w:val="24"/>
      <w:szCs w:val="24"/>
      <w:lang w:eastAsia="es-ES"/>
    </w:rPr>
  </w:style>
  <w:style w:type="character" w:customStyle="1" w:styleId="elemtitCar">
    <w:name w:val="elem tit Car"/>
    <w:basedOn w:val="Fuentedeprrafopredeter"/>
    <w:link w:val="elemtit"/>
    <w:uiPriority w:val="1"/>
    <w:rsid w:val="002E5E57"/>
    <w:rPr>
      <w:rFonts w:ascii="Arial" w:eastAsia="Times New Roman" w:hAnsi="Arial" w:cs="Arial"/>
      <w:b/>
      <w:iCs/>
      <w:smallCaps/>
      <w:snapToGrid w:val="0"/>
      <w:sz w:val="24"/>
      <w:szCs w:val="24"/>
      <w:lang w:val="es-MX" w:eastAsia="es-ES"/>
    </w:rPr>
  </w:style>
  <w:style w:type="paragraph" w:customStyle="1" w:styleId="elemum">
    <w:name w:val="elem um"/>
    <w:basedOn w:val="Normal"/>
    <w:link w:val="elemumCar"/>
    <w:uiPriority w:val="1"/>
    <w:qFormat/>
    <w:rsid w:val="002E5E57"/>
    <w:pPr>
      <w:keepNext/>
      <w:keepLines/>
      <w:spacing w:after="60"/>
      <w:jc w:val="center"/>
    </w:pPr>
    <w:rPr>
      <w:rFonts w:ascii="Arial" w:eastAsia="Times New Roman" w:hAnsi="Arial" w:cs="Arial"/>
      <w:smallCaps/>
      <w:sz w:val="18"/>
      <w:szCs w:val="24"/>
      <w:lang w:eastAsia="es-ES"/>
    </w:rPr>
  </w:style>
  <w:style w:type="character" w:customStyle="1" w:styleId="elemumCar">
    <w:name w:val="elem um Car"/>
    <w:basedOn w:val="Fuentedeprrafopredeter"/>
    <w:link w:val="elemum"/>
    <w:uiPriority w:val="1"/>
    <w:rsid w:val="002E5E57"/>
    <w:rPr>
      <w:rFonts w:ascii="Arial" w:eastAsia="Times New Roman" w:hAnsi="Arial" w:cs="Arial"/>
      <w:smallCaps/>
      <w:sz w:val="18"/>
      <w:szCs w:val="24"/>
      <w:lang w:val="es-MX" w:eastAsia="es-ES"/>
    </w:rPr>
  </w:style>
  <w:style w:type="paragraph" w:customStyle="1" w:styleId="elempie">
    <w:name w:val="elem pie"/>
    <w:basedOn w:val="Normal"/>
    <w:link w:val="elempieCar"/>
    <w:uiPriority w:val="1"/>
    <w:qFormat/>
    <w:rsid w:val="002E5E57"/>
    <w:pPr>
      <w:spacing w:after="80"/>
      <w:ind w:left="493" w:right="108" w:hanging="425"/>
      <w:jc w:val="both"/>
    </w:pPr>
    <w:rPr>
      <w:rFonts w:ascii="Arial" w:eastAsia="Arial" w:hAnsi="Arial" w:cs="Arial"/>
      <w:sz w:val="16"/>
      <w:szCs w:val="16"/>
      <w:lang w:eastAsia="es-MX"/>
    </w:rPr>
  </w:style>
  <w:style w:type="character" w:customStyle="1" w:styleId="elempieCar">
    <w:name w:val="elem pie Car"/>
    <w:basedOn w:val="Fuentedeprrafopredeter"/>
    <w:link w:val="elempie"/>
    <w:uiPriority w:val="1"/>
    <w:rsid w:val="002E5E57"/>
    <w:rPr>
      <w:rFonts w:ascii="Arial" w:eastAsia="Arial" w:hAnsi="Arial" w:cs="Arial"/>
      <w:sz w:val="16"/>
      <w:szCs w:val="16"/>
      <w:lang w:val="es-MX" w:eastAsia="es-MX"/>
    </w:rPr>
  </w:style>
  <w:style w:type="paragraph" w:styleId="Ttulo">
    <w:name w:val="Title"/>
    <w:basedOn w:val="Normal"/>
    <w:link w:val="TtuloCar"/>
    <w:uiPriority w:val="10"/>
    <w:qFormat/>
    <w:rsid w:val="00CE2B71"/>
    <w:pPr>
      <w:widowControl/>
      <w:jc w:val="center"/>
    </w:pPr>
    <w:rPr>
      <w:rFonts w:ascii="Arial" w:eastAsia="Times New Roman" w:hAnsi="Arial" w:cs="Times New Roman"/>
      <w:b/>
      <w:sz w:val="24"/>
      <w:szCs w:val="20"/>
      <w:lang w:val="es-ES" w:eastAsia="es-ES"/>
    </w:rPr>
  </w:style>
  <w:style w:type="character" w:customStyle="1" w:styleId="TtuloCar">
    <w:name w:val="Título Car"/>
    <w:basedOn w:val="Fuentedeprrafopredeter"/>
    <w:link w:val="Ttulo"/>
    <w:uiPriority w:val="10"/>
    <w:rsid w:val="00CE2B71"/>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56803">
      <w:bodyDiv w:val="1"/>
      <w:marLeft w:val="0"/>
      <w:marRight w:val="0"/>
      <w:marTop w:val="0"/>
      <w:marBottom w:val="0"/>
      <w:divBdr>
        <w:top w:val="none" w:sz="0" w:space="0" w:color="auto"/>
        <w:left w:val="none" w:sz="0" w:space="0" w:color="auto"/>
        <w:bottom w:val="none" w:sz="0" w:space="0" w:color="auto"/>
        <w:right w:val="none" w:sz="0" w:space="0" w:color="auto"/>
      </w:divBdr>
    </w:div>
    <w:div w:id="256140257">
      <w:bodyDiv w:val="1"/>
      <w:marLeft w:val="0"/>
      <w:marRight w:val="0"/>
      <w:marTop w:val="0"/>
      <w:marBottom w:val="0"/>
      <w:divBdr>
        <w:top w:val="none" w:sz="0" w:space="0" w:color="auto"/>
        <w:left w:val="none" w:sz="0" w:space="0" w:color="auto"/>
        <w:bottom w:val="none" w:sz="0" w:space="0" w:color="auto"/>
        <w:right w:val="none" w:sz="0" w:space="0" w:color="auto"/>
      </w:divBdr>
    </w:div>
    <w:div w:id="1235434444">
      <w:bodyDiv w:val="1"/>
      <w:marLeft w:val="0"/>
      <w:marRight w:val="0"/>
      <w:marTop w:val="0"/>
      <w:marBottom w:val="0"/>
      <w:divBdr>
        <w:top w:val="none" w:sz="0" w:space="0" w:color="auto"/>
        <w:left w:val="none" w:sz="0" w:space="0" w:color="auto"/>
        <w:bottom w:val="none" w:sz="0" w:space="0" w:color="auto"/>
        <w:right w:val="none" w:sz="0" w:space="0" w:color="auto"/>
      </w:divBdr>
    </w:div>
    <w:div w:id="1294874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unicacionsocial@inegi.org.mx" TargetMode="External"/><Relationship Id="rId18" Type="http://schemas.openxmlformats.org/officeDocument/2006/relationships/hyperlink" Target="https://twitter.com/INEGI_INFORMA" TargetMode="External"/><Relationship Id="rId26" Type="http://schemas.openxmlformats.org/officeDocument/2006/relationships/chart" Target="charts/chart3.xml"/><Relationship Id="rId39" Type="http://schemas.openxmlformats.org/officeDocument/2006/relationships/hyperlink" Target="https://www.inegi.org.mx/investigacion/bienestar/ampliado/" TargetMode="External"/><Relationship Id="rId21" Type="http://schemas.openxmlformats.org/officeDocument/2006/relationships/image" Target="media/image5.jpeg"/><Relationship Id="rId34" Type="http://schemas.openxmlformats.org/officeDocument/2006/relationships/chart" Target="charts/chart11.xm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nstagram.com/inegi_informa/" TargetMode="External"/><Relationship Id="rId20" Type="http://schemas.openxmlformats.org/officeDocument/2006/relationships/hyperlink" Target="https://www.youtube.com/user/INEGIInforma" TargetMode="External"/><Relationship Id="rId29" Type="http://schemas.openxmlformats.org/officeDocument/2006/relationships/chart" Target="charts/chart6.xml"/><Relationship Id="rId41" Type="http://schemas.openxmlformats.org/officeDocument/2006/relationships/hyperlink" Target="https://www.inegi.org.mx/investigacion/bienestar/basic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eader" Target="header1.xml"/><Relationship Id="rId32" Type="http://schemas.openxmlformats.org/officeDocument/2006/relationships/chart" Target="charts/chart9.xml"/><Relationship Id="rId37" Type="http://schemas.openxmlformats.org/officeDocument/2006/relationships/hyperlink" Target="https://www.inegi.org.mx/investigacion/bienestar/piloto/" TargetMode="External"/><Relationship Id="rId40" Type="http://schemas.openxmlformats.org/officeDocument/2006/relationships/hyperlink" Target="https://www.inegi.org.mx/programas/enbiare/2021/"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6.png"/><Relationship Id="rId28" Type="http://schemas.openxmlformats.org/officeDocument/2006/relationships/chart" Target="charts/chart5.xml"/><Relationship Id="rId36" Type="http://schemas.openxmlformats.org/officeDocument/2006/relationships/hyperlink" Target="https://www.inegi.org.mx/investigacion/bienestar/basico/default.html" TargetMode="Externa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chart" Target="charts/chart8.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INEGIInforma/" TargetMode="External"/><Relationship Id="rId22" Type="http://schemas.openxmlformats.org/officeDocument/2006/relationships/hyperlink" Target="http://www.inegi.org.mx/" TargetMode="External"/><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chart" Target="charts/chart12.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hart" Target="charts/chart2.xml"/><Relationship Id="rId17" Type="http://schemas.openxmlformats.org/officeDocument/2006/relationships/image" Target="media/image3.jpeg"/><Relationship Id="rId25" Type="http://schemas.openxmlformats.org/officeDocument/2006/relationships/footer" Target="footer1.xml"/><Relationship Id="rId33" Type="http://schemas.openxmlformats.org/officeDocument/2006/relationships/chart" Target="charts/chart10.xml"/><Relationship Id="rId38" Type="http://schemas.openxmlformats.org/officeDocument/2006/relationships/hyperlink" Target="https://www.inegi.org.mx/investigacion/bienestar/basi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image" Target="../media/image1.pn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BIARE%20ENCO\Salida%2023_08\A%20graf%20y%20tab.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D:\BIARE%20ENCO\Salida%2023_08\A%20graf%20y%20tab.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BIARE%20ENCO\Salida%2023_08\A%20Grafico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BIARE%20ENCO\Salida%2023_08\A%20Graficos.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D:\BIARE%20ENCO\Salida%2023_08\A%20graf%20y%20tab.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image" Target="../media/image1.png"/><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BIARE%20ENCO\Salida%2023_08\A%20graf%20y%20tab.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BIARE%20ENCO\Salida%2023_08\A%20graf%20y%20tab.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BIARE%20ENCO\Salida%2023_08\A%20graf%20y%20tab.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BIARE%20ENCO\Salida%2023_08\A%20Grafico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BIARE%20ENCO\Salida%2023_08\Dif%20H-M.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image" Target="../media/image1.png"/><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D:\BIARE%20ENCO\Salida%2023_08\A%20graf%20y%20tab.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D:\BIARE%20ENCO\Salida%2023_08\A%20graf%20y%20tab.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957297943708331E-3"/>
          <c:y val="4.0750184649192639E-2"/>
          <c:w val="0.98159784177870135"/>
          <c:h val="0.77773404774519195"/>
        </c:manualLayout>
      </c:layout>
      <c:barChart>
        <c:barDir val="col"/>
        <c:grouping val="clustered"/>
        <c:varyColors val="0"/>
        <c:ser>
          <c:idx val="0"/>
          <c:order val="0"/>
          <c:spPr>
            <a:solidFill>
              <a:srgbClr val="00B0F0"/>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8AD6-4482-9430-C405C1E89915}"/>
              </c:ext>
            </c:extLst>
          </c:dPt>
          <c:dPt>
            <c:idx val="1"/>
            <c:invertIfNegative val="0"/>
            <c:bubble3D val="0"/>
            <c:spPr>
              <a:solidFill>
                <a:srgbClr val="92D050"/>
              </a:solidFill>
              <a:ln>
                <a:noFill/>
              </a:ln>
              <a:effectLst/>
            </c:spPr>
            <c:extLst>
              <c:ext xmlns:c16="http://schemas.microsoft.com/office/drawing/2014/chart" uri="{C3380CC4-5D6E-409C-BE32-E72D297353CC}">
                <c16:uniqueId val="{00000003-8AD6-4482-9430-C405C1E89915}"/>
              </c:ext>
            </c:extLst>
          </c:dPt>
          <c:dPt>
            <c:idx val="2"/>
            <c:invertIfNegative val="0"/>
            <c:bubble3D val="0"/>
            <c:spPr>
              <a:solidFill>
                <a:srgbClr val="92D050"/>
              </a:solidFill>
              <a:ln>
                <a:noFill/>
              </a:ln>
              <a:effectLst/>
            </c:spPr>
            <c:extLst>
              <c:ext xmlns:c16="http://schemas.microsoft.com/office/drawing/2014/chart" uri="{C3380CC4-5D6E-409C-BE32-E72D297353CC}">
                <c16:uniqueId val="{00000005-8AD6-4482-9430-C405C1E89915}"/>
              </c:ext>
            </c:extLst>
          </c:dPt>
          <c:dPt>
            <c:idx val="3"/>
            <c:invertIfNegative val="0"/>
            <c:bubble3D val="0"/>
            <c:spPr>
              <a:solidFill>
                <a:srgbClr val="92D050"/>
              </a:solidFill>
              <a:ln>
                <a:noFill/>
              </a:ln>
              <a:effectLst/>
            </c:spPr>
            <c:extLst>
              <c:ext xmlns:c16="http://schemas.microsoft.com/office/drawing/2014/chart" uri="{C3380CC4-5D6E-409C-BE32-E72D297353CC}">
                <c16:uniqueId val="{00000007-8AD6-4482-9430-C405C1E89915}"/>
              </c:ext>
            </c:extLst>
          </c:dPt>
          <c:dPt>
            <c:idx val="4"/>
            <c:invertIfNegative val="0"/>
            <c:bubble3D val="0"/>
            <c:spPr>
              <a:solidFill>
                <a:srgbClr val="92D050"/>
              </a:solidFill>
              <a:ln>
                <a:noFill/>
              </a:ln>
              <a:effectLst/>
            </c:spPr>
            <c:extLst>
              <c:ext xmlns:c16="http://schemas.microsoft.com/office/drawing/2014/chart" uri="{C3380CC4-5D6E-409C-BE32-E72D297353CC}">
                <c16:uniqueId val="{00000009-8AD6-4482-9430-C405C1E89915}"/>
              </c:ext>
            </c:extLst>
          </c:dPt>
          <c:dPt>
            <c:idx val="5"/>
            <c:invertIfNegative val="0"/>
            <c:bubble3D val="0"/>
            <c:spPr>
              <a:solidFill>
                <a:srgbClr val="92D050"/>
              </a:solidFill>
              <a:ln>
                <a:noFill/>
              </a:ln>
              <a:effectLst/>
            </c:spPr>
            <c:extLst>
              <c:ext xmlns:c16="http://schemas.microsoft.com/office/drawing/2014/chart" uri="{C3380CC4-5D6E-409C-BE32-E72D297353CC}">
                <c16:uniqueId val="{0000000B-8AD6-4482-9430-C405C1E89915}"/>
              </c:ext>
            </c:extLst>
          </c:dPt>
          <c:dPt>
            <c:idx val="6"/>
            <c:invertIfNegative val="0"/>
            <c:bubble3D val="0"/>
            <c:spPr>
              <a:solidFill>
                <a:srgbClr val="92D050"/>
              </a:solidFill>
              <a:ln>
                <a:noFill/>
              </a:ln>
              <a:effectLst/>
            </c:spPr>
            <c:extLst>
              <c:ext xmlns:c16="http://schemas.microsoft.com/office/drawing/2014/chart" uri="{C3380CC4-5D6E-409C-BE32-E72D297353CC}">
                <c16:uniqueId val="{0000000D-8AD6-4482-9430-C405C1E89915}"/>
              </c:ext>
            </c:extLst>
          </c:dPt>
          <c:dPt>
            <c:idx val="7"/>
            <c:invertIfNegative val="0"/>
            <c:bubble3D val="0"/>
            <c:spPr>
              <a:solidFill>
                <a:srgbClr val="92D050"/>
              </a:solidFill>
              <a:ln>
                <a:noFill/>
              </a:ln>
              <a:effectLst/>
            </c:spPr>
            <c:extLst>
              <c:ext xmlns:c16="http://schemas.microsoft.com/office/drawing/2014/chart" uri="{C3380CC4-5D6E-409C-BE32-E72D297353CC}">
                <c16:uniqueId val="{0000000F-8AD6-4482-9430-C405C1E89915}"/>
              </c:ext>
            </c:extLst>
          </c:dPt>
          <c:dPt>
            <c:idx val="8"/>
            <c:invertIfNegative val="0"/>
            <c:bubble3D val="0"/>
            <c:spPr>
              <a:solidFill>
                <a:srgbClr val="92D050"/>
              </a:solidFill>
              <a:ln>
                <a:noFill/>
              </a:ln>
              <a:effectLst/>
            </c:spPr>
            <c:extLst>
              <c:ext xmlns:c16="http://schemas.microsoft.com/office/drawing/2014/chart" uri="{C3380CC4-5D6E-409C-BE32-E72D297353CC}">
                <c16:uniqueId val="{00000011-8AD6-4482-9430-C405C1E89915}"/>
              </c:ext>
            </c:extLst>
          </c:dPt>
          <c:dPt>
            <c:idx val="9"/>
            <c:invertIfNegative val="0"/>
            <c:bubble3D val="0"/>
            <c:spPr>
              <a:solidFill>
                <a:srgbClr val="92D050"/>
              </a:solidFill>
              <a:ln>
                <a:noFill/>
              </a:ln>
              <a:effectLst/>
            </c:spPr>
            <c:extLst>
              <c:ext xmlns:c16="http://schemas.microsoft.com/office/drawing/2014/chart" uri="{C3380CC4-5D6E-409C-BE32-E72D297353CC}">
                <c16:uniqueId val="{00000013-8AD6-4482-9430-C405C1E89915}"/>
              </c:ext>
            </c:extLst>
          </c:dPt>
          <c:dPt>
            <c:idx val="10"/>
            <c:invertIfNegative val="0"/>
            <c:bubble3D val="0"/>
            <c:spPr>
              <a:solidFill>
                <a:srgbClr val="92D050"/>
              </a:solidFill>
              <a:ln>
                <a:noFill/>
              </a:ln>
              <a:effectLst/>
            </c:spPr>
            <c:extLst>
              <c:ext xmlns:c16="http://schemas.microsoft.com/office/drawing/2014/chart" uri="{C3380CC4-5D6E-409C-BE32-E72D297353CC}">
                <c16:uniqueId val="{00000015-8AD6-4482-9430-C405C1E89915}"/>
              </c:ext>
            </c:extLst>
          </c:dPt>
          <c:dPt>
            <c:idx val="11"/>
            <c:invertIfNegative val="0"/>
            <c:bubble3D val="0"/>
            <c:spPr>
              <a:solidFill>
                <a:srgbClr val="92D050"/>
              </a:solidFill>
              <a:ln>
                <a:noFill/>
              </a:ln>
              <a:effectLst/>
            </c:spPr>
            <c:extLst>
              <c:ext xmlns:c16="http://schemas.microsoft.com/office/drawing/2014/chart" uri="{C3380CC4-5D6E-409C-BE32-E72D297353CC}">
                <c16:uniqueId val="{00000017-8AD6-4482-9430-C405C1E89915}"/>
              </c:ext>
            </c:extLst>
          </c:dPt>
          <c:dPt>
            <c:idx val="12"/>
            <c:invertIfNegative val="0"/>
            <c:bubble3D val="0"/>
            <c:spPr>
              <a:solidFill>
                <a:srgbClr val="92D050"/>
              </a:solidFill>
              <a:ln>
                <a:noFill/>
              </a:ln>
              <a:effectLst/>
            </c:spPr>
            <c:extLst>
              <c:ext xmlns:c16="http://schemas.microsoft.com/office/drawing/2014/chart" uri="{C3380CC4-5D6E-409C-BE32-E72D297353CC}">
                <c16:uniqueId val="{00000019-8AD6-4482-9430-C405C1E89915}"/>
              </c:ext>
            </c:extLst>
          </c:dPt>
          <c:dPt>
            <c:idx val="13"/>
            <c:invertIfNegative val="0"/>
            <c:bubble3D val="0"/>
            <c:spPr>
              <a:solidFill>
                <a:srgbClr val="92D050"/>
              </a:solidFill>
              <a:ln>
                <a:noFill/>
              </a:ln>
              <a:effectLst/>
            </c:spPr>
            <c:extLst>
              <c:ext xmlns:c16="http://schemas.microsoft.com/office/drawing/2014/chart" uri="{C3380CC4-5D6E-409C-BE32-E72D297353CC}">
                <c16:uniqueId val="{0000001B-8AD6-4482-9430-C405C1E89915}"/>
              </c:ext>
            </c:extLst>
          </c:dPt>
          <c:dPt>
            <c:idx val="14"/>
            <c:invertIfNegative val="0"/>
            <c:bubble3D val="0"/>
            <c:spPr>
              <a:solidFill>
                <a:srgbClr val="92D050"/>
              </a:solidFill>
              <a:ln>
                <a:noFill/>
              </a:ln>
              <a:effectLst/>
            </c:spPr>
            <c:extLst>
              <c:ext xmlns:c16="http://schemas.microsoft.com/office/drawing/2014/chart" uri="{C3380CC4-5D6E-409C-BE32-E72D297353CC}">
                <c16:uniqueId val="{0000001D-8AD6-4482-9430-C405C1E89915}"/>
              </c:ext>
            </c:extLst>
          </c:dPt>
          <c:dPt>
            <c:idx val="15"/>
            <c:invertIfNegative val="0"/>
            <c:bubble3D val="0"/>
            <c:spPr>
              <a:solidFill>
                <a:srgbClr val="92D050"/>
              </a:solidFill>
              <a:ln>
                <a:noFill/>
              </a:ln>
              <a:effectLst/>
            </c:spPr>
            <c:extLst>
              <c:ext xmlns:c16="http://schemas.microsoft.com/office/drawing/2014/chart" uri="{C3380CC4-5D6E-409C-BE32-E72D297353CC}">
                <c16:uniqueId val="{0000001F-8AD6-4482-9430-C405C1E89915}"/>
              </c:ext>
            </c:extLst>
          </c:dPt>
          <c:dPt>
            <c:idx val="16"/>
            <c:invertIfNegative val="0"/>
            <c:bubble3D val="0"/>
            <c:spPr>
              <a:solidFill>
                <a:srgbClr val="92D050"/>
              </a:solidFill>
              <a:ln>
                <a:noFill/>
              </a:ln>
              <a:effectLst/>
            </c:spPr>
            <c:extLst>
              <c:ext xmlns:c16="http://schemas.microsoft.com/office/drawing/2014/chart" uri="{C3380CC4-5D6E-409C-BE32-E72D297353CC}">
                <c16:uniqueId val="{00000021-8AD6-4482-9430-C405C1E89915}"/>
              </c:ext>
            </c:extLst>
          </c:dPt>
          <c:dPt>
            <c:idx val="17"/>
            <c:invertIfNegative val="0"/>
            <c:bubble3D val="0"/>
            <c:spPr>
              <a:solidFill>
                <a:srgbClr val="92D050"/>
              </a:solidFill>
              <a:ln>
                <a:noFill/>
              </a:ln>
              <a:effectLst/>
            </c:spPr>
            <c:extLst>
              <c:ext xmlns:c16="http://schemas.microsoft.com/office/drawing/2014/chart" uri="{C3380CC4-5D6E-409C-BE32-E72D297353CC}">
                <c16:uniqueId val="{00000023-8AD6-4482-9430-C405C1E89915}"/>
              </c:ext>
            </c:extLst>
          </c:dPt>
          <c:dPt>
            <c:idx val="18"/>
            <c:invertIfNegative val="0"/>
            <c:bubble3D val="0"/>
            <c:spPr>
              <a:solidFill>
                <a:srgbClr val="92D050"/>
              </a:solidFill>
              <a:ln>
                <a:noFill/>
              </a:ln>
              <a:effectLst/>
            </c:spPr>
            <c:extLst>
              <c:ext xmlns:c16="http://schemas.microsoft.com/office/drawing/2014/chart" uri="{C3380CC4-5D6E-409C-BE32-E72D297353CC}">
                <c16:uniqueId val="{00000025-8AD6-4482-9430-C405C1E89915}"/>
              </c:ext>
            </c:extLst>
          </c:dPt>
          <c:dPt>
            <c:idx val="19"/>
            <c:invertIfNegative val="0"/>
            <c:bubble3D val="0"/>
            <c:spPr>
              <a:solidFill>
                <a:srgbClr val="92D050"/>
              </a:solidFill>
              <a:ln>
                <a:noFill/>
              </a:ln>
              <a:effectLst/>
            </c:spPr>
            <c:extLst>
              <c:ext xmlns:c16="http://schemas.microsoft.com/office/drawing/2014/chart" uri="{C3380CC4-5D6E-409C-BE32-E72D297353CC}">
                <c16:uniqueId val="{00000027-8AD6-4482-9430-C405C1E89915}"/>
              </c:ext>
            </c:extLst>
          </c:dPt>
          <c:dPt>
            <c:idx val="20"/>
            <c:invertIfNegative val="0"/>
            <c:bubble3D val="0"/>
            <c:spPr>
              <a:solidFill>
                <a:srgbClr val="92D050"/>
              </a:solidFill>
              <a:ln>
                <a:noFill/>
              </a:ln>
              <a:effectLst/>
            </c:spPr>
            <c:extLst>
              <c:ext xmlns:c16="http://schemas.microsoft.com/office/drawing/2014/chart" uri="{C3380CC4-5D6E-409C-BE32-E72D297353CC}">
                <c16:uniqueId val="{00000029-8AD6-4482-9430-C405C1E89915}"/>
              </c:ext>
            </c:extLst>
          </c:dPt>
          <c:dPt>
            <c:idx val="21"/>
            <c:invertIfNegative val="0"/>
            <c:bubble3D val="0"/>
            <c:spPr>
              <a:blipFill>
                <a:blip xmlns:r="http://schemas.openxmlformats.org/officeDocument/2006/relationships" r:embed="rId3"/>
                <a:stretch>
                  <a:fillRect/>
                </a:stretch>
              </a:blipFill>
              <a:ln>
                <a:noFill/>
              </a:ln>
              <a:effectLst/>
            </c:spPr>
            <c:extLst>
              <c:ext xmlns:c16="http://schemas.microsoft.com/office/drawing/2014/chart" uri="{C3380CC4-5D6E-409C-BE32-E72D297353CC}">
                <c16:uniqueId val="{0000002B-8AD6-4482-9430-C405C1E89915}"/>
              </c:ext>
            </c:extLst>
          </c:dPt>
          <c:dPt>
            <c:idx val="22"/>
            <c:invertIfNegative val="0"/>
            <c:bubble3D val="0"/>
            <c:spPr>
              <a:blipFill>
                <a:blip xmlns:r="http://schemas.openxmlformats.org/officeDocument/2006/relationships" r:embed="rId3"/>
                <a:stretch>
                  <a:fillRect/>
                </a:stretch>
              </a:blipFill>
              <a:ln>
                <a:noFill/>
              </a:ln>
              <a:effectLst/>
            </c:spPr>
            <c:extLst>
              <c:ext xmlns:c16="http://schemas.microsoft.com/office/drawing/2014/chart" uri="{C3380CC4-5D6E-409C-BE32-E72D297353CC}">
                <c16:uniqueId val="{0000002D-8AD6-4482-9430-C405C1E89915}"/>
              </c:ext>
            </c:extLst>
          </c:dPt>
          <c:dPt>
            <c:idx val="23"/>
            <c:invertIfNegative val="0"/>
            <c:bubble3D val="0"/>
            <c:spPr>
              <a:solidFill>
                <a:srgbClr val="92D050"/>
              </a:solidFill>
              <a:ln>
                <a:noFill/>
              </a:ln>
              <a:effectLst/>
            </c:spPr>
            <c:extLst>
              <c:ext xmlns:c16="http://schemas.microsoft.com/office/drawing/2014/chart" uri="{C3380CC4-5D6E-409C-BE32-E72D297353CC}">
                <c16:uniqueId val="{0000002F-8AD6-4482-9430-C405C1E89915}"/>
              </c:ext>
            </c:extLst>
          </c:dPt>
          <c:dPt>
            <c:idx val="24"/>
            <c:invertIfNegative val="0"/>
            <c:bubble3D val="0"/>
            <c:spPr>
              <a:solidFill>
                <a:srgbClr val="92D050"/>
              </a:solidFill>
              <a:ln>
                <a:noFill/>
              </a:ln>
              <a:effectLst/>
            </c:spPr>
            <c:extLst>
              <c:ext xmlns:c16="http://schemas.microsoft.com/office/drawing/2014/chart" uri="{C3380CC4-5D6E-409C-BE32-E72D297353CC}">
                <c16:uniqueId val="{00000031-8AD6-4482-9430-C405C1E89915}"/>
              </c:ext>
            </c:extLst>
          </c:dPt>
          <c:dPt>
            <c:idx val="25"/>
            <c:invertIfNegative val="0"/>
            <c:bubble3D val="0"/>
            <c:spPr>
              <a:solidFill>
                <a:srgbClr val="92D050"/>
              </a:solidFill>
              <a:ln>
                <a:noFill/>
              </a:ln>
              <a:effectLst/>
            </c:spPr>
            <c:extLst>
              <c:ext xmlns:c16="http://schemas.microsoft.com/office/drawing/2014/chart" uri="{C3380CC4-5D6E-409C-BE32-E72D297353CC}">
                <c16:uniqueId val="{00000033-8AD6-4482-9430-C405C1E89915}"/>
              </c:ext>
            </c:extLst>
          </c:dPt>
          <c:dPt>
            <c:idx val="26"/>
            <c:invertIfNegative val="0"/>
            <c:bubble3D val="0"/>
            <c:spPr>
              <a:solidFill>
                <a:srgbClr val="92D050"/>
              </a:solidFill>
              <a:ln>
                <a:noFill/>
              </a:ln>
              <a:effectLst/>
            </c:spPr>
            <c:extLst>
              <c:ext xmlns:c16="http://schemas.microsoft.com/office/drawing/2014/chart" uri="{C3380CC4-5D6E-409C-BE32-E72D297353CC}">
                <c16:uniqueId val="{00000035-8AD6-4482-9430-C405C1E89915}"/>
              </c:ext>
            </c:extLst>
          </c:dPt>
          <c:dPt>
            <c:idx val="27"/>
            <c:invertIfNegative val="0"/>
            <c:bubble3D val="0"/>
            <c:spPr>
              <a:solidFill>
                <a:srgbClr val="92D050"/>
              </a:solidFill>
              <a:ln>
                <a:noFill/>
              </a:ln>
              <a:effectLst/>
            </c:spPr>
            <c:extLst>
              <c:ext xmlns:c16="http://schemas.microsoft.com/office/drawing/2014/chart" uri="{C3380CC4-5D6E-409C-BE32-E72D297353CC}">
                <c16:uniqueId val="{00000037-8AD6-4482-9430-C405C1E89915}"/>
              </c:ext>
            </c:extLst>
          </c:dPt>
          <c:dPt>
            <c:idx val="28"/>
            <c:invertIfNegative val="0"/>
            <c:bubble3D val="0"/>
            <c:spPr>
              <a:solidFill>
                <a:srgbClr val="92D050"/>
              </a:solidFill>
              <a:ln>
                <a:noFill/>
              </a:ln>
              <a:effectLst/>
            </c:spPr>
            <c:extLst>
              <c:ext xmlns:c16="http://schemas.microsoft.com/office/drawing/2014/chart" uri="{C3380CC4-5D6E-409C-BE32-E72D297353CC}">
                <c16:uniqueId val="{00000039-8AD6-4482-9430-C405C1E89915}"/>
              </c:ext>
            </c:extLst>
          </c:dPt>
          <c:dPt>
            <c:idx val="29"/>
            <c:invertIfNegative val="0"/>
            <c:bubble3D val="0"/>
            <c:spPr>
              <a:solidFill>
                <a:srgbClr val="92D050"/>
              </a:solidFill>
              <a:ln>
                <a:noFill/>
              </a:ln>
              <a:effectLst/>
            </c:spPr>
            <c:extLst>
              <c:ext xmlns:c16="http://schemas.microsoft.com/office/drawing/2014/chart" uri="{C3380CC4-5D6E-409C-BE32-E72D297353CC}">
                <c16:uniqueId val="{0000003B-8AD6-4482-9430-C405C1E89915}"/>
              </c:ext>
            </c:extLst>
          </c:dPt>
          <c:dPt>
            <c:idx val="30"/>
            <c:invertIfNegative val="0"/>
            <c:bubble3D val="0"/>
            <c:spPr>
              <a:solidFill>
                <a:srgbClr val="92D050"/>
              </a:solidFill>
              <a:ln>
                <a:noFill/>
              </a:ln>
              <a:effectLst/>
            </c:spPr>
            <c:extLst>
              <c:ext xmlns:c16="http://schemas.microsoft.com/office/drawing/2014/chart" uri="{C3380CC4-5D6E-409C-BE32-E72D297353CC}">
                <c16:uniqueId val="{0000003D-8AD6-4482-9430-C405C1E89915}"/>
              </c:ext>
            </c:extLst>
          </c:dPt>
          <c:dPt>
            <c:idx val="31"/>
            <c:invertIfNegative val="0"/>
            <c:bubble3D val="0"/>
            <c:spPr>
              <a:solidFill>
                <a:srgbClr val="92D050"/>
              </a:solidFill>
              <a:ln>
                <a:noFill/>
              </a:ln>
              <a:effectLst/>
            </c:spPr>
            <c:extLst>
              <c:ext xmlns:c16="http://schemas.microsoft.com/office/drawing/2014/chart" uri="{C3380CC4-5D6E-409C-BE32-E72D297353CC}">
                <c16:uniqueId val="{0000003F-8AD6-4482-9430-C405C1E89915}"/>
              </c:ext>
            </c:extLst>
          </c:dPt>
          <c:dPt>
            <c:idx val="32"/>
            <c:invertIfNegative val="0"/>
            <c:bubble3D val="0"/>
            <c:spPr>
              <a:solidFill>
                <a:srgbClr val="92D050"/>
              </a:solidFill>
              <a:ln>
                <a:noFill/>
              </a:ln>
              <a:effectLst/>
            </c:spPr>
            <c:extLst>
              <c:ext xmlns:c16="http://schemas.microsoft.com/office/drawing/2014/chart" uri="{C3380CC4-5D6E-409C-BE32-E72D297353CC}">
                <c16:uniqueId val="{00000041-8AD6-4482-9430-C405C1E89915}"/>
              </c:ext>
            </c:extLst>
          </c:dPt>
          <c:dPt>
            <c:idx val="33"/>
            <c:invertIfNegative val="0"/>
            <c:bubble3D val="0"/>
            <c:spPr>
              <a:solidFill>
                <a:srgbClr val="92D050"/>
              </a:solidFill>
              <a:ln>
                <a:noFill/>
              </a:ln>
              <a:effectLst/>
            </c:spPr>
            <c:extLst>
              <c:ext xmlns:c16="http://schemas.microsoft.com/office/drawing/2014/chart" uri="{C3380CC4-5D6E-409C-BE32-E72D297353CC}">
                <c16:uniqueId val="{00000043-8AD6-4482-9430-C405C1E89915}"/>
              </c:ext>
            </c:extLst>
          </c:dPt>
          <c:dPt>
            <c:idx val="34"/>
            <c:invertIfNegative val="0"/>
            <c:bubble3D val="0"/>
            <c:spPr>
              <a:solidFill>
                <a:srgbClr val="92D050"/>
              </a:solidFill>
              <a:ln>
                <a:noFill/>
              </a:ln>
              <a:effectLst/>
            </c:spPr>
            <c:extLst>
              <c:ext xmlns:c16="http://schemas.microsoft.com/office/drawing/2014/chart" uri="{C3380CC4-5D6E-409C-BE32-E72D297353CC}">
                <c16:uniqueId val="{00000045-8AD6-4482-9430-C405C1E89915}"/>
              </c:ext>
            </c:extLst>
          </c:dPt>
          <c:dLbls>
            <c:dLbl>
              <c:idx val="21"/>
              <c:delete val="1"/>
              <c:extLst>
                <c:ext xmlns:c15="http://schemas.microsoft.com/office/drawing/2012/chart" uri="{CE6537A1-D6FC-4f65-9D91-7224C49458BB}"/>
                <c:ext xmlns:c16="http://schemas.microsoft.com/office/drawing/2014/chart" uri="{C3380CC4-5D6E-409C-BE32-E72D297353CC}">
                  <c16:uniqueId val="{0000002B-8AD6-4482-9430-C405C1E89915}"/>
                </c:ext>
              </c:extLst>
            </c:dLbl>
            <c:dLbl>
              <c:idx val="22"/>
              <c:delete val="1"/>
              <c:extLst>
                <c:ext xmlns:c15="http://schemas.microsoft.com/office/drawing/2012/chart" uri="{CE6537A1-D6FC-4f65-9D91-7224C49458BB}"/>
                <c:ext xmlns:c16="http://schemas.microsoft.com/office/drawing/2014/chart" uri="{C3380CC4-5D6E-409C-BE32-E72D297353CC}">
                  <c16:uniqueId val="{0000002D-8AD6-4482-9430-C405C1E89915}"/>
                </c:ext>
              </c:extLst>
            </c:dLbl>
            <c:spPr>
              <a:noFill/>
              <a:ln>
                <a:noFill/>
              </a:ln>
              <a:effectLst/>
            </c:spPr>
            <c:txPr>
              <a:bodyPr rot="0" spcFirstLastPara="1" vertOverflow="ellipsis" vert="horz" wrap="square" lIns="38100" tIns="19050" rIns="38100" bIns="19050" anchor="ctr" anchorCtr="1">
                <a:spAutoFit/>
              </a:bodyPr>
              <a:lstStyle/>
              <a:p>
                <a:pPr>
                  <a:defRPr sz="750" b="0" i="0" u="none" strike="noStrike" kern="1200" baseline="0">
                    <a:solidFill>
                      <a:sysClr val="windowText" lastClr="000000"/>
                    </a:solidFill>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His!$M$7:$AU$8</c:f>
              <c:multiLvlStrCache>
                <c:ptCount val="35"/>
                <c:lvl>
                  <c:pt idx="0">
                    <c:v>Ene</c:v>
                  </c:pt>
                  <c:pt idx="1">
                    <c:v>Abr</c:v>
                  </c:pt>
                  <c:pt idx="2">
                    <c:v>Jul</c:v>
                  </c:pt>
                  <c:pt idx="3">
                    <c:v>Oct</c:v>
                  </c:pt>
                  <c:pt idx="4">
                    <c:v>Ene</c:v>
                  </c:pt>
                  <c:pt idx="5">
                    <c:v>Abr</c:v>
                  </c:pt>
                  <c:pt idx="6">
                    <c:v>Jul</c:v>
                  </c:pt>
                  <c:pt idx="7">
                    <c:v>Oct</c:v>
                  </c:pt>
                  <c:pt idx="8">
                    <c:v>Ene</c:v>
                  </c:pt>
                  <c:pt idx="9">
                    <c:v>Abr</c:v>
                  </c:pt>
                  <c:pt idx="10">
                    <c:v>Jul</c:v>
                  </c:pt>
                  <c:pt idx="11">
                    <c:v>Oct</c:v>
                  </c:pt>
                  <c:pt idx="12">
                    <c:v>Ene</c:v>
                  </c:pt>
                  <c:pt idx="13">
                    <c:v>Abr</c:v>
                  </c:pt>
                  <c:pt idx="14">
                    <c:v>Jul</c:v>
                  </c:pt>
                  <c:pt idx="15">
                    <c:v>Oct</c:v>
                  </c:pt>
                  <c:pt idx="16">
                    <c:v>Ene</c:v>
                  </c:pt>
                  <c:pt idx="17">
                    <c:v>Abr</c:v>
                  </c:pt>
                  <c:pt idx="18">
                    <c:v>Jul</c:v>
                  </c:pt>
                  <c:pt idx="19">
                    <c:v>Oct</c:v>
                  </c:pt>
                  <c:pt idx="20">
                    <c:v>Ene</c:v>
                  </c:pt>
                  <c:pt idx="21">
                    <c:v>Abr</c:v>
                  </c:pt>
                  <c:pt idx="22">
                    <c:v>Jul</c:v>
                  </c:pt>
                  <c:pt idx="23">
                    <c:v>Oct</c:v>
                  </c:pt>
                  <c:pt idx="24">
                    <c:v>Ene</c:v>
                  </c:pt>
                  <c:pt idx="25">
                    <c:v>Abr</c:v>
                  </c:pt>
                  <c:pt idx="26">
                    <c:v>Jul</c:v>
                  </c:pt>
                  <c:pt idx="27">
                    <c:v>Oct</c:v>
                  </c:pt>
                  <c:pt idx="28">
                    <c:v>Ene</c:v>
                  </c:pt>
                  <c:pt idx="29">
                    <c:v>Abr</c:v>
                  </c:pt>
                  <c:pt idx="30">
                    <c:v>Jul</c:v>
                  </c:pt>
                  <c:pt idx="31">
                    <c:v>Oct</c:v>
                  </c:pt>
                  <c:pt idx="32">
                    <c:v>Ene</c:v>
                  </c:pt>
                  <c:pt idx="33">
                    <c:v>Abr</c:v>
                  </c:pt>
                  <c:pt idx="34">
                    <c:v>Jul</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His!$M$10:$AU$10</c:f>
              <c:numCache>
                <c:formatCode>0.0</c:formatCode>
                <c:ptCount val="35"/>
                <c:pt idx="0">
                  <c:v>6</c:v>
                </c:pt>
                <c:pt idx="1">
                  <c:v>6</c:v>
                </c:pt>
                <c:pt idx="2">
                  <c:v>5.7</c:v>
                </c:pt>
                <c:pt idx="3">
                  <c:v>5.9</c:v>
                </c:pt>
                <c:pt idx="4">
                  <c:v>6.2</c:v>
                </c:pt>
                <c:pt idx="5">
                  <c:v>6</c:v>
                </c:pt>
                <c:pt idx="6">
                  <c:v>6.3</c:v>
                </c:pt>
                <c:pt idx="7">
                  <c:v>6.1</c:v>
                </c:pt>
                <c:pt idx="8">
                  <c:v>6.1</c:v>
                </c:pt>
                <c:pt idx="9">
                  <c:v>6.1</c:v>
                </c:pt>
                <c:pt idx="10">
                  <c:v>6.2</c:v>
                </c:pt>
                <c:pt idx="11">
                  <c:v>6.2</c:v>
                </c:pt>
                <c:pt idx="12">
                  <c:v>6.4</c:v>
                </c:pt>
                <c:pt idx="13">
                  <c:v>6.4</c:v>
                </c:pt>
                <c:pt idx="14">
                  <c:v>6.4</c:v>
                </c:pt>
                <c:pt idx="15">
                  <c:v>6.3</c:v>
                </c:pt>
                <c:pt idx="16">
                  <c:v>6.4</c:v>
                </c:pt>
                <c:pt idx="17">
                  <c:v>6.2</c:v>
                </c:pt>
                <c:pt idx="18">
                  <c:v>6.3</c:v>
                </c:pt>
                <c:pt idx="19">
                  <c:v>6.2</c:v>
                </c:pt>
                <c:pt idx="20">
                  <c:v>6.5</c:v>
                </c:pt>
                <c:pt idx="21">
                  <c:v>5.8</c:v>
                </c:pt>
                <c:pt idx="22">
                  <c:v>5.8</c:v>
                </c:pt>
                <c:pt idx="23">
                  <c:v>6</c:v>
                </c:pt>
                <c:pt idx="24">
                  <c:v>6.1</c:v>
                </c:pt>
                <c:pt idx="25">
                  <c:v>5.7</c:v>
                </c:pt>
                <c:pt idx="26">
                  <c:v>6.1</c:v>
                </c:pt>
                <c:pt idx="27">
                  <c:v>6</c:v>
                </c:pt>
                <c:pt idx="28">
                  <c:v>6.2</c:v>
                </c:pt>
                <c:pt idx="29">
                  <c:v>6.2</c:v>
                </c:pt>
                <c:pt idx="30">
                  <c:v>6.1</c:v>
                </c:pt>
                <c:pt idx="31">
                  <c:v>6.3</c:v>
                </c:pt>
                <c:pt idx="32">
                  <c:v>6.5</c:v>
                </c:pt>
                <c:pt idx="33">
                  <c:v>6.4</c:v>
                </c:pt>
                <c:pt idx="34">
                  <c:v>6.4</c:v>
                </c:pt>
              </c:numCache>
            </c:numRef>
          </c:val>
          <c:extLst>
            <c:ext xmlns:c16="http://schemas.microsoft.com/office/drawing/2014/chart" uri="{C3380CC4-5D6E-409C-BE32-E72D297353CC}">
              <c16:uniqueId val="{00000046-8AD6-4482-9430-C405C1E89915}"/>
            </c:ext>
          </c:extLst>
        </c:ser>
        <c:dLbls>
          <c:showLegendKey val="0"/>
          <c:showVal val="0"/>
          <c:showCatName val="0"/>
          <c:showSerName val="0"/>
          <c:showPercent val="0"/>
          <c:showBubbleSize val="0"/>
        </c:dLbls>
        <c:gapWidth val="15"/>
        <c:overlap val="-27"/>
        <c:axId val="1149868896"/>
        <c:axId val="1149870976"/>
      </c:barChart>
      <c:catAx>
        <c:axId val="11498688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nSpc>
                <a:spcPct val="50000"/>
              </a:lnSpc>
              <a:defRPr sz="800" b="0" i="0" u="none" strike="noStrike" kern="1200" baseline="0">
                <a:solidFill>
                  <a:schemeClr val="tx1">
                    <a:lumMod val="90000"/>
                    <a:lumOff val="10000"/>
                  </a:schemeClr>
                </a:solidFill>
                <a:latin typeface="Arial Narrow" panose="020B0606020202030204" pitchFamily="34" charset="0"/>
                <a:ea typeface="+mn-ea"/>
                <a:cs typeface="+mn-cs"/>
              </a:defRPr>
            </a:pPr>
            <a:endParaRPr lang="es-MX"/>
          </a:p>
        </c:txPr>
        <c:crossAx val="1149870976"/>
        <c:crosses val="autoZero"/>
        <c:auto val="1"/>
        <c:lblAlgn val="ctr"/>
        <c:lblOffset val="50"/>
        <c:noMultiLvlLbl val="0"/>
      </c:catAx>
      <c:valAx>
        <c:axId val="1149870976"/>
        <c:scaling>
          <c:orientation val="minMax"/>
          <c:max val="6.83"/>
          <c:min val="3"/>
        </c:scaling>
        <c:delete val="1"/>
        <c:axPos val="l"/>
        <c:numFmt formatCode="0.0" sourceLinked="1"/>
        <c:majorTickMark val="out"/>
        <c:minorTickMark val="none"/>
        <c:tickLblPos val="nextTo"/>
        <c:crossAx val="1149868896"/>
        <c:crosses val="autoZero"/>
        <c:crossBetween val="between"/>
      </c:valAx>
      <c:spPr>
        <a:noFill/>
        <a:ln>
          <a:noFill/>
        </a:ln>
        <a:effectLst/>
      </c:spPr>
    </c:plotArea>
    <c:plotVisOnly val="1"/>
    <c:dispBlanksAs val="gap"/>
    <c:showDLblsOverMax val="0"/>
  </c:chart>
  <c:spPr>
    <a:noFill/>
    <a:ln w="6350" cap="flat" cmpd="sng" algn="ctr">
      <a:solidFill>
        <a:schemeClr val="bg2">
          <a:lumMod val="50000"/>
        </a:schemeClr>
      </a:solidFill>
      <a:round/>
    </a:ln>
    <a:effectLst/>
  </c:spPr>
  <c:txPr>
    <a:bodyPr/>
    <a:lstStyle/>
    <a:p>
      <a:pPr>
        <a:defRPr/>
      </a:pPr>
      <a:endParaRPr lang="es-MX"/>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968471904398679E-2"/>
          <c:y val="6.8513909268707651E-2"/>
          <c:w val="0.94406305619120268"/>
          <c:h val="0.75456434448666265"/>
        </c:manualLayout>
      </c:layout>
      <c:barChart>
        <c:barDir val="col"/>
        <c:grouping val="clustered"/>
        <c:varyColors val="0"/>
        <c:ser>
          <c:idx val="1"/>
          <c:order val="1"/>
          <c:tx>
            <c:strRef>
              <c:f>D!$O$27</c:f>
              <c:strCache>
                <c:ptCount val="1"/>
                <c:pt idx="0">
                  <c:v>Hombres</c:v>
                </c:pt>
              </c:strCache>
            </c:strRef>
          </c:tx>
          <c:spPr>
            <a:solidFill>
              <a:srgbClr val="7E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D!$I$17:$L$17</c:f>
              <c:strCache>
                <c:ptCount val="4"/>
                <c:pt idx="0">
                  <c:v>18-29 años</c:v>
                </c:pt>
                <c:pt idx="1">
                  <c:v>30-44 años</c:v>
                </c:pt>
                <c:pt idx="2">
                  <c:v>45-59 años</c:v>
                </c:pt>
                <c:pt idx="3">
                  <c:v>60 y más años</c:v>
                </c:pt>
              </c:strCache>
            </c:strRef>
          </c:cat>
          <c:val>
            <c:numRef>
              <c:f>D!$Q$27:$T$27</c:f>
              <c:numCache>
                <c:formatCode>0.0</c:formatCode>
                <c:ptCount val="4"/>
                <c:pt idx="0">
                  <c:v>8.5</c:v>
                </c:pt>
                <c:pt idx="1">
                  <c:v>8.5</c:v>
                </c:pt>
                <c:pt idx="2">
                  <c:v>8.4</c:v>
                </c:pt>
                <c:pt idx="3">
                  <c:v>8.1999999999999993</c:v>
                </c:pt>
              </c:numCache>
            </c:numRef>
          </c:val>
          <c:extLst>
            <c:ext xmlns:c16="http://schemas.microsoft.com/office/drawing/2014/chart" uri="{C3380CC4-5D6E-409C-BE32-E72D297353CC}">
              <c16:uniqueId val="{00000000-5EFC-447E-8FDC-8A5727BD4661}"/>
            </c:ext>
          </c:extLst>
        </c:ser>
        <c:ser>
          <c:idx val="2"/>
          <c:order val="2"/>
          <c:tx>
            <c:strRef>
              <c:f>D!$O$28</c:f>
              <c:strCache>
                <c:ptCount val="1"/>
                <c:pt idx="0">
                  <c:v>Mujeres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D!$I$17:$L$17</c:f>
              <c:strCache>
                <c:ptCount val="4"/>
                <c:pt idx="0">
                  <c:v>18-29 años</c:v>
                </c:pt>
                <c:pt idx="1">
                  <c:v>30-44 años</c:v>
                </c:pt>
                <c:pt idx="2">
                  <c:v>45-59 años</c:v>
                </c:pt>
                <c:pt idx="3">
                  <c:v>60 y más años</c:v>
                </c:pt>
              </c:strCache>
            </c:strRef>
          </c:cat>
          <c:val>
            <c:numRef>
              <c:f>D!$Q$28:$T$28</c:f>
              <c:numCache>
                <c:formatCode>0.0</c:formatCode>
                <c:ptCount val="4"/>
                <c:pt idx="0">
                  <c:v>8.5</c:v>
                </c:pt>
                <c:pt idx="1">
                  <c:v>8.5</c:v>
                </c:pt>
                <c:pt idx="2">
                  <c:v>8.1</c:v>
                </c:pt>
                <c:pt idx="3">
                  <c:v>8</c:v>
                </c:pt>
              </c:numCache>
            </c:numRef>
          </c:val>
          <c:extLst>
            <c:ext xmlns:c16="http://schemas.microsoft.com/office/drawing/2014/chart" uri="{C3380CC4-5D6E-409C-BE32-E72D297353CC}">
              <c16:uniqueId val="{00000001-5EFC-447E-8FDC-8A5727BD4661}"/>
            </c:ext>
          </c:extLst>
        </c:ser>
        <c:dLbls>
          <c:showLegendKey val="0"/>
          <c:showVal val="0"/>
          <c:showCatName val="0"/>
          <c:showSerName val="0"/>
          <c:showPercent val="0"/>
          <c:showBubbleSize val="0"/>
        </c:dLbls>
        <c:gapWidth val="30"/>
        <c:overlap val="-3"/>
        <c:axId val="1957656303"/>
        <c:axId val="1957511711"/>
      </c:barChart>
      <c:lineChart>
        <c:grouping val="stacked"/>
        <c:varyColors val="0"/>
        <c:ser>
          <c:idx val="0"/>
          <c:order val="0"/>
          <c:tx>
            <c:strRef>
              <c:f>D!$O$26</c:f>
              <c:strCache>
                <c:ptCount val="1"/>
                <c:pt idx="0">
                  <c:v>Total</c:v>
                </c:pt>
              </c:strCache>
            </c:strRef>
          </c:tx>
          <c:spPr>
            <a:ln w="28575" cap="rnd">
              <a:noFill/>
              <a:round/>
            </a:ln>
            <a:effectLst/>
          </c:spPr>
          <c:marker>
            <c:symbol val="circle"/>
            <c:size val="10"/>
            <c:spPr>
              <a:solidFill>
                <a:srgbClr val="00B0F0"/>
              </a:solidFill>
              <a:ln w="9525">
                <a:noFill/>
              </a:ln>
              <a:effectLst/>
              <a:scene3d>
                <a:camera prst="orthographicFront"/>
                <a:lightRig rig="threePt" dir="t"/>
              </a:scene3d>
              <a:sp3d>
                <a:bevelT/>
              </a:sp3d>
            </c:spPr>
          </c:marker>
          <c:dLbls>
            <c:dLbl>
              <c:idx val="0"/>
              <c:layout>
                <c:manualLayout>
                  <c:x val="-1.2712941774726694E-2"/>
                  <c:y val="-3.62131401965856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EFC-447E-8FDC-8A5727BD4661}"/>
                </c:ext>
              </c:extLst>
            </c:dLbl>
            <c:dLbl>
              <c:idx val="1"/>
              <c:layout>
                <c:manualLayout>
                  <c:x val="-1.5255530129671959E-2"/>
                  <c:y val="-3.10398344542162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EFC-447E-8FDC-8A5727BD4661}"/>
                </c:ext>
              </c:extLst>
            </c:dLbl>
            <c:dLbl>
              <c:idx val="3"/>
              <c:layout>
                <c:manualLayout>
                  <c:x val="-1.0170353419781524E-2"/>
                  <c:y val="-2.79720279720279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EFC-447E-8FDC-8A5727BD466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7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D!$I$17:$L$17</c:f>
              <c:strCache>
                <c:ptCount val="4"/>
                <c:pt idx="0">
                  <c:v>18-29 años</c:v>
                </c:pt>
                <c:pt idx="1">
                  <c:v>30-44 años</c:v>
                </c:pt>
                <c:pt idx="2">
                  <c:v>45-59 años</c:v>
                </c:pt>
                <c:pt idx="3">
                  <c:v>60 y más años</c:v>
                </c:pt>
              </c:strCache>
            </c:strRef>
          </c:cat>
          <c:val>
            <c:numRef>
              <c:f>D!$Q$26:$T$26</c:f>
              <c:numCache>
                <c:formatCode>0.0</c:formatCode>
                <c:ptCount val="4"/>
                <c:pt idx="0">
                  <c:v>8.5</c:v>
                </c:pt>
                <c:pt idx="1">
                  <c:v>8.5</c:v>
                </c:pt>
                <c:pt idx="2">
                  <c:v>8.1999999999999993</c:v>
                </c:pt>
                <c:pt idx="3">
                  <c:v>8.1</c:v>
                </c:pt>
              </c:numCache>
            </c:numRef>
          </c:val>
          <c:smooth val="0"/>
          <c:extLst>
            <c:ext xmlns:c16="http://schemas.microsoft.com/office/drawing/2014/chart" uri="{C3380CC4-5D6E-409C-BE32-E72D297353CC}">
              <c16:uniqueId val="{00000005-5EFC-447E-8FDC-8A5727BD4661}"/>
            </c:ext>
          </c:extLst>
        </c:ser>
        <c:dLbls>
          <c:showLegendKey val="0"/>
          <c:showVal val="0"/>
          <c:showCatName val="0"/>
          <c:showSerName val="0"/>
          <c:showPercent val="0"/>
          <c:showBubbleSize val="0"/>
        </c:dLbls>
        <c:marker val="1"/>
        <c:smooth val="0"/>
        <c:axId val="1957656303"/>
        <c:axId val="1957511711"/>
      </c:lineChart>
      <c:catAx>
        <c:axId val="1957656303"/>
        <c:scaling>
          <c:orientation val="minMax"/>
        </c:scaling>
        <c:delete val="0"/>
        <c:axPos val="b"/>
        <c:numFmt formatCode="General" sourceLinked="1"/>
        <c:majorTickMark val="out"/>
        <c:minorTickMark val="none"/>
        <c:tickLblPos val="nextTo"/>
        <c:spPr>
          <a:noFill/>
          <a:ln w="9525" cap="flat" cmpd="sng" algn="ctr">
            <a:solidFill>
              <a:schemeClr val="bg2">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57511711"/>
        <c:crosses val="autoZero"/>
        <c:auto val="1"/>
        <c:lblAlgn val="ctr"/>
        <c:lblOffset val="100"/>
        <c:noMultiLvlLbl val="0"/>
      </c:catAx>
      <c:valAx>
        <c:axId val="1957511711"/>
        <c:scaling>
          <c:orientation val="minMax"/>
          <c:max val="8.5500000000000007"/>
        </c:scaling>
        <c:delete val="1"/>
        <c:axPos val="l"/>
        <c:numFmt formatCode="0.0" sourceLinked="1"/>
        <c:majorTickMark val="out"/>
        <c:minorTickMark val="none"/>
        <c:tickLblPos val="nextTo"/>
        <c:crossAx val="1957656303"/>
        <c:crosses val="autoZero"/>
        <c:crossBetween val="between"/>
      </c:valAx>
      <c:spPr>
        <a:noFill/>
        <a:ln>
          <a:noFill/>
        </a:ln>
        <a:effectLst/>
      </c:spPr>
    </c:plotArea>
    <c:legend>
      <c:legendPos val="b"/>
      <c:layout>
        <c:manualLayout>
          <c:xMode val="edge"/>
          <c:yMode val="edge"/>
          <c:x val="0.31186567926148817"/>
          <c:y val="0.917552196644843"/>
          <c:w val="0.37118346476713293"/>
          <c:h val="8.2447803355156987E-2"/>
        </c:manualLayout>
      </c:layout>
      <c:overlay val="0"/>
      <c:spPr>
        <a:noFill/>
        <a:ln>
          <a:noFill/>
        </a:ln>
        <a:effectLst/>
      </c:spPr>
      <c:txPr>
        <a:bodyPr rot="0" spcFirstLastPara="1" vertOverflow="ellipsis" vert="horz" wrap="square" anchor="ctr" anchorCtr="1"/>
        <a:lstStyle/>
        <a:p>
          <a:pPr>
            <a:defRPr sz="900" b="1" i="1"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bg2">
          <a:lumMod val="50000"/>
        </a:schemeClr>
      </a:solidFill>
      <a:round/>
    </a:ln>
    <a:effectLst/>
  </c:spPr>
  <c:txPr>
    <a:bodyPr/>
    <a:lstStyle/>
    <a:p>
      <a:pPr>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817644687339514"/>
          <c:y val="5.4185857491194801E-3"/>
          <c:w val="0.73754702746286749"/>
          <c:h val="0.99458141425088054"/>
        </c:manualLayout>
      </c:layout>
      <c:barChart>
        <c:barDir val="bar"/>
        <c:grouping val="clustered"/>
        <c:varyColors val="0"/>
        <c:ser>
          <c:idx val="0"/>
          <c:order val="0"/>
          <c:tx>
            <c:strRef>
              <c:f>D!$S$46</c:f>
              <c:strCache>
                <c:ptCount val="1"/>
                <c:pt idx="0">
                  <c:v>Jul. 2023</c:v>
                </c:pt>
              </c:strCache>
            </c:strRef>
          </c:tx>
          <c:spPr>
            <a:solidFill>
              <a:schemeClr val="accent2"/>
            </a:soli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1-70A3-4052-AD59-9837B224687E}"/>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accent2">
                        <a:lumMod val="50000"/>
                      </a:schemeClr>
                    </a:solidFill>
                    <a:effectLst/>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D!$R$47:$R$58</c:f>
              <c:strCache>
                <c:ptCount val="12"/>
                <c:pt idx="0">
                  <c:v>Seguridad ciudadana</c:v>
                </c:pt>
                <c:pt idx="1">
                  <c:v>País</c:v>
                </c:pt>
                <c:pt idx="2">
                  <c:v>Nivel de vida</c:v>
                </c:pt>
                <c:pt idx="3">
                  <c:v>Estado de salud</c:v>
                </c:pt>
                <c:pt idx="4">
                  <c:v>Ciudad</c:v>
                </c:pt>
                <c:pt idx="5">
                  <c:v>Perspectivas a futuro</c:v>
                </c:pt>
                <c:pt idx="6">
                  <c:v>Vivienda</c:v>
                </c:pt>
                <c:pt idx="7">
                  <c:v>Vecindario</c:v>
                </c:pt>
                <c:pt idx="8">
                  <c:v>Logros en la vida</c:v>
                </c:pt>
                <c:pt idx="9">
                  <c:v>Relaciones personales</c:v>
                </c:pt>
                <c:pt idx="10">
                  <c:v>Actividad u ocupación</c:v>
                </c:pt>
                <c:pt idx="11">
                  <c:v>Tiempo libre</c:v>
                </c:pt>
              </c:strCache>
            </c:strRef>
          </c:cat>
          <c:val>
            <c:numRef>
              <c:f>D!$S$47:$S$58</c:f>
              <c:numCache>
                <c:formatCode>0.0</c:formatCode>
                <c:ptCount val="12"/>
                <c:pt idx="0">
                  <c:v>0.6</c:v>
                </c:pt>
                <c:pt idx="1">
                  <c:v>0.5</c:v>
                </c:pt>
                <c:pt idx="2">
                  <c:v>0.2</c:v>
                </c:pt>
                <c:pt idx="3">
                  <c:v>0.2</c:v>
                </c:pt>
                <c:pt idx="4">
                  <c:v>0.2</c:v>
                </c:pt>
                <c:pt idx="5">
                  <c:v>0.1</c:v>
                </c:pt>
                <c:pt idx="6">
                  <c:v>0.1</c:v>
                </c:pt>
                <c:pt idx="7">
                  <c:v>0.1</c:v>
                </c:pt>
                <c:pt idx="8">
                  <c:v>0</c:v>
                </c:pt>
                <c:pt idx="9">
                  <c:v>0</c:v>
                </c:pt>
                <c:pt idx="10">
                  <c:v>0</c:v>
                </c:pt>
                <c:pt idx="11">
                  <c:v>-0.1</c:v>
                </c:pt>
              </c:numCache>
            </c:numRef>
          </c:val>
          <c:extLst>
            <c:ext xmlns:c16="http://schemas.microsoft.com/office/drawing/2014/chart" uri="{C3380CC4-5D6E-409C-BE32-E72D297353CC}">
              <c16:uniqueId val="{00000002-70A3-4052-AD59-9837B224687E}"/>
            </c:ext>
          </c:extLst>
        </c:ser>
        <c:ser>
          <c:idx val="1"/>
          <c:order val="1"/>
          <c:tx>
            <c:strRef>
              <c:f>D!$T$46</c:f>
              <c:strCache>
                <c:ptCount val="1"/>
                <c:pt idx="0">
                  <c:v>Jul. 2022</c:v>
                </c:pt>
              </c:strCache>
            </c:strRef>
          </c:tx>
          <c:spPr>
            <a:solidFill>
              <a:schemeClr val="accent5">
                <a:lumMod val="60000"/>
                <a:lumOff val="40000"/>
              </a:schemeClr>
            </a:solidFill>
            <a:ln>
              <a:noFill/>
            </a:ln>
            <a:effectLst/>
          </c:spPr>
          <c:invertIfNegative val="0"/>
          <c:dPt>
            <c:idx val="0"/>
            <c:invertIfNegative val="0"/>
            <c:bubble3D val="0"/>
            <c:spPr>
              <a:solidFill>
                <a:schemeClr val="accent5"/>
              </a:solidFill>
              <a:ln>
                <a:noFill/>
              </a:ln>
              <a:effectLst/>
            </c:spPr>
            <c:extLst>
              <c:ext xmlns:c16="http://schemas.microsoft.com/office/drawing/2014/chart" uri="{C3380CC4-5D6E-409C-BE32-E72D297353CC}">
                <c16:uniqueId val="{00000004-70A3-4052-AD59-9837B224687E}"/>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accent5">
                        <a:lumMod val="50000"/>
                      </a:schemeClr>
                    </a:solidFill>
                    <a:effectLst/>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D!$R$47:$R$58</c:f>
              <c:strCache>
                <c:ptCount val="12"/>
                <c:pt idx="0">
                  <c:v>Seguridad ciudadana</c:v>
                </c:pt>
                <c:pt idx="1">
                  <c:v>País</c:v>
                </c:pt>
                <c:pt idx="2">
                  <c:v>Nivel de vida</c:v>
                </c:pt>
                <c:pt idx="3">
                  <c:v>Estado de salud</c:v>
                </c:pt>
                <c:pt idx="4">
                  <c:v>Ciudad</c:v>
                </c:pt>
                <c:pt idx="5">
                  <c:v>Perspectivas a futuro</c:v>
                </c:pt>
                <c:pt idx="6">
                  <c:v>Vivienda</c:v>
                </c:pt>
                <c:pt idx="7">
                  <c:v>Vecindario</c:v>
                </c:pt>
                <c:pt idx="8">
                  <c:v>Logros en la vida</c:v>
                </c:pt>
                <c:pt idx="9">
                  <c:v>Relaciones personales</c:v>
                </c:pt>
                <c:pt idx="10">
                  <c:v>Actividad u ocupación</c:v>
                </c:pt>
                <c:pt idx="11">
                  <c:v>Tiempo libre</c:v>
                </c:pt>
              </c:strCache>
            </c:strRef>
          </c:cat>
          <c:val>
            <c:numRef>
              <c:f>D!$T$47:$T$58</c:f>
              <c:numCache>
                <c:formatCode>0.0</c:formatCode>
                <c:ptCount val="12"/>
                <c:pt idx="0">
                  <c:v>0.3</c:v>
                </c:pt>
                <c:pt idx="1">
                  <c:v>0.3</c:v>
                </c:pt>
                <c:pt idx="2">
                  <c:v>0.1</c:v>
                </c:pt>
                <c:pt idx="3">
                  <c:v>0.2</c:v>
                </c:pt>
                <c:pt idx="4">
                  <c:v>0.2</c:v>
                </c:pt>
                <c:pt idx="5">
                  <c:v>0.1</c:v>
                </c:pt>
                <c:pt idx="6">
                  <c:v>0</c:v>
                </c:pt>
                <c:pt idx="7">
                  <c:v>0</c:v>
                </c:pt>
                <c:pt idx="8">
                  <c:v>0</c:v>
                </c:pt>
                <c:pt idx="9">
                  <c:v>0</c:v>
                </c:pt>
                <c:pt idx="10">
                  <c:v>0.1</c:v>
                </c:pt>
                <c:pt idx="11">
                  <c:v>0</c:v>
                </c:pt>
              </c:numCache>
            </c:numRef>
          </c:val>
          <c:extLst>
            <c:ext xmlns:c16="http://schemas.microsoft.com/office/drawing/2014/chart" uri="{C3380CC4-5D6E-409C-BE32-E72D297353CC}">
              <c16:uniqueId val="{00000005-70A3-4052-AD59-9837B224687E}"/>
            </c:ext>
          </c:extLst>
        </c:ser>
        <c:dLbls>
          <c:showLegendKey val="0"/>
          <c:showVal val="0"/>
          <c:showCatName val="0"/>
          <c:showSerName val="0"/>
          <c:showPercent val="0"/>
          <c:showBubbleSize val="0"/>
        </c:dLbls>
        <c:gapWidth val="45"/>
        <c:axId val="337013648"/>
        <c:axId val="450983920"/>
      </c:barChart>
      <c:catAx>
        <c:axId val="337013648"/>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MX"/>
          </a:p>
        </c:txPr>
        <c:crossAx val="450983920"/>
        <c:crosses val="autoZero"/>
        <c:auto val="1"/>
        <c:lblAlgn val="ctr"/>
        <c:lblOffset val="100"/>
        <c:noMultiLvlLbl val="0"/>
      </c:catAx>
      <c:valAx>
        <c:axId val="450983920"/>
        <c:scaling>
          <c:orientation val="minMax"/>
          <c:max val="0.60100000000000009"/>
          <c:min val="-0.15100000000000002"/>
        </c:scaling>
        <c:delete val="1"/>
        <c:axPos val="b"/>
        <c:numFmt formatCode="0.0" sourceLinked="1"/>
        <c:majorTickMark val="out"/>
        <c:minorTickMark val="none"/>
        <c:tickLblPos val="nextTo"/>
        <c:crossAx val="337013648"/>
        <c:crosses val="max"/>
        <c:crossBetween val="between"/>
      </c:valAx>
      <c:spPr>
        <a:noFill/>
        <a:ln>
          <a:noFill/>
        </a:ln>
        <a:effectLst/>
      </c:spPr>
    </c:plotArea>
    <c:legend>
      <c:legendPos val="b"/>
      <c:layout>
        <c:manualLayout>
          <c:xMode val="edge"/>
          <c:yMode val="edge"/>
          <c:x val="0.81934512010090499"/>
          <c:y val="0.77491651217920987"/>
          <c:w val="0.12612811543872504"/>
          <c:h val="0.11584815228695265"/>
        </c:manualLayout>
      </c:layout>
      <c:overlay val="0"/>
      <c:spPr>
        <a:solidFill>
          <a:schemeClr val="bg1"/>
        </a:solidFill>
        <a:ln>
          <a:noFill/>
        </a:ln>
        <a:effectLst/>
      </c:spPr>
      <c:txPr>
        <a:bodyPr rot="0" spcFirstLastPara="1" vertOverflow="ellipsis" vert="horz" wrap="square" anchor="ctr" anchorCtr="1"/>
        <a:lstStyle/>
        <a:p>
          <a:pPr>
            <a:defRPr sz="900" b="1" i="1"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1670254889266953"/>
          <c:y val="5.4185857491194801E-3"/>
          <c:w val="0.46417699221631714"/>
          <c:h val="0.91498711946120292"/>
        </c:manualLayout>
      </c:layout>
      <c:barChart>
        <c:barDir val="bar"/>
        <c:grouping val="clustered"/>
        <c:varyColors val="0"/>
        <c:ser>
          <c:idx val="0"/>
          <c:order val="0"/>
          <c:tx>
            <c:strRef>
              <c:f>D!$BU$227</c:f>
              <c:strCache>
                <c:ptCount val="1"/>
                <c:pt idx="0">
                  <c:v>Jul. 2023</c:v>
                </c:pt>
              </c:strCache>
            </c:strRef>
          </c:tx>
          <c:spPr>
            <a:solidFill>
              <a:schemeClr val="accent2"/>
            </a:soli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1-4E64-442B-AEC2-18C0E6E91E3E}"/>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accent2">
                        <a:lumMod val="50000"/>
                      </a:schemeClr>
                    </a:solidFill>
                    <a:effectLst/>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D!$BT$228:$BT$238</c:f>
              <c:strCache>
                <c:ptCount val="11"/>
                <c:pt idx="0">
                  <c:v>Tengo fortaleza frente a las adversidades</c:v>
                </c:pt>
                <c:pt idx="1">
                  <c:v>Me siento bien conmigo mismo</c:v>
                </c:pt>
                <c:pt idx="2">
                  <c:v>Soy optimista con respecto a mi futuro</c:v>
                </c:pt>
                <c:pt idx="3">
                  <c:v>Soy libre para decidir mi propia vida</c:v>
                </c:pt>
                <c:pt idx="4">
                  <c:v>El que me vaya bien o mal depende de mí</c:v>
                </c:pt>
                <c:pt idx="5">
                  <c:v>Soy una persona afortunada</c:v>
                </c:pt>
                <c:pt idx="6">
                  <c:v>Lo que hago en mi vida vale la pena</c:v>
                </c:pt>
                <c:pt idx="7">
                  <c:v>La mayoría de los días siento que he logrado algo</c:v>
                </c:pt>
                <c:pt idx="8">
                  <c:v>Tengo un propósito o misión en la vida</c:v>
                </c:pt>
                <c:pt idx="10">
                  <c:v>Cuando algo me hace sentir mal me cuesta volver a la normalidad</c:v>
                </c:pt>
              </c:strCache>
            </c:strRef>
          </c:cat>
          <c:val>
            <c:numRef>
              <c:f>D!$BU$228:$BU$238</c:f>
              <c:numCache>
                <c:formatCode>#,##0.0</c:formatCode>
                <c:ptCount val="11"/>
                <c:pt idx="0">
                  <c:v>0.3</c:v>
                </c:pt>
                <c:pt idx="1">
                  <c:v>0.2</c:v>
                </c:pt>
                <c:pt idx="2">
                  <c:v>0.2</c:v>
                </c:pt>
                <c:pt idx="3">
                  <c:v>0.1</c:v>
                </c:pt>
                <c:pt idx="4">
                  <c:v>0.1</c:v>
                </c:pt>
                <c:pt idx="5">
                  <c:v>0</c:v>
                </c:pt>
                <c:pt idx="6">
                  <c:v>0</c:v>
                </c:pt>
                <c:pt idx="7">
                  <c:v>0</c:v>
                </c:pt>
                <c:pt idx="8">
                  <c:v>-0.1</c:v>
                </c:pt>
                <c:pt idx="10">
                  <c:v>-0.7</c:v>
                </c:pt>
              </c:numCache>
            </c:numRef>
          </c:val>
          <c:extLst>
            <c:ext xmlns:c16="http://schemas.microsoft.com/office/drawing/2014/chart" uri="{C3380CC4-5D6E-409C-BE32-E72D297353CC}">
              <c16:uniqueId val="{00000002-4E64-442B-AEC2-18C0E6E91E3E}"/>
            </c:ext>
          </c:extLst>
        </c:ser>
        <c:ser>
          <c:idx val="1"/>
          <c:order val="1"/>
          <c:tx>
            <c:strRef>
              <c:f>D!$BV$227</c:f>
              <c:strCache>
                <c:ptCount val="1"/>
                <c:pt idx="0">
                  <c:v>Jul. 2022</c:v>
                </c:pt>
              </c:strCache>
            </c:strRef>
          </c:tx>
          <c:spPr>
            <a:solidFill>
              <a:schemeClr val="accent5">
                <a:lumMod val="60000"/>
                <a:lumOff val="40000"/>
              </a:schemeClr>
            </a:solidFill>
            <a:ln>
              <a:noFill/>
            </a:ln>
            <a:effectLst/>
          </c:spPr>
          <c:invertIfNegative val="0"/>
          <c:dPt>
            <c:idx val="0"/>
            <c:invertIfNegative val="0"/>
            <c:bubble3D val="0"/>
            <c:spPr>
              <a:solidFill>
                <a:schemeClr val="accent5"/>
              </a:solidFill>
              <a:ln>
                <a:noFill/>
              </a:ln>
              <a:effectLst/>
            </c:spPr>
            <c:extLst>
              <c:ext xmlns:c16="http://schemas.microsoft.com/office/drawing/2014/chart" uri="{C3380CC4-5D6E-409C-BE32-E72D297353CC}">
                <c16:uniqueId val="{00000004-4E64-442B-AEC2-18C0E6E91E3E}"/>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accent5">
                        <a:lumMod val="50000"/>
                      </a:schemeClr>
                    </a:solidFill>
                    <a:effectLst/>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D!$BT$228:$BT$238</c:f>
              <c:strCache>
                <c:ptCount val="11"/>
                <c:pt idx="0">
                  <c:v>Tengo fortaleza frente a las adversidades</c:v>
                </c:pt>
                <c:pt idx="1">
                  <c:v>Me siento bien conmigo mismo</c:v>
                </c:pt>
                <c:pt idx="2">
                  <c:v>Soy optimista con respecto a mi futuro</c:v>
                </c:pt>
                <c:pt idx="3">
                  <c:v>Soy libre para decidir mi propia vida</c:v>
                </c:pt>
                <c:pt idx="4">
                  <c:v>El que me vaya bien o mal depende de mí</c:v>
                </c:pt>
                <c:pt idx="5">
                  <c:v>Soy una persona afortunada</c:v>
                </c:pt>
                <c:pt idx="6">
                  <c:v>Lo que hago en mi vida vale la pena</c:v>
                </c:pt>
                <c:pt idx="7">
                  <c:v>La mayoría de los días siento que he logrado algo</c:v>
                </c:pt>
                <c:pt idx="8">
                  <c:v>Tengo un propósito o misión en la vida</c:v>
                </c:pt>
                <c:pt idx="10">
                  <c:v>Cuando algo me hace sentir mal me cuesta volver a la normalidad</c:v>
                </c:pt>
              </c:strCache>
            </c:strRef>
          </c:cat>
          <c:val>
            <c:numRef>
              <c:f>D!$BV$228:$BV$238</c:f>
              <c:numCache>
                <c:formatCode>#,##0.0</c:formatCode>
                <c:ptCount val="11"/>
                <c:pt idx="0">
                  <c:v>0.1</c:v>
                </c:pt>
                <c:pt idx="1">
                  <c:v>0.1</c:v>
                </c:pt>
                <c:pt idx="2">
                  <c:v>0.2</c:v>
                </c:pt>
                <c:pt idx="3">
                  <c:v>0.1</c:v>
                </c:pt>
                <c:pt idx="4">
                  <c:v>0.1</c:v>
                </c:pt>
                <c:pt idx="5">
                  <c:v>-0.1</c:v>
                </c:pt>
                <c:pt idx="6">
                  <c:v>0.1</c:v>
                </c:pt>
                <c:pt idx="7">
                  <c:v>0</c:v>
                </c:pt>
                <c:pt idx="8">
                  <c:v>-0.1</c:v>
                </c:pt>
                <c:pt idx="10">
                  <c:v>-0.6</c:v>
                </c:pt>
              </c:numCache>
            </c:numRef>
          </c:val>
          <c:extLst>
            <c:ext xmlns:c16="http://schemas.microsoft.com/office/drawing/2014/chart" uri="{C3380CC4-5D6E-409C-BE32-E72D297353CC}">
              <c16:uniqueId val="{00000005-4E64-442B-AEC2-18C0E6E91E3E}"/>
            </c:ext>
          </c:extLst>
        </c:ser>
        <c:dLbls>
          <c:showLegendKey val="0"/>
          <c:showVal val="0"/>
          <c:showCatName val="0"/>
          <c:showSerName val="0"/>
          <c:showPercent val="0"/>
          <c:showBubbleSize val="0"/>
        </c:dLbls>
        <c:gapWidth val="45"/>
        <c:axId val="337013648"/>
        <c:axId val="450983920"/>
      </c:barChart>
      <c:catAx>
        <c:axId val="337013648"/>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MX"/>
          </a:p>
        </c:txPr>
        <c:crossAx val="450983920"/>
        <c:crosses val="autoZero"/>
        <c:auto val="1"/>
        <c:lblAlgn val="ctr"/>
        <c:lblOffset val="100"/>
        <c:noMultiLvlLbl val="0"/>
      </c:catAx>
      <c:valAx>
        <c:axId val="450983920"/>
        <c:scaling>
          <c:orientation val="minMax"/>
          <c:max val="0.35100000000000003"/>
          <c:min val="-0.78"/>
        </c:scaling>
        <c:delete val="1"/>
        <c:axPos val="b"/>
        <c:numFmt formatCode="#,##0.0" sourceLinked="1"/>
        <c:majorTickMark val="out"/>
        <c:minorTickMark val="none"/>
        <c:tickLblPos val="nextTo"/>
        <c:crossAx val="337013648"/>
        <c:crosses val="max"/>
        <c:crossBetween val="between"/>
      </c:valAx>
      <c:spPr>
        <a:noFill/>
        <a:ln>
          <a:noFill/>
        </a:ln>
        <a:effectLst/>
      </c:spPr>
    </c:plotArea>
    <c:legend>
      <c:legendPos val="b"/>
      <c:layout>
        <c:manualLayout>
          <c:xMode val="edge"/>
          <c:yMode val="edge"/>
          <c:x val="0.48792383265667316"/>
          <c:y val="0.93471454209519012"/>
          <c:w val="0.47029637547696596"/>
          <c:h val="6.1180241452156579E-2"/>
        </c:manualLayout>
      </c:layout>
      <c:overlay val="0"/>
      <c:spPr>
        <a:solidFill>
          <a:schemeClr val="bg1"/>
        </a:solidFill>
        <a:ln>
          <a:noFill/>
        </a:ln>
        <a:effectLst/>
      </c:spPr>
      <c:txPr>
        <a:bodyPr rot="0" spcFirstLastPara="1" vertOverflow="ellipsis" vert="horz" wrap="square" anchor="ctr" anchorCtr="1"/>
        <a:lstStyle/>
        <a:p>
          <a:pPr>
            <a:defRPr sz="900" b="1" i="1"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127435492364404E-2"/>
          <c:y val="2.6024723487312947E-2"/>
          <c:w val="0.91574512901527116"/>
          <c:h val="0.79204555351205685"/>
        </c:manualLayout>
      </c:layout>
      <c:barChart>
        <c:barDir val="col"/>
        <c:grouping val="clustered"/>
        <c:varyColors val="0"/>
        <c:ser>
          <c:idx val="0"/>
          <c:order val="0"/>
          <c:tx>
            <c:strRef>
              <c:f>His!$D$10</c:f>
              <c:strCache>
                <c:ptCount val="1"/>
                <c:pt idx="0">
                  <c:v>Balance anímico general</c:v>
                </c:pt>
              </c:strCache>
            </c:strRef>
          </c:tx>
          <c:spPr>
            <a:solidFill>
              <a:srgbClr val="00B0F0"/>
            </a:solidFill>
            <a:ln>
              <a:noFill/>
            </a:ln>
            <a:effectLst/>
          </c:spPr>
          <c:invertIfNegative val="0"/>
          <c:dPt>
            <c:idx val="0"/>
            <c:invertIfNegative val="0"/>
            <c:bubble3D val="0"/>
            <c:spPr>
              <a:solidFill>
                <a:srgbClr val="7E0000"/>
              </a:solidFill>
              <a:ln>
                <a:noFill/>
              </a:ln>
              <a:effectLst/>
            </c:spPr>
            <c:extLst>
              <c:ext xmlns:c16="http://schemas.microsoft.com/office/drawing/2014/chart" uri="{C3380CC4-5D6E-409C-BE32-E72D297353CC}">
                <c16:uniqueId val="{00000001-D03B-4B21-B213-4694450A557D}"/>
              </c:ext>
            </c:extLst>
          </c:dPt>
          <c:dPt>
            <c:idx val="1"/>
            <c:invertIfNegative val="0"/>
            <c:bubble3D val="0"/>
            <c:spPr>
              <a:solidFill>
                <a:schemeClr val="accent5"/>
              </a:solidFill>
              <a:ln>
                <a:noFill/>
              </a:ln>
              <a:effectLst/>
            </c:spPr>
            <c:extLst>
              <c:ext xmlns:c16="http://schemas.microsoft.com/office/drawing/2014/chart" uri="{C3380CC4-5D6E-409C-BE32-E72D297353CC}">
                <c16:uniqueId val="{00000003-D03B-4B21-B213-4694450A557D}"/>
              </c:ext>
            </c:extLst>
          </c:dPt>
          <c:dLbls>
            <c:spPr>
              <a:noFill/>
              <a:ln>
                <a:noFill/>
              </a:ln>
              <a:effectLst/>
            </c:spPr>
            <c:txPr>
              <a:bodyPr rot="0" spcFirstLastPara="1" vertOverflow="ellipsis" vert="horz" wrap="square" lIns="38100" tIns="19050" rIns="38100" bIns="19050" anchor="ctr" anchorCtr="1">
                <a:spAutoFit/>
              </a:bodyPr>
              <a:lstStyle/>
              <a:p>
                <a:pPr>
                  <a:defRPr sz="75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His!$D$11:$E$12</c:f>
              <c:multiLvlStrCache>
                <c:ptCount val="2"/>
                <c:lvl>
                  <c:pt idx="0">
                    <c:v>Hombres</c:v>
                  </c:pt>
                  <c:pt idx="1">
                    <c:v>Mujeres</c:v>
                  </c:pt>
                </c:lvl>
                <c:lvl>
                  <c:pt idx="0">
                    <c:v>Julio de 2023</c:v>
                  </c:pt>
                </c:lvl>
              </c:multiLvlStrCache>
            </c:multiLvlStrRef>
          </c:cat>
          <c:val>
            <c:numRef>
              <c:f>His!$F$11:$F$12</c:f>
              <c:numCache>
                <c:formatCode>0.0</c:formatCode>
                <c:ptCount val="2"/>
                <c:pt idx="0">
                  <c:v>6.6</c:v>
                </c:pt>
                <c:pt idx="1">
                  <c:v>6.2</c:v>
                </c:pt>
              </c:numCache>
            </c:numRef>
          </c:val>
          <c:extLst>
            <c:ext xmlns:c16="http://schemas.microsoft.com/office/drawing/2014/chart" uri="{C3380CC4-5D6E-409C-BE32-E72D297353CC}">
              <c16:uniqueId val="{00000004-D03B-4B21-B213-4694450A557D}"/>
            </c:ext>
          </c:extLst>
        </c:ser>
        <c:dLbls>
          <c:showLegendKey val="0"/>
          <c:showVal val="0"/>
          <c:showCatName val="0"/>
          <c:showSerName val="0"/>
          <c:showPercent val="0"/>
          <c:showBubbleSize val="0"/>
        </c:dLbls>
        <c:gapWidth val="20"/>
        <c:overlap val="-10"/>
        <c:axId val="1062920080"/>
        <c:axId val="1062921328"/>
      </c:barChart>
      <c:catAx>
        <c:axId val="1062920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nSpc>
                <a:spcPct val="70000"/>
              </a:lnSpc>
              <a:defRPr sz="800" b="0" i="0" u="none" strike="noStrike" kern="1200" baseline="0">
                <a:solidFill>
                  <a:schemeClr val="tx1">
                    <a:lumMod val="90000"/>
                    <a:lumOff val="10000"/>
                  </a:schemeClr>
                </a:solidFill>
                <a:latin typeface="Arial Narrow" panose="020B0606020202030204" pitchFamily="34" charset="0"/>
                <a:ea typeface="+mn-ea"/>
                <a:cs typeface="+mn-cs"/>
              </a:defRPr>
            </a:pPr>
            <a:endParaRPr lang="es-MX"/>
          </a:p>
        </c:txPr>
        <c:crossAx val="1062921328"/>
        <c:crosses val="autoZero"/>
        <c:auto val="1"/>
        <c:lblAlgn val="ctr"/>
        <c:lblOffset val="100"/>
        <c:noMultiLvlLbl val="0"/>
      </c:catAx>
      <c:valAx>
        <c:axId val="1062921328"/>
        <c:scaling>
          <c:orientation val="minMax"/>
          <c:max val="6.83"/>
          <c:min val="3"/>
        </c:scaling>
        <c:delete val="1"/>
        <c:axPos val="l"/>
        <c:numFmt formatCode="0.0" sourceLinked="1"/>
        <c:majorTickMark val="out"/>
        <c:minorTickMark val="none"/>
        <c:tickLblPos val="nextTo"/>
        <c:crossAx val="1062920080"/>
        <c:crosses val="autoZero"/>
        <c:crossBetween val="between"/>
      </c:valAx>
      <c:spPr>
        <a:noFill/>
        <a:ln>
          <a:noFill/>
        </a:ln>
        <a:effectLst/>
      </c:spPr>
    </c:plotArea>
    <c:plotVisOnly val="1"/>
    <c:dispBlanksAs val="gap"/>
    <c:showDLblsOverMax val="0"/>
  </c:chart>
  <c:spPr>
    <a:noFill/>
    <a:ln w="6350" cap="flat" cmpd="sng" algn="ctr">
      <a:solidFill>
        <a:schemeClr val="bg2">
          <a:lumMod val="50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957297943708331E-3"/>
          <c:y val="4.0750184649192639E-2"/>
          <c:w val="0.98159784177870135"/>
          <c:h val="0.77773404774519195"/>
        </c:manualLayout>
      </c:layout>
      <c:barChart>
        <c:barDir val="col"/>
        <c:grouping val="clustered"/>
        <c:varyColors val="0"/>
        <c:ser>
          <c:idx val="0"/>
          <c:order val="0"/>
          <c:spPr>
            <a:solidFill>
              <a:srgbClr val="00B0F0"/>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ACEA-42AD-A035-B2B750A740C1}"/>
              </c:ext>
            </c:extLst>
          </c:dPt>
          <c:dPt>
            <c:idx val="1"/>
            <c:invertIfNegative val="0"/>
            <c:bubble3D val="0"/>
            <c:spPr>
              <a:solidFill>
                <a:srgbClr val="92D050"/>
              </a:solidFill>
              <a:ln>
                <a:noFill/>
              </a:ln>
              <a:effectLst/>
            </c:spPr>
            <c:extLst>
              <c:ext xmlns:c16="http://schemas.microsoft.com/office/drawing/2014/chart" uri="{C3380CC4-5D6E-409C-BE32-E72D297353CC}">
                <c16:uniqueId val="{00000003-ACEA-42AD-A035-B2B750A740C1}"/>
              </c:ext>
            </c:extLst>
          </c:dPt>
          <c:dPt>
            <c:idx val="2"/>
            <c:invertIfNegative val="0"/>
            <c:bubble3D val="0"/>
            <c:spPr>
              <a:solidFill>
                <a:srgbClr val="92D050"/>
              </a:solidFill>
              <a:ln>
                <a:noFill/>
              </a:ln>
              <a:effectLst/>
            </c:spPr>
            <c:extLst>
              <c:ext xmlns:c16="http://schemas.microsoft.com/office/drawing/2014/chart" uri="{C3380CC4-5D6E-409C-BE32-E72D297353CC}">
                <c16:uniqueId val="{00000005-ACEA-42AD-A035-B2B750A740C1}"/>
              </c:ext>
            </c:extLst>
          </c:dPt>
          <c:dPt>
            <c:idx val="3"/>
            <c:invertIfNegative val="0"/>
            <c:bubble3D val="0"/>
            <c:spPr>
              <a:solidFill>
                <a:srgbClr val="92D050"/>
              </a:solidFill>
              <a:ln>
                <a:noFill/>
              </a:ln>
              <a:effectLst/>
            </c:spPr>
            <c:extLst>
              <c:ext xmlns:c16="http://schemas.microsoft.com/office/drawing/2014/chart" uri="{C3380CC4-5D6E-409C-BE32-E72D297353CC}">
                <c16:uniqueId val="{00000007-ACEA-42AD-A035-B2B750A740C1}"/>
              </c:ext>
            </c:extLst>
          </c:dPt>
          <c:dPt>
            <c:idx val="4"/>
            <c:invertIfNegative val="0"/>
            <c:bubble3D val="0"/>
            <c:spPr>
              <a:solidFill>
                <a:srgbClr val="92D050"/>
              </a:solidFill>
              <a:ln>
                <a:noFill/>
              </a:ln>
              <a:effectLst/>
            </c:spPr>
            <c:extLst>
              <c:ext xmlns:c16="http://schemas.microsoft.com/office/drawing/2014/chart" uri="{C3380CC4-5D6E-409C-BE32-E72D297353CC}">
                <c16:uniqueId val="{00000009-ACEA-42AD-A035-B2B750A740C1}"/>
              </c:ext>
            </c:extLst>
          </c:dPt>
          <c:dPt>
            <c:idx val="5"/>
            <c:invertIfNegative val="0"/>
            <c:bubble3D val="0"/>
            <c:spPr>
              <a:solidFill>
                <a:srgbClr val="92D050"/>
              </a:solidFill>
              <a:ln>
                <a:noFill/>
              </a:ln>
              <a:effectLst/>
            </c:spPr>
            <c:extLst>
              <c:ext xmlns:c16="http://schemas.microsoft.com/office/drawing/2014/chart" uri="{C3380CC4-5D6E-409C-BE32-E72D297353CC}">
                <c16:uniqueId val="{0000000B-ACEA-42AD-A035-B2B750A740C1}"/>
              </c:ext>
            </c:extLst>
          </c:dPt>
          <c:dPt>
            <c:idx val="6"/>
            <c:invertIfNegative val="0"/>
            <c:bubble3D val="0"/>
            <c:spPr>
              <a:solidFill>
                <a:srgbClr val="92D050"/>
              </a:solidFill>
              <a:ln>
                <a:noFill/>
              </a:ln>
              <a:effectLst/>
            </c:spPr>
            <c:extLst>
              <c:ext xmlns:c16="http://schemas.microsoft.com/office/drawing/2014/chart" uri="{C3380CC4-5D6E-409C-BE32-E72D297353CC}">
                <c16:uniqueId val="{0000000D-ACEA-42AD-A035-B2B750A740C1}"/>
              </c:ext>
            </c:extLst>
          </c:dPt>
          <c:dPt>
            <c:idx val="7"/>
            <c:invertIfNegative val="0"/>
            <c:bubble3D val="0"/>
            <c:spPr>
              <a:solidFill>
                <a:srgbClr val="92D050"/>
              </a:solidFill>
              <a:ln>
                <a:noFill/>
              </a:ln>
              <a:effectLst/>
            </c:spPr>
            <c:extLst>
              <c:ext xmlns:c16="http://schemas.microsoft.com/office/drawing/2014/chart" uri="{C3380CC4-5D6E-409C-BE32-E72D297353CC}">
                <c16:uniqueId val="{0000000F-ACEA-42AD-A035-B2B750A740C1}"/>
              </c:ext>
            </c:extLst>
          </c:dPt>
          <c:dPt>
            <c:idx val="8"/>
            <c:invertIfNegative val="0"/>
            <c:bubble3D val="0"/>
            <c:spPr>
              <a:solidFill>
                <a:srgbClr val="92D050"/>
              </a:solidFill>
              <a:ln>
                <a:noFill/>
              </a:ln>
              <a:effectLst/>
            </c:spPr>
            <c:extLst>
              <c:ext xmlns:c16="http://schemas.microsoft.com/office/drawing/2014/chart" uri="{C3380CC4-5D6E-409C-BE32-E72D297353CC}">
                <c16:uniqueId val="{00000011-ACEA-42AD-A035-B2B750A740C1}"/>
              </c:ext>
            </c:extLst>
          </c:dPt>
          <c:dPt>
            <c:idx val="9"/>
            <c:invertIfNegative val="0"/>
            <c:bubble3D val="0"/>
            <c:spPr>
              <a:solidFill>
                <a:srgbClr val="92D050"/>
              </a:solidFill>
              <a:ln>
                <a:noFill/>
              </a:ln>
              <a:effectLst/>
            </c:spPr>
            <c:extLst>
              <c:ext xmlns:c16="http://schemas.microsoft.com/office/drawing/2014/chart" uri="{C3380CC4-5D6E-409C-BE32-E72D297353CC}">
                <c16:uniqueId val="{00000013-ACEA-42AD-A035-B2B750A740C1}"/>
              </c:ext>
            </c:extLst>
          </c:dPt>
          <c:dPt>
            <c:idx val="10"/>
            <c:invertIfNegative val="0"/>
            <c:bubble3D val="0"/>
            <c:spPr>
              <a:solidFill>
                <a:srgbClr val="92D050"/>
              </a:solidFill>
              <a:ln>
                <a:noFill/>
              </a:ln>
              <a:effectLst/>
            </c:spPr>
            <c:extLst>
              <c:ext xmlns:c16="http://schemas.microsoft.com/office/drawing/2014/chart" uri="{C3380CC4-5D6E-409C-BE32-E72D297353CC}">
                <c16:uniqueId val="{00000015-ACEA-42AD-A035-B2B750A740C1}"/>
              </c:ext>
            </c:extLst>
          </c:dPt>
          <c:dPt>
            <c:idx val="11"/>
            <c:invertIfNegative val="0"/>
            <c:bubble3D val="0"/>
            <c:spPr>
              <a:solidFill>
                <a:srgbClr val="92D050"/>
              </a:solidFill>
              <a:ln>
                <a:noFill/>
              </a:ln>
              <a:effectLst/>
            </c:spPr>
            <c:extLst>
              <c:ext xmlns:c16="http://schemas.microsoft.com/office/drawing/2014/chart" uri="{C3380CC4-5D6E-409C-BE32-E72D297353CC}">
                <c16:uniqueId val="{00000017-ACEA-42AD-A035-B2B750A740C1}"/>
              </c:ext>
            </c:extLst>
          </c:dPt>
          <c:dPt>
            <c:idx val="12"/>
            <c:invertIfNegative val="0"/>
            <c:bubble3D val="0"/>
            <c:spPr>
              <a:solidFill>
                <a:srgbClr val="92D050"/>
              </a:solidFill>
              <a:ln>
                <a:noFill/>
              </a:ln>
              <a:effectLst/>
            </c:spPr>
            <c:extLst>
              <c:ext xmlns:c16="http://schemas.microsoft.com/office/drawing/2014/chart" uri="{C3380CC4-5D6E-409C-BE32-E72D297353CC}">
                <c16:uniqueId val="{00000019-ACEA-42AD-A035-B2B750A740C1}"/>
              </c:ext>
            </c:extLst>
          </c:dPt>
          <c:dPt>
            <c:idx val="13"/>
            <c:invertIfNegative val="0"/>
            <c:bubble3D val="0"/>
            <c:spPr>
              <a:solidFill>
                <a:srgbClr val="92D050"/>
              </a:solidFill>
              <a:ln>
                <a:noFill/>
              </a:ln>
              <a:effectLst/>
            </c:spPr>
            <c:extLst>
              <c:ext xmlns:c16="http://schemas.microsoft.com/office/drawing/2014/chart" uri="{C3380CC4-5D6E-409C-BE32-E72D297353CC}">
                <c16:uniqueId val="{0000001B-ACEA-42AD-A035-B2B750A740C1}"/>
              </c:ext>
            </c:extLst>
          </c:dPt>
          <c:dPt>
            <c:idx val="14"/>
            <c:invertIfNegative val="0"/>
            <c:bubble3D val="0"/>
            <c:spPr>
              <a:solidFill>
                <a:srgbClr val="92D050"/>
              </a:solidFill>
              <a:ln>
                <a:noFill/>
              </a:ln>
              <a:effectLst/>
            </c:spPr>
            <c:extLst>
              <c:ext xmlns:c16="http://schemas.microsoft.com/office/drawing/2014/chart" uri="{C3380CC4-5D6E-409C-BE32-E72D297353CC}">
                <c16:uniqueId val="{0000001D-ACEA-42AD-A035-B2B750A740C1}"/>
              </c:ext>
            </c:extLst>
          </c:dPt>
          <c:dPt>
            <c:idx val="15"/>
            <c:invertIfNegative val="0"/>
            <c:bubble3D val="0"/>
            <c:spPr>
              <a:solidFill>
                <a:srgbClr val="92D050"/>
              </a:solidFill>
              <a:ln>
                <a:noFill/>
              </a:ln>
              <a:effectLst/>
            </c:spPr>
            <c:extLst>
              <c:ext xmlns:c16="http://schemas.microsoft.com/office/drawing/2014/chart" uri="{C3380CC4-5D6E-409C-BE32-E72D297353CC}">
                <c16:uniqueId val="{0000001F-ACEA-42AD-A035-B2B750A740C1}"/>
              </c:ext>
            </c:extLst>
          </c:dPt>
          <c:dPt>
            <c:idx val="16"/>
            <c:invertIfNegative val="0"/>
            <c:bubble3D val="0"/>
            <c:spPr>
              <a:solidFill>
                <a:srgbClr val="92D050"/>
              </a:solidFill>
              <a:ln>
                <a:noFill/>
              </a:ln>
              <a:effectLst/>
            </c:spPr>
            <c:extLst>
              <c:ext xmlns:c16="http://schemas.microsoft.com/office/drawing/2014/chart" uri="{C3380CC4-5D6E-409C-BE32-E72D297353CC}">
                <c16:uniqueId val="{00000021-ACEA-42AD-A035-B2B750A740C1}"/>
              </c:ext>
            </c:extLst>
          </c:dPt>
          <c:dPt>
            <c:idx val="17"/>
            <c:invertIfNegative val="0"/>
            <c:bubble3D val="0"/>
            <c:spPr>
              <a:solidFill>
                <a:srgbClr val="92D050"/>
              </a:solidFill>
              <a:ln>
                <a:noFill/>
              </a:ln>
              <a:effectLst/>
            </c:spPr>
            <c:extLst>
              <c:ext xmlns:c16="http://schemas.microsoft.com/office/drawing/2014/chart" uri="{C3380CC4-5D6E-409C-BE32-E72D297353CC}">
                <c16:uniqueId val="{00000023-ACEA-42AD-A035-B2B750A740C1}"/>
              </c:ext>
            </c:extLst>
          </c:dPt>
          <c:dPt>
            <c:idx val="18"/>
            <c:invertIfNegative val="0"/>
            <c:bubble3D val="0"/>
            <c:spPr>
              <a:solidFill>
                <a:srgbClr val="92D050"/>
              </a:solidFill>
              <a:ln>
                <a:noFill/>
              </a:ln>
              <a:effectLst/>
            </c:spPr>
            <c:extLst>
              <c:ext xmlns:c16="http://schemas.microsoft.com/office/drawing/2014/chart" uri="{C3380CC4-5D6E-409C-BE32-E72D297353CC}">
                <c16:uniqueId val="{00000025-ACEA-42AD-A035-B2B750A740C1}"/>
              </c:ext>
            </c:extLst>
          </c:dPt>
          <c:dPt>
            <c:idx val="19"/>
            <c:invertIfNegative val="0"/>
            <c:bubble3D val="0"/>
            <c:spPr>
              <a:solidFill>
                <a:srgbClr val="92D050"/>
              </a:solidFill>
              <a:ln>
                <a:noFill/>
              </a:ln>
              <a:effectLst/>
            </c:spPr>
            <c:extLst>
              <c:ext xmlns:c16="http://schemas.microsoft.com/office/drawing/2014/chart" uri="{C3380CC4-5D6E-409C-BE32-E72D297353CC}">
                <c16:uniqueId val="{00000027-ACEA-42AD-A035-B2B750A740C1}"/>
              </c:ext>
            </c:extLst>
          </c:dPt>
          <c:dPt>
            <c:idx val="20"/>
            <c:invertIfNegative val="0"/>
            <c:bubble3D val="0"/>
            <c:spPr>
              <a:solidFill>
                <a:srgbClr val="92D050"/>
              </a:solidFill>
              <a:ln>
                <a:noFill/>
              </a:ln>
              <a:effectLst/>
            </c:spPr>
            <c:extLst>
              <c:ext xmlns:c16="http://schemas.microsoft.com/office/drawing/2014/chart" uri="{C3380CC4-5D6E-409C-BE32-E72D297353CC}">
                <c16:uniqueId val="{00000029-ACEA-42AD-A035-B2B750A740C1}"/>
              </c:ext>
            </c:extLst>
          </c:dPt>
          <c:dPt>
            <c:idx val="21"/>
            <c:invertIfNegative val="0"/>
            <c:bubble3D val="0"/>
            <c:spPr>
              <a:blipFill>
                <a:blip xmlns:r="http://schemas.openxmlformats.org/officeDocument/2006/relationships" r:embed="rId3"/>
                <a:stretch>
                  <a:fillRect/>
                </a:stretch>
              </a:blipFill>
              <a:ln>
                <a:noFill/>
              </a:ln>
              <a:effectLst/>
            </c:spPr>
            <c:extLst>
              <c:ext xmlns:c16="http://schemas.microsoft.com/office/drawing/2014/chart" uri="{C3380CC4-5D6E-409C-BE32-E72D297353CC}">
                <c16:uniqueId val="{0000002B-ACEA-42AD-A035-B2B750A740C1}"/>
              </c:ext>
            </c:extLst>
          </c:dPt>
          <c:dPt>
            <c:idx val="22"/>
            <c:invertIfNegative val="0"/>
            <c:bubble3D val="0"/>
            <c:spPr>
              <a:blipFill>
                <a:blip xmlns:r="http://schemas.openxmlformats.org/officeDocument/2006/relationships" r:embed="rId3"/>
                <a:stretch>
                  <a:fillRect/>
                </a:stretch>
              </a:blipFill>
              <a:ln>
                <a:noFill/>
              </a:ln>
              <a:effectLst/>
            </c:spPr>
            <c:extLst>
              <c:ext xmlns:c16="http://schemas.microsoft.com/office/drawing/2014/chart" uri="{C3380CC4-5D6E-409C-BE32-E72D297353CC}">
                <c16:uniqueId val="{0000002D-ACEA-42AD-A035-B2B750A740C1}"/>
              </c:ext>
            </c:extLst>
          </c:dPt>
          <c:dPt>
            <c:idx val="23"/>
            <c:invertIfNegative val="0"/>
            <c:bubble3D val="0"/>
            <c:spPr>
              <a:solidFill>
                <a:srgbClr val="92D050"/>
              </a:solidFill>
              <a:ln>
                <a:noFill/>
              </a:ln>
              <a:effectLst/>
            </c:spPr>
            <c:extLst>
              <c:ext xmlns:c16="http://schemas.microsoft.com/office/drawing/2014/chart" uri="{C3380CC4-5D6E-409C-BE32-E72D297353CC}">
                <c16:uniqueId val="{0000002F-ACEA-42AD-A035-B2B750A740C1}"/>
              </c:ext>
            </c:extLst>
          </c:dPt>
          <c:dPt>
            <c:idx val="24"/>
            <c:invertIfNegative val="0"/>
            <c:bubble3D val="0"/>
            <c:spPr>
              <a:solidFill>
                <a:srgbClr val="92D050"/>
              </a:solidFill>
              <a:ln>
                <a:noFill/>
              </a:ln>
              <a:effectLst/>
            </c:spPr>
            <c:extLst>
              <c:ext xmlns:c16="http://schemas.microsoft.com/office/drawing/2014/chart" uri="{C3380CC4-5D6E-409C-BE32-E72D297353CC}">
                <c16:uniqueId val="{00000031-ACEA-42AD-A035-B2B750A740C1}"/>
              </c:ext>
            </c:extLst>
          </c:dPt>
          <c:dPt>
            <c:idx val="25"/>
            <c:invertIfNegative val="0"/>
            <c:bubble3D val="0"/>
            <c:spPr>
              <a:solidFill>
                <a:srgbClr val="92D050"/>
              </a:solidFill>
              <a:ln>
                <a:noFill/>
              </a:ln>
              <a:effectLst/>
            </c:spPr>
            <c:extLst>
              <c:ext xmlns:c16="http://schemas.microsoft.com/office/drawing/2014/chart" uri="{C3380CC4-5D6E-409C-BE32-E72D297353CC}">
                <c16:uniqueId val="{00000033-ACEA-42AD-A035-B2B750A740C1}"/>
              </c:ext>
            </c:extLst>
          </c:dPt>
          <c:dPt>
            <c:idx val="26"/>
            <c:invertIfNegative val="0"/>
            <c:bubble3D val="0"/>
            <c:spPr>
              <a:solidFill>
                <a:srgbClr val="92D050"/>
              </a:solidFill>
              <a:ln>
                <a:noFill/>
              </a:ln>
              <a:effectLst/>
            </c:spPr>
            <c:extLst>
              <c:ext xmlns:c16="http://schemas.microsoft.com/office/drawing/2014/chart" uri="{C3380CC4-5D6E-409C-BE32-E72D297353CC}">
                <c16:uniqueId val="{00000035-ACEA-42AD-A035-B2B750A740C1}"/>
              </c:ext>
            </c:extLst>
          </c:dPt>
          <c:dPt>
            <c:idx val="27"/>
            <c:invertIfNegative val="0"/>
            <c:bubble3D val="0"/>
            <c:spPr>
              <a:solidFill>
                <a:srgbClr val="92D050"/>
              </a:solidFill>
              <a:ln>
                <a:noFill/>
              </a:ln>
              <a:effectLst/>
            </c:spPr>
            <c:extLst>
              <c:ext xmlns:c16="http://schemas.microsoft.com/office/drawing/2014/chart" uri="{C3380CC4-5D6E-409C-BE32-E72D297353CC}">
                <c16:uniqueId val="{00000037-ACEA-42AD-A035-B2B750A740C1}"/>
              </c:ext>
            </c:extLst>
          </c:dPt>
          <c:dPt>
            <c:idx val="28"/>
            <c:invertIfNegative val="0"/>
            <c:bubble3D val="0"/>
            <c:spPr>
              <a:solidFill>
                <a:srgbClr val="92D050"/>
              </a:solidFill>
              <a:ln>
                <a:noFill/>
              </a:ln>
              <a:effectLst/>
            </c:spPr>
            <c:extLst>
              <c:ext xmlns:c16="http://schemas.microsoft.com/office/drawing/2014/chart" uri="{C3380CC4-5D6E-409C-BE32-E72D297353CC}">
                <c16:uniqueId val="{00000039-ACEA-42AD-A035-B2B750A740C1}"/>
              </c:ext>
            </c:extLst>
          </c:dPt>
          <c:dPt>
            <c:idx val="29"/>
            <c:invertIfNegative val="0"/>
            <c:bubble3D val="0"/>
            <c:spPr>
              <a:solidFill>
                <a:srgbClr val="92D050"/>
              </a:solidFill>
              <a:ln>
                <a:noFill/>
              </a:ln>
              <a:effectLst/>
            </c:spPr>
            <c:extLst>
              <c:ext xmlns:c16="http://schemas.microsoft.com/office/drawing/2014/chart" uri="{C3380CC4-5D6E-409C-BE32-E72D297353CC}">
                <c16:uniqueId val="{0000003B-ACEA-42AD-A035-B2B750A740C1}"/>
              </c:ext>
            </c:extLst>
          </c:dPt>
          <c:dPt>
            <c:idx val="30"/>
            <c:invertIfNegative val="0"/>
            <c:bubble3D val="0"/>
            <c:spPr>
              <a:solidFill>
                <a:srgbClr val="92D050"/>
              </a:solidFill>
              <a:ln>
                <a:noFill/>
              </a:ln>
              <a:effectLst/>
            </c:spPr>
            <c:extLst>
              <c:ext xmlns:c16="http://schemas.microsoft.com/office/drawing/2014/chart" uri="{C3380CC4-5D6E-409C-BE32-E72D297353CC}">
                <c16:uniqueId val="{0000003D-ACEA-42AD-A035-B2B750A740C1}"/>
              </c:ext>
            </c:extLst>
          </c:dPt>
          <c:dPt>
            <c:idx val="31"/>
            <c:invertIfNegative val="0"/>
            <c:bubble3D val="0"/>
            <c:spPr>
              <a:solidFill>
                <a:srgbClr val="92D050"/>
              </a:solidFill>
              <a:ln>
                <a:noFill/>
              </a:ln>
              <a:effectLst/>
            </c:spPr>
            <c:extLst>
              <c:ext xmlns:c16="http://schemas.microsoft.com/office/drawing/2014/chart" uri="{C3380CC4-5D6E-409C-BE32-E72D297353CC}">
                <c16:uniqueId val="{0000003F-ACEA-42AD-A035-B2B750A740C1}"/>
              </c:ext>
            </c:extLst>
          </c:dPt>
          <c:dPt>
            <c:idx val="32"/>
            <c:invertIfNegative val="0"/>
            <c:bubble3D val="0"/>
            <c:spPr>
              <a:solidFill>
                <a:srgbClr val="92D050"/>
              </a:solidFill>
              <a:ln>
                <a:noFill/>
              </a:ln>
              <a:effectLst/>
            </c:spPr>
            <c:extLst>
              <c:ext xmlns:c16="http://schemas.microsoft.com/office/drawing/2014/chart" uri="{C3380CC4-5D6E-409C-BE32-E72D297353CC}">
                <c16:uniqueId val="{00000041-ACEA-42AD-A035-B2B750A740C1}"/>
              </c:ext>
            </c:extLst>
          </c:dPt>
          <c:dPt>
            <c:idx val="33"/>
            <c:invertIfNegative val="0"/>
            <c:bubble3D val="0"/>
            <c:spPr>
              <a:solidFill>
                <a:srgbClr val="92D050"/>
              </a:solidFill>
              <a:ln>
                <a:noFill/>
              </a:ln>
              <a:effectLst/>
            </c:spPr>
            <c:extLst>
              <c:ext xmlns:c16="http://schemas.microsoft.com/office/drawing/2014/chart" uri="{C3380CC4-5D6E-409C-BE32-E72D297353CC}">
                <c16:uniqueId val="{00000043-ACEA-42AD-A035-B2B750A740C1}"/>
              </c:ext>
            </c:extLst>
          </c:dPt>
          <c:dPt>
            <c:idx val="34"/>
            <c:invertIfNegative val="0"/>
            <c:bubble3D val="0"/>
            <c:spPr>
              <a:solidFill>
                <a:srgbClr val="92D050"/>
              </a:solidFill>
              <a:ln>
                <a:noFill/>
              </a:ln>
              <a:effectLst/>
            </c:spPr>
            <c:extLst>
              <c:ext xmlns:c16="http://schemas.microsoft.com/office/drawing/2014/chart" uri="{C3380CC4-5D6E-409C-BE32-E72D297353CC}">
                <c16:uniqueId val="{00000045-ACEA-42AD-A035-B2B750A740C1}"/>
              </c:ext>
            </c:extLst>
          </c:dPt>
          <c:dLbls>
            <c:dLbl>
              <c:idx val="21"/>
              <c:delete val="1"/>
              <c:extLst>
                <c:ext xmlns:c15="http://schemas.microsoft.com/office/drawing/2012/chart" uri="{CE6537A1-D6FC-4f65-9D91-7224C49458BB}"/>
                <c:ext xmlns:c16="http://schemas.microsoft.com/office/drawing/2014/chart" uri="{C3380CC4-5D6E-409C-BE32-E72D297353CC}">
                  <c16:uniqueId val="{0000002B-ACEA-42AD-A035-B2B750A740C1}"/>
                </c:ext>
              </c:extLst>
            </c:dLbl>
            <c:dLbl>
              <c:idx val="22"/>
              <c:delete val="1"/>
              <c:extLst>
                <c:ext xmlns:c15="http://schemas.microsoft.com/office/drawing/2012/chart" uri="{CE6537A1-D6FC-4f65-9D91-7224C49458BB}"/>
                <c:ext xmlns:c16="http://schemas.microsoft.com/office/drawing/2014/chart" uri="{C3380CC4-5D6E-409C-BE32-E72D297353CC}">
                  <c16:uniqueId val="{0000002D-ACEA-42AD-A035-B2B750A740C1}"/>
                </c:ext>
              </c:extLst>
            </c:dLbl>
            <c:spPr>
              <a:noFill/>
              <a:ln>
                <a:noFill/>
              </a:ln>
              <a:effectLst/>
            </c:spPr>
            <c:txPr>
              <a:bodyPr rot="0" spcFirstLastPara="1" vertOverflow="ellipsis" vert="horz" wrap="square" lIns="38100" tIns="19050" rIns="38100" bIns="19050" anchor="ctr" anchorCtr="1">
                <a:spAutoFit/>
              </a:bodyPr>
              <a:lstStyle/>
              <a:p>
                <a:pPr>
                  <a:defRPr sz="750" b="0" i="0" u="none" strike="noStrike" kern="1200" baseline="0">
                    <a:solidFill>
                      <a:sysClr val="windowText" lastClr="000000"/>
                    </a:solidFill>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His!$M$7:$AU$8</c:f>
              <c:multiLvlStrCache>
                <c:ptCount val="35"/>
                <c:lvl>
                  <c:pt idx="0">
                    <c:v>Ene</c:v>
                  </c:pt>
                  <c:pt idx="1">
                    <c:v>Abr</c:v>
                  </c:pt>
                  <c:pt idx="2">
                    <c:v>Jul</c:v>
                  </c:pt>
                  <c:pt idx="3">
                    <c:v>Oct</c:v>
                  </c:pt>
                  <c:pt idx="4">
                    <c:v>Ene</c:v>
                  </c:pt>
                  <c:pt idx="5">
                    <c:v>Abr</c:v>
                  </c:pt>
                  <c:pt idx="6">
                    <c:v>Jul</c:v>
                  </c:pt>
                  <c:pt idx="7">
                    <c:v>Oct</c:v>
                  </c:pt>
                  <c:pt idx="8">
                    <c:v>Ene</c:v>
                  </c:pt>
                  <c:pt idx="9">
                    <c:v>Abr</c:v>
                  </c:pt>
                  <c:pt idx="10">
                    <c:v>Jul</c:v>
                  </c:pt>
                  <c:pt idx="11">
                    <c:v>Oct</c:v>
                  </c:pt>
                  <c:pt idx="12">
                    <c:v>Ene</c:v>
                  </c:pt>
                  <c:pt idx="13">
                    <c:v>Abr</c:v>
                  </c:pt>
                  <c:pt idx="14">
                    <c:v>Jul</c:v>
                  </c:pt>
                  <c:pt idx="15">
                    <c:v>Oct</c:v>
                  </c:pt>
                  <c:pt idx="16">
                    <c:v>Ene</c:v>
                  </c:pt>
                  <c:pt idx="17">
                    <c:v>Abr</c:v>
                  </c:pt>
                  <c:pt idx="18">
                    <c:v>Jul</c:v>
                  </c:pt>
                  <c:pt idx="19">
                    <c:v>Oct</c:v>
                  </c:pt>
                  <c:pt idx="20">
                    <c:v>Ene</c:v>
                  </c:pt>
                  <c:pt idx="21">
                    <c:v>Abr</c:v>
                  </c:pt>
                  <c:pt idx="22">
                    <c:v>Jul</c:v>
                  </c:pt>
                  <c:pt idx="23">
                    <c:v>Oct</c:v>
                  </c:pt>
                  <c:pt idx="24">
                    <c:v>Ene</c:v>
                  </c:pt>
                  <c:pt idx="25">
                    <c:v>Abr</c:v>
                  </c:pt>
                  <c:pt idx="26">
                    <c:v>Jul</c:v>
                  </c:pt>
                  <c:pt idx="27">
                    <c:v>Oct</c:v>
                  </c:pt>
                  <c:pt idx="28">
                    <c:v>Ene</c:v>
                  </c:pt>
                  <c:pt idx="29">
                    <c:v>Abr</c:v>
                  </c:pt>
                  <c:pt idx="30">
                    <c:v>Jul</c:v>
                  </c:pt>
                  <c:pt idx="31">
                    <c:v>Oct</c:v>
                  </c:pt>
                  <c:pt idx="32">
                    <c:v>Ene</c:v>
                  </c:pt>
                  <c:pt idx="33">
                    <c:v>Abr</c:v>
                  </c:pt>
                  <c:pt idx="34">
                    <c:v>Jul</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His!$M$10:$AU$10</c:f>
              <c:numCache>
                <c:formatCode>0.0</c:formatCode>
                <c:ptCount val="35"/>
                <c:pt idx="0">
                  <c:v>6</c:v>
                </c:pt>
                <c:pt idx="1">
                  <c:v>6</c:v>
                </c:pt>
                <c:pt idx="2">
                  <c:v>5.7</c:v>
                </c:pt>
                <c:pt idx="3">
                  <c:v>5.9</c:v>
                </c:pt>
                <c:pt idx="4">
                  <c:v>6.2</c:v>
                </c:pt>
                <c:pt idx="5">
                  <c:v>6</c:v>
                </c:pt>
                <c:pt idx="6">
                  <c:v>6.3</c:v>
                </c:pt>
                <c:pt idx="7">
                  <c:v>6.1</c:v>
                </c:pt>
                <c:pt idx="8">
                  <c:v>6.1</c:v>
                </c:pt>
                <c:pt idx="9">
                  <c:v>6.1</c:v>
                </c:pt>
                <c:pt idx="10">
                  <c:v>6.2</c:v>
                </c:pt>
                <c:pt idx="11">
                  <c:v>6.2</c:v>
                </c:pt>
                <c:pt idx="12">
                  <c:v>6.4</c:v>
                </c:pt>
                <c:pt idx="13">
                  <c:v>6.4</c:v>
                </c:pt>
                <c:pt idx="14">
                  <c:v>6.4</c:v>
                </c:pt>
                <c:pt idx="15">
                  <c:v>6.3</c:v>
                </c:pt>
                <c:pt idx="16">
                  <c:v>6.4</c:v>
                </c:pt>
                <c:pt idx="17">
                  <c:v>6.2</c:v>
                </c:pt>
                <c:pt idx="18">
                  <c:v>6.3</c:v>
                </c:pt>
                <c:pt idx="19">
                  <c:v>6.2</c:v>
                </c:pt>
                <c:pt idx="20">
                  <c:v>6.5</c:v>
                </c:pt>
                <c:pt idx="21">
                  <c:v>5.8</c:v>
                </c:pt>
                <c:pt idx="22">
                  <c:v>5.8</c:v>
                </c:pt>
                <c:pt idx="23">
                  <c:v>6</c:v>
                </c:pt>
                <c:pt idx="24">
                  <c:v>6.1</c:v>
                </c:pt>
                <c:pt idx="25">
                  <c:v>5.7</c:v>
                </c:pt>
                <c:pt idx="26">
                  <c:v>6.1</c:v>
                </c:pt>
                <c:pt idx="27">
                  <c:v>6</c:v>
                </c:pt>
                <c:pt idx="28">
                  <c:v>6.2</c:v>
                </c:pt>
                <c:pt idx="29">
                  <c:v>6.2</c:v>
                </c:pt>
                <c:pt idx="30">
                  <c:v>6.1</c:v>
                </c:pt>
                <c:pt idx="31">
                  <c:v>6.3</c:v>
                </c:pt>
                <c:pt idx="32">
                  <c:v>6.5</c:v>
                </c:pt>
                <c:pt idx="33">
                  <c:v>6.4</c:v>
                </c:pt>
                <c:pt idx="34">
                  <c:v>6.4</c:v>
                </c:pt>
              </c:numCache>
            </c:numRef>
          </c:val>
          <c:extLst>
            <c:ext xmlns:c16="http://schemas.microsoft.com/office/drawing/2014/chart" uri="{C3380CC4-5D6E-409C-BE32-E72D297353CC}">
              <c16:uniqueId val="{00000046-ACEA-42AD-A035-B2B750A740C1}"/>
            </c:ext>
          </c:extLst>
        </c:ser>
        <c:dLbls>
          <c:showLegendKey val="0"/>
          <c:showVal val="0"/>
          <c:showCatName val="0"/>
          <c:showSerName val="0"/>
          <c:showPercent val="0"/>
          <c:showBubbleSize val="0"/>
        </c:dLbls>
        <c:gapWidth val="15"/>
        <c:overlap val="-27"/>
        <c:axId val="1149868896"/>
        <c:axId val="1149870976"/>
      </c:barChart>
      <c:catAx>
        <c:axId val="11498688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nSpc>
                <a:spcPct val="50000"/>
              </a:lnSpc>
              <a:defRPr sz="800" b="0" i="0" u="none" strike="noStrike" kern="1200" baseline="0">
                <a:solidFill>
                  <a:schemeClr val="tx1">
                    <a:lumMod val="90000"/>
                    <a:lumOff val="10000"/>
                  </a:schemeClr>
                </a:solidFill>
                <a:latin typeface="Arial Narrow" panose="020B0606020202030204" pitchFamily="34" charset="0"/>
                <a:ea typeface="+mn-ea"/>
                <a:cs typeface="+mn-cs"/>
              </a:defRPr>
            </a:pPr>
            <a:endParaRPr lang="es-MX"/>
          </a:p>
        </c:txPr>
        <c:crossAx val="1149870976"/>
        <c:crosses val="autoZero"/>
        <c:auto val="1"/>
        <c:lblAlgn val="ctr"/>
        <c:lblOffset val="50"/>
        <c:noMultiLvlLbl val="0"/>
      </c:catAx>
      <c:valAx>
        <c:axId val="1149870976"/>
        <c:scaling>
          <c:orientation val="minMax"/>
          <c:max val="6.83"/>
          <c:min val="3"/>
        </c:scaling>
        <c:delete val="1"/>
        <c:axPos val="l"/>
        <c:numFmt formatCode="0.0" sourceLinked="1"/>
        <c:majorTickMark val="out"/>
        <c:minorTickMark val="none"/>
        <c:tickLblPos val="nextTo"/>
        <c:crossAx val="1149868896"/>
        <c:crosses val="autoZero"/>
        <c:crossBetween val="between"/>
      </c:valAx>
      <c:spPr>
        <a:noFill/>
        <a:ln>
          <a:noFill/>
        </a:ln>
        <a:effectLst/>
      </c:spPr>
    </c:plotArea>
    <c:plotVisOnly val="1"/>
    <c:dispBlanksAs val="gap"/>
    <c:showDLblsOverMax val="0"/>
  </c:chart>
  <c:spPr>
    <a:noFill/>
    <a:ln w="6350" cap="flat" cmpd="sng" algn="ctr">
      <a:solidFill>
        <a:schemeClr val="bg2">
          <a:lumMod val="50000"/>
        </a:schemeClr>
      </a:solidFill>
      <a:round/>
    </a:ln>
    <a:effectLst/>
  </c:spPr>
  <c:txPr>
    <a:bodyPr/>
    <a:lstStyle/>
    <a:p>
      <a:pPr>
        <a:defRPr/>
      </a:pPr>
      <a:endParaRPr lang="es-MX"/>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127435492364404E-2"/>
          <c:y val="2.6024723487312947E-2"/>
          <c:w val="0.91574512901527116"/>
          <c:h val="0.79204555351205685"/>
        </c:manualLayout>
      </c:layout>
      <c:barChart>
        <c:barDir val="col"/>
        <c:grouping val="clustered"/>
        <c:varyColors val="0"/>
        <c:ser>
          <c:idx val="0"/>
          <c:order val="0"/>
          <c:tx>
            <c:strRef>
              <c:f>His!$D$10</c:f>
              <c:strCache>
                <c:ptCount val="1"/>
                <c:pt idx="0">
                  <c:v>Balance anímico general</c:v>
                </c:pt>
              </c:strCache>
            </c:strRef>
          </c:tx>
          <c:spPr>
            <a:solidFill>
              <a:srgbClr val="00B0F0"/>
            </a:solidFill>
            <a:ln>
              <a:noFill/>
            </a:ln>
            <a:effectLst/>
          </c:spPr>
          <c:invertIfNegative val="0"/>
          <c:dPt>
            <c:idx val="0"/>
            <c:invertIfNegative val="0"/>
            <c:bubble3D val="0"/>
            <c:spPr>
              <a:solidFill>
                <a:srgbClr val="7E0000"/>
              </a:solidFill>
              <a:ln>
                <a:noFill/>
              </a:ln>
              <a:effectLst/>
            </c:spPr>
            <c:extLst>
              <c:ext xmlns:c16="http://schemas.microsoft.com/office/drawing/2014/chart" uri="{C3380CC4-5D6E-409C-BE32-E72D297353CC}">
                <c16:uniqueId val="{00000001-2F6E-4791-950D-528D59AA8E50}"/>
              </c:ext>
            </c:extLst>
          </c:dPt>
          <c:dPt>
            <c:idx val="1"/>
            <c:invertIfNegative val="0"/>
            <c:bubble3D val="0"/>
            <c:spPr>
              <a:solidFill>
                <a:schemeClr val="accent5"/>
              </a:solidFill>
              <a:ln>
                <a:noFill/>
              </a:ln>
              <a:effectLst/>
            </c:spPr>
            <c:extLst>
              <c:ext xmlns:c16="http://schemas.microsoft.com/office/drawing/2014/chart" uri="{C3380CC4-5D6E-409C-BE32-E72D297353CC}">
                <c16:uniqueId val="{00000003-2F6E-4791-950D-528D59AA8E50}"/>
              </c:ext>
            </c:extLst>
          </c:dPt>
          <c:dLbls>
            <c:spPr>
              <a:noFill/>
              <a:ln>
                <a:noFill/>
              </a:ln>
              <a:effectLst/>
            </c:spPr>
            <c:txPr>
              <a:bodyPr rot="0" spcFirstLastPara="1" vertOverflow="ellipsis" vert="horz" wrap="square" lIns="38100" tIns="19050" rIns="38100" bIns="19050" anchor="ctr" anchorCtr="1">
                <a:spAutoFit/>
              </a:bodyPr>
              <a:lstStyle/>
              <a:p>
                <a:pPr>
                  <a:defRPr sz="75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His!$D$11:$E$12</c:f>
              <c:multiLvlStrCache>
                <c:ptCount val="2"/>
                <c:lvl>
                  <c:pt idx="0">
                    <c:v>Hombres</c:v>
                  </c:pt>
                  <c:pt idx="1">
                    <c:v>Mujeres</c:v>
                  </c:pt>
                </c:lvl>
                <c:lvl>
                  <c:pt idx="0">
                    <c:v>Julio de 2023</c:v>
                  </c:pt>
                </c:lvl>
              </c:multiLvlStrCache>
            </c:multiLvlStrRef>
          </c:cat>
          <c:val>
            <c:numRef>
              <c:f>His!$F$11:$F$12</c:f>
              <c:numCache>
                <c:formatCode>0.0</c:formatCode>
                <c:ptCount val="2"/>
                <c:pt idx="0">
                  <c:v>6.6</c:v>
                </c:pt>
                <c:pt idx="1">
                  <c:v>6.2</c:v>
                </c:pt>
              </c:numCache>
            </c:numRef>
          </c:val>
          <c:extLst>
            <c:ext xmlns:c16="http://schemas.microsoft.com/office/drawing/2014/chart" uri="{C3380CC4-5D6E-409C-BE32-E72D297353CC}">
              <c16:uniqueId val="{00000004-2F6E-4791-950D-528D59AA8E50}"/>
            </c:ext>
          </c:extLst>
        </c:ser>
        <c:dLbls>
          <c:showLegendKey val="0"/>
          <c:showVal val="0"/>
          <c:showCatName val="0"/>
          <c:showSerName val="0"/>
          <c:showPercent val="0"/>
          <c:showBubbleSize val="0"/>
        </c:dLbls>
        <c:gapWidth val="20"/>
        <c:overlap val="-10"/>
        <c:axId val="1062920080"/>
        <c:axId val="1062921328"/>
      </c:barChart>
      <c:catAx>
        <c:axId val="1062920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nSpc>
                <a:spcPct val="70000"/>
              </a:lnSpc>
              <a:defRPr sz="800" b="0" i="0" u="none" strike="noStrike" kern="1200" baseline="0">
                <a:solidFill>
                  <a:schemeClr val="tx1">
                    <a:lumMod val="90000"/>
                    <a:lumOff val="10000"/>
                  </a:schemeClr>
                </a:solidFill>
                <a:latin typeface="Arial Narrow" panose="020B0606020202030204" pitchFamily="34" charset="0"/>
                <a:ea typeface="+mn-ea"/>
                <a:cs typeface="+mn-cs"/>
              </a:defRPr>
            </a:pPr>
            <a:endParaRPr lang="es-MX"/>
          </a:p>
        </c:txPr>
        <c:crossAx val="1062921328"/>
        <c:crosses val="autoZero"/>
        <c:auto val="1"/>
        <c:lblAlgn val="ctr"/>
        <c:lblOffset val="100"/>
        <c:noMultiLvlLbl val="0"/>
      </c:catAx>
      <c:valAx>
        <c:axId val="1062921328"/>
        <c:scaling>
          <c:orientation val="minMax"/>
          <c:max val="6.83"/>
          <c:min val="3"/>
        </c:scaling>
        <c:delete val="1"/>
        <c:axPos val="l"/>
        <c:numFmt formatCode="0.0" sourceLinked="1"/>
        <c:majorTickMark val="out"/>
        <c:minorTickMark val="none"/>
        <c:tickLblPos val="nextTo"/>
        <c:crossAx val="1062920080"/>
        <c:crosses val="autoZero"/>
        <c:crossBetween val="between"/>
      </c:valAx>
      <c:spPr>
        <a:noFill/>
        <a:ln>
          <a:noFill/>
        </a:ln>
        <a:effectLst/>
      </c:spPr>
    </c:plotArea>
    <c:plotVisOnly val="1"/>
    <c:dispBlanksAs val="gap"/>
    <c:showDLblsOverMax val="0"/>
  </c:chart>
  <c:spPr>
    <a:noFill/>
    <a:ln w="6350" cap="flat" cmpd="sng" algn="ctr">
      <a:solidFill>
        <a:schemeClr val="bg2">
          <a:lumMod val="50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968471904398679E-2"/>
          <c:y val="1.6820857863751051E-2"/>
          <c:w val="0.94406305619120268"/>
          <c:h val="0.89930458744349895"/>
        </c:manualLayout>
      </c:layout>
      <c:barChart>
        <c:barDir val="col"/>
        <c:grouping val="clustered"/>
        <c:varyColors val="0"/>
        <c:ser>
          <c:idx val="1"/>
          <c:order val="1"/>
          <c:tx>
            <c:strRef>
              <c:f>D!$G$19</c:f>
              <c:strCache>
                <c:ptCount val="1"/>
                <c:pt idx="0">
                  <c:v>Hombres</c:v>
                </c:pt>
              </c:strCache>
            </c:strRef>
          </c:tx>
          <c:spPr>
            <a:solidFill>
              <a:srgbClr val="7E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D!$I$17:$L$17</c:f>
              <c:strCache>
                <c:ptCount val="4"/>
                <c:pt idx="0">
                  <c:v>18-29 años</c:v>
                </c:pt>
                <c:pt idx="1">
                  <c:v>30-44 años</c:v>
                </c:pt>
                <c:pt idx="2">
                  <c:v>45-59 años</c:v>
                </c:pt>
                <c:pt idx="3">
                  <c:v>60 y más años</c:v>
                </c:pt>
              </c:strCache>
            </c:strRef>
          </c:cat>
          <c:val>
            <c:numRef>
              <c:f>D!$I$19:$L$19</c:f>
              <c:numCache>
                <c:formatCode>0.0</c:formatCode>
                <c:ptCount val="4"/>
                <c:pt idx="0">
                  <c:v>6.5</c:v>
                </c:pt>
                <c:pt idx="1">
                  <c:v>6.7</c:v>
                </c:pt>
                <c:pt idx="2">
                  <c:v>6.6</c:v>
                </c:pt>
                <c:pt idx="3">
                  <c:v>6.5</c:v>
                </c:pt>
              </c:numCache>
            </c:numRef>
          </c:val>
          <c:extLst>
            <c:ext xmlns:c16="http://schemas.microsoft.com/office/drawing/2014/chart" uri="{C3380CC4-5D6E-409C-BE32-E72D297353CC}">
              <c16:uniqueId val="{00000000-EE41-49B1-9383-09EF965852A8}"/>
            </c:ext>
          </c:extLst>
        </c:ser>
        <c:ser>
          <c:idx val="2"/>
          <c:order val="2"/>
          <c:tx>
            <c:strRef>
              <c:f>D!$G$20</c:f>
              <c:strCache>
                <c:ptCount val="1"/>
                <c:pt idx="0">
                  <c:v>Mujeres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D!$I$17:$L$17</c:f>
              <c:strCache>
                <c:ptCount val="4"/>
                <c:pt idx="0">
                  <c:v>18-29 años</c:v>
                </c:pt>
                <c:pt idx="1">
                  <c:v>30-44 años</c:v>
                </c:pt>
                <c:pt idx="2">
                  <c:v>45-59 años</c:v>
                </c:pt>
                <c:pt idx="3">
                  <c:v>60 y más años</c:v>
                </c:pt>
              </c:strCache>
            </c:strRef>
          </c:cat>
          <c:val>
            <c:numRef>
              <c:f>D!$I$20:$L$20</c:f>
              <c:numCache>
                <c:formatCode>0.0</c:formatCode>
                <c:ptCount val="4"/>
                <c:pt idx="0">
                  <c:v>5.7</c:v>
                </c:pt>
                <c:pt idx="1">
                  <c:v>6.3</c:v>
                </c:pt>
                <c:pt idx="2">
                  <c:v>6.2</c:v>
                </c:pt>
                <c:pt idx="3">
                  <c:v>6.2</c:v>
                </c:pt>
              </c:numCache>
            </c:numRef>
          </c:val>
          <c:extLst>
            <c:ext xmlns:c16="http://schemas.microsoft.com/office/drawing/2014/chart" uri="{C3380CC4-5D6E-409C-BE32-E72D297353CC}">
              <c16:uniqueId val="{00000001-EE41-49B1-9383-09EF965852A8}"/>
            </c:ext>
          </c:extLst>
        </c:ser>
        <c:dLbls>
          <c:showLegendKey val="0"/>
          <c:showVal val="0"/>
          <c:showCatName val="0"/>
          <c:showSerName val="0"/>
          <c:showPercent val="0"/>
          <c:showBubbleSize val="0"/>
        </c:dLbls>
        <c:gapWidth val="30"/>
        <c:overlap val="-3"/>
        <c:axId val="1957656303"/>
        <c:axId val="1957511711"/>
      </c:barChart>
      <c:lineChart>
        <c:grouping val="stacked"/>
        <c:varyColors val="0"/>
        <c:ser>
          <c:idx val="0"/>
          <c:order val="0"/>
          <c:tx>
            <c:strRef>
              <c:f>D!$G$18</c:f>
              <c:strCache>
                <c:ptCount val="1"/>
                <c:pt idx="0">
                  <c:v>Total</c:v>
                </c:pt>
              </c:strCache>
            </c:strRef>
          </c:tx>
          <c:spPr>
            <a:ln w="28575" cap="rnd">
              <a:noFill/>
              <a:round/>
            </a:ln>
            <a:effectLst/>
          </c:spPr>
          <c:marker>
            <c:symbol val="circle"/>
            <c:size val="10"/>
            <c:spPr>
              <a:solidFill>
                <a:schemeClr val="accent3">
                  <a:lumMod val="75000"/>
                </a:schemeClr>
              </a:solidFill>
              <a:ln w="9525">
                <a:noFill/>
              </a:ln>
              <a:effectLst/>
              <a:scene3d>
                <a:camera prst="orthographicFront"/>
                <a:lightRig rig="threePt" dir="t"/>
              </a:scene3d>
              <a:sp3d>
                <a:bevelT/>
              </a:sp3d>
            </c:spPr>
          </c:marker>
          <c:dLbls>
            <c:dLbl>
              <c:idx val="3"/>
              <c:layout>
                <c:manualLayout>
                  <c:x val="-1.0170353419781524E-2"/>
                  <c:y val="-3.61850607392090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E41-49B1-9383-09EF965852A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D!$I$17:$L$17</c:f>
              <c:strCache>
                <c:ptCount val="4"/>
                <c:pt idx="0">
                  <c:v>18-29 años</c:v>
                </c:pt>
                <c:pt idx="1">
                  <c:v>30-44 años</c:v>
                </c:pt>
                <c:pt idx="2">
                  <c:v>45-59 años</c:v>
                </c:pt>
                <c:pt idx="3">
                  <c:v>60 y más años</c:v>
                </c:pt>
              </c:strCache>
            </c:strRef>
          </c:cat>
          <c:val>
            <c:numRef>
              <c:f>D!$I$18:$L$18</c:f>
              <c:numCache>
                <c:formatCode>0.0</c:formatCode>
                <c:ptCount val="4"/>
                <c:pt idx="0">
                  <c:v>6.1</c:v>
                </c:pt>
                <c:pt idx="1">
                  <c:v>6.5</c:v>
                </c:pt>
                <c:pt idx="2">
                  <c:v>6.4</c:v>
                </c:pt>
                <c:pt idx="3">
                  <c:v>6.3</c:v>
                </c:pt>
              </c:numCache>
            </c:numRef>
          </c:val>
          <c:smooth val="0"/>
          <c:extLst>
            <c:ext xmlns:c16="http://schemas.microsoft.com/office/drawing/2014/chart" uri="{C3380CC4-5D6E-409C-BE32-E72D297353CC}">
              <c16:uniqueId val="{00000003-EE41-49B1-9383-09EF965852A8}"/>
            </c:ext>
          </c:extLst>
        </c:ser>
        <c:dLbls>
          <c:showLegendKey val="0"/>
          <c:showVal val="0"/>
          <c:showCatName val="0"/>
          <c:showSerName val="0"/>
          <c:showPercent val="0"/>
          <c:showBubbleSize val="0"/>
        </c:dLbls>
        <c:marker val="1"/>
        <c:smooth val="0"/>
        <c:axId val="1957656303"/>
        <c:axId val="1957511711"/>
      </c:lineChart>
      <c:catAx>
        <c:axId val="1957656303"/>
        <c:scaling>
          <c:orientation val="minMax"/>
        </c:scaling>
        <c:delete val="0"/>
        <c:axPos val="b"/>
        <c:numFmt formatCode="General" sourceLinked="1"/>
        <c:majorTickMark val="none"/>
        <c:minorTickMark val="none"/>
        <c:tickLblPos val="nextTo"/>
        <c:spPr>
          <a:noFill/>
          <a:ln w="9525" cap="flat" cmpd="sng" algn="ctr">
            <a:solidFill>
              <a:schemeClr val="bg2">
                <a:lumMod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57511711"/>
        <c:crosses val="autoZero"/>
        <c:auto val="1"/>
        <c:lblAlgn val="ctr"/>
        <c:lblOffset val="100"/>
        <c:noMultiLvlLbl val="0"/>
      </c:catAx>
      <c:valAx>
        <c:axId val="1957511711"/>
        <c:scaling>
          <c:orientation val="minMax"/>
          <c:max val="7.05"/>
        </c:scaling>
        <c:delete val="1"/>
        <c:axPos val="l"/>
        <c:numFmt formatCode="0.0" sourceLinked="1"/>
        <c:majorTickMark val="out"/>
        <c:minorTickMark val="none"/>
        <c:tickLblPos val="nextTo"/>
        <c:crossAx val="1957656303"/>
        <c:crosses val="autoZero"/>
        <c:crossBetween val="between"/>
      </c:valAx>
      <c:spPr>
        <a:noFill/>
        <a:ln>
          <a:noFill/>
        </a:ln>
        <a:effectLst/>
      </c:spPr>
    </c:plotArea>
    <c:legend>
      <c:legendPos val="b"/>
      <c:layout>
        <c:manualLayout>
          <c:xMode val="edge"/>
          <c:yMode val="edge"/>
          <c:x val="0.31186567926148817"/>
          <c:y val="0.917552196644843"/>
          <c:w val="0.37118346476713293"/>
          <c:h val="8.2447803355156987E-2"/>
        </c:manualLayout>
      </c:layout>
      <c:overlay val="0"/>
      <c:spPr>
        <a:noFill/>
        <a:ln>
          <a:noFill/>
        </a:ln>
        <a:effectLst/>
      </c:spPr>
      <c:txPr>
        <a:bodyPr rot="0" spcFirstLastPara="1" vertOverflow="ellipsis" vert="horz" wrap="square" anchor="ctr" anchorCtr="1"/>
        <a:lstStyle/>
        <a:p>
          <a:pPr>
            <a:defRPr sz="900" b="1" i="1"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bg2">
          <a:lumMod val="50000"/>
        </a:schemeClr>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111676528005701"/>
          <c:y val="5.4185857491194801E-3"/>
          <c:w val="0.56546289744374689"/>
          <c:h val="0.99458141425088054"/>
        </c:manualLayout>
      </c:layout>
      <c:barChart>
        <c:barDir val="bar"/>
        <c:grouping val="clustered"/>
        <c:varyColors val="0"/>
        <c:ser>
          <c:idx val="0"/>
          <c:order val="0"/>
          <c:tx>
            <c:strRef>
              <c:f>D!$CO$293</c:f>
              <c:strCache>
                <c:ptCount val="1"/>
                <c:pt idx="0">
                  <c:v>Jul. 2023</c:v>
                </c:pt>
              </c:strCache>
            </c:strRef>
          </c:tx>
          <c:spPr>
            <a:solidFill>
              <a:schemeClr val="accent2"/>
            </a:soli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1-BBB0-4ECB-8384-3E2090F2490A}"/>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D!$CN$294:$CN$301</c:f>
              <c:strCache>
                <c:ptCount val="8"/>
                <c:pt idx="0">
                  <c:v>Balance anímico general</c:v>
                </c:pt>
                <c:pt idx="1">
                  <c:v>Con vitalidad vs. sin vitalidad</c:v>
                </c:pt>
                <c:pt idx="2">
                  <c:v>Emocionado o alegre vs. triste o deprimido</c:v>
                </c:pt>
                <c:pt idx="3">
                  <c:v>Buen humor vs. mal humor</c:v>
                </c:pt>
                <c:pt idx="4">
                  <c:v>Enfocado vs. aburrido o sin interés en lo que hacía</c:v>
                </c:pt>
                <c:pt idx="5">
                  <c:v>Tranquilo vs. preocupado o estresado</c:v>
                </c:pt>
                <c:pt idx="6">
                  <c:v>Estados anímicos positivos1/</c:v>
                </c:pt>
                <c:pt idx="7">
                  <c:v>Estados anímicos negativos1/</c:v>
                </c:pt>
              </c:strCache>
            </c:strRef>
          </c:cat>
          <c:val>
            <c:numRef>
              <c:f>D!$CO$294:$CO$301</c:f>
              <c:numCache>
                <c:formatCode>#,##0.0</c:formatCode>
                <c:ptCount val="8"/>
                <c:pt idx="0">
                  <c:v>0.4</c:v>
                </c:pt>
                <c:pt idx="1">
                  <c:v>0.8</c:v>
                </c:pt>
                <c:pt idx="2">
                  <c:v>0.5</c:v>
                </c:pt>
                <c:pt idx="3">
                  <c:v>0.4</c:v>
                </c:pt>
                <c:pt idx="4">
                  <c:v>0.3</c:v>
                </c:pt>
                <c:pt idx="5">
                  <c:v>0.3</c:v>
                </c:pt>
                <c:pt idx="6">
                  <c:v>0.2</c:v>
                </c:pt>
                <c:pt idx="7">
                  <c:v>-0.2</c:v>
                </c:pt>
              </c:numCache>
            </c:numRef>
          </c:val>
          <c:extLst>
            <c:ext xmlns:c16="http://schemas.microsoft.com/office/drawing/2014/chart" uri="{C3380CC4-5D6E-409C-BE32-E72D297353CC}">
              <c16:uniqueId val="{00000002-BBB0-4ECB-8384-3E2090F2490A}"/>
            </c:ext>
          </c:extLst>
        </c:ser>
        <c:ser>
          <c:idx val="1"/>
          <c:order val="1"/>
          <c:tx>
            <c:strRef>
              <c:f>D!$CP$293</c:f>
              <c:strCache>
                <c:ptCount val="1"/>
                <c:pt idx="0">
                  <c:v>Jul. 2022</c:v>
                </c:pt>
              </c:strCache>
            </c:strRef>
          </c:tx>
          <c:spPr>
            <a:solidFill>
              <a:schemeClr val="accent5">
                <a:lumMod val="60000"/>
                <a:lumOff val="40000"/>
              </a:schemeClr>
            </a:solidFill>
            <a:ln>
              <a:noFill/>
            </a:ln>
            <a:effectLst/>
          </c:spPr>
          <c:invertIfNegative val="0"/>
          <c:dPt>
            <c:idx val="0"/>
            <c:invertIfNegative val="0"/>
            <c:bubble3D val="0"/>
            <c:spPr>
              <a:solidFill>
                <a:schemeClr val="accent5"/>
              </a:solidFill>
              <a:ln>
                <a:noFill/>
              </a:ln>
              <a:effectLst/>
            </c:spPr>
            <c:extLst>
              <c:ext xmlns:c16="http://schemas.microsoft.com/office/drawing/2014/chart" uri="{C3380CC4-5D6E-409C-BE32-E72D297353CC}">
                <c16:uniqueId val="{00000004-BBB0-4ECB-8384-3E2090F2490A}"/>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D!$CN$294:$CN$301</c:f>
              <c:strCache>
                <c:ptCount val="8"/>
                <c:pt idx="0">
                  <c:v>Balance anímico general</c:v>
                </c:pt>
                <c:pt idx="1">
                  <c:v>Con vitalidad vs. sin vitalidad</c:v>
                </c:pt>
                <c:pt idx="2">
                  <c:v>Emocionado o alegre vs. triste o deprimido</c:v>
                </c:pt>
                <c:pt idx="3">
                  <c:v>Buen humor vs. mal humor</c:v>
                </c:pt>
                <c:pt idx="4">
                  <c:v>Enfocado vs. aburrido o sin interés en lo que hacía</c:v>
                </c:pt>
                <c:pt idx="5">
                  <c:v>Tranquilo vs. preocupado o estresado</c:v>
                </c:pt>
                <c:pt idx="6">
                  <c:v>Estados anímicos positivos1/</c:v>
                </c:pt>
                <c:pt idx="7">
                  <c:v>Estados anímicos negativos1/</c:v>
                </c:pt>
              </c:strCache>
            </c:strRef>
          </c:cat>
          <c:val>
            <c:numRef>
              <c:f>D!$CP$294:$CP$301</c:f>
              <c:numCache>
                <c:formatCode>#,##0.0</c:formatCode>
                <c:ptCount val="8"/>
                <c:pt idx="0">
                  <c:v>0.7</c:v>
                </c:pt>
                <c:pt idx="1">
                  <c:v>1.1000000000000001</c:v>
                </c:pt>
                <c:pt idx="2">
                  <c:v>0.7</c:v>
                </c:pt>
                <c:pt idx="3">
                  <c:v>0.7</c:v>
                </c:pt>
                <c:pt idx="4">
                  <c:v>0.5</c:v>
                </c:pt>
                <c:pt idx="5">
                  <c:v>0.6</c:v>
                </c:pt>
                <c:pt idx="6">
                  <c:v>0.4</c:v>
                </c:pt>
                <c:pt idx="7">
                  <c:v>-0.3</c:v>
                </c:pt>
              </c:numCache>
            </c:numRef>
          </c:val>
          <c:extLst>
            <c:ext xmlns:c16="http://schemas.microsoft.com/office/drawing/2014/chart" uri="{C3380CC4-5D6E-409C-BE32-E72D297353CC}">
              <c16:uniqueId val="{00000005-BBB0-4ECB-8384-3E2090F2490A}"/>
            </c:ext>
          </c:extLst>
        </c:ser>
        <c:dLbls>
          <c:showLegendKey val="0"/>
          <c:showVal val="0"/>
          <c:showCatName val="0"/>
          <c:showSerName val="0"/>
          <c:showPercent val="0"/>
          <c:showBubbleSize val="0"/>
        </c:dLbls>
        <c:gapWidth val="45"/>
        <c:axId val="337013648"/>
        <c:axId val="450983920"/>
      </c:barChart>
      <c:catAx>
        <c:axId val="337013648"/>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MX"/>
          </a:p>
        </c:txPr>
        <c:crossAx val="450983920"/>
        <c:crosses val="autoZero"/>
        <c:auto val="1"/>
        <c:lblAlgn val="ctr"/>
        <c:lblOffset val="100"/>
        <c:noMultiLvlLbl val="0"/>
      </c:catAx>
      <c:valAx>
        <c:axId val="450983920"/>
        <c:scaling>
          <c:orientation val="minMax"/>
          <c:max val="1.101"/>
          <c:min val="-0.30100000000000005"/>
        </c:scaling>
        <c:delete val="1"/>
        <c:axPos val="b"/>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crossAx val="337013648"/>
        <c:crosses val="max"/>
        <c:crossBetween val="between"/>
      </c:valAx>
      <c:spPr>
        <a:noFill/>
        <a:ln>
          <a:noFill/>
        </a:ln>
        <a:effectLst/>
      </c:spPr>
    </c:plotArea>
    <c:legend>
      <c:legendPos val="b"/>
      <c:layout>
        <c:manualLayout>
          <c:xMode val="edge"/>
          <c:yMode val="edge"/>
          <c:x val="0.83846557899191843"/>
          <c:y val="0.68057693005117792"/>
          <c:w val="0.12612811543872504"/>
          <c:h val="0.1568654974752377"/>
        </c:manualLayout>
      </c:layout>
      <c:overlay val="0"/>
      <c:spPr>
        <a:solidFill>
          <a:schemeClr val="bg1"/>
        </a:solidFill>
        <a:ln>
          <a:noFill/>
        </a:ln>
        <a:effectLst/>
      </c:spPr>
      <c:txPr>
        <a:bodyPr rot="0" spcFirstLastPara="1" vertOverflow="ellipsis" vert="horz" wrap="square" anchor="ctr" anchorCtr="1"/>
        <a:lstStyle/>
        <a:p>
          <a:pPr>
            <a:defRPr sz="900" b="1" i="1"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5658731049230745E-2"/>
          <c:y val="4.1330077024234455E-2"/>
          <c:w val="0.9312901373497634"/>
          <c:h val="0.5812869229243387"/>
        </c:manualLayout>
      </c:layout>
      <c:lineChart>
        <c:grouping val="standard"/>
        <c:varyColors val="0"/>
        <c:ser>
          <c:idx val="0"/>
          <c:order val="0"/>
          <c:tx>
            <c:strRef>
              <c:f>Pob!$B$37</c:f>
              <c:strCache>
                <c:ptCount val="1"/>
                <c:pt idx="0">
                  <c:v>Balance anímico general</c:v>
                </c:pt>
              </c:strCache>
            </c:strRef>
          </c:tx>
          <c:spPr>
            <a:ln w="25400" cap="rnd">
              <a:solidFill>
                <a:srgbClr val="002060"/>
              </a:solidFill>
              <a:round/>
            </a:ln>
            <a:effectLst/>
          </c:spPr>
          <c:marker>
            <c:symbol val="none"/>
          </c:marker>
          <c:cat>
            <c:multiLvlStrRef>
              <c:f>Pob!$F$1:$AT$2</c:f>
              <c:multiLvlStrCache>
                <c:ptCount val="41"/>
                <c:lvl>
                  <c:pt idx="0">
                    <c:v>Jul</c:v>
                  </c:pt>
                  <c:pt idx="1">
                    <c:v>Oct</c:v>
                  </c:pt>
                  <c:pt idx="2">
                    <c:v>Ene</c:v>
                  </c:pt>
                  <c:pt idx="3">
                    <c:v>Abr</c:v>
                  </c:pt>
                  <c:pt idx="4">
                    <c:v>Jul</c:v>
                  </c:pt>
                  <c:pt idx="5">
                    <c:v>Oct</c:v>
                  </c:pt>
                  <c:pt idx="6">
                    <c:v>Ene</c:v>
                  </c:pt>
                  <c:pt idx="7">
                    <c:v>Abr</c:v>
                  </c:pt>
                  <c:pt idx="8">
                    <c:v>Jul</c:v>
                  </c:pt>
                  <c:pt idx="9">
                    <c:v>Oct</c:v>
                  </c:pt>
                  <c:pt idx="10">
                    <c:v>Ene</c:v>
                  </c:pt>
                  <c:pt idx="11">
                    <c:v>Abr</c:v>
                  </c:pt>
                  <c:pt idx="12">
                    <c:v>Jul</c:v>
                  </c:pt>
                  <c:pt idx="13">
                    <c:v>Oct</c:v>
                  </c:pt>
                  <c:pt idx="14">
                    <c:v>Ene</c:v>
                  </c:pt>
                  <c:pt idx="15">
                    <c:v>Abr</c:v>
                  </c:pt>
                  <c:pt idx="16">
                    <c:v>Jul</c:v>
                  </c:pt>
                  <c:pt idx="17">
                    <c:v>Oct</c:v>
                  </c:pt>
                  <c:pt idx="18">
                    <c:v>Ene</c:v>
                  </c:pt>
                  <c:pt idx="19">
                    <c:v>Abr</c:v>
                  </c:pt>
                  <c:pt idx="20">
                    <c:v>Jul</c:v>
                  </c:pt>
                  <c:pt idx="21">
                    <c:v>Oct</c:v>
                  </c:pt>
                  <c:pt idx="22">
                    <c:v>Ene</c:v>
                  </c:pt>
                  <c:pt idx="23">
                    <c:v>Abr</c:v>
                  </c:pt>
                  <c:pt idx="24">
                    <c:v>Jul</c:v>
                  </c:pt>
                  <c:pt idx="25">
                    <c:v>Oct</c:v>
                  </c:pt>
                  <c:pt idx="26">
                    <c:v>Ene</c:v>
                  </c:pt>
                  <c:pt idx="27">
                    <c:v>Abr</c:v>
                  </c:pt>
                  <c:pt idx="28">
                    <c:v>Jul</c:v>
                  </c:pt>
                  <c:pt idx="29">
                    <c:v>Oct</c:v>
                  </c:pt>
                  <c:pt idx="30">
                    <c:v>Ene</c:v>
                  </c:pt>
                  <c:pt idx="31">
                    <c:v>Abr</c:v>
                  </c:pt>
                  <c:pt idx="32">
                    <c:v>Jul</c:v>
                  </c:pt>
                  <c:pt idx="33">
                    <c:v>Oct</c:v>
                  </c:pt>
                  <c:pt idx="34">
                    <c:v>Ene</c:v>
                  </c:pt>
                  <c:pt idx="35">
                    <c:v>Abr</c:v>
                  </c:pt>
                  <c:pt idx="36">
                    <c:v>Jul</c:v>
                  </c:pt>
                  <c:pt idx="37">
                    <c:v>Oct</c:v>
                  </c:pt>
                  <c:pt idx="38">
                    <c:v>Ene</c:v>
                  </c:pt>
                  <c:pt idx="39">
                    <c:v>Abr</c:v>
                  </c:pt>
                  <c:pt idx="40">
                    <c:v>Jul</c:v>
                  </c:pt>
                </c:lvl>
                <c:lvl>
                  <c:pt idx="0">
                    <c:v>2013</c:v>
                  </c:pt>
                  <c:pt idx="2">
                    <c:v>2014</c:v>
                  </c:pt>
                  <c:pt idx="6">
                    <c:v>2015</c:v>
                  </c:pt>
                  <c:pt idx="10">
                    <c:v>2016</c:v>
                  </c:pt>
                  <c:pt idx="14">
                    <c:v>2017</c:v>
                  </c:pt>
                  <c:pt idx="18">
                    <c:v>2018</c:v>
                  </c:pt>
                  <c:pt idx="22">
                    <c:v>2019</c:v>
                  </c:pt>
                  <c:pt idx="26">
                    <c:v>2020</c:v>
                  </c:pt>
                  <c:pt idx="30">
                    <c:v>2021</c:v>
                  </c:pt>
                  <c:pt idx="34">
                    <c:v>2022</c:v>
                  </c:pt>
                  <c:pt idx="38">
                    <c:v>2023</c:v>
                  </c:pt>
                </c:lvl>
              </c:multiLvlStrCache>
            </c:multiLvlStrRef>
          </c:cat>
          <c:val>
            <c:numRef>
              <c:f>Pob!$F$37:$AT$37</c:f>
              <c:numCache>
                <c:formatCode>0.0</c:formatCode>
                <c:ptCount val="41"/>
                <c:pt idx="0">
                  <c:v>8.3394508296106995</c:v>
                </c:pt>
                <c:pt idx="1">
                  <c:v>5.1626495435440063</c:v>
                </c:pt>
                <c:pt idx="2">
                  <c:v>4.6055607826133755</c:v>
                </c:pt>
                <c:pt idx="3">
                  <c:v>5.6802001939748159</c:v>
                </c:pt>
                <c:pt idx="4">
                  <c:v>4.5113710986522682</c:v>
                </c:pt>
                <c:pt idx="5">
                  <c:v>6.5584469456348282</c:v>
                </c:pt>
                <c:pt idx="6">
                  <c:v>4.1243654343174816</c:v>
                </c:pt>
                <c:pt idx="7">
                  <c:v>2.8847314797416033</c:v>
                </c:pt>
                <c:pt idx="8">
                  <c:v>5.3215691331936394</c:v>
                </c:pt>
                <c:pt idx="9">
                  <c:v>4.9642434740778345</c:v>
                </c:pt>
                <c:pt idx="10">
                  <c:v>4.0096431633486675</c:v>
                </c:pt>
                <c:pt idx="11">
                  <c:v>5.3825530588048975</c:v>
                </c:pt>
                <c:pt idx="12">
                  <c:v>3.6454818735418124</c:v>
                </c:pt>
                <c:pt idx="13">
                  <c:v>3.9414950146793104</c:v>
                </c:pt>
                <c:pt idx="14">
                  <c:v>3.8090498036188989</c:v>
                </c:pt>
                <c:pt idx="15">
                  <c:v>3.7505549022730711</c:v>
                </c:pt>
                <c:pt idx="16">
                  <c:v>3.1028873027570749</c:v>
                </c:pt>
                <c:pt idx="17">
                  <c:v>2.9200496096474975</c:v>
                </c:pt>
                <c:pt idx="18">
                  <c:v>2.810988985716365</c:v>
                </c:pt>
                <c:pt idx="19">
                  <c:v>3.6679374318842739</c:v>
                </c:pt>
                <c:pt idx="20">
                  <c:v>3.4033777074515643</c:v>
                </c:pt>
                <c:pt idx="21">
                  <c:v>2.6907421103251652</c:v>
                </c:pt>
                <c:pt idx="22">
                  <c:v>2.6146860007307229</c:v>
                </c:pt>
                <c:pt idx="23">
                  <c:v>4.1680152857807942</c:v>
                </c:pt>
                <c:pt idx="24">
                  <c:v>4.2777902249316719</c:v>
                </c:pt>
                <c:pt idx="25">
                  <c:v>3.5250931745229224</c:v>
                </c:pt>
                <c:pt idx="26">
                  <c:v>3.6067670064474679</c:v>
                </c:pt>
                <c:pt idx="29">
                  <c:v>4.7813718627109374</c:v>
                </c:pt>
                <c:pt idx="30">
                  <c:v>4.7730235338998384</c:v>
                </c:pt>
                <c:pt idx="31">
                  <c:v>6.679500716844923</c:v>
                </c:pt>
                <c:pt idx="32">
                  <c:v>4.5465577869094096</c:v>
                </c:pt>
                <c:pt idx="33">
                  <c:v>5.7490382440028416</c:v>
                </c:pt>
                <c:pt idx="34">
                  <c:v>4.4341077111586058</c:v>
                </c:pt>
                <c:pt idx="35">
                  <c:v>4.9342387004215311</c:v>
                </c:pt>
                <c:pt idx="36">
                  <c:v>4.0205161214604965</c:v>
                </c:pt>
                <c:pt idx="37">
                  <c:v>3.3418416304675334</c:v>
                </c:pt>
                <c:pt idx="38">
                  <c:v>4.4159460538691029</c:v>
                </c:pt>
                <c:pt idx="39">
                  <c:v>4.0383348361699518</c:v>
                </c:pt>
                <c:pt idx="40">
                  <c:v>3.7009949805144786</c:v>
                </c:pt>
              </c:numCache>
            </c:numRef>
          </c:val>
          <c:smooth val="0"/>
          <c:extLst>
            <c:ext xmlns:c16="http://schemas.microsoft.com/office/drawing/2014/chart" uri="{C3380CC4-5D6E-409C-BE32-E72D297353CC}">
              <c16:uniqueId val="{00000000-8A13-48BB-9B59-9F08C4E81F33}"/>
            </c:ext>
          </c:extLst>
        </c:ser>
        <c:ser>
          <c:idx val="1"/>
          <c:order val="1"/>
          <c:tx>
            <c:strRef>
              <c:f>Pob!$B$38</c:f>
              <c:strCache>
                <c:ptCount val="1"/>
                <c:pt idx="0">
                  <c:v>Con vitalidad vs. sin vitalidad</c:v>
                </c:pt>
              </c:strCache>
            </c:strRef>
          </c:tx>
          <c:spPr>
            <a:ln w="19050" cap="rnd">
              <a:solidFill>
                <a:srgbClr val="92D050"/>
              </a:solidFill>
              <a:round/>
            </a:ln>
            <a:effectLst/>
          </c:spPr>
          <c:marker>
            <c:symbol val="none"/>
          </c:marker>
          <c:cat>
            <c:multiLvlStrRef>
              <c:f>Pob!$F$1:$AT$2</c:f>
              <c:multiLvlStrCache>
                <c:ptCount val="41"/>
                <c:lvl>
                  <c:pt idx="0">
                    <c:v>Jul</c:v>
                  </c:pt>
                  <c:pt idx="1">
                    <c:v>Oct</c:v>
                  </c:pt>
                  <c:pt idx="2">
                    <c:v>Ene</c:v>
                  </c:pt>
                  <c:pt idx="3">
                    <c:v>Abr</c:v>
                  </c:pt>
                  <c:pt idx="4">
                    <c:v>Jul</c:v>
                  </c:pt>
                  <c:pt idx="5">
                    <c:v>Oct</c:v>
                  </c:pt>
                  <c:pt idx="6">
                    <c:v>Ene</c:v>
                  </c:pt>
                  <c:pt idx="7">
                    <c:v>Abr</c:v>
                  </c:pt>
                  <c:pt idx="8">
                    <c:v>Jul</c:v>
                  </c:pt>
                  <c:pt idx="9">
                    <c:v>Oct</c:v>
                  </c:pt>
                  <c:pt idx="10">
                    <c:v>Ene</c:v>
                  </c:pt>
                  <c:pt idx="11">
                    <c:v>Abr</c:v>
                  </c:pt>
                  <c:pt idx="12">
                    <c:v>Jul</c:v>
                  </c:pt>
                  <c:pt idx="13">
                    <c:v>Oct</c:v>
                  </c:pt>
                  <c:pt idx="14">
                    <c:v>Ene</c:v>
                  </c:pt>
                  <c:pt idx="15">
                    <c:v>Abr</c:v>
                  </c:pt>
                  <c:pt idx="16">
                    <c:v>Jul</c:v>
                  </c:pt>
                  <c:pt idx="17">
                    <c:v>Oct</c:v>
                  </c:pt>
                  <c:pt idx="18">
                    <c:v>Ene</c:v>
                  </c:pt>
                  <c:pt idx="19">
                    <c:v>Abr</c:v>
                  </c:pt>
                  <c:pt idx="20">
                    <c:v>Jul</c:v>
                  </c:pt>
                  <c:pt idx="21">
                    <c:v>Oct</c:v>
                  </c:pt>
                  <c:pt idx="22">
                    <c:v>Ene</c:v>
                  </c:pt>
                  <c:pt idx="23">
                    <c:v>Abr</c:v>
                  </c:pt>
                  <c:pt idx="24">
                    <c:v>Jul</c:v>
                  </c:pt>
                  <c:pt idx="25">
                    <c:v>Oct</c:v>
                  </c:pt>
                  <c:pt idx="26">
                    <c:v>Ene</c:v>
                  </c:pt>
                  <c:pt idx="27">
                    <c:v>Abr</c:v>
                  </c:pt>
                  <c:pt idx="28">
                    <c:v>Jul</c:v>
                  </c:pt>
                  <c:pt idx="29">
                    <c:v>Oct</c:v>
                  </c:pt>
                  <c:pt idx="30">
                    <c:v>Ene</c:v>
                  </c:pt>
                  <c:pt idx="31">
                    <c:v>Abr</c:v>
                  </c:pt>
                  <c:pt idx="32">
                    <c:v>Jul</c:v>
                  </c:pt>
                  <c:pt idx="33">
                    <c:v>Oct</c:v>
                  </c:pt>
                  <c:pt idx="34">
                    <c:v>Ene</c:v>
                  </c:pt>
                  <c:pt idx="35">
                    <c:v>Abr</c:v>
                  </c:pt>
                  <c:pt idx="36">
                    <c:v>Jul</c:v>
                  </c:pt>
                  <c:pt idx="37">
                    <c:v>Oct</c:v>
                  </c:pt>
                  <c:pt idx="38">
                    <c:v>Ene</c:v>
                  </c:pt>
                  <c:pt idx="39">
                    <c:v>Abr</c:v>
                  </c:pt>
                  <c:pt idx="40">
                    <c:v>Jul</c:v>
                  </c:pt>
                </c:lvl>
                <c:lvl>
                  <c:pt idx="0">
                    <c:v>2013</c:v>
                  </c:pt>
                  <c:pt idx="2">
                    <c:v>2014</c:v>
                  </c:pt>
                  <c:pt idx="6">
                    <c:v>2015</c:v>
                  </c:pt>
                  <c:pt idx="10">
                    <c:v>2016</c:v>
                  </c:pt>
                  <c:pt idx="14">
                    <c:v>2017</c:v>
                  </c:pt>
                  <c:pt idx="18">
                    <c:v>2018</c:v>
                  </c:pt>
                  <c:pt idx="22">
                    <c:v>2019</c:v>
                  </c:pt>
                  <c:pt idx="26">
                    <c:v>2020</c:v>
                  </c:pt>
                  <c:pt idx="30">
                    <c:v>2021</c:v>
                  </c:pt>
                  <c:pt idx="34">
                    <c:v>2022</c:v>
                  </c:pt>
                  <c:pt idx="38">
                    <c:v>2023</c:v>
                  </c:pt>
                </c:lvl>
              </c:multiLvlStrCache>
            </c:multiLvlStrRef>
          </c:cat>
          <c:val>
            <c:numRef>
              <c:f>Pob!$F$38:$AT$38</c:f>
              <c:numCache>
                <c:formatCode>0.0</c:formatCode>
                <c:ptCount val="41"/>
                <c:pt idx="0">
                  <c:v>11.426584831057363</c:v>
                </c:pt>
                <c:pt idx="1">
                  <c:v>6.6532955584552909</c:v>
                </c:pt>
                <c:pt idx="2">
                  <c:v>6.2088856360094304</c:v>
                </c:pt>
                <c:pt idx="3">
                  <c:v>7.8099646145657466</c:v>
                </c:pt>
                <c:pt idx="4">
                  <c:v>5.7646387220322923</c:v>
                </c:pt>
                <c:pt idx="5">
                  <c:v>7.3604415535498289</c:v>
                </c:pt>
                <c:pt idx="6">
                  <c:v>4.9017542816463502</c:v>
                </c:pt>
                <c:pt idx="7">
                  <c:v>4.6855572844860038</c:v>
                </c:pt>
                <c:pt idx="8">
                  <c:v>6.6392519240162633</c:v>
                </c:pt>
                <c:pt idx="9">
                  <c:v>6.4993674657309066</c:v>
                </c:pt>
                <c:pt idx="10">
                  <c:v>4.862263769710756</c:v>
                </c:pt>
                <c:pt idx="11">
                  <c:v>7.3749809135533777</c:v>
                </c:pt>
                <c:pt idx="12">
                  <c:v>4.8265598557666021</c:v>
                </c:pt>
                <c:pt idx="13">
                  <c:v>5.9425829170715678</c:v>
                </c:pt>
                <c:pt idx="14">
                  <c:v>5.3519282401533648</c:v>
                </c:pt>
                <c:pt idx="15">
                  <c:v>4.8471413691570611</c:v>
                </c:pt>
                <c:pt idx="16">
                  <c:v>4.3413440774147283</c:v>
                </c:pt>
                <c:pt idx="17">
                  <c:v>4.6973213005796879</c:v>
                </c:pt>
                <c:pt idx="18">
                  <c:v>4.4841306134947567</c:v>
                </c:pt>
                <c:pt idx="19">
                  <c:v>5.0098214261058693</c:v>
                </c:pt>
                <c:pt idx="20">
                  <c:v>3.9043112077502578</c:v>
                </c:pt>
                <c:pt idx="21">
                  <c:v>5.1408374127468965</c:v>
                </c:pt>
                <c:pt idx="22">
                  <c:v>4.5985517115873735</c:v>
                </c:pt>
                <c:pt idx="23">
                  <c:v>6.0038411679743975</c:v>
                </c:pt>
                <c:pt idx="24">
                  <c:v>5.5606198986185857</c:v>
                </c:pt>
                <c:pt idx="25">
                  <c:v>6.1308780370261236</c:v>
                </c:pt>
                <c:pt idx="26">
                  <c:v>5.2465060259491558</c:v>
                </c:pt>
                <c:pt idx="29">
                  <c:v>5.7990498359523679</c:v>
                </c:pt>
                <c:pt idx="30">
                  <c:v>6.8361118772660667</c:v>
                </c:pt>
                <c:pt idx="31">
                  <c:v>8.7341762721677085</c:v>
                </c:pt>
                <c:pt idx="32">
                  <c:v>8.0330811914827525</c:v>
                </c:pt>
                <c:pt idx="33">
                  <c:v>7.9306846680631287</c:v>
                </c:pt>
                <c:pt idx="34">
                  <c:v>6.788699847852711</c:v>
                </c:pt>
                <c:pt idx="35">
                  <c:v>7.908267084384625</c:v>
                </c:pt>
                <c:pt idx="36">
                  <c:v>7.8474308724108166</c:v>
                </c:pt>
                <c:pt idx="37">
                  <c:v>6.5235743976758354</c:v>
                </c:pt>
                <c:pt idx="38">
                  <c:v>6.3275404163353945</c:v>
                </c:pt>
                <c:pt idx="39">
                  <c:v>7.399371125622471</c:v>
                </c:pt>
                <c:pt idx="40">
                  <c:v>6.1362031248807263</c:v>
                </c:pt>
              </c:numCache>
            </c:numRef>
          </c:val>
          <c:smooth val="0"/>
          <c:extLst>
            <c:ext xmlns:c16="http://schemas.microsoft.com/office/drawing/2014/chart" uri="{C3380CC4-5D6E-409C-BE32-E72D297353CC}">
              <c16:uniqueId val="{00000001-8A13-48BB-9B59-9F08C4E81F33}"/>
            </c:ext>
          </c:extLst>
        </c:ser>
        <c:ser>
          <c:idx val="2"/>
          <c:order val="2"/>
          <c:tx>
            <c:strRef>
              <c:f>Pob!$B$39</c:f>
              <c:strCache>
                <c:ptCount val="1"/>
                <c:pt idx="0">
                  <c:v>Emocionado o alegre vs. triste o deprimido</c:v>
                </c:pt>
              </c:strCache>
            </c:strRef>
          </c:tx>
          <c:spPr>
            <a:ln w="19050" cap="rnd">
              <a:solidFill>
                <a:srgbClr val="FF99FF"/>
              </a:solidFill>
              <a:round/>
            </a:ln>
            <a:effectLst/>
          </c:spPr>
          <c:marker>
            <c:symbol val="none"/>
          </c:marker>
          <c:cat>
            <c:multiLvlStrRef>
              <c:f>Pob!$F$1:$AT$2</c:f>
              <c:multiLvlStrCache>
                <c:ptCount val="41"/>
                <c:lvl>
                  <c:pt idx="0">
                    <c:v>Jul</c:v>
                  </c:pt>
                  <c:pt idx="1">
                    <c:v>Oct</c:v>
                  </c:pt>
                  <c:pt idx="2">
                    <c:v>Ene</c:v>
                  </c:pt>
                  <c:pt idx="3">
                    <c:v>Abr</c:v>
                  </c:pt>
                  <c:pt idx="4">
                    <c:v>Jul</c:v>
                  </c:pt>
                  <c:pt idx="5">
                    <c:v>Oct</c:v>
                  </c:pt>
                  <c:pt idx="6">
                    <c:v>Ene</c:v>
                  </c:pt>
                  <c:pt idx="7">
                    <c:v>Abr</c:v>
                  </c:pt>
                  <c:pt idx="8">
                    <c:v>Jul</c:v>
                  </c:pt>
                  <c:pt idx="9">
                    <c:v>Oct</c:v>
                  </c:pt>
                  <c:pt idx="10">
                    <c:v>Ene</c:v>
                  </c:pt>
                  <c:pt idx="11">
                    <c:v>Abr</c:v>
                  </c:pt>
                  <c:pt idx="12">
                    <c:v>Jul</c:v>
                  </c:pt>
                  <c:pt idx="13">
                    <c:v>Oct</c:v>
                  </c:pt>
                  <c:pt idx="14">
                    <c:v>Ene</c:v>
                  </c:pt>
                  <c:pt idx="15">
                    <c:v>Abr</c:v>
                  </c:pt>
                  <c:pt idx="16">
                    <c:v>Jul</c:v>
                  </c:pt>
                  <c:pt idx="17">
                    <c:v>Oct</c:v>
                  </c:pt>
                  <c:pt idx="18">
                    <c:v>Ene</c:v>
                  </c:pt>
                  <c:pt idx="19">
                    <c:v>Abr</c:v>
                  </c:pt>
                  <c:pt idx="20">
                    <c:v>Jul</c:v>
                  </c:pt>
                  <c:pt idx="21">
                    <c:v>Oct</c:v>
                  </c:pt>
                  <c:pt idx="22">
                    <c:v>Ene</c:v>
                  </c:pt>
                  <c:pt idx="23">
                    <c:v>Abr</c:v>
                  </c:pt>
                  <c:pt idx="24">
                    <c:v>Jul</c:v>
                  </c:pt>
                  <c:pt idx="25">
                    <c:v>Oct</c:v>
                  </c:pt>
                  <c:pt idx="26">
                    <c:v>Ene</c:v>
                  </c:pt>
                  <c:pt idx="27">
                    <c:v>Abr</c:v>
                  </c:pt>
                  <c:pt idx="28">
                    <c:v>Jul</c:v>
                  </c:pt>
                  <c:pt idx="29">
                    <c:v>Oct</c:v>
                  </c:pt>
                  <c:pt idx="30">
                    <c:v>Ene</c:v>
                  </c:pt>
                  <c:pt idx="31">
                    <c:v>Abr</c:v>
                  </c:pt>
                  <c:pt idx="32">
                    <c:v>Jul</c:v>
                  </c:pt>
                  <c:pt idx="33">
                    <c:v>Oct</c:v>
                  </c:pt>
                  <c:pt idx="34">
                    <c:v>Ene</c:v>
                  </c:pt>
                  <c:pt idx="35">
                    <c:v>Abr</c:v>
                  </c:pt>
                  <c:pt idx="36">
                    <c:v>Jul</c:v>
                  </c:pt>
                  <c:pt idx="37">
                    <c:v>Oct</c:v>
                  </c:pt>
                  <c:pt idx="38">
                    <c:v>Ene</c:v>
                  </c:pt>
                  <c:pt idx="39">
                    <c:v>Abr</c:v>
                  </c:pt>
                  <c:pt idx="40">
                    <c:v>Jul</c:v>
                  </c:pt>
                </c:lvl>
                <c:lvl>
                  <c:pt idx="0">
                    <c:v>2013</c:v>
                  </c:pt>
                  <c:pt idx="2">
                    <c:v>2014</c:v>
                  </c:pt>
                  <c:pt idx="6">
                    <c:v>2015</c:v>
                  </c:pt>
                  <c:pt idx="10">
                    <c:v>2016</c:v>
                  </c:pt>
                  <c:pt idx="14">
                    <c:v>2017</c:v>
                  </c:pt>
                  <c:pt idx="18">
                    <c:v>2018</c:v>
                  </c:pt>
                  <c:pt idx="22">
                    <c:v>2019</c:v>
                  </c:pt>
                  <c:pt idx="26">
                    <c:v>2020</c:v>
                  </c:pt>
                  <c:pt idx="30">
                    <c:v>2021</c:v>
                  </c:pt>
                  <c:pt idx="34">
                    <c:v>2022</c:v>
                  </c:pt>
                  <c:pt idx="38">
                    <c:v>2023</c:v>
                  </c:pt>
                </c:lvl>
              </c:multiLvlStrCache>
            </c:multiLvlStrRef>
          </c:cat>
          <c:val>
            <c:numRef>
              <c:f>Pob!$F$39:$AT$39</c:f>
              <c:numCache>
                <c:formatCode>0.0</c:formatCode>
                <c:ptCount val="41"/>
                <c:pt idx="0">
                  <c:v>8.4614125675758078</c:v>
                </c:pt>
                <c:pt idx="1">
                  <c:v>5.6540782540910035</c:v>
                </c:pt>
                <c:pt idx="2">
                  <c:v>4.4986290946464145</c:v>
                </c:pt>
                <c:pt idx="3">
                  <c:v>5.2815619039665931</c:v>
                </c:pt>
                <c:pt idx="4">
                  <c:v>4.622070557041388</c:v>
                </c:pt>
                <c:pt idx="5">
                  <c:v>6.1850015962214338</c:v>
                </c:pt>
                <c:pt idx="6">
                  <c:v>4.4652850230458379</c:v>
                </c:pt>
                <c:pt idx="7">
                  <c:v>3.3507657379002431</c:v>
                </c:pt>
                <c:pt idx="8">
                  <c:v>5.5324016163907421</c:v>
                </c:pt>
                <c:pt idx="9">
                  <c:v>5.5814941852207385</c:v>
                </c:pt>
                <c:pt idx="10">
                  <c:v>4.1477235351378168</c:v>
                </c:pt>
                <c:pt idx="11">
                  <c:v>5.35617053616307</c:v>
                </c:pt>
                <c:pt idx="12">
                  <c:v>4.7743685489256205</c:v>
                </c:pt>
                <c:pt idx="13">
                  <c:v>5.2897974682694677</c:v>
                </c:pt>
                <c:pt idx="14">
                  <c:v>4.2778604127815241</c:v>
                </c:pt>
                <c:pt idx="15">
                  <c:v>3.8116773572110558</c:v>
                </c:pt>
                <c:pt idx="16">
                  <c:v>3.3042497722578732</c:v>
                </c:pt>
                <c:pt idx="17">
                  <c:v>4.5830652821275848</c:v>
                </c:pt>
                <c:pt idx="18">
                  <c:v>4.3510024459978345</c:v>
                </c:pt>
                <c:pt idx="19">
                  <c:v>3.9007631535084868</c:v>
                </c:pt>
                <c:pt idx="20">
                  <c:v>4.2089757690853036</c:v>
                </c:pt>
                <c:pt idx="21">
                  <c:v>4.0831948934793028</c:v>
                </c:pt>
                <c:pt idx="22">
                  <c:v>3.2804682080183807</c:v>
                </c:pt>
                <c:pt idx="23">
                  <c:v>4.4081427054041225</c:v>
                </c:pt>
                <c:pt idx="24">
                  <c:v>5.0159186624984491</c:v>
                </c:pt>
                <c:pt idx="25">
                  <c:v>4.0741521680077089</c:v>
                </c:pt>
                <c:pt idx="26">
                  <c:v>3.961620642019926</c:v>
                </c:pt>
                <c:pt idx="29">
                  <c:v>4.8936577324517065</c:v>
                </c:pt>
                <c:pt idx="30">
                  <c:v>6.019785595605164</c:v>
                </c:pt>
                <c:pt idx="31">
                  <c:v>6.7798448039027184</c:v>
                </c:pt>
                <c:pt idx="32">
                  <c:v>4.4191915488909679</c:v>
                </c:pt>
                <c:pt idx="33">
                  <c:v>5.7173695317907294</c:v>
                </c:pt>
                <c:pt idx="34">
                  <c:v>5.1904350633713019</c:v>
                </c:pt>
                <c:pt idx="35">
                  <c:v>4.5273996425795335</c:v>
                </c:pt>
                <c:pt idx="36">
                  <c:v>3.6229867687936879</c:v>
                </c:pt>
                <c:pt idx="37">
                  <c:v>3.1830191840001008</c:v>
                </c:pt>
                <c:pt idx="38">
                  <c:v>4.8326885437443474</c:v>
                </c:pt>
                <c:pt idx="39">
                  <c:v>3.7872870630901341</c:v>
                </c:pt>
                <c:pt idx="40">
                  <c:v>3.9498938234390395</c:v>
                </c:pt>
              </c:numCache>
            </c:numRef>
          </c:val>
          <c:smooth val="0"/>
          <c:extLst>
            <c:ext xmlns:c16="http://schemas.microsoft.com/office/drawing/2014/chart" uri="{C3380CC4-5D6E-409C-BE32-E72D297353CC}">
              <c16:uniqueId val="{00000002-8A13-48BB-9B59-9F08C4E81F33}"/>
            </c:ext>
          </c:extLst>
        </c:ser>
        <c:ser>
          <c:idx val="3"/>
          <c:order val="3"/>
          <c:tx>
            <c:strRef>
              <c:f>Pob!$B$40</c:f>
              <c:strCache>
                <c:ptCount val="1"/>
                <c:pt idx="0">
                  <c:v>Buen humor vs. mal humor</c:v>
                </c:pt>
              </c:strCache>
            </c:strRef>
          </c:tx>
          <c:spPr>
            <a:ln w="19050" cap="rnd">
              <a:solidFill>
                <a:schemeClr val="accent4"/>
              </a:solidFill>
              <a:round/>
            </a:ln>
            <a:effectLst/>
          </c:spPr>
          <c:marker>
            <c:symbol val="none"/>
          </c:marker>
          <c:cat>
            <c:multiLvlStrRef>
              <c:f>Pob!$F$1:$AT$2</c:f>
              <c:multiLvlStrCache>
                <c:ptCount val="41"/>
                <c:lvl>
                  <c:pt idx="0">
                    <c:v>Jul</c:v>
                  </c:pt>
                  <c:pt idx="1">
                    <c:v>Oct</c:v>
                  </c:pt>
                  <c:pt idx="2">
                    <c:v>Ene</c:v>
                  </c:pt>
                  <c:pt idx="3">
                    <c:v>Abr</c:v>
                  </c:pt>
                  <c:pt idx="4">
                    <c:v>Jul</c:v>
                  </c:pt>
                  <c:pt idx="5">
                    <c:v>Oct</c:v>
                  </c:pt>
                  <c:pt idx="6">
                    <c:v>Ene</c:v>
                  </c:pt>
                  <c:pt idx="7">
                    <c:v>Abr</c:v>
                  </c:pt>
                  <c:pt idx="8">
                    <c:v>Jul</c:v>
                  </c:pt>
                  <c:pt idx="9">
                    <c:v>Oct</c:v>
                  </c:pt>
                  <c:pt idx="10">
                    <c:v>Ene</c:v>
                  </c:pt>
                  <c:pt idx="11">
                    <c:v>Abr</c:v>
                  </c:pt>
                  <c:pt idx="12">
                    <c:v>Jul</c:v>
                  </c:pt>
                  <c:pt idx="13">
                    <c:v>Oct</c:v>
                  </c:pt>
                  <c:pt idx="14">
                    <c:v>Ene</c:v>
                  </c:pt>
                  <c:pt idx="15">
                    <c:v>Abr</c:v>
                  </c:pt>
                  <c:pt idx="16">
                    <c:v>Jul</c:v>
                  </c:pt>
                  <c:pt idx="17">
                    <c:v>Oct</c:v>
                  </c:pt>
                  <c:pt idx="18">
                    <c:v>Ene</c:v>
                  </c:pt>
                  <c:pt idx="19">
                    <c:v>Abr</c:v>
                  </c:pt>
                  <c:pt idx="20">
                    <c:v>Jul</c:v>
                  </c:pt>
                  <c:pt idx="21">
                    <c:v>Oct</c:v>
                  </c:pt>
                  <c:pt idx="22">
                    <c:v>Ene</c:v>
                  </c:pt>
                  <c:pt idx="23">
                    <c:v>Abr</c:v>
                  </c:pt>
                  <c:pt idx="24">
                    <c:v>Jul</c:v>
                  </c:pt>
                  <c:pt idx="25">
                    <c:v>Oct</c:v>
                  </c:pt>
                  <c:pt idx="26">
                    <c:v>Ene</c:v>
                  </c:pt>
                  <c:pt idx="27">
                    <c:v>Abr</c:v>
                  </c:pt>
                  <c:pt idx="28">
                    <c:v>Jul</c:v>
                  </c:pt>
                  <c:pt idx="29">
                    <c:v>Oct</c:v>
                  </c:pt>
                  <c:pt idx="30">
                    <c:v>Ene</c:v>
                  </c:pt>
                  <c:pt idx="31">
                    <c:v>Abr</c:v>
                  </c:pt>
                  <c:pt idx="32">
                    <c:v>Jul</c:v>
                  </c:pt>
                  <c:pt idx="33">
                    <c:v>Oct</c:v>
                  </c:pt>
                  <c:pt idx="34">
                    <c:v>Ene</c:v>
                  </c:pt>
                  <c:pt idx="35">
                    <c:v>Abr</c:v>
                  </c:pt>
                  <c:pt idx="36">
                    <c:v>Jul</c:v>
                  </c:pt>
                  <c:pt idx="37">
                    <c:v>Oct</c:v>
                  </c:pt>
                  <c:pt idx="38">
                    <c:v>Ene</c:v>
                  </c:pt>
                  <c:pt idx="39">
                    <c:v>Abr</c:v>
                  </c:pt>
                  <c:pt idx="40">
                    <c:v>Jul</c:v>
                  </c:pt>
                </c:lvl>
                <c:lvl>
                  <c:pt idx="0">
                    <c:v>2013</c:v>
                  </c:pt>
                  <c:pt idx="2">
                    <c:v>2014</c:v>
                  </c:pt>
                  <c:pt idx="6">
                    <c:v>2015</c:v>
                  </c:pt>
                  <c:pt idx="10">
                    <c:v>2016</c:v>
                  </c:pt>
                  <c:pt idx="14">
                    <c:v>2017</c:v>
                  </c:pt>
                  <c:pt idx="18">
                    <c:v>2018</c:v>
                  </c:pt>
                  <c:pt idx="22">
                    <c:v>2019</c:v>
                  </c:pt>
                  <c:pt idx="26">
                    <c:v>2020</c:v>
                  </c:pt>
                  <c:pt idx="30">
                    <c:v>2021</c:v>
                  </c:pt>
                  <c:pt idx="34">
                    <c:v>2022</c:v>
                  </c:pt>
                  <c:pt idx="38">
                    <c:v>2023</c:v>
                  </c:pt>
                </c:lvl>
              </c:multiLvlStrCache>
            </c:multiLvlStrRef>
          </c:cat>
          <c:val>
            <c:numRef>
              <c:f>Pob!$F$40:$AT$40</c:f>
              <c:numCache>
                <c:formatCode>0.0</c:formatCode>
                <c:ptCount val="41"/>
                <c:pt idx="0">
                  <c:v>8.893411510345512</c:v>
                </c:pt>
                <c:pt idx="1">
                  <c:v>5.0813797437526533</c:v>
                </c:pt>
                <c:pt idx="2">
                  <c:v>4.324817414575068</c:v>
                </c:pt>
                <c:pt idx="3">
                  <c:v>4.6866248140152686</c:v>
                </c:pt>
                <c:pt idx="4">
                  <c:v>3.5959571723371324</c:v>
                </c:pt>
                <c:pt idx="5">
                  <c:v>6.2386246169990676</c:v>
                </c:pt>
                <c:pt idx="6">
                  <c:v>3.561776652737572</c:v>
                </c:pt>
                <c:pt idx="7">
                  <c:v>3.5473965052145902</c:v>
                </c:pt>
                <c:pt idx="8">
                  <c:v>4.2851693141567226</c:v>
                </c:pt>
                <c:pt idx="9">
                  <c:v>5.1538797446890738</c:v>
                </c:pt>
                <c:pt idx="10">
                  <c:v>4.1335451823167491</c:v>
                </c:pt>
                <c:pt idx="11">
                  <c:v>5.0074176887768491</c:v>
                </c:pt>
                <c:pt idx="12">
                  <c:v>3.6358881459275203</c:v>
                </c:pt>
                <c:pt idx="13">
                  <c:v>3.6023411413006072</c:v>
                </c:pt>
                <c:pt idx="14">
                  <c:v>3.9015760849110883</c:v>
                </c:pt>
                <c:pt idx="15">
                  <c:v>3.3465389656800215</c:v>
                </c:pt>
                <c:pt idx="16">
                  <c:v>2.9829873743586166</c:v>
                </c:pt>
                <c:pt idx="17">
                  <c:v>2.7572497525791091</c:v>
                </c:pt>
                <c:pt idx="18">
                  <c:v>3.3261625729857198</c:v>
                </c:pt>
                <c:pt idx="19">
                  <c:v>3.7403618534721566</c:v>
                </c:pt>
                <c:pt idx="20">
                  <c:v>2.970482145887988</c:v>
                </c:pt>
                <c:pt idx="21">
                  <c:v>3.4040328413252019</c:v>
                </c:pt>
                <c:pt idx="22">
                  <c:v>3.2741081453370144</c:v>
                </c:pt>
                <c:pt idx="23">
                  <c:v>3.7676901432306278</c:v>
                </c:pt>
                <c:pt idx="24">
                  <c:v>4.2010348111916782</c:v>
                </c:pt>
                <c:pt idx="25">
                  <c:v>3.0911861191202981</c:v>
                </c:pt>
                <c:pt idx="26">
                  <c:v>2.9182314782543983</c:v>
                </c:pt>
                <c:pt idx="29">
                  <c:v>3.6302379952999737</c:v>
                </c:pt>
                <c:pt idx="30">
                  <c:v>3.7174519013029315</c:v>
                </c:pt>
                <c:pt idx="31">
                  <c:v>6.0280353002490275</c:v>
                </c:pt>
                <c:pt idx="32">
                  <c:v>4.5781509447051985</c:v>
                </c:pt>
                <c:pt idx="33">
                  <c:v>4.5596309099953869</c:v>
                </c:pt>
                <c:pt idx="34">
                  <c:v>4.277461704321003</c:v>
                </c:pt>
                <c:pt idx="35">
                  <c:v>4.5560272811105351</c:v>
                </c:pt>
                <c:pt idx="36">
                  <c:v>4.0946175608880431</c:v>
                </c:pt>
                <c:pt idx="37">
                  <c:v>3.09598355902166</c:v>
                </c:pt>
                <c:pt idx="38">
                  <c:v>3.1317693540798039</c:v>
                </c:pt>
                <c:pt idx="39">
                  <c:v>3.7235330430031603</c:v>
                </c:pt>
                <c:pt idx="40">
                  <c:v>3.9414876811499884</c:v>
                </c:pt>
              </c:numCache>
            </c:numRef>
          </c:val>
          <c:smooth val="0"/>
          <c:extLst>
            <c:ext xmlns:c16="http://schemas.microsoft.com/office/drawing/2014/chart" uri="{C3380CC4-5D6E-409C-BE32-E72D297353CC}">
              <c16:uniqueId val="{00000003-8A13-48BB-9B59-9F08C4E81F33}"/>
            </c:ext>
          </c:extLst>
        </c:ser>
        <c:ser>
          <c:idx val="4"/>
          <c:order val="4"/>
          <c:tx>
            <c:strRef>
              <c:f>Pob!$B$41</c:f>
              <c:strCache>
                <c:ptCount val="1"/>
                <c:pt idx="0">
                  <c:v>Enfocado vs. aburrido o sin interés en lo que hacía</c:v>
                </c:pt>
              </c:strCache>
            </c:strRef>
          </c:tx>
          <c:spPr>
            <a:ln w="19050" cap="rnd">
              <a:solidFill>
                <a:schemeClr val="accent1">
                  <a:lumMod val="60000"/>
                  <a:lumOff val="40000"/>
                </a:schemeClr>
              </a:solidFill>
              <a:round/>
            </a:ln>
            <a:effectLst/>
          </c:spPr>
          <c:marker>
            <c:symbol val="none"/>
          </c:marker>
          <c:cat>
            <c:multiLvlStrRef>
              <c:f>Pob!$F$1:$AT$2</c:f>
              <c:multiLvlStrCache>
                <c:ptCount val="41"/>
                <c:lvl>
                  <c:pt idx="0">
                    <c:v>Jul</c:v>
                  </c:pt>
                  <c:pt idx="1">
                    <c:v>Oct</c:v>
                  </c:pt>
                  <c:pt idx="2">
                    <c:v>Ene</c:v>
                  </c:pt>
                  <c:pt idx="3">
                    <c:v>Abr</c:v>
                  </c:pt>
                  <c:pt idx="4">
                    <c:v>Jul</c:v>
                  </c:pt>
                  <c:pt idx="5">
                    <c:v>Oct</c:v>
                  </c:pt>
                  <c:pt idx="6">
                    <c:v>Ene</c:v>
                  </c:pt>
                  <c:pt idx="7">
                    <c:v>Abr</c:v>
                  </c:pt>
                  <c:pt idx="8">
                    <c:v>Jul</c:v>
                  </c:pt>
                  <c:pt idx="9">
                    <c:v>Oct</c:v>
                  </c:pt>
                  <c:pt idx="10">
                    <c:v>Ene</c:v>
                  </c:pt>
                  <c:pt idx="11">
                    <c:v>Abr</c:v>
                  </c:pt>
                  <c:pt idx="12">
                    <c:v>Jul</c:v>
                  </c:pt>
                  <c:pt idx="13">
                    <c:v>Oct</c:v>
                  </c:pt>
                  <c:pt idx="14">
                    <c:v>Ene</c:v>
                  </c:pt>
                  <c:pt idx="15">
                    <c:v>Abr</c:v>
                  </c:pt>
                  <c:pt idx="16">
                    <c:v>Jul</c:v>
                  </c:pt>
                  <c:pt idx="17">
                    <c:v>Oct</c:v>
                  </c:pt>
                  <c:pt idx="18">
                    <c:v>Ene</c:v>
                  </c:pt>
                  <c:pt idx="19">
                    <c:v>Abr</c:v>
                  </c:pt>
                  <c:pt idx="20">
                    <c:v>Jul</c:v>
                  </c:pt>
                  <c:pt idx="21">
                    <c:v>Oct</c:v>
                  </c:pt>
                  <c:pt idx="22">
                    <c:v>Ene</c:v>
                  </c:pt>
                  <c:pt idx="23">
                    <c:v>Abr</c:v>
                  </c:pt>
                  <c:pt idx="24">
                    <c:v>Jul</c:v>
                  </c:pt>
                  <c:pt idx="25">
                    <c:v>Oct</c:v>
                  </c:pt>
                  <c:pt idx="26">
                    <c:v>Ene</c:v>
                  </c:pt>
                  <c:pt idx="27">
                    <c:v>Abr</c:v>
                  </c:pt>
                  <c:pt idx="28">
                    <c:v>Jul</c:v>
                  </c:pt>
                  <c:pt idx="29">
                    <c:v>Oct</c:v>
                  </c:pt>
                  <c:pt idx="30">
                    <c:v>Ene</c:v>
                  </c:pt>
                  <c:pt idx="31">
                    <c:v>Abr</c:v>
                  </c:pt>
                  <c:pt idx="32">
                    <c:v>Jul</c:v>
                  </c:pt>
                  <c:pt idx="33">
                    <c:v>Oct</c:v>
                  </c:pt>
                  <c:pt idx="34">
                    <c:v>Ene</c:v>
                  </c:pt>
                  <c:pt idx="35">
                    <c:v>Abr</c:v>
                  </c:pt>
                  <c:pt idx="36">
                    <c:v>Jul</c:v>
                  </c:pt>
                  <c:pt idx="37">
                    <c:v>Oct</c:v>
                  </c:pt>
                  <c:pt idx="38">
                    <c:v>Ene</c:v>
                  </c:pt>
                  <c:pt idx="39">
                    <c:v>Abr</c:v>
                  </c:pt>
                  <c:pt idx="40">
                    <c:v>Jul</c:v>
                  </c:pt>
                </c:lvl>
                <c:lvl>
                  <c:pt idx="0">
                    <c:v>2013</c:v>
                  </c:pt>
                  <c:pt idx="2">
                    <c:v>2014</c:v>
                  </c:pt>
                  <c:pt idx="6">
                    <c:v>2015</c:v>
                  </c:pt>
                  <c:pt idx="10">
                    <c:v>2016</c:v>
                  </c:pt>
                  <c:pt idx="14">
                    <c:v>2017</c:v>
                  </c:pt>
                  <c:pt idx="18">
                    <c:v>2018</c:v>
                  </c:pt>
                  <c:pt idx="22">
                    <c:v>2019</c:v>
                  </c:pt>
                  <c:pt idx="26">
                    <c:v>2020</c:v>
                  </c:pt>
                  <c:pt idx="30">
                    <c:v>2021</c:v>
                  </c:pt>
                  <c:pt idx="34">
                    <c:v>2022</c:v>
                  </c:pt>
                  <c:pt idx="38">
                    <c:v>2023</c:v>
                  </c:pt>
                </c:lvl>
              </c:multiLvlStrCache>
            </c:multiLvlStrRef>
          </c:cat>
          <c:val>
            <c:numRef>
              <c:f>Pob!$F$41:$AT$41</c:f>
              <c:numCache>
                <c:formatCode>0.0</c:formatCode>
                <c:ptCount val="41"/>
                <c:pt idx="0">
                  <c:v>5.9819876428275292</c:v>
                </c:pt>
                <c:pt idx="1">
                  <c:v>4.80280975172158</c:v>
                </c:pt>
                <c:pt idx="2">
                  <c:v>4.0158762035098219</c:v>
                </c:pt>
                <c:pt idx="3">
                  <c:v>5.8108186508378532</c:v>
                </c:pt>
                <c:pt idx="4">
                  <c:v>3.7591922478936226</c:v>
                </c:pt>
                <c:pt idx="5">
                  <c:v>3.7727061053832047</c:v>
                </c:pt>
                <c:pt idx="6">
                  <c:v>3.1586321699625657</c:v>
                </c:pt>
                <c:pt idx="7">
                  <c:v>3.329351397724146</c:v>
                </c:pt>
                <c:pt idx="8">
                  <c:v>4.5703613965809762</c:v>
                </c:pt>
                <c:pt idx="9">
                  <c:v>4.2703903358971091</c:v>
                </c:pt>
                <c:pt idx="10">
                  <c:v>3.1349476454835683</c:v>
                </c:pt>
                <c:pt idx="11">
                  <c:v>3.909312401746337</c:v>
                </c:pt>
                <c:pt idx="12">
                  <c:v>2.4558431653015202</c:v>
                </c:pt>
                <c:pt idx="13">
                  <c:v>2.8476838170750502</c:v>
                </c:pt>
                <c:pt idx="14">
                  <c:v>2.6183104334381784</c:v>
                </c:pt>
                <c:pt idx="15">
                  <c:v>2.944151951034498</c:v>
                </c:pt>
                <c:pt idx="16">
                  <c:v>2.129557554718291</c:v>
                </c:pt>
                <c:pt idx="17">
                  <c:v>1.9930653292126048</c:v>
                </c:pt>
                <c:pt idx="18">
                  <c:v>2.8128655674351903</c:v>
                </c:pt>
                <c:pt idx="19">
                  <c:v>2.8736709666890827</c:v>
                </c:pt>
                <c:pt idx="20">
                  <c:v>2.5991027171073116</c:v>
                </c:pt>
                <c:pt idx="21">
                  <c:v>2.8084612046238999</c:v>
                </c:pt>
                <c:pt idx="22">
                  <c:v>2.485315586652471</c:v>
                </c:pt>
                <c:pt idx="23">
                  <c:v>3.0514675017303983</c:v>
                </c:pt>
                <c:pt idx="24">
                  <c:v>3.3613098599723972</c:v>
                </c:pt>
                <c:pt idx="25">
                  <c:v>3.3779206122254211</c:v>
                </c:pt>
                <c:pt idx="26">
                  <c:v>3.0846609732259096</c:v>
                </c:pt>
                <c:pt idx="29">
                  <c:v>3.7824270044069448</c:v>
                </c:pt>
                <c:pt idx="30">
                  <c:v>4.2728091305215541</c:v>
                </c:pt>
                <c:pt idx="31">
                  <c:v>5.2419464047014843</c:v>
                </c:pt>
                <c:pt idx="32">
                  <c:v>3.8719543675062957</c:v>
                </c:pt>
                <c:pt idx="33">
                  <c:v>4.3776047894844661</c:v>
                </c:pt>
                <c:pt idx="34">
                  <c:v>4.0101925463737036</c:v>
                </c:pt>
                <c:pt idx="35">
                  <c:v>4.1650057516251362</c:v>
                </c:pt>
                <c:pt idx="36">
                  <c:v>2.7809196269090735</c:v>
                </c:pt>
                <c:pt idx="37">
                  <c:v>3.1899062783428591</c:v>
                </c:pt>
                <c:pt idx="38">
                  <c:v>3.3234380168476187</c:v>
                </c:pt>
                <c:pt idx="39">
                  <c:v>3.0250921455296598</c:v>
                </c:pt>
                <c:pt idx="40">
                  <c:v>3.5346285381871692</c:v>
                </c:pt>
              </c:numCache>
            </c:numRef>
          </c:val>
          <c:smooth val="0"/>
          <c:extLst>
            <c:ext xmlns:c16="http://schemas.microsoft.com/office/drawing/2014/chart" uri="{C3380CC4-5D6E-409C-BE32-E72D297353CC}">
              <c16:uniqueId val="{00000004-8A13-48BB-9B59-9F08C4E81F33}"/>
            </c:ext>
          </c:extLst>
        </c:ser>
        <c:ser>
          <c:idx val="5"/>
          <c:order val="5"/>
          <c:tx>
            <c:strRef>
              <c:f>Pob!$B$42</c:f>
              <c:strCache>
                <c:ptCount val="1"/>
                <c:pt idx="0">
                  <c:v>Tranquilo vs. preocupado o estresado</c:v>
                </c:pt>
              </c:strCache>
            </c:strRef>
          </c:tx>
          <c:spPr>
            <a:ln w="19050" cap="rnd">
              <a:solidFill>
                <a:srgbClr val="FF8029"/>
              </a:solidFill>
              <a:round/>
            </a:ln>
            <a:effectLst/>
          </c:spPr>
          <c:marker>
            <c:symbol val="none"/>
          </c:marker>
          <c:cat>
            <c:multiLvlStrRef>
              <c:f>Pob!$F$1:$AT$2</c:f>
              <c:multiLvlStrCache>
                <c:ptCount val="41"/>
                <c:lvl>
                  <c:pt idx="0">
                    <c:v>Jul</c:v>
                  </c:pt>
                  <c:pt idx="1">
                    <c:v>Oct</c:v>
                  </c:pt>
                  <c:pt idx="2">
                    <c:v>Ene</c:v>
                  </c:pt>
                  <c:pt idx="3">
                    <c:v>Abr</c:v>
                  </c:pt>
                  <c:pt idx="4">
                    <c:v>Jul</c:v>
                  </c:pt>
                  <c:pt idx="5">
                    <c:v>Oct</c:v>
                  </c:pt>
                  <c:pt idx="6">
                    <c:v>Ene</c:v>
                  </c:pt>
                  <c:pt idx="7">
                    <c:v>Abr</c:v>
                  </c:pt>
                  <c:pt idx="8">
                    <c:v>Jul</c:v>
                  </c:pt>
                  <c:pt idx="9">
                    <c:v>Oct</c:v>
                  </c:pt>
                  <c:pt idx="10">
                    <c:v>Ene</c:v>
                  </c:pt>
                  <c:pt idx="11">
                    <c:v>Abr</c:v>
                  </c:pt>
                  <c:pt idx="12">
                    <c:v>Jul</c:v>
                  </c:pt>
                  <c:pt idx="13">
                    <c:v>Oct</c:v>
                  </c:pt>
                  <c:pt idx="14">
                    <c:v>Ene</c:v>
                  </c:pt>
                  <c:pt idx="15">
                    <c:v>Abr</c:v>
                  </c:pt>
                  <c:pt idx="16">
                    <c:v>Jul</c:v>
                  </c:pt>
                  <c:pt idx="17">
                    <c:v>Oct</c:v>
                  </c:pt>
                  <c:pt idx="18">
                    <c:v>Ene</c:v>
                  </c:pt>
                  <c:pt idx="19">
                    <c:v>Abr</c:v>
                  </c:pt>
                  <c:pt idx="20">
                    <c:v>Jul</c:v>
                  </c:pt>
                  <c:pt idx="21">
                    <c:v>Oct</c:v>
                  </c:pt>
                  <c:pt idx="22">
                    <c:v>Ene</c:v>
                  </c:pt>
                  <c:pt idx="23">
                    <c:v>Abr</c:v>
                  </c:pt>
                  <c:pt idx="24">
                    <c:v>Jul</c:v>
                  </c:pt>
                  <c:pt idx="25">
                    <c:v>Oct</c:v>
                  </c:pt>
                  <c:pt idx="26">
                    <c:v>Ene</c:v>
                  </c:pt>
                  <c:pt idx="27">
                    <c:v>Abr</c:v>
                  </c:pt>
                  <c:pt idx="28">
                    <c:v>Jul</c:v>
                  </c:pt>
                  <c:pt idx="29">
                    <c:v>Oct</c:v>
                  </c:pt>
                  <c:pt idx="30">
                    <c:v>Ene</c:v>
                  </c:pt>
                  <c:pt idx="31">
                    <c:v>Abr</c:v>
                  </c:pt>
                  <c:pt idx="32">
                    <c:v>Jul</c:v>
                  </c:pt>
                  <c:pt idx="33">
                    <c:v>Oct</c:v>
                  </c:pt>
                  <c:pt idx="34">
                    <c:v>Ene</c:v>
                  </c:pt>
                  <c:pt idx="35">
                    <c:v>Abr</c:v>
                  </c:pt>
                  <c:pt idx="36">
                    <c:v>Jul</c:v>
                  </c:pt>
                  <c:pt idx="37">
                    <c:v>Oct</c:v>
                  </c:pt>
                  <c:pt idx="38">
                    <c:v>Ene</c:v>
                  </c:pt>
                  <c:pt idx="39">
                    <c:v>Abr</c:v>
                  </c:pt>
                  <c:pt idx="40">
                    <c:v>Jul</c:v>
                  </c:pt>
                </c:lvl>
                <c:lvl>
                  <c:pt idx="0">
                    <c:v>2013</c:v>
                  </c:pt>
                  <c:pt idx="2">
                    <c:v>2014</c:v>
                  </c:pt>
                  <c:pt idx="6">
                    <c:v>2015</c:v>
                  </c:pt>
                  <c:pt idx="10">
                    <c:v>2016</c:v>
                  </c:pt>
                  <c:pt idx="14">
                    <c:v>2017</c:v>
                  </c:pt>
                  <c:pt idx="18">
                    <c:v>2018</c:v>
                  </c:pt>
                  <c:pt idx="22">
                    <c:v>2019</c:v>
                  </c:pt>
                  <c:pt idx="26">
                    <c:v>2020</c:v>
                  </c:pt>
                  <c:pt idx="30">
                    <c:v>2021</c:v>
                  </c:pt>
                  <c:pt idx="34">
                    <c:v>2022</c:v>
                  </c:pt>
                  <c:pt idx="38">
                    <c:v>2023</c:v>
                  </c:pt>
                </c:lvl>
              </c:multiLvlStrCache>
            </c:multiLvlStrRef>
          </c:cat>
          <c:val>
            <c:numRef>
              <c:f>Pob!$F$42:$AT$42</c:f>
              <c:numCache>
                <c:formatCode>0.0</c:formatCode>
                <c:ptCount val="41"/>
                <c:pt idx="0">
                  <c:v>10.712277177494324</c:v>
                </c:pt>
                <c:pt idx="1">
                  <c:v>6.8624275510194748</c:v>
                </c:pt>
                <c:pt idx="2">
                  <c:v>6.6356325718406186</c:v>
                </c:pt>
                <c:pt idx="3">
                  <c:v>7.782390935173054</c:v>
                </c:pt>
                <c:pt idx="4">
                  <c:v>5.9610656756276814</c:v>
                </c:pt>
                <c:pt idx="5">
                  <c:v>7.9817732927353404</c:v>
                </c:pt>
                <c:pt idx="6">
                  <c:v>5.1788044133246638</c:v>
                </c:pt>
                <c:pt idx="7">
                  <c:v>6.2260948387555359</c:v>
                </c:pt>
                <c:pt idx="8">
                  <c:v>8.5240068780257605</c:v>
                </c:pt>
                <c:pt idx="9">
                  <c:v>7.0479551530915909</c:v>
                </c:pt>
                <c:pt idx="10">
                  <c:v>4.8156848755142558</c:v>
                </c:pt>
                <c:pt idx="11">
                  <c:v>7.1127937365183236</c:v>
                </c:pt>
                <c:pt idx="12">
                  <c:v>5.7716629089401952</c:v>
                </c:pt>
                <c:pt idx="13">
                  <c:v>5.7068001271768569</c:v>
                </c:pt>
                <c:pt idx="14">
                  <c:v>6.3104730152708264</c:v>
                </c:pt>
                <c:pt idx="15">
                  <c:v>5.3954007794689156</c:v>
                </c:pt>
                <c:pt idx="16">
                  <c:v>4.6724485838212466</c:v>
                </c:pt>
                <c:pt idx="17">
                  <c:v>5.3346102355157292</c:v>
                </c:pt>
                <c:pt idx="18">
                  <c:v>4.5863098226302874</c:v>
                </c:pt>
                <c:pt idx="19">
                  <c:v>6.5016883705344295</c:v>
                </c:pt>
                <c:pt idx="20">
                  <c:v>5.037843848186256</c:v>
                </c:pt>
                <c:pt idx="21">
                  <c:v>5.1243277818781738</c:v>
                </c:pt>
                <c:pt idx="22">
                  <c:v>4.4792900064066572</c:v>
                </c:pt>
                <c:pt idx="23">
                  <c:v>5.8833984766306218</c:v>
                </c:pt>
                <c:pt idx="24">
                  <c:v>6.5826036309298672</c:v>
                </c:pt>
                <c:pt idx="25">
                  <c:v>6.1687187083392745</c:v>
                </c:pt>
                <c:pt idx="26">
                  <c:v>4.0168296969735469</c:v>
                </c:pt>
                <c:pt idx="29">
                  <c:v>7.0495454286310695</c:v>
                </c:pt>
                <c:pt idx="30">
                  <c:v>7.2476220132864784</c:v>
                </c:pt>
                <c:pt idx="31">
                  <c:v>10.389695492210134</c:v>
                </c:pt>
                <c:pt idx="32">
                  <c:v>7.8444071362916095</c:v>
                </c:pt>
                <c:pt idx="33">
                  <c:v>8.1132377304929708</c:v>
                </c:pt>
                <c:pt idx="34">
                  <c:v>6.2945802846759848</c:v>
                </c:pt>
                <c:pt idx="35">
                  <c:v>7.79842672758652</c:v>
                </c:pt>
                <c:pt idx="36">
                  <c:v>6.8808287517493794</c:v>
                </c:pt>
                <c:pt idx="37">
                  <c:v>6.9102355514906897</c:v>
                </c:pt>
                <c:pt idx="38">
                  <c:v>6.1511294591742312</c:v>
                </c:pt>
                <c:pt idx="39">
                  <c:v>6.0276517390018673</c:v>
                </c:pt>
                <c:pt idx="40">
                  <c:v>6.4807157457764468</c:v>
                </c:pt>
              </c:numCache>
            </c:numRef>
          </c:val>
          <c:smooth val="0"/>
          <c:extLst>
            <c:ext xmlns:c16="http://schemas.microsoft.com/office/drawing/2014/chart" uri="{C3380CC4-5D6E-409C-BE32-E72D297353CC}">
              <c16:uniqueId val="{00000005-8A13-48BB-9B59-9F08C4E81F33}"/>
            </c:ext>
          </c:extLst>
        </c:ser>
        <c:dLbls>
          <c:showLegendKey val="0"/>
          <c:showVal val="0"/>
          <c:showCatName val="0"/>
          <c:showSerName val="0"/>
          <c:showPercent val="0"/>
          <c:showBubbleSize val="0"/>
        </c:dLbls>
        <c:smooth val="0"/>
        <c:axId val="2062395151"/>
        <c:axId val="1689031263"/>
      </c:lineChart>
      <c:catAx>
        <c:axId val="2062395151"/>
        <c:scaling>
          <c:orientation val="minMax"/>
        </c:scaling>
        <c:delete val="0"/>
        <c:axPos val="b"/>
        <c:numFmt formatCode="General" sourceLinked="1"/>
        <c:majorTickMark val="none"/>
        <c:minorTickMark val="none"/>
        <c:tickLblPos val="low"/>
        <c:spPr>
          <a:noFill/>
          <a:ln w="9525" cap="flat" cmpd="sng" algn="ctr">
            <a:solidFill>
              <a:schemeClr val="tx1">
                <a:lumMod val="95000"/>
                <a:lumOff val="5000"/>
              </a:schemeClr>
            </a:solidFill>
            <a:round/>
          </a:ln>
          <a:effectLst/>
        </c:spPr>
        <c:txPr>
          <a:bodyPr rot="-5400000" spcFirstLastPara="1" vertOverflow="ellipsis" wrap="square" anchor="ctr" anchorCtr="1"/>
          <a:lstStyle/>
          <a:p>
            <a:pPr>
              <a:lnSpc>
                <a:spcPct val="70000"/>
              </a:lnSpc>
              <a:defRPr sz="800" b="0" i="0" u="none" strike="noStrike" kern="1200" baseline="0">
                <a:solidFill>
                  <a:schemeClr val="tx1">
                    <a:lumMod val="65000"/>
                    <a:lumOff val="35000"/>
                  </a:schemeClr>
                </a:solidFill>
                <a:latin typeface="Arial Narrow" panose="020B0606020202030204" pitchFamily="34" charset="0"/>
                <a:ea typeface="+mn-ea"/>
                <a:cs typeface="Arial" panose="020B0604020202020204" pitchFamily="34" charset="0"/>
              </a:defRPr>
            </a:pPr>
            <a:endParaRPr lang="es-MX"/>
          </a:p>
        </c:txPr>
        <c:crossAx val="1689031263"/>
        <c:crosses val="autoZero"/>
        <c:auto val="1"/>
        <c:lblAlgn val="ctr"/>
        <c:lblOffset val="100"/>
        <c:noMultiLvlLbl val="0"/>
      </c:catAx>
      <c:valAx>
        <c:axId val="1689031263"/>
        <c:scaling>
          <c:orientation val="minMax"/>
          <c:max val="12"/>
          <c:min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Arial" panose="020B0604020202020204" pitchFamily="34" charset="0"/>
              </a:defRPr>
            </a:pPr>
            <a:endParaRPr lang="es-MX"/>
          </a:p>
        </c:txPr>
        <c:crossAx val="2062395151"/>
        <c:crosses val="autoZero"/>
        <c:crossBetween val="between"/>
        <c:majorUnit val="1"/>
      </c:valAx>
      <c:spPr>
        <a:noFill/>
        <a:ln>
          <a:noFill/>
        </a:ln>
        <a:effectLst/>
      </c:spPr>
    </c:plotArea>
    <c:legend>
      <c:legendPos val="b"/>
      <c:layout>
        <c:manualLayout>
          <c:xMode val="edge"/>
          <c:yMode val="edge"/>
          <c:x val="0"/>
          <c:y val="0.8102457072384025"/>
          <c:w val="1"/>
          <c:h val="0.1836400720994213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Narrow" panose="020B060602020203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957297943708331E-3"/>
          <c:y val="4.0750184649192639E-2"/>
          <c:w val="0.98151092249627503"/>
          <c:h val="0.77773404774519195"/>
        </c:manualLayout>
      </c:layout>
      <c:barChart>
        <c:barDir val="col"/>
        <c:grouping val="clustered"/>
        <c:varyColors val="0"/>
        <c:ser>
          <c:idx val="0"/>
          <c:order val="0"/>
          <c:spPr>
            <a:solidFill>
              <a:srgbClr val="00B0F0"/>
            </a:solidFill>
            <a:ln>
              <a:noFill/>
            </a:ln>
            <a:effectLst/>
          </c:spPr>
          <c:invertIfNegative val="0"/>
          <c:dPt>
            <c:idx val="0"/>
            <c:invertIfNegative val="0"/>
            <c:bubble3D val="0"/>
            <c:spPr>
              <a:solidFill>
                <a:srgbClr val="00B0F0"/>
              </a:solidFill>
              <a:ln>
                <a:noFill/>
              </a:ln>
              <a:effectLst/>
            </c:spPr>
            <c:extLst>
              <c:ext xmlns:c16="http://schemas.microsoft.com/office/drawing/2014/chart" uri="{C3380CC4-5D6E-409C-BE32-E72D297353CC}">
                <c16:uniqueId val="{00000001-4D88-4CEB-88DB-340FB248FD2F}"/>
              </c:ext>
            </c:extLst>
          </c:dPt>
          <c:dPt>
            <c:idx val="1"/>
            <c:invertIfNegative val="0"/>
            <c:bubble3D val="0"/>
            <c:spPr>
              <a:solidFill>
                <a:srgbClr val="00B0F0"/>
              </a:solidFill>
              <a:ln>
                <a:noFill/>
              </a:ln>
              <a:effectLst/>
            </c:spPr>
            <c:extLst>
              <c:ext xmlns:c16="http://schemas.microsoft.com/office/drawing/2014/chart" uri="{C3380CC4-5D6E-409C-BE32-E72D297353CC}">
                <c16:uniqueId val="{00000003-4D88-4CEB-88DB-340FB248FD2F}"/>
              </c:ext>
            </c:extLst>
          </c:dPt>
          <c:dPt>
            <c:idx val="2"/>
            <c:invertIfNegative val="0"/>
            <c:bubble3D val="0"/>
            <c:spPr>
              <a:solidFill>
                <a:srgbClr val="00B0F0"/>
              </a:solidFill>
              <a:ln>
                <a:noFill/>
              </a:ln>
              <a:effectLst/>
            </c:spPr>
            <c:extLst>
              <c:ext xmlns:c16="http://schemas.microsoft.com/office/drawing/2014/chart" uri="{C3380CC4-5D6E-409C-BE32-E72D297353CC}">
                <c16:uniqueId val="{00000005-4D88-4CEB-88DB-340FB248FD2F}"/>
              </c:ext>
            </c:extLst>
          </c:dPt>
          <c:dPt>
            <c:idx val="3"/>
            <c:invertIfNegative val="0"/>
            <c:bubble3D val="0"/>
            <c:spPr>
              <a:solidFill>
                <a:srgbClr val="00B0F0"/>
              </a:solidFill>
              <a:ln>
                <a:noFill/>
              </a:ln>
              <a:effectLst/>
            </c:spPr>
            <c:extLst>
              <c:ext xmlns:c16="http://schemas.microsoft.com/office/drawing/2014/chart" uri="{C3380CC4-5D6E-409C-BE32-E72D297353CC}">
                <c16:uniqueId val="{00000007-4D88-4CEB-88DB-340FB248FD2F}"/>
              </c:ext>
            </c:extLst>
          </c:dPt>
          <c:dPt>
            <c:idx val="4"/>
            <c:invertIfNegative val="0"/>
            <c:bubble3D val="0"/>
            <c:spPr>
              <a:solidFill>
                <a:srgbClr val="00B0F0"/>
              </a:solidFill>
              <a:ln>
                <a:noFill/>
              </a:ln>
              <a:effectLst/>
            </c:spPr>
            <c:extLst>
              <c:ext xmlns:c16="http://schemas.microsoft.com/office/drawing/2014/chart" uri="{C3380CC4-5D6E-409C-BE32-E72D297353CC}">
                <c16:uniqueId val="{00000009-4D88-4CEB-88DB-340FB248FD2F}"/>
              </c:ext>
            </c:extLst>
          </c:dPt>
          <c:dPt>
            <c:idx val="5"/>
            <c:invertIfNegative val="0"/>
            <c:bubble3D val="0"/>
            <c:spPr>
              <a:solidFill>
                <a:srgbClr val="00B0F0"/>
              </a:solidFill>
              <a:ln>
                <a:noFill/>
              </a:ln>
              <a:effectLst/>
            </c:spPr>
            <c:extLst>
              <c:ext xmlns:c16="http://schemas.microsoft.com/office/drawing/2014/chart" uri="{C3380CC4-5D6E-409C-BE32-E72D297353CC}">
                <c16:uniqueId val="{0000000B-4D88-4CEB-88DB-340FB248FD2F}"/>
              </c:ext>
            </c:extLst>
          </c:dPt>
          <c:dPt>
            <c:idx val="6"/>
            <c:invertIfNegative val="0"/>
            <c:bubble3D val="0"/>
            <c:spPr>
              <a:solidFill>
                <a:srgbClr val="00B0F0"/>
              </a:solidFill>
              <a:ln>
                <a:noFill/>
              </a:ln>
              <a:effectLst/>
            </c:spPr>
            <c:extLst>
              <c:ext xmlns:c16="http://schemas.microsoft.com/office/drawing/2014/chart" uri="{C3380CC4-5D6E-409C-BE32-E72D297353CC}">
                <c16:uniqueId val="{0000000D-4D88-4CEB-88DB-340FB248FD2F}"/>
              </c:ext>
            </c:extLst>
          </c:dPt>
          <c:dPt>
            <c:idx val="7"/>
            <c:invertIfNegative val="0"/>
            <c:bubble3D val="0"/>
            <c:spPr>
              <a:solidFill>
                <a:srgbClr val="00B0F0"/>
              </a:solidFill>
              <a:ln>
                <a:noFill/>
              </a:ln>
              <a:effectLst/>
            </c:spPr>
            <c:extLst>
              <c:ext xmlns:c16="http://schemas.microsoft.com/office/drawing/2014/chart" uri="{C3380CC4-5D6E-409C-BE32-E72D297353CC}">
                <c16:uniqueId val="{0000000F-4D88-4CEB-88DB-340FB248FD2F}"/>
              </c:ext>
            </c:extLst>
          </c:dPt>
          <c:dPt>
            <c:idx val="8"/>
            <c:invertIfNegative val="0"/>
            <c:bubble3D val="0"/>
            <c:spPr>
              <a:solidFill>
                <a:srgbClr val="00B0F0"/>
              </a:solidFill>
              <a:ln>
                <a:noFill/>
              </a:ln>
              <a:effectLst/>
            </c:spPr>
            <c:extLst>
              <c:ext xmlns:c16="http://schemas.microsoft.com/office/drawing/2014/chart" uri="{C3380CC4-5D6E-409C-BE32-E72D297353CC}">
                <c16:uniqueId val="{00000011-4D88-4CEB-88DB-340FB248FD2F}"/>
              </c:ext>
            </c:extLst>
          </c:dPt>
          <c:dPt>
            <c:idx val="9"/>
            <c:invertIfNegative val="0"/>
            <c:bubble3D val="0"/>
            <c:spPr>
              <a:solidFill>
                <a:srgbClr val="00B0F0"/>
              </a:solidFill>
              <a:ln>
                <a:noFill/>
              </a:ln>
              <a:effectLst/>
            </c:spPr>
            <c:extLst>
              <c:ext xmlns:c16="http://schemas.microsoft.com/office/drawing/2014/chart" uri="{C3380CC4-5D6E-409C-BE32-E72D297353CC}">
                <c16:uniqueId val="{00000013-4D88-4CEB-88DB-340FB248FD2F}"/>
              </c:ext>
            </c:extLst>
          </c:dPt>
          <c:dPt>
            <c:idx val="10"/>
            <c:invertIfNegative val="0"/>
            <c:bubble3D val="0"/>
            <c:spPr>
              <a:solidFill>
                <a:srgbClr val="00B0F0"/>
              </a:solidFill>
              <a:ln>
                <a:noFill/>
              </a:ln>
              <a:effectLst/>
            </c:spPr>
            <c:extLst>
              <c:ext xmlns:c16="http://schemas.microsoft.com/office/drawing/2014/chart" uri="{C3380CC4-5D6E-409C-BE32-E72D297353CC}">
                <c16:uniqueId val="{00000015-4D88-4CEB-88DB-340FB248FD2F}"/>
              </c:ext>
            </c:extLst>
          </c:dPt>
          <c:dPt>
            <c:idx val="11"/>
            <c:invertIfNegative val="0"/>
            <c:bubble3D val="0"/>
            <c:spPr>
              <a:solidFill>
                <a:srgbClr val="00B0F0"/>
              </a:solidFill>
              <a:ln>
                <a:noFill/>
              </a:ln>
              <a:effectLst/>
            </c:spPr>
            <c:extLst>
              <c:ext xmlns:c16="http://schemas.microsoft.com/office/drawing/2014/chart" uri="{C3380CC4-5D6E-409C-BE32-E72D297353CC}">
                <c16:uniqueId val="{00000017-4D88-4CEB-88DB-340FB248FD2F}"/>
              </c:ext>
            </c:extLst>
          </c:dPt>
          <c:dPt>
            <c:idx val="12"/>
            <c:invertIfNegative val="0"/>
            <c:bubble3D val="0"/>
            <c:spPr>
              <a:solidFill>
                <a:srgbClr val="00B0F0"/>
              </a:solidFill>
              <a:ln>
                <a:noFill/>
              </a:ln>
              <a:effectLst/>
            </c:spPr>
            <c:extLst>
              <c:ext xmlns:c16="http://schemas.microsoft.com/office/drawing/2014/chart" uri="{C3380CC4-5D6E-409C-BE32-E72D297353CC}">
                <c16:uniqueId val="{00000019-4D88-4CEB-88DB-340FB248FD2F}"/>
              </c:ext>
            </c:extLst>
          </c:dPt>
          <c:dPt>
            <c:idx val="13"/>
            <c:invertIfNegative val="0"/>
            <c:bubble3D val="0"/>
            <c:spPr>
              <a:solidFill>
                <a:srgbClr val="00B0F0"/>
              </a:solidFill>
              <a:ln>
                <a:noFill/>
              </a:ln>
              <a:effectLst/>
            </c:spPr>
            <c:extLst>
              <c:ext xmlns:c16="http://schemas.microsoft.com/office/drawing/2014/chart" uri="{C3380CC4-5D6E-409C-BE32-E72D297353CC}">
                <c16:uniqueId val="{0000001B-4D88-4CEB-88DB-340FB248FD2F}"/>
              </c:ext>
            </c:extLst>
          </c:dPt>
          <c:dPt>
            <c:idx val="14"/>
            <c:invertIfNegative val="0"/>
            <c:bubble3D val="0"/>
            <c:spPr>
              <a:solidFill>
                <a:srgbClr val="00B0F0"/>
              </a:solidFill>
              <a:ln>
                <a:noFill/>
              </a:ln>
              <a:effectLst/>
            </c:spPr>
            <c:extLst>
              <c:ext xmlns:c16="http://schemas.microsoft.com/office/drawing/2014/chart" uri="{C3380CC4-5D6E-409C-BE32-E72D297353CC}">
                <c16:uniqueId val="{0000001D-4D88-4CEB-88DB-340FB248FD2F}"/>
              </c:ext>
            </c:extLst>
          </c:dPt>
          <c:dPt>
            <c:idx val="15"/>
            <c:invertIfNegative val="0"/>
            <c:bubble3D val="0"/>
            <c:spPr>
              <a:solidFill>
                <a:srgbClr val="00B0F0"/>
              </a:solidFill>
              <a:ln>
                <a:noFill/>
              </a:ln>
              <a:effectLst/>
            </c:spPr>
            <c:extLst>
              <c:ext xmlns:c16="http://schemas.microsoft.com/office/drawing/2014/chart" uri="{C3380CC4-5D6E-409C-BE32-E72D297353CC}">
                <c16:uniqueId val="{0000001F-4D88-4CEB-88DB-340FB248FD2F}"/>
              </c:ext>
            </c:extLst>
          </c:dPt>
          <c:dPt>
            <c:idx val="16"/>
            <c:invertIfNegative val="0"/>
            <c:bubble3D val="0"/>
            <c:spPr>
              <a:solidFill>
                <a:srgbClr val="00B0F0"/>
              </a:solidFill>
              <a:ln>
                <a:noFill/>
              </a:ln>
              <a:effectLst/>
            </c:spPr>
            <c:extLst>
              <c:ext xmlns:c16="http://schemas.microsoft.com/office/drawing/2014/chart" uri="{C3380CC4-5D6E-409C-BE32-E72D297353CC}">
                <c16:uniqueId val="{00000021-4D88-4CEB-88DB-340FB248FD2F}"/>
              </c:ext>
            </c:extLst>
          </c:dPt>
          <c:dPt>
            <c:idx val="17"/>
            <c:invertIfNegative val="0"/>
            <c:bubble3D val="0"/>
            <c:spPr>
              <a:solidFill>
                <a:srgbClr val="00B0F0"/>
              </a:solidFill>
              <a:ln>
                <a:noFill/>
              </a:ln>
              <a:effectLst/>
            </c:spPr>
            <c:extLst>
              <c:ext xmlns:c16="http://schemas.microsoft.com/office/drawing/2014/chart" uri="{C3380CC4-5D6E-409C-BE32-E72D297353CC}">
                <c16:uniqueId val="{00000023-4D88-4CEB-88DB-340FB248FD2F}"/>
              </c:ext>
            </c:extLst>
          </c:dPt>
          <c:dPt>
            <c:idx val="18"/>
            <c:invertIfNegative val="0"/>
            <c:bubble3D val="0"/>
            <c:spPr>
              <a:solidFill>
                <a:srgbClr val="00B0F0"/>
              </a:solidFill>
              <a:ln>
                <a:noFill/>
              </a:ln>
              <a:effectLst/>
            </c:spPr>
            <c:extLst>
              <c:ext xmlns:c16="http://schemas.microsoft.com/office/drawing/2014/chart" uri="{C3380CC4-5D6E-409C-BE32-E72D297353CC}">
                <c16:uniqueId val="{00000025-4D88-4CEB-88DB-340FB248FD2F}"/>
              </c:ext>
            </c:extLst>
          </c:dPt>
          <c:dPt>
            <c:idx val="19"/>
            <c:invertIfNegative val="0"/>
            <c:bubble3D val="0"/>
            <c:spPr>
              <a:solidFill>
                <a:srgbClr val="00B0F0"/>
              </a:solidFill>
              <a:ln>
                <a:noFill/>
              </a:ln>
              <a:effectLst/>
            </c:spPr>
            <c:extLst>
              <c:ext xmlns:c16="http://schemas.microsoft.com/office/drawing/2014/chart" uri="{C3380CC4-5D6E-409C-BE32-E72D297353CC}">
                <c16:uniqueId val="{00000027-4D88-4CEB-88DB-340FB248FD2F}"/>
              </c:ext>
            </c:extLst>
          </c:dPt>
          <c:dPt>
            <c:idx val="20"/>
            <c:invertIfNegative val="0"/>
            <c:bubble3D val="0"/>
            <c:spPr>
              <a:solidFill>
                <a:srgbClr val="00B0F0"/>
              </a:solidFill>
              <a:ln>
                <a:noFill/>
              </a:ln>
              <a:effectLst/>
            </c:spPr>
            <c:extLst>
              <c:ext xmlns:c16="http://schemas.microsoft.com/office/drawing/2014/chart" uri="{C3380CC4-5D6E-409C-BE32-E72D297353CC}">
                <c16:uniqueId val="{00000029-4D88-4CEB-88DB-340FB248FD2F}"/>
              </c:ext>
            </c:extLst>
          </c:dPt>
          <c:dPt>
            <c:idx val="21"/>
            <c:invertIfNegative val="0"/>
            <c:bubble3D val="0"/>
            <c:spPr>
              <a:blipFill>
                <a:blip xmlns:r="http://schemas.openxmlformats.org/officeDocument/2006/relationships" r:embed="rId3"/>
                <a:stretch>
                  <a:fillRect/>
                </a:stretch>
              </a:blipFill>
              <a:ln>
                <a:noFill/>
              </a:ln>
              <a:effectLst/>
            </c:spPr>
            <c:extLst>
              <c:ext xmlns:c16="http://schemas.microsoft.com/office/drawing/2014/chart" uri="{C3380CC4-5D6E-409C-BE32-E72D297353CC}">
                <c16:uniqueId val="{0000002B-4D88-4CEB-88DB-340FB248FD2F}"/>
              </c:ext>
            </c:extLst>
          </c:dPt>
          <c:dPt>
            <c:idx val="22"/>
            <c:invertIfNegative val="0"/>
            <c:bubble3D val="0"/>
            <c:spPr>
              <a:blipFill>
                <a:blip xmlns:r="http://schemas.openxmlformats.org/officeDocument/2006/relationships" r:embed="rId3"/>
                <a:stretch>
                  <a:fillRect/>
                </a:stretch>
              </a:blipFill>
              <a:ln>
                <a:noFill/>
              </a:ln>
              <a:effectLst/>
            </c:spPr>
            <c:extLst>
              <c:ext xmlns:c16="http://schemas.microsoft.com/office/drawing/2014/chart" uri="{C3380CC4-5D6E-409C-BE32-E72D297353CC}">
                <c16:uniqueId val="{0000002D-4D88-4CEB-88DB-340FB248FD2F}"/>
              </c:ext>
            </c:extLst>
          </c:dPt>
          <c:dPt>
            <c:idx val="23"/>
            <c:invertIfNegative val="0"/>
            <c:bubble3D val="0"/>
            <c:spPr>
              <a:solidFill>
                <a:srgbClr val="00B0F0"/>
              </a:solidFill>
              <a:ln>
                <a:noFill/>
              </a:ln>
              <a:effectLst/>
            </c:spPr>
            <c:extLst>
              <c:ext xmlns:c16="http://schemas.microsoft.com/office/drawing/2014/chart" uri="{C3380CC4-5D6E-409C-BE32-E72D297353CC}">
                <c16:uniqueId val="{0000002F-4D88-4CEB-88DB-340FB248FD2F}"/>
              </c:ext>
            </c:extLst>
          </c:dPt>
          <c:dPt>
            <c:idx val="24"/>
            <c:invertIfNegative val="0"/>
            <c:bubble3D val="0"/>
            <c:spPr>
              <a:solidFill>
                <a:srgbClr val="00B0F0"/>
              </a:solidFill>
              <a:ln>
                <a:noFill/>
              </a:ln>
              <a:effectLst/>
            </c:spPr>
            <c:extLst>
              <c:ext xmlns:c16="http://schemas.microsoft.com/office/drawing/2014/chart" uri="{C3380CC4-5D6E-409C-BE32-E72D297353CC}">
                <c16:uniqueId val="{00000031-4D88-4CEB-88DB-340FB248FD2F}"/>
              </c:ext>
            </c:extLst>
          </c:dPt>
          <c:dPt>
            <c:idx val="25"/>
            <c:invertIfNegative val="0"/>
            <c:bubble3D val="0"/>
            <c:spPr>
              <a:solidFill>
                <a:srgbClr val="00B0F0"/>
              </a:solidFill>
              <a:ln>
                <a:noFill/>
              </a:ln>
              <a:effectLst/>
            </c:spPr>
            <c:extLst>
              <c:ext xmlns:c16="http://schemas.microsoft.com/office/drawing/2014/chart" uri="{C3380CC4-5D6E-409C-BE32-E72D297353CC}">
                <c16:uniqueId val="{00000033-4D88-4CEB-88DB-340FB248FD2F}"/>
              </c:ext>
            </c:extLst>
          </c:dPt>
          <c:dPt>
            <c:idx val="26"/>
            <c:invertIfNegative val="0"/>
            <c:bubble3D val="0"/>
            <c:spPr>
              <a:solidFill>
                <a:srgbClr val="00B0F0"/>
              </a:solidFill>
              <a:ln>
                <a:noFill/>
              </a:ln>
              <a:effectLst/>
            </c:spPr>
            <c:extLst>
              <c:ext xmlns:c16="http://schemas.microsoft.com/office/drawing/2014/chart" uri="{C3380CC4-5D6E-409C-BE32-E72D297353CC}">
                <c16:uniqueId val="{00000035-4D88-4CEB-88DB-340FB248FD2F}"/>
              </c:ext>
            </c:extLst>
          </c:dPt>
          <c:dPt>
            <c:idx val="27"/>
            <c:invertIfNegative val="0"/>
            <c:bubble3D val="0"/>
            <c:spPr>
              <a:solidFill>
                <a:srgbClr val="00B0F0"/>
              </a:solidFill>
              <a:ln>
                <a:noFill/>
              </a:ln>
              <a:effectLst/>
            </c:spPr>
            <c:extLst>
              <c:ext xmlns:c16="http://schemas.microsoft.com/office/drawing/2014/chart" uri="{C3380CC4-5D6E-409C-BE32-E72D297353CC}">
                <c16:uniqueId val="{00000037-4D88-4CEB-88DB-340FB248FD2F}"/>
              </c:ext>
            </c:extLst>
          </c:dPt>
          <c:dPt>
            <c:idx val="28"/>
            <c:invertIfNegative val="0"/>
            <c:bubble3D val="0"/>
            <c:spPr>
              <a:solidFill>
                <a:srgbClr val="00B0F0"/>
              </a:solidFill>
              <a:ln>
                <a:noFill/>
              </a:ln>
              <a:effectLst/>
            </c:spPr>
            <c:extLst>
              <c:ext xmlns:c16="http://schemas.microsoft.com/office/drawing/2014/chart" uri="{C3380CC4-5D6E-409C-BE32-E72D297353CC}">
                <c16:uniqueId val="{00000039-4D88-4CEB-88DB-340FB248FD2F}"/>
              </c:ext>
            </c:extLst>
          </c:dPt>
          <c:dPt>
            <c:idx val="29"/>
            <c:invertIfNegative val="0"/>
            <c:bubble3D val="0"/>
            <c:spPr>
              <a:solidFill>
                <a:srgbClr val="00B0F0"/>
              </a:solidFill>
              <a:ln>
                <a:noFill/>
              </a:ln>
              <a:effectLst/>
            </c:spPr>
            <c:extLst>
              <c:ext xmlns:c16="http://schemas.microsoft.com/office/drawing/2014/chart" uri="{C3380CC4-5D6E-409C-BE32-E72D297353CC}">
                <c16:uniqueId val="{0000003B-4D88-4CEB-88DB-340FB248FD2F}"/>
              </c:ext>
            </c:extLst>
          </c:dPt>
          <c:dPt>
            <c:idx val="30"/>
            <c:invertIfNegative val="0"/>
            <c:bubble3D val="0"/>
            <c:spPr>
              <a:solidFill>
                <a:srgbClr val="00B0F0"/>
              </a:solidFill>
              <a:ln>
                <a:noFill/>
              </a:ln>
              <a:effectLst/>
            </c:spPr>
            <c:extLst>
              <c:ext xmlns:c16="http://schemas.microsoft.com/office/drawing/2014/chart" uri="{C3380CC4-5D6E-409C-BE32-E72D297353CC}">
                <c16:uniqueId val="{0000003D-4D88-4CEB-88DB-340FB248FD2F}"/>
              </c:ext>
            </c:extLst>
          </c:dPt>
          <c:dPt>
            <c:idx val="31"/>
            <c:invertIfNegative val="0"/>
            <c:bubble3D val="0"/>
            <c:spPr>
              <a:solidFill>
                <a:srgbClr val="00B0F0"/>
              </a:solidFill>
              <a:ln>
                <a:noFill/>
              </a:ln>
              <a:effectLst/>
            </c:spPr>
            <c:extLst>
              <c:ext xmlns:c16="http://schemas.microsoft.com/office/drawing/2014/chart" uri="{C3380CC4-5D6E-409C-BE32-E72D297353CC}">
                <c16:uniqueId val="{0000003F-4D88-4CEB-88DB-340FB248FD2F}"/>
              </c:ext>
            </c:extLst>
          </c:dPt>
          <c:dPt>
            <c:idx val="32"/>
            <c:invertIfNegative val="0"/>
            <c:bubble3D val="0"/>
            <c:spPr>
              <a:solidFill>
                <a:srgbClr val="00B0F0"/>
              </a:solidFill>
              <a:ln>
                <a:noFill/>
              </a:ln>
              <a:effectLst/>
            </c:spPr>
            <c:extLst>
              <c:ext xmlns:c16="http://schemas.microsoft.com/office/drawing/2014/chart" uri="{C3380CC4-5D6E-409C-BE32-E72D297353CC}">
                <c16:uniqueId val="{00000041-4D88-4CEB-88DB-340FB248FD2F}"/>
              </c:ext>
            </c:extLst>
          </c:dPt>
          <c:dPt>
            <c:idx val="33"/>
            <c:invertIfNegative val="0"/>
            <c:bubble3D val="0"/>
            <c:spPr>
              <a:solidFill>
                <a:srgbClr val="00B0F0"/>
              </a:solidFill>
              <a:ln>
                <a:noFill/>
              </a:ln>
              <a:effectLst/>
            </c:spPr>
            <c:extLst>
              <c:ext xmlns:c16="http://schemas.microsoft.com/office/drawing/2014/chart" uri="{C3380CC4-5D6E-409C-BE32-E72D297353CC}">
                <c16:uniqueId val="{00000043-4D88-4CEB-88DB-340FB248FD2F}"/>
              </c:ext>
            </c:extLst>
          </c:dPt>
          <c:dPt>
            <c:idx val="34"/>
            <c:invertIfNegative val="0"/>
            <c:bubble3D val="0"/>
            <c:spPr>
              <a:solidFill>
                <a:srgbClr val="00B0F0"/>
              </a:solidFill>
              <a:ln>
                <a:noFill/>
              </a:ln>
              <a:effectLst/>
            </c:spPr>
            <c:extLst>
              <c:ext xmlns:c16="http://schemas.microsoft.com/office/drawing/2014/chart" uri="{C3380CC4-5D6E-409C-BE32-E72D297353CC}">
                <c16:uniqueId val="{00000045-4D88-4CEB-88DB-340FB248FD2F}"/>
              </c:ext>
            </c:extLst>
          </c:dPt>
          <c:dLbls>
            <c:dLbl>
              <c:idx val="21"/>
              <c:delete val="1"/>
              <c:extLst>
                <c:ext xmlns:c15="http://schemas.microsoft.com/office/drawing/2012/chart" uri="{CE6537A1-D6FC-4f65-9D91-7224C49458BB}"/>
                <c:ext xmlns:c16="http://schemas.microsoft.com/office/drawing/2014/chart" uri="{C3380CC4-5D6E-409C-BE32-E72D297353CC}">
                  <c16:uniqueId val="{0000002B-4D88-4CEB-88DB-340FB248FD2F}"/>
                </c:ext>
              </c:extLst>
            </c:dLbl>
            <c:dLbl>
              <c:idx val="22"/>
              <c:delete val="1"/>
              <c:extLst>
                <c:ext xmlns:c15="http://schemas.microsoft.com/office/drawing/2012/chart" uri="{CE6537A1-D6FC-4f65-9D91-7224C49458BB}"/>
                <c:ext xmlns:c16="http://schemas.microsoft.com/office/drawing/2014/chart" uri="{C3380CC4-5D6E-409C-BE32-E72D297353CC}">
                  <c16:uniqueId val="{0000002D-4D88-4CEB-88DB-340FB248FD2F}"/>
                </c:ext>
              </c:extLst>
            </c:dLbl>
            <c:spPr>
              <a:noFill/>
              <a:ln>
                <a:noFill/>
              </a:ln>
              <a:effectLst/>
            </c:spPr>
            <c:txPr>
              <a:bodyPr rot="0" spcFirstLastPara="1" vertOverflow="ellipsis" vert="horz" wrap="square" lIns="38100" tIns="19050" rIns="38100" bIns="19050" anchor="ctr" anchorCtr="1">
                <a:spAutoFit/>
              </a:bodyPr>
              <a:lstStyle/>
              <a:p>
                <a:pPr>
                  <a:defRPr sz="750" b="0" i="0" u="none" strike="noStrike" kern="1200" baseline="0">
                    <a:solidFill>
                      <a:sysClr val="windowText" lastClr="000000"/>
                    </a:solidFill>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His!$M$7:$AU$8</c:f>
              <c:multiLvlStrCache>
                <c:ptCount val="35"/>
                <c:lvl>
                  <c:pt idx="0">
                    <c:v>Ene</c:v>
                  </c:pt>
                  <c:pt idx="1">
                    <c:v>Abr</c:v>
                  </c:pt>
                  <c:pt idx="2">
                    <c:v>Jul</c:v>
                  </c:pt>
                  <c:pt idx="3">
                    <c:v>Oct</c:v>
                  </c:pt>
                  <c:pt idx="4">
                    <c:v>Ene</c:v>
                  </c:pt>
                  <c:pt idx="5">
                    <c:v>Abr</c:v>
                  </c:pt>
                  <c:pt idx="6">
                    <c:v>Jul</c:v>
                  </c:pt>
                  <c:pt idx="7">
                    <c:v>Oct</c:v>
                  </c:pt>
                  <c:pt idx="8">
                    <c:v>Ene</c:v>
                  </c:pt>
                  <c:pt idx="9">
                    <c:v>Abr</c:v>
                  </c:pt>
                  <c:pt idx="10">
                    <c:v>Jul</c:v>
                  </c:pt>
                  <c:pt idx="11">
                    <c:v>Oct</c:v>
                  </c:pt>
                  <c:pt idx="12">
                    <c:v>Ene</c:v>
                  </c:pt>
                  <c:pt idx="13">
                    <c:v>Abr</c:v>
                  </c:pt>
                  <c:pt idx="14">
                    <c:v>Jul</c:v>
                  </c:pt>
                  <c:pt idx="15">
                    <c:v>Oct</c:v>
                  </c:pt>
                  <c:pt idx="16">
                    <c:v>Ene</c:v>
                  </c:pt>
                  <c:pt idx="17">
                    <c:v>Abr</c:v>
                  </c:pt>
                  <c:pt idx="18">
                    <c:v>Jul</c:v>
                  </c:pt>
                  <c:pt idx="19">
                    <c:v>Oct</c:v>
                  </c:pt>
                  <c:pt idx="20">
                    <c:v>Ene</c:v>
                  </c:pt>
                  <c:pt idx="21">
                    <c:v>Abr</c:v>
                  </c:pt>
                  <c:pt idx="22">
                    <c:v>Jul</c:v>
                  </c:pt>
                  <c:pt idx="23">
                    <c:v>Oct</c:v>
                  </c:pt>
                  <c:pt idx="24">
                    <c:v>Ene</c:v>
                  </c:pt>
                  <c:pt idx="25">
                    <c:v>Abr</c:v>
                  </c:pt>
                  <c:pt idx="26">
                    <c:v>Jul</c:v>
                  </c:pt>
                  <c:pt idx="27">
                    <c:v>Oct</c:v>
                  </c:pt>
                  <c:pt idx="28">
                    <c:v>Ene</c:v>
                  </c:pt>
                  <c:pt idx="29">
                    <c:v>Abr</c:v>
                  </c:pt>
                  <c:pt idx="30">
                    <c:v>Jul</c:v>
                  </c:pt>
                  <c:pt idx="31">
                    <c:v>Oct</c:v>
                  </c:pt>
                  <c:pt idx="32">
                    <c:v>Ene</c:v>
                  </c:pt>
                  <c:pt idx="33">
                    <c:v>Abr</c:v>
                  </c:pt>
                  <c:pt idx="34">
                    <c:v>Jul</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His!$M$22:$AU$22</c:f>
              <c:numCache>
                <c:formatCode>0.0</c:formatCode>
                <c:ptCount val="35"/>
                <c:pt idx="0">
                  <c:v>8.1999999999999993</c:v>
                </c:pt>
                <c:pt idx="1">
                  <c:v>8.1</c:v>
                </c:pt>
                <c:pt idx="2">
                  <c:v>8</c:v>
                </c:pt>
                <c:pt idx="3">
                  <c:v>8</c:v>
                </c:pt>
                <c:pt idx="4">
                  <c:v>8</c:v>
                </c:pt>
                <c:pt idx="5">
                  <c:v>8</c:v>
                </c:pt>
                <c:pt idx="6">
                  <c:v>8.1</c:v>
                </c:pt>
                <c:pt idx="7">
                  <c:v>8.1</c:v>
                </c:pt>
                <c:pt idx="8">
                  <c:v>7.9</c:v>
                </c:pt>
                <c:pt idx="9">
                  <c:v>8.1999999999999993</c:v>
                </c:pt>
                <c:pt idx="10">
                  <c:v>8.1999999999999993</c:v>
                </c:pt>
                <c:pt idx="11">
                  <c:v>8.1999999999999993</c:v>
                </c:pt>
                <c:pt idx="12">
                  <c:v>8.1999999999999993</c:v>
                </c:pt>
                <c:pt idx="13">
                  <c:v>8.1999999999999993</c:v>
                </c:pt>
                <c:pt idx="14">
                  <c:v>8.3000000000000007</c:v>
                </c:pt>
                <c:pt idx="15">
                  <c:v>8.3000000000000007</c:v>
                </c:pt>
                <c:pt idx="16">
                  <c:v>8.4</c:v>
                </c:pt>
                <c:pt idx="17">
                  <c:v>8.3000000000000007</c:v>
                </c:pt>
                <c:pt idx="18">
                  <c:v>8.3000000000000007</c:v>
                </c:pt>
                <c:pt idx="19">
                  <c:v>8.3000000000000007</c:v>
                </c:pt>
                <c:pt idx="20">
                  <c:v>8.3000000000000007</c:v>
                </c:pt>
                <c:pt idx="21">
                  <c:v>7.5</c:v>
                </c:pt>
                <c:pt idx="22">
                  <c:v>7.5</c:v>
                </c:pt>
                <c:pt idx="23">
                  <c:v>8.1</c:v>
                </c:pt>
                <c:pt idx="24">
                  <c:v>8.1999999999999993</c:v>
                </c:pt>
                <c:pt idx="25">
                  <c:v>8</c:v>
                </c:pt>
                <c:pt idx="26">
                  <c:v>8.1999999999999993</c:v>
                </c:pt>
                <c:pt idx="27">
                  <c:v>8.3000000000000007</c:v>
                </c:pt>
                <c:pt idx="28">
                  <c:v>8.4</c:v>
                </c:pt>
                <c:pt idx="29">
                  <c:v>8.4</c:v>
                </c:pt>
                <c:pt idx="30">
                  <c:v>8.3000000000000007</c:v>
                </c:pt>
                <c:pt idx="31">
                  <c:v>8.3000000000000007</c:v>
                </c:pt>
                <c:pt idx="32">
                  <c:v>8.4</c:v>
                </c:pt>
                <c:pt idx="33">
                  <c:v>8.3000000000000007</c:v>
                </c:pt>
                <c:pt idx="34">
                  <c:v>8.3000000000000007</c:v>
                </c:pt>
              </c:numCache>
            </c:numRef>
          </c:val>
          <c:extLst>
            <c:ext xmlns:c16="http://schemas.microsoft.com/office/drawing/2014/chart" uri="{C3380CC4-5D6E-409C-BE32-E72D297353CC}">
              <c16:uniqueId val="{00000046-4D88-4CEB-88DB-340FB248FD2F}"/>
            </c:ext>
          </c:extLst>
        </c:ser>
        <c:dLbls>
          <c:showLegendKey val="0"/>
          <c:showVal val="0"/>
          <c:showCatName val="0"/>
          <c:showSerName val="0"/>
          <c:showPercent val="0"/>
          <c:showBubbleSize val="0"/>
        </c:dLbls>
        <c:gapWidth val="15"/>
        <c:overlap val="-27"/>
        <c:axId val="1149868896"/>
        <c:axId val="1149870976"/>
      </c:barChart>
      <c:catAx>
        <c:axId val="11498688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nSpc>
                <a:spcPct val="50000"/>
              </a:lnSpc>
              <a:defRPr sz="800" b="0" i="0" u="none" strike="noStrike" kern="1200" baseline="0">
                <a:solidFill>
                  <a:schemeClr val="tx1">
                    <a:lumMod val="90000"/>
                    <a:lumOff val="10000"/>
                  </a:schemeClr>
                </a:solidFill>
                <a:latin typeface="Arial Narrow" panose="020B0606020202030204" pitchFamily="34" charset="0"/>
                <a:ea typeface="+mn-ea"/>
                <a:cs typeface="+mn-cs"/>
              </a:defRPr>
            </a:pPr>
            <a:endParaRPr lang="es-MX"/>
          </a:p>
        </c:txPr>
        <c:crossAx val="1149870976"/>
        <c:crosses val="autoZero"/>
        <c:auto val="1"/>
        <c:lblAlgn val="ctr"/>
        <c:lblOffset val="50"/>
        <c:noMultiLvlLbl val="0"/>
      </c:catAx>
      <c:valAx>
        <c:axId val="1149870976"/>
        <c:scaling>
          <c:orientation val="minMax"/>
          <c:max val="8.5009999999999994"/>
          <c:min val="3"/>
        </c:scaling>
        <c:delete val="1"/>
        <c:axPos val="l"/>
        <c:numFmt formatCode="0.0" sourceLinked="1"/>
        <c:majorTickMark val="out"/>
        <c:minorTickMark val="none"/>
        <c:tickLblPos val="nextTo"/>
        <c:crossAx val="1149868896"/>
        <c:crosses val="autoZero"/>
        <c:crossBetween val="between"/>
      </c:valAx>
      <c:spPr>
        <a:noFill/>
        <a:ln>
          <a:noFill/>
        </a:ln>
        <a:effectLst/>
      </c:spPr>
    </c:plotArea>
    <c:plotVisOnly val="1"/>
    <c:dispBlanksAs val="gap"/>
    <c:showDLblsOverMax val="0"/>
  </c:chart>
  <c:spPr>
    <a:noFill/>
    <a:ln w="6350" cap="flat" cmpd="sng" algn="ctr">
      <a:solidFill>
        <a:schemeClr val="bg2">
          <a:lumMod val="50000"/>
        </a:schemeClr>
      </a:solidFill>
      <a:round/>
    </a:ln>
    <a:effectLst/>
  </c:spPr>
  <c:txPr>
    <a:bodyPr/>
    <a:lstStyle/>
    <a:p>
      <a:pPr>
        <a:defRPr/>
      </a:pPr>
      <a:endParaRPr lang="es-MX"/>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127435492364404E-2"/>
          <c:y val="2.6024723487312947E-2"/>
          <c:w val="0.91574512901527116"/>
          <c:h val="0.79204555351205685"/>
        </c:manualLayout>
      </c:layout>
      <c:barChart>
        <c:barDir val="col"/>
        <c:grouping val="clustered"/>
        <c:varyColors val="0"/>
        <c:ser>
          <c:idx val="0"/>
          <c:order val="0"/>
          <c:tx>
            <c:strRef>
              <c:f>His!$D$22</c:f>
              <c:strCache>
                <c:ptCount val="1"/>
                <c:pt idx="0">
                  <c:v>Satisfacción con la vida</c:v>
                </c:pt>
              </c:strCache>
            </c:strRef>
          </c:tx>
          <c:spPr>
            <a:solidFill>
              <a:srgbClr val="00B0F0"/>
            </a:solidFill>
            <a:ln>
              <a:noFill/>
            </a:ln>
            <a:effectLst/>
          </c:spPr>
          <c:invertIfNegative val="0"/>
          <c:dPt>
            <c:idx val="0"/>
            <c:invertIfNegative val="0"/>
            <c:bubble3D val="0"/>
            <c:spPr>
              <a:solidFill>
                <a:srgbClr val="7E0000"/>
              </a:solidFill>
              <a:ln>
                <a:noFill/>
              </a:ln>
              <a:effectLst/>
            </c:spPr>
            <c:extLst>
              <c:ext xmlns:c16="http://schemas.microsoft.com/office/drawing/2014/chart" uri="{C3380CC4-5D6E-409C-BE32-E72D297353CC}">
                <c16:uniqueId val="{00000001-D58C-4528-82B6-F88AF8D9D628}"/>
              </c:ext>
            </c:extLst>
          </c:dPt>
          <c:dPt>
            <c:idx val="1"/>
            <c:invertIfNegative val="0"/>
            <c:bubble3D val="0"/>
            <c:spPr>
              <a:solidFill>
                <a:schemeClr val="accent5"/>
              </a:solidFill>
              <a:ln>
                <a:noFill/>
              </a:ln>
              <a:effectLst/>
            </c:spPr>
            <c:extLst>
              <c:ext xmlns:c16="http://schemas.microsoft.com/office/drawing/2014/chart" uri="{C3380CC4-5D6E-409C-BE32-E72D297353CC}">
                <c16:uniqueId val="{00000003-D58C-4528-82B6-F88AF8D9D628}"/>
              </c:ext>
            </c:extLst>
          </c:dPt>
          <c:dLbls>
            <c:spPr>
              <a:noFill/>
              <a:ln>
                <a:noFill/>
              </a:ln>
              <a:effectLst/>
            </c:spPr>
            <c:txPr>
              <a:bodyPr rot="0" spcFirstLastPara="1" vertOverflow="ellipsis" vert="horz" wrap="square" lIns="38100" tIns="19050" rIns="38100" bIns="19050" anchor="ctr" anchorCtr="1">
                <a:spAutoFit/>
              </a:bodyPr>
              <a:lstStyle/>
              <a:p>
                <a:pPr>
                  <a:defRPr sz="75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His!$D$11:$E$12</c:f>
              <c:multiLvlStrCache>
                <c:ptCount val="2"/>
                <c:lvl>
                  <c:pt idx="0">
                    <c:v>Hombres</c:v>
                  </c:pt>
                  <c:pt idx="1">
                    <c:v>Mujeres</c:v>
                  </c:pt>
                </c:lvl>
                <c:lvl>
                  <c:pt idx="0">
                    <c:v>Julio de 2023</c:v>
                  </c:pt>
                </c:lvl>
              </c:multiLvlStrCache>
            </c:multiLvlStrRef>
          </c:cat>
          <c:val>
            <c:numRef>
              <c:f>His!$F$23:$F$24</c:f>
              <c:numCache>
                <c:formatCode>0.0</c:formatCode>
                <c:ptCount val="2"/>
                <c:pt idx="0">
                  <c:v>8.4</c:v>
                </c:pt>
                <c:pt idx="1">
                  <c:v>8.3000000000000007</c:v>
                </c:pt>
              </c:numCache>
            </c:numRef>
          </c:val>
          <c:extLst>
            <c:ext xmlns:c16="http://schemas.microsoft.com/office/drawing/2014/chart" uri="{C3380CC4-5D6E-409C-BE32-E72D297353CC}">
              <c16:uniqueId val="{00000004-D58C-4528-82B6-F88AF8D9D628}"/>
            </c:ext>
          </c:extLst>
        </c:ser>
        <c:dLbls>
          <c:showLegendKey val="0"/>
          <c:showVal val="0"/>
          <c:showCatName val="0"/>
          <c:showSerName val="0"/>
          <c:showPercent val="0"/>
          <c:showBubbleSize val="0"/>
        </c:dLbls>
        <c:gapWidth val="20"/>
        <c:overlap val="-10"/>
        <c:axId val="1062920080"/>
        <c:axId val="1062921328"/>
      </c:barChart>
      <c:catAx>
        <c:axId val="106292008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nSpc>
                <a:spcPct val="70000"/>
              </a:lnSpc>
              <a:defRPr sz="800" b="0" i="0" u="none" strike="noStrike" kern="1200" baseline="0">
                <a:solidFill>
                  <a:schemeClr val="tx1">
                    <a:lumMod val="90000"/>
                    <a:lumOff val="10000"/>
                  </a:schemeClr>
                </a:solidFill>
                <a:latin typeface="Arial Narrow" panose="020B0606020202030204" pitchFamily="34" charset="0"/>
                <a:ea typeface="+mn-ea"/>
                <a:cs typeface="+mn-cs"/>
              </a:defRPr>
            </a:pPr>
            <a:endParaRPr lang="es-MX"/>
          </a:p>
        </c:txPr>
        <c:crossAx val="1062921328"/>
        <c:crosses val="autoZero"/>
        <c:auto val="1"/>
        <c:lblAlgn val="ctr"/>
        <c:lblOffset val="100"/>
        <c:noMultiLvlLbl val="0"/>
      </c:catAx>
      <c:valAx>
        <c:axId val="1062921328"/>
        <c:scaling>
          <c:orientation val="minMax"/>
          <c:max val="8.5009999999999994"/>
          <c:min val="3"/>
        </c:scaling>
        <c:delete val="1"/>
        <c:axPos val="l"/>
        <c:numFmt formatCode="0.0" sourceLinked="1"/>
        <c:majorTickMark val="out"/>
        <c:minorTickMark val="none"/>
        <c:tickLblPos val="nextTo"/>
        <c:crossAx val="1062920080"/>
        <c:crosses val="autoZero"/>
        <c:crossBetween val="between"/>
      </c:valAx>
      <c:spPr>
        <a:noFill/>
        <a:ln>
          <a:noFill/>
        </a:ln>
        <a:effectLst/>
      </c:spPr>
    </c:plotArea>
    <c:plotVisOnly val="1"/>
    <c:dispBlanksAs val="gap"/>
    <c:showDLblsOverMax val="0"/>
  </c:chart>
  <c:spPr>
    <a:noFill/>
    <a:ln w="6350" cap="flat" cmpd="sng" algn="ctr">
      <a:solidFill>
        <a:schemeClr val="bg2">
          <a:lumMod val="50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Inegi azul">
  <a:themeElements>
    <a:clrScheme name="INEGI">
      <a:dk1>
        <a:srgbClr val="27251F"/>
      </a:dk1>
      <a:lt1>
        <a:srgbClr val="FFFFFF"/>
      </a:lt1>
      <a:dk2>
        <a:srgbClr val="706F6F"/>
      </a:dk2>
      <a:lt2>
        <a:srgbClr val="D5D5D5"/>
      </a:lt2>
      <a:accent1>
        <a:srgbClr val="00A2FF"/>
      </a:accent1>
      <a:accent2>
        <a:srgbClr val="16E7CF"/>
      </a:accent2>
      <a:accent3>
        <a:srgbClr val="61D836"/>
      </a:accent3>
      <a:accent4>
        <a:srgbClr val="FAE232"/>
      </a:accent4>
      <a:accent5>
        <a:srgbClr val="FF644E"/>
      </a:accent5>
      <a:accent6>
        <a:srgbClr val="EF5FA7"/>
      </a:accent6>
      <a:hlink>
        <a:srgbClr val="003057"/>
      </a:hlink>
      <a:folHlink>
        <a:srgbClr val="0077C8"/>
      </a:folHlink>
    </a:clrScheme>
    <a:fontScheme name="White">
      <a:majorFont>
        <a:latin typeface="Helvetica Neue Medium"/>
        <a:ea typeface="Helvetica Neue Medium"/>
        <a:cs typeface="Helvetica Neue Medium"/>
      </a:majorFont>
      <a:minorFont>
        <a:latin typeface="Helvetica Neue Medium"/>
        <a:ea typeface="Helvetica Neue Medium"/>
        <a:cs typeface="Helvetica Neue Medium"/>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0" tIns="0" rIns="0" bIns="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FFFFFF"/>
            </a:solidFill>
            <a:effectLst/>
            <a:uFillTx/>
            <a:latin typeface="+mn-lt"/>
            <a:ea typeface="+mn-ea"/>
            <a:cs typeface="+mn-cs"/>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000" b="1"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Inegi azul" id="{8F405B6C-3C48-4F19-BD33-4FD11D31655F}" vid="{6DC16772-F8FA-4D89-A2B5-A30FDA567E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8128FBF1DCB4BB482DBB94943CBF1" ma:contentTypeVersion="5" ma:contentTypeDescription="Create a new document." ma:contentTypeScope="" ma:versionID="eb948bb3a11df3f8a6b9dfeadf8bb5b9">
  <xsd:schema xmlns:xsd="http://www.w3.org/2001/XMLSchema" xmlns:xs="http://www.w3.org/2001/XMLSchema" xmlns:p="http://schemas.microsoft.com/office/2006/metadata/properties" xmlns:ns2="8d1394d2-d035-4f02-9e4e-321449527318" xmlns:ns3="ec0e31e1-6bce-4e36-ba83-434aaf6c7901" targetNamespace="http://schemas.microsoft.com/office/2006/metadata/properties" ma:root="true" ma:fieldsID="df41472ff38c7ac5369e242d9edc531d" ns2:_="" ns3:_="">
    <xsd:import namespace="8d1394d2-d035-4f02-9e4e-321449527318"/>
    <xsd:import namespace="ec0e31e1-6bce-4e36-ba83-434aaf6c7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394d2-d035-4f02-9e4e-3214495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e31e1-6bce-4e36-ba83-434aaf6c7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ECB81-2C17-422B-B49F-60B105D92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394d2-d035-4f02-9e4e-321449527318"/>
    <ds:schemaRef ds:uri="ec0e31e1-6bce-4e36-ba83-434aaf6c7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8E2FD5-743B-4123-95F2-30353584CE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FF1FB8-ABE7-4100-A984-E192E1ADDDBB}">
  <ds:schemaRefs>
    <ds:schemaRef ds:uri="http://schemas.microsoft.com/sharepoint/v3/contenttype/forms"/>
  </ds:schemaRefs>
</ds:datastoreItem>
</file>

<file path=customXml/itemProps4.xml><?xml version="1.0" encoding="utf-8"?>
<ds:datastoreItem xmlns:ds="http://schemas.openxmlformats.org/officeDocument/2006/customXml" ds:itemID="{B4B9DDD0-2E92-4A3F-B118-DFA6E1C4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3980</Words>
  <Characters>21895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Comunicado de Prensa. Indicadores de Bienestar Autorreportado de la Población Urbana. Julio 2018</vt:lpstr>
    </vt:vector>
  </TitlesOfParts>
  <Company>Hewlett-Packard</Company>
  <LinksUpToDate>false</LinksUpToDate>
  <CharactersWithSpaces>25824</CharactersWithSpaces>
  <SharedDoc>false</SharedDoc>
  <HLinks>
    <vt:vector size="36" baseType="variant">
      <vt:variant>
        <vt:i4>5177359</vt:i4>
      </vt:variant>
      <vt:variant>
        <vt:i4>15</vt:i4>
      </vt:variant>
      <vt:variant>
        <vt:i4>0</vt:i4>
      </vt:variant>
      <vt:variant>
        <vt:i4>5</vt:i4>
      </vt:variant>
      <vt:variant>
        <vt:lpwstr>https://www.inegi.org.mx/investigacion/bienestar/basico/default.html</vt:lpwstr>
      </vt:variant>
      <vt:variant>
        <vt:lpwstr/>
      </vt:variant>
      <vt:variant>
        <vt:i4>1310734</vt:i4>
      </vt:variant>
      <vt:variant>
        <vt:i4>12</vt:i4>
      </vt:variant>
      <vt:variant>
        <vt:i4>0</vt:i4>
      </vt:variant>
      <vt:variant>
        <vt:i4>5</vt:i4>
      </vt:variant>
      <vt:variant>
        <vt:lpwstr>https://www.inegi.org.mx/programas/enbiare/2021/</vt:lpwstr>
      </vt:variant>
      <vt:variant>
        <vt:lpwstr/>
      </vt:variant>
      <vt:variant>
        <vt:i4>8323169</vt:i4>
      </vt:variant>
      <vt:variant>
        <vt:i4>9</vt:i4>
      </vt:variant>
      <vt:variant>
        <vt:i4>0</vt:i4>
      </vt:variant>
      <vt:variant>
        <vt:i4>5</vt:i4>
      </vt:variant>
      <vt:variant>
        <vt:lpwstr>https://www.inegi.org.mx/investigacion/bienestar/ampliado/</vt:lpwstr>
      </vt:variant>
      <vt:variant>
        <vt:lpwstr/>
      </vt:variant>
      <vt:variant>
        <vt:i4>1114121</vt:i4>
      </vt:variant>
      <vt:variant>
        <vt:i4>6</vt:i4>
      </vt:variant>
      <vt:variant>
        <vt:i4>0</vt:i4>
      </vt:variant>
      <vt:variant>
        <vt:i4>5</vt:i4>
      </vt:variant>
      <vt:variant>
        <vt:lpwstr>https://www.inegi.org.mx/investigacion/bienestar/basico/</vt:lpwstr>
      </vt:variant>
      <vt:variant>
        <vt:lpwstr/>
      </vt:variant>
      <vt:variant>
        <vt:i4>720903</vt:i4>
      </vt:variant>
      <vt:variant>
        <vt:i4>3</vt:i4>
      </vt:variant>
      <vt:variant>
        <vt:i4>0</vt:i4>
      </vt:variant>
      <vt:variant>
        <vt:i4>5</vt:i4>
      </vt:variant>
      <vt:variant>
        <vt:lpwstr>https://www.inegi.org.mx/investigacion/bienestar/piloto/</vt:lpwstr>
      </vt:variant>
      <vt:variant>
        <vt:lpwstr/>
      </vt:variant>
      <vt:variant>
        <vt:i4>5177359</vt:i4>
      </vt:variant>
      <vt:variant>
        <vt:i4>0</vt:i4>
      </vt:variant>
      <vt:variant>
        <vt:i4>0</vt:i4>
      </vt:variant>
      <vt:variant>
        <vt:i4>5</vt:i4>
      </vt:variant>
      <vt:variant>
        <vt:lpwstr>https://www.inegi.org.mx/investigacion/bienestar/basico/default.html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Bienestar Autorreportado de la Población Urbana. Julio 2018</dc:title>
  <dc:creator>INEGI</dc:creator>
  <cp:keywords>bienestar</cp:keywords>
  <cp:lastModifiedBy>MARTINEZ GALINDO MINERVA JOAQUINA</cp:lastModifiedBy>
  <cp:revision>14</cp:revision>
  <cp:lastPrinted>2023-08-24T21:22:00Z</cp:lastPrinted>
  <dcterms:created xsi:type="dcterms:W3CDTF">2023-08-24T18:46:00Z</dcterms:created>
  <dcterms:modified xsi:type="dcterms:W3CDTF">2023-08-24T23:22:00Z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2015-02-25T00:00:00Z</vt:filetime>
  </property>
  <property fmtid="{D5CDD505-2E9C-101B-9397-08002B2CF9AE}" pid="3" name="LastSaved">
    <vt:filetime>2015-08-06T00:00:00Z</vt:filetime>
  </property>
  <property fmtid="{D5CDD505-2E9C-101B-9397-08002B2CF9AE}" pid="4" name="ContentTypeId">
    <vt:lpwstr>0x01010068D8128FBF1DCB4BB482DBB94943CBF1</vt:lpwstr>
  </property>
  <property fmtid="{D5CDD505-2E9C-101B-9397-08002B2CF9AE}" pid="5" name="GrammarlyDocumentId">
    <vt:lpwstr>aba0ea5c5c7eddc95c2e9d6d9d45a46dc7834b5e00d057e4b6cf6afb6534c9b1</vt:lpwstr>
  </property>
</Properties>
</file>