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78F5" w14:textId="618BA021" w:rsidR="005C1478" w:rsidRDefault="005C1478" w:rsidP="005C1478">
      <w:pPr>
        <w:pStyle w:val="Ttulo10"/>
        <w:tabs>
          <w:tab w:val="left" w:pos="3686"/>
        </w:tabs>
        <w:spacing w:before="240"/>
        <w:rPr>
          <w:smallCaps/>
          <w:sz w:val="28"/>
          <w:szCs w:val="28"/>
        </w:rPr>
      </w:pPr>
      <w:r>
        <w:rPr>
          <w:noProof/>
          <w:lang w:eastAsia="es-MX"/>
        </w:rPr>
        <mc:AlternateContent>
          <mc:Choice Requires="wps">
            <w:drawing>
              <wp:anchor distT="45720" distB="45720" distL="114300" distR="114300" simplePos="0" relativeHeight="251660288" behindDoc="0" locked="0" layoutInCell="1" allowOverlap="1" wp14:anchorId="448B08F9" wp14:editId="3B3C1381">
                <wp:simplePos x="0" y="0"/>
                <wp:positionH relativeFrom="margin">
                  <wp:posOffset>2921330</wp:posOffset>
                </wp:positionH>
                <wp:positionV relativeFrom="paragraph">
                  <wp:posOffset>163813</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7B44B00A" w14:textId="228F30E6" w:rsidR="005C1478" w:rsidRPr="00794C57" w:rsidRDefault="005C1478" w:rsidP="005C1478">
                            <w:pPr>
                              <w:jc w:val="right"/>
                            </w:pPr>
                            <w:bookmarkStart w:id="0" w:name="_Hlk130313056"/>
                            <w:bookmarkStart w:id="1" w:name="_Hlk130313057"/>
                            <w:bookmarkStart w:id="2" w:name="_Hlk130313845"/>
                            <w:bookmarkStart w:id="3"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bookmarkEnd w:id="0"/>
                            <w:bookmarkEnd w:id="1"/>
                            <w:bookmarkEnd w:id="2"/>
                            <w:bookmarkEnd w:id="3"/>
                            <w:r>
                              <w:rPr>
                                <w:b/>
                                <w:color w:val="FFFFFF" w:themeColor="background1"/>
                                <w:shd w:val="clear" w:color="auto" w:fill="365F91" w:themeFill="accent1" w:themeFillShade="BF"/>
                                <w:lang w:val="pt-BR"/>
                              </w:rPr>
                              <w:t xml:space="preserve">20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B08F9" id="_x0000_t202" coordsize="21600,21600" o:spt="202" path="m,l,21600r21600,l21600,xe">
                <v:stroke joinstyle="miter"/>
                <v:path gradientshapeok="t" o:connecttype="rect"/>
              </v:shapetype>
              <v:shape id="Cuadro de texto 217" o:spid="_x0000_s1026" type="#_x0000_t202" style="position:absolute;left:0;text-align:left;margin-left:230.05pt;margin-top:12.9pt;width:262.7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" stroked="f">
                <v:textbox>
                  <w:txbxContent>
                    <w:p w14:paraId="7B44B00A" w14:textId="228F30E6" w:rsidR="005C1478" w:rsidRPr="00794C57" w:rsidRDefault="005C1478" w:rsidP="005C1478">
                      <w:pPr>
                        <w:jc w:val="right"/>
                      </w:pPr>
                      <w:bookmarkStart w:id="4" w:name="_Hlk130313056"/>
                      <w:bookmarkStart w:id="5" w:name="_Hlk130313057"/>
                      <w:bookmarkStart w:id="6" w:name="_Hlk130313845"/>
                      <w:bookmarkStart w:id="7"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bookmarkEnd w:id="4"/>
                      <w:bookmarkEnd w:id="5"/>
                      <w:bookmarkEnd w:id="6"/>
                      <w:bookmarkEnd w:id="7"/>
                      <w:r>
                        <w:rPr>
                          <w:b/>
                          <w:color w:val="FFFFFF" w:themeColor="background1"/>
                          <w:shd w:val="clear" w:color="auto" w:fill="365F91" w:themeFill="accent1" w:themeFillShade="BF"/>
                          <w:lang w:val="pt-BR"/>
                        </w:rPr>
                        <w:t xml:space="preserve">20 de </w:t>
                      </w:r>
                      <w:proofErr w:type="spellStart"/>
                      <w:r>
                        <w:rPr>
                          <w:b/>
                          <w:color w:val="FFFFFF" w:themeColor="background1"/>
                          <w:shd w:val="clear" w:color="auto" w:fill="365F91" w:themeFill="accent1" w:themeFillShade="BF"/>
                          <w:lang w:val="pt-BR"/>
                        </w:rPr>
                        <w:t>junio</w:t>
                      </w:r>
                      <w:proofErr w:type="spellEnd"/>
                    </w:p>
                  </w:txbxContent>
                </v:textbox>
                <w10:wrap type="square" anchorx="margin"/>
              </v:shape>
            </w:pict>
          </mc:Fallback>
        </mc:AlternateContent>
      </w:r>
    </w:p>
    <w:p w14:paraId="343E57DE" w14:textId="77777777" w:rsidR="005C1478" w:rsidRDefault="005C1478" w:rsidP="005C1478">
      <w:pPr>
        <w:pStyle w:val="Ttulo10"/>
        <w:tabs>
          <w:tab w:val="left" w:pos="3686"/>
        </w:tabs>
        <w:spacing w:before="240"/>
        <w:rPr>
          <w:smallCaps/>
          <w:sz w:val="28"/>
          <w:szCs w:val="28"/>
        </w:rPr>
      </w:pPr>
    </w:p>
    <w:p w14:paraId="3302CFBB" w14:textId="2F964E15" w:rsidR="007C4984" w:rsidRPr="005C1478" w:rsidRDefault="007C4984" w:rsidP="005C1478">
      <w:pPr>
        <w:pStyle w:val="Ttulo10"/>
        <w:tabs>
          <w:tab w:val="left" w:pos="3686"/>
        </w:tabs>
        <w:spacing w:before="240"/>
        <w:rPr>
          <w:caps/>
          <w:szCs w:val="28"/>
        </w:rPr>
      </w:pPr>
      <w:r w:rsidRPr="005C1478">
        <w:rPr>
          <w:caps/>
          <w:szCs w:val="28"/>
        </w:rPr>
        <w:t>INDICADORES DEL SECTOR SERVICIOS</w:t>
      </w:r>
    </w:p>
    <w:p w14:paraId="0DE81433" w14:textId="4FD63EDE" w:rsidR="007C4984" w:rsidRPr="005C1478" w:rsidRDefault="00D76C4A" w:rsidP="00820F65">
      <w:pPr>
        <w:pStyle w:val="Profesin"/>
        <w:rPr>
          <w:bCs w:val="0"/>
          <w:sz w:val="22"/>
        </w:rPr>
      </w:pPr>
      <w:r w:rsidRPr="005C1478">
        <w:rPr>
          <w:sz w:val="22"/>
        </w:rPr>
        <w:t>marzo</w:t>
      </w:r>
      <w:r w:rsidR="00D97864" w:rsidRPr="005C1478">
        <w:rPr>
          <w:sz w:val="22"/>
        </w:rPr>
        <w:t xml:space="preserve"> </w:t>
      </w:r>
      <w:r w:rsidR="00F9086C" w:rsidRPr="005C1478">
        <w:rPr>
          <w:sz w:val="22"/>
        </w:rPr>
        <w:t>de 202</w:t>
      </w:r>
      <w:r w:rsidR="00EA2E3E" w:rsidRPr="005C1478">
        <w:rPr>
          <w:sz w:val="22"/>
        </w:rPr>
        <w:t>3</w:t>
      </w:r>
    </w:p>
    <w:p w14:paraId="76B2DAE1" w14:textId="4773D428" w:rsidR="004E54A8" w:rsidRDefault="00896312" w:rsidP="005C1478">
      <w:pPr>
        <w:spacing w:before="360"/>
        <w:ind w:right="51"/>
        <w:rPr>
          <w:lang w:val="es-MX"/>
        </w:rPr>
      </w:pPr>
      <w:r w:rsidRPr="005C1478">
        <w:rPr>
          <w:lang w:val="es-MX"/>
        </w:rPr>
        <w:t>En</w:t>
      </w:r>
      <w:r w:rsidR="00FF21B4" w:rsidRPr="005C1478">
        <w:rPr>
          <w:lang w:val="es-MX"/>
        </w:rPr>
        <w:t xml:space="preserve"> </w:t>
      </w:r>
      <w:r w:rsidR="00D76C4A" w:rsidRPr="005C1478">
        <w:rPr>
          <w:lang w:val="es-MX"/>
        </w:rPr>
        <w:t xml:space="preserve">marzo </w:t>
      </w:r>
      <w:r w:rsidR="0071534C" w:rsidRPr="005C1478">
        <w:rPr>
          <w:lang w:val="es-MX"/>
        </w:rPr>
        <w:t>de 202</w:t>
      </w:r>
      <w:r w:rsidR="00EA2E3E" w:rsidRPr="005C1478">
        <w:rPr>
          <w:lang w:val="es-MX"/>
        </w:rPr>
        <w:t>3</w:t>
      </w:r>
      <w:r w:rsidR="0071534C" w:rsidRPr="005C1478">
        <w:rPr>
          <w:lang w:val="es-MX"/>
        </w:rPr>
        <w:t xml:space="preserve"> y con datos ajustados por estacionalidad</w:t>
      </w:r>
      <w:r w:rsidR="000B6F88" w:rsidRPr="005C1478">
        <w:rPr>
          <w:lang w:val="es-MX"/>
        </w:rPr>
        <w:t>,</w:t>
      </w:r>
      <w:r w:rsidR="0071534C" w:rsidRPr="005C1478">
        <w:rPr>
          <w:vertAlign w:val="superscript"/>
          <w:lang w:val="es-MX"/>
        </w:rPr>
        <w:footnoteReference w:id="2"/>
      </w:r>
      <w:r w:rsidR="0071534C" w:rsidRPr="005C1478">
        <w:rPr>
          <w:lang w:val="es-MX"/>
        </w:rPr>
        <w:t xml:space="preserve"> </w:t>
      </w:r>
      <w:r w:rsidR="00BA0718" w:rsidRPr="005C1478">
        <w:rPr>
          <w:lang w:val="es-MX"/>
        </w:rPr>
        <w:t xml:space="preserve">los resultados de la </w:t>
      </w:r>
      <w:r w:rsidR="00140481" w:rsidRPr="005C1478">
        <w:rPr>
          <w:lang w:val="es-MX"/>
        </w:rPr>
        <w:t>Encuesta Mensual de Servicios (</w:t>
      </w:r>
      <w:r w:rsidR="00BA0718" w:rsidRPr="005C1478">
        <w:rPr>
          <w:lang w:val="es-MX"/>
        </w:rPr>
        <w:t>EMS</w:t>
      </w:r>
      <w:r w:rsidR="00140481" w:rsidRPr="005C1478">
        <w:rPr>
          <w:lang w:val="es-MX"/>
        </w:rPr>
        <w:t>)</w:t>
      </w:r>
      <w:r w:rsidR="00BA0718" w:rsidRPr="005C1478">
        <w:rPr>
          <w:lang w:val="es-MX"/>
        </w:rPr>
        <w:t xml:space="preserve"> indican que</w:t>
      </w:r>
      <w:r w:rsidR="00744505" w:rsidRPr="005C1478">
        <w:rPr>
          <w:lang w:val="es-MX"/>
        </w:rPr>
        <w:t xml:space="preserve"> </w:t>
      </w:r>
      <w:r w:rsidR="0071534C" w:rsidRPr="005C1478">
        <w:rPr>
          <w:lang w:val="es-MX"/>
        </w:rPr>
        <w:t xml:space="preserve">los </w:t>
      </w:r>
      <w:r w:rsidR="00113CA5" w:rsidRPr="005C1478">
        <w:rPr>
          <w:lang w:val="es-MX"/>
        </w:rPr>
        <w:t>i</w:t>
      </w:r>
      <w:r w:rsidR="0071534C" w:rsidRPr="005C1478">
        <w:rPr>
          <w:lang w:val="es-MX"/>
        </w:rPr>
        <w:t xml:space="preserve">ngresos </w:t>
      </w:r>
      <w:r w:rsidR="00113CA5" w:rsidRPr="005C1478">
        <w:rPr>
          <w:lang w:val="es-MX"/>
        </w:rPr>
        <w:t>t</w:t>
      </w:r>
      <w:r w:rsidR="0071534C" w:rsidRPr="005C1478">
        <w:rPr>
          <w:lang w:val="es-MX"/>
        </w:rPr>
        <w:t xml:space="preserve">otales reales por </w:t>
      </w:r>
      <w:r w:rsidR="00113CA5" w:rsidRPr="005C1478">
        <w:rPr>
          <w:lang w:val="es-MX"/>
        </w:rPr>
        <w:t>s</w:t>
      </w:r>
      <w:r w:rsidR="0071534C" w:rsidRPr="005C1478">
        <w:rPr>
          <w:lang w:val="es-MX"/>
        </w:rPr>
        <w:t xml:space="preserve">uministro de </w:t>
      </w:r>
      <w:r w:rsidR="00113CA5" w:rsidRPr="005C1478">
        <w:rPr>
          <w:lang w:val="es-MX"/>
        </w:rPr>
        <w:t>b</w:t>
      </w:r>
      <w:r w:rsidR="0071534C" w:rsidRPr="005C1478">
        <w:rPr>
          <w:lang w:val="es-MX"/>
        </w:rPr>
        <w:t xml:space="preserve">ienes y </w:t>
      </w:r>
      <w:r w:rsidR="00113CA5" w:rsidRPr="005C1478">
        <w:rPr>
          <w:lang w:val="es-MX"/>
        </w:rPr>
        <w:t>s</w:t>
      </w:r>
      <w:r w:rsidR="0071534C" w:rsidRPr="005C1478">
        <w:rPr>
          <w:lang w:val="es-MX"/>
        </w:rPr>
        <w:t>ervicios</w:t>
      </w:r>
      <w:r w:rsidR="00744505" w:rsidRPr="005C1478">
        <w:rPr>
          <w:lang w:val="es-MX"/>
        </w:rPr>
        <w:t xml:space="preserve"> </w:t>
      </w:r>
      <w:r w:rsidR="0071534C" w:rsidRPr="005C1478">
        <w:rPr>
          <w:lang w:val="es-MX"/>
        </w:rPr>
        <w:t xml:space="preserve">de los </w:t>
      </w:r>
      <w:r w:rsidR="00113CA5" w:rsidRPr="005C1478">
        <w:rPr>
          <w:lang w:val="es-MX"/>
        </w:rPr>
        <w:t>s</w:t>
      </w:r>
      <w:r w:rsidR="0071534C" w:rsidRPr="005C1478">
        <w:rPr>
          <w:lang w:val="es-MX"/>
        </w:rPr>
        <w:t xml:space="preserve">ervicios </w:t>
      </w:r>
      <w:r w:rsidR="00113CA5" w:rsidRPr="005C1478">
        <w:rPr>
          <w:lang w:val="es-MX"/>
        </w:rPr>
        <w:t>p</w:t>
      </w:r>
      <w:r w:rsidR="0071534C" w:rsidRPr="005C1478">
        <w:rPr>
          <w:lang w:val="es-MX"/>
        </w:rPr>
        <w:t>rivados no</w:t>
      </w:r>
      <w:r w:rsidR="00113CA5" w:rsidRPr="005C1478">
        <w:rPr>
          <w:lang w:val="es-MX"/>
        </w:rPr>
        <w:t xml:space="preserve"> f</w:t>
      </w:r>
      <w:r w:rsidR="0071534C" w:rsidRPr="005C1478">
        <w:rPr>
          <w:lang w:val="es-MX"/>
        </w:rPr>
        <w:t xml:space="preserve">inancieros </w:t>
      </w:r>
      <w:r w:rsidR="00705BDD" w:rsidRPr="005C1478">
        <w:rPr>
          <w:lang w:val="es-MX"/>
        </w:rPr>
        <w:t>disminuyeron 0.8</w:t>
      </w:r>
      <w:r w:rsidR="00361EA2" w:rsidRPr="005C1478">
        <w:rPr>
          <w:lang w:val="es-MX"/>
        </w:rPr>
        <w:t> </w:t>
      </w:r>
      <w:r w:rsidR="006F1916" w:rsidRPr="005C1478">
        <w:rPr>
          <w:lang w:val="es-MX"/>
        </w:rPr>
        <w:t>%</w:t>
      </w:r>
      <w:r w:rsidR="00F9086C" w:rsidRPr="005C1478">
        <w:rPr>
          <w:lang w:val="es-MX"/>
        </w:rPr>
        <w:t>;</w:t>
      </w:r>
      <w:r w:rsidR="00B51CFC" w:rsidRPr="005C1478">
        <w:rPr>
          <w:lang w:val="es-MX"/>
        </w:rPr>
        <w:t xml:space="preserve"> </w:t>
      </w:r>
      <w:r w:rsidR="00117FA2" w:rsidRPr="005C1478">
        <w:rPr>
          <w:lang w:val="es-MX"/>
        </w:rPr>
        <w:t>el personal ocupado total</w:t>
      </w:r>
      <w:r w:rsidR="009D1C85" w:rsidRPr="005C1478">
        <w:rPr>
          <w:lang w:val="es-MX"/>
        </w:rPr>
        <w:t xml:space="preserve"> </w:t>
      </w:r>
      <w:r w:rsidR="00705BDD" w:rsidRPr="005C1478">
        <w:rPr>
          <w:lang w:val="es-MX"/>
        </w:rPr>
        <w:t xml:space="preserve">aumentó </w:t>
      </w:r>
      <w:r w:rsidR="009D1C85" w:rsidRPr="005C1478">
        <w:rPr>
          <w:lang w:val="es-MX"/>
        </w:rPr>
        <w:t>0.</w:t>
      </w:r>
      <w:r w:rsidR="00705BDD" w:rsidRPr="005C1478">
        <w:rPr>
          <w:lang w:val="es-MX"/>
        </w:rPr>
        <w:t>3</w:t>
      </w:r>
      <w:r w:rsidR="00117FA2" w:rsidRPr="005C1478">
        <w:rPr>
          <w:lang w:val="es-MX"/>
        </w:rPr>
        <w:t xml:space="preserve"> %; </w:t>
      </w:r>
      <w:r w:rsidR="003722C0" w:rsidRPr="005C1478">
        <w:rPr>
          <w:lang w:val="es-MX"/>
        </w:rPr>
        <w:t>los gastos totales por consumo de bienes y servicios</w:t>
      </w:r>
      <w:r w:rsidR="003722C0" w:rsidRPr="005C1478">
        <w:rPr>
          <w:vertAlign w:val="superscript"/>
          <w:lang w:val="es-MX"/>
        </w:rPr>
        <w:footnoteReference w:id="3"/>
      </w:r>
      <w:r w:rsidR="009D1C85" w:rsidRPr="005C1478">
        <w:rPr>
          <w:lang w:val="es-MX"/>
        </w:rPr>
        <w:t xml:space="preserve"> </w:t>
      </w:r>
      <w:r w:rsidR="00705BDD" w:rsidRPr="005C1478">
        <w:rPr>
          <w:lang w:val="es-MX"/>
        </w:rPr>
        <w:t>descendieron 2.7 %</w:t>
      </w:r>
      <w:r w:rsidR="009D1C85" w:rsidRPr="005C1478">
        <w:rPr>
          <w:lang w:val="es-MX"/>
        </w:rPr>
        <w:t xml:space="preserve"> </w:t>
      </w:r>
      <w:r w:rsidR="00046507" w:rsidRPr="005C1478">
        <w:rPr>
          <w:lang w:val="es-MX"/>
        </w:rPr>
        <w:t xml:space="preserve">y </w:t>
      </w:r>
      <w:r w:rsidR="003722C0" w:rsidRPr="005C1478">
        <w:rPr>
          <w:lang w:val="es-MX"/>
        </w:rPr>
        <w:t>las remuneraciones totales reales</w:t>
      </w:r>
      <w:r w:rsidR="00705BDD" w:rsidRPr="005C1478">
        <w:rPr>
          <w:lang w:val="es-MX"/>
        </w:rPr>
        <w:t>,</w:t>
      </w:r>
      <w:r w:rsidR="009D1C85" w:rsidRPr="005C1478">
        <w:rPr>
          <w:lang w:val="es-MX"/>
        </w:rPr>
        <w:t xml:space="preserve"> 0.</w:t>
      </w:r>
      <w:r w:rsidR="00705BDD" w:rsidRPr="005C1478">
        <w:rPr>
          <w:lang w:val="es-MX"/>
        </w:rPr>
        <w:t>9</w:t>
      </w:r>
      <w:r w:rsidR="003722C0" w:rsidRPr="005C1478">
        <w:rPr>
          <w:lang w:val="es-MX"/>
        </w:rPr>
        <w:t> %</w:t>
      </w:r>
      <w:r w:rsidR="00A03A07" w:rsidRPr="005C1478">
        <w:rPr>
          <w:lang w:val="es-MX"/>
        </w:rPr>
        <w:t xml:space="preserve">, </w:t>
      </w:r>
      <w:r w:rsidR="00F9086C" w:rsidRPr="005C1478">
        <w:rPr>
          <w:lang w:val="es-MX"/>
        </w:rPr>
        <w:t>a tasa mensual</w:t>
      </w:r>
      <w:r w:rsidR="003E378B" w:rsidRPr="005C1478">
        <w:rPr>
          <w:lang w:val="es-MX"/>
        </w:rPr>
        <w:t>.</w:t>
      </w:r>
    </w:p>
    <w:p w14:paraId="132B9D92" w14:textId="77777777" w:rsidR="005C1478" w:rsidRDefault="005C1478" w:rsidP="005C1478">
      <w:pPr>
        <w:spacing w:before="360"/>
        <w:ind w:right="51"/>
        <w:rPr>
          <w:lang w:val="es-MX"/>
        </w:rPr>
      </w:pPr>
    </w:p>
    <w:p w14:paraId="18BF6D81" w14:textId="77777777" w:rsidR="005C1478" w:rsidRPr="004D6894" w:rsidRDefault="005C1478" w:rsidP="005C1478">
      <w:pPr>
        <w:pStyle w:val="p0"/>
        <w:keepLines w:val="0"/>
        <w:spacing w:before="0"/>
        <w:jc w:val="center"/>
        <w:rPr>
          <w:rFonts w:ascii="Arial" w:hAnsi="Arial"/>
          <w:b/>
          <w:smallCaps/>
          <w:color w:val="auto"/>
          <w:sz w:val="22"/>
          <w:szCs w:val="22"/>
          <w:lang w:val="es-MX"/>
        </w:rPr>
      </w:pPr>
      <w:r w:rsidRPr="004D6894">
        <w:rPr>
          <w:rFonts w:ascii="Arial" w:hAnsi="Arial"/>
          <w:b/>
          <w:smallCaps/>
          <w:color w:val="auto"/>
          <w:sz w:val="22"/>
          <w:szCs w:val="22"/>
          <w:lang w:val="es-MX"/>
        </w:rPr>
        <w:t>Servicios privados no financieros</w:t>
      </w:r>
    </w:p>
    <w:p w14:paraId="02D8AA56" w14:textId="77777777" w:rsidR="005C1478" w:rsidRPr="00FC35FD" w:rsidRDefault="005C1478" w:rsidP="005C1478">
      <w:pPr>
        <w:pStyle w:val="p0"/>
        <w:keepLines w:val="0"/>
        <w:spacing w:before="0"/>
        <w:jc w:val="center"/>
        <w:rPr>
          <w:rFonts w:ascii="Arial" w:hAnsi="Arial"/>
          <w:b/>
          <w:smallCaps/>
          <w:color w:val="auto"/>
          <w:sz w:val="20"/>
          <w:szCs w:val="20"/>
          <w:lang w:val="es-MX"/>
        </w:rPr>
      </w:pPr>
      <w:r w:rsidRPr="00FC35FD">
        <w:rPr>
          <w:rFonts w:ascii="Arial" w:hAnsi="Arial"/>
          <w:b/>
          <w:smallCaps/>
          <w:color w:val="auto"/>
          <w:sz w:val="20"/>
          <w:szCs w:val="22"/>
          <w:lang w:val="es-MX"/>
        </w:rPr>
        <w:t>cifras desestacionalizadas</w:t>
      </w:r>
      <w:r w:rsidRPr="00FC35FD">
        <w:rPr>
          <w:rFonts w:ascii="Arial" w:hAnsi="Arial"/>
          <w:b/>
          <w:smallCaps/>
          <w:color w:val="auto"/>
          <w:sz w:val="20"/>
          <w:szCs w:val="20"/>
          <w:lang w:val="es-MX"/>
        </w:rPr>
        <w:t xml:space="preserve"> </w:t>
      </w:r>
    </w:p>
    <w:p w14:paraId="4D0B48C2" w14:textId="77777777" w:rsidR="005C1478" w:rsidRPr="00862965" w:rsidRDefault="005C1478" w:rsidP="005C1478">
      <w:pPr>
        <w:pStyle w:val="p0"/>
        <w:keepLines w:val="0"/>
        <w:spacing w:before="0"/>
        <w:jc w:val="center"/>
        <w:rPr>
          <w:rFonts w:ascii="Arial" w:hAnsi="Arial"/>
          <w:b/>
          <w:smallCaps/>
          <w:color w:val="auto"/>
          <w:sz w:val="20"/>
          <w:szCs w:val="20"/>
          <w:lang w:val="es-ES"/>
        </w:rPr>
      </w:pPr>
      <w:r>
        <w:rPr>
          <w:rFonts w:ascii="Arial" w:hAnsi="Arial"/>
          <w:b/>
          <w:smallCaps/>
          <w:color w:val="auto"/>
          <w:sz w:val="20"/>
          <w:szCs w:val="20"/>
          <w:lang w:val="es-MX"/>
        </w:rPr>
        <w:t>marzo</w:t>
      </w:r>
      <w:r w:rsidRPr="00862965">
        <w:rPr>
          <w:rFonts w:ascii="Arial" w:hAnsi="Arial"/>
          <w:b/>
          <w:smallCaps/>
          <w:color w:val="auto"/>
          <w:sz w:val="20"/>
          <w:szCs w:val="20"/>
          <w:lang w:val="es-MX"/>
        </w:rPr>
        <w:t xml:space="preserve"> de 202</w:t>
      </w:r>
      <w:r>
        <w:rPr>
          <w:rFonts w:ascii="Arial" w:hAnsi="Arial"/>
          <w:b/>
          <w:smallCaps/>
          <w:color w:val="auto"/>
          <w:sz w:val="20"/>
          <w:szCs w:val="20"/>
          <w:lang w:val="es-MX"/>
        </w:rPr>
        <w:t>3</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5C1478" w:rsidRPr="00EE6084" w14:paraId="3951744D" w14:textId="77777777" w:rsidTr="00305A70">
        <w:trPr>
          <w:cantSplit/>
          <w:trHeight w:val="567"/>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44F31810" w14:textId="77777777" w:rsidR="005C1478" w:rsidRPr="00F12D2B" w:rsidRDefault="005C1478" w:rsidP="00305A70">
            <w:pPr>
              <w:spacing w:before="60" w:after="60" w:line="240" w:lineRule="atLeast"/>
              <w:ind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3CEF09A3" w14:textId="77777777" w:rsidR="005C1478" w:rsidRPr="00F12D2B" w:rsidRDefault="005C1478" w:rsidP="00305A70">
            <w:pPr>
              <w:pStyle w:val="p0"/>
              <w:keepNext/>
              <w:keepLines w:val="0"/>
              <w:spacing w:before="0"/>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5C1478" w:rsidRPr="00EE6084" w14:paraId="5ED69828" w14:textId="77777777" w:rsidTr="00305A70">
        <w:trPr>
          <w:cantSplit/>
          <w:trHeight w:val="567"/>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04E78FC2" w14:textId="77777777" w:rsidR="005C1478" w:rsidRPr="00F12D2B" w:rsidRDefault="005C1478" w:rsidP="00305A70">
            <w:pPr>
              <w:spacing w:before="60" w:after="60" w:line="240" w:lineRule="atLeast"/>
              <w:ind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4282BA87" w14:textId="77777777" w:rsidR="005C1478" w:rsidRPr="00F12D2B" w:rsidRDefault="005C1478" w:rsidP="00305A70">
            <w:pPr>
              <w:pStyle w:val="p0"/>
              <w:keepNext/>
              <w:keepLines w:val="0"/>
              <w:spacing w:before="0"/>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2C3A9799" w14:textId="77777777" w:rsidR="005C1478" w:rsidRPr="00F12D2B" w:rsidRDefault="005C1478" w:rsidP="00305A70">
            <w:pPr>
              <w:pStyle w:val="p0"/>
              <w:keepNext/>
              <w:keepLines w:val="0"/>
              <w:spacing w:before="0"/>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2022</w:t>
            </w:r>
          </w:p>
        </w:tc>
      </w:tr>
      <w:tr w:rsidR="005C1478" w:rsidRPr="00EE6084" w14:paraId="00551B52" w14:textId="77777777" w:rsidTr="00305A70">
        <w:trPr>
          <w:cantSplit/>
          <w:trHeight w:val="20"/>
          <w:jc w:val="center"/>
        </w:trPr>
        <w:tc>
          <w:tcPr>
            <w:tcW w:w="3987" w:type="dxa"/>
            <w:tcBorders>
              <w:top w:val="single" w:sz="4" w:space="0" w:color="auto"/>
              <w:left w:val="double" w:sz="4" w:space="0" w:color="auto"/>
              <w:right w:val="single" w:sz="4" w:space="0" w:color="auto"/>
            </w:tcBorders>
            <w:vAlign w:val="center"/>
          </w:tcPr>
          <w:p w14:paraId="69980C9F" w14:textId="77777777" w:rsidR="005C1478" w:rsidRPr="00EE6084" w:rsidRDefault="005C1478" w:rsidP="00305A70">
            <w:pPr>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092924A7" w14:textId="77777777" w:rsidR="005C1478" w:rsidRPr="00EE6084" w:rsidRDefault="005C1478" w:rsidP="00305A70">
            <w:pPr>
              <w:spacing w:before="40" w:after="40"/>
              <w:ind w:right="397"/>
              <w:jc w:val="right"/>
              <w:rPr>
                <w:sz w:val="18"/>
                <w:lang w:val="es-MX" w:eastAsia="es-MX"/>
              </w:rPr>
            </w:pPr>
            <w:r>
              <w:rPr>
                <w:sz w:val="18"/>
              </w:rPr>
              <w:t>-0.8</w:t>
            </w:r>
          </w:p>
        </w:tc>
        <w:tc>
          <w:tcPr>
            <w:tcW w:w="1276" w:type="dxa"/>
            <w:tcBorders>
              <w:top w:val="single" w:sz="4" w:space="0" w:color="auto"/>
              <w:left w:val="single" w:sz="4" w:space="0" w:color="auto"/>
              <w:right w:val="double" w:sz="4" w:space="0" w:color="auto"/>
            </w:tcBorders>
            <w:vAlign w:val="center"/>
          </w:tcPr>
          <w:p w14:paraId="0A6FDBEF" w14:textId="77777777" w:rsidR="005C1478" w:rsidRPr="00EE6084" w:rsidRDefault="005C1478" w:rsidP="00305A70">
            <w:pPr>
              <w:tabs>
                <w:tab w:val="decimal" w:pos="637"/>
              </w:tabs>
              <w:spacing w:before="40" w:after="40"/>
              <w:ind w:right="397"/>
              <w:jc w:val="right"/>
              <w:rPr>
                <w:sz w:val="18"/>
              </w:rPr>
            </w:pPr>
            <w:r>
              <w:rPr>
                <w:sz w:val="18"/>
              </w:rPr>
              <w:t>3.5</w:t>
            </w:r>
          </w:p>
        </w:tc>
      </w:tr>
      <w:tr w:rsidR="005C1478" w:rsidRPr="00EE6084" w14:paraId="300EF737" w14:textId="77777777" w:rsidTr="00305A70">
        <w:trPr>
          <w:cantSplit/>
          <w:trHeight w:val="20"/>
          <w:jc w:val="center"/>
        </w:trPr>
        <w:tc>
          <w:tcPr>
            <w:tcW w:w="3987" w:type="dxa"/>
            <w:tcBorders>
              <w:left w:val="double" w:sz="4" w:space="0" w:color="auto"/>
              <w:right w:val="single" w:sz="4" w:space="0" w:color="auto"/>
            </w:tcBorders>
            <w:vAlign w:val="center"/>
          </w:tcPr>
          <w:p w14:paraId="5C05D4CE" w14:textId="77777777" w:rsidR="005C1478" w:rsidRPr="00EE6084" w:rsidRDefault="005C1478" w:rsidP="00305A70">
            <w:pPr>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66C1CFA2" w14:textId="77777777" w:rsidR="005C1478" w:rsidRPr="00EE6084" w:rsidRDefault="005C1478" w:rsidP="00305A70">
            <w:pPr>
              <w:spacing w:before="40" w:after="40"/>
              <w:ind w:right="397"/>
              <w:jc w:val="right"/>
              <w:rPr>
                <w:sz w:val="18"/>
              </w:rPr>
            </w:pPr>
            <w:r>
              <w:rPr>
                <w:sz w:val="18"/>
              </w:rPr>
              <w:t>0.3</w:t>
            </w:r>
          </w:p>
        </w:tc>
        <w:tc>
          <w:tcPr>
            <w:tcW w:w="1276" w:type="dxa"/>
            <w:tcBorders>
              <w:left w:val="single" w:sz="4" w:space="0" w:color="auto"/>
              <w:right w:val="double" w:sz="4" w:space="0" w:color="auto"/>
            </w:tcBorders>
            <w:vAlign w:val="center"/>
          </w:tcPr>
          <w:p w14:paraId="34475830" w14:textId="77777777" w:rsidR="005C1478" w:rsidRPr="00EE6084" w:rsidRDefault="005C1478" w:rsidP="00305A70">
            <w:pPr>
              <w:tabs>
                <w:tab w:val="decimal" w:pos="637"/>
              </w:tabs>
              <w:spacing w:before="40" w:after="40"/>
              <w:ind w:right="397"/>
              <w:jc w:val="right"/>
              <w:rPr>
                <w:sz w:val="18"/>
              </w:rPr>
            </w:pPr>
            <w:r>
              <w:rPr>
                <w:sz w:val="18"/>
              </w:rPr>
              <w:t>-1.6</w:t>
            </w:r>
          </w:p>
        </w:tc>
      </w:tr>
      <w:tr w:rsidR="005C1478" w:rsidRPr="00EE6084" w14:paraId="70201A40" w14:textId="77777777" w:rsidTr="00305A70">
        <w:trPr>
          <w:cantSplit/>
          <w:trHeight w:val="20"/>
          <w:jc w:val="center"/>
        </w:trPr>
        <w:tc>
          <w:tcPr>
            <w:tcW w:w="3987" w:type="dxa"/>
            <w:tcBorders>
              <w:left w:val="double" w:sz="4" w:space="0" w:color="auto"/>
              <w:right w:val="single" w:sz="4" w:space="0" w:color="auto"/>
            </w:tcBorders>
            <w:vAlign w:val="center"/>
          </w:tcPr>
          <w:p w14:paraId="492EC149" w14:textId="77777777" w:rsidR="005C1478" w:rsidRPr="00EE6084" w:rsidRDefault="005C1478" w:rsidP="00305A70">
            <w:pPr>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21B9F23A" w14:textId="77777777" w:rsidR="005C1478" w:rsidRPr="00EE6084" w:rsidRDefault="005C1478" w:rsidP="00305A70">
            <w:pPr>
              <w:spacing w:before="40" w:after="40"/>
              <w:ind w:right="397"/>
              <w:jc w:val="right"/>
              <w:rPr>
                <w:sz w:val="18"/>
              </w:rPr>
            </w:pPr>
            <w:r>
              <w:rPr>
                <w:sz w:val="18"/>
              </w:rPr>
              <w:t>-2.7</w:t>
            </w:r>
          </w:p>
        </w:tc>
        <w:tc>
          <w:tcPr>
            <w:tcW w:w="1276" w:type="dxa"/>
            <w:tcBorders>
              <w:left w:val="single" w:sz="4" w:space="0" w:color="auto"/>
              <w:right w:val="double" w:sz="4" w:space="0" w:color="auto"/>
            </w:tcBorders>
            <w:vAlign w:val="center"/>
          </w:tcPr>
          <w:p w14:paraId="758E5357" w14:textId="77777777" w:rsidR="005C1478" w:rsidRPr="00EE6084" w:rsidRDefault="005C1478" w:rsidP="00305A70">
            <w:pPr>
              <w:tabs>
                <w:tab w:val="decimal" w:pos="637"/>
              </w:tabs>
              <w:spacing w:before="40" w:after="40"/>
              <w:ind w:right="397"/>
              <w:jc w:val="right"/>
              <w:rPr>
                <w:sz w:val="18"/>
              </w:rPr>
            </w:pPr>
            <w:r>
              <w:rPr>
                <w:sz w:val="18"/>
              </w:rPr>
              <w:t>2.9</w:t>
            </w:r>
          </w:p>
        </w:tc>
      </w:tr>
      <w:tr w:rsidR="005C1478" w:rsidRPr="00EE6084" w14:paraId="31614113" w14:textId="77777777" w:rsidTr="00305A70">
        <w:trPr>
          <w:cantSplit/>
          <w:trHeight w:val="20"/>
          <w:jc w:val="center"/>
        </w:trPr>
        <w:tc>
          <w:tcPr>
            <w:tcW w:w="3987" w:type="dxa"/>
            <w:tcBorders>
              <w:left w:val="double" w:sz="4" w:space="0" w:color="auto"/>
              <w:bottom w:val="double" w:sz="4" w:space="0" w:color="auto"/>
              <w:right w:val="single" w:sz="4" w:space="0" w:color="auto"/>
            </w:tcBorders>
            <w:vAlign w:val="center"/>
          </w:tcPr>
          <w:p w14:paraId="1A9C0DF3" w14:textId="77777777" w:rsidR="005C1478" w:rsidRPr="00EE6084" w:rsidRDefault="005C1478" w:rsidP="00305A70">
            <w:pPr>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6FCFF120" w14:textId="77777777" w:rsidR="005C1478" w:rsidRPr="00EE6084" w:rsidRDefault="005C1478" w:rsidP="00305A70">
            <w:pPr>
              <w:spacing w:before="40" w:after="40"/>
              <w:ind w:right="397"/>
              <w:jc w:val="right"/>
              <w:rPr>
                <w:sz w:val="18"/>
              </w:rPr>
            </w:pPr>
            <w:r>
              <w:rPr>
                <w:sz w:val="18"/>
              </w:rPr>
              <w:t>-0.9</w:t>
            </w:r>
          </w:p>
        </w:tc>
        <w:tc>
          <w:tcPr>
            <w:tcW w:w="1276" w:type="dxa"/>
            <w:tcBorders>
              <w:left w:val="single" w:sz="4" w:space="0" w:color="auto"/>
              <w:bottom w:val="double" w:sz="4" w:space="0" w:color="auto"/>
              <w:right w:val="double" w:sz="4" w:space="0" w:color="auto"/>
            </w:tcBorders>
            <w:vAlign w:val="center"/>
          </w:tcPr>
          <w:p w14:paraId="17624E44" w14:textId="77777777" w:rsidR="005C1478" w:rsidRPr="00EE6084" w:rsidRDefault="005C1478" w:rsidP="00305A70">
            <w:pPr>
              <w:tabs>
                <w:tab w:val="decimal" w:pos="637"/>
              </w:tabs>
              <w:spacing w:before="40" w:after="40"/>
              <w:ind w:right="397"/>
              <w:jc w:val="right"/>
              <w:rPr>
                <w:sz w:val="18"/>
              </w:rPr>
            </w:pPr>
            <w:r>
              <w:rPr>
                <w:sz w:val="18"/>
              </w:rPr>
              <w:t>0.4</w:t>
            </w:r>
          </w:p>
        </w:tc>
      </w:tr>
    </w:tbl>
    <w:p w14:paraId="7B0A3C7B" w14:textId="5FCE2C35" w:rsidR="005C1478" w:rsidRDefault="005C1478" w:rsidP="005C1478">
      <w:pPr>
        <w:pStyle w:val="Textodebloque"/>
        <w:spacing w:before="20"/>
        <w:ind w:left="851" w:right="1134" w:firstLine="992"/>
        <w:jc w:val="both"/>
        <w:rPr>
          <w:b w:val="0"/>
          <w:caps w:val="0"/>
          <w:sz w:val="16"/>
          <w:szCs w:val="16"/>
        </w:rPr>
      </w:pPr>
      <w:r w:rsidRPr="00EE6084">
        <w:rPr>
          <w:b w:val="0"/>
          <w:caps w:val="0"/>
          <w:sz w:val="16"/>
          <w:szCs w:val="16"/>
        </w:rPr>
        <w:t xml:space="preserve">* </w:t>
      </w:r>
      <w:r>
        <w:rPr>
          <w:b w:val="0"/>
          <w:caps w:val="0"/>
          <w:sz w:val="16"/>
          <w:szCs w:val="16"/>
        </w:rPr>
        <w:t xml:space="preserve">           </w:t>
      </w:r>
      <w:r w:rsidRPr="00EE6084">
        <w:rPr>
          <w:b w:val="0"/>
          <w:caps w:val="0"/>
          <w:sz w:val="16"/>
          <w:szCs w:val="16"/>
        </w:rPr>
        <w:t xml:space="preserve">En términos reales </w:t>
      </w:r>
    </w:p>
    <w:p w14:paraId="52BF3EEE" w14:textId="77777777" w:rsidR="005C1478" w:rsidRDefault="005C1478" w:rsidP="005C1478">
      <w:pPr>
        <w:pStyle w:val="Textodebloque"/>
        <w:widowControl w:val="0"/>
        <w:spacing w:before="0"/>
        <w:ind w:left="851" w:right="1134" w:firstLine="992"/>
        <w:jc w:val="both"/>
        <w:rPr>
          <w:b w:val="0"/>
          <w:caps w:val="0"/>
          <w:sz w:val="16"/>
          <w:szCs w:val="16"/>
        </w:rPr>
      </w:pPr>
      <w:r w:rsidRPr="00EE6084">
        <w:rPr>
          <w:b w:val="0"/>
          <w:caps w:val="0"/>
          <w:sz w:val="16"/>
          <w:szCs w:val="16"/>
        </w:rPr>
        <w:t>Fuente: INEGI</w:t>
      </w:r>
    </w:p>
    <w:p w14:paraId="4FF97465" w14:textId="77777777" w:rsidR="005C1478" w:rsidRDefault="005C1478" w:rsidP="005C1478">
      <w:pPr>
        <w:spacing w:before="360"/>
        <w:ind w:right="51"/>
        <w:rPr>
          <w:lang w:val="es-MX"/>
        </w:rPr>
      </w:pPr>
    </w:p>
    <w:p w14:paraId="0B095A2E" w14:textId="6A950D2B" w:rsidR="005C1478" w:rsidRDefault="00F9086C" w:rsidP="005C1478">
      <w:pPr>
        <w:spacing w:before="360"/>
        <w:ind w:right="51"/>
        <w:rPr>
          <w:lang w:val="es-MX"/>
        </w:rPr>
      </w:pPr>
      <w:r w:rsidRPr="005C1478">
        <w:rPr>
          <w:lang w:val="es-MX"/>
        </w:rPr>
        <w:t>C</w:t>
      </w:r>
      <w:r w:rsidR="00D77EF3" w:rsidRPr="005C1478">
        <w:rPr>
          <w:lang w:val="es-MX"/>
        </w:rPr>
        <w:t xml:space="preserve">on cifras ajustadas por estacionalidad </w:t>
      </w:r>
      <w:r w:rsidR="00653835" w:rsidRPr="005C1478">
        <w:rPr>
          <w:lang w:val="es-MX"/>
        </w:rPr>
        <w:t>y a</w:t>
      </w:r>
      <w:r w:rsidR="004E54A8" w:rsidRPr="005C1478">
        <w:rPr>
          <w:lang w:val="es-MX"/>
        </w:rPr>
        <w:t xml:space="preserve"> tasa anual, el índice agregado de los </w:t>
      </w:r>
      <w:r w:rsidR="00113CA5" w:rsidRPr="005C1478">
        <w:rPr>
          <w:lang w:val="es-MX"/>
        </w:rPr>
        <w:t>i</w:t>
      </w:r>
      <w:r w:rsidR="004E54A8" w:rsidRPr="005C1478">
        <w:rPr>
          <w:lang w:val="es-MX"/>
        </w:rPr>
        <w:t xml:space="preserve">ngresos </w:t>
      </w:r>
      <w:r w:rsidR="00113CA5" w:rsidRPr="005C1478">
        <w:rPr>
          <w:lang w:val="es-MX"/>
        </w:rPr>
        <w:t>t</w:t>
      </w:r>
      <w:r w:rsidR="004E54A8" w:rsidRPr="005C1478">
        <w:rPr>
          <w:lang w:val="es-MX"/>
        </w:rPr>
        <w:t xml:space="preserve">otales reales por </w:t>
      </w:r>
      <w:r w:rsidR="00113CA5" w:rsidRPr="005C1478">
        <w:rPr>
          <w:lang w:val="es-MX"/>
        </w:rPr>
        <w:t>s</w:t>
      </w:r>
      <w:r w:rsidR="004E54A8" w:rsidRPr="005C1478">
        <w:rPr>
          <w:lang w:val="es-MX"/>
        </w:rPr>
        <w:t xml:space="preserve">uministro de </w:t>
      </w:r>
      <w:r w:rsidR="00113CA5" w:rsidRPr="005C1478">
        <w:rPr>
          <w:lang w:val="es-MX"/>
        </w:rPr>
        <w:t>b</w:t>
      </w:r>
      <w:r w:rsidR="004E54A8" w:rsidRPr="005C1478">
        <w:rPr>
          <w:lang w:val="es-MX"/>
        </w:rPr>
        <w:t xml:space="preserve">ienes y </w:t>
      </w:r>
      <w:r w:rsidR="00113CA5" w:rsidRPr="005C1478">
        <w:rPr>
          <w:lang w:val="es-MX"/>
        </w:rPr>
        <w:t>s</w:t>
      </w:r>
      <w:r w:rsidR="004E54A8" w:rsidRPr="005C1478">
        <w:rPr>
          <w:lang w:val="es-MX"/>
        </w:rPr>
        <w:t xml:space="preserve">ervicios </w:t>
      </w:r>
      <w:r w:rsidR="008252DE" w:rsidRPr="005C1478">
        <w:rPr>
          <w:lang w:val="es-MX"/>
        </w:rPr>
        <w:t xml:space="preserve">incrementó </w:t>
      </w:r>
      <w:r w:rsidR="00CB02F1" w:rsidRPr="005C1478">
        <w:rPr>
          <w:lang w:val="es-MX"/>
        </w:rPr>
        <w:t>3.5</w:t>
      </w:r>
      <w:r w:rsidR="00E77868" w:rsidRPr="005C1478">
        <w:rPr>
          <w:lang w:val="es-MX"/>
        </w:rPr>
        <w:t> </w:t>
      </w:r>
      <w:r w:rsidR="009A7D4A" w:rsidRPr="005C1478">
        <w:rPr>
          <w:lang w:val="es-MX"/>
        </w:rPr>
        <w:t>%</w:t>
      </w:r>
      <w:r w:rsidR="005A4209" w:rsidRPr="005C1478">
        <w:rPr>
          <w:lang w:val="es-MX"/>
        </w:rPr>
        <w:t>;</w:t>
      </w:r>
      <w:r w:rsidR="007B2D8D" w:rsidRPr="005C1478">
        <w:rPr>
          <w:lang w:val="es-MX"/>
        </w:rPr>
        <w:t xml:space="preserve"> </w:t>
      </w:r>
      <w:r w:rsidR="00C52AF7" w:rsidRPr="005C1478">
        <w:rPr>
          <w:lang w:val="es-MX"/>
        </w:rPr>
        <w:t xml:space="preserve">el de personal ocupado total </w:t>
      </w:r>
      <w:r w:rsidR="00CB02F1" w:rsidRPr="005C1478">
        <w:rPr>
          <w:lang w:val="es-MX"/>
        </w:rPr>
        <w:t>se redujo 1.6</w:t>
      </w:r>
      <w:r w:rsidR="00C52AF7" w:rsidRPr="005C1478">
        <w:rPr>
          <w:lang w:val="es-MX"/>
        </w:rPr>
        <w:t xml:space="preserve"> %; </w:t>
      </w:r>
      <w:r w:rsidR="004E54A8" w:rsidRPr="005C1478">
        <w:rPr>
          <w:lang w:val="es-MX"/>
        </w:rPr>
        <w:t xml:space="preserve">el de </w:t>
      </w:r>
      <w:r w:rsidR="00113CA5" w:rsidRPr="005C1478">
        <w:rPr>
          <w:lang w:val="es-MX"/>
        </w:rPr>
        <w:t>g</w:t>
      </w:r>
      <w:r w:rsidR="004E54A8" w:rsidRPr="005C1478">
        <w:rPr>
          <w:lang w:val="es-MX"/>
        </w:rPr>
        <w:t xml:space="preserve">astos </w:t>
      </w:r>
      <w:r w:rsidR="00113CA5" w:rsidRPr="005C1478">
        <w:rPr>
          <w:lang w:val="es-MX"/>
        </w:rPr>
        <w:t>t</w:t>
      </w:r>
      <w:r w:rsidR="004E54A8" w:rsidRPr="005C1478">
        <w:rPr>
          <w:lang w:val="es-MX"/>
        </w:rPr>
        <w:t xml:space="preserve">otales por </w:t>
      </w:r>
      <w:r w:rsidR="00113CA5" w:rsidRPr="005C1478">
        <w:rPr>
          <w:lang w:val="es-MX"/>
        </w:rPr>
        <w:t>c</w:t>
      </w:r>
      <w:r w:rsidR="004E54A8" w:rsidRPr="005C1478">
        <w:rPr>
          <w:lang w:val="es-MX"/>
        </w:rPr>
        <w:t xml:space="preserve">onsumo de </w:t>
      </w:r>
      <w:r w:rsidR="00113CA5" w:rsidRPr="005C1478">
        <w:rPr>
          <w:lang w:val="es-MX"/>
        </w:rPr>
        <w:t>b</w:t>
      </w:r>
      <w:r w:rsidR="004E54A8" w:rsidRPr="005C1478">
        <w:rPr>
          <w:lang w:val="es-MX"/>
        </w:rPr>
        <w:t xml:space="preserve">ienes y </w:t>
      </w:r>
      <w:r w:rsidR="00113CA5" w:rsidRPr="005C1478">
        <w:rPr>
          <w:lang w:val="es-MX"/>
        </w:rPr>
        <w:t>s</w:t>
      </w:r>
      <w:r w:rsidR="004E54A8" w:rsidRPr="005C1478">
        <w:rPr>
          <w:lang w:val="es-MX"/>
        </w:rPr>
        <w:t>ervicios</w:t>
      </w:r>
      <w:r w:rsidR="00C52AF7" w:rsidRPr="005C1478">
        <w:rPr>
          <w:lang w:val="es-MX"/>
        </w:rPr>
        <w:t xml:space="preserve"> </w:t>
      </w:r>
      <w:r w:rsidR="00CB02F1" w:rsidRPr="005C1478">
        <w:rPr>
          <w:lang w:val="es-MX"/>
        </w:rPr>
        <w:t>creció 2.9</w:t>
      </w:r>
      <w:r w:rsidR="003E1029" w:rsidRPr="005C1478">
        <w:rPr>
          <w:lang w:val="es-MX"/>
        </w:rPr>
        <w:t> </w:t>
      </w:r>
      <w:r w:rsidR="004E54A8" w:rsidRPr="005C1478">
        <w:rPr>
          <w:lang w:val="es-MX"/>
        </w:rPr>
        <w:t>%</w:t>
      </w:r>
      <w:r w:rsidR="001D473B" w:rsidRPr="005C1478">
        <w:rPr>
          <w:lang w:val="es-MX"/>
        </w:rPr>
        <w:t xml:space="preserve"> y </w:t>
      </w:r>
      <w:r w:rsidR="004E54A8" w:rsidRPr="005C1478">
        <w:rPr>
          <w:lang w:val="es-MX"/>
        </w:rPr>
        <w:t xml:space="preserve">el </w:t>
      </w:r>
      <w:r w:rsidR="00DC5C77" w:rsidRPr="005C1478">
        <w:rPr>
          <w:lang w:val="es-MX"/>
        </w:rPr>
        <w:t xml:space="preserve">índice </w:t>
      </w:r>
      <w:r w:rsidR="00AB0D66" w:rsidRPr="005C1478">
        <w:rPr>
          <w:lang w:val="es-MX"/>
        </w:rPr>
        <w:t>de las remuneraciones totales</w:t>
      </w:r>
      <w:r w:rsidR="002B6AE5" w:rsidRPr="005C1478">
        <w:rPr>
          <w:lang w:val="es-MX"/>
        </w:rPr>
        <w:t>,</w:t>
      </w:r>
      <w:r w:rsidR="008252DE" w:rsidRPr="005C1478">
        <w:rPr>
          <w:lang w:val="es-MX"/>
        </w:rPr>
        <w:t xml:space="preserve"> </w:t>
      </w:r>
      <w:r w:rsidR="00CB02F1" w:rsidRPr="005C1478">
        <w:rPr>
          <w:lang w:val="es-MX"/>
        </w:rPr>
        <w:t>0.4</w:t>
      </w:r>
      <w:r w:rsidR="00DB7F9E" w:rsidRPr="005C1478">
        <w:rPr>
          <w:lang w:val="es-MX"/>
        </w:rPr>
        <w:t xml:space="preserve"> </w:t>
      </w:r>
      <w:r w:rsidR="001D473B" w:rsidRPr="005C1478">
        <w:rPr>
          <w:lang w:val="es-MX"/>
        </w:rPr>
        <w:t>por ciento.</w:t>
      </w:r>
    </w:p>
    <w:p w14:paraId="732715FE" w14:textId="77777777" w:rsidR="005C1478" w:rsidRDefault="005C1478">
      <w:pPr>
        <w:jc w:val="left"/>
        <w:rPr>
          <w:lang w:val="es-MX"/>
        </w:rPr>
      </w:pPr>
      <w:r>
        <w:rPr>
          <w:lang w:val="es-MX"/>
        </w:rPr>
        <w:br w:type="page"/>
      </w:r>
    </w:p>
    <w:p w14:paraId="27AE7396" w14:textId="77777777" w:rsidR="004E54A8" w:rsidRDefault="004E54A8" w:rsidP="005C1478">
      <w:pPr>
        <w:spacing w:before="360"/>
        <w:ind w:right="51"/>
        <w:rPr>
          <w:lang w:val="es-MX"/>
        </w:rPr>
      </w:pPr>
    </w:p>
    <w:p w14:paraId="7481767E" w14:textId="77777777" w:rsidR="005C1478" w:rsidRPr="00590450" w:rsidRDefault="005C1478" w:rsidP="005C1478">
      <w:pPr>
        <w:tabs>
          <w:tab w:val="left" w:pos="8100"/>
        </w:tabs>
        <w:spacing w:before="120"/>
        <w:rPr>
          <w:b/>
          <w:iCs/>
          <w:smallCaps/>
          <w:color w:val="000000"/>
          <w:szCs w:val="20"/>
        </w:rPr>
      </w:pPr>
      <w:r w:rsidRPr="00590450">
        <w:rPr>
          <w:b/>
          <w:iCs/>
          <w:smallCaps/>
          <w:color w:val="000000"/>
          <w:szCs w:val="20"/>
        </w:rPr>
        <w:t>Nota al usuario</w:t>
      </w:r>
    </w:p>
    <w:p w14:paraId="25ABBC15" w14:textId="77777777" w:rsidR="005C1478" w:rsidRDefault="005C1478" w:rsidP="005C1478">
      <w:pPr>
        <w:spacing w:before="240"/>
        <w:rPr>
          <w:rFonts w:eastAsia="Calibri"/>
          <w:lang w:eastAsia="es-MX"/>
        </w:rPr>
      </w:pPr>
      <w:r w:rsidRPr="00CC1F85">
        <w:rPr>
          <w:rFonts w:eastAsia="Calibri"/>
          <w:lang w:eastAsia="es-MX"/>
        </w:rPr>
        <w:t xml:space="preserve">Tal como informó el </w:t>
      </w:r>
      <w:r>
        <w:rPr>
          <w:rFonts w:eastAsia="Calibri"/>
          <w:lang w:eastAsia="es-MX"/>
        </w:rPr>
        <w:t>Instituto Nacional de Estadística y Geografía (</w:t>
      </w:r>
      <w:r w:rsidRPr="00EC25BE">
        <w:rPr>
          <w:rFonts w:eastAsia="Calibri"/>
          <w:lang w:eastAsia="es-MX"/>
        </w:rPr>
        <w:t>INEGI</w:t>
      </w:r>
      <w:r>
        <w:rPr>
          <w:rFonts w:eastAsia="Calibri"/>
          <w:lang w:eastAsia="es-MX"/>
        </w:rPr>
        <w:t>)</w:t>
      </w:r>
      <w:r w:rsidRPr="00EC25BE">
        <w:rPr>
          <w:rFonts w:eastAsia="Calibri"/>
          <w:lang w:eastAsia="es-MX"/>
        </w:rPr>
        <w:t xml:space="preserve"> </w:t>
      </w:r>
      <w:r w:rsidRPr="00CC1F85">
        <w:rPr>
          <w:rFonts w:eastAsia="Calibri"/>
          <w:lang w:eastAsia="es-MX"/>
        </w:rPr>
        <w:t xml:space="preserve">el pasado 26 de abril, a partir de junio del presente año se difundirán las nuevas estadísticas de las Encuestas Económicas Nacionales correspondientes a la serie 2018. En este contexto, con la presente publicación concluye la difusión de los indicadores que produce la </w:t>
      </w:r>
      <w:r w:rsidRPr="00207AB2">
        <w:rPr>
          <w:rFonts w:eastAsia="Calibri"/>
          <w:lang w:eastAsia="es-MX"/>
        </w:rPr>
        <w:t>Encuesta Mensual de Servicios (EMS)</w:t>
      </w:r>
      <w:r w:rsidRPr="00CC1F85">
        <w:rPr>
          <w:rFonts w:eastAsia="Calibri"/>
          <w:lang w:eastAsia="es-MX"/>
        </w:rPr>
        <w:t xml:space="preserve"> de la serie 2013. El próximo </w:t>
      </w:r>
      <w:r>
        <w:rPr>
          <w:rFonts w:eastAsia="Calibri"/>
          <w:lang w:eastAsia="es-MX"/>
        </w:rPr>
        <w:t>20</w:t>
      </w:r>
      <w:r w:rsidRPr="00CC1F85">
        <w:rPr>
          <w:rFonts w:eastAsia="Calibri"/>
          <w:lang w:eastAsia="es-MX"/>
        </w:rPr>
        <w:t xml:space="preserve"> de junio de 2023 dará inicio la difusión de los indicadores del sector </w:t>
      </w:r>
      <w:r>
        <w:rPr>
          <w:rFonts w:eastAsia="Calibri"/>
          <w:lang w:eastAsia="es-MX"/>
        </w:rPr>
        <w:t xml:space="preserve">servicios </w:t>
      </w:r>
      <w:r w:rsidRPr="00CC1F85">
        <w:rPr>
          <w:rFonts w:eastAsia="Calibri"/>
          <w:lang w:eastAsia="es-MX"/>
        </w:rPr>
        <w:t>de la nueva serie 2018.</w:t>
      </w:r>
    </w:p>
    <w:p w14:paraId="485B324B" w14:textId="77777777" w:rsidR="005C1478" w:rsidRPr="00FE3CE8" w:rsidRDefault="005C1478" w:rsidP="005C1478">
      <w:pPr>
        <w:spacing w:before="240"/>
        <w:rPr>
          <w:rFonts w:eastAsia="Calibri"/>
          <w:lang w:eastAsia="es-MX"/>
        </w:rPr>
      </w:pPr>
      <w:r w:rsidRPr="00207AB2">
        <w:rPr>
          <w:rFonts w:eastAsia="Calibri"/>
          <w:lang w:eastAsia="es-MX"/>
        </w:rPr>
        <w:t>La tasa de no respuesta de la</w:t>
      </w:r>
      <w:r>
        <w:rPr>
          <w:rFonts w:eastAsia="Calibri"/>
          <w:lang w:eastAsia="es-MX"/>
        </w:rPr>
        <w:t xml:space="preserve"> </w:t>
      </w:r>
      <w:r w:rsidRPr="00CC1F85">
        <w:rPr>
          <w:rFonts w:eastAsia="Calibri"/>
          <w:lang w:eastAsia="es-MX"/>
        </w:rPr>
        <w:t>EM</w:t>
      </w:r>
      <w:r>
        <w:rPr>
          <w:rFonts w:eastAsia="Calibri"/>
          <w:lang w:eastAsia="es-MX"/>
        </w:rPr>
        <w:t>S</w:t>
      </w:r>
      <w:r w:rsidRPr="00207AB2">
        <w:rPr>
          <w:rFonts w:eastAsia="Calibri"/>
          <w:lang w:eastAsia="es-MX"/>
        </w:rPr>
        <w:t xml:space="preserve">, correspondiente a </w:t>
      </w:r>
      <w:r>
        <w:rPr>
          <w:rFonts w:eastAsia="Calibri"/>
          <w:lang w:eastAsia="es-MX"/>
        </w:rPr>
        <w:t>marzo</w:t>
      </w:r>
      <w:r w:rsidRPr="00207AB2">
        <w:rPr>
          <w:rFonts w:eastAsia="Calibri"/>
          <w:lang w:eastAsia="es-MX"/>
        </w:rPr>
        <w:t xml:space="preserve"> de 2023, registró porcentajes apropiados conforme al diseño estadístico de la encuesta. Esto permitió generar estadísticas con niveles altos de precisión. Se presentan resultados de 102 dominios de estudio. Se recomienda usar con reserva las estimaciones para </w:t>
      </w:r>
      <w:r>
        <w:rPr>
          <w:rFonts w:eastAsia="Calibri"/>
          <w:lang w:eastAsia="es-MX"/>
        </w:rPr>
        <w:t xml:space="preserve">seis </w:t>
      </w:r>
      <w:r w:rsidRPr="00207AB2">
        <w:rPr>
          <w:rFonts w:eastAsia="Calibri"/>
          <w:lang w:eastAsia="es-MX"/>
        </w:rPr>
        <w:t>dominios,</w:t>
      </w:r>
      <w:r w:rsidRPr="00207AB2">
        <w:rPr>
          <w:rStyle w:val="Refdenotaalpie"/>
          <w:rFonts w:eastAsia="Calibri"/>
          <w:lang w:eastAsia="es-MX"/>
        </w:rPr>
        <w:footnoteReference w:id="4"/>
      </w:r>
      <w:r w:rsidRPr="00207AB2">
        <w:rPr>
          <w:rFonts w:eastAsia="Calibri"/>
          <w:lang w:eastAsia="es-MX"/>
        </w:rPr>
        <w:t xml:space="preserve"> que representan </w:t>
      </w:r>
      <w:r>
        <w:rPr>
          <w:rFonts w:eastAsia="Calibri"/>
          <w:lang w:eastAsia="es-MX"/>
        </w:rPr>
        <w:t>0.5</w:t>
      </w:r>
      <w:r w:rsidRPr="00207AB2">
        <w:rPr>
          <w:rFonts w:eastAsia="Calibri"/>
          <w:lang w:eastAsia="es-MX"/>
        </w:rPr>
        <w:t> % con relación a la variable de ingresos del total de los servicios privados no financieros.</w:t>
      </w:r>
      <w:r w:rsidRPr="00FE3CE8">
        <w:rPr>
          <w:rFonts w:eastAsia="Calibri"/>
          <w:lang w:eastAsia="es-MX"/>
        </w:rPr>
        <w:t xml:space="preserve"> </w:t>
      </w:r>
    </w:p>
    <w:p w14:paraId="7C28F5EF" w14:textId="77777777" w:rsidR="005C1478" w:rsidRPr="005C1478" w:rsidRDefault="005C1478" w:rsidP="005C1478">
      <w:pPr>
        <w:spacing w:before="360"/>
        <w:ind w:right="51"/>
      </w:pPr>
    </w:p>
    <w:p w14:paraId="3EBF4987" w14:textId="77777777" w:rsidR="005C1478" w:rsidRDefault="005C1478" w:rsidP="005C1478">
      <w:pPr>
        <w:spacing w:before="360"/>
        <w:ind w:right="51"/>
        <w:rPr>
          <w:lang w:val="es-MX"/>
        </w:rPr>
      </w:pPr>
    </w:p>
    <w:p w14:paraId="593E9F4D" w14:textId="77777777" w:rsidR="005C1478" w:rsidRDefault="005C1478" w:rsidP="005C1478">
      <w:pPr>
        <w:spacing w:before="360"/>
        <w:ind w:right="51"/>
        <w:rPr>
          <w:lang w:val="es-MX"/>
        </w:rPr>
      </w:pPr>
    </w:p>
    <w:p w14:paraId="51409377" w14:textId="77777777" w:rsidR="005C1478" w:rsidRDefault="005C1478" w:rsidP="005C1478">
      <w:pPr>
        <w:spacing w:before="360"/>
        <w:ind w:right="51"/>
        <w:rPr>
          <w:lang w:val="es-MX"/>
        </w:rPr>
      </w:pPr>
    </w:p>
    <w:p w14:paraId="28EADC65" w14:textId="77777777" w:rsidR="005C1478" w:rsidRDefault="005C1478" w:rsidP="005C1478">
      <w:pPr>
        <w:spacing w:before="360"/>
        <w:ind w:right="51"/>
        <w:rPr>
          <w:lang w:val="es-MX"/>
        </w:rPr>
      </w:pPr>
    </w:p>
    <w:p w14:paraId="3FA9D314" w14:textId="77777777" w:rsidR="005C1478" w:rsidRDefault="005C1478" w:rsidP="005C1478">
      <w:pPr>
        <w:spacing w:before="360"/>
        <w:ind w:right="51"/>
        <w:rPr>
          <w:lang w:val="es-MX"/>
        </w:rPr>
      </w:pPr>
    </w:p>
    <w:p w14:paraId="573A92AC" w14:textId="77777777" w:rsidR="005C1478" w:rsidRPr="00AD7286" w:rsidRDefault="005C1478" w:rsidP="005C1478">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7D19BF4D" w14:textId="77777777" w:rsidR="005C1478" w:rsidRDefault="005C1478" w:rsidP="005C147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5FCCEB13" w14:textId="77777777" w:rsidR="005C1478" w:rsidRPr="00653B38" w:rsidRDefault="005C1478" w:rsidP="005C1478">
      <w:pPr>
        <w:pStyle w:val="NormalWeb"/>
        <w:spacing w:before="0" w:beforeAutospacing="0" w:after="0" w:afterAutospacing="0"/>
        <w:ind w:left="-426" w:right="-518"/>
        <w:contextualSpacing/>
        <w:jc w:val="center"/>
        <w:rPr>
          <w:rFonts w:ascii="Arial" w:hAnsi="Arial" w:cs="Arial"/>
        </w:rPr>
      </w:pPr>
    </w:p>
    <w:p w14:paraId="53632CB7" w14:textId="77777777" w:rsidR="005C1478" w:rsidRPr="00E42BFD" w:rsidRDefault="005C1478" w:rsidP="005C147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1EB74924" w14:textId="77777777" w:rsidR="005C1478" w:rsidRPr="000C3230" w:rsidRDefault="005C1478" w:rsidP="005C1478">
      <w:pPr>
        <w:pStyle w:val="NormalWeb"/>
        <w:spacing w:before="0" w:beforeAutospacing="0" w:after="0" w:afterAutospacing="0"/>
        <w:ind w:left="-426" w:right="-518"/>
        <w:contextualSpacing/>
        <w:jc w:val="center"/>
        <w:rPr>
          <w:rFonts w:ascii="Arial" w:hAnsi="Arial" w:cs="Arial"/>
        </w:rPr>
      </w:pPr>
    </w:p>
    <w:p w14:paraId="71136CFF" w14:textId="77777777" w:rsidR="005C1478" w:rsidRDefault="005C1478" w:rsidP="005C1478">
      <w:pPr>
        <w:spacing w:before="120"/>
        <w:ind w:left="-425" w:right="-516"/>
        <w:contextualSpacing/>
        <w:jc w:val="center"/>
        <w:rPr>
          <w:noProof/>
          <w:lang w:eastAsia="es-MX"/>
        </w:rPr>
        <w:sectPr w:rsidR="005C1478" w:rsidSect="005C1478">
          <w:headerReference w:type="default" r:id="rId9"/>
          <w:footerReference w:type="default" r:id="rId10"/>
          <w:pgSz w:w="12242" w:h="15842" w:code="1"/>
          <w:pgMar w:top="1134" w:right="1134" w:bottom="1134" w:left="1134" w:header="567" w:footer="454" w:gutter="0"/>
          <w:paperSrc w:first="261" w:other="261"/>
          <w:pgNumType w:start="1"/>
          <w:cols w:space="720"/>
          <w:docGrid w:linePitch="360"/>
        </w:sectPr>
      </w:pPr>
      <w:r w:rsidRPr="00FF1218">
        <w:rPr>
          <w:noProof/>
          <w:lang w:val="es-MX" w:eastAsia="es-MX"/>
        </w:rPr>
        <w:drawing>
          <wp:inline distT="0" distB="0" distL="0" distR="0" wp14:anchorId="07E3CD50" wp14:editId="494819A7">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6E0D0038" wp14:editId="03CE5B69">
            <wp:extent cx="365760" cy="365760"/>
            <wp:effectExtent l="0" t="0" r="0" b="0"/>
            <wp:docPr id="1600057862" name="Imagen 160005786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957063" wp14:editId="66054401">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0EC37C" wp14:editId="186E662F">
            <wp:extent cx="365760" cy="365760"/>
            <wp:effectExtent l="0" t="0" r="0" b="0"/>
            <wp:docPr id="1968252955" name="Imagen 196825295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E52CF8C" wp14:editId="29F109B9">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87DA9B0" w14:textId="77777777" w:rsidR="005C1478" w:rsidRPr="008F0992" w:rsidRDefault="005C1478" w:rsidP="005C1478">
      <w:pPr>
        <w:spacing w:before="120"/>
        <w:ind w:left="-425" w:right="-516"/>
        <w:contextualSpacing/>
        <w:jc w:val="center"/>
        <w:rPr>
          <w:noProof/>
          <w:lang w:eastAsia="es-MX"/>
        </w:rPr>
      </w:pPr>
    </w:p>
    <w:p w14:paraId="0141DFFD" w14:textId="77777777" w:rsidR="005C1478" w:rsidRPr="005C1478" w:rsidRDefault="005C1478" w:rsidP="005C1478">
      <w:pPr>
        <w:spacing w:before="360"/>
        <w:ind w:right="51"/>
        <w:rPr>
          <w:lang w:val="es-MX"/>
        </w:rPr>
      </w:pPr>
    </w:p>
    <w:p w14:paraId="60AE8866" w14:textId="77777777" w:rsidR="005C1478" w:rsidRDefault="005C1478" w:rsidP="007A7450">
      <w:pPr>
        <w:pStyle w:val="p0"/>
        <w:keepLines w:val="0"/>
        <w:spacing w:before="360"/>
        <w:ind w:right="-1"/>
        <w:jc w:val="center"/>
        <w:rPr>
          <w:rFonts w:ascii="Arial" w:hAnsi="Arial"/>
          <w:color w:val="auto"/>
          <w:sz w:val="20"/>
          <w:lang w:val="es-MX"/>
        </w:rPr>
      </w:pPr>
    </w:p>
    <w:p w14:paraId="24447E93" w14:textId="77777777" w:rsidR="005C1478" w:rsidRDefault="005C1478" w:rsidP="005C1478">
      <w:pPr>
        <w:jc w:val="center"/>
        <w:rPr>
          <w:b/>
          <w:iCs/>
          <w:smallCaps/>
          <w:lang w:val="es-MX"/>
        </w:rPr>
      </w:pPr>
      <w:r>
        <w:rPr>
          <w:b/>
          <w:iCs/>
          <w:smallCaps/>
          <w:lang w:val="es-MX"/>
        </w:rPr>
        <w:t>NOTA TÉCNICA</w:t>
      </w:r>
    </w:p>
    <w:p w14:paraId="154B4AE1" w14:textId="7E9F57E7" w:rsidR="007109AB" w:rsidRPr="005A4209" w:rsidRDefault="007109AB" w:rsidP="00B0741E">
      <w:pPr>
        <w:widowControl w:val="0"/>
        <w:spacing w:before="480"/>
        <w:rPr>
          <w:iCs/>
          <w:smallCaps/>
          <w:lang w:val="es-MX"/>
        </w:rPr>
      </w:pPr>
      <w:r w:rsidRPr="005A4209">
        <w:rPr>
          <w:b/>
          <w:iCs/>
          <w:smallCaps/>
          <w:lang w:val="es-MX"/>
        </w:rPr>
        <w:t>Cifras desestacionalizadas</w:t>
      </w:r>
    </w:p>
    <w:p w14:paraId="02FCE87F" w14:textId="42811184" w:rsidR="00D2495A" w:rsidRDefault="0058023C" w:rsidP="00D2495A">
      <w:pPr>
        <w:pStyle w:val="Textoindependiente"/>
        <w:widowControl w:val="0"/>
        <w:rPr>
          <w:color w:val="000000" w:themeColor="text1"/>
        </w:rPr>
      </w:pPr>
      <w:r w:rsidRPr="00867E30">
        <w:rPr>
          <w:bCs/>
          <w:color w:val="000000" w:themeColor="text1"/>
          <w:spacing w:val="-2"/>
          <w:lang w:val="es-MX"/>
        </w:rPr>
        <w:t xml:space="preserve">En </w:t>
      </w:r>
      <w:r w:rsidR="003D3D12">
        <w:rPr>
          <w:bCs/>
          <w:color w:val="000000" w:themeColor="text1"/>
          <w:spacing w:val="-2"/>
          <w:lang w:val="es-MX"/>
        </w:rPr>
        <w:t>marz</w:t>
      </w:r>
      <w:r w:rsidR="00762575" w:rsidRPr="00867E30">
        <w:rPr>
          <w:bCs/>
          <w:color w:val="000000" w:themeColor="text1"/>
          <w:spacing w:val="-2"/>
          <w:lang w:val="es-MX"/>
        </w:rPr>
        <w:t xml:space="preserve">o </w:t>
      </w:r>
      <w:r w:rsidR="005F342D" w:rsidRPr="00867E30">
        <w:rPr>
          <w:bCs/>
          <w:color w:val="000000" w:themeColor="text1"/>
          <w:spacing w:val="-2"/>
          <w:lang w:val="es-MX"/>
        </w:rPr>
        <w:t>de 202</w:t>
      </w:r>
      <w:r w:rsidR="00762575" w:rsidRPr="00867E30">
        <w:rPr>
          <w:bCs/>
          <w:color w:val="000000" w:themeColor="text1"/>
          <w:spacing w:val="-2"/>
          <w:lang w:val="es-MX"/>
        </w:rPr>
        <w:t>3</w:t>
      </w:r>
      <w:r w:rsidR="00F77030" w:rsidRPr="00867E30">
        <w:rPr>
          <w:bCs/>
          <w:color w:val="000000" w:themeColor="text1"/>
          <w:spacing w:val="-2"/>
          <w:lang w:val="es-MX"/>
        </w:rPr>
        <w:t xml:space="preserve"> y </w:t>
      </w:r>
      <w:r w:rsidR="00DB7F9E">
        <w:rPr>
          <w:bCs/>
          <w:color w:val="000000" w:themeColor="text1"/>
          <w:spacing w:val="-2"/>
          <w:lang w:val="es-MX"/>
        </w:rPr>
        <w:t>a tasa mensual</w:t>
      </w:r>
      <w:r w:rsidRPr="00867E30">
        <w:rPr>
          <w:bCs/>
          <w:color w:val="000000" w:themeColor="text1"/>
          <w:spacing w:val="-2"/>
          <w:lang w:val="es-MX"/>
        </w:rPr>
        <w:t>,</w:t>
      </w:r>
      <w:r w:rsidR="005F342D" w:rsidRPr="00867E30">
        <w:rPr>
          <w:bCs/>
          <w:color w:val="000000" w:themeColor="text1"/>
          <w:spacing w:val="-2"/>
          <w:lang w:val="es-MX"/>
        </w:rPr>
        <w:t xml:space="preserve"> </w:t>
      </w:r>
      <w:r w:rsidR="00902DD1" w:rsidRPr="00867E30">
        <w:rPr>
          <w:bCs/>
          <w:color w:val="000000" w:themeColor="text1"/>
          <w:spacing w:val="-2"/>
          <w:lang w:val="es-MX"/>
        </w:rPr>
        <w:t xml:space="preserve">los </w:t>
      </w:r>
      <w:r w:rsidR="00D33117" w:rsidRPr="00867E30">
        <w:rPr>
          <w:bCs/>
          <w:color w:val="000000" w:themeColor="text1"/>
          <w:spacing w:val="-2"/>
          <w:lang w:val="es-MX"/>
        </w:rPr>
        <w:t>i</w:t>
      </w:r>
      <w:r w:rsidR="00902DD1" w:rsidRPr="00867E30">
        <w:rPr>
          <w:bCs/>
          <w:color w:val="000000" w:themeColor="text1"/>
          <w:spacing w:val="-2"/>
          <w:lang w:val="es-MX"/>
        </w:rPr>
        <w:t xml:space="preserve">ngresos </w:t>
      </w:r>
      <w:r w:rsidR="00D33117" w:rsidRPr="00867E30">
        <w:rPr>
          <w:bCs/>
          <w:color w:val="000000" w:themeColor="text1"/>
          <w:spacing w:val="-2"/>
          <w:lang w:val="es-MX"/>
        </w:rPr>
        <w:t>t</w:t>
      </w:r>
      <w:r w:rsidR="00902DD1" w:rsidRPr="00867E30">
        <w:rPr>
          <w:bCs/>
          <w:color w:val="000000" w:themeColor="text1"/>
          <w:spacing w:val="-2"/>
          <w:lang w:val="es-MX"/>
        </w:rPr>
        <w:t xml:space="preserve">otales reales por </w:t>
      </w:r>
      <w:r w:rsidR="00D33117" w:rsidRPr="00867E30">
        <w:rPr>
          <w:bCs/>
          <w:color w:val="000000" w:themeColor="text1"/>
          <w:spacing w:val="-2"/>
          <w:lang w:val="es-MX"/>
        </w:rPr>
        <w:t>s</w:t>
      </w:r>
      <w:r w:rsidR="00902DD1" w:rsidRPr="00867E30">
        <w:rPr>
          <w:bCs/>
          <w:color w:val="000000" w:themeColor="text1"/>
          <w:spacing w:val="-2"/>
          <w:lang w:val="es-MX"/>
        </w:rPr>
        <w:t xml:space="preserve">uministro de </w:t>
      </w:r>
      <w:r w:rsidR="00D33117" w:rsidRPr="00867E30">
        <w:rPr>
          <w:bCs/>
          <w:color w:val="000000" w:themeColor="text1"/>
          <w:spacing w:val="-2"/>
          <w:lang w:val="es-MX"/>
        </w:rPr>
        <w:t>b</w:t>
      </w:r>
      <w:r w:rsidR="00902DD1" w:rsidRPr="00867E30">
        <w:rPr>
          <w:bCs/>
          <w:color w:val="000000" w:themeColor="text1"/>
          <w:spacing w:val="-2"/>
          <w:lang w:val="es-MX"/>
        </w:rPr>
        <w:t xml:space="preserve">ienes y </w:t>
      </w:r>
      <w:r w:rsidR="00D33117" w:rsidRPr="00867E30">
        <w:rPr>
          <w:bCs/>
          <w:color w:val="000000" w:themeColor="text1"/>
          <w:spacing w:val="-2"/>
          <w:lang w:val="es-MX"/>
        </w:rPr>
        <w:t>s</w:t>
      </w:r>
      <w:r w:rsidR="00902DD1" w:rsidRPr="00867E30">
        <w:rPr>
          <w:bCs/>
          <w:color w:val="000000" w:themeColor="text1"/>
          <w:spacing w:val="-2"/>
          <w:lang w:val="es-MX"/>
        </w:rPr>
        <w:t>ervicios</w:t>
      </w:r>
      <w:r w:rsidR="000441BB" w:rsidRPr="00867E30">
        <w:rPr>
          <w:bCs/>
          <w:color w:val="000000" w:themeColor="text1"/>
          <w:spacing w:val="-2"/>
          <w:lang w:val="es-MX"/>
        </w:rPr>
        <w:t xml:space="preserve"> </w:t>
      </w:r>
      <w:r w:rsidR="00A34888" w:rsidRPr="00867E30">
        <w:rPr>
          <w:bCs/>
          <w:color w:val="000000" w:themeColor="text1"/>
          <w:spacing w:val="-2"/>
          <w:lang w:val="es-MX"/>
        </w:rPr>
        <w:t xml:space="preserve">de los servicios privados no </w:t>
      </w:r>
      <w:r w:rsidR="00525704" w:rsidRPr="00867E30">
        <w:rPr>
          <w:bCs/>
          <w:color w:val="000000" w:themeColor="text1"/>
          <w:spacing w:val="-2"/>
          <w:lang w:val="es-MX"/>
        </w:rPr>
        <w:t>financieros</w:t>
      </w:r>
      <w:r w:rsidR="00A34888" w:rsidRPr="00867E30">
        <w:rPr>
          <w:bCs/>
          <w:color w:val="000000" w:themeColor="text1"/>
          <w:spacing w:val="-2"/>
          <w:lang w:val="es-MX"/>
        </w:rPr>
        <w:t xml:space="preserve"> </w:t>
      </w:r>
      <w:r w:rsidR="00E61C6C">
        <w:rPr>
          <w:bCs/>
          <w:color w:val="000000" w:themeColor="text1"/>
          <w:spacing w:val="-2"/>
          <w:lang w:val="es-MX"/>
        </w:rPr>
        <w:t>disminuyeron 0.8</w:t>
      </w:r>
      <w:r w:rsidR="000441BB" w:rsidRPr="00867E30">
        <w:rPr>
          <w:bCs/>
          <w:color w:val="000000" w:themeColor="text1"/>
          <w:spacing w:val="-2"/>
          <w:lang w:val="es-MX"/>
        </w:rPr>
        <w:t> %</w:t>
      </w:r>
      <w:r w:rsidR="00E665FC" w:rsidRPr="00867E30">
        <w:rPr>
          <w:bCs/>
          <w:color w:val="000000" w:themeColor="text1"/>
          <w:spacing w:val="-2"/>
          <w:lang w:val="es-MX"/>
        </w:rPr>
        <w:t>;</w:t>
      </w:r>
      <w:r w:rsidR="000441BB" w:rsidRPr="00867E30">
        <w:rPr>
          <w:bCs/>
          <w:color w:val="000000" w:themeColor="text1"/>
          <w:spacing w:val="-2"/>
          <w:lang w:val="es-MX"/>
        </w:rPr>
        <w:t xml:space="preserve"> </w:t>
      </w:r>
      <w:r w:rsidR="00525704" w:rsidRPr="00867E30">
        <w:rPr>
          <w:bCs/>
          <w:color w:val="000000" w:themeColor="text1"/>
          <w:spacing w:val="-2"/>
          <w:lang w:val="es-MX"/>
        </w:rPr>
        <w:t>el personal ocupado total</w:t>
      </w:r>
      <w:r w:rsidR="001A1740">
        <w:rPr>
          <w:bCs/>
          <w:color w:val="000000" w:themeColor="text1"/>
          <w:spacing w:val="-2"/>
          <w:lang w:val="es-MX"/>
        </w:rPr>
        <w:t xml:space="preserve"> </w:t>
      </w:r>
      <w:r w:rsidR="00E61C6C">
        <w:rPr>
          <w:bCs/>
          <w:color w:val="000000" w:themeColor="text1"/>
          <w:spacing w:val="-2"/>
          <w:lang w:val="es-MX"/>
        </w:rPr>
        <w:t xml:space="preserve">aumentó </w:t>
      </w:r>
      <w:r w:rsidR="001A1740">
        <w:rPr>
          <w:bCs/>
          <w:color w:val="000000" w:themeColor="text1"/>
          <w:spacing w:val="-2"/>
          <w:lang w:val="es-MX"/>
        </w:rPr>
        <w:t>0.</w:t>
      </w:r>
      <w:r w:rsidR="00E61C6C">
        <w:rPr>
          <w:bCs/>
          <w:color w:val="000000" w:themeColor="text1"/>
          <w:spacing w:val="-2"/>
          <w:lang w:val="es-MX"/>
        </w:rPr>
        <w:t>3</w:t>
      </w:r>
      <w:r w:rsidR="00525704" w:rsidRPr="00867E30">
        <w:rPr>
          <w:bCs/>
          <w:color w:val="000000" w:themeColor="text1"/>
          <w:spacing w:val="-2"/>
          <w:lang w:val="es-MX"/>
        </w:rPr>
        <w:t xml:space="preserve"> %; </w:t>
      </w:r>
      <w:r w:rsidR="001A1740" w:rsidRPr="00867E30">
        <w:rPr>
          <w:bCs/>
          <w:color w:val="000000" w:themeColor="text1"/>
          <w:spacing w:val="-2"/>
          <w:lang w:val="es-MX"/>
        </w:rPr>
        <w:t>los gastos totales por consumo de bienes y servicios</w:t>
      </w:r>
      <w:r w:rsidR="001A1740">
        <w:rPr>
          <w:bCs/>
          <w:color w:val="000000" w:themeColor="text1"/>
          <w:spacing w:val="-2"/>
          <w:lang w:val="es-MX"/>
        </w:rPr>
        <w:t xml:space="preserve"> </w:t>
      </w:r>
      <w:r w:rsidR="00E61C6C">
        <w:rPr>
          <w:bCs/>
          <w:color w:val="000000" w:themeColor="text1"/>
          <w:spacing w:val="-2"/>
          <w:lang w:val="es-MX"/>
        </w:rPr>
        <w:t xml:space="preserve">descendieron 2.7 % </w:t>
      </w:r>
      <w:r w:rsidR="001A1740">
        <w:rPr>
          <w:bCs/>
          <w:color w:val="000000" w:themeColor="text1"/>
          <w:spacing w:val="-2"/>
          <w:lang w:val="es-MX"/>
        </w:rPr>
        <w:t xml:space="preserve">y </w:t>
      </w:r>
      <w:r w:rsidR="000B0A78" w:rsidRPr="00867E30">
        <w:rPr>
          <w:bCs/>
          <w:color w:val="000000" w:themeColor="text1"/>
          <w:spacing w:val="-2"/>
          <w:lang w:val="es-MX"/>
        </w:rPr>
        <w:t>las remuneraciones totales reales</w:t>
      </w:r>
      <w:r w:rsidR="0032271B">
        <w:rPr>
          <w:bCs/>
          <w:color w:val="000000" w:themeColor="text1"/>
          <w:spacing w:val="-2"/>
          <w:lang w:val="es-MX"/>
        </w:rPr>
        <w:t xml:space="preserve">, </w:t>
      </w:r>
      <w:r w:rsidR="001A1740">
        <w:rPr>
          <w:bCs/>
          <w:color w:val="000000" w:themeColor="text1"/>
          <w:spacing w:val="-2"/>
          <w:lang w:val="es-MX"/>
        </w:rPr>
        <w:t>0.</w:t>
      </w:r>
      <w:r w:rsidR="0032271B">
        <w:rPr>
          <w:bCs/>
          <w:color w:val="000000" w:themeColor="text1"/>
          <w:spacing w:val="-2"/>
          <w:lang w:val="es-MX"/>
        </w:rPr>
        <w:t>9</w:t>
      </w:r>
      <w:r w:rsidR="00DB7F9E">
        <w:rPr>
          <w:bCs/>
          <w:color w:val="000000" w:themeColor="text1"/>
          <w:spacing w:val="-2"/>
          <w:lang w:val="es-MX"/>
        </w:rPr>
        <w:t xml:space="preserve"> </w:t>
      </w:r>
      <w:r w:rsidR="001A1740">
        <w:rPr>
          <w:bCs/>
          <w:color w:val="000000" w:themeColor="text1"/>
          <w:spacing w:val="-2"/>
          <w:lang w:val="es-MX"/>
        </w:rPr>
        <w:t>por ciento</w:t>
      </w:r>
      <w:r w:rsidR="00525704" w:rsidRPr="00867E30">
        <w:rPr>
          <w:bCs/>
          <w:color w:val="000000" w:themeColor="text1"/>
          <w:spacing w:val="-2"/>
          <w:lang w:val="es-MX"/>
        </w:rPr>
        <w:t>.</w:t>
      </w:r>
      <w:r w:rsidR="00D2495A" w:rsidRPr="00867E30">
        <w:rPr>
          <w:color w:val="000000" w:themeColor="text1"/>
        </w:rPr>
        <w:t xml:space="preserve"> Las siguientes gráficas muestran las series desestacionalizadas y de tendencia</w:t>
      </w:r>
      <w:r w:rsidR="00D2495A" w:rsidRPr="00867E30">
        <w:rPr>
          <w:color w:val="000000" w:themeColor="text1"/>
        </w:rPr>
        <w:noBreakHyphen/>
        <w:t>ciclo de los indicadores de este sector.</w:t>
      </w:r>
    </w:p>
    <w:p w14:paraId="5A27D7A7" w14:textId="77777777" w:rsidR="005C1478" w:rsidRPr="00410F3E" w:rsidRDefault="005C1478" w:rsidP="00D2495A">
      <w:pPr>
        <w:pStyle w:val="Textoindependiente"/>
        <w:widowControl w:val="0"/>
        <w:rPr>
          <w:color w:val="auto"/>
        </w:rPr>
      </w:pP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287D28">
      <w:pPr>
        <w:widowControl w:val="0"/>
        <w:spacing w:after="4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7CC0BDAB" w:rsidR="00562887" w:rsidRPr="004D384E" w:rsidRDefault="00F978B6" w:rsidP="00287D28">
      <w:pPr>
        <w:widowControl w:val="0"/>
        <w:spacing w:line="240" w:lineRule="atLeast"/>
        <w:jc w:val="center"/>
        <w:rPr>
          <w:sz w:val="18"/>
          <w:szCs w:val="18"/>
          <w:lang w:val="es-MX"/>
        </w:rPr>
      </w:pPr>
      <w:r>
        <w:rPr>
          <w:noProof/>
        </w:rPr>
        <w:drawing>
          <wp:inline distT="0" distB="0" distL="0" distR="0" wp14:anchorId="09394D99" wp14:editId="76629F73">
            <wp:extent cx="4680000" cy="2520000"/>
            <wp:effectExtent l="0" t="0" r="25400" b="13970"/>
            <wp:docPr id="1290878872"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18B1A900" w:rsidR="00562887" w:rsidRPr="00527344" w:rsidRDefault="00562887" w:rsidP="005C1478">
      <w:pPr>
        <w:pStyle w:val="Textoindependiente"/>
        <w:widowControl w:val="0"/>
        <w:spacing w:before="20"/>
        <w:ind w:left="1418"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2295EDEE" w14:textId="77777777" w:rsidR="005C1478" w:rsidRDefault="005C1478" w:rsidP="00562887">
      <w:pPr>
        <w:pStyle w:val="p0"/>
        <w:keepLines w:val="0"/>
        <w:spacing w:before="0"/>
        <w:jc w:val="center"/>
        <w:rPr>
          <w:rFonts w:ascii="Arial" w:hAnsi="Arial"/>
          <w:color w:val="auto"/>
          <w:sz w:val="20"/>
        </w:rPr>
      </w:pPr>
    </w:p>
    <w:p w14:paraId="68148587" w14:textId="06952415"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2CD3C39F" w:rsidR="00562887" w:rsidRDefault="007E7A79" w:rsidP="00562887">
      <w:pPr>
        <w:widowControl w:val="0"/>
        <w:jc w:val="center"/>
        <w:rPr>
          <w:sz w:val="18"/>
          <w:szCs w:val="18"/>
          <w:lang w:val="es-MX"/>
        </w:rPr>
      </w:pPr>
      <w:r>
        <w:rPr>
          <w:noProof/>
        </w:rPr>
        <w:drawing>
          <wp:inline distT="0" distB="0" distL="0" distR="0" wp14:anchorId="53047C35" wp14:editId="6E1DE819">
            <wp:extent cx="4680000" cy="2520000"/>
            <wp:effectExtent l="0" t="0" r="25400" b="13970"/>
            <wp:docPr id="808504223"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2AD2523" w:rsidR="00562887" w:rsidRPr="00D97E14" w:rsidRDefault="00562887" w:rsidP="005C1478">
      <w:pPr>
        <w:pStyle w:val="Textoindependiente"/>
        <w:widowControl w:val="0"/>
        <w:spacing w:before="20"/>
        <w:ind w:left="1418" w:hanging="3"/>
        <w:rPr>
          <w:color w:val="auto"/>
          <w:sz w:val="16"/>
          <w:szCs w:val="16"/>
        </w:rPr>
      </w:pPr>
      <w:r w:rsidRPr="00562887">
        <w:rPr>
          <w:color w:val="auto"/>
          <w:sz w:val="16"/>
          <w:lang w:val="es-MX"/>
        </w:rPr>
        <w:t>Fuente: INEGI</w:t>
      </w:r>
    </w:p>
    <w:p w14:paraId="2BAF7A98" w14:textId="77777777" w:rsidR="005C1478" w:rsidRDefault="005C1478" w:rsidP="00562887">
      <w:pPr>
        <w:pStyle w:val="p0"/>
        <w:keepLines w:val="0"/>
        <w:spacing w:before="480"/>
        <w:jc w:val="center"/>
        <w:rPr>
          <w:rFonts w:ascii="Arial" w:hAnsi="Arial"/>
          <w:color w:val="auto"/>
          <w:sz w:val="20"/>
        </w:rPr>
      </w:pPr>
    </w:p>
    <w:p w14:paraId="011B5F7B" w14:textId="3B544A34" w:rsidR="00562887" w:rsidRPr="00D97E14" w:rsidRDefault="00562887" w:rsidP="00562887">
      <w:pPr>
        <w:pStyle w:val="p0"/>
        <w:keepLines w:val="0"/>
        <w:spacing w:before="480"/>
        <w:jc w:val="center"/>
        <w:rPr>
          <w:rFonts w:ascii="Arial" w:hAnsi="Arial"/>
          <w:b/>
          <w:smallCaps/>
          <w:color w:val="auto"/>
          <w:sz w:val="20"/>
          <w:szCs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68C4B300" w:rsidR="00562887" w:rsidRDefault="007E7A79" w:rsidP="00562887">
      <w:pPr>
        <w:widowControl w:val="0"/>
        <w:jc w:val="center"/>
        <w:rPr>
          <w:sz w:val="18"/>
          <w:szCs w:val="18"/>
          <w:lang w:val="es-MX"/>
        </w:rPr>
      </w:pPr>
      <w:r>
        <w:rPr>
          <w:noProof/>
        </w:rPr>
        <w:drawing>
          <wp:inline distT="0" distB="0" distL="0" distR="0" wp14:anchorId="5D140926" wp14:editId="64AFE433">
            <wp:extent cx="4680000" cy="2520000"/>
            <wp:effectExtent l="0" t="0" r="25400" b="13970"/>
            <wp:docPr id="1475489387"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69C22" w:rsidR="00562887" w:rsidRPr="00562887" w:rsidRDefault="00562887" w:rsidP="005C1478">
      <w:pPr>
        <w:pStyle w:val="Textoindependiente"/>
        <w:widowControl w:val="0"/>
        <w:spacing w:before="20"/>
        <w:ind w:left="1418" w:hanging="3"/>
        <w:rPr>
          <w:color w:val="auto"/>
          <w:sz w:val="16"/>
          <w:lang w:val="es-MX"/>
        </w:rPr>
      </w:pPr>
      <w:r w:rsidRPr="00562887">
        <w:rPr>
          <w:color w:val="auto"/>
          <w:sz w:val="16"/>
          <w:lang w:val="es-MX"/>
        </w:rPr>
        <w:t>Fuente: INEGI</w:t>
      </w:r>
    </w:p>
    <w:p w14:paraId="61814720" w14:textId="77777777" w:rsidR="00562887" w:rsidRPr="00D97E14" w:rsidRDefault="00562887" w:rsidP="00527344">
      <w:pPr>
        <w:pStyle w:val="p0"/>
        <w:keepNext/>
        <w:spacing w:before="0"/>
        <w:jc w:val="center"/>
        <w:rPr>
          <w:rFonts w:ascii="Arial" w:hAnsi="Arial"/>
          <w:b/>
          <w:smallCaps/>
          <w:color w:val="auto"/>
          <w:sz w:val="20"/>
          <w:szCs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442C8D">
      <w:pPr>
        <w:keepNext/>
        <w:keepLines/>
        <w:widowControl w:val="0"/>
        <w:spacing w:after="20"/>
        <w:jc w:val="center"/>
        <w:rPr>
          <w:sz w:val="18"/>
          <w:szCs w:val="18"/>
          <w:lang w:val="es-MX"/>
        </w:rPr>
      </w:pPr>
      <w:r>
        <w:rPr>
          <w:sz w:val="18"/>
          <w:szCs w:val="18"/>
          <w:lang w:val="es-MX"/>
        </w:rPr>
        <w:t>(Índice 2013</w:t>
      </w:r>
      <w:r w:rsidRPr="00E53B2D">
        <w:rPr>
          <w:sz w:val="18"/>
          <w:szCs w:val="18"/>
          <w:lang w:val="es-MX"/>
        </w:rPr>
        <w:t>=100)</w:t>
      </w:r>
    </w:p>
    <w:p w14:paraId="2CF9D692" w14:textId="1D685875" w:rsidR="00562887" w:rsidRDefault="007F3AF4" w:rsidP="00527344">
      <w:pPr>
        <w:keepNext/>
        <w:keepLines/>
        <w:widowControl w:val="0"/>
        <w:jc w:val="center"/>
        <w:rPr>
          <w:sz w:val="18"/>
          <w:szCs w:val="18"/>
          <w:lang w:val="es-MX"/>
        </w:rPr>
      </w:pPr>
      <w:r>
        <w:rPr>
          <w:noProof/>
        </w:rPr>
        <w:drawing>
          <wp:inline distT="0" distB="0" distL="0" distR="0" wp14:anchorId="47164AD5" wp14:editId="3D41AE69">
            <wp:extent cx="4680000" cy="2520000"/>
            <wp:effectExtent l="0" t="0" r="25400" b="13970"/>
            <wp:docPr id="2076149445"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C50BE43" w:rsidR="00562887" w:rsidRDefault="00562887" w:rsidP="005C1478">
      <w:pPr>
        <w:pStyle w:val="Textoindependiente"/>
        <w:widowControl w:val="0"/>
        <w:spacing w:before="20"/>
        <w:ind w:left="1418" w:hanging="3"/>
        <w:rPr>
          <w:color w:val="auto"/>
          <w:sz w:val="16"/>
          <w:lang w:val="es-MX"/>
        </w:rPr>
      </w:pPr>
      <w:r w:rsidRPr="00562887">
        <w:rPr>
          <w:color w:val="auto"/>
          <w:sz w:val="16"/>
          <w:lang w:val="es-MX"/>
        </w:rPr>
        <w:t>Fuente: INEGI</w:t>
      </w:r>
    </w:p>
    <w:p w14:paraId="407F9E6A" w14:textId="60E1FD1E"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3D3D12">
        <w:rPr>
          <w:rFonts w:eastAsia="Calibri"/>
          <w:lang w:eastAsia="es-MX"/>
        </w:rPr>
        <w:t>marzo</w:t>
      </w:r>
      <w:r w:rsidR="00801862">
        <w:rPr>
          <w:rFonts w:eastAsia="Calibri"/>
          <w:lang w:eastAsia="es-MX"/>
        </w:rPr>
        <w:t xml:space="preserve"> </w:t>
      </w:r>
      <w:r w:rsidR="00B22A19" w:rsidRPr="00A51EE4">
        <w:rPr>
          <w:rFonts w:eastAsia="Calibri"/>
          <w:lang w:eastAsia="es-MX"/>
        </w:rPr>
        <w:t xml:space="preserve">de </w:t>
      </w:r>
      <w:r w:rsidR="00C649DE" w:rsidRPr="00A51EE4">
        <w:rPr>
          <w:rFonts w:eastAsia="Calibri"/>
          <w:lang w:eastAsia="es-MX"/>
        </w:rPr>
        <w:t>202</w:t>
      </w:r>
      <w:r w:rsidR="00C649DE">
        <w:rPr>
          <w:rFonts w:eastAsia="Calibri"/>
          <w:lang w:eastAsia="es-MX"/>
        </w:rPr>
        <w:t>3</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1B15A5">
        <w:rPr>
          <w:rFonts w:eastAsia="Calibri"/>
          <w:lang w:eastAsia="es-MX"/>
        </w:rPr>
        <w:t xml:space="preserve">incrementó </w:t>
      </w:r>
      <w:r w:rsidR="007F3AF4">
        <w:rPr>
          <w:rFonts w:eastAsia="Calibri"/>
          <w:lang w:eastAsia="es-MX"/>
        </w:rPr>
        <w:t>3.5</w:t>
      </w:r>
      <w:r w:rsidR="00EC502F">
        <w:rPr>
          <w:rFonts w:eastAsia="Calibri"/>
          <w:lang w:eastAsia="es-MX"/>
        </w:rPr>
        <w:t> </w:t>
      </w:r>
      <w:r w:rsidR="005861A2" w:rsidRPr="00A51EE4">
        <w:rPr>
          <w:rFonts w:eastAsia="Calibri"/>
          <w:lang w:eastAsia="es-MX"/>
        </w:rPr>
        <w:t>%</w:t>
      </w:r>
      <w:r w:rsidR="00E813CF">
        <w:rPr>
          <w:rFonts w:eastAsia="Calibri"/>
          <w:lang w:eastAsia="es-MX"/>
        </w:rPr>
        <w:t>;</w:t>
      </w:r>
      <w:r w:rsidR="00275AF2" w:rsidRPr="00A51EE4">
        <w:rPr>
          <w:rFonts w:eastAsia="Calibri"/>
          <w:lang w:eastAsia="es-MX"/>
        </w:rPr>
        <w:t xml:space="preserve"> </w:t>
      </w:r>
      <w:r w:rsidR="001B4CF4">
        <w:rPr>
          <w:rFonts w:eastAsia="Calibri"/>
          <w:lang w:eastAsia="es-MX"/>
        </w:rPr>
        <w:t xml:space="preserve">el </w:t>
      </w:r>
      <w:r w:rsidR="001B4CF4" w:rsidRPr="00A51EE4">
        <w:rPr>
          <w:rFonts w:eastAsia="Calibri"/>
          <w:lang w:eastAsia="es-MX"/>
        </w:rPr>
        <w:t xml:space="preserve">de </w:t>
      </w:r>
      <w:r w:rsidR="001B4CF4">
        <w:rPr>
          <w:rFonts w:eastAsia="Calibri"/>
          <w:lang w:eastAsia="es-MX"/>
        </w:rPr>
        <w:t>p</w:t>
      </w:r>
      <w:r w:rsidR="001B4CF4" w:rsidRPr="00A51EE4">
        <w:rPr>
          <w:rFonts w:eastAsia="Calibri"/>
          <w:lang w:eastAsia="es-MX"/>
        </w:rPr>
        <w:t xml:space="preserve">ersonal </w:t>
      </w:r>
      <w:r w:rsidR="001B4CF4">
        <w:rPr>
          <w:rFonts w:eastAsia="Calibri"/>
          <w:lang w:eastAsia="es-MX"/>
        </w:rPr>
        <w:t>o</w:t>
      </w:r>
      <w:r w:rsidR="001B4CF4" w:rsidRPr="00A51EE4">
        <w:rPr>
          <w:rFonts w:eastAsia="Calibri"/>
          <w:lang w:eastAsia="es-MX"/>
        </w:rPr>
        <w:t xml:space="preserve">cupado </w:t>
      </w:r>
      <w:r w:rsidR="001B4CF4">
        <w:rPr>
          <w:rFonts w:eastAsia="Calibri"/>
          <w:lang w:eastAsia="es-MX"/>
        </w:rPr>
        <w:t>t</w:t>
      </w:r>
      <w:r w:rsidR="001B4CF4" w:rsidRPr="00A51EE4">
        <w:rPr>
          <w:rFonts w:eastAsia="Calibri"/>
          <w:lang w:eastAsia="es-MX"/>
        </w:rPr>
        <w:t>otal</w:t>
      </w:r>
      <w:r w:rsidR="001B4CF4">
        <w:rPr>
          <w:rFonts w:eastAsia="Calibri"/>
          <w:lang w:eastAsia="es-MX"/>
        </w:rPr>
        <w:t xml:space="preserve"> disminuyó </w:t>
      </w:r>
      <w:r w:rsidR="007F3AF4">
        <w:rPr>
          <w:rFonts w:eastAsia="Calibri"/>
          <w:lang w:eastAsia="es-MX"/>
        </w:rPr>
        <w:t>1.6</w:t>
      </w:r>
      <w:r w:rsidR="001B4CF4">
        <w:rPr>
          <w:rFonts w:eastAsia="Calibri"/>
          <w:lang w:eastAsia="es-MX"/>
        </w:rPr>
        <w:t> %;</w:t>
      </w:r>
      <w:r w:rsidR="001B4CF4" w:rsidRPr="00A51EE4">
        <w:rPr>
          <w:rFonts w:eastAsia="Calibri"/>
          <w:lang w:eastAsia="es-MX"/>
        </w:rPr>
        <w:t xml:space="preserve"> </w:t>
      </w:r>
      <w:r w:rsidR="005861A2" w:rsidRPr="00A51EE4">
        <w:rPr>
          <w:rFonts w:eastAsia="Calibri"/>
          <w:lang w:eastAsia="es-MX"/>
        </w:rPr>
        <w:t xml:space="preserve">el de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1B4CF4">
        <w:rPr>
          <w:rFonts w:eastAsia="Calibri"/>
          <w:lang w:eastAsia="es-MX"/>
        </w:rPr>
        <w:t xml:space="preserve"> </w:t>
      </w:r>
      <w:r w:rsidR="007F3AF4">
        <w:rPr>
          <w:rFonts w:eastAsia="Calibri"/>
          <w:lang w:eastAsia="es-MX"/>
        </w:rPr>
        <w:t>creci</w:t>
      </w:r>
      <w:r w:rsidR="00CC3480">
        <w:rPr>
          <w:rFonts w:eastAsia="Calibri"/>
          <w:lang w:eastAsia="es-MX"/>
        </w:rPr>
        <w:t xml:space="preserve">ó </w:t>
      </w:r>
      <w:r w:rsidR="007F3AF4">
        <w:rPr>
          <w:rFonts w:eastAsia="Calibri"/>
          <w:lang w:eastAsia="es-MX"/>
        </w:rPr>
        <w:t>2.9</w:t>
      </w:r>
      <w:r w:rsidR="00CC3480">
        <w:rPr>
          <w:rFonts w:eastAsia="Calibri"/>
          <w:lang w:eastAsia="es-MX"/>
        </w:rPr>
        <w:t xml:space="preserve"> % </w:t>
      </w:r>
      <w:r w:rsidR="001B4CF4">
        <w:rPr>
          <w:rFonts w:eastAsia="Calibri"/>
          <w:lang w:eastAsia="es-MX"/>
        </w:rPr>
        <w:t xml:space="preserve">y </w:t>
      </w:r>
      <w:r w:rsidR="00C04284" w:rsidRPr="00A51EE4">
        <w:rPr>
          <w:rFonts w:eastAsia="Calibri"/>
          <w:lang w:eastAsia="es-MX"/>
        </w:rPr>
        <w:t xml:space="preserve">el </w:t>
      </w:r>
      <w:r w:rsidR="00C04284">
        <w:rPr>
          <w:rFonts w:eastAsia="Calibri"/>
          <w:lang w:eastAsia="es-MX"/>
        </w:rPr>
        <w:t xml:space="preserve">índice </w:t>
      </w:r>
      <w:r w:rsidR="00C04284" w:rsidRPr="00A51EE4">
        <w:rPr>
          <w:rFonts w:eastAsia="Calibri"/>
          <w:lang w:eastAsia="es-MX"/>
        </w:rPr>
        <w:t xml:space="preserve">de las </w:t>
      </w:r>
      <w:r w:rsidR="00C04284">
        <w:rPr>
          <w:rFonts w:eastAsia="Calibri"/>
          <w:lang w:eastAsia="es-MX"/>
        </w:rPr>
        <w:t>r</w:t>
      </w:r>
      <w:r w:rsidR="00C04284" w:rsidRPr="00A51EE4">
        <w:rPr>
          <w:rFonts w:eastAsia="Calibri"/>
          <w:lang w:eastAsia="es-MX"/>
        </w:rPr>
        <w:t xml:space="preserve">emuneraciones </w:t>
      </w:r>
      <w:r w:rsidR="00C04284">
        <w:rPr>
          <w:rFonts w:eastAsia="Calibri"/>
          <w:lang w:eastAsia="es-MX"/>
        </w:rPr>
        <w:t>t</w:t>
      </w:r>
      <w:r w:rsidR="00C04284" w:rsidRPr="00A51EE4">
        <w:rPr>
          <w:rFonts w:eastAsia="Calibri"/>
          <w:lang w:eastAsia="es-MX"/>
        </w:rPr>
        <w:t>otales</w:t>
      </w:r>
      <w:r w:rsidR="00B11EE2">
        <w:rPr>
          <w:rFonts w:eastAsia="Calibri"/>
          <w:lang w:eastAsia="es-MX"/>
        </w:rPr>
        <w:t xml:space="preserve">, </w:t>
      </w:r>
      <w:r w:rsidR="007F3AF4">
        <w:rPr>
          <w:rFonts w:eastAsia="Calibri"/>
          <w:lang w:eastAsia="es-MX"/>
        </w:rPr>
        <w:t>0.4</w:t>
      </w:r>
      <w:r w:rsidR="00D03F56">
        <w:rPr>
          <w:rFonts w:eastAsia="Calibri"/>
          <w:lang w:eastAsia="es-MX"/>
        </w:rPr>
        <w:t> </w:t>
      </w:r>
      <w:r w:rsidR="001B4CF4">
        <w:rPr>
          <w:rFonts w:eastAsia="Calibri"/>
          <w:lang w:eastAsia="es-MX"/>
        </w:rPr>
        <w:t>por ciento.</w:t>
      </w:r>
    </w:p>
    <w:p w14:paraId="37384640" w14:textId="77777777" w:rsidR="005C1478" w:rsidRDefault="005C1478" w:rsidP="005C1478">
      <w:pPr>
        <w:spacing w:before="120"/>
        <w:rPr>
          <w:rFonts w:eastAsia="Calibri"/>
          <w:lang w:eastAsia="es-MX"/>
        </w:rPr>
      </w:pPr>
    </w:p>
    <w:p w14:paraId="716DE68B" w14:textId="212DD8CA" w:rsidR="004D3DA0" w:rsidRPr="00D97E14" w:rsidRDefault="004D3DA0" w:rsidP="005C1478">
      <w:pPr>
        <w:pStyle w:val="p0"/>
        <w:keepLines w:val="0"/>
        <w:spacing w:before="120"/>
        <w:jc w:val="center"/>
        <w:rPr>
          <w:rFonts w:ascii="Arial" w:hAnsi="Arial"/>
          <w:b/>
          <w:smallCaps/>
          <w:color w:val="auto"/>
          <w:sz w:val="20"/>
          <w:szCs w:val="20"/>
          <w:lang w:val="es-MX"/>
        </w:rPr>
      </w:pPr>
      <w:r w:rsidRPr="00562887">
        <w:rPr>
          <w:rFonts w:ascii="Arial" w:hAnsi="Arial"/>
          <w:color w:val="auto"/>
          <w:sz w:val="20"/>
          <w:lang w:val="es-MX"/>
        </w:rPr>
        <w:t xml:space="preserve">Cuadro </w:t>
      </w:r>
      <w:r w:rsidR="005C1478">
        <w:rPr>
          <w:rFonts w:ascii="Arial" w:hAnsi="Arial"/>
          <w:color w:val="auto"/>
          <w:sz w:val="20"/>
          <w:lang w:val="es-MX"/>
        </w:rPr>
        <w:t>1</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72F45C9B" w:rsidR="004D3DA0" w:rsidRPr="00862965" w:rsidRDefault="003D3D12" w:rsidP="004D3DA0">
      <w:pPr>
        <w:pStyle w:val="p0"/>
        <w:keepLines w:val="0"/>
        <w:spacing w:before="0"/>
        <w:jc w:val="center"/>
        <w:rPr>
          <w:rFonts w:ascii="Arial" w:hAnsi="Arial"/>
          <w:b/>
          <w:smallCaps/>
          <w:color w:val="auto"/>
          <w:sz w:val="20"/>
          <w:szCs w:val="20"/>
          <w:lang w:val="es-ES"/>
        </w:rPr>
      </w:pPr>
      <w:r>
        <w:rPr>
          <w:rFonts w:ascii="Arial" w:hAnsi="Arial"/>
          <w:b/>
          <w:smallCaps/>
          <w:color w:val="auto"/>
          <w:sz w:val="20"/>
          <w:szCs w:val="20"/>
          <w:lang w:val="es-MX"/>
        </w:rPr>
        <w:t>marz</w:t>
      </w:r>
      <w:r w:rsidR="00801862">
        <w:rPr>
          <w:rFonts w:ascii="Arial" w:hAnsi="Arial"/>
          <w:b/>
          <w:smallCaps/>
          <w:color w:val="auto"/>
          <w:sz w:val="20"/>
          <w:szCs w:val="20"/>
          <w:lang w:val="es-MX"/>
        </w:rPr>
        <w:t xml:space="preserve">o </w:t>
      </w:r>
      <w:r w:rsidR="004D3DA0" w:rsidRPr="00862965">
        <w:rPr>
          <w:rFonts w:ascii="Arial" w:hAnsi="Arial"/>
          <w:b/>
          <w:smallCaps/>
          <w:color w:val="auto"/>
          <w:sz w:val="20"/>
          <w:szCs w:val="20"/>
          <w:lang w:val="es-MX"/>
        </w:rPr>
        <w:t>de 202</w:t>
      </w:r>
      <w:r w:rsidR="00801862">
        <w:rPr>
          <w:rFonts w:ascii="Arial" w:hAnsi="Arial"/>
          <w:b/>
          <w:smallCaps/>
          <w:color w:val="auto"/>
          <w:sz w:val="20"/>
          <w:szCs w:val="20"/>
          <w:lang w:val="es-MX"/>
        </w:rPr>
        <w:t>3</w:t>
      </w:r>
    </w:p>
    <w:tbl>
      <w:tblPr>
        <w:tblW w:w="5000" w:type="pct"/>
        <w:jc w:val="center"/>
        <w:tblLayout w:type="fixed"/>
        <w:tblCellMar>
          <w:left w:w="70" w:type="dxa"/>
          <w:right w:w="70" w:type="dxa"/>
        </w:tblCellMar>
        <w:tblLook w:val="0000" w:firstRow="0" w:lastRow="0" w:firstColumn="0" w:lastColumn="0" w:noHBand="0" w:noVBand="0"/>
      </w:tblPr>
      <w:tblGrid>
        <w:gridCol w:w="798"/>
        <w:gridCol w:w="4299"/>
        <w:gridCol w:w="1211"/>
        <w:gridCol w:w="1212"/>
        <w:gridCol w:w="1212"/>
        <w:gridCol w:w="1212"/>
      </w:tblGrid>
      <w:tr w:rsidR="00CB6214" w:rsidRPr="00904225" w14:paraId="07BDEB8B" w14:textId="77777777" w:rsidTr="008D2BA8">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8D2BA8">
            <w:pPr>
              <w:widowControl w:val="0"/>
              <w:spacing w:line="240" w:lineRule="atLeast"/>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9F3462">
            <w:pPr>
              <w:widowControl w:val="0"/>
              <w:spacing w:line="240" w:lineRule="atLeast"/>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09DE8515" w:rsidR="001625CF" w:rsidRPr="00340E4D" w:rsidRDefault="001625CF" w:rsidP="009F3462">
            <w:pPr>
              <w:widowControl w:val="0"/>
              <w:spacing w:line="240" w:lineRule="atLeast"/>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393B5709" w:rsidR="002E74D9" w:rsidRPr="00340E4D" w:rsidRDefault="00B22F39"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4926F671" w:rsidR="002E74D9" w:rsidRPr="00340E4D" w:rsidRDefault="00B22F39" w:rsidP="009F3462">
            <w:pPr>
              <w:widowControl w:val="0"/>
              <w:spacing w:line="240" w:lineRule="atLeast"/>
              <w:jc w:val="center"/>
              <w:rPr>
                <w:sz w:val="18"/>
                <w:szCs w:val="18"/>
              </w:rPr>
            </w:pPr>
            <w:r>
              <w:rPr>
                <w:sz w:val="18"/>
                <w:szCs w:val="18"/>
              </w:rPr>
              <w:t>m</w:t>
            </w:r>
            <w:r w:rsidR="00340E4D">
              <w:rPr>
                <w:sz w:val="18"/>
                <w:szCs w:val="18"/>
              </w:rPr>
              <w:t>ismo</w:t>
            </w:r>
            <w:r w:rsidR="002E74D9" w:rsidRPr="00340E4D">
              <w:rPr>
                <w:sz w:val="18"/>
                <w:szCs w:val="18"/>
              </w:rPr>
              <w:t xml:space="preserve"> mes de 202</w:t>
            </w:r>
            <w:r w:rsidR="00D449A8">
              <w:rPr>
                <w:sz w:val="18"/>
                <w:szCs w:val="18"/>
              </w:rPr>
              <w:t>2</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11CD7DAC" w:rsidR="002E74D9" w:rsidRPr="00340E4D" w:rsidRDefault="00B22F39"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20BFE9A7" w:rsidR="002E74D9" w:rsidRPr="00340E4D" w:rsidRDefault="00B22F39" w:rsidP="009F3462">
            <w:pPr>
              <w:widowControl w:val="0"/>
              <w:spacing w:line="240" w:lineRule="atLeast"/>
              <w:jc w:val="center"/>
              <w:rPr>
                <w:sz w:val="18"/>
                <w:szCs w:val="18"/>
              </w:rPr>
            </w:pPr>
            <w:r>
              <w:rPr>
                <w:sz w:val="18"/>
                <w:szCs w:val="18"/>
              </w:rPr>
              <w:t>m</w:t>
            </w:r>
            <w:r w:rsidR="00340E4D">
              <w:rPr>
                <w:sz w:val="18"/>
                <w:szCs w:val="18"/>
              </w:rPr>
              <w:t>ismo</w:t>
            </w:r>
            <w:r w:rsidR="002E74D9" w:rsidRPr="00340E4D">
              <w:rPr>
                <w:sz w:val="18"/>
                <w:szCs w:val="18"/>
              </w:rPr>
              <w:t xml:space="preserve"> mes de 202</w:t>
            </w:r>
            <w:r w:rsidR="00D449A8">
              <w:rPr>
                <w:sz w:val="18"/>
                <w:szCs w:val="18"/>
              </w:rPr>
              <w:t>2</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34D4CB9C" w:rsidR="002E74D9" w:rsidRPr="00527344" w:rsidRDefault="00C342DA" w:rsidP="00CE0DD3">
            <w:pPr>
              <w:widowControl w:val="0"/>
              <w:tabs>
                <w:tab w:val="decimal" w:pos="625"/>
              </w:tabs>
              <w:ind w:right="340"/>
              <w:jc w:val="right"/>
              <w:rPr>
                <w:color w:val="000000"/>
                <w:sz w:val="18"/>
                <w:szCs w:val="18"/>
                <w:lang w:val="es-MX" w:eastAsia="es-MX"/>
              </w:rPr>
            </w:pPr>
            <w:r>
              <w:rPr>
                <w:color w:val="000000"/>
                <w:sz w:val="18"/>
                <w:szCs w:val="18"/>
              </w:rPr>
              <w:t>-1.7</w:t>
            </w:r>
          </w:p>
        </w:tc>
        <w:tc>
          <w:tcPr>
            <w:tcW w:w="1143" w:type="dxa"/>
            <w:tcBorders>
              <w:top w:val="single" w:sz="4" w:space="0" w:color="auto"/>
              <w:left w:val="single" w:sz="4" w:space="0" w:color="auto"/>
              <w:right w:val="single" w:sz="4" w:space="0" w:color="auto"/>
            </w:tcBorders>
            <w:vAlign w:val="center"/>
          </w:tcPr>
          <w:p w14:paraId="57D41C6C" w14:textId="714E5DBF" w:rsidR="002E74D9" w:rsidRPr="00527344" w:rsidRDefault="0027383B" w:rsidP="00CE0DD3">
            <w:pPr>
              <w:widowControl w:val="0"/>
              <w:ind w:right="340"/>
              <w:jc w:val="right"/>
              <w:rPr>
                <w:color w:val="000000"/>
                <w:sz w:val="18"/>
                <w:szCs w:val="18"/>
              </w:rPr>
            </w:pPr>
            <w:r>
              <w:rPr>
                <w:color w:val="000000"/>
                <w:sz w:val="18"/>
                <w:szCs w:val="18"/>
              </w:rPr>
              <w:t>1.7</w:t>
            </w:r>
          </w:p>
        </w:tc>
        <w:tc>
          <w:tcPr>
            <w:tcW w:w="1143" w:type="dxa"/>
            <w:tcBorders>
              <w:top w:val="single" w:sz="4" w:space="0" w:color="auto"/>
              <w:left w:val="single" w:sz="4" w:space="0" w:color="auto"/>
              <w:right w:val="single" w:sz="4" w:space="0" w:color="auto"/>
            </w:tcBorders>
            <w:vAlign w:val="center"/>
          </w:tcPr>
          <w:p w14:paraId="7F53342C" w14:textId="1D9DBC14" w:rsidR="002E74D9" w:rsidRPr="00527344" w:rsidRDefault="000F6463" w:rsidP="00CE0DD3">
            <w:pPr>
              <w:widowControl w:val="0"/>
              <w:tabs>
                <w:tab w:val="left" w:pos="205"/>
                <w:tab w:val="decimal" w:pos="625"/>
              </w:tabs>
              <w:ind w:right="340"/>
              <w:jc w:val="right"/>
              <w:rPr>
                <w:color w:val="000000"/>
                <w:sz w:val="18"/>
                <w:szCs w:val="18"/>
              </w:rPr>
            </w:pPr>
            <w:r>
              <w:rPr>
                <w:color w:val="000000"/>
                <w:sz w:val="18"/>
                <w:szCs w:val="18"/>
              </w:rPr>
              <w:t>0.</w:t>
            </w:r>
            <w:r w:rsidR="0027383B">
              <w:rPr>
                <w:color w:val="000000"/>
                <w:sz w:val="18"/>
                <w:szCs w:val="18"/>
              </w:rPr>
              <w:t>5</w:t>
            </w:r>
          </w:p>
        </w:tc>
        <w:tc>
          <w:tcPr>
            <w:tcW w:w="1143" w:type="dxa"/>
            <w:tcBorders>
              <w:top w:val="single" w:sz="4" w:space="0" w:color="auto"/>
              <w:left w:val="single" w:sz="4" w:space="0" w:color="auto"/>
              <w:right w:val="double" w:sz="4" w:space="0" w:color="auto"/>
            </w:tcBorders>
            <w:vAlign w:val="center"/>
          </w:tcPr>
          <w:p w14:paraId="36056D21" w14:textId="4D2366B0" w:rsidR="002E74D9" w:rsidRPr="00527344" w:rsidRDefault="000F6463" w:rsidP="00CE0DD3">
            <w:pPr>
              <w:widowControl w:val="0"/>
              <w:tabs>
                <w:tab w:val="decimal" w:pos="625"/>
              </w:tabs>
              <w:ind w:right="340"/>
              <w:jc w:val="right"/>
              <w:rPr>
                <w:color w:val="000000"/>
                <w:sz w:val="18"/>
                <w:szCs w:val="18"/>
              </w:rPr>
            </w:pPr>
            <w:r>
              <w:rPr>
                <w:color w:val="000000"/>
                <w:sz w:val="18"/>
                <w:szCs w:val="18"/>
              </w:rPr>
              <w:t>4</w:t>
            </w:r>
            <w:r w:rsidR="00BE2CFD">
              <w:rPr>
                <w:color w:val="000000"/>
                <w:sz w:val="18"/>
                <w:szCs w:val="18"/>
              </w:rPr>
              <w:t>.</w:t>
            </w:r>
            <w:r w:rsidR="0027383B">
              <w:rPr>
                <w:color w:val="000000"/>
                <w:sz w:val="18"/>
                <w:szCs w:val="18"/>
              </w:rPr>
              <w:t>0</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10CD0A97" w:rsidR="002E74D9" w:rsidRPr="00527344" w:rsidRDefault="00C342DA" w:rsidP="00CE0DD3">
            <w:pPr>
              <w:widowControl w:val="0"/>
              <w:tabs>
                <w:tab w:val="decimal" w:pos="625"/>
              </w:tabs>
              <w:ind w:right="340"/>
              <w:jc w:val="right"/>
              <w:rPr>
                <w:color w:val="000000"/>
                <w:sz w:val="18"/>
                <w:szCs w:val="18"/>
              </w:rPr>
            </w:pPr>
            <w:r>
              <w:rPr>
                <w:color w:val="000000"/>
                <w:sz w:val="18"/>
                <w:szCs w:val="18"/>
              </w:rPr>
              <w:t>0.0</w:t>
            </w:r>
          </w:p>
        </w:tc>
        <w:tc>
          <w:tcPr>
            <w:tcW w:w="1143" w:type="dxa"/>
            <w:tcBorders>
              <w:left w:val="single" w:sz="4" w:space="0" w:color="auto"/>
              <w:right w:val="single" w:sz="4" w:space="0" w:color="auto"/>
            </w:tcBorders>
            <w:vAlign w:val="center"/>
          </w:tcPr>
          <w:p w14:paraId="353A53FD" w14:textId="0442370B" w:rsidR="002E74D9" w:rsidRPr="00527344" w:rsidRDefault="0027383B" w:rsidP="00CE0DD3">
            <w:pPr>
              <w:widowControl w:val="0"/>
              <w:ind w:right="340"/>
              <w:jc w:val="right"/>
              <w:rPr>
                <w:color w:val="000000"/>
                <w:sz w:val="18"/>
                <w:szCs w:val="18"/>
              </w:rPr>
            </w:pPr>
            <w:r>
              <w:rPr>
                <w:color w:val="000000"/>
                <w:sz w:val="18"/>
                <w:szCs w:val="18"/>
              </w:rPr>
              <w:t>8.1</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2F663F4E"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w:t>
            </w:r>
            <w:r w:rsidR="0027383B">
              <w:rPr>
                <w:color w:val="000000"/>
                <w:sz w:val="18"/>
                <w:szCs w:val="18"/>
              </w:rPr>
              <w:t>0.6</w:t>
            </w:r>
          </w:p>
        </w:tc>
        <w:tc>
          <w:tcPr>
            <w:tcW w:w="1143" w:type="dxa"/>
            <w:tcBorders>
              <w:left w:val="single" w:sz="4" w:space="0" w:color="auto"/>
              <w:right w:val="double" w:sz="4" w:space="0" w:color="auto"/>
            </w:tcBorders>
            <w:vAlign w:val="center"/>
          </w:tcPr>
          <w:p w14:paraId="4890E81C" w14:textId="1AF60D83" w:rsidR="002E74D9" w:rsidRPr="00527344" w:rsidRDefault="0027383B" w:rsidP="00CE0DD3">
            <w:pPr>
              <w:widowControl w:val="0"/>
              <w:tabs>
                <w:tab w:val="left" w:pos="205"/>
                <w:tab w:val="decimal" w:pos="625"/>
              </w:tabs>
              <w:ind w:right="340"/>
              <w:jc w:val="right"/>
              <w:rPr>
                <w:color w:val="000000"/>
                <w:sz w:val="18"/>
                <w:szCs w:val="18"/>
              </w:rPr>
            </w:pPr>
            <w:r>
              <w:rPr>
                <w:color w:val="000000"/>
                <w:sz w:val="18"/>
                <w:szCs w:val="18"/>
              </w:rPr>
              <w:t>4.3</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087D9C9C" w:rsidR="002E74D9" w:rsidRPr="00527344" w:rsidRDefault="00C342DA" w:rsidP="00CE0DD3">
            <w:pPr>
              <w:widowControl w:val="0"/>
              <w:tabs>
                <w:tab w:val="left" w:pos="205"/>
                <w:tab w:val="decimal" w:pos="625"/>
              </w:tabs>
              <w:ind w:right="340"/>
              <w:jc w:val="right"/>
              <w:rPr>
                <w:color w:val="000000"/>
                <w:sz w:val="18"/>
                <w:szCs w:val="18"/>
              </w:rPr>
            </w:pPr>
            <w:r>
              <w:rPr>
                <w:color w:val="000000"/>
                <w:sz w:val="18"/>
                <w:szCs w:val="18"/>
              </w:rPr>
              <w:t>2.4</w:t>
            </w:r>
          </w:p>
        </w:tc>
        <w:tc>
          <w:tcPr>
            <w:tcW w:w="1143" w:type="dxa"/>
            <w:tcBorders>
              <w:left w:val="single" w:sz="4" w:space="0" w:color="auto"/>
              <w:right w:val="single" w:sz="4" w:space="0" w:color="auto"/>
            </w:tcBorders>
            <w:vAlign w:val="center"/>
          </w:tcPr>
          <w:p w14:paraId="00FD6722" w14:textId="65049865" w:rsidR="002E74D9" w:rsidRPr="00527344" w:rsidRDefault="0027383B" w:rsidP="00CE0DD3">
            <w:pPr>
              <w:widowControl w:val="0"/>
              <w:ind w:right="340"/>
              <w:jc w:val="right"/>
              <w:rPr>
                <w:color w:val="000000"/>
                <w:sz w:val="18"/>
                <w:szCs w:val="18"/>
              </w:rPr>
            </w:pPr>
            <w:r>
              <w:rPr>
                <w:color w:val="000000"/>
                <w:sz w:val="18"/>
                <w:szCs w:val="18"/>
              </w:rPr>
              <w:t>4.2</w:t>
            </w:r>
          </w:p>
        </w:tc>
        <w:tc>
          <w:tcPr>
            <w:tcW w:w="1143" w:type="dxa"/>
            <w:tcBorders>
              <w:left w:val="single" w:sz="4" w:space="0" w:color="auto"/>
              <w:right w:val="single" w:sz="4" w:space="0" w:color="auto"/>
            </w:tcBorders>
            <w:vAlign w:val="center"/>
          </w:tcPr>
          <w:p w14:paraId="146A261F" w14:textId="48B21225" w:rsidR="002E74D9" w:rsidRPr="00527344" w:rsidRDefault="005D7790" w:rsidP="00CE0DD3">
            <w:pPr>
              <w:widowControl w:val="0"/>
              <w:tabs>
                <w:tab w:val="decimal" w:pos="625"/>
              </w:tabs>
              <w:ind w:right="340"/>
              <w:jc w:val="right"/>
              <w:rPr>
                <w:color w:val="000000"/>
                <w:sz w:val="18"/>
                <w:szCs w:val="18"/>
              </w:rPr>
            </w:pPr>
            <w:r>
              <w:rPr>
                <w:color w:val="000000"/>
                <w:sz w:val="18"/>
                <w:szCs w:val="18"/>
              </w:rPr>
              <w:t>0.</w:t>
            </w:r>
            <w:r w:rsidR="0027383B">
              <w:rPr>
                <w:color w:val="000000"/>
                <w:sz w:val="18"/>
                <w:szCs w:val="18"/>
              </w:rPr>
              <w:t>2</w:t>
            </w:r>
          </w:p>
        </w:tc>
        <w:tc>
          <w:tcPr>
            <w:tcW w:w="1143" w:type="dxa"/>
            <w:tcBorders>
              <w:left w:val="single" w:sz="4" w:space="0" w:color="auto"/>
              <w:right w:val="double" w:sz="4" w:space="0" w:color="auto"/>
            </w:tcBorders>
            <w:vAlign w:val="center"/>
          </w:tcPr>
          <w:p w14:paraId="47453187" w14:textId="4B20D239" w:rsidR="002E74D9" w:rsidRPr="00527344" w:rsidRDefault="00A3404C" w:rsidP="00CE0DD3">
            <w:pPr>
              <w:widowControl w:val="0"/>
              <w:tabs>
                <w:tab w:val="decimal" w:pos="625"/>
              </w:tabs>
              <w:ind w:right="340"/>
              <w:jc w:val="right"/>
              <w:rPr>
                <w:color w:val="000000"/>
                <w:sz w:val="18"/>
                <w:szCs w:val="18"/>
              </w:rPr>
            </w:pPr>
            <w:r>
              <w:rPr>
                <w:color w:val="000000"/>
                <w:sz w:val="18"/>
                <w:szCs w:val="18"/>
              </w:rPr>
              <w:t>4.</w:t>
            </w:r>
            <w:r w:rsidR="0027383B">
              <w:rPr>
                <w:color w:val="000000"/>
                <w:sz w:val="18"/>
                <w:szCs w:val="18"/>
              </w:rPr>
              <w:t>2</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74670CC3" w:rsidR="002E74D9" w:rsidRPr="00527344" w:rsidRDefault="00C342DA" w:rsidP="00CE0DD3">
            <w:pPr>
              <w:widowControl w:val="0"/>
              <w:tabs>
                <w:tab w:val="left" w:pos="205"/>
                <w:tab w:val="decimal" w:pos="625"/>
              </w:tabs>
              <w:ind w:right="340"/>
              <w:jc w:val="right"/>
              <w:rPr>
                <w:color w:val="000000"/>
                <w:sz w:val="18"/>
                <w:szCs w:val="18"/>
              </w:rPr>
            </w:pPr>
            <w:r>
              <w:rPr>
                <w:color w:val="000000"/>
                <w:sz w:val="18"/>
                <w:szCs w:val="18"/>
              </w:rPr>
              <w:t>0.9</w:t>
            </w:r>
          </w:p>
        </w:tc>
        <w:tc>
          <w:tcPr>
            <w:tcW w:w="1143" w:type="dxa"/>
            <w:tcBorders>
              <w:left w:val="single" w:sz="4" w:space="0" w:color="auto"/>
              <w:right w:val="single" w:sz="4" w:space="0" w:color="auto"/>
            </w:tcBorders>
            <w:vAlign w:val="center"/>
          </w:tcPr>
          <w:p w14:paraId="639D1B6A" w14:textId="2476F226" w:rsidR="002E74D9" w:rsidRPr="00527344" w:rsidRDefault="0027383B" w:rsidP="00CE0DD3">
            <w:pPr>
              <w:widowControl w:val="0"/>
              <w:ind w:right="340"/>
              <w:jc w:val="right"/>
              <w:rPr>
                <w:color w:val="000000"/>
                <w:sz w:val="18"/>
                <w:szCs w:val="18"/>
              </w:rPr>
            </w:pPr>
            <w:r>
              <w:rPr>
                <w:color w:val="000000"/>
                <w:sz w:val="18"/>
                <w:szCs w:val="18"/>
              </w:rPr>
              <w:t>5.3</w:t>
            </w:r>
          </w:p>
        </w:tc>
        <w:tc>
          <w:tcPr>
            <w:tcW w:w="1143" w:type="dxa"/>
            <w:tcBorders>
              <w:left w:val="single" w:sz="4" w:space="0" w:color="auto"/>
              <w:right w:val="single" w:sz="4" w:space="0" w:color="auto"/>
            </w:tcBorders>
            <w:vAlign w:val="center"/>
          </w:tcPr>
          <w:p w14:paraId="1D31934B" w14:textId="25B8F077" w:rsidR="002E74D9" w:rsidRPr="00527344" w:rsidRDefault="001A5B5F" w:rsidP="00CE0DD3">
            <w:pPr>
              <w:widowControl w:val="0"/>
              <w:tabs>
                <w:tab w:val="decimal" w:pos="625"/>
              </w:tabs>
              <w:ind w:right="340"/>
              <w:jc w:val="right"/>
              <w:rPr>
                <w:color w:val="000000"/>
                <w:sz w:val="18"/>
                <w:szCs w:val="18"/>
              </w:rPr>
            </w:pPr>
            <w:r>
              <w:rPr>
                <w:color w:val="000000"/>
                <w:sz w:val="18"/>
                <w:szCs w:val="18"/>
              </w:rPr>
              <w:t>-</w:t>
            </w:r>
            <w:r w:rsidR="005D7790">
              <w:rPr>
                <w:color w:val="000000"/>
                <w:sz w:val="18"/>
                <w:szCs w:val="18"/>
              </w:rPr>
              <w:t>0.</w:t>
            </w:r>
            <w:r w:rsidR="0027383B">
              <w:rPr>
                <w:color w:val="000000"/>
                <w:sz w:val="18"/>
                <w:szCs w:val="18"/>
              </w:rPr>
              <w:t>8</w:t>
            </w:r>
          </w:p>
        </w:tc>
        <w:tc>
          <w:tcPr>
            <w:tcW w:w="1143" w:type="dxa"/>
            <w:tcBorders>
              <w:left w:val="single" w:sz="4" w:space="0" w:color="auto"/>
              <w:right w:val="double" w:sz="4" w:space="0" w:color="auto"/>
            </w:tcBorders>
            <w:vAlign w:val="center"/>
          </w:tcPr>
          <w:p w14:paraId="11EC594C" w14:textId="04E9FE66"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7.</w:t>
            </w:r>
            <w:r w:rsidR="0027383B">
              <w:rPr>
                <w:color w:val="000000"/>
                <w:sz w:val="18"/>
                <w:szCs w:val="18"/>
              </w:rPr>
              <w:t>5</w:t>
            </w:r>
          </w:p>
        </w:tc>
      </w:tr>
      <w:tr w:rsidR="001A50E3"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1A50E3" w:rsidRPr="00F04B75" w:rsidRDefault="001A50E3" w:rsidP="001A50E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1A50E3" w:rsidRPr="00F04B75" w:rsidRDefault="001A50E3" w:rsidP="001A50E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2F4B61F3" w:rsidR="001A50E3" w:rsidRPr="00527344" w:rsidRDefault="00C342DA" w:rsidP="001A50E3">
            <w:pPr>
              <w:widowControl w:val="0"/>
              <w:tabs>
                <w:tab w:val="left" w:pos="205"/>
                <w:tab w:val="decimal" w:pos="625"/>
              </w:tabs>
              <w:ind w:right="340"/>
              <w:jc w:val="right"/>
              <w:rPr>
                <w:color w:val="000000"/>
                <w:sz w:val="18"/>
                <w:szCs w:val="18"/>
              </w:rPr>
            </w:pPr>
            <w:r>
              <w:rPr>
                <w:color w:val="000000"/>
                <w:sz w:val="18"/>
                <w:szCs w:val="18"/>
              </w:rPr>
              <w:t>-4.4</w:t>
            </w:r>
          </w:p>
        </w:tc>
        <w:tc>
          <w:tcPr>
            <w:tcW w:w="1143" w:type="dxa"/>
            <w:tcBorders>
              <w:left w:val="single" w:sz="4" w:space="0" w:color="auto"/>
              <w:right w:val="single" w:sz="4" w:space="0" w:color="auto"/>
            </w:tcBorders>
            <w:vAlign w:val="center"/>
          </w:tcPr>
          <w:p w14:paraId="0EB68FD0" w14:textId="086DAF46" w:rsidR="001A50E3" w:rsidRPr="00527344" w:rsidRDefault="005D7790" w:rsidP="001A50E3">
            <w:pPr>
              <w:widowControl w:val="0"/>
              <w:ind w:right="340"/>
              <w:jc w:val="right"/>
              <w:rPr>
                <w:color w:val="000000"/>
                <w:sz w:val="18"/>
                <w:szCs w:val="18"/>
              </w:rPr>
            </w:pPr>
            <w:r>
              <w:rPr>
                <w:color w:val="000000"/>
                <w:sz w:val="18"/>
                <w:szCs w:val="18"/>
              </w:rPr>
              <w:t>-</w:t>
            </w:r>
            <w:r w:rsidR="0027383B">
              <w:rPr>
                <w:color w:val="000000"/>
                <w:sz w:val="18"/>
                <w:szCs w:val="18"/>
              </w:rPr>
              <w:t>3.8</w:t>
            </w:r>
          </w:p>
        </w:tc>
        <w:tc>
          <w:tcPr>
            <w:tcW w:w="1143" w:type="dxa"/>
            <w:tcBorders>
              <w:left w:val="single" w:sz="4" w:space="0" w:color="auto"/>
              <w:right w:val="single" w:sz="4" w:space="0" w:color="auto"/>
            </w:tcBorders>
            <w:vAlign w:val="center"/>
          </w:tcPr>
          <w:p w14:paraId="0CB7E8B5" w14:textId="0162C613" w:rsidR="001A50E3" w:rsidRPr="00527344" w:rsidRDefault="0027383B" w:rsidP="001A50E3">
            <w:pPr>
              <w:widowControl w:val="0"/>
              <w:tabs>
                <w:tab w:val="decimal" w:pos="625"/>
              </w:tabs>
              <w:ind w:right="340"/>
              <w:jc w:val="right"/>
              <w:rPr>
                <w:color w:val="000000"/>
                <w:sz w:val="18"/>
                <w:szCs w:val="18"/>
              </w:rPr>
            </w:pPr>
            <w:r>
              <w:rPr>
                <w:color w:val="000000"/>
                <w:sz w:val="18"/>
                <w:szCs w:val="18"/>
              </w:rPr>
              <w:t>-2.3</w:t>
            </w:r>
          </w:p>
        </w:tc>
        <w:tc>
          <w:tcPr>
            <w:tcW w:w="1143" w:type="dxa"/>
            <w:tcBorders>
              <w:left w:val="single" w:sz="4" w:space="0" w:color="auto"/>
              <w:right w:val="double" w:sz="4" w:space="0" w:color="auto"/>
            </w:tcBorders>
            <w:vAlign w:val="center"/>
          </w:tcPr>
          <w:p w14:paraId="06672430" w14:textId="2C6ED8DD" w:rsidR="001A50E3" w:rsidRPr="00527344" w:rsidRDefault="001A50E3" w:rsidP="001A50E3">
            <w:pPr>
              <w:widowControl w:val="0"/>
              <w:tabs>
                <w:tab w:val="decimal" w:pos="625"/>
              </w:tabs>
              <w:ind w:right="340"/>
              <w:jc w:val="right"/>
              <w:rPr>
                <w:color w:val="000000"/>
                <w:sz w:val="18"/>
                <w:szCs w:val="18"/>
              </w:rPr>
            </w:pPr>
            <w:r>
              <w:rPr>
                <w:color w:val="000000"/>
                <w:sz w:val="18"/>
                <w:szCs w:val="18"/>
              </w:rPr>
              <w:t>-</w:t>
            </w:r>
            <w:r w:rsidR="0027383B">
              <w:rPr>
                <w:color w:val="000000"/>
                <w:sz w:val="18"/>
                <w:szCs w:val="18"/>
              </w:rPr>
              <w:t>12.9</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73AA31BD" w:rsidR="002E74D9" w:rsidRPr="00527344" w:rsidRDefault="00C342DA" w:rsidP="00CE0DD3">
            <w:pPr>
              <w:widowControl w:val="0"/>
              <w:tabs>
                <w:tab w:val="decimal" w:pos="625"/>
              </w:tabs>
              <w:ind w:right="340"/>
              <w:jc w:val="right"/>
              <w:rPr>
                <w:color w:val="000000"/>
                <w:sz w:val="18"/>
                <w:szCs w:val="18"/>
              </w:rPr>
            </w:pPr>
            <w:r>
              <w:rPr>
                <w:color w:val="000000"/>
                <w:sz w:val="18"/>
                <w:szCs w:val="18"/>
              </w:rPr>
              <w:t>0.9</w:t>
            </w:r>
          </w:p>
        </w:tc>
        <w:tc>
          <w:tcPr>
            <w:tcW w:w="1143" w:type="dxa"/>
            <w:tcBorders>
              <w:left w:val="single" w:sz="4" w:space="0" w:color="auto"/>
              <w:right w:val="single" w:sz="4" w:space="0" w:color="auto"/>
            </w:tcBorders>
            <w:vAlign w:val="center"/>
          </w:tcPr>
          <w:p w14:paraId="02CEAEA3" w14:textId="1429D02B" w:rsidR="002E74D9" w:rsidRPr="00527344" w:rsidRDefault="0027383B" w:rsidP="00CE0DD3">
            <w:pPr>
              <w:widowControl w:val="0"/>
              <w:ind w:right="340"/>
              <w:jc w:val="right"/>
              <w:rPr>
                <w:color w:val="000000"/>
                <w:sz w:val="18"/>
                <w:szCs w:val="18"/>
              </w:rPr>
            </w:pPr>
            <w:r>
              <w:rPr>
                <w:color w:val="000000"/>
                <w:sz w:val="18"/>
                <w:szCs w:val="18"/>
              </w:rPr>
              <w:t>6.1</w:t>
            </w:r>
          </w:p>
        </w:tc>
        <w:tc>
          <w:tcPr>
            <w:tcW w:w="1143" w:type="dxa"/>
            <w:tcBorders>
              <w:left w:val="single" w:sz="4" w:space="0" w:color="auto"/>
              <w:right w:val="single" w:sz="4" w:space="0" w:color="auto"/>
            </w:tcBorders>
            <w:vAlign w:val="center"/>
          </w:tcPr>
          <w:p w14:paraId="4E0E666D" w14:textId="4FB51AA8" w:rsidR="002E74D9" w:rsidRPr="00527344" w:rsidRDefault="0027383B" w:rsidP="00CE0DD3">
            <w:pPr>
              <w:widowControl w:val="0"/>
              <w:tabs>
                <w:tab w:val="decimal" w:pos="625"/>
              </w:tabs>
              <w:ind w:right="340"/>
              <w:jc w:val="right"/>
              <w:rPr>
                <w:color w:val="000000"/>
                <w:sz w:val="18"/>
                <w:szCs w:val="18"/>
              </w:rPr>
            </w:pPr>
            <w:r>
              <w:rPr>
                <w:color w:val="000000"/>
                <w:sz w:val="18"/>
                <w:szCs w:val="18"/>
              </w:rPr>
              <w:t>0.0</w:t>
            </w:r>
          </w:p>
        </w:tc>
        <w:tc>
          <w:tcPr>
            <w:tcW w:w="1143" w:type="dxa"/>
            <w:tcBorders>
              <w:left w:val="single" w:sz="4" w:space="0" w:color="auto"/>
              <w:right w:val="double" w:sz="4" w:space="0" w:color="auto"/>
            </w:tcBorders>
            <w:vAlign w:val="center"/>
          </w:tcPr>
          <w:p w14:paraId="197C3AD2" w14:textId="3699E675" w:rsidR="002E74D9" w:rsidRPr="00527344" w:rsidRDefault="0027383B" w:rsidP="00CE0DD3">
            <w:pPr>
              <w:widowControl w:val="0"/>
              <w:tabs>
                <w:tab w:val="decimal" w:pos="625"/>
              </w:tabs>
              <w:ind w:right="340"/>
              <w:jc w:val="right"/>
              <w:rPr>
                <w:color w:val="000000"/>
                <w:sz w:val="18"/>
                <w:szCs w:val="18"/>
              </w:rPr>
            </w:pPr>
            <w:r>
              <w:rPr>
                <w:color w:val="000000"/>
                <w:sz w:val="18"/>
                <w:szCs w:val="18"/>
              </w:rPr>
              <w:t>3.2</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301F77D3" w:rsidR="002E74D9" w:rsidRPr="00527344" w:rsidRDefault="00C342DA" w:rsidP="00CE0DD3">
            <w:pPr>
              <w:widowControl w:val="0"/>
              <w:tabs>
                <w:tab w:val="decimal" w:pos="625"/>
              </w:tabs>
              <w:ind w:right="340"/>
              <w:jc w:val="right"/>
              <w:rPr>
                <w:color w:val="000000"/>
                <w:sz w:val="18"/>
                <w:szCs w:val="18"/>
              </w:rPr>
            </w:pPr>
            <w:r>
              <w:rPr>
                <w:color w:val="000000"/>
                <w:sz w:val="18"/>
                <w:szCs w:val="18"/>
              </w:rPr>
              <w:t>0.6</w:t>
            </w:r>
          </w:p>
        </w:tc>
        <w:tc>
          <w:tcPr>
            <w:tcW w:w="1143" w:type="dxa"/>
            <w:tcBorders>
              <w:left w:val="single" w:sz="4" w:space="0" w:color="auto"/>
              <w:right w:val="single" w:sz="4" w:space="0" w:color="auto"/>
            </w:tcBorders>
            <w:vAlign w:val="center"/>
          </w:tcPr>
          <w:p w14:paraId="7186363F" w14:textId="13D3111C" w:rsidR="002E74D9" w:rsidRPr="00527344" w:rsidRDefault="0027383B" w:rsidP="00CE0DD3">
            <w:pPr>
              <w:widowControl w:val="0"/>
              <w:ind w:right="340"/>
              <w:jc w:val="right"/>
              <w:rPr>
                <w:color w:val="000000"/>
                <w:sz w:val="18"/>
                <w:szCs w:val="18"/>
              </w:rPr>
            </w:pPr>
            <w:r>
              <w:rPr>
                <w:color w:val="000000"/>
                <w:sz w:val="18"/>
                <w:szCs w:val="18"/>
              </w:rPr>
              <w:t>0.3</w:t>
            </w:r>
          </w:p>
        </w:tc>
        <w:tc>
          <w:tcPr>
            <w:tcW w:w="1143" w:type="dxa"/>
            <w:tcBorders>
              <w:left w:val="single" w:sz="4" w:space="0" w:color="auto"/>
              <w:right w:val="single" w:sz="4" w:space="0" w:color="auto"/>
            </w:tcBorders>
            <w:vAlign w:val="center"/>
          </w:tcPr>
          <w:p w14:paraId="44DBFF0E" w14:textId="3E3774C0" w:rsidR="002E74D9" w:rsidRPr="00527344" w:rsidRDefault="0027383B" w:rsidP="00CE0DD3">
            <w:pPr>
              <w:widowControl w:val="0"/>
              <w:tabs>
                <w:tab w:val="decimal" w:pos="625"/>
              </w:tabs>
              <w:ind w:right="340"/>
              <w:jc w:val="right"/>
              <w:rPr>
                <w:color w:val="000000"/>
                <w:sz w:val="18"/>
                <w:szCs w:val="18"/>
              </w:rPr>
            </w:pPr>
            <w:r>
              <w:rPr>
                <w:color w:val="000000"/>
                <w:sz w:val="18"/>
                <w:szCs w:val="18"/>
              </w:rPr>
              <w:t>0.2</w:t>
            </w:r>
          </w:p>
        </w:tc>
        <w:tc>
          <w:tcPr>
            <w:tcW w:w="1143" w:type="dxa"/>
            <w:tcBorders>
              <w:left w:val="single" w:sz="4" w:space="0" w:color="auto"/>
              <w:right w:val="double" w:sz="4" w:space="0" w:color="auto"/>
            </w:tcBorders>
            <w:vAlign w:val="center"/>
          </w:tcPr>
          <w:p w14:paraId="46D492C7" w14:textId="0C3CB535" w:rsidR="002E74D9" w:rsidRPr="00527344" w:rsidRDefault="001A50E3" w:rsidP="00CE0DD3">
            <w:pPr>
              <w:widowControl w:val="0"/>
              <w:tabs>
                <w:tab w:val="decimal" w:pos="625"/>
              </w:tabs>
              <w:ind w:right="340"/>
              <w:jc w:val="right"/>
              <w:rPr>
                <w:color w:val="000000"/>
                <w:sz w:val="18"/>
                <w:szCs w:val="18"/>
              </w:rPr>
            </w:pPr>
            <w:r>
              <w:rPr>
                <w:color w:val="000000"/>
                <w:sz w:val="18"/>
                <w:szCs w:val="18"/>
              </w:rPr>
              <w:t>-</w:t>
            </w:r>
            <w:r w:rsidR="00A3404C">
              <w:rPr>
                <w:color w:val="000000"/>
                <w:sz w:val="18"/>
                <w:szCs w:val="18"/>
              </w:rPr>
              <w:t>0.</w:t>
            </w:r>
            <w:r w:rsidR="0027383B">
              <w:rPr>
                <w:color w:val="000000"/>
                <w:sz w:val="18"/>
                <w:szCs w:val="18"/>
              </w:rPr>
              <w:t>4</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701EBAC1" w:rsidR="002E74D9" w:rsidRPr="00527344" w:rsidRDefault="00C342DA" w:rsidP="00CE0DD3">
            <w:pPr>
              <w:widowControl w:val="0"/>
              <w:tabs>
                <w:tab w:val="left" w:pos="205"/>
                <w:tab w:val="decimal" w:pos="625"/>
              </w:tabs>
              <w:ind w:right="340"/>
              <w:jc w:val="right"/>
              <w:rPr>
                <w:color w:val="000000"/>
                <w:sz w:val="18"/>
                <w:szCs w:val="18"/>
              </w:rPr>
            </w:pPr>
            <w:r>
              <w:rPr>
                <w:color w:val="000000"/>
                <w:sz w:val="18"/>
                <w:szCs w:val="18"/>
              </w:rPr>
              <w:t>2.0</w:t>
            </w:r>
          </w:p>
        </w:tc>
        <w:tc>
          <w:tcPr>
            <w:tcW w:w="1143" w:type="dxa"/>
            <w:tcBorders>
              <w:left w:val="single" w:sz="4" w:space="0" w:color="auto"/>
              <w:right w:val="single" w:sz="4" w:space="0" w:color="auto"/>
            </w:tcBorders>
            <w:vAlign w:val="center"/>
          </w:tcPr>
          <w:p w14:paraId="4193D36B" w14:textId="102B8FCA" w:rsidR="002E74D9" w:rsidRPr="00527344" w:rsidRDefault="0027383B" w:rsidP="00CE0DD3">
            <w:pPr>
              <w:widowControl w:val="0"/>
              <w:ind w:right="340"/>
              <w:jc w:val="right"/>
              <w:rPr>
                <w:color w:val="000000"/>
                <w:sz w:val="18"/>
                <w:szCs w:val="18"/>
              </w:rPr>
            </w:pPr>
            <w:r>
              <w:rPr>
                <w:color w:val="000000"/>
                <w:sz w:val="18"/>
                <w:szCs w:val="18"/>
              </w:rPr>
              <w:t>-1.7</w:t>
            </w:r>
          </w:p>
        </w:tc>
        <w:tc>
          <w:tcPr>
            <w:tcW w:w="1143" w:type="dxa"/>
            <w:tcBorders>
              <w:left w:val="single" w:sz="4" w:space="0" w:color="auto"/>
              <w:right w:val="single" w:sz="4" w:space="0" w:color="auto"/>
            </w:tcBorders>
            <w:vAlign w:val="center"/>
          </w:tcPr>
          <w:p w14:paraId="5F2295C6" w14:textId="5DF3DA01" w:rsidR="002E74D9" w:rsidRPr="00527344" w:rsidRDefault="0027383B" w:rsidP="00CE0DD3">
            <w:pPr>
              <w:widowControl w:val="0"/>
              <w:tabs>
                <w:tab w:val="left" w:pos="205"/>
                <w:tab w:val="decimal" w:pos="625"/>
              </w:tabs>
              <w:ind w:right="340"/>
              <w:jc w:val="right"/>
              <w:rPr>
                <w:color w:val="000000"/>
                <w:sz w:val="18"/>
                <w:szCs w:val="18"/>
              </w:rPr>
            </w:pPr>
            <w:r>
              <w:rPr>
                <w:color w:val="000000"/>
                <w:sz w:val="18"/>
                <w:szCs w:val="18"/>
              </w:rPr>
              <w:t>-0.2</w:t>
            </w:r>
          </w:p>
        </w:tc>
        <w:tc>
          <w:tcPr>
            <w:tcW w:w="1143" w:type="dxa"/>
            <w:tcBorders>
              <w:left w:val="single" w:sz="4" w:space="0" w:color="auto"/>
              <w:right w:val="double" w:sz="4" w:space="0" w:color="auto"/>
            </w:tcBorders>
            <w:vAlign w:val="center"/>
          </w:tcPr>
          <w:p w14:paraId="4CD8A7F8" w14:textId="10933735" w:rsidR="002E74D9" w:rsidRPr="00527344" w:rsidRDefault="00C40EC0" w:rsidP="00CE0DD3">
            <w:pPr>
              <w:widowControl w:val="0"/>
              <w:tabs>
                <w:tab w:val="decimal" w:pos="625"/>
              </w:tabs>
              <w:ind w:right="340"/>
              <w:jc w:val="right"/>
              <w:rPr>
                <w:color w:val="000000"/>
                <w:sz w:val="18"/>
                <w:szCs w:val="18"/>
              </w:rPr>
            </w:pPr>
            <w:r>
              <w:rPr>
                <w:color w:val="000000"/>
                <w:sz w:val="18"/>
                <w:szCs w:val="18"/>
              </w:rPr>
              <w:t>-</w:t>
            </w:r>
            <w:r w:rsidR="0027383B">
              <w:rPr>
                <w:color w:val="000000"/>
                <w:sz w:val="18"/>
                <w:szCs w:val="18"/>
              </w:rPr>
              <w:t>4.7</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2DCB3240" w:rsidR="002E74D9" w:rsidRPr="00527344" w:rsidRDefault="005D7790" w:rsidP="00CE0DD3">
            <w:pPr>
              <w:widowControl w:val="0"/>
              <w:tabs>
                <w:tab w:val="left" w:pos="205"/>
                <w:tab w:val="decimal" w:pos="625"/>
              </w:tabs>
              <w:ind w:right="340"/>
              <w:jc w:val="right"/>
              <w:rPr>
                <w:color w:val="000000"/>
                <w:sz w:val="18"/>
                <w:szCs w:val="18"/>
              </w:rPr>
            </w:pPr>
            <w:r>
              <w:rPr>
                <w:color w:val="000000"/>
                <w:sz w:val="18"/>
                <w:szCs w:val="18"/>
              </w:rPr>
              <w:t>-0.</w:t>
            </w:r>
            <w:r w:rsidR="00C342DA">
              <w:rPr>
                <w:color w:val="000000"/>
                <w:sz w:val="18"/>
                <w:szCs w:val="18"/>
              </w:rPr>
              <w:t>4</w:t>
            </w:r>
          </w:p>
        </w:tc>
        <w:tc>
          <w:tcPr>
            <w:tcW w:w="1143" w:type="dxa"/>
            <w:tcBorders>
              <w:left w:val="single" w:sz="4" w:space="0" w:color="auto"/>
              <w:bottom w:val="double" w:sz="4" w:space="0" w:color="auto"/>
              <w:right w:val="single" w:sz="4" w:space="0" w:color="auto"/>
            </w:tcBorders>
            <w:vAlign w:val="center"/>
          </w:tcPr>
          <w:p w14:paraId="01B133F7" w14:textId="594703C9" w:rsidR="002E74D9" w:rsidRPr="00527344" w:rsidRDefault="0027383B" w:rsidP="00CE0DD3">
            <w:pPr>
              <w:widowControl w:val="0"/>
              <w:ind w:right="340"/>
              <w:jc w:val="right"/>
              <w:rPr>
                <w:color w:val="000000"/>
                <w:sz w:val="18"/>
                <w:szCs w:val="18"/>
              </w:rPr>
            </w:pPr>
            <w:r>
              <w:rPr>
                <w:color w:val="000000"/>
                <w:sz w:val="18"/>
                <w:szCs w:val="18"/>
              </w:rPr>
              <w:t>-0.3</w:t>
            </w:r>
          </w:p>
        </w:tc>
        <w:tc>
          <w:tcPr>
            <w:tcW w:w="1143" w:type="dxa"/>
            <w:tcBorders>
              <w:left w:val="single" w:sz="4" w:space="0" w:color="auto"/>
              <w:bottom w:val="double" w:sz="4" w:space="0" w:color="auto"/>
              <w:right w:val="single" w:sz="4" w:space="0" w:color="auto"/>
            </w:tcBorders>
            <w:vAlign w:val="center"/>
          </w:tcPr>
          <w:p w14:paraId="062343D4" w14:textId="5ECCE16A" w:rsidR="002E74D9" w:rsidRPr="00527344" w:rsidRDefault="0027383B" w:rsidP="00CE0DD3">
            <w:pPr>
              <w:widowControl w:val="0"/>
              <w:tabs>
                <w:tab w:val="left" w:pos="205"/>
                <w:tab w:val="decimal" w:pos="625"/>
              </w:tabs>
              <w:ind w:right="340"/>
              <w:jc w:val="right"/>
              <w:rPr>
                <w:color w:val="000000"/>
                <w:sz w:val="18"/>
                <w:szCs w:val="18"/>
              </w:rPr>
            </w:pPr>
            <w:r>
              <w:rPr>
                <w:color w:val="000000"/>
                <w:sz w:val="18"/>
                <w:szCs w:val="18"/>
              </w:rPr>
              <w:t>2.9</w:t>
            </w:r>
          </w:p>
        </w:tc>
        <w:tc>
          <w:tcPr>
            <w:tcW w:w="1143" w:type="dxa"/>
            <w:tcBorders>
              <w:left w:val="single" w:sz="4" w:space="0" w:color="auto"/>
              <w:bottom w:val="double" w:sz="4" w:space="0" w:color="auto"/>
              <w:right w:val="double" w:sz="4" w:space="0" w:color="auto"/>
            </w:tcBorders>
            <w:vAlign w:val="center"/>
          </w:tcPr>
          <w:p w14:paraId="11EDDF3B" w14:textId="12C758DB" w:rsidR="002E74D9" w:rsidRPr="00527344" w:rsidRDefault="0027383B" w:rsidP="00CE0DD3">
            <w:pPr>
              <w:widowControl w:val="0"/>
              <w:tabs>
                <w:tab w:val="decimal" w:pos="625"/>
              </w:tabs>
              <w:ind w:right="340"/>
              <w:jc w:val="right"/>
              <w:rPr>
                <w:color w:val="000000"/>
                <w:sz w:val="18"/>
                <w:szCs w:val="18"/>
              </w:rPr>
            </w:pPr>
            <w:r>
              <w:rPr>
                <w:color w:val="000000"/>
                <w:sz w:val="18"/>
                <w:szCs w:val="18"/>
              </w:rPr>
              <w:t>1.3</w:t>
            </w:r>
          </w:p>
        </w:tc>
      </w:tr>
    </w:tbl>
    <w:p w14:paraId="39F3762A" w14:textId="22ADBC45" w:rsidR="004D3DA0" w:rsidRDefault="004D3DA0" w:rsidP="005C1478">
      <w:pPr>
        <w:widowControl w:val="0"/>
        <w:spacing w:before="20"/>
        <w:ind w:left="284" w:hanging="170"/>
        <w:rPr>
          <w:sz w:val="16"/>
          <w:szCs w:val="16"/>
        </w:rPr>
      </w:pPr>
      <w:r>
        <w:rPr>
          <w:sz w:val="16"/>
          <w:szCs w:val="16"/>
        </w:rPr>
        <w:t>*</w:t>
      </w:r>
      <w:r>
        <w:rPr>
          <w:sz w:val="16"/>
          <w:szCs w:val="16"/>
        </w:rPr>
        <w:tab/>
      </w:r>
      <w:r w:rsidR="005C1478">
        <w:rPr>
          <w:sz w:val="16"/>
          <w:szCs w:val="16"/>
        </w:rPr>
        <w:tab/>
        <w:t xml:space="preserve"> </w:t>
      </w:r>
      <w:r>
        <w:rPr>
          <w:sz w:val="16"/>
          <w:szCs w:val="16"/>
        </w:rPr>
        <w:t>En términos reales</w:t>
      </w:r>
    </w:p>
    <w:p w14:paraId="4C090EEF" w14:textId="6F35D76B" w:rsidR="004D3DA0" w:rsidRDefault="004D3DA0" w:rsidP="005C1478">
      <w:pPr>
        <w:widowControl w:val="0"/>
        <w:ind w:left="142"/>
        <w:rPr>
          <w:sz w:val="16"/>
          <w:szCs w:val="16"/>
        </w:rPr>
      </w:pPr>
      <w:r w:rsidRPr="00F04B75">
        <w:rPr>
          <w:sz w:val="16"/>
          <w:szCs w:val="16"/>
        </w:rPr>
        <w:t>Fuente: INEGI</w:t>
      </w:r>
    </w:p>
    <w:p w14:paraId="526F204D" w14:textId="14852967" w:rsidR="00562887" w:rsidRPr="00E813CF" w:rsidRDefault="00562887" w:rsidP="006510DA">
      <w:pPr>
        <w:widowControl w:val="0"/>
        <w:spacing w:before="120"/>
        <w:rPr>
          <w:b/>
          <w:iCs/>
          <w:smallCaps/>
          <w:lang w:val="es-MX"/>
        </w:rPr>
      </w:pPr>
      <w:r w:rsidRPr="00E813CF">
        <w:rPr>
          <w:b/>
          <w:iCs/>
          <w:smallCaps/>
          <w:lang w:val="es-MX"/>
        </w:rPr>
        <w:lastRenderedPageBreak/>
        <w:t>Cifras originales</w:t>
      </w:r>
    </w:p>
    <w:p w14:paraId="6F019A12" w14:textId="6B29D5E6" w:rsidR="006F398F" w:rsidRPr="00562887" w:rsidRDefault="006F398F" w:rsidP="00AA0572">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 xml:space="preserve">Cuadro </w:t>
      </w:r>
      <w:r w:rsidR="005C1478">
        <w:rPr>
          <w:rFonts w:ascii="Arial" w:hAnsi="Arial"/>
          <w:color w:val="auto"/>
          <w:sz w:val="20"/>
          <w:lang w:val="es-MX"/>
        </w:rPr>
        <w:t>2</w:t>
      </w:r>
    </w:p>
    <w:p w14:paraId="66EF8B8E" w14:textId="33D1D0BD" w:rsidR="00557991" w:rsidRDefault="006F398F" w:rsidP="00AA0572">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AA0572">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6506" w:type="dxa"/>
        <w:jc w:val="center"/>
        <w:tblLayout w:type="fixed"/>
        <w:tblCellMar>
          <w:left w:w="70" w:type="dxa"/>
          <w:right w:w="70" w:type="dxa"/>
        </w:tblCellMar>
        <w:tblLook w:val="0000" w:firstRow="0" w:lastRow="0" w:firstColumn="0" w:lastColumn="0" w:noHBand="0" w:noVBand="0"/>
      </w:tblPr>
      <w:tblGrid>
        <w:gridCol w:w="4395"/>
        <w:gridCol w:w="1055"/>
        <w:gridCol w:w="1056"/>
      </w:tblGrid>
      <w:tr w:rsidR="00D97E14" w:rsidRPr="00DF17C6" w14:paraId="52209B3E" w14:textId="7C54C60F" w:rsidTr="00F279C5">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D97E14" w:rsidRDefault="00D97E14" w:rsidP="00D97E14">
            <w:pPr>
              <w:spacing w:line="240" w:lineRule="atLeast"/>
              <w:ind w:firstLine="341"/>
              <w:jc w:val="left"/>
              <w:rPr>
                <w:sz w:val="18"/>
                <w:szCs w:val="22"/>
              </w:rPr>
            </w:pPr>
            <w:r>
              <w:rPr>
                <w:sz w:val="18"/>
                <w:szCs w:val="22"/>
              </w:rPr>
              <w:t>Indicadores</w:t>
            </w:r>
          </w:p>
        </w:tc>
        <w:tc>
          <w:tcPr>
            <w:tcW w:w="2111"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1B28720" w:rsidR="00D97E14" w:rsidRDefault="00D97E14" w:rsidP="00D97E14">
            <w:pPr>
              <w:spacing w:line="240" w:lineRule="atLeast"/>
              <w:jc w:val="center"/>
              <w:rPr>
                <w:sz w:val="18"/>
                <w:szCs w:val="22"/>
              </w:rPr>
            </w:pPr>
            <w:r>
              <w:rPr>
                <w:sz w:val="18"/>
                <w:szCs w:val="22"/>
              </w:rPr>
              <w:t>2023</w:t>
            </w:r>
            <w:r w:rsidRPr="00ED1257">
              <w:rPr>
                <w:sz w:val="18"/>
                <w:szCs w:val="22"/>
                <w:vertAlign w:val="superscript"/>
              </w:rPr>
              <w:t>p/</w:t>
            </w:r>
          </w:p>
        </w:tc>
      </w:tr>
      <w:tr w:rsidR="006E0AC9" w:rsidRPr="00DF17C6" w14:paraId="7ECB8AA5" w14:textId="1FF86650" w:rsidTr="00D97E14">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E0AC9" w:rsidRPr="00D57DC0" w:rsidRDefault="006E0AC9" w:rsidP="00D97E14">
            <w:pPr>
              <w:spacing w:line="240" w:lineRule="atLeast"/>
              <w:ind w:firstLine="1142"/>
              <w:jc w:val="left"/>
              <w:rPr>
                <w:sz w:val="18"/>
              </w:rPr>
            </w:pPr>
          </w:p>
        </w:tc>
        <w:tc>
          <w:tcPr>
            <w:tcW w:w="1055"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45C1AAB8" w:rsidR="006E0AC9" w:rsidRPr="00D57DC0" w:rsidRDefault="003564C4" w:rsidP="00D97E14">
            <w:pPr>
              <w:spacing w:line="240" w:lineRule="atLeast"/>
              <w:jc w:val="center"/>
              <w:rPr>
                <w:sz w:val="18"/>
                <w:szCs w:val="22"/>
              </w:rPr>
            </w:pPr>
            <w:r>
              <w:rPr>
                <w:sz w:val="18"/>
                <w:szCs w:val="22"/>
              </w:rPr>
              <w:t>Marz</w:t>
            </w:r>
            <w:r w:rsidR="006E0AC9">
              <w:rPr>
                <w:sz w:val="18"/>
                <w:szCs w:val="22"/>
              </w:rPr>
              <w:t>o</w:t>
            </w:r>
          </w:p>
        </w:tc>
        <w:tc>
          <w:tcPr>
            <w:tcW w:w="105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79598F3A" w:rsidR="006E0AC9" w:rsidRPr="00D57DC0" w:rsidRDefault="006E0AC9" w:rsidP="00D97E14">
            <w:pPr>
              <w:spacing w:line="240" w:lineRule="atLeast"/>
              <w:jc w:val="center"/>
              <w:rPr>
                <w:sz w:val="18"/>
                <w:szCs w:val="22"/>
              </w:rPr>
            </w:pPr>
            <w:r>
              <w:rPr>
                <w:sz w:val="18"/>
                <w:szCs w:val="22"/>
              </w:rPr>
              <w:t>Ene.</w:t>
            </w:r>
            <w:r w:rsidR="00DB7F9E">
              <w:rPr>
                <w:sz w:val="18"/>
                <w:szCs w:val="22"/>
              </w:rPr>
              <w:t xml:space="preserve"> </w:t>
            </w:r>
            <w:r>
              <w:rPr>
                <w:sz w:val="18"/>
                <w:szCs w:val="22"/>
              </w:rPr>
              <w:t>-</w:t>
            </w:r>
            <w:r w:rsidR="00DB7F9E">
              <w:rPr>
                <w:sz w:val="18"/>
                <w:szCs w:val="22"/>
              </w:rPr>
              <w:t xml:space="preserve"> </w:t>
            </w:r>
            <w:r w:rsidR="003564C4">
              <w:rPr>
                <w:sz w:val="18"/>
                <w:szCs w:val="22"/>
              </w:rPr>
              <w:t>Mar</w:t>
            </w:r>
            <w:r>
              <w:rPr>
                <w:sz w:val="18"/>
                <w:szCs w:val="22"/>
              </w:rPr>
              <w:t>.</w:t>
            </w:r>
          </w:p>
        </w:tc>
      </w:tr>
      <w:tr w:rsidR="006E0AC9" w:rsidRPr="00DF17C6" w14:paraId="5E20B994" w14:textId="3846FB00" w:rsidTr="00D97E14">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E0AC9" w:rsidRPr="00A539AA" w:rsidRDefault="006E0AC9" w:rsidP="00D97E14">
            <w:pPr>
              <w:spacing w:line="240" w:lineRule="atLeas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055" w:type="dxa"/>
            <w:tcBorders>
              <w:top w:val="single" w:sz="4" w:space="0" w:color="auto"/>
              <w:left w:val="single" w:sz="4" w:space="0" w:color="auto"/>
              <w:right w:val="single" w:sz="4" w:space="0" w:color="auto"/>
            </w:tcBorders>
            <w:vAlign w:val="center"/>
          </w:tcPr>
          <w:p w14:paraId="5A61E5C5" w14:textId="142F2FA2" w:rsidR="006E0AC9" w:rsidRPr="0097178A" w:rsidRDefault="002D354E" w:rsidP="00D97E14">
            <w:pPr>
              <w:tabs>
                <w:tab w:val="decimal" w:pos="448"/>
              </w:tabs>
              <w:spacing w:line="240" w:lineRule="atLeast"/>
              <w:jc w:val="left"/>
              <w:rPr>
                <w:sz w:val="18"/>
                <w:szCs w:val="18"/>
              </w:rPr>
            </w:pPr>
            <w:r>
              <w:rPr>
                <w:sz w:val="18"/>
                <w:szCs w:val="18"/>
              </w:rPr>
              <w:t>3.8</w:t>
            </w:r>
          </w:p>
        </w:tc>
        <w:tc>
          <w:tcPr>
            <w:tcW w:w="1056" w:type="dxa"/>
            <w:tcBorders>
              <w:top w:val="single" w:sz="4" w:space="0" w:color="auto"/>
              <w:left w:val="single" w:sz="4" w:space="0" w:color="auto"/>
              <w:right w:val="double" w:sz="4" w:space="0" w:color="auto"/>
            </w:tcBorders>
            <w:vAlign w:val="center"/>
          </w:tcPr>
          <w:p w14:paraId="78B8A1B6" w14:textId="286D0480" w:rsidR="006E0AC9" w:rsidRPr="0097178A" w:rsidRDefault="002D354E" w:rsidP="00D97E14">
            <w:pPr>
              <w:tabs>
                <w:tab w:val="decimal" w:pos="416"/>
              </w:tabs>
              <w:spacing w:line="240" w:lineRule="atLeast"/>
              <w:jc w:val="left"/>
              <w:rPr>
                <w:sz w:val="18"/>
                <w:szCs w:val="18"/>
              </w:rPr>
            </w:pPr>
            <w:r>
              <w:rPr>
                <w:sz w:val="18"/>
                <w:szCs w:val="18"/>
              </w:rPr>
              <w:t>5.3</w:t>
            </w:r>
          </w:p>
        </w:tc>
      </w:tr>
      <w:tr w:rsidR="006E0AC9" w:rsidRPr="00DF17C6" w14:paraId="1088B4E1" w14:textId="2FD3776A" w:rsidTr="00D97E14">
        <w:trPr>
          <w:cantSplit/>
          <w:trHeight w:val="283"/>
          <w:jc w:val="center"/>
        </w:trPr>
        <w:tc>
          <w:tcPr>
            <w:tcW w:w="4395" w:type="dxa"/>
            <w:tcBorders>
              <w:left w:val="double" w:sz="4" w:space="0" w:color="auto"/>
              <w:right w:val="single" w:sz="4" w:space="0" w:color="auto"/>
            </w:tcBorders>
            <w:vAlign w:val="center"/>
          </w:tcPr>
          <w:p w14:paraId="287C435A" w14:textId="77777777" w:rsidR="006E0AC9" w:rsidRPr="00A539AA" w:rsidRDefault="006E0AC9" w:rsidP="00D97E14">
            <w:pPr>
              <w:spacing w:line="240" w:lineRule="atLeas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055" w:type="dxa"/>
            <w:tcBorders>
              <w:left w:val="single" w:sz="4" w:space="0" w:color="auto"/>
              <w:right w:val="single" w:sz="4" w:space="0" w:color="auto"/>
            </w:tcBorders>
            <w:vAlign w:val="center"/>
          </w:tcPr>
          <w:p w14:paraId="42308C57" w14:textId="205ADDE4" w:rsidR="006E0AC9" w:rsidRPr="00302691" w:rsidRDefault="006E0AC9" w:rsidP="00D97E14">
            <w:pPr>
              <w:tabs>
                <w:tab w:val="decimal" w:pos="448"/>
              </w:tabs>
              <w:spacing w:line="240" w:lineRule="atLeast"/>
              <w:jc w:val="left"/>
              <w:rPr>
                <w:bCs/>
                <w:sz w:val="18"/>
                <w:szCs w:val="18"/>
              </w:rPr>
            </w:pPr>
            <w:r>
              <w:rPr>
                <w:bCs/>
                <w:sz w:val="18"/>
                <w:szCs w:val="18"/>
              </w:rPr>
              <w:t>-</w:t>
            </w:r>
            <w:r w:rsidR="002D354E">
              <w:rPr>
                <w:bCs/>
                <w:sz w:val="18"/>
                <w:szCs w:val="18"/>
              </w:rPr>
              <w:t>1.2</w:t>
            </w:r>
          </w:p>
        </w:tc>
        <w:tc>
          <w:tcPr>
            <w:tcW w:w="1056" w:type="dxa"/>
            <w:tcBorders>
              <w:left w:val="single" w:sz="4" w:space="0" w:color="auto"/>
              <w:right w:val="double" w:sz="4" w:space="0" w:color="auto"/>
            </w:tcBorders>
            <w:vAlign w:val="center"/>
          </w:tcPr>
          <w:p w14:paraId="5B84CBBB" w14:textId="6B4834FC" w:rsidR="006E0AC9" w:rsidRPr="00DD1937" w:rsidRDefault="006E0AC9" w:rsidP="00D97E14">
            <w:pPr>
              <w:tabs>
                <w:tab w:val="decimal" w:pos="416"/>
              </w:tabs>
              <w:spacing w:line="240" w:lineRule="atLeast"/>
              <w:jc w:val="left"/>
              <w:rPr>
                <w:sz w:val="18"/>
                <w:szCs w:val="18"/>
              </w:rPr>
            </w:pPr>
            <w:r>
              <w:rPr>
                <w:bCs/>
                <w:sz w:val="18"/>
                <w:szCs w:val="18"/>
              </w:rPr>
              <w:t>-0.</w:t>
            </w:r>
            <w:r w:rsidR="002D354E">
              <w:rPr>
                <w:bCs/>
                <w:sz w:val="18"/>
                <w:szCs w:val="18"/>
              </w:rPr>
              <w:t>8</w:t>
            </w:r>
          </w:p>
        </w:tc>
      </w:tr>
      <w:tr w:rsidR="006E0AC9" w:rsidRPr="00DF17C6" w14:paraId="06D7C634" w14:textId="290334CC" w:rsidTr="00D97E14">
        <w:trPr>
          <w:cantSplit/>
          <w:trHeight w:val="283"/>
          <w:jc w:val="center"/>
        </w:trPr>
        <w:tc>
          <w:tcPr>
            <w:tcW w:w="4395" w:type="dxa"/>
            <w:tcBorders>
              <w:left w:val="double" w:sz="4" w:space="0" w:color="auto"/>
              <w:right w:val="single" w:sz="4" w:space="0" w:color="auto"/>
            </w:tcBorders>
            <w:vAlign w:val="center"/>
          </w:tcPr>
          <w:p w14:paraId="678FDD73" w14:textId="21CA2B0D" w:rsidR="006E0AC9" w:rsidRPr="00A539AA" w:rsidRDefault="006E0AC9" w:rsidP="00D97E14">
            <w:pPr>
              <w:spacing w:line="240" w:lineRule="atLeast"/>
              <w:ind w:left="199"/>
              <w:jc w:val="left"/>
              <w:rPr>
                <w:sz w:val="18"/>
                <w:szCs w:val="18"/>
              </w:rPr>
            </w:pPr>
            <w:r>
              <w:rPr>
                <w:sz w:val="18"/>
                <w:szCs w:val="18"/>
              </w:rPr>
              <w:t>Dependiente de la razón social</w:t>
            </w:r>
          </w:p>
        </w:tc>
        <w:tc>
          <w:tcPr>
            <w:tcW w:w="1055" w:type="dxa"/>
            <w:tcBorders>
              <w:left w:val="single" w:sz="4" w:space="0" w:color="auto"/>
              <w:right w:val="single" w:sz="4" w:space="0" w:color="auto"/>
            </w:tcBorders>
            <w:vAlign w:val="center"/>
          </w:tcPr>
          <w:p w14:paraId="152F6A15" w14:textId="4F3DBC5D" w:rsidR="006E0AC9" w:rsidRDefault="002D354E" w:rsidP="00D97E14">
            <w:pPr>
              <w:tabs>
                <w:tab w:val="decimal" w:pos="448"/>
              </w:tabs>
              <w:spacing w:line="240" w:lineRule="atLeast"/>
              <w:jc w:val="left"/>
              <w:rPr>
                <w:bCs/>
                <w:sz w:val="18"/>
                <w:szCs w:val="18"/>
              </w:rPr>
            </w:pPr>
            <w:r>
              <w:rPr>
                <w:bCs/>
                <w:sz w:val="18"/>
                <w:szCs w:val="18"/>
              </w:rPr>
              <w:t>1.2</w:t>
            </w:r>
          </w:p>
        </w:tc>
        <w:tc>
          <w:tcPr>
            <w:tcW w:w="1056" w:type="dxa"/>
            <w:tcBorders>
              <w:left w:val="single" w:sz="4" w:space="0" w:color="auto"/>
              <w:right w:val="double" w:sz="4" w:space="0" w:color="auto"/>
            </w:tcBorders>
            <w:vAlign w:val="center"/>
          </w:tcPr>
          <w:p w14:paraId="57057148" w14:textId="58096BE1" w:rsidR="006E0AC9" w:rsidRPr="00DD1937" w:rsidRDefault="0076536B" w:rsidP="00D97E14">
            <w:pPr>
              <w:tabs>
                <w:tab w:val="decimal" w:pos="416"/>
              </w:tabs>
              <w:spacing w:line="240" w:lineRule="atLeast"/>
              <w:jc w:val="left"/>
              <w:rPr>
                <w:sz w:val="18"/>
                <w:szCs w:val="18"/>
              </w:rPr>
            </w:pPr>
            <w:r>
              <w:rPr>
                <w:bCs/>
                <w:sz w:val="18"/>
                <w:szCs w:val="18"/>
              </w:rPr>
              <w:t>2.</w:t>
            </w:r>
            <w:r w:rsidR="002D354E">
              <w:rPr>
                <w:bCs/>
                <w:sz w:val="18"/>
                <w:szCs w:val="18"/>
              </w:rPr>
              <w:t>1</w:t>
            </w:r>
          </w:p>
        </w:tc>
      </w:tr>
      <w:tr w:rsidR="006E0AC9" w:rsidRPr="00DF17C6" w14:paraId="59D07D4E" w14:textId="44FDFA46" w:rsidTr="00D97E14">
        <w:trPr>
          <w:cantSplit/>
          <w:trHeight w:val="283"/>
          <w:jc w:val="center"/>
        </w:trPr>
        <w:tc>
          <w:tcPr>
            <w:tcW w:w="4395" w:type="dxa"/>
            <w:tcBorders>
              <w:left w:val="double" w:sz="4" w:space="0" w:color="auto"/>
              <w:right w:val="single" w:sz="4" w:space="0" w:color="auto"/>
            </w:tcBorders>
            <w:vAlign w:val="center"/>
          </w:tcPr>
          <w:p w14:paraId="1EDB73B6" w14:textId="63E25BAD" w:rsidR="006E0AC9" w:rsidRPr="00A539AA" w:rsidRDefault="006E0AC9" w:rsidP="00D97E14">
            <w:pPr>
              <w:spacing w:line="240" w:lineRule="atLeast"/>
              <w:ind w:left="199"/>
              <w:jc w:val="left"/>
              <w:rPr>
                <w:sz w:val="18"/>
                <w:szCs w:val="18"/>
              </w:rPr>
            </w:pPr>
            <w:r>
              <w:rPr>
                <w:sz w:val="18"/>
                <w:szCs w:val="18"/>
              </w:rPr>
              <w:t>No dependiente de la razón social</w:t>
            </w:r>
            <w:r w:rsidRPr="002A5EE7">
              <w:rPr>
                <w:sz w:val="18"/>
                <w:szCs w:val="18"/>
                <w:vertAlign w:val="superscript"/>
              </w:rPr>
              <w:t>1/</w:t>
            </w:r>
          </w:p>
        </w:tc>
        <w:tc>
          <w:tcPr>
            <w:tcW w:w="1055" w:type="dxa"/>
            <w:tcBorders>
              <w:left w:val="single" w:sz="4" w:space="0" w:color="auto"/>
              <w:right w:val="single" w:sz="4" w:space="0" w:color="auto"/>
            </w:tcBorders>
            <w:vAlign w:val="center"/>
          </w:tcPr>
          <w:p w14:paraId="63F2D725" w14:textId="143EB056" w:rsidR="006E0AC9" w:rsidRDefault="006E0AC9" w:rsidP="00D97E14">
            <w:pPr>
              <w:tabs>
                <w:tab w:val="decimal" w:pos="448"/>
              </w:tabs>
              <w:spacing w:line="240" w:lineRule="atLeast"/>
              <w:jc w:val="left"/>
              <w:rPr>
                <w:bCs/>
                <w:sz w:val="18"/>
                <w:szCs w:val="18"/>
              </w:rPr>
            </w:pPr>
            <w:r>
              <w:rPr>
                <w:bCs/>
                <w:sz w:val="18"/>
                <w:szCs w:val="18"/>
              </w:rPr>
              <w:t>-</w:t>
            </w:r>
            <w:r w:rsidR="002D354E">
              <w:rPr>
                <w:bCs/>
                <w:sz w:val="18"/>
                <w:szCs w:val="18"/>
              </w:rPr>
              <w:t>20.6</w:t>
            </w:r>
          </w:p>
        </w:tc>
        <w:tc>
          <w:tcPr>
            <w:tcW w:w="1056" w:type="dxa"/>
            <w:tcBorders>
              <w:left w:val="single" w:sz="4" w:space="0" w:color="auto"/>
              <w:right w:val="double" w:sz="4" w:space="0" w:color="auto"/>
            </w:tcBorders>
            <w:vAlign w:val="center"/>
          </w:tcPr>
          <w:p w14:paraId="763491F6" w14:textId="5019AB5B" w:rsidR="006E0AC9" w:rsidRPr="00DD1937" w:rsidRDefault="006E0AC9" w:rsidP="00D97E14">
            <w:pPr>
              <w:tabs>
                <w:tab w:val="decimal" w:pos="416"/>
              </w:tabs>
              <w:spacing w:line="240" w:lineRule="atLeast"/>
              <w:jc w:val="left"/>
              <w:rPr>
                <w:sz w:val="18"/>
                <w:szCs w:val="18"/>
              </w:rPr>
            </w:pPr>
            <w:r>
              <w:rPr>
                <w:bCs/>
                <w:sz w:val="18"/>
                <w:szCs w:val="18"/>
              </w:rPr>
              <w:t>-</w:t>
            </w:r>
            <w:r w:rsidR="0076536B">
              <w:rPr>
                <w:bCs/>
                <w:sz w:val="18"/>
                <w:szCs w:val="18"/>
              </w:rPr>
              <w:t>20.</w:t>
            </w:r>
            <w:r w:rsidR="002D354E">
              <w:rPr>
                <w:bCs/>
                <w:sz w:val="18"/>
                <w:szCs w:val="18"/>
              </w:rPr>
              <w:t>3</w:t>
            </w:r>
          </w:p>
        </w:tc>
      </w:tr>
      <w:tr w:rsidR="006E0AC9" w:rsidRPr="00DF17C6" w14:paraId="17F9E5FD" w14:textId="1C548F4B" w:rsidTr="00D97E14">
        <w:trPr>
          <w:cantSplit/>
          <w:trHeight w:val="283"/>
          <w:jc w:val="center"/>
        </w:trPr>
        <w:tc>
          <w:tcPr>
            <w:tcW w:w="4395" w:type="dxa"/>
            <w:tcBorders>
              <w:left w:val="double" w:sz="4" w:space="0" w:color="auto"/>
              <w:right w:val="single" w:sz="4" w:space="0" w:color="auto"/>
            </w:tcBorders>
            <w:vAlign w:val="center"/>
          </w:tcPr>
          <w:p w14:paraId="2E640BC1" w14:textId="7DE3E066" w:rsidR="006E0AC9" w:rsidRPr="00A539AA" w:rsidRDefault="006E0AC9" w:rsidP="00D97E14">
            <w:pPr>
              <w:spacing w:line="240" w:lineRule="atLeast"/>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055" w:type="dxa"/>
            <w:tcBorders>
              <w:left w:val="single" w:sz="4" w:space="0" w:color="auto"/>
              <w:right w:val="single" w:sz="4" w:space="0" w:color="auto"/>
            </w:tcBorders>
            <w:vAlign w:val="center"/>
          </w:tcPr>
          <w:p w14:paraId="4F23AC9A" w14:textId="77937CD3" w:rsidR="006E0AC9" w:rsidRPr="00302691" w:rsidRDefault="002D354E" w:rsidP="00D97E14">
            <w:pPr>
              <w:tabs>
                <w:tab w:val="decimal" w:pos="448"/>
              </w:tabs>
              <w:spacing w:line="240" w:lineRule="atLeast"/>
              <w:jc w:val="left"/>
              <w:rPr>
                <w:sz w:val="18"/>
                <w:szCs w:val="18"/>
              </w:rPr>
            </w:pPr>
            <w:r>
              <w:rPr>
                <w:sz w:val="18"/>
                <w:szCs w:val="18"/>
              </w:rPr>
              <w:t>2.7</w:t>
            </w:r>
          </w:p>
        </w:tc>
        <w:tc>
          <w:tcPr>
            <w:tcW w:w="1056" w:type="dxa"/>
            <w:tcBorders>
              <w:left w:val="single" w:sz="4" w:space="0" w:color="auto"/>
              <w:right w:val="double" w:sz="4" w:space="0" w:color="auto"/>
            </w:tcBorders>
            <w:vAlign w:val="center"/>
          </w:tcPr>
          <w:p w14:paraId="26A16058" w14:textId="02941920" w:rsidR="006E0AC9" w:rsidRPr="00302691" w:rsidRDefault="002D354E" w:rsidP="00D97E14">
            <w:pPr>
              <w:tabs>
                <w:tab w:val="decimal" w:pos="416"/>
              </w:tabs>
              <w:spacing w:line="240" w:lineRule="atLeast"/>
              <w:jc w:val="left"/>
              <w:rPr>
                <w:sz w:val="18"/>
                <w:szCs w:val="18"/>
              </w:rPr>
            </w:pPr>
            <w:r>
              <w:rPr>
                <w:sz w:val="18"/>
                <w:szCs w:val="18"/>
              </w:rPr>
              <w:t>6.6</w:t>
            </w:r>
          </w:p>
        </w:tc>
      </w:tr>
      <w:tr w:rsidR="006E0AC9" w:rsidRPr="00DF17C6" w14:paraId="77C391DF" w14:textId="5F0A2F83" w:rsidTr="00D97E14">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E0AC9" w:rsidRPr="00A539AA" w:rsidRDefault="006E0AC9" w:rsidP="00D97E14">
            <w:pPr>
              <w:spacing w:line="240" w:lineRule="atLeast"/>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055" w:type="dxa"/>
            <w:tcBorders>
              <w:left w:val="single" w:sz="4" w:space="0" w:color="auto"/>
              <w:bottom w:val="double" w:sz="4" w:space="0" w:color="auto"/>
              <w:right w:val="single" w:sz="4" w:space="0" w:color="auto"/>
            </w:tcBorders>
            <w:vAlign w:val="center"/>
          </w:tcPr>
          <w:p w14:paraId="2F14DAFB" w14:textId="484FAC44" w:rsidR="006E0AC9" w:rsidRPr="00302691" w:rsidRDefault="002D354E" w:rsidP="00D97E14">
            <w:pPr>
              <w:tabs>
                <w:tab w:val="decimal" w:pos="448"/>
              </w:tabs>
              <w:spacing w:line="240" w:lineRule="atLeast"/>
              <w:jc w:val="left"/>
              <w:rPr>
                <w:sz w:val="18"/>
                <w:szCs w:val="18"/>
              </w:rPr>
            </w:pPr>
            <w:r>
              <w:rPr>
                <w:sz w:val="18"/>
                <w:szCs w:val="18"/>
              </w:rPr>
              <w:t>0.5</w:t>
            </w:r>
          </w:p>
        </w:tc>
        <w:tc>
          <w:tcPr>
            <w:tcW w:w="1056" w:type="dxa"/>
            <w:tcBorders>
              <w:left w:val="single" w:sz="4" w:space="0" w:color="auto"/>
              <w:bottom w:val="double" w:sz="4" w:space="0" w:color="auto"/>
              <w:right w:val="double" w:sz="4" w:space="0" w:color="auto"/>
            </w:tcBorders>
            <w:vAlign w:val="center"/>
          </w:tcPr>
          <w:p w14:paraId="4E218A4D" w14:textId="0B5ECE01" w:rsidR="006E0AC9" w:rsidRPr="00302691" w:rsidRDefault="002D354E" w:rsidP="00D97E14">
            <w:pPr>
              <w:tabs>
                <w:tab w:val="decimal" w:pos="416"/>
              </w:tabs>
              <w:spacing w:line="240" w:lineRule="atLeast"/>
              <w:jc w:val="left"/>
              <w:rPr>
                <w:sz w:val="18"/>
                <w:szCs w:val="18"/>
              </w:rPr>
            </w:pPr>
            <w:r>
              <w:rPr>
                <w:sz w:val="18"/>
                <w:szCs w:val="18"/>
              </w:rPr>
              <w:t>2</w:t>
            </w:r>
            <w:r w:rsidR="006E0AC9">
              <w:rPr>
                <w:sz w:val="18"/>
                <w:szCs w:val="18"/>
              </w:rPr>
              <w:t>.4</w:t>
            </w:r>
          </w:p>
        </w:tc>
      </w:tr>
    </w:tbl>
    <w:p w14:paraId="24C0196A" w14:textId="176259D2" w:rsidR="006F398F" w:rsidRDefault="006F398F" w:rsidP="005C1478">
      <w:pPr>
        <w:pStyle w:val="Textoindependiente"/>
        <w:tabs>
          <w:tab w:val="left" w:pos="8457"/>
        </w:tabs>
        <w:spacing w:before="0"/>
        <w:ind w:left="1843"/>
        <w:rPr>
          <w:color w:val="auto"/>
          <w:sz w:val="16"/>
          <w:szCs w:val="16"/>
        </w:rPr>
      </w:pPr>
      <w:r w:rsidRPr="00562887">
        <w:rPr>
          <w:color w:val="auto"/>
          <w:sz w:val="18"/>
          <w:szCs w:val="18"/>
          <w:vertAlign w:val="superscript"/>
        </w:rPr>
        <w:t>p/</w:t>
      </w:r>
      <w:r>
        <w:rPr>
          <w:color w:val="auto"/>
          <w:sz w:val="18"/>
          <w:szCs w:val="18"/>
          <w:vertAlign w:val="superscript"/>
        </w:rPr>
        <w:t xml:space="preserve"> </w:t>
      </w:r>
      <w:r w:rsidR="005C1478">
        <w:rPr>
          <w:color w:val="auto"/>
          <w:sz w:val="18"/>
          <w:szCs w:val="18"/>
          <w:vertAlign w:val="superscript"/>
        </w:rPr>
        <w:t xml:space="preserve">            </w:t>
      </w:r>
      <w:r w:rsidRPr="00562887">
        <w:rPr>
          <w:color w:val="auto"/>
          <w:sz w:val="16"/>
          <w:szCs w:val="16"/>
        </w:rPr>
        <w:t xml:space="preserve">Cifras preliminares </w:t>
      </w:r>
    </w:p>
    <w:p w14:paraId="789BC5A8" w14:textId="3289E046" w:rsidR="006F398F" w:rsidRDefault="006F398F" w:rsidP="005C1478">
      <w:pPr>
        <w:pStyle w:val="Textoindependiente"/>
        <w:tabs>
          <w:tab w:val="left" w:pos="8457"/>
        </w:tabs>
        <w:spacing w:before="0"/>
        <w:ind w:left="1540" w:firstLine="303"/>
        <w:rPr>
          <w:color w:val="auto"/>
          <w:sz w:val="16"/>
          <w:szCs w:val="16"/>
        </w:rPr>
      </w:pPr>
      <w:r>
        <w:rPr>
          <w:color w:val="auto"/>
          <w:sz w:val="16"/>
          <w:szCs w:val="16"/>
        </w:rPr>
        <w:t xml:space="preserve">* </w:t>
      </w:r>
      <w:r w:rsidR="005C1478">
        <w:rPr>
          <w:color w:val="auto"/>
          <w:sz w:val="16"/>
          <w:szCs w:val="16"/>
        </w:rPr>
        <w:t xml:space="preserve">          </w:t>
      </w:r>
      <w:r>
        <w:rPr>
          <w:color w:val="auto"/>
          <w:sz w:val="16"/>
          <w:szCs w:val="16"/>
        </w:rPr>
        <w:t>En términos reales</w:t>
      </w:r>
    </w:p>
    <w:p w14:paraId="0AFAA92F" w14:textId="667AFDAA" w:rsidR="006F398F" w:rsidRPr="00D97E14" w:rsidRDefault="006F398F" w:rsidP="005C1478">
      <w:pPr>
        <w:pStyle w:val="Textoindependiente"/>
        <w:tabs>
          <w:tab w:val="left" w:pos="8457"/>
        </w:tabs>
        <w:spacing w:before="0"/>
        <w:ind w:left="1540" w:firstLine="303"/>
        <w:rPr>
          <w:color w:val="auto"/>
          <w:sz w:val="16"/>
          <w:szCs w:val="16"/>
        </w:rPr>
      </w:pPr>
      <w:r w:rsidRPr="002A5EE7">
        <w:rPr>
          <w:color w:val="auto"/>
          <w:sz w:val="16"/>
          <w:szCs w:val="16"/>
          <w:vertAlign w:val="superscript"/>
        </w:rPr>
        <w:t>1/</w:t>
      </w:r>
      <w:r w:rsidRPr="00C31407">
        <w:rPr>
          <w:color w:val="auto"/>
          <w:sz w:val="16"/>
          <w:szCs w:val="16"/>
        </w:rPr>
        <w:t xml:space="preserve"> </w:t>
      </w:r>
      <w:r w:rsidR="005C1478">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2F84D166" w:rsidR="006F398F" w:rsidRPr="00715E87" w:rsidRDefault="006F398F" w:rsidP="005C1478">
      <w:pPr>
        <w:pStyle w:val="Textoindependiente"/>
        <w:tabs>
          <w:tab w:val="left" w:pos="8457"/>
        </w:tabs>
        <w:spacing w:before="0"/>
        <w:ind w:left="1540" w:firstLine="303"/>
        <w:rPr>
          <w:color w:val="auto"/>
          <w:sz w:val="16"/>
          <w:szCs w:val="16"/>
        </w:rPr>
      </w:pPr>
      <w:r w:rsidRPr="00715E87">
        <w:rPr>
          <w:color w:val="auto"/>
          <w:sz w:val="16"/>
          <w:szCs w:val="16"/>
        </w:rPr>
        <w:t>Fuente: INEGI</w:t>
      </w:r>
    </w:p>
    <w:p w14:paraId="0D06EF13" w14:textId="1D28FA71" w:rsidR="004D1CB6" w:rsidRPr="00CC7C99" w:rsidRDefault="004D1CB6" w:rsidP="00E813CF">
      <w:pPr>
        <w:widowControl w:val="0"/>
        <w:spacing w:before="480"/>
        <w:ind w:left="284"/>
        <w:rPr>
          <w:b/>
          <w:iCs/>
          <w:lang w:val="es-MX"/>
        </w:rPr>
      </w:pPr>
      <w:r w:rsidRPr="00CC7C99">
        <w:rPr>
          <w:b/>
          <w:iCs/>
          <w:lang w:val="es-MX"/>
        </w:rPr>
        <w:t xml:space="preserve">Cifras </w:t>
      </w:r>
      <w:r w:rsidR="003D1A2B" w:rsidRPr="00CC7C99">
        <w:rPr>
          <w:b/>
          <w:iCs/>
          <w:lang w:val="es-MX"/>
        </w:rPr>
        <w:t xml:space="preserve">por </w:t>
      </w:r>
      <w:r w:rsidR="00EB3CEA" w:rsidRPr="00CC7C99">
        <w:rPr>
          <w:b/>
          <w:iCs/>
          <w:lang w:val="es-MX"/>
        </w:rPr>
        <w:t>e</w:t>
      </w:r>
      <w:r w:rsidRPr="00CC7C99">
        <w:rPr>
          <w:b/>
          <w:iCs/>
          <w:lang w:val="es-MX"/>
        </w:rPr>
        <w:t xml:space="preserve">ntidad </w:t>
      </w:r>
      <w:r w:rsidR="00EB3CEA" w:rsidRPr="00CC7C99">
        <w:rPr>
          <w:b/>
          <w:iCs/>
          <w:lang w:val="es-MX"/>
        </w:rPr>
        <w:t>f</w:t>
      </w:r>
      <w:r w:rsidRPr="00CC7C99">
        <w:rPr>
          <w:b/>
          <w:iCs/>
          <w:lang w:val="es-MX"/>
        </w:rPr>
        <w:t>ederativa</w:t>
      </w:r>
    </w:p>
    <w:p w14:paraId="31E4A790" w14:textId="6C55C2C6" w:rsidR="00F520CE" w:rsidRDefault="004D1CB6" w:rsidP="00E26C2A">
      <w:pPr>
        <w:pStyle w:val="Textoindependiente"/>
        <w:widowControl w:val="0"/>
        <w:rPr>
          <w:color w:val="auto"/>
        </w:rPr>
      </w:pPr>
      <w:r w:rsidRPr="00591793">
        <w:rPr>
          <w:color w:val="auto"/>
        </w:rPr>
        <w:t>En el cuadro siguiente</w:t>
      </w:r>
      <w:r w:rsidR="004D6894">
        <w:rPr>
          <w:color w:val="auto"/>
        </w:rPr>
        <w:t>,</w:t>
      </w:r>
      <w:r w:rsidRPr="00591793">
        <w:rPr>
          <w:color w:val="auto"/>
        </w:rPr>
        <w:t xml:space="preserv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w:t>
      </w:r>
      <w:r w:rsidR="004D6894">
        <w:rPr>
          <w:color w:val="auto"/>
        </w:rPr>
        <w:t>así como</w:t>
      </w:r>
      <w:r w:rsidR="00003C87" w:rsidRPr="00591793">
        <w:rPr>
          <w:color w:val="auto"/>
        </w:rPr>
        <w:t xml:space="preserve">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5"/>
      </w:r>
    </w:p>
    <w:p w14:paraId="6BEEB58F" w14:textId="2AAE23EB"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w:t>
      </w:r>
      <w:r w:rsidR="00233E90">
        <w:rPr>
          <w:color w:val="auto"/>
          <w:spacing w:val="-4"/>
        </w:rPr>
        <w:t>s</w:t>
      </w:r>
      <w:r w:rsidR="00EB2663" w:rsidRPr="004A105C">
        <w:rPr>
          <w:color w:val="auto"/>
          <w:spacing w:val="-4"/>
        </w:rPr>
        <w:t xml:space="preserve">ervicios </w:t>
      </w:r>
      <w:r w:rsidR="00233E90">
        <w:rPr>
          <w:color w:val="auto"/>
          <w:spacing w:val="-4"/>
        </w:rPr>
        <w:t>p</w:t>
      </w:r>
      <w:r w:rsidR="00EB2663" w:rsidRPr="004A105C">
        <w:rPr>
          <w:color w:val="auto"/>
          <w:spacing w:val="-4"/>
        </w:rPr>
        <w:t xml:space="preserve">rivados no </w:t>
      </w:r>
      <w:r w:rsidR="00233E90">
        <w:rPr>
          <w:color w:val="auto"/>
          <w:spacing w:val="-4"/>
        </w:rPr>
        <w:t>f</w:t>
      </w:r>
      <w:r w:rsidR="00EB2663" w:rsidRPr="004A105C">
        <w:rPr>
          <w:color w:val="auto"/>
          <w:spacing w:val="-4"/>
        </w:rPr>
        <w:t xml:space="preserve">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5" w:history="1">
        <w:r w:rsidRPr="004A105C">
          <w:rPr>
            <w:rStyle w:val="Hipervnculo"/>
            <w:spacing w:val="-4"/>
          </w:rPr>
          <w:t>https://www.inegi.org.mx/temas/servicios/</w:t>
        </w:r>
      </w:hyperlink>
    </w:p>
    <w:p w14:paraId="6FDE8CFC" w14:textId="77777777" w:rsidR="00E26C2A" w:rsidRDefault="00E26C2A">
      <w:pPr>
        <w:jc w:val="left"/>
        <w:rPr>
          <w:snapToGrid w:val="0"/>
          <w:sz w:val="20"/>
          <w:lang w:val="es-MX"/>
        </w:rPr>
      </w:pPr>
      <w:r>
        <w:rPr>
          <w:sz w:val="20"/>
          <w:lang w:val="es-MX"/>
        </w:rPr>
        <w:br w:type="page"/>
      </w:r>
    </w:p>
    <w:p w14:paraId="6452F10D" w14:textId="1CA72828" w:rsidR="004D1CB6" w:rsidRPr="00D97E14" w:rsidRDefault="004D1CB6" w:rsidP="00EB5E4C">
      <w:pPr>
        <w:pStyle w:val="p0"/>
        <w:keepNext/>
        <w:jc w:val="center"/>
        <w:rPr>
          <w:rFonts w:ascii="Arial" w:hAnsi="Arial"/>
          <w:b/>
          <w:smallCaps/>
          <w:color w:val="auto"/>
          <w:sz w:val="20"/>
          <w:szCs w:val="20"/>
          <w:lang w:val="es-ES"/>
        </w:rPr>
      </w:pPr>
      <w:r w:rsidRPr="00297F9E">
        <w:rPr>
          <w:rFonts w:ascii="Arial" w:hAnsi="Arial"/>
          <w:color w:val="auto"/>
          <w:sz w:val="20"/>
          <w:lang w:val="es-MX"/>
        </w:rPr>
        <w:lastRenderedPageBreak/>
        <w:t xml:space="preserve">Cuadro </w:t>
      </w:r>
      <w:r w:rsidR="005C1478">
        <w:rPr>
          <w:rFonts w:ascii="Arial" w:hAnsi="Arial"/>
          <w:color w:val="auto"/>
          <w:sz w:val="20"/>
          <w:lang w:val="es-MX"/>
        </w:rPr>
        <w:t>3</w:t>
      </w:r>
    </w:p>
    <w:p w14:paraId="38113ECA" w14:textId="379AA219"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w:t>
      </w:r>
      <w:r w:rsidR="00895345">
        <w:rPr>
          <w:b/>
          <w:smallCaps/>
          <w:sz w:val="22"/>
          <w:szCs w:val="22"/>
        </w:rPr>
        <w:t>51</w:t>
      </w:r>
      <w:r w:rsidR="00EB2663">
        <w:rPr>
          <w:b/>
          <w:smallCaps/>
          <w:sz w:val="22"/>
          <w:szCs w:val="22"/>
        </w:rPr>
        <w:t xml:space="preserve"> y </w:t>
      </w:r>
      <w:r w:rsidR="00895345">
        <w:rPr>
          <w:b/>
          <w:smallCaps/>
          <w:sz w:val="22"/>
          <w:szCs w:val="22"/>
        </w:rPr>
        <w:t>72</w:t>
      </w:r>
      <w:r w:rsidR="00EB2663">
        <w:rPr>
          <w:b/>
          <w:smallCaps/>
          <w:sz w:val="22"/>
          <w:szCs w:val="22"/>
        </w:rPr>
        <w:t xml:space="preserve">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1C1B103B" w:rsidR="00EB2663" w:rsidRPr="00862965" w:rsidRDefault="00993AE9" w:rsidP="003D1A2B">
      <w:pPr>
        <w:widowControl w:val="0"/>
        <w:jc w:val="center"/>
        <w:rPr>
          <w:b/>
          <w:smallCaps/>
          <w:sz w:val="20"/>
          <w:szCs w:val="20"/>
        </w:rPr>
      </w:pPr>
      <w:proofErr w:type="spellStart"/>
      <w:r>
        <w:rPr>
          <w:b/>
          <w:smallCaps/>
          <w:sz w:val="20"/>
          <w:szCs w:val="20"/>
        </w:rPr>
        <w:t>marz</w:t>
      </w:r>
      <w:r w:rsidR="006D2F57">
        <w:rPr>
          <w:b/>
          <w:smallCaps/>
          <w:sz w:val="20"/>
          <w:szCs w:val="20"/>
        </w:rPr>
        <w:t>o</w:t>
      </w:r>
      <w:r w:rsidR="004D1CB6" w:rsidRPr="00862965">
        <w:rPr>
          <w:b/>
          <w:sz w:val="20"/>
          <w:szCs w:val="20"/>
          <w:vertAlign w:val="superscript"/>
        </w:rPr>
        <w:t>p</w:t>
      </w:r>
      <w:proofErr w:type="spellEnd"/>
      <w:r w:rsidR="004D1CB6" w:rsidRPr="00862965">
        <w:rPr>
          <w:b/>
          <w:smallCaps/>
          <w:sz w:val="20"/>
          <w:szCs w:val="20"/>
          <w:vertAlign w:val="superscript"/>
        </w:rPr>
        <w:t>/</w:t>
      </w:r>
      <w:r w:rsidR="004D1CB6" w:rsidRPr="00862965">
        <w:rPr>
          <w:b/>
          <w:smallCaps/>
          <w:sz w:val="20"/>
          <w:szCs w:val="20"/>
        </w:rPr>
        <w:t xml:space="preserve"> </w:t>
      </w:r>
      <w:r w:rsidR="00EB2663" w:rsidRPr="00862965">
        <w:rPr>
          <w:b/>
          <w:smallCaps/>
          <w:sz w:val="20"/>
          <w:szCs w:val="20"/>
        </w:rPr>
        <w:t>de 202</w:t>
      </w:r>
      <w:r w:rsidR="006D2F57">
        <w:rPr>
          <w:b/>
          <w:smallCaps/>
          <w:sz w:val="20"/>
          <w:szCs w:val="20"/>
        </w:rPr>
        <w:t>3</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991"/>
        <w:gridCol w:w="1730"/>
        <w:gridCol w:w="1747"/>
        <w:gridCol w:w="1738"/>
        <w:gridCol w:w="1738"/>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ED6FB7">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27483F" w:rsidRPr="00297F9E" w14:paraId="07BC5826" w14:textId="0945E6F3" w:rsidTr="00895345">
        <w:trPr>
          <w:trHeight w:val="1587"/>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27483F" w:rsidRPr="00297F9E" w:rsidRDefault="0027483F" w:rsidP="0027483F">
            <w:pPr>
              <w:jc w:val="center"/>
              <w:rPr>
                <w:b/>
                <w:bCs/>
              </w:rPr>
            </w:pPr>
          </w:p>
        </w:tc>
        <w:tc>
          <w:tcPr>
            <w:tcW w:w="163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8226F8" w14:textId="2269780D" w:rsidR="0027483F" w:rsidRPr="00297F9E" w:rsidRDefault="004D6894" w:rsidP="00895345">
            <w:pPr>
              <w:spacing w:before="40"/>
              <w:ind w:left="57" w:right="57"/>
              <w:jc w:val="center"/>
              <w:rPr>
                <w:bCs/>
                <w:sz w:val="18"/>
                <w:szCs w:val="18"/>
              </w:rPr>
            </w:pPr>
            <w:r>
              <w:rPr>
                <w:bCs/>
                <w:sz w:val="18"/>
                <w:szCs w:val="18"/>
              </w:rPr>
              <w:t>S</w:t>
            </w:r>
            <w:r w:rsidR="0027483F" w:rsidRPr="00297F9E">
              <w:rPr>
                <w:bCs/>
                <w:sz w:val="18"/>
                <w:szCs w:val="18"/>
              </w:rPr>
              <w:t>ector 51</w:t>
            </w:r>
          </w:p>
          <w:p w14:paraId="6449F67C" w14:textId="661DEB08" w:rsidR="0027483F" w:rsidRPr="00297F9E" w:rsidRDefault="0027483F" w:rsidP="00895345">
            <w:pPr>
              <w:spacing w:before="40"/>
              <w:ind w:left="57" w:right="57"/>
              <w:jc w:val="center"/>
              <w:rPr>
                <w:bCs/>
                <w:sz w:val="18"/>
                <w:szCs w:val="18"/>
              </w:rPr>
            </w:pPr>
            <w:r>
              <w:rPr>
                <w:bCs/>
                <w:sz w:val="18"/>
                <w:szCs w:val="18"/>
              </w:rPr>
              <w:t>I</w:t>
            </w:r>
            <w:r w:rsidRPr="00297F9E">
              <w:rPr>
                <w:bCs/>
                <w:sz w:val="18"/>
                <w:szCs w:val="18"/>
              </w:rPr>
              <w:t>nformación en medios masivos</w:t>
            </w:r>
          </w:p>
        </w:tc>
        <w:tc>
          <w:tcPr>
            <w:tcW w:w="164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0A1125C" w14:textId="3DF189E9" w:rsidR="0027483F" w:rsidRPr="00297F9E" w:rsidRDefault="004D6894" w:rsidP="00895345">
            <w:pPr>
              <w:spacing w:before="40"/>
              <w:ind w:left="57" w:right="57"/>
              <w:jc w:val="center"/>
              <w:rPr>
                <w:bCs/>
                <w:color w:val="000000"/>
                <w:sz w:val="18"/>
                <w:szCs w:val="18"/>
              </w:rPr>
            </w:pPr>
            <w:r>
              <w:rPr>
                <w:bCs/>
                <w:color w:val="000000"/>
                <w:sz w:val="18"/>
                <w:szCs w:val="18"/>
              </w:rPr>
              <w:t>S</w:t>
            </w:r>
            <w:r w:rsidR="0027483F" w:rsidRPr="00297F9E">
              <w:rPr>
                <w:bCs/>
                <w:color w:val="000000"/>
                <w:sz w:val="18"/>
                <w:szCs w:val="18"/>
              </w:rPr>
              <w:t>ector 72</w:t>
            </w:r>
          </w:p>
          <w:p w14:paraId="05B18EB5" w14:textId="5E4A2385" w:rsidR="0027483F" w:rsidRPr="00297F9E" w:rsidRDefault="0027483F" w:rsidP="00895345">
            <w:pPr>
              <w:spacing w:before="40"/>
              <w:ind w:left="57" w:right="57"/>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48641D" w14:textId="746693C5" w:rsidR="0027483F" w:rsidRPr="00297F9E" w:rsidRDefault="004D6894" w:rsidP="00895345">
            <w:pPr>
              <w:spacing w:before="40"/>
              <w:ind w:left="57" w:right="57"/>
              <w:jc w:val="center"/>
              <w:rPr>
                <w:bCs/>
                <w:sz w:val="18"/>
                <w:szCs w:val="18"/>
              </w:rPr>
            </w:pPr>
            <w:r>
              <w:rPr>
                <w:bCs/>
                <w:sz w:val="18"/>
                <w:szCs w:val="18"/>
              </w:rPr>
              <w:t>S</w:t>
            </w:r>
            <w:r w:rsidR="0027483F" w:rsidRPr="00297F9E">
              <w:rPr>
                <w:bCs/>
                <w:sz w:val="18"/>
                <w:szCs w:val="18"/>
              </w:rPr>
              <w:t>ector 51</w:t>
            </w:r>
          </w:p>
          <w:p w14:paraId="698C676B" w14:textId="59357DAE" w:rsidR="0027483F" w:rsidRPr="00297F9E" w:rsidRDefault="0027483F" w:rsidP="00895345">
            <w:pPr>
              <w:spacing w:before="40"/>
              <w:ind w:left="57" w:right="57"/>
              <w:jc w:val="center"/>
              <w:rPr>
                <w:bCs/>
                <w:color w:val="000000"/>
                <w:sz w:val="18"/>
                <w:szCs w:val="18"/>
              </w:rPr>
            </w:pPr>
            <w:r>
              <w:rPr>
                <w:bCs/>
                <w:sz w:val="18"/>
                <w:szCs w:val="18"/>
              </w:rPr>
              <w:t>I</w:t>
            </w:r>
            <w:r w:rsidRPr="00297F9E">
              <w:rPr>
                <w:bCs/>
                <w:sz w:val="18"/>
                <w:szCs w:val="18"/>
              </w:rPr>
              <w:t>nformación en medios masivos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07DE72C3" w14:textId="34D66FEE" w:rsidR="0027483F" w:rsidRPr="00297F9E" w:rsidRDefault="004D6894" w:rsidP="00895345">
            <w:pPr>
              <w:spacing w:before="40"/>
              <w:ind w:left="57" w:right="57"/>
              <w:jc w:val="center"/>
              <w:rPr>
                <w:bCs/>
                <w:color w:val="000000"/>
                <w:sz w:val="18"/>
                <w:szCs w:val="18"/>
              </w:rPr>
            </w:pPr>
            <w:r>
              <w:rPr>
                <w:bCs/>
                <w:color w:val="000000"/>
                <w:sz w:val="18"/>
                <w:szCs w:val="18"/>
              </w:rPr>
              <w:t>S</w:t>
            </w:r>
            <w:r w:rsidR="0027483F" w:rsidRPr="00297F9E">
              <w:rPr>
                <w:bCs/>
                <w:color w:val="000000"/>
                <w:sz w:val="18"/>
                <w:szCs w:val="18"/>
              </w:rPr>
              <w:t>ector 72</w:t>
            </w:r>
          </w:p>
          <w:p w14:paraId="59B9B1DC" w14:textId="7BE56154" w:rsidR="0027483F" w:rsidRPr="00297F9E" w:rsidRDefault="0027483F" w:rsidP="00895345">
            <w:pPr>
              <w:spacing w:before="40"/>
              <w:ind w:left="57" w:right="57"/>
              <w:jc w:val="center"/>
              <w:rPr>
                <w:bCs/>
                <w:sz w:val="18"/>
                <w:szCs w:val="18"/>
              </w:rPr>
            </w:pPr>
            <w:r w:rsidRPr="00297F9E">
              <w:rPr>
                <w:bCs/>
                <w:color w:val="000000"/>
                <w:sz w:val="18"/>
                <w:szCs w:val="18"/>
              </w:rPr>
              <w:t>Servicios de alojamiento temporal y de preparación de alimentos y bebidas</w:t>
            </w:r>
          </w:p>
        </w:tc>
      </w:tr>
      <w:tr w:rsidR="00F41336" w:rsidRPr="00297F9E" w14:paraId="576801C7" w14:textId="0DD976F7" w:rsidTr="00263A79">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F41336" w:rsidRPr="00297F9E" w:rsidRDefault="00F41336" w:rsidP="00F41336">
            <w:pPr>
              <w:spacing w:before="20" w:after="20"/>
              <w:ind w:left="97"/>
              <w:jc w:val="left"/>
              <w:rPr>
                <w:bCs/>
                <w:sz w:val="18"/>
                <w:szCs w:val="18"/>
              </w:rPr>
            </w:pPr>
            <w:r w:rsidRPr="00297F9E">
              <w:rPr>
                <w:bCs/>
                <w:sz w:val="18"/>
                <w:szCs w:val="18"/>
              </w:rPr>
              <w:t>Aguascalientes</w:t>
            </w:r>
          </w:p>
        </w:tc>
        <w:tc>
          <w:tcPr>
            <w:tcW w:w="1631" w:type="dxa"/>
            <w:tcBorders>
              <w:top w:val="single" w:sz="4" w:space="0" w:color="auto"/>
              <w:left w:val="single" w:sz="4" w:space="0" w:color="auto"/>
              <w:bottom w:val="nil"/>
              <w:right w:val="nil"/>
            </w:tcBorders>
            <w:shd w:val="clear" w:color="auto" w:fill="auto"/>
            <w:noWrap/>
            <w:vAlign w:val="bottom"/>
          </w:tcPr>
          <w:p w14:paraId="6A171DF4" w14:textId="42C89371" w:rsidR="00F41336" w:rsidRPr="00297F9E" w:rsidRDefault="00F41336" w:rsidP="00F41336">
            <w:pPr>
              <w:tabs>
                <w:tab w:val="decimal" w:pos="850"/>
              </w:tabs>
              <w:spacing w:before="20" w:after="20"/>
              <w:jc w:val="left"/>
              <w:rPr>
                <w:bCs/>
                <w:color w:val="000000"/>
                <w:sz w:val="18"/>
                <w:szCs w:val="18"/>
              </w:rPr>
            </w:pPr>
            <w:r>
              <w:rPr>
                <w:sz w:val="18"/>
                <w:szCs w:val="18"/>
              </w:rPr>
              <w:t>9.3</w:t>
            </w:r>
          </w:p>
        </w:tc>
        <w:tc>
          <w:tcPr>
            <w:tcW w:w="1647" w:type="dxa"/>
            <w:tcBorders>
              <w:top w:val="single" w:sz="4" w:space="0" w:color="auto"/>
              <w:left w:val="nil"/>
              <w:bottom w:val="nil"/>
              <w:right w:val="single" w:sz="4" w:space="0" w:color="auto"/>
            </w:tcBorders>
            <w:shd w:val="clear" w:color="auto" w:fill="auto"/>
            <w:noWrap/>
            <w:vAlign w:val="bottom"/>
          </w:tcPr>
          <w:p w14:paraId="13E51BCB" w14:textId="23CD2C98" w:rsidR="00F41336" w:rsidRPr="00297F9E" w:rsidRDefault="00F41336" w:rsidP="00F41336">
            <w:pPr>
              <w:tabs>
                <w:tab w:val="decimal" w:pos="850"/>
              </w:tabs>
              <w:spacing w:before="20" w:after="20"/>
              <w:jc w:val="left"/>
              <w:rPr>
                <w:color w:val="000000"/>
                <w:sz w:val="18"/>
                <w:szCs w:val="18"/>
              </w:rPr>
            </w:pPr>
            <w:r>
              <w:rPr>
                <w:sz w:val="18"/>
                <w:szCs w:val="18"/>
              </w:rPr>
              <w:t>-7.7</w:t>
            </w:r>
          </w:p>
        </w:tc>
        <w:tc>
          <w:tcPr>
            <w:tcW w:w="1639" w:type="dxa"/>
            <w:tcBorders>
              <w:top w:val="single" w:sz="4" w:space="0" w:color="auto"/>
              <w:left w:val="single" w:sz="4" w:space="0" w:color="auto"/>
              <w:bottom w:val="nil"/>
              <w:right w:val="nil"/>
            </w:tcBorders>
            <w:vAlign w:val="bottom"/>
          </w:tcPr>
          <w:p w14:paraId="67F0904F" w14:textId="5CA51B56" w:rsidR="00F41336" w:rsidRPr="00297F9E" w:rsidRDefault="00F41336" w:rsidP="00F41336">
            <w:pPr>
              <w:tabs>
                <w:tab w:val="decimal" w:pos="850"/>
              </w:tabs>
              <w:spacing w:before="20" w:after="20"/>
              <w:jc w:val="left"/>
              <w:rPr>
                <w:color w:val="000000"/>
                <w:sz w:val="18"/>
                <w:szCs w:val="18"/>
              </w:rPr>
            </w:pPr>
            <w:r>
              <w:rPr>
                <w:sz w:val="18"/>
                <w:szCs w:val="18"/>
              </w:rPr>
              <w:t>20.4</w:t>
            </w:r>
          </w:p>
        </w:tc>
        <w:tc>
          <w:tcPr>
            <w:tcW w:w="1639" w:type="dxa"/>
            <w:tcBorders>
              <w:top w:val="single" w:sz="4" w:space="0" w:color="auto"/>
              <w:left w:val="nil"/>
              <w:bottom w:val="nil"/>
              <w:right w:val="double" w:sz="4" w:space="0" w:color="auto"/>
            </w:tcBorders>
            <w:vAlign w:val="bottom"/>
          </w:tcPr>
          <w:p w14:paraId="6AB589E4" w14:textId="45169F7D" w:rsidR="00F41336" w:rsidRPr="00297F9E" w:rsidRDefault="00F41336" w:rsidP="00F41336">
            <w:pPr>
              <w:tabs>
                <w:tab w:val="decimal" w:pos="850"/>
              </w:tabs>
              <w:spacing w:before="20" w:after="20"/>
              <w:ind w:left="850" w:hanging="850"/>
              <w:jc w:val="left"/>
              <w:rPr>
                <w:color w:val="000000"/>
                <w:sz w:val="18"/>
                <w:szCs w:val="18"/>
              </w:rPr>
            </w:pPr>
            <w:r>
              <w:rPr>
                <w:sz w:val="18"/>
                <w:szCs w:val="18"/>
              </w:rPr>
              <w:t>5.5</w:t>
            </w:r>
          </w:p>
        </w:tc>
      </w:tr>
      <w:tr w:rsidR="00F41336" w:rsidRPr="00297F9E" w14:paraId="4AA24D9E" w14:textId="5177D774"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F41336" w:rsidRPr="00297F9E" w:rsidRDefault="00F41336" w:rsidP="00F41336">
            <w:pPr>
              <w:spacing w:before="20" w:after="20"/>
              <w:ind w:left="97"/>
              <w:jc w:val="left"/>
              <w:rPr>
                <w:bCs/>
                <w:sz w:val="18"/>
                <w:szCs w:val="18"/>
              </w:rPr>
            </w:pPr>
            <w:r w:rsidRPr="00297F9E">
              <w:rPr>
                <w:bCs/>
                <w:sz w:val="18"/>
                <w:szCs w:val="18"/>
              </w:rPr>
              <w:t>Baja California</w:t>
            </w:r>
          </w:p>
        </w:tc>
        <w:tc>
          <w:tcPr>
            <w:tcW w:w="1631" w:type="dxa"/>
            <w:tcBorders>
              <w:top w:val="nil"/>
              <w:left w:val="single" w:sz="4" w:space="0" w:color="auto"/>
              <w:bottom w:val="nil"/>
              <w:right w:val="nil"/>
            </w:tcBorders>
            <w:shd w:val="clear" w:color="auto" w:fill="auto"/>
            <w:noWrap/>
            <w:vAlign w:val="bottom"/>
          </w:tcPr>
          <w:p w14:paraId="789FA216" w14:textId="11349532" w:rsidR="00F41336" w:rsidRPr="00297F9E" w:rsidRDefault="00F41336" w:rsidP="00F41336">
            <w:pPr>
              <w:tabs>
                <w:tab w:val="decimal" w:pos="850"/>
              </w:tabs>
              <w:spacing w:before="20" w:after="20"/>
              <w:jc w:val="left"/>
              <w:rPr>
                <w:bCs/>
                <w:color w:val="000000"/>
                <w:sz w:val="18"/>
                <w:szCs w:val="18"/>
              </w:rPr>
            </w:pPr>
            <w:r>
              <w:rPr>
                <w:sz w:val="18"/>
                <w:szCs w:val="18"/>
              </w:rPr>
              <w:t>14.3</w:t>
            </w:r>
          </w:p>
        </w:tc>
        <w:tc>
          <w:tcPr>
            <w:tcW w:w="1647" w:type="dxa"/>
            <w:tcBorders>
              <w:top w:val="nil"/>
              <w:left w:val="nil"/>
              <w:bottom w:val="nil"/>
              <w:right w:val="single" w:sz="4" w:space="0" w:color="auto"/>
            </w:tcBorders>
            <w:shd w:val="clear" w:color="auto" w:fill="auto"/>
            <w:noWrap/>
            <w:vAlign w:val="bottom"/>
          </w:tcPr>
          <w:p w14:paraId="1F1A2FA3" w14:textId="294C47B4" w:rsidR="00F41336" w:rsidRPr="00297F9E" w:rsidRDefault="00F41336" w:rsidP="00F41336">
            <w:pPr>
              <w:tabs>
                <w:tab w:val="decimal" w:pos="850"/>
              </w:tabs>
              <w:spacing w:before="20" w:after="20"/>
              <w:jc w:val="left"/>
              <w:rPr>
                <w:bCs/>
                <w:color w:val="000000"/>
                <w:sz w:val="18"/>
                <w:szCs w:val="18"/>
              </w:rPr>
            </w:pPr>
            <w:r>
              <w:rPr>
                <w:sz w:val="18"/>
                <w:szCs w:val="18"/>
              </w:rPr>
              <w:t>-4.1</w:t>
            </w:r>
          </w:p>
        </w:tc>
        <w:tc>
          <w:tcPr>
            <w:tcW w:w="1639" w:type="dxa"/>
            <w:tcBorders>
              <w:top w:val="nil"/>
              <w:left w:val="single" w:sz="4" w:space="0" w:color="auto"/>
              <w:bottom w:val="nil"/>
              <w:right w:val="nil"/>
            </w:tcBorders>
            <w:vAlign w:val="bottom"/>
          </w:tcPr>
          <w:p w14:paraId="48FF1F88" w14:textId="0FF15D46" w:rsidR="00F41336" w:rsidRPr="00297F9E" w:rsidRDefault="00F41336" w:rsidP="00F41336">
            <w:pPr>
              <w:tabs>
                <w:tab w:val="decimal" w:pos="850"/>
              </w:tabs>
              <w:spacing w:before="20" w:after="20"/>
              <w:jc w:val="left"/>
              <w:rPr>
                <w:color w:val="000000"/>
                <w:sz w:val="18"/>
                <w:szCs w:val="18"/>
              </w:rPr>
            </w:pPr>
            <w:r>
              <w:rPr>
                <w:sz w:val="18"/>
                <w:szCs w:val="18"/>
              </w:rPr>
              <w:t>7.9</w:t>
            </w:r>
          </w:p>
        </w:tc>
        <w:tc>
          <w:tcPr>
            <w:tcW w:w="1639" w:type="dxa"/>
            <w:tcBorders>
              <w:top w:val="nil"/>
              <w:left w:val="nil"/>
              <w:bottom w:val="nil"/>
              <w:right w:val="double" w:sz="4" w:space="0" w:color="auto"/>
            </w:tcBorders>
            <w:vAlign w:val="bottom"/>
          </w:tcPr>
          <w:p w14:paraId="7D915EFE" w14:textId="3993F842" w:rsidR="00F41336" w:rsidRPr="00297F9E" w:rsidRDefault="00F41336" w:rsidP="00F41336">
            <w:pPr>
              <w:tabs>
                <w:tab w:val="decimal" w:pos="850"/>
              </w:tabs>
              <w:spacing w:before="20" w:after="20"/>
              <w:ind w:left="850" w:hanging="850"/>
              <w:jc w:val="left"/>
              <w:rPr>
                <w:color w:val="000000"/>
                <w:sz w:val="18"/>
                <w:szCs w:val="18"/>
              </w:rPr>
            </w:pPr>
            <w:r>
              <w:rPr>
                <w:sz w:val="18"/>
                <w:szCs w:val="18"/>
              </w:rPr>
              <w:t>-5.3</w:t>
            </w:r>
          </w:p>
        </w:tc>
      </w:tr>
      <w:tr w:rsidR="00F41336" w:rsidRPr="00297F9E" w14:paraId="2D8FCEE0" w14:textId="4CF63F04"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F41336" w:rsidRPr="00297F9E" w:rsidRDefault="00F41336" w:rsidP="00F41336">
            <w:pPr>
              <w:spacing w:before="20" w:after="20"/>
              <w:ind w:left="97"/>
              <w:jc w:val="left"/>
              <w:rPr>
                <w:bCs/>
                <w:sz w:val="18"/>
                <w:szCs w:val="18"/>
              </w:rPr>
            </w:pPr>
            <w:r w:rsidRPr="00297F9E">
              <w:rPr>
                <w:bCs/>
                <w:sz w:val="18"/>
                <w:szCs w:val="18"/>
              </w:rPr>
              <w:t>Baja California Sur</w:t>
            </w:r>
          </w:p>
        </w:tc>
        <w:tc>
          <w:tcPr>
            <w:tcW w:w="1631" w:type="dxa"/>
            <w:tcBorders>
              <w:top w:val="nil"/>
              <w:left w:val="single" w:sz="4" w:space="0" w:color="auto"/>
              <w:bottom w:val="nil"/>
              <w:right w:val="nil"/>
            </w:tcBorders>
            <w:shd w:val="clear" w:color="auto" w:fill="auto"/>
            <w:noWrap/>
            <w:vAlign w:val="bottom"/>
          </w:tcPr>
          <w:p w14:paraId="4092EE04" w14:textId="6E678221" w:rsidR="00F41336" w:rsidRPr="00297F9E" w:rsidRDefault="00F41336" w:rsidP="00F41336">
            <w:pPr>
              <w:tabs>
                <w:tab w:val="decimal" w:pos="850"/>
              </w:tabs>
              <w:spacing w:before="20" w:after="20"/>
              <w:jc w:val="left"/>
              <w:rPr>
                <w:bCs/>
                <w:color w:val="000000"/>
                <w:sz w:val="18"/>
                <w:szCs w:val="18"/>
              </w:rPr>
            </w:pPr>
            <w:r>
              <w:rPr>
                <w:sz w:val="18"/>
                <w:szCs w:val="18"/>
              </w:rPr>
              <w:t>25.4</w:t>
            </w:r>
          </w:p>
        </w:tc>
        <w:tc>
          <w:tcPr>
            <w:tcW w:w="1647" w:type="dxa"/>
            <w:tcBorders>
              <w:top w:val="nil"/>
              <w:left w:val="nil"/>
              <w:bottom w:val="nil"/>
              <w:right w:val="single" w:sz="4" w:space="0" w:color="auto"/>
            </w:tcBorders>
            <w:shd w:val="clear" w:color="auto" w:fill="auto"/>
            <w:noWrap/>
            <w:vAlign w:val="bottom"/>
          </w:tcPr>
          <w:p w14:paraId="5FC1EC36" w14:textId="13F81F9B" w:rsidR="00F41336" w:rsidRPr="00297F9E" w:rsidRDefault="00F41336" w:rsidP="00F41336">
            <w:pPr>
              <w:tabs>
                <w:tab w:val="decimal" w:pos="850"/>
              </w:tabs>
              <w:spacing w:before="20" w:after="20"/>
              <w:jc w:val="left"/>
              <w:rPr>
                <w:bCs/>
                <w:color w:val="000000"/>
                <w:sz w:val="18"/>
                <w:szCs w:val="18"/>
              </w:rPr>
            </w:pPr>
            <w:r>
              <w:rPr>
                <w:sz w:val="18"/>
                <w:szCs w:val="18"/>
              </w:rPr>
              <w:t>-3.4</w:t>
            </w:r>
          </w:p>
        </w:tc>
        <w:tc>
          <w:tcPr>
            <w:tcW w:w="1639" w:type="dxa"/>
            <w:tcBorders>
              <w:top w:val="nil"/>
              <w:left w:val="single" w:sz="4" w:space="0" w:color="auto"/>
              <w:bottom w:val="nil"/>
              <w:right w:val="nil"/>
            </w:tcBorders>
            <w:vAlign w:val="bottom"/>
          </w:tcPr>
          <w:p w14:paraId="2DCFC312" w14:textId="7CA7CDCB" w:rsidR="00F41336" w:rsidRPr="00297F9E" w:rsidRDefault="00F41336" w:rsidP="00F41336">
            <w:pPr>
              <w:tabs>
                <w:tab w:val="decimal" w:pos="850"/>
              </w:tabs>
              <w:spacing w:before="20" w:after="20"/>
              <w:jc w:val="left"/>
              <w:rPr>
                <w:color w:val="000000"/>
                <w:sz w:val="18"/>
                <w:szCs w:val="18"/>
              </w:rPr>
            </w:pPr>
            <w:r>
              <w:rPr>
                <w:sz w:val="18"/>
                <w:szCs w:val="18"/>
              </w:rPr>
              <w:t>35.8</w:t>
            </w:r>
          </w:p>
        </w:tc>
        <w:tc>
          <w:tcPr>
            <w:tcW w:w="1639" w:type="dxa"/>
            <w:tcBorders>
              <w:top w:val="nil"/>
              <w:left w:val="nil"/>
              <w:bottom w:val="nil"/>
              <w:right w:val="double" w:sz="4" w:space="0" w:color="auto"/>
            </w:tcBorders>
            <w:vAlign w:val="bottom"/>
          </w:tcPr>
          <w:p w14:paraId="1DDC6954" w14:textId="4C8EF26F" w:rsidR="00F41336" w:rsidRPr="00297F9E" w:rsidRDefault="00F41336" w:rsidP="00F41336">
            <w:pPr>
              <w:tabs>
                <w:tab w:val="decimal" w:pos="850"/>
              </w:tabs>
              <w:spacing w:before="20" w:after="20"/>
              <w:ind w:left="850" w:hanging="850"/>
              <w:jc w:val="left"/>
              <w:rPr>
                <w:color w:val="000000"/>
                <w:sz w:val="18"/>
                <w:szCs w:val="18"/>
              </w:rPr>
            </w:pPr>
            <w:r>
              <w:rPr>
                <w:sz w:val="18"/>
                <w:szCs w:val="18"/>
              </w:rPr>
              <w:t>2.8</w:t>
            </w:r>
          </w:p>
        </w:tc>
      </w:tr>
      <w:tr w:rsidR="00F41336" w:rsidRPr="00297F9E" w14:paraId="0EC2404B" w14:textId="2BC16C12"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F41336" w:rsidRPr="00297F9E" w:rsidRDefault="00F41336" w:rsidP="00F41336">
            <w:pPr>
              <w:spacing w:before="20" w:after="20"/>
              <w:ind w:left="97"/>
              <w:jc w:val="left"/>
              <w:rPr>
                <w:bCs/>
                <w:sz w:val="18"/>
                <w:szCs w:val="18"/>
              </w:rPr>
            </w:pPr>
            <w:r>
              <w:rPr>
                <w:bCs/>
                <w:sz w:val="18"/>
                <w:szCs w:val="18"/>
              </w:rPr>
              <w:t>Ca</w:t>
            </w:r>
            <w:r w:rsidRPr="00297F9E">
              <w:rPr>
                <w:bCs/>
                <w:sz w:val="18"/>
                <w:szCs w:val="18"/>
              </w:rPr>
              <w:t>mpeche</w:t>
            </w:r>
          </w:p>
        </w:tc>
        <w:tc>
          <w:tcPr>
            <w:tcW w:w="1631" w:type="dxa"/>
            <w:tcBorders>
              <w:top w:val="nil"/>
              <w:left w:val="single" w:sz="4" w:space="0" w:color="auto"/>
              <w:bottom w:val="nil"/>
              <w:right w:val="nil"/>
            </w:tcBorders>
            <w:shd w:val="clear" w:color="auto" w:fill="auto"/>
            <w:noWrap/>
            <w:vAlign w:val="bottom"/>
          </w:tcPr>
          <w:p w14:paraId="00AA99FA" w14:textId="30E13B47" w:rsidR="00F41336" w:rsidRPr="00297F9E" w:rsidRDefault="00F41336" w:rsidP="00F41336">
            <w:pPr>
              <w:tabs>
                <w:tab w:val="decimal" w:pos="850"/>
              </w:tabs>
              <w:spacing w:before="20" w:after="20"/>
              <w:jc w:val="left"/>
              <w:rPr>
                <w:bCs/>
                <w:color w:val="000000"/>
                <w:sz w:val="18"/>
                <w:szCs w:val="18"/>
              </w:rPr>
            </w:pPr>
            <w:r>
              <w:rPr>
                <w:sz w:val="18"/>
                <w:szCs w:val="18"/>
              </w:rPr>
              <w:t>4.2</w:t>
            </w:r>
          </w:p>
        </w:tc>
        <w:tc>
          <w:tcPr>
            <w:tcW w:w="1647" w:type="dxa"/>
            <w:tcBorders>
              <w:top w:val="nil"/>
              <w:left w:val="nil"/>
              <w:bottom w:val="nil"/>
              <w:right w:val="single" w:sz="4" w:space="0" w:color="auto"/>
            </w:tcBorders>
            <w:shd w:val="clear" w:color="auto" w:fill="auto"/>
            <w:noWrap/>
            <w:vAlign w:val="bottom"/>
          </w:tcPr>
          <w:p w14:paraId="2BE1C152" w14:textId="4BABCE96" w:rsidR="00F41336" w:rsidRPr="00297F9E" w:rsidRDefault="00F41336" w:rsidP="00F41336">
            <w:pPr>
              <w:tabs>
                <w:tab w:val="decimal" w:pos="850"/>
              </w:tabs>
              <w:spacing w:before="20" w:after="20"/>
              <w:jc w:val="left"/>
              <w:rPr>
                <w:bCs/>
                <w:color w:val="000000"/>
                <w:sz w:val="18"/>
                <w:szCs w:val="18"/>
              </w:rPr>
            </w:pPr>
            <w:r>
              <w:rPr>
                <w:sz w:val="18"/>
                <w:szCs w:val="18"/>
              </w:rPr>
              <w:t>19.7</w:t>
            </w:r>
          </w:p>
        </w:tc>
        <w:tc>
          <w:tcPr>
            <w:tcW w:w="1639" w:type="dxa"/>
            <w:tcBorders>
              <w:top w:val="nil"/>
              <w:left w:val="single" w:sz="4" w:space="0" w:color="auto"/>
              <w:bottom w:val="nil"/>
              <w:right w:val="nil"/>
            </w:tcBorders>
            <w:vAlign w:val="bottom"/>
          </w:tcPr>
          <w:p w14:paraId="16B19123" w14:textId="22F778BF" w:rsidR="00F41336" w:rsidRPr="00297F9E" w:rsidRDefault="00F41336" w:rsidP="00F41336">
            <w:pPr>
              <w:tabs>
                <w:tab w:val="decimal" w:pos="850"/>
              </w:tabs>
              <w:spacing w:before="20" w:after="20"/>
              <w:jc w:val="left"/>
              <w:rPr>
                <w:color w:val="000000"/>
                <w:sz w:val="18"/>
                <w:szCs w:val="18"/>
              </w:rPr>
            </w:pPr>
            <w:r>
              <w:rPr>
                <w:sz w:val="18"/>
                <w:szCs w:val="18"/>
              </w:rPr>
              <w:t>-10.4</w:t>
            </w:r>
          </w:p>
        </w:tc>
        <w:tc>
          <w:tcPr>
            <w:tcW w:w="1639" w:type="dxa"/>
            <w:tcBorders>
              <w:top w:val="nil"/>
              <w:left w:val="nil"/>
              <w:bottom w:val="nil"/>
              <w:right w:val="double" w:sz="4" w:space="0" w:color="auto"/>
            </w:tcBorders>
            <w:vAlign w:val="bottom"/>
          </w:tcPr>
          <w:p w14:paraId="365BBCFD" w14:textId="0AE00ADC" w:rsidR="00F41336" w:rsidRPr="00297F9E" w:rsidRDefault="00F41336" w:rsidP="00F41336">
            <w:pPr>
              <w:tabs>
                <w:tab w:val="decimal" w:pos="850"/>
              </w:tabs>
              <w:spacing w:before="20" w:after="20"/>
              <w:ind w:left="850" w:hanging="850"/>
              <w:jc w:val="left"/>
              <w:rPr>
                <w:color w:val="000000"/>
                <w:sz w:val="18"/>
                <w:szCs w:val="18"/>
              </w:rPr>
            </w:pPr>
            <w:r>
              <w:rPr>
                <w:sz w:val="18"/>
                <w:szCs w:val="18"/>
              </w:rPr>
              <w:t>1.3</w:t>
            </w:r>
          </w:p>
        </w:tc>
      </w:tr>
      <w:tr w:rsidR="00F41336" w:rsidRPr="00297F9E" w14:paraId="3F3271CB" w14:textId="786E1691"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F41336" w:rsidRPr="00297F9E" w:rsidRDefault="00F41336" w:rsidP="00F41336">
            <w:pPr>
              <w:spacing w:before="20" w:after="20"/>
              <w:ind w:left="97"/>
              <w:jc w:val="left"/>
              <w:rPr>
                <w:bCs/>
                <w:sz w:val="18"/>
                <w:szCs w:val="18"/>
              </w:rPr>
            </w:pPr>
            <w:r w:rsidRPr="00297F9E">
              <w:rPr>
                <w:bCs/>
                <w:sz w:val="18"/>
                <w:szCs w:val="18"/>
              </w:rPr>
              <w:t>Coahuila de Zaragoza</w:t>
            </w:r>
          </w:p>
        </w:tc>
        <w:tc>
          <w:tcPr>
            <w:tcW w:w="1631" w:type="dxa"/>
            <w:tcBorders>
              <w:top w:val="nil"/>
              <w:left w:val="single" w:sz="4" w:space="0" w:color="auto"/>
              <w:bottom w:val="nil"/>
              <w:right w:val="nil"/>
            </w:tcBorders>
            <w:shd w:val="clear" w:color="auto" w:fill="auto"/>
            <w:noWrap/>
            <w:vAlign w:val="bottom"/>
          </w:tcPr>
          <w:p w14:paraId="3F7FD37B" w14:textId="19212863" w:rsidR="00F41336" w:rsidRPr="00297F9E" w:rsidRDefault="00F41336" w:rsidP="00F41336">
            <w:pPr>
              <w:tabs>
                <w:tab w:val="decimal" w:pos="850"/>
              </w:tabs>
              <w:spacing w:before="20" w:after="20"/>
              <w:jc w:val="left"/>
              <w:rPr>
                <w:bCs/>
                <w:color w:val="000000"/>
                <w:sz w:val="18"/>
                <w:szCs w:val="18"/>
              </w:rPr>
            </w:pPr>
            <w:r>
              <w:rPr>
                <w:sz w:val="18"/>
                <w:szCs w:val="18"/>
              </w:rPr>
              <w:t>-2.6</w:t>
            </w:r>
          </w:p>
        </w:tc>
        <w:tc>
          <w:tcPr>
            <w:tcW w:w="1647" w:type="dxa"/>
            <w:tcBorders>
              <w:top w:val="nil"/>
              <w:left w:val="nil"/>
              <w:bottom w:val="nil"/>
              <w:right w:val="single" w:sz="4" w:space="0" w:color="auto"/>
            </w:tcBorders>
            <w:shd w:val="clear" w:color="auto" w:fill="auto"/>
            <w:noWrap/>
            <w:vAlign w:val="bottom"/>
          </w:tcPr>
          <w:p w14:paraId="25E0E15D" w14:textId="281713EA" w:rsidR="00F41336" w:rsidRPr="00297F9E" w:rsidRDefault="00F41336" w:rsidP="00F41336">
            <w:pPr>
              <w:tabs>
                <w:tab w:val="decimal" w:pos="850"/>
              </w:tabs>
              <w:spacing w:before="20" w:after="20"/>
              <w:jc w:val="left"/>
              <w:rPr>
                <w:bCs/>
                <w:color w:val="000000"/>
                <w:sz w:val="18"/>
                <w:szCs w:val="18"/>
              </w:rPr>
            </w:pPr>
            <w:r>
              <w:rPr>
                <w:sz w:val="18"/>
                <w:szCs w:val="18"/>
              </w:rPr>
              <w:t>-20.5</w:t>
            </w:r>
          </w:p>
        </w:tc>
        <w:tc>
          <w:tcPr>
            <w:tcW w:w="1639" w:type="dxa"/>
            <w:tcBorders>
              <w:top w:val="nil"/>
              <w:left w:val="single" w:sz="4" w:space="0" w:color="auto"/>
              <w:bottom w:val="nil"/>
              <w:right w:val="nil"/>
            </w:tcBorders>
            <w:vAlign w:val="bottom"/>
          </w:tcPr>
          <w:p w14:paraId="34F6D5B6" w14:textId="500D5ABC" w:rsidR="00F41336" w:rsidRPr="00297F9E" w:rsidRDefault="00F41336" w:rsidP="00F41336">
            <w:pPr>
              <w:tabs>
                <w:tab w:val="decimal" w:pos="850"/>
              </w:tabs>
              <w:spacing w:before="20" w:after="20"/>
              <w:jc w:val="left"/>
              <w:rPr>
                <w:color w:val="000000"/>
                <w:sz w:val="18"/>
                <w:szCs w:val="18"/>
              </w:rPr>
            </w:pPr>
            <w:r>
              <w:rPr>
                <w:sz w:val="18"/>
                <w:szCs w:val="18"/>
              </w:rPr>
              <w:t>-42.9</w:t>
            </w:r>
          </w:p>
        </w:tc>
        <w:tc>
          <w:tcPr>
            <w:tcW w:w="1639" w:type="dxa"/>
            <w:tcBorders>
              <w:top w:val="nil"/>
              <w:left w:val="nil"/>
              <w:bottom w:val="nil"/>
              <w:right w:val="double" w:sz="4" w:space="0" w:color="auto"/>
            </w:tcBorders>
            <w:vAlign w:val="bottom"/>
          </w:tcPr>
          <w:p w14:paraId="32649EA8" w14:textId="2B5EBCB5" w:rsidR="00F41336" w:rsidRPr="00297F9E" w:rsidRDefault="00F41336" w:rsidP="00F41336">
            <w:pPr>
              <w:tabs>
                <w:tab w:val="decimal" w:pos="850"/>
              </w:tabs>
              <w:spacing w:before="20" w:after="20"/>
              <w:ind w:left="850" w:hanging="850"/>
              <w:jc w:val="left"/>
              <w:rPr>
                <w:color w:val="000000"/>
                <w:sz w:val="18"/>
                <w:szCs w:val="18"/>
              </w:rPr>
            </w:pPr>
            <w:r>
              <w:rPr>
                <w:sz w:val="18"/>
                <w:szCs w:val="18"/>
              </w:rPr>
              <w:t>1.2</w:t>
            </w:r>
          </w:p>
        </w:tc>
      </w:tr>
      <w:tr w:rsidR="00F41336" w:rsidRPr="00297F9E" w14:paraId="7E14B6BD" w14:textId="59274EBF"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14C9F747" w:rsidR="00F41336" w:rsidRPr="00297F9E" w:rsidRDefault="00F41336" w:rsidP="00F41336">
            <w:pPr>
              <w:spacing w:before="20" w:after="20"/>
              <w:ind w:left="97"/>
              <w:jc w:val="left"/>
              <w:rPr>
                <w:bCs/>
                <w:sz w:val="18"/>
                <w:szCs w:val="18"/>
              </w:rPr>
            </w:pPr>
            <w:r w:rsidRPr="00297F9E">
              <w:rPr>
                <w:bCs/>
                <w:sz w:val="18"/>
                <w:szCs w:val="18"/>
              </w:rPr>
              <w:t>Colima</w:t>
            </w:r>
          </w:p>
        </w:tc>
        <w:tc>
          <w:tcPr>
            <w:tcW w:w="1631" w:type="dxa"/>
            <w:tcBorders>
              <w:top w:val="nil"/>
              <w:left w:val="single" w:sz="4" w:space="0" w:color="auto"/>
              <w:bottom w:val="nil"/>
              <w:right w:val="nil"/>
            </w:tcBorders>
            <w:shd w:val="clear" w:color="auto" w:fill="auto"/>
            <w:noWrap/>
            <w:vAlign w:val="bottom"/>
          </w:tcPr>
          <w:p w14:paraId="12CD62E6" w14:textId="1863C975" w:rsidR="00F41336" w:rsidRPr="00297F9E" w:rsidRDefault="00F41336" w:rsidP="00F41336">
            <w:pPr>
              <w:tabs>
                <w:tab w:val="decimal" w:pos="850"/>
              </w:tabs>
              <w:spacing w:before="20" w:after="20"/>
              <w:jc w:val="left"/>
              <w:rPr>
                <w:bCs/>
                <w:color w:val="000000"/>
                <w:sz w:val="18"/>
                <w:szCs w:val="18"/>
              </w:rPr>
            </w:pPr>
            <w:r>
              <w:rPr>
                <w:sz w:val="18"/>
                <w:szCs w:val="18"/>
              </w:rPr>
              <w:t>25.3</w:t>
            </w:r>
          </w:p>
        </w:tc>
        <w:tc>
          <w:tcPr>
            <w:tcW w:w="1647" w:type="dxa"/>
            <w:tcBorders>
              <w:top w:val="nil"/>
              <w:left w:val="nil"/>
              <w:bottom w:val="nil"/>
              <w:right w:val="single" w:sz="4" w:space="0" w:color="auto"/>
            </w:tcBorders>
            <w:shd w:val="clear" w:color="auto" w:fill="auto"/>
            <w:noWrap/>
            <w:vAlign w:val="bottom"/>
          </w:tcPr>
          <w:p w14:paraId="6C57C45B" w14:textId="473451FD" w:rsidR="00F41336" w:rsidRPr="00297F9E" w:rsidRDefault="00F41336" w:rsidP="00F41336">
            <w:pPr>
              <w:tabs>
                <w:tab w:val="decimal" w:pos="850"/>
              </w:tabs>
              <w:spacing w:before="20" w:after="20"/>
              <w:jc w:val="left"/>
              <w:rPr>
                <w:bCs/>
                <w:color w:val="000000"/>
                <w:sz w:val="18"/>
                <w:szCs w:val="18"/>
              </w:rPr>
            </w:pPr>
            <w:r>
              <w:rPr>
                <w:sz w:val="18"/>
                <w:szCs w:val="18"/>
              </w:rPr>
              <w:t>-10.7</w:t>
            </w:r>
          </w:p>
        </w:tc>
        <w:tc>
          <w:tcPr>
            <w:tcW w:w="1639" w:type="dxa"/>
            <w:tcBorders>
              <w:top w:val="nil"/>
              <w:left w:val="single" w:sz="4" w:space="0" w:color="auto"/>
              <w:bottom w:val="nil"/>
              <w:right w:val="nil"/>
            </w:tcBorders>
            <w:vAlign w:val="bottom"/>
          </w:tcPr>
          <w:p w14:paraId="29E5C33F" w14:textId="6C7A407F" w:rsidR="00F41336" w:rsidRPr="00297F9E" w:rsidRDefault="00F41336" w:rsidP="00F41336">
            <w:pPr>
              <w:tabs>
                <w:tab w:val="decimal" w:pos="850"/>
              </w:tabs>
              <w:spacing w:before="20" w:after="20"/>
              <w:jc w:val="left"/>
              <w:rPr>
                <w:color w:val="000000"/>
                <w:sz w:val="18"/>
                <w:szCs w:val="18"/>
              </w:rPr>
            </w:pPr>
            <w:r>
              <w:rPr>
                <w:sz w:val="18"/>
                <w:szCs w:val="18"/>
              </w:rPr>
              <w:t>32.7</w:t>
            </w:r>
          </w:p>
        </w:tc>
        <w:tc>
          <w:tcPr>
            <w:tcW w:w="1639" w:type="dxa"/>
            <w:tcBorders>
              <w:top w:val="nil"/>
              <w:left w:val="nil"/>
              <w:bottom w:val="nil"/>
              <w:right w:val="double" w:sz="4" w:space="0" w:color="auto"/>
            </w:tcBorders>
            <w:vAlign w:val="bottom"/>
          </w:tcPr>
          <w:p w14:paraId="5404ECAC" w14:textId="290932B0" w:rsidR="00F41336" w:rsidRPr="00297F9E" w:rsidRDefault="00F41336" w:rsidP="00F41336">
            <w:pPr>
              <w:tabs>
                <w:tab w:val="decimal" w:pos="850"/>
              </w:tabs>
              <w:spacing w:before="20" w:after="20"/>
              <w:ind w:left="850" w:hanging="850"/>
              <w:jc w:val="left"/>
              <w:rPr>
                <w:color w:val="000000"/>
                <w:sz w:val="18"/>
                <w:szCs w:val="18"/>
              </w:rPr>
            </w:pPr>
            <w:r>
              <w:rPr>
                <w:sz w:val="18"/>
                <w:szCs w:val="18"/>
              </w:rPr>
              <w:t>0.2</w:t>
            </w:r>
          </w:p>
        </w:tc>
      </w:tr>
      <w:tr w:rsidR="00F41336" w:rsidRPr="00297F9E" w14:paraId="78BC7D37" w14:textId="5BF862EA" w:rsidTr="00B7012A">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F41336" w:rsidRPr="00297F9E" w:rsidRDefault="00F41336" w:rsidP="00F41336">
            <w:pPr>
              <w:spacing w:before="20" w:after="20"/>
              <w:ind w:left="97"/>
              <w:jc w:val="left"/>
              <w:rPr>
                <w:bCs/>
                <w:sz w:val="18"/>
                <w:szCs w:val="18"/>
              </w:rPr>
            </w:pPr>
            <w:r w:rsidRPr="00297F9E">
              <w:rPr>
                <w:bCs/>
                <w:sz w:val="18"/>
                <w:szCs w:val="18"/>
              </w:rPr>
              <w:t>Chiapas</w:t>
            </w:r>
          </w:p>
        </w:tc>
        <w:tc>
          <w:tcPr>
            <w:tcW w:w="1631" w:type="dxa"/>
            <w:tcBorders>
              <w:top w:val="nil"/>
              <w:left w:val="single" w:sz="4" w:space="0" w:color="auto"/>
              <w:bottom w:val="nil"/>
              <w:right w:val="nil"/>
            </w:tcBorders>
            <w:shd w:val="clear" w:color="auto" w:fill="auto"/>
            <w:noWrap/>
            <w:vAlign w:val="bottom"/>
          </w:tcPr>
          <w:p w14:paraId="2DBE62E1" w14:textId="3D3A3180" w:rsidR="00F41336" w:rsidRPr="00297F9E" w:rsidRDefault="00F41336" w:rsidP="00F41336">
            <w:pPr>
              <w:tabs>
                <w:tab w:val="decimal" w:pos="850"/>
              </w:tabs>
              <w:spacing w:before="20" w:after="20"/>
              <w:jc w:val="left"/>
              <w:rPr>
                <w:bCs/>
                <w:color w:val="000000"/>
                <w:sz w:val="18"/>
                <w:szCs w:val="18"/>
              </w:rPr>
            </w:pPr>
            <w:r>
              <w:rPr>
                <w:sz w:val="18"/>
                <w:szCs w:val="18"/>
              </w:rPr>
              <w:t>16.2</w:t>
            </w:r>
          </w:p>
        </w:tc>
        <w:tc>
          <w:tcPr>
            <w:tcW w:w="1647" w:type="dxa"/>
            <w:tcBorders>
              <w:top w:val="nil"/>
              <w:left w:val="nil"/>
              <w:bottom w:val="nil"/>
              <w:right w:val="single" w:sz="4" w:space="0" w:color="auto"/>
            </w:tcBorders>
            <w:shd w:val="clear" w:color="auto" w:fill="auto"/>
            <w:noWrap/>
            <w:vAlign w:val="bottom"/>
          </w:tcPr>
          <w:p w14:paraId="7BE419BE" w14:textId="7C89C620" w:rsidR="00F41336" w:rsidRPr="00297F9E" w:rsidRDefault="00F41336" w:rsidP="00F41336">
            <w:pPr>
              <w:tabs>
                <w:tab w:val="decimal" w:pos="850"/>
              </w:tabs>
              <w:spacing w:before="20" w:after="20"/>
              <w:jc w:val="left"/>
              <w:rPr>
                <w:color w:val="000000"/>
                <w:sz w:val="18"/>
                <w:szCs w:val="18"/>
              </w:rPr>
            </w:pPr>
            <w:r>
              <w:rPr>
                <w:sz w:val="18"/>
                <w:szCs w:val="18"/>
              </w:rPr>
              <w:t>7.8</w:t>
            </w:r>
          </w:p>
        </w:tc>
        <w:tc>
          <w:tcPr>
            <w:tcW w:w="1639" w:type="dxa"/>
            <w:tcBorders>
              <w:top w:val="nil"/>
              <w:left w:val="single" w:sz="4" w:space="0" w:color="auto"/>
              <w:bottom w:val="nil"/>
              <w:right w:val="nil"/>
            </w:tcBorders>
            <w:vAlign w:val="bottom"/>
          </w:tcPr>
          <w:p w14:paraId="419850E7" w14:textId="60EA48CD" w:rsidR="00F41336" w:rsidRPr="00297F9E" w:rsidRDefault="00F41336" w:rsidP="00F41336">
            <w:pPr>
              <w:tabs>
                <w:tab w:val="decimal" w:pos="850"/>
              </w:tabs>
              <w:spacing w:before="20" w:after="20"/>
              <w:jc w:val="left"/>
              <w:rPr>
                <w:color w:val="000000"/>
                <w:sz w:val="18"/>
                <w:szCs w:val="18"/>
              </w:rPr>
            </w:pPr>
            <w:r>
              <w:rPr>
                <w:sz w:val="18"/>
                <w:szCs w:val="18"/>
              </w:rPr>
              <w:t>12.5</w:t>
            </w:r>
          </w:p>
        </w:tc>
        <w:tc>
          <w:tcPr>
            <w:tcW w:w="1639" w:type="dxa"/>
            <w:tcBorders>
              <w:top w:val="nil"/>
              <w:left w:val="nil"/>
              <w:bottom w:val="nil"/>
              <w:right w:val="double" w:sz="4" w:space="0" w:color="auto"/>
            </w:tcBorders>
            <w:vAlign w:val="bottom"/>
          </w:tcPr>
          <w:p w14:paraId="62F7A271" w14:textId="16F7C986" w:rsidR="00F41336" w:rsidRPr="00297F9E" w:rsidRDefault="00F41336" w:rsidP="00F41336">
            <w:pPr>
              <w:tabs>
                <w:tab w:val="decimal" w:pos="850"/>
              </w:tabs>
              <w:spacing w:before="20" w:after="20"/>
              <w:ind w:left="850" w:hanging="850"/>
              <w:jc w:val="left"/>
              <w:rPr>
                <w:color w:val="000000"/>
                <w:sz w:val="18"/>
                <w:szCs w:val="18"/>
              </w:rPr>
            </w:pPr>
            <w:r>
              <w:rPr>
                <w:sz w:val="18"/>
                <w:szCs w:val="18"/>
              </w:rPr>
              <w:t>-0.2</w:t>
            </w:r>
          </w:p>
        </w:tc>
      </w:tr>
      <w:tr w:rsidR="00F41336" w:rsidRPr="00297F9E" w14:paraId="7168130C" w14:textId="511FB76B"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F41336" w:rsidRPr="00297F9E" w:rsidRDefault="00F41336" w:rsidP="00F41336">
            <w:pPr>
              <w:spacing w:before="20" w:after="20"/>
              <w:ind w:left="97"/>
              <w:jc w:val="left"/>
              <w:rPr>
                <w:bCs/>
                <w:sz w:val="18"/>
                <w:szCs w:val="18"/>
              </w:rPr>
            </w:pPr>
            <w:r w:rsidRPr="00297F9E">
              <w:rPr>
                <w:bCs/>
                <w:sz w:val="18"/>
                <w:szCs w:val="18"/>
              </w:rPr>
              <w:t>Chihuahua</w:t>
            </w:r>
          </w:p>
        </w:tc>
        <w:tc>
          <w:tcPr>
            <w:tcW w:w="1631" w:type="dxa"/>
            <w:tcBorders>
              <w:top w:val="nil"/>
              <w:left w:val="single" w:sz="4" w:space="0" w:color="auto"/>
              <w:bottom w:val="nil"/>
              <w:right w:val="nil"/>
            </w:tcBorders>
            <w:shd w:val="clear" w:color="auto" w:fill="auto"/>
            <w:noWrap/>
            <w:vAlign w:val="bottom"/>
          </w:tcPr>
          <w:p w14:paraId="4DB7254F" w14:textId="4C82B688" w:rsidR="00F41336" w:rsidRPr="00297F9E" w:rsidRDefault="00F41336" w:rsidP="00F41336">
            <w:pPr>
              <w:tabs>
                <w:tab w:val="decimal" w:pos="850"/>
              </w:tabs>
              <w:spacing w:before="20" w:after="20"/>
              <w:jc w:val="left"/>
              <w:rPr>
                <w:bCs/>
                <w:color w:val="000000"/>
                <w:sz w:val="18"/>
                <w:szCs w:val="18"/>
              </w:rPr>
            </w:pPr>
            <w:r>
              <w:rPr>
                <w:sz w:val="18"/>
                <w:szCs w:val="18"/>
              </w:rPr>
              <w:t>12.0</w:t>
            </w:r>
          </w:p>
        </w:tc>
        <w:tc>
          <w:tcPr>
            <w:tcW w:w="1647" w:type="dxa"/>
            <w:tcBorders>
              <w:top w:val="nil"/>
              <w:left w:val="nil"/>
              <w:bottom w:val="nil"/>
              <w:right w:val="single" w:sz="4" w:space="0" w:color="auto"/>
            </w:tcBorders>
            <w:shd w:val="clear" w:color="auto" w:fill="auto"/>
            <w:noWrap/>
            <w:vAlign w:val="bottom"/>
          </w:tcPr>
          <w:p w14:paraId="061F14A8" w14:textId="4DA15174" w:rsidR="00F41336" w:rsidRPr="00297F9E" w:rsidRDefault="00F41336" w:rsidP="00F41336">
            <w:pPr>
              <w:tabs>
                <w:tab w:val="decimal" w:pos="850"/>
              </w:tabs>
              <w:spacing w:before="20" w:after="20"/>
              <w:jc w:val="left"/>
              <w:rPr>
                <w:color w:val="000000"/>
                <w:sz w:val="18"/>
                <w:szCs w:val="18"/>
              </w:rPr>
            </w:pPr>
            <w:r>
              <w:rPr>
                <w:sz w:val="18"/>
                <w:szCs w:val="18"/>
              </w:rPr>
              <w:t>3.7</w:t>
            </w:r>
          </w:p>
        </w:tc>
        <w:tc>
          <w:tcPr>
            <w:tcW w:w="1639" w:type="dxa"/>
            <w:tcBorders>
              <w:top w:val="nil"/>
              <w:left w:val="single" w:sz="4" w:space="0" w:color="auto"/>
              <w:bottom w:val="nil"/>
              <w:right w:val="nil"/>
            </w:tcBorders>
            <w:vAlign w:val="bottom"/>
          </w:tcPr>
          <w:p w14:paraId="2976FDA2" w14:textId="3AFAE67B" w:rsidR="00F41336" w:rsidRPr="00297F9E" w:rsidRDefault="00F41336" w:rsidP="00F41336">
            <w:pPr>
              <w:tabs>
                <w:tab w:val="decimal" w:pos="850"/>
              </w:tabs>
              <w:spacing w:before="20" w:after="20"/>
              <w:jc w:val="left"/>
              <w:rPr>
                <w:color w:val="000000"/>
                <w:sz w:val="18"/>
                <w:szCs w:val="18"/>
              </w:rPr>
            </w:pPr>
            <w:r>
              <w:rPr>
                <w:sz w:val="18"/>
                <w:szCs w:val="18"/>
              </w:rPr>
              <w:t>8.8</w:t>
            </w:r>
          </w:p>
        </w:tc>
        <w:tc>
          <w:tcPr>
            <w:tcW w:w="1639" w:type="dxa"/>
            <w:tcBorders>
              <w:top w:val="nil"/>
              <w:left w:val="nil"/>
              <w:bottom w:val="nil"/>
              <w:right w:val="double" w:sz="4" w:space="0" w:color="auto"/>
            </w:tcBorders>
            <w:vAlign w:val="bottom"/>
          </w:tcPr>
          <w:p w14:paraId="48CC7311" w14:textId="4668DD7E" w:rsidR="00F41336" w:rsidRPr="00297F9E" w:rsidRDefault="00F41336" w:rsidP="00F41336">
            <w:pPr>
              <w:tabs>
                <w:tab w:val="decimal" w:pos="850"/>
              </w:tabs>
              <w:spacing w:before="20" w:after="20"/>
              <w:ind w:left="850" w:hanging="850"/>
              <w:jc w:val="left"/>
              <w:rPr>
                <w:color w:val="000000"/>
                <w:sz w:val="18"/>
                <w:szCs w:val="18"/>
              </w:rPr>
            </w:pPr>
            <w:r>
              <w:rPr>
                <w:sz w:val="18"/>
                <w:szCs w:val="18"/>
              </w:rPr>
              <w:t>15.9</w:t>
            </w:r>
          </w:p>
        </w:tc>
      </w:tr>
      <w:tr w:rsidR="00F41336" w:rsidRPr="00297F9E" w14:paraId="042CCFC0" w14:textId="66671BEE"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F41336" w:rsidRPr="00297F9E" w:rsidRDefault="00F41336" w:rsidP="00F41336">
            <w:pPr>
              <w:spacing w:before="20" w:after="20"/>
              <w:ind w:left="97"/>
              <w:jc w:val="left"/>
              <w:rPr>
                <w:bCs/>
                <w:sz w:val="18"/>
                <w:szCs w:val="18"/>
              </w:rPr>
            </w:pPr>
            <w:r w:rsidRPr="00297F9E">
              <w:rPr>
                <w:bCs/>
                <w:sz w:val="18"/>
                <w:szCs w:val="18"/>
              </w:rPr>
              <w:t>Ciudad de México</w:t>
            </w:r>
          </w:p>
        </w:tc>
        <w:tc>
          <w:tcPr>
            <w:tcW w:w="1631" w:type="dxa"/>
            <w:tcBorders>
              <w:top w:val="nil"/>
              <w:left w:val="single" w:sz="4" w:space="0" w:color="auto"/>
              <w:bottom w:val="nil"/>
              <w:right w:val="nil"/>
            </w:tcBorders>
            <w:shd w:val="clear" w:color="auto" w:fill="auto"/>
            <w:noWrap/>
            <w:vAlign w:val="bottom"/>
          </w:tcPr>
          <w:p w14:paraId="2C74D07F" w14:textId="40BEA502" w:rsidR="00F41336" w:rsidRPr="00297F9E" w:rsidRDefault="00F41336" w:rsidP="00F41336">
            <w:pPr>
              <w:tabs>
                <w:tab w:val="decimal" w:pos="850"/>
              </w:tabs>
              <w:spacing w:before="20" w:after="20"/>
              <w:jc w:val="left"/>
              <w:rPr>
                <w:bCs/>
                <w:color w:val="000000"/>
                <w:sz w:val="18"/>
                <w:szCs w:val="18"/>
              </w:rPr>
            </w:pPr>
            <w:r>
              <w:rPr>
                <w:sz w:val="18"/>
                <w:szCs w:val="18"/>
              </w:rPr>
              <w:t>6.6</w:t>
            </w:r>
          </w:p>
        </w:tc>
        <w:tc>
          <w:tcPr>
            <w:tcW w:w="1647" w:type="dxa"/>
            <w:tcBorders>
              <w:top w:val="nil"/>
              <w:left w:val="nil"/>
              <w:bottom w:val="nil"/>
              <w:right w:val="single" w:sz="4" w:space="0" w:color="auto"/>
            </w:tcBorders>
            <w:shd w:val="clear" w:color="auto" w:fill="auto"/>
            <w:noWrap/>
            <w:vAlign w:val="bottom"/>
          </w:tcPr>
          <w:p w14:paraId="186F62C5" w14:textId="6CCD1DB5" w:rsidR="00F41336" w:rsidRPr="00297F9E" w:rsidRDefault="00F41336" w:rsidP="00F41336">
            <w:pPr>
              <w:tabs>
                <w:tab w:val="decimal" w:pos="850"/>
              </w:tabs>
              <w:spacing w:before="20" w:after="20"/>
              <w:jc w:val="left"/>
              <w:rPr>
                <w:bCs/>
                <w:color w:val="000000"/>
                <w:sz w:val="18"/>
                <w:szCs w:val="18"/>
              </w:rPr>
            </w:pPr>
            <w:r>
              <w:rPr>
                <w:sz w:val="18"/>
                <w:szCs w:val="18"/>
              </w:rPr>
              <w:t>5.1</w:t>
            </w:r>
          </w:p>
        </w:tc>
        <w:tc>
          <w:tcPr>
            <w:tcW w:w="1639" w:type="dxa"/>
            <w:tcBorders>
              <w:top w:val="nil"/>
              <w:left w:val="single" w:sz="4" w:space="0" w:color="auto"/>
              <w:bottom w:val="nil"/>
              <w:right w:val="nil"/>
            </w:tcBorders>
            <w:vAlign w:val="bottom"/>
          </w:tcPr>
          <w:p w14:paraId="24B65BAE" w14:textId="4005F853" w:rsidR="00F41336" w:rsidRPr="00297F9E" w:rsidRDefault="00F41336" w:rsidP="00F41336">
            <w:pPr>
              <w:tabs>
                <w:tab w:val="decimal" w:pos="850"/>
              </w:tabs>
              <w:spacing w:before="20" w:after="20"/>
              <w:jc w:val="left"/>
              <w:rPr>
                <w:color w:val="000000"/>
                <w:sz w:val="18"/>
                <w:szCs w:val="18"/>
              </w:rPr>
            </w:pPr>
            <w:r>
              <w:rPr>
                <w:sz w:val="18"/>
                <w:szCs w:val="18"/>
              </w:rPr>
              <w:t>1.9</w:t>
            </w:r>
          </w:p>
        </w:tc>
        <w:tc>
          <w:tcPr>
            <w:tcW w:w="1639" w:type="dxa"/>
            <w:tcBorders>
              <w:top w:val="nil"/>
              <w:left w:val="nil"/>
              <w:bottom w:val="nil"/>
              <w:right w:val="double" w:sz="4" w:space="0" w:color="auto"/>
            </w:tcBorders>
            <w:vAlign w:val="bottom"/>
          </w:tcPr>
          <w:p w14:paraId="1CA7619D" w14:textId="401461EB" w:rsidR="00F41336" w:rsidRPr="00297F9E" w:rsidRDefault="00F41336" w:rsidP="00F41336">
            <w:pPr>
              <w:tabs>
                <w:tab w:val="decimal" w:pos="850"/>
              </w:tabs>
              <w:spacing w:before="20" w:after="20"/>
              <w:ind w:left="850" w:hanging="850"/>
              <w:jc w:val="left"/>
              <w:rPr>
                <w:color w:val="000000"/>
                <w:sz w:val="18"/>
                <w:szCs w:val="18"/>
              </w:rPr>
            </w:pPr>
            <w:r>
              <w:rPr>
                <w:sz w:val="18"/>
                <w:szCs w:val="18"/>
              </w:rPr>
              <w:t>6.9</w:t>
            </w:r>
          </w:p>
        </w:tc>
      </w:tr>
      <w:tr w:rsidR="00F41336" w:rsidRPr="00297F9E" w14:paraId="5D110371" w14:textId="5C5889F1"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F41336" w:rsidRPr="00297F9E" w:rsidRDefault="00F41336" w:rsidP="00F41336">
            <w:pPr>
              <w:spacing w:before="20" w:after="20"/>
              <w:ind w:left="97"/>
              <w:jc w:val="left"/>
              <w:rPr>
                <w:bCs/>
                <w:sz w:val="18"/>
                <w:szCs w:val="18"/>
              </w:rPr>
            </w:pPr>
            <w:r w:rsidRPr="00297F9E">
              <w:rPr>
                <w:bCs/>
                <w:sz w:val="18"/>
                <w:szCs w:val="18"/>
              </w:rPr>
              <w:t>Durango</w:t>
            </w:r>
          </w:p>
        </w:tc>
        <w:tc>
          <w:tcPr>
            <w:tcW w:w="1631" w:type="dxa"/>
            <w:tcBorders>
              <w:top w:val="nil"/>
              <w:left w:val="single" w:sz="4" w:space="0" w:color="auto"/>
              <w:bottom w:val="nil"/>
              <w:right w:val="nil"/>
            </w:tcBorders>
            <w:shd w:val="clear" w:color="auto" w:fill="auto"/>
            <w:noWrap/>
            <w:vAlign w:val="bottom"/>
          </w:tcPr>
          <w:p w14:paraId="6CF02C52" w14:textId="13F99CBF" w:rsidR="00F41336" w:rsidRPr="00297F9E" w:rsidRDefault="00F41336" w:rsidP="00F41336">
            <w:pPr>
              <w:tabs>
                <w:tab w:val="decimal" w:pos="850"/>
              </w:tabs>
              <w:spacing w:before="20" w:after="20"/>
              <w:jc w:val="left"/>
              <w:rPr>
                <w:bCs/>
                <w:color w:val="000000"/>
                <w:sz w:val="18"/>
                <w:szCs w:val="18"/>
              </w:rPr>
            </w:pPr>
            <w:r>
              <w:rPr>
                <w:sz w:val="18"/>
                <w:szCs w:val="18"/>
              </w:rPr>
              <w:t>-13.0</w:t>
            </w:r>
          </w:p>
        </w:tc>
        <w:tc>
          <w:tcPr>
            <w:tcW w:w="1647" w:type="dxa"/>
            <w:tcBorders>
              <w:top w:val="nil"/>
              <w:left w:val="nil"/>
              <w:bottom w:val="nil"/>
              <w:right w:val="single" w:sz="4" w:space="0" w:color="auto"/>
            </w:tcBorders>
            <w:shd w:val="clear" w:color="auto" w:fill="auto"/>
            <w:noWrap/>
            <w:vAlign w:val="bottom"/>
          </w:tcPr>
          <w:p w14:paraId="54E129E4" w14:textId="69FF05C1" w:rsidR="00F41336" w:rsidRPr="00297F9E" w:rsidRDefault="00F41336" w:rsidP="00F41336">
            <w:pPr>
              <w:tabs>
                <w:tab w:val="decimal" w:pos="850"/>
              </w:tabs>
              <w:spacing w:before="20" w:after="20"/>
              <w:jc w:val="left"/>
              <w:rPr>
                <w:bCs/>
                <w:color w:val="000000"/>
                <w:sz w:val="18"/>
                <w:szCs w:val="18"/>
              </w:rPr>
            </w:pPr>
            <w:r>
              <w:rPr>
                <w:sz w:val="18"/>
                <w:szCs w:val="18"/>
              </w:rPr>
              <w:t>7.6</w:t>
            </w:r>
          </w:p>
        </w:tc>
        <w:tc>
          <w:tcPr>
            <w:tcW w:w="1639" w:type="dxa"/>
            <w:tcBorders>
              <w:top w:val="nil"/>
              <w:left w:val="single" w:sz="4" w:space="0" w:color="auto"/>
              <w:bottom w:val="nil"/>
              <w:right w:val="nil"/>
            </w:tcBorders>
            <w:vAlign w:val="bottom"/>
          </w:tcPr>
          <w:p w14:paraId="183ED616" w14:textId="68FD3F13" w:rsidR="00F41336" w:rsidRPr="00297F9E" w:rsidRDefault="00F41336" w:rsidP="00F41336">
            <w:pPr>
              <w:tabs>
                <w:tab w:val="decimal" w:pos="850"/>
              </w:tabs>
              <w:spacing w:before="20" w:after="20"/>
              <w:jc w:val="left"/>
              <w:rPr>
                <w:color w:val="000000"/>
                <w:sz w:val="18"/>
                <w:szCs w:val="18"/>
              </w:rPr>
            </w:pPr>
            <w:r>
              <w:rPr>
                <w:sz w:val="18"/>
                <w:szCs w:val="18"/>
              </w:rPr>
              <w:t>2.7</w:t>
            </w:r>
          </w:p>
        </w:tc>
        <w:tc>
          <w:tcPr>
            <w:tcW w:w="1639" w:type="dxa"/>
            <w:tcBorders>
              <w:top w:val="nil"/>
              <w:left w:val="nil"/>
              <w:bottom w:val="nil"/>
              <w:right w:val="double" w:sz="4" w:space="0" w:color="auto"/>
            </w:tcBorders>
            <w:vAlign w:val="bottom"/>
          </w:tcPr>
          <w:p w14:paraId="4BB0CE72" w14:textId="56699969" w:rsidR="00F41336" w:rsidRPr="00297F9E" w:rsidRDefault="00F41336" w:rsidP="00F41336">
            <w:pPr>
              <w:tabs>
                <w:tab w:val="decimal" w:pos="850"/>
              </w:tabs>
              <w:spacing w:before="20" w:after="20"/>
              <w:ind w:left="850" w:hanging="850"/>
              <w:jc w:val="left"/>
              <w:rPr>
                <w:color w:val="000000"/>
                <w:sz w:val="18"/>
                <w:szCs w:val="18"/>
              </w:rPr>
            </w:pPr>
            <w:r>
              <w:rPr>
                <w:sz w:val="18"/>
                <w:szCs w:val="18"/>
              </w:rPr>
              <w:t>-2.1</w:t>
            </w:r>
          </w:p>
        </w:tc>
      </w:tr>
      <w:tr w:rsidR="00F41336" w:rsidRPr="00297F9E" w14:paraId="642B271B" w14:textId="58ECDAD5"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F41336" w:rsidRPr="00297F9E" w:rsidRDefault="00F41336" w:rsidP="00F41336">
            <w:pPr>
              <w:spacing w:before="20" w:after="20"/>
              <w:ind w:left="97"/>
              <w:jc w:val="left"/>
              <w:rPr>
                <w:bCs/>
                <w:sz w:val="18"/>
                <w:szCs w:val="18"/>
              </w:rPr>
            </w:pPr>
            <w:r w:rsidRPr="00297F9E">
              <w:rPr>
                <w:bCs/>
                <w:sz w:val="18"/>
                <w:szCs w:val="18"/>
              </w:rPr>
              <w:t>Guanajuato</w:t>
            </w:r>
          </w:p>
        </w:tc>
        <w:tc>
          <w:tcPr>
            <w:tcW w:w="1631" w:type="dxa"/>
            <w:tcBorders>
              <w:top w:val="nil"/>
              <w:left w:val="single" w:sz="4" w:space="0" w:color="auto"/>
              <w:bottom w:val="nil"/>
              <w:right w:val="nil"/>
            </w:tcBorders>
            <w:shd w:val="clear" w:color="auto" w:fill="auto"/>
            <w:noWrap/>
            <w:vAlign w:val="bottom"/>
          </w:tcPr>
          <w:p w14:paraId="40D28D86" w14:textId="778CAA0E" w:rsidR="00F41336" w:rsidRPr="00297F9E" w:rsidRDefault="00F41336" w:rsidP="00F41336">
            <w:pPr>
              <w:tabs>
                <w:tab w:val="decimal" w:pos="850"/>
              </w:tabs>
              <w:spacing w:before="20" w:after="20"/>
              <w:jc w:val="left"/>
              <w:rPr>
                <w:bCs/>
                <w:color w:val="000000"/>
                <w:sz w:val="18"/>
                <w:szCs w:val="18"/>
              </w:rPr>
            </w:pPr>
            <w:r>
              <w:rPr>
                <w:sz w:val="18"/>
                <w:szCs w:val="18"/>
              </w:rPr>
              <w:t>8.3</w:t>
            </w:r>
          </w:p>
        </w:tc>
        <w:tc>
          <w:tcPr>
            <w:tcW w:w="1647" w:type="dxa"/>
            <w:tcBorders>
              <w:top w:val="nil"/>
              <w:left w:val="nil"/>
              <w:bottom w:val="nil"/>
              <w:right w:val="single" w:sz="4" w:space="0" w:color="auto"/>
            </w:tcBorders>
            <w:shd w:val="clear" w:color="auto" w:fill="auto"/>
            <w:noWrap/>
            <w:vAlign w:val="bottom"/>
          </w:tcPr>
          <w:p w14:paraId="688C29C4" w14:textId="6A64DF55" w:rsidR="00F41336" w:rsidRPr="00297F9E" w:rsidRDefault="00F41336" w:rsidP="00F41336">
            <w:pPr>
              <w:tabs>
                <w:tab w:val="decimal" w:pos="850"/>
              </w:tabs>
              <w:spacing w:before="20" w:after="20"/>
              <w:jc w:val="left"/>
              <w:rPr>
                <w:bCs/>
                <w:color w:val="000000"/>
                <w:sz w:val="18"/>
                <w:szCs w:val="18"/>
              </w:rPr>
            </w:pPr>
            <w:r>
              <w:rPr>
                <w:sz w:val="18"/>
                <w:szCs w:val="18"/>
              </w:rPr>
              <w:t>5.9</w:t>
            </w:r>
          </w:p>
        </w:tc>
        <w:tc>
          <w:tcPr>
            <w:tcW w:w="1639" w:type="dxa"/>
            <w:tcBorders>
              <w:top w:val="nil"/>
              <w:left w:val="single" w:sz="4" w:space="0" w:color="auto"/>
              <w:bottom w:val="nil"/>
              <w:right w:val="nil"/>
            </w:tcBorders>
            <w:vAlign w:val="bottom"/>
          </w:tcPr>
          <w:p w14:paraId="6B389DEF" w14:textId="2C2F455C" w:rsidR="00F41336" w:rsidRPr="00297F9E" w:rsidRDefault="00F41336" w:rsidP="00F41336">
            <w:pPr>
              <w:tabs>
                <w:tab w:val="decimal" w:pos="850"/>
              </w:tabs>
              <w:spacing w:before="20" w:after="20"/>
              <w:jc w:val="left"/>
              <w:rPr>
                <w:color w:val="000000"/>
                <w:sz w:val="18"/>
                <w:szCs w:val="18"/>
              </w:rPr>
            </w:pPr>
            <w:r>
              <w:rPr>
                <w:sz w:val="18"/>
                <w:szCs w:val="18"/>
              </w:rPr>
              <w:t>13.9</w:t>
            </w:r>
          </w:p>
        </w:tc>
        <w:tc>
          <w:tcPr>
            <w:tcW w:w="1639" w:type="dxa"/>
            <w:tcBorders>
              <w:top w:val="nil"/>
              <w:left w:val="nil"/>
              <w:bottom w:val="nil"/>
              <w:right w:val="double" w:sz="4" w:space="0" w:color="auto"/>
            </w:tcBorders>
            <w:vAlign w:val="bottom"/>
          </w:tcPr>
          <w:p w14:paraId="1193FB0B" w14:textId="2C84A9B3" w:rsidR="00F41336" w:rsidRPr="00297F9E" w:rsidRDefault="00F41336" w:rsidP="00F41336">
            <w:pPr>
              <w:tabs>
                <w:tab w:val="decimal" w:pos="850"/>
              </w:tabs>
              <w:spacing w:before="20" w:after="20"/>
              <w:ind w:left="850" w:hanging="850"/>
              <w:jc w:val="left"/>
              <w:rPr>
                <w:color w:val="000000"/>
                <w:sz w:val="18"/>
                <w:szCs w:val="18"/>
              </w:rPr>
            </w:pPr>
            <w:r>
              <w:rPr>
                <w:sz w:val="18"/>
                <w:szCs w:val="18"/>
              </w:rPr>
              <w:t>20.8</w:t>
            </w:r>
          </w:p>
        </w:tc>
      </w:tr>
      <w:tr w:rsidR="00F41336" w:rsidRPr="00297F9E" w14:paraId="31840E54" w14:textId="75128A6B"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F41336" w:rsidRPr="00297F9E" w:rsidRDefault="00F41336" w:rsidP="00F41336">
            <w:pPr>
              <w:spacing w:before="20" w:after="20"/>
              <w:ind w:left="97"/>
              <w:jc w:val="left"/>
              <w:rPr>
                <w:bCs/>
                <w:sz w:val="18"/>
                <w:szCs w:val="18"/>
              </w:rPr>
            </w:pPr>
            <w:r w:rsidRPr="00297F9E">
              <w:rPr>
                <w:bCs/>
                <w:sz w:val="18"/>
                <w:szCs w:val="18"/>
              </w:rPr>
              <w:t>Guerrero</w:t>
            </w:r>
          </w:p>
        </w:tc>
        <w:tc>
          <w:tcPr>
            <w:tcW w:w="1631" w:type="dxa"/>
            <w:tcBorders>
              <w:top w:val="nil"/>
              <w:left w:val="single" w:sz="4" w:space="0" w:color="auto"/>
              <w:bottom w:val="nil"/>
              <w:right w:val="nil"/>
            </w:tcBorders>
            <w:shd w:val="clear" w:color="auto" w:fill="auto"/>
            <w:noWrap/>
            <w:vAlign w:val="bottom"/>
          </w:tcPr>
          <w:p w14:paraId="115A4F49" w14:textId="3AD8B0A6" w:rsidR="00F41336" w:rsidRPr="00297F9E" w:rsidRDefault="00F41336" w:rsidP="00F41336">
            <w:pPr>
              <w:tabs>
                <w:tab w:val="decimal" w:pos="850"/>
              </w:tabs>
              <w:spacing w:before="20" w:after="20"/>
              <w:jc w:val="left"/>
              <w:rPr>
                <w:bCs/>
                <w:color w:val="000000"/>
                <w:sz w:val="18"/>
                <w:szCs w:val="18"/>
              </w:rPr>
            </w:pPr>
            <w:r>
              <w:rPr>
                <w:sz w:val="18"/>
                <w:szCs w:val="18"/>
              </w:rPr>
              <w:t>11.6</w:t>
            </w:r>
          </w:p>
        </w:tc>
        <w:tc>
          <w:tcPr>
            <w:tcW w:w="1647" w:type="dxa"/>
            <w:tcBorders>
              <w:top w:val="nil"/>
              <w:left w:val="nil"/>
              <w:bottom w:val="nil"/>
              <w:right w:val="single" w:sz="4" w:space="0" w:color="auto"/>
            </w:tcBorders>
            <w:shd w:val="clear" w:color="auto" w:fill="auto"/>
            <w:noWrap/>
            <w:vAlign w:val="bottom"/>
          </w:tcPr>
          <w:p w14:paraId="50A05259" w14:textId="25FD91F2" w:rsidR="00F41336" w:rsidRPr="00297F9E" w:rsidRDefault="00F41336" w:rsidP="00F41336">
            <w:pPr>
              <w:tabs>
                <w:tab w:val="decimal" w:pos="850"/>
              </w:tabs>
              <w:spacing w:before="20" w:after="20"/>
              <w:jc w:val="left"/>
              <w:rPr>
                <w:color w:val="000000"/>
                <w:sz w:val="18"/>
                <w:szCs w:val="18"/>
              </w:rPr>
            </w:pPr>
            <w:r>
              <w:rPr>
                <w:sz w:val="18"/>
                <w:szCs w:val="18"/>
              </w:rPr>
              <w:t>4.3</w:t>
            </w:r>
          </w:p>
        </w:tc>
        <w:tc>
          <w:tcPr>
            <w:tcW w:w="1639" w:type="dxa"/>
            <w:tcBorders>
              <w:top w:val="nil"/>
              <w:left w:val="single" w:sz="4" w:space="0" w:color="auto"/>
              <w:bottom w:val="nil"/>
              <w:right w:val="nil"/>
            </w:tcBorders>
            <w:vAlign w:val="bottom"/>
          </w:tcPr>
          <w:p w14:paraId="55ED55BD" w14:textId="786EF23E" w:rsidR="00F41336" w:rsidRPr="00297F9E" w:rsidRDefault="00F41336" w:rsidP="00F41336">
            <w:pPr>
              <w:tabs>
                <w:tab w:val="decimal" w:pos="850"/>
              </w:tabs>
              <w:spacing w:before="20" w:after="20"/>
              <w:jc w:val="left"/>
              <w:rPr>
                <w:color w:val="000000"/>
                <w:sz w:val="18"/>
                <w:szCs w:val="18"/>
              </w:rPr>
            </w:pPr>
            <w:r>
              <w:rPr>
                <w:sz w:val="18"/>
                <w:szCs w:val="18"/>
              </w:rPr>
              <w:t>12.3</w:t>
            </w:r>
          </w:p>
        </w:tc>
        <w:tc>
          <w:tcPr>
            <w:tcW w:w="1639" w:type="dxa"/>
            <w:tcBorders>
              <w:top w:val="nil"/>
              <w:left w:val="nil"/>
              <w:bottom w:val="nil"/>
              <w:right w:val="double" w:sz="4" w:space="0" w:color="auto"/>
            </w:tcBorders>
            <w:vAlign w:val="bottom"/>
          </w:tcPr>
          <w:p w14:paraId="63551844" w14:textId="535039E5" w:rsidR="00F41336" w:rsidRPr="00297F9E" w:rsidRDefault="00F41336" w:rsidP="00F41336">
            <w:pPr>
              <w:tabs>
                <w:tab w:val="decimal" w:pos="850"/>
              </w:tabs>
              <w:spacing w:before="20" w:after="20"/>
              <w:ind w:left="850" w:hanging="850"/>
              <w:jc w:val="left"/>
              <w:rPr>
                <w:color w:val="000000"/>
                <w:sz w:val="18"/>
                <w:szCs w:val="18"/>
              </w:rPr>
            </w:pPr>
            <w:r>
              <w:rPr>
                <w:sz w:val="18"/>
                <w:szCs w:val="18"/>
              </w:rPr>
              <w:t>2.9</w:t>
            </w:r>
          </w:p>
        </w:tc>
      </w:tr>
      <w:tr w:rsidR="00F41336" w:rsidRPr="00297F9E" w14:paraId="193D8EE2" w14:textId="5290CA09"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F41336" w:rsidRPr="00297F9E" w:rsidRDefault="00F41336" w:rsidP="00F41336">
            <w:pPr>
              <w:spacing w:before="20" w:after="20"/>
              <w:ind w:left="96"/>
              <w:jc w:val="left"/>
              <w:rPr>
                <w:bCs/>
                <w:sz w:val="18"/>
                <w:szCs w:val="18"/>
              </w:rPr>
            </w:pPr>
            <w:r w:rsidRPr="00297F9E">
              <w:rPr>
                <w:bCs/>
                <w:sz w:val="18"/>
                <w:szCs w:val="18"/>
              </w:rPr>
              <w:t>Hidalgo</w:t>
            </w:r>
          </w:p>
        </w:tc>
        <w:tc>
          <w:tcPr>
            <w:tcW w:w="1631" w:type="dxa"/>
            <w:tcBorders>
              <w:top w:val="nil"/>
              <w:left w:val="single" w:sz="4" w:space="0" w:color="auto"/>
              <w:bottom w:val="nil"/>
              <w:right w:val="nil"/>
            </w:tcBorders>
            <w:shd w:val="clear" w:color="auto" w:fill="auto"/>
            <w:noWrap/>
            <w:vAlign w:val="bottom"/>
          </w:tcPr>
          <w:p w14:paraId="08F7BA03" w14:textId="0BD4A8E4" w:rsidR="00F41336" w:rsidRPr="00297F9E" w:rsidRDefault="00F41336" w:rsidP="00F41336">
            <w:pPr>
              <w:tabs>
                <w:tab w:val="decimal" w:pos="850"/>
              </w:tabs>
              <w:spacing w:before="20" w:after="20"/>
              <w:jc w:val="left"/>
              <w:rPr>
                <w:bCs/>
                <w:color w:val="000000"/>
                <w:sz w:val="18"/>
                <w:szCs w:val="18"/>
              </w:rPr>
            </w:pPr>
            <w:r>
              <w:rPr>
                <w:sz w:val="18"/>
                <w:szCs w:val="18"/>
              </w:rPr>
              <w:t>0.8</w:t>
            </w:r>
          </w:p>
        </w:tc>
        <w:tc>
          <w:tcPr>
            <w:tcW w:w="1647" w:type="dxa"/>
            <w:tcBorders>
              <w:top w:val="nil"/>
              <w:left w:val="nil"/>
              <w:bottom w:val="nil"/>
              <w:right w:val="single" w:sz="4" w:space="0" w:color="auto"/>
            </w:tcBorders>
            <w:shd w:val="clear" w:color="auto" w:fill="auto"/>
            <w:noWrap/>
            <w:vAlign w:val="bottom"/>
          </w:tcPr>
          <w:p w14:paraId="22A7C501" w14:textId="785FDA3D" w:rsidR="00F41336" w:rsidRPr="00297F9E" w:rsidRDefault="00F41336" w:rsidP="00F41336">
            <w:pPr>
              <w:tabs>
                <w:tab w:val="decimal" w:pos="850"/>
              </w:tabs>
              <w:spacing w:before="20" w:after="20"/>
              <w:jc w:val="left"/>
              <w:rPr>
                <w:bCs/>
                <w:color w:val="000000"/>
                <w:sz w:val="18"/>
                <w:szCs w:val="18"/>
              </w:rPr>
            </w:pPr>
            <w:r>
              <w:rPr>
                <w:sz w:val="18"/>
                <w:szCs w:val="18"/>
              </w:rPr>
              <w:t>0.8</w:t>
            </w:r>
          </w:p>
        </w:tc>
        <w:tc>
          <w:tcPr>
            <w:tcW w:w="1639" w:type="dxa"/>
            <w:tcBorders>
              <w:top w:val="nil"/>
              <w:left w:val="single" w:sz="4" w:space="0" w:color="auto"/>
              <w:bottom w:val="nil"/>
              <w:right w:val="nil"/>
            </w:tcBorders>
            <w:vAlign w:val="bottom"/>
          </w:tcPr>
          <w:p w14:paraId="32001ECA" w14:textId="47C9EC52" w:rsidR="00F41336" w:rsidRPr="00297F9E" w:rsidRDefault="00F41336" w:rsidP="00F41336">
            <w:pPr>
              <w:tabs>
                <w:tab w:val="decimal" w:pos="850"/>
              </w:tabs>
              <w:spacing w:before="20" w:after="20"/>
              <w:jc w:val="left"/>
              <w:rPr>
                <w:color w:val="000000"/>
                <w:sz w:val="18"/>
                <w:szCs w:val="18"/>
              </w:rPr>
            </w:pPr>
            <w:r>
              <w:rPr>
                <w:sz w:val="18"/>
                <w:szCs w:val="18"/>
              </w:rPr>
              <w:t>-5.4</w:t>
            </w:r>
          </w:p>
        </w:tc>
        <w:tc>
          <w:tcPr>
            <w:tcW w:w="1639" w:type="dxa"/>
            <w:tcBorders>
              <w:top w:val="nil"/>
              <w:left w:val="nil"/>
              <w:bottom w:val="nil"/>
              <w:right w:val="double" w:sz="4" w:space="0" w:color="auto"/>
            </w:tcBorders>
            <w:vAlign w:val="bottom"/>
          </w:tcPr>
          <w:p w14:paraId="17A3933D" w14:textId="287BCF5F" w:rsidR="00F41336" w:rsidRPr="00297F9E" w:rsidRDefault="00F41336" w:rsidP="00F41336">
            <w:pPr>
              <w:tabs>
                <w:tab w:val="decimal" w:pos="850"/>
              </w:tabs>
              <w:spacing w:before="20" w:after="20"/>
              <w:ind w:left="850" w:hanging="850"/>
              <w:jc w:val="left"/>
              <w:rPr>
                <w:color w:val="000000"/>
                <w:sz w:val="18"/>
                <w:szCs w:val="18"/>
              </w:rPr>
            </w:pPr>
            <w:r>
              <w:rPr>
                <w:sz w:val="18"/>
                <w:szCs w:val="18"/>
              </w:rPr>
              <w:t>-1.8</w:t>
            </w:r>
          </w:p>
        </w:tc>
      </w:tr>
      <w:tr w:rsidR="00F41336" w:rsidRPr="00297F9E" w14:paraId="5409B1B6" w14:textId="79544813"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F41336" w:rsidRPr="00297F9E" w:rsidRDefault="00F41336" w:rsidP="00F41336">
            <w:pPr>
              <w:spacing w:before="20" w:after="20"/>
              <w:ind w:left="97"/>
              <w:jc w:val="left"/>
              <w:rPr>
                <w:bCs/>
                <w:sz w:val="18"/>
                <w:szCs w:val="18"/>
              </w:rPr>
            </w:pPr>
            <w:r w:rsidRPr="00297F9E">
              <w:rPr>
                <w:bCs/>
                <w:sz w:val="18"/>
                <w:szCs w:val="18"/>
              </w:rPr>
              <w:t>Jalisco</w:t>
            </w:r>
          </w:p>
        </w:tc>
        <w:tc>
          <w:tcPr>
            <w:tcW w:w="1631" w:type="dxa"/>
            <w:tcBorders>
              <w:top w:val="nil"/>
              <w:left w:val="single" w:sz="4" w:space="0" w:color="auto"/>
              <w:bottom w:val="nil"/>
              <w:right w:val="nil"/>
            </w:tcBorders>
            <w:shd w:val="clear" w:color="auto" w:fill="auto"/>
            <w:noWrap/>
            <w:vAlign w:val="bottom"/>
          </w:tcPr>
          <w:p w14:paraId="1AA42018" w14:textId="104444D5" w:rsidR="00F41336" w:rsidRPr="00297F9E" w:rsidRDefault="00F41336" w:rsidP="00F41336">
            <w:pPr>
              <w:tabs>
                <w:tab w:val="decimal" w:pos="850"/>
              </w:tabs>
              <w:spacing w:before="20" w:after="20"/>
              <w:jc w:val="left"/>
              <w:rPr>
                <w:bCs/>
                <w:color w:val="000000"/>
                <w:sz w:val="18"/>
                <w:szCs w:val="18"/>
              </w:rPr>
            </w:pPr>
            <w:r>
              <w:rPr>
                <w:sz w:val="18"/>
                <w:szCs w:val="18"/>
              </w:rPr>
              <w:t>23.0</w:t>
            </w:r>
          </w:p>
        </w:tc>
        <w:tc>
          <w:tcPr>
            <w:tcW w:w="1647" w:type="dxa"/>
            <w:tcBorders>
              <w:top w:val="nil"/>
              <w:left w:val="nil"/>
              <w:bottom w:val="nil"/>
              <w:right w:val="single" w:sz="4" w:space="0" w:color="auto"/>
            </w:tcBorders>
            <w:shd w:val="clear" w:color="auto" w:fill="auto"/>
            <w:noWrap/>
            <w:vAlign w:val="bottom"/>
          </w:tcPr>
          <w:p w14:paraId="256FFB55" w14:textId="26115DCC" w:rsidR="00F41336" w:rsidRPr="00297F9E" w:rsidRDefault="00F41336" w:rsidP="00F41336">
            <w:pPr>
              <w:tabs>
                <w:tab w:val="decimal" w:pos="850"/>
              </w:tabs>
              <w:spacing w:before="20" w:after="20"/>
              <w:jc w:val="left"/>
              <w:rPr>
                <w:bCs/>
                <w:color w:val="000000"/>
                <w:sz w:val="18"/>
                <w:szCs w:val="18"/>
              </w:rPr>
            </w:pPr>
            <w:r>
              <w:rPr>
                <w:sz w:val="18"/>
                <w:szCs w:val="18"/>
              </w:rPr>
              <w:t>14.3</w:t>
            </w:r>
          </w:p>
        </w:tc>
        <w:tc>
          <w:tcPr>
            <w:tcW w:w="1639" w:type="dxa"/>
            <w:tcBorders>
              <w:top w:val="nil"/>
              <w:left w:val="single" w:sz="4" w:space="0" w:color="auto"/>
              <w:bottom w:val="nil"/>
              <w:right w:val="nil"/>
            </w:tcBorders>
            <w:vAlign w:val="bottom"/>
          </w:tcPr>
          <w:p w14:paraId="1B046878" w14:textId="30CF313A" w:rsidR="00F41336" w:rsidRPr="00297F9E" w:rsidRDefault="00F41336" w:rsidP="00F41336">
            <w:pPr>
              <w:tabs>
                <w:tab w:val="decimal" w:pos="850"/>
              </w:tabs>
              <w:spacing w:before="20" w:after="20"/>
              <w:jc w:val="left"/>
              <w:rPr>
                <w:color w:val="000000"/>
                <w:sz w:val="18"/>
                <w:szCs w:val="18"/>
              </w:rPr>
            </w:pPr>
            <w:r>
              <w:rPr>
                <w:sz w:val="18"/>
                <w:szCs w:val="18"/>
              </w:rPr>
              <w:t>-6.8</w:t>
            </w:r>
          </w:p>
        </w:tc>
        <w:tc>
          <w:tcPr>
            <w:tcW w:w="1639" w:type="dxa"/>
            <w:tcBorders>
              <w:top w:val="nil"/>
              <w:left w:val="nil"/>
              <w:bottom w:val="nil"/>
              <w:right w:val="double" w:sz="4" w:space="0" w:color="auto"/>
            </w:tcBorders>
            <w:vAlign w:val="bottom"/>
          </w:tcPr>
          <w:p w14:paraId="315DF498" w14:textId="17A03D03" w:rsidR="00F41336" w:rsidRPr="00297F9E" w:rsidRDefault="00F41336" w:rsidP="00F41336">
            <w:pPr>
              <w:tabs>
                <w:tab w:val="decimal" w:pos="850"/>
              </w:tabs>
              <w:spacing w:before="20" w:after="20"/>
              <w:ind w:left="850" w:hanging="850"/>
              <w:jc w:val="left"/>
              <w:rPr>
                <w:color w:val="000000"/>
                <w:sz w:val="18"/>
                <w:szCs w:val="18"/>
              </w:rPr>
            </w:pPr>
            <w:r>
              <w:rPr>
                <w:sz w:val="18"/>
                <w:szCs w:val="18"/>
              </w:rPr>
              <w:t>1.7</w:t>
            </w:r>
          </w:p>
        </w:tc>
      </w:tr>
      <w:tr w:rsidR="00F41336" w:rsidRPr="00297F9E" w14:paraId="141B2266" w14:textId="7C7D3013"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F41336" w:rsidRPr="00297F9E" w:rsidRDefault="00F41336" w:rsidP="00F41336">
            <w:pPr>
              <w:spacing w:before="20" w:after="20"/>
              <w:ind w:left="97"/>
              <w:jc w:val="left"/>
              <w:rPr>
                <w:bCs/>
                <w:sz w:val="18"/>
                <w:szCs w:val="18"/>
              </w:rPr>
            </w:pPr>
            <w:r w:rsidRPr="00297F9E">
              <w:rPr>
                <w:bCs/>
                <w:sz w:val="18"/>
                <w:szCs w:val="18"/>
              </w:rPr>
              <w:t>México</w:t>
            </w:r>
          </w:p>
        </w:tc>
        <w:tc>
          <w:tcPr>
            <w:tcW w:w="1631" w:type="dxa"/>
            <w:tcBorders>
              <w:top w:val="nil"/>
              <w:left w:val="single" w:sz="4" w:space="0" w:color="auto"/>
              <w:bottom w:val="nil"/>
              <w:right w:val="nil"/>
            </w:tcBorders>
            <w:shd w:val="clear" w:color="auto" w:fill="auto"/>
            <w:noWrap/>
            <w:vAlign w:val="bottom"/>
          </w:tcPr>
          <w:p w14:paraId="2151318A" w14:textId="03481A5A" w:rsidR="00F41336" w:rsidRPr="00297F9E" w:rsidRDefault="00F41336" w:rsidP="00F41336">
            <w:pPr>
              <w:tabs>
                <w:tab w:val="decimal" w:pos="850"/>
              </w:tabs>
              <w:spacing w:before="20" w:after="20"/>
              <w:jc w:val="left"/>
              <w:rPr>
                <w:bCs/>
                <w:color w:val="000000"/>
                <w:sz w:val="18"/>
                <w:szCs w:val="18"/>
              </w:rPr>
            </w:pPr>
            <w:r>
              <w:rPr>
                <w:sz w:val="18"/>
                <w:szCs w:val="18"/>
              </w:rPr>
              <w:t>21.3</w:t>
            </w:r>
          </w:p>
        </w:tc>
        <w:tc>
          <w:tcPr>
            <w:tcW w:w="1647" w:type="dxa"/>
            <w:tcBorders>
              <w:top w:val="nil"/>
              <w:left w:val="nil"/>
              <w:bottom w:val="nil"/>
              <w:right w:val="single" w:sz="4" w:space="0" w:color="auto"/>
            </w:tcBorders>
            <w:shd w:val="clear" w:color="auto" w:fill="auto"/>
            <w:noWrap/>
            <w:vAlign w:val="bottom"/>
          </w:tcPr>
          <w:p w14:paraId="42E6320E" w14:textId="0027ADDD" w:rsidR="00F41336" w:rsidRPr="00297F9E" w:rsidRDefault="00F41336" w:rsidP="00F41336">
            <w:pPr>
              <w:tabs>
                <w:tab w:val="decimal" w:pos="850"/>
              </w:tabs>
              <w:spacing w:before="20" w:after="20"/>
              <w:jc w:val="left"/>
              <w:rPr>
                <w:bCs/>
                <w:color w:val="000000"/>
                <w:sz w:val="18"/>
                <w:szCs w:val="18"/>
              </w:rPr>
            </w:pPr>
            <w:r>
              <w:rPr>
                <w:sz w:val="18"/>
                <w:szCs w:val="18"/>
              </w:rPr>
              <w:t>11.8</w:t>
            </w:r>
          </w:p>
        </w:tc>
        <w:tc>
          <w:tcPr>
            <w:tcW w:w="1639" w:type="dxa"/>
            <w:tcBorders>
              <w:top w:val="nil"/>
              <w:left w:val="single" w:sz="4" w:space="0" w:color="auto"/>
              <w:bottom w:val="nil"/>
              <w:right w:val="nil"/>
            </w:tcBorders>
            <w:vAlign w:val="bottom"/>
          </w:tcPr>
          <w:p w14:paraId="11E2C56C" w14:textId="795165BE" w:rsidR="00F41336" w:rsidRPr="00297F9E" w:rsidRDefault="00F41336" w:rsidP="00F41336">
            <w:pPr>
              <w:tabs>
                <w:tab w:val="decimal" w:pos="850"/>
              </w:tabs>
              <w:spacing w:before="20" w:after="20"/>
              <w:jc w:val="left"/>
              <w:rPr>
                <w:color w:val="000000"/>
                <w:sz w:val="18"/>
                <w:szCs w:val="18"/>
              </w:rPr>
            </w:pPr>
            <w:r>
              <w:rPr>
                <w:sz w:val="18"/>
                <w:szCs w:val="18"/>
              </w:rPr>
              <w:t>45.4</w:t>
            </w:r>
          </w:p>
        </w:tc>
        <w:tc>
          <w:tcPr>
            <w:tcW w:w="1639" w:type="dxa"/>
            <w:tcBorders>
              <w:top w:val="nil"/>
              <w:left w:val="nil"/>
              <w:bottom w:val="nil"/>
              <w:right w:val="double" w:sz="4" w:space="0" w:color="auto"/>
            </w:tcBorders>
            <w:vAlign w:val="bottom"/>
          </w:tcPr>
          <w:p w14:paraId="69AA4655" w14:textId="42B91911" w:rsidR="00F41336" w:rsidRPr="00297F9E" w:rsidRDefault="00F41336" w:rsidP="00F41336">
            <w:pPr>
              <w:tabs>
                <w:tab w:val="decimal" w:pos="850"/>
              </w:tabs>
              <w:spacing w:before="20" w:after="20"/>
              <w:ind w:left="850" w:hanging="850"/>
              <w:jc w:val="left"/>
              <w:rPr>
                <w:color w:val="000000"/>
                <w:sz w:val="18"/>
                <w:szCs w:val="18"/>
              </w:rPr>
            </w:pPr>
            <w:r>
              <w:rPr>
                <w:sz w:val="18"/>
                <w:szCs w:val="18"/>
              </w:rPr>
              <w:t>2.8</w:t>
            </w:r>
          </w:p>
        </w:tc>
      </w:tr>
      <w:tr w:rsidR="00F41336" w:rsidRPr="00297F9E" w14:paraId="231D70DE" w14:textId="4459076A"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F41336" w:rsidRPr="00297F9E" w:rsidRDefault="00F41336" w:rsidP="00F41336">
            <w:pPr>
              <w:spacing w:before="20" w:after="20"/>
              <w:ind w:left="97"/>
              <w:jc w:val="left"/>
              <w:rPr>
                <w:bCs/>
                <w:sz w:val="18"/>
                <w:szCs w:val="18"/>
              </w:rPr>
            </w:pPr>
            <w:r w:rsidRPr="00297F9E">
              <w:rPr>
                <w:bCs/>
                <w:sz w:val="18"/>
                <w:szCs w:val="18"/>
              </w:rPr>
              <w:t>Michoacán de Ocampo</w:t>
            </w:r>
          </w:p>
        </w:tc>
        <w:tc>
          <w:tcPr>
            <w:tcW w:w="1631" w:type="dxa"/>
            <w:tcBorders>
              <w:top w:val="nil"/>
              <w:left w:val="single" w:sz="4" w:space="0" w:color="auto"/>
              <w:bottom w:val="nil"/>
              <w:right w:val="nil"/>
            </w:tcBorders>
            <w:shd w:val="clear" w:color="auto" w:fill="auto"/>
            <w:noWrap/>
            <w:vAlign w:val="bottom"/>
          </w:tcPr>
          <w:p w14:paraId="4B606DF9" w14:textId="0D45AF7D" w:rsidR="00F41336" w:rsidRPr="00297F9E" w:rsidRDefault="00F41336" w:rsidP="00F41336">
            <w:pPr>
              <w:tabs>
                <w:tab w:val="decimal" w:pos="850"/>
              </w:tabs>
              <w:spacing w:before="20" w:after="20"/>
              <w:jc w:val="left"/>
              <w:rPr>
                <w:bCs/>
                <w:color w:val="000000"/>
                <w:sz w:val="18"/>
                <w:szCs w:val="18"/>
              </w:rPr>
            </w:pPr>
            <w:r>
              <w:rPr>
                <w:sz w:val="18"/>
                <w:szCs w:val="18"/>
              </w:rPr>
              <w:t>12.3</w:t>
            </w:r>
          </w:p>
        </w:tc>
        <w:tc>
          <w:tcPr>
            <w:tcW w:w="1647" w:type="dxa"/>
            <w:tcBorders>
              <w:top w:val="nil"/>
              <w:left w:val="nil"/>
              <w:bottom w:val="nil"/>
              <w:right w:val="single" w:sz="4" w:space="0" w:color="auto"/>
            </w:tcBorders>
            <w:shd w:val="clear" w:color="auto" w:fill="auto"/>
            <w:noWrap/>
            <w:vAlign w:val="bottom"/>
          </w:tcPr>
          <w:p w14:paraId="4D67D32E" w14:textId="4569FB5D" w:rsidR="00F41336" w:rsidRPr="00297F9E" w:rsidRDefault="00F41336" w:rsidP="00F41336">
            <w:pPr>
              <w:tabs>
                <w:tab w:val="decimal" w:pos="850"/>
              </w:tabs>
              <w:spacing w:before="20" w:after="20"/>
              <w:jc w:val="left"/>
              <w:rPr>
                <w:color w:val="000000"/>
                <w:sz w:val="18"/>
                <w:szCs w:val="18"/>
              </w:rPr>
            </w:pPr>
            <w:r>
              <w:rPr>
                <w:sz w:val="18"/>
                <w:szCs w:val="18"/>
              </w:rPr>
              <w:t>9.1</w:t>
            </w:r>
          </w:p>
        </w:tc>
        <w:tc>
          <w:tcPr>
            <w:tcW w:w="1639" w:type="dxa"/>
            <w:tcBorders>
              <w:top w:val="nil"/>
              <w:left w:val="single" w:sz="4" w:space="0" w:color="auto"/>
              <w:bottom w:val="nil"/>
              <w:right w:val="nil"/>
            </w:tcBorders>
            <w:vAlign w:val="bottom"/>
          </w:tcPr>
          <w:p w14:paraId="30849538" w14:textId="52038282" w:rsidR="00F41336" w:rsidRPr="00297F9E" w:rsidRDefault="00F41336" w:rsidP="00F41336">
            <w:pPr>
              <w:tabs>
                <w:tab w:val="decimal" w:pos="850"/>
              </w:tabs>
              <w:spacing w:before="20" w:after="20"/>
              <w:jc w:val="left"/>
              <w:rPr>
                <w:color w:val="000000"/>
                <w:sz w:val="18"/>
                <w:szCs w:val="18"/>
              </w:rPr>
            </w:pPr>
            <w:r>
              <w:rPr>
                <w:sz w:val="18"/>
                <w:szCs w:val="18"/>
              </w:rPr>
              <w:t>3.5</w:t>
            </w:r>
          </w:p>
        </w:tc>
        <w:tc>
          <w:tcPr>
            <w:tcW w:w="1639" w:type="dxa"/>
            <w:tcBorders>
              <w:top w:val="nil"/>
              <w:left w:val="nil"/>
              <w:bottom w:val="nil"/>
              <w:right w:val="double" w:sz="4" w:space="0" w:color="auto"/>
            </w:tcBorders>
            <w:vAlign w:val="bottom"/>
          </w:tcPr>
          <w:p w14:paraId="267E53DD" w14:textId="6BB28D31" w:rsidR="00F41336" w:rsidRPr="00297F9E" w:rsidRDefault="00F41336" w:rsidP="00F41336">
            <w:pPr>
              <w:tabs>
                <w:tab w:val="decimal" w:pos="850"/>
              </w:tabs>
              <w:spacing w:before="20" w:after="20"/>
              <w:ind w:left="850" w:hanging="850"/>
              <w:jc w:val="left"/>
              <w:rPr>
                <w:color w:val="000000"/>
                <w:sz w:val="18"/>
                <w:szCs w:val="18"/>
              </w:rPr>
            </w:pPr>
            <w:r>
              <w:rPr>
                <w:sz w:val="18"/>
                <w:szCs w:val="18"/>
              </w:rPr>
              <w:t>-1.1</w:t>
            </w:r>
          </w:p>
        </w:tc>
      </w:tr>
      <w:tr w:rsidR="00F41336" w:rsidRPr="00297F9E" w14:paraId="382EFA88" w14:textId="5763FD68"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F41336" w:rsidRPr="00297F9E" w:rsidRDefault="00F41336" w:rsidP="00F41336">
            <w:pPr>
              <w:spacing w:before="20" w:after="20"/>
              <w:ind w:left="97"/>
              <w:jc w:val="left"/>
              <w:rPr>
                <w:bCs/>
                <w:sz w:val="18"/>
                <w:szCs w:val="18"/>
              </w:rPr>
            </w:pPr>
            <w:r w:rsidRPr="00297F9E">
              <w:rPr>
                <w:bCs/>
                <w:sz w:val="18"/>
                <w:szCs w:val="18"/>
              </w:rPr>
              <w:t>Morelos</w:t>
            </w:r>
          </w:p>
        </w:tc>
        <w:tc>
          <w:tcPr>
            <w:tcW w:w="1631" w:type="dxa"/>
            <w:tcBorders>
              <w:top w:val="nil"/>
              <w:left w:val="single" w:sz="4" w:space="0" w:color="auto"/>
              <w:bottom w:val="nil"/>
              <w:right w:val="nil"/>
            </w:tcBorders>
            <w:shd w:val="clear" w:color="auto" w:fill="auto"/>
            <w:noWrap/>
            <w:vAlign w:val="bottom"/>
          </w:tcPr>
          <w:p w14:paraId="2C9DD713" w14:textId="0DDCE7C7" w:rsidR="00F41336" w:rsidRPr="00297F9E" w:rsidRDefault="00F41336" w:rsidP="00F41336">
            <w:pPr>
              <w:tabs>
                <w:tab w:val="decimal" w:pos="850"/>
              </w:tabs>
              <w:spacing w:before="20" w:after="20"/>
              <w:jc w:val="left"/>
              <w:rPr>
                <w:bCs/>
                <w:color w:val="000000"/>
                <w:sz w:val="18"/>
                <w:szCs w:val="18"/>
              </w:rPr>
            </w:pPr>
            <w:r>
              <w:rPr>
                <w:sz w:val="18"/>
                <w:szCs w:val="18"/>
              </w:rPr>
              <w:t>-7.4</w:t>
            </w:r>
          </w:p>
        </w:tc>
        <w:tc>
          <w:tcPr>
            <w:tcW w:w="1647" w:type="dxa"/>
            <w:tcBorders>
              <w:top w:val="nil"/>
              <w:left w:val="nil"/>
              <w:bottom w:val="nil"/>
              <w:right w:val="single" w:sz="4" w:space="0" w:color="auto"/>
            </w:tcBorders>
            <w:shd w:val="clear" w:color="auto" w:fill="auto"/>
            <w:noWrap/>
            <w:vAlign w:val="bottom"/>
          </w:tcPr>
          <w:p w14:paraId="3E50ADF9" w14:textId="6EB47CE8" w:rsidR="00F41336" w:rsidRPr="00297F9E" w:rsidRDefault="00F41336" w:rsidP="00F41336">
            <w:pPr>
              <w:tabs>
                <w:tab w:val="decimal" w:pos="850"/>
              </w:tabs>
              <w:spacing w:before="20" w:after="20"/>
              <w:jc w:val="left"/>
              <w:rPr>
                <w:bCs/>
                <w:color w:val="000000"/>
                <w:sz w:val="18"/>
                <w:szCs w:val="18"/>
              </w:rPr>
            </w:pPr>
            <w:r>
              <w:rPr>
                <w:sz w:val="18"/>
                <w:szCs w:val="18"/>
              </w:rPr>
              <w:t>35.7</w:t>
            </w:r>
          </w:p>
        </w:tc>
        <w:tc>
          <w:tcPr>
            <w:tcW w:w="1639" w:type="dxa"/>
            <w:tcBorders>
              <w:top w:val="nil"/>
              <w:left w:val="single" w:sz="4" w:space="0" w:color="auto"/>
              <w:bottom w:val="nil"/>
              <w:right w:val="nil"/>
            </w:tcBorders>
            <w:vAlign w:val="bottom"/>
          </w:tcPr>
          <w:p w14:paraId="3E52DD29" w14:textId="3BDF7415" w:rsidR="00F41336" w:rsidRPr="00297F9E" w:rsidRDefault="00F41336" w:rsidP="00F41336">
            <w:pPr>
              <w:tabs>
                <w:tab w:val="decimal" w:pos="850"/>
              </w:tabs>
              <w:spacing w:before="20" w:after="20"/>
              <w:jc w:val="left"/>
              <w:rPr>
                <w:color w:val="000000"/>
                <w:sz w:val="18"/>
                <w:szCs w:val="18"/>
              </w:rPr>
            </w:pPr>
            <w:r>
              <w:rPr>
                <w:sz w:val="18"/>
                <w:szCs w:val="18"/>
              </w:rPr>
              <w:t>15.8</w:t>
            </w:r>
          </w:p>
        </w:tc>
        <w:tc>
          <w:tcPr>
            <w:tcW w:w="1639" w:type="dxa"/>
            <w:tcBorders>
              <w:top w:val="nil"/>
              <w:left w:val="nil"/>
              <w:bottom w:val="nil"/>
              <w:right w:val="double" w:sz="4" w:space="0" w:color="auto"/>
            </w:tcBorders>
            <w:vAlign w:val="bottom"/>
          </w:tcPr>
          <w:p w14:paraId="31FD5A7F" w14:textId="06751709" w:rsidR="00F41336" w:rsidRPr="00297F9E" w:rsidRDefault="00F41336" w:rsidP="00F41336">
            <w:pPr>
              <w:tabs>
                <w:tab w:val="decimal" w:pos="850"/>
              </w:tabs>
              <w:spacing w:before="20" w:after="20"/>
              <w:ind w:left="850" w:hanging="850"/>
              <w:jc w:val="left"/>
              <w:rPr>
                <w:color w:val="000000"/>
                <w:sz w:val="18"/>
                <w:szCs w:val="18"/>
              </w:rPr>
            </w:pPr>
            <w:r>
              <w:rPr>
                <w:sz w:val="18"/>
                <w:szCs w:val="18"/>
              </w:rPr>
              <w:t>1.5</w:t>
            </w:r>
          </w:p>
        </w:tc>
      </w:tr>
      <w:tr w:rsidR="00F41336" w:rsidRPr="00297F9E" w14:paraId="11072593" w14:textId="5F857A33"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F41336" w:rsidRPr="00297F9E" w:rsidRDefault="00F41336" w:rsidP="00F41336">
            <w:pPr>
              <w:spacing w:before="20" w:after="20"/>
              <w:ind w:left="97"/>
              <w:jc w:val="left"/>
              <w:rPr>
                <w:bCs/>
                <w:sz w:val="18"/>
                <w:szCs w:val="18"/>
              </w:rPr>
            </w:pPr>
            <w:r w:rsidRPr="00297F9E">
              <w:rPr>
                <w:bCs/>
                <w:sz w:val="18"/>
                <w:szCs w:val="18"/>
              </w:rPr>
              <w:t>Nayarit</w:t>
            </w:r>
          </w:p>
        </w:tc>
        <w:tc>
          <w:tcPr>
            <w:tcW w:w="1631" w:type="dxa"/>
            <w:tcBorders>
              <w:top w:val="nil"/>
              <w:left w:val="single" w:sz="4" w:space="0" w:color="auto"/>
              <w:bottom w:val="nil"/>
              <w:right w:val="nil"/>
            </w:tcBorders>
            <w:shd w:val="clear" w:color="auto" w:fill="auto"/>
            <w:noWrap/>
            <w:vAlign w:val="bottom"/>
          </w:tcPr>
          <w:p w14:paraId="33B2DA57" w14:textId="1D28B24A" w:rsidR="00F41336" w:rsidRPr="00297F9E" w:rsidRDefault="00F41336" w:rsidP="00F41336">
            <w:pPr>
              <w:tabs>
                <w:tab w:val="decimal" w:pos="850"/>
              </w:tabs>
              <w:spacing w:before="20" w:after="20"/>
              <w:jc w:val="left"/>
              <w:rPr>
                <w:bCs/>
                <w:color w:val="000000"/>
                <w:sz w:val="18"/>
                <w:szCs w:val="18"/>
              </w:rPr>
            </w:pPr>
            <w:r>
              <w:rPr>
                <w:sz w:val="18"/>
                <w:szCs w:val="18"/>
              </w:rPr>
              <w:t>11.6</w:t>
            </w:r>
          </w:p>
        </w:tc>
        <w:tc>
          <w:tcPr>
            <w:tcW w:w="1647" w:type="dxa"/>
            <w:tcBorders>
              <w:top w:val="nil"/>
              <w:left w:val="nil"/>
              <w:bottom w:val="nil"/>
              <w:right w:val="single" w:sz="4" w:space="0" w:color="auto"/>
            </w:tcBorders>
            <w:shd w:val="clear" w:color="auto" w:fill="auto"/>
            <w:noWrap/>
            <w:vAlign w:val="bottom"/>
          </w:tcPr>
          <w:p w14:paraId="6F6F045C" w14:textId="3D4C8AD6" w:rsidR="00F41336" w:rsidRPr="00297F9E" w:rsidRDefault="00F41336" w:rsidP="00F41336">
            <w:pPr>
              <w:tabs>
                <w:tab w:val="decimal" w:pos="850"/>
              </w:tabs>
              <w:spacing w:before="20" w:after="20"/>
              <w:jc w:val="left"/>
              <w:rPr>
                <w:bCs/>
                <w:color w:val="000000"/>
                <w:sz w:val="18"/>
                <w:szCs w:val="18"/>
              </w:rPr>
            </w:pPr>
            <w:r>
              <w:rPr>
                <w:sz w:val="18"/>
                <w:szCs w:val="18"/>
              </w:rPr>
              <w:t>-8.2</w:t>
            </w:r>
          </w:p>
        </w:tc>
        <w:tc>
          <w:tcPr>
            <w:tcW w:w="1639" w:type="dxa"/>
            <w:tcBorders>
              <w:top w:val="nil"/>
              <w:left w:val="single" w:sz="4" w:space="0" w:color="auto"/>
              <w:bottom w:val="nil"/>
              <w:right w:val="nil"/>
            </w:tcBorders>
            <w:vAlign w:val="bottom"/>
          </w:tcPr>
          <w:p w14:paraId="41101393" w14:textId="550159BC" w:rsidR="00F41336" w:rsidRPr="00297F9E" w:rsidRDefault="00F41336" w:rsidP="00F41336">
            <w:pPr>
              <w:tabs>
                <w:tab w:val="decimal" w:pos="850"/>
              </w:tabs>
              <w:spacing w:before="20" w:after="20"/>
              <w:jc w:val="left"/>
              <w:rPr>
                <w:color w:val="000000"/>
                <w:sz w:val="18"/>
                <w:szCs w:val="18"/>
              </w:rPr>
            </w:pPr>
            <w:r>
              <w:rPr>
                <w:sz w:val="18"/>
                <w:szCs w:val="18"/>
              </w:rPr>
              <w:t>17.5</w:t>
            </w:r>
          </w:p>
        </w:tc>
        <w:tc>
          <w:tcPr>
            <w:tcW w:w="1639" w:type="dxa"/>
            <w:tcBorders>
              <w:top w:val="nil"/>
              <w:left w:val="nil"/>
              <w:bottom w:val="nil"/>
              <w:right w:val="double" w:sz="4" w:space="0" w:color="auto"/>
            </w:tcBorders>
            <w:vAlign w:val="bottom"/>
          </w:tcPr>
          <w:p w14:paraId="1EADDBFC" w14:textId="2FDC543E" w:rsidR="00F41336" w:rsidRPr="00297F9E" w:rsidRDefault="00F41336" w:rsidP="00F41336">
            <w:pPr>
              <w:tabs>
                <w:tab w:val="decimal" w:pos="850"/>
              </w:tabs>
              <w:spacing w:before="20" w:after="20"/>
              <w:ind w:left="850" w:hanging="850"/>
              <w:jc w:val="left"/>
              <w:rPr>
                <w:color w:val="000000"/>
                <w:sz w:val="18"/>
                <w:szCs w:val="18"/>
              </w:rPr>
            </w:pPr>
            <w:r>
              <w:rPr>
                <w:sz w:val="18"/>
                <w:szCs w:val="18"/>
              </w:rPr>
              <w:t>-2.2</w:t>
            </w:r>
          </w:p>
        </w:tc>
      </w:tr>
      <w:tr w:rsidR="00F41336" w:rsidRPr="00297F9E" w14:paraId="2BF39148" w14:textId="0EDD03C7"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F41336" w:rsidRPr="00297F9E" w:rsidRDefault="00F41336" w:rsidP="00F41336">
            <w:pPr>
              <w:spacing w:before="20" w:after="20"/>
              <w:ind w:left="97"/>
              <w:jc w:val="left"/>
              <w:rPr>
                <w:bCs/>
                <w:sz w:val="18"/>
                <w:szCs w:val="18"/>
              </w:rPr>
            </w:pPr>
            <w:r w:rsidRPr="00297F9E">
              <w:rPr>
                <w:bCs/>
                <w:sz w:val="18"/>
                <w:szCs w:val="18"/>
              </w:rPr>
              <w:t>Nuevo León</w:t>
            </w:r>
          </w:p>
        </w:tc>
        <w:tc>
          <w:tcPr>
            <w:tcW w:w="1631" w:type="dxa"/>
            <w:tcBorders>
              <w:top w:val="nil"/>
              <w:left w:val="single" w:sz="4" w:space="0" w:color="auto"/>
              <w:bottom w:val="nil"/>
              <w:right w:val="nil"/>
            </w:tcBorders>
            <w:shd w:val="clear" w:color="auto" w:fill="auto"/>
            <w:noWrap/>
            <w:vAlign w:val="bottom"/>
          </w:tcPr>
          <w:p w14:paraId="611E0856" w14:textId="3C77184C" w:rsidR="00F41336" w:rsidRPr="00297F9E" w:rsidRDefault="00F41336" w:rsidP="00F41336">
            <w:pPr>
              <w:tabs>
                <w:tab w:val="decimal" w:pos="850"/>
              </w:tabs>
              <w:spacing w:before="20" w:after="20"/>
              <w:jc w:val="left"/>
              <w:rPr>
                <w:bCs/>
                <w:color w:val="000000"/>
                <w:sz w:val="18"/>
                <w:szCs w:val="18"/>
              </w:rPr>
            </w:pPr>
            <w:r>
              <w:rPr>
                <w:sz w:val="18"/>
                <w:szCs w:val="18"/>
              </w:rPr>
              <w:t>17.5</w:t>
            </w:r>
          </w:p>
        </w:tc>
        <w:tc>
          <w:tcPr>
            <w:tcW w:w="1647" w:type="dxa"/>
            <w:tcBorders>
              <w:top w:val="nil"/>
              <w:left w:val="nil"/>
              <w:bottom w:val="nil"/>
              <w:right w:val="single" w:sz="4" w:space="0" w:color="auto"/>
            </w:tcBorders>
            <w:shd w:val="clear" w:color="auto" w:fill="auto"/>
            <w:noWrap/>
            <w:vAlign w:val="bottom"/>
          </w:tcPr>
          <w:p w14:paraId="5832B26B" w14:textId="3FEBEC4F" w:rsidR="00F41336" w:rsidRPr="00297F9E" w:rsidRDefault="00F41336" w:rsidP="00F41336">
            <w:pPr>
              <w:tabs>
                <w:tab w:val="decimal" w:pos="850"/>
              </w:tabs>
              <w:spacing w:before="20" w:after="20"/>
              <w:jc w:val="left"/>
              <w:rPr>
                <w:bCs/>
                <w:color w:val="000000"/>
                <w:sz w:val="18"/>
                <w:szCs w:val="18"/>
              </w:rPr>
            </w:pPr>
            <w:r>
              <w:rPr>
                <w:sz w:val="18"/>
                <w:szCs w:val="18"/>
              </w:rPr>
              <w:t>1.7</w:t>
            </w:r>
          </w:p>
        </w:tc>
        <w:tc>
          <w:tcPr>
            <w:tcW w:w="1639" w:type="dxa"/>
            <w:tcBorders>
              <w:top w:val="nil"/>
              <w:left w:val="single" w:sz="4" w:space="0" w:color="auto"/>
              <w:bottom w:val="nil"/>
              <w:right w:val="nil"/>
            </w:tcBorders>
            <w:vAlign w:val="bottom"/>
          </w:tcPr>
          <w:p w14:paraId="43A2D1A5" w14:textId="3298AB49" w:rsidR="00F41336" w:rsidRPr="00297F9E" w:rsidRDefault="00F41336" w:rsidP="00F41336">
            <w:pPr>
              <w:tabs>
                <w:tab w:val="decimal" w:pos="850"/>
              </w:tabs>
              <w:spacing w:before="20" w:after="20"/>
              <w:jc w:val="left"/>
              <w:rPr>
                <w:color w:val="000000"/>
                <w:sz w:val="18"/>
                <w:szCs w:val="18"/>
              </w:rPr>
            </w:pPr>
            <w:r>
              <w:rPr>
                <w:sz w:val="18"/>
                <w:szCs w:val="18"/>
              </w:rPr>
              <w:t>3.3</w:t>
            </w:r>
          </w:p>
        </w:tc>
        <w:tc>
          <w:tcPr>
            <w:tcW w:w="1639" w:type="dxa"/>
            <w:tcBorders>
              <w:top w:val="nil"/>
              <w:left w:val="nil"/>
              <w:bottom w:val="nil"/>
              <w:right w:val="double" w:sz="4" w:space="0" w:color="auto"/>
            </w:tcBorders>
            <w:vAlign w:val="bottom"/>
          </w:tcPr>
          <w:p w14:paraId="4FE6A9BB" w14:textId="25EFE46A" w:rsidR="00F41336" w:rsidRPr="00297F9E" w:rsidRDefault="00F41336" w:rsidP="00F41336">
            <w:pPr>
              <w:tabs>
                <w:tab w:val="decimal" w:pos="850"/>
              </w:tabs>
              <w:spacing w:before="20" w:after="20"/>
              <w:ind w:left="850" w:hanging="850"/>
              <w:jc w:val="left"/>
              <w:rPr>
                <w:color w:val="000000"/>
                <w:sz w:val="18"/>
                <w:szCs w:val="18"/>
              </w:rPr>
            </w:pPr>
            <w:r>
              <w:rPr>
                <w:sz w:val="18"/>
                <w:szCs w:val="18"/>
              </w:rPr>
              <w:t>0.0</w:t>
            </w:r>
          </w:p>
        </w:tc>
      </w:tr>
      <w:tr w:rsidR="00F41336" w:rsidRPr="00297F9E" w14:paraId="15DABADF" w14:textId="5F0A4CDD"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F41336" w:rsidRPr="00297F9E" w:rsidRDefault="00F41336" w:rsidP="00F41336">
            <w:pPr>
              <w:spacing w:before="20" w:after="20"/>
              <w:ind w:left="97"/>
              <w:jc w:val="left"/>
              <w:rPr>
                <w:bCs/>
                <w:sz w:val="18"/>
                <w:szCs w:val="18"/>
              </w:rPr>
            </w:pPr>
            <w:r w:rsidRPr="00297F9E">
              <w:rPr>
                <w:bCs/>
                <w:sz w:val="18"/>
                <w:szCs w:val="18"/>
              </w:rPr>
              <w:t>Oaxaca</w:t>
            </w:r>
          </w:p>
        </w:tc>
        <w:tc>
          <w:tcPr>
            <w:tcW w:w="1631" w:type="dxa"/>
            <w:tcBorders>
              <w:top w:val="nil"/>
              <w:left w:val="single" w:sz="4" w:space="0" w:color="auto"/>
              <w:bottom w:val="nil"/>
              <w:right w:val="nil"/>
            </w:tcBorders>
            <w:shd w:val="clear" w:color="auto" w:fill="auto"/>
            <w:noWrap/>
            <w:vAlign w:val="bottom"/>
          </w:tcPr>
          <w:p w14:paraId="7781A11A" w14:textId="58D55E3A" w:rsidR="00F41336" w:rsidRPr="00297F9E" w:rsidRDefault="00F41336" w:rsidP="00F41336">
            <w:pPr>
              <w:tabs>
                <w:tab w:val="decimal" w:pos="850"/>
              </w:tabs>
              <w:spacing w:before="20" w:after="20"/>
              <w:jc w:val="left"/>
              <w:rPr>
                <w:bCs/>
                <w:color w:val="000000"/>
                <w:sz w:val="18"/>
                <w:szCs w:val="18"/>
              </w:rPr>
            </w:pPr>
            <w:r>
              <w:rPr>
                <w:sz w:val="18"/>
                <w:szCs w:val="18"/>
              </w:rPr>
              <w:t>-6.2</w:t>
            </w:r>
          </w:p>
        </w:tc>
        <w:tc>
          <w:tcPr>
            <w:tcW w:w="1647" w:type="dxa"/>
            <w:tcBorders>
              <w:top w:val="nil"/>
              <w:left w:val="nil"/>
              <w:bottom w:val="nil"/>
              <w:right w:val="single" w:sz="4" w:space="0" w:color="auto"/>
            </w:tcBorders>
            <w:shd w:val="clear" w:color="auto" w:fill="auto"/>
            <w:noWrap/>
            <w:vAlign w:val="bottom"/>
          </w:tcPr>
          <w:p w14:paraId="430E4786" w14:textId="0C8CB482" w:rsidR="00F41336" w:rsidRPr="00297F9E" w:rsidRDefault="00F41336" w:rsidP="00F41336">
            <w:pPr>
              <w:tabs>
                <w:tab w:val="decimal" w:pos="850"/>
              </w:tabs>
              <w:spacing w:before="20" w:after="20"/>
              <w:jc w:val="left"/>
              <w:rPr>
                <w:color w:val="000000"/>
                <w:sz w:val="18"/>
                <w:szCs w:val="18"/>
              </w:rPr>
            </w:pPr>
            <w:r>
              <w:rPr>
                <w:sz w:val="18"/>
                <w:szCs w:val="18"/>
              </w:rPr>
              <w:t>55.4</w:t>
            </w:r>
          </w:p>
        </w:tc>
        <w:tc>
          <w:tcPr>
            <w:tcW w:w="1639" w:type="dxa"/>
            <w:tcBorders>
              <w:top w:val="nil"/>
              <w:left w:val="single" w:sz="4" w:space="0" w:color="auto"/>
              <w:bottom w:val="nil"/>
              <w:right w:val="nil"/>
            </w:tcBorders>
            <w:vAlign w:val="bottom"/>
          </w:tcPr>
          <w:p w14:paraId="4AB1FFB9" w14:textId="7F1A88A0" w:rsidR="00F41336" w:rsidRPr="00297F9E" w:rsidRDefault="00F41336" w:rsidP="00F41336">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bottom"/>
          </w:tcPr>
          <w:p w14:paraId="2933A3A3" w14:textId="37F86553" w:rsidR="00F41336" w:rsidRPr="00297F9E" w:rsidRDefault="00F41336" w:rsidP="00F41336">
            <w:pPr>
              <w:tabs>
                <w:tab w:val="decimal" w:pos="850"/>
              </w:tabs>
              <w:spacing w:before="20" w:after="20"/>
              <w:ind w:left="850" w:hanging="850"/>
              <w:jc w:val="left"/>
              <w:rPr>
                <w:color w:val="000000"/>
                <w:sz w:val="18"/>
                <w:szCs w:val="18"/>
              </w:rPr>
            </w:pPr>
            <w:r>
              <w:rPr>
                <w:sz w:val="18"/>
                <w:szCs w:val="18"/>
              </w:rPr>
              <w:t>14.5</w:t>
            </w:r>
          </w:p>
        </w:tc>
      </w:tr>
      <w:tr w:rsidR="00F41336" w:rsidRPr="00297F9E" w14:paraId="5AF982EC" w14:textId="3D196687"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F41336" w:rsidRPr="00297F9E" w:rsidRDefault="00F41336" w:rsidP="00F41336">
            <w:pPr>
              <w:spacing w:before="20" w:after="20"/>
              <w:ind w:left="97"/>
              <w:jc w:val="left"/>
              <w:rPr>
                <w:bCs/>
                <w:sz w:val="18"/>
                <w:szCs w:val="18"/>
              </w:rPr>
            </w:pPr>
            <w:r w:rsidRPr="00297F9E">
              <w:rPr>
                <w:bCs/>
                <w:sz w:val="18"/>
                <w:szCs w:val="18"/>
              </w:rPr>
              <w:t>Puebla</w:t>
            </w:r>
          </w:p>
        </w:tc>
        <w:tc>
          <w:tcPr>
            <w:tcW w:w="1631" w:type="dxa"/>
            <w:tcBorders>
              <w:top w:val="nil"/>
              <w:left w:val="single" w:sz="4" w:space="0" w:color="auto"/>
              <w:bottom w:val="nil"/>
              <w:right w:val="nil"/>
            </w:tcBorders>
            <w:shd w:val="clear" w:color="auto" w:fill="auto"/>
            <w:noWrap/>
            <w:vAlign w:val="bottom"/>
          </w:tcPr>
          <w:p w14:paraId="3DB5D955" w14:textId="0CF5A61D" w:rsidR="00F41336" w:rsidRPr="00297F9E" w:rsidRDefault="00F41336" w:rsidP="00F41336">
            <w:pPr>
              <w:tabs>
                <w:tab w:val="decimal" w:pos="850"/>
              </w:tabs>
              <w:spacing w:before="20" w:after="20"/>
              <w:jc w:val="left"/>
              <w:rPr>
                <w:bCs/>
                <w:color w:val="000000"/>
                <w:sz w:val="18"/>
                <w:szCs w:val="18"/>
              </w:rPr>
            </w:pPr>
            <w:r>
              <w:rPr>
                <w:sz w:val="18"/>
                <w:szCs w:val="18"/>
              </w:rPr>
              <w:t>-22.3</w:t>
            </w:r>
          </w:p>
        </w:tc>
        <w:tc>
          <w:tcPr>
            <w:tcW w:w="1647" w:type="dxa"/>
            <w:tcBorders>
              <w:top w:val="nil"/>
              <w:left w:val="nil"/>
              <w:bottom w:val="nil"/>
              <w:right w:val="single" w:sz="4" w:space="0" w:color="auto"/>
            </w:tcBorders>
            <w:shd w:val="clear" w:color="auto" w:fill="auto"/>
            <w:noWrap/>
            <w:vAlign w:val="bottom"/>
          </w:tcPr>
          <w:p w14:paraId="045F66DB" w14:textId="46F25391" w:rsidR="00F41336" w:rsidRPr="00297F9E" w:rsidRDefault="00F41336" w:rsidP="00F41336">
            <w:pPr>
              <w:tabs>
                <w:tab w:val="decimal" w:pos="850"/>
              </w:tabs>
              <w:spacing w:before="20" w:after="20"/>
              <w:jc w:val="left"/>
              <w:rPr>
                <w:bCs/>
                <w:color w:val="000000"/>
                <w:sz w:val="18"/>
                <w:szCs w:val="18"/>
              </w:rPr>
            </w:pPr>
            <w:r>
              <w:rPr>
                <w:sz w:val="18"/>
                <w:szCs w:val="18"/>
              </w:rPr>
              <w:t>1.6</w:t>
            </w:r>
          </w:p>
        </w:tc>
        <w:tc>
          <w:tcPr>
            <w:tcW w:w="1639" w:type="dxa"/>
            <w:tcBorders>
              <w:top w:val="nil"/>
              <w:left w:val="single" w:sz="4" w:space="0" w:color="auto"/>
              <w:bottom w:val="nil"/>
              <w:right w:val="nil"/>
            </w:tcBorders>
            <w:vAlign w:val="bottom"/>
          </w:tcPr>
          <w:p w14:paraId="4FAAB022" w14:textId="4F53FD17" w:rsidR="00F41336" w:rsidRPr="00297F9E" w:rsidRDefault="00F41336" w:rsidP="00F41336">
            <w:pPr>
              <w:tabs>
                <w:tab w:val="decimal" w:pos="850"/>
              </w:tabs>
              <w:spacing w:before="20" w:after="20"/>
              <w:jc w:val="left"/>
              <w:rPr>
                <w:color w:val="000000"/>
                <w:sz w:val="18"/>
                <w:szCs w:val="18"/>
              </w:rPr>
            </w:pPr>
            <w:r>
              <w:rPr>
                <w:sz w:val="18"/>
                <w:szCs w:val="18"/>
              </w:rPr>
              <w:t>-24.4</w:t>
            </w:r>
          </w:p>
        </w:tc>
        <w:tc>
          <w:tcPr>
            <w:tcW w:w="1639" w:type="dxa"/>
            <w:tcBorders>
              <w:top w:val="nil"/>
              <w:left w:val="nil"/>
              <w:bottom w:val="nil"/>
              <w:right w:val="double" w:sz="4" w:space="0" w:color="auto"/>
            </w:tcBorders>
            <w:vAlign w:val="bottom"/>
          </w:tcPr>
          <w:p w14:paraId="127F195F" w14:textId="64213053" w:rsidR="00F41336" w:rsidRPr="00297F9E" w:rsidRDefault="00F41336" w:rsidP="00F41336">
            <w:pPr>
              <w:tabs>
                <w:tab w:val="decimal" w:pos="850"/>
              </w:tabs>
              <w:spacing w:before="20" w:after="20"/>
              <w:ind w:left="850" w:hanging="850"/>
              <w:jc w:val="left"/>
              <w:rPr>
                <w:color w:val="000000"/>
                <w:sz w:val="18"/>
                <w:szCs w:val="18"/>
              </w:rPr>
            </w:pPr>
            <w:r>
              <w:rPr>
                <w:sz w:val="18"/>
                <w:szCs w:val="18"/>
              </w:rPr>
              <w:t>12.2</w:t>
            </w:r>
          </w:p>
        </w:tc>
      </w:tr>
      <w:tr w:rsidR="00F41336" w:rsidRPr="00297F9E" w14:paraId="7CC917B5" w14:textId="30FCFA33"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F41336" w:rsidRPr="00297F9E" w:rsidRDefault="00F41336" w:rsidP="00F41336">
            <w:pPr>
              <w:spacing w:before="20" w:after="20"/>
              <w:ind w:left="96"/>
              <w:jc w:val="left"/>
              <w:rPr>
                <w:bCs/>
                <w:sz w:val="18"/>
                <w:szCs w:val="18"/>
              </w:rPr>
            </w:pPr>
            <w:r w:rsidRPr="00297F9E">
              <w:rPr>
                <w:bCs/>
                <w:sz w:val="18"/>
                <w:szCs w:val="18"/>
              </w:rPr>
              <w:t>Querétaro</w:t>
            </w:r>
          </w:p>
        </w:tc>
        <w:tc>
          <w:tcPr>
            <w:tcW w:w="1631" w:type="dxa"/>
            <w:tcBorders>
              <w:top w:val="nil"/>
              <w:left w:val="single" w:sz="4" w:space="0" w:color="auto"/>
              <w:bottom w:val="nil"/>
              <w:right w:val="nil"/>
            </w:tcBorders>
            <w:shd w:val="clear" w:color="auto" w:fill="auto"/>
            <w:noWrap/>
            <w:vAlign w:val="bottom"/>
          </w:tcPr>
          <w:p w14:paraId="48EAB573" w14:textId="597CC1E2" w:rsidR="00F41336" w:rsidRPr="00297F9E" w:rsidRDefault="00F41336" w:rsidP="00F41336">
            <w:pPr>
              <w:tabs>
                <w:tab w:val="decimal" w:pos="850"/>
              </w:tabs>
              <w:spacing w:before="20" w:after="20"/>
              <w:jc w:val="left"/>
              <w:rPr>
                <w:bCs/>
                <w:color w:val="000000"/>
                <w:sz w:val="18"/>
                <w:szCs w:val="18"/>
              </w:rPr>
            </w:pPr>
            <w:r>
              <w:rPr>
                <w:sz w:val="18"/>
                <w:szCs w:val="18"/>
              </w:rPr>
              <w:t>13.2</w:t>
            </w:r>
          </w:p>
        </w:tc>
        <w:tc>
          <w:tcPr>
            <w:tcW w:w="1647" w:type="dxa"/>
            <w:tcBorders>
              <w:top w:val="nil"/>
              <w:left w:val="nil"/>
              <w:bottom w:val="nil"/>
              <w:right w:val="single" w:sz="4" w:space="0" w:color="auto"/>
            </w:tcBorders>
            <w:shd w:val="clear" w:color="auto" w:fill="auto"/>
            <w:noWrap/>
            <w:vAlign w:val="bottom"/>
          </w:tcPr>
          <w:p w14:paraId="6F3FC72E" w14:textId="2226DDA2" w:rsidR="00F41336" w:rsidRPr="00297F9E" w:rsidRDefault="00F41336" w:rsidP="00F41336">
            <w:pPr>
              <w:tabs>
                <w:tab w:val="decimal" w:pos="850"/>
              </w:tabs>
              <w:spacing w:before="20" w:after="20"/>
              <w:jc w:val="left"/>
              <w:rPr>
                <w:bCs/>
                <w:color w:val="000000"/>
                <w:sz w:val="18"/>
                <w:szCs w:val="18"/>
              </w:rPr>
            </w:pPr>
            <w:r>
              <w:rPr>
                <w:sz w:val="18"/>
                <w:szCs w:val="18"/>
              </w:rPr>
              <w:t>34.5</w:t>
            </w:r>
          </w:p>
        </w:tc>
        <w:tc>
          <w:tcPr>
            <w:tcW w:w="1639" w:type="dxa"/>
            <w:tcBorders>
              <w:top w:val="nil"/>
              <w:left w:val="single" w:sz="4" w:space="0" w:color="auto"/>
              <w:bottom w:val="nil"/>
              <w:right w:val="nil"/>
            </w:tcBorders>
            <w:vAlign w:val="bottom"/>
          </w:tcPr>
          <w:p w14:paraId="7C147C7C" w14:textId="6847B93D" w:rsidR="00F41336" w:rsidRPr="00297F9E" w:rsidRDefault="00F41336" w:rsidP="00F41336">
            <w:pPr>
              <w:tabs>
                <w:tab w:val="decimal" w:pos="850"/>
              </w:tabs>
              <w:spacing w:before="20" w:after="20"/>
              <w:jc w:val="left"/>
              <w:rPr>
                <w:color w:val="000000"/>
                <w:sz w:val="18"/>
                <w:szCs w:val="18"/>
              </w:rPr>
            </w:pPr>
            <w:r>
              <w:rPr>
                <w:sz w:val="18"/>
                <w:szCs w:val="18"/>
              </w:rPr>
              <w:t>-6.6</w:t>
            </w:r>
          </w:p>
        </w:tc>
        <w:tc>
          <w:tcPr>
            <w:tcW w:w="1639" w:type="dxa"/>
            <w:tcBorders>
              <w:top w:val="nil"/>
              <w:left w:val="nil"/>
              <w:bottom w:val="nil"/>
              <w:right w:val="double" w:sz="4" w:space="0" w:color="auto"/>
            </w:tcBorders>
            <w:vAlign w:val="bottom"/>
          </w:tcPr>
          <w:p w14:paraId="74174234" w14:textId="229A583E" w:rsidR="00F41336" w:rsidRPr="00297F9E" w:rsidRDefault="00F41336" w:rsidP="00F41336">
            <w:pPr>
              <w:tabs>
                <w:tab w:val="decimal" w:pos="850"/>
              </w:tabs>
              <w:spacing w:before="20" w:after="20"/>
              <w:ind w:left="850" w:hanging="850"/>
              <w:jc w:val="left"/>
              <w:rPr>
                <w:color w:val="000000"/>
                <w:sz w:val="18"/>
                <w:szCs w:val="18"/>
              </w:rPr>
            </w:pPr>
            <w:r>
              <w:rPr>
                <w:sz w:val="18"/>
                <w:szCs w:val="18"/>
              </w:rPr>
              <w:t>4.7</w:t>
            </w:r>
          </w:p>
        </w:tc>
      </w:tr>
      <w:tr w:rsidR="00F41336" w:rsidRPr="00297F9E" w14:paraId="66724071" w14:textId="3B53B043"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F41336" w:rsidRPr="00297F9E" w:rsidRDefault="00F41336" w:rsidP="00F41336">
            <w:pPr>
              <w:spacing w:before="20" w:after="20"/>
              <w:ind w:left="97"/>
              <w:jc w:val="left"/>
              <w:rPr>
                <w:bCs/>
                <w:sz w:val="18"/>
                <w:szCs w:val="18"/>
              </w:rPr>
            </w:pPr>
            <w:r w:rsidRPr="00297F9E">
              <w:rPr>
                <w:bCs/>
                <w:sz w:val="18"/>
                <w:szCs w:val="18"/>
              </w:rPr>
              <w:t>Quintana Roo</w:t>
            </w:r>
          </w:p>
        </w:tc>
        <w:tc>
          <w:tcPr>
            <w:tcW w:w="1631" w:type="dxa"/>
            <w:tcBorders>
              <w:top w:val="nil"/>
              <w:left w:val="single" w:sz="4" w:space="0" w:color="auto"/>
              <w:bottom w:val="nil"/>
              <w:right w:val="nil"/>
            </w:tcBorders>
            <w:shd w:val="clear" w:color="auto" w:fill="auto"/>
            <w:noWrap/>
            <w:vAlign w:val="bottom"/>
          </w:tcPr>
          <w:p w14:paraId="06E952FF" w14:textId="48116438" w:rsidR="00F41336" w:rsidRPr="00297F9E" w:rsidRDefault="00F41336" w:rsidP="00F41336">
            <w:pPr>
              <w:tabs>
                <w:tab w:val="decimal" w:pos="850"/>
              </w:tabs>
              <w:spacing w:before="20" w:after="20"/>
              <w:jc w:val="left"/>
              <w:rPr>
                <w:bCs/>
                <w:color w:val="000000"/>
                <w:sz w:val="18"/>
                <w:szCs w:val="18"/>
              </w:rPr>
            </w:pPr>
            <w:r>
              <w:rPr>
                <w:sz w:val="18"/>
                <w:szCs w:val="18"/>
              </w:rPr>
              <w:t>18.3</w:t>
            </w:r>
          </w:p>
        </w:tc>
        <w:tc>
          <w:tcPr>
            <w:tcW w:w="1647" w:type="dxa"/>
            <w:tcBorders>
              <w:top w:val="nil"/>
              <w:left w:val="nil"/>
              <w:bottom w:val="nil"/>
              <w:right w:val="single" w:sz="4" w:space="0" w:color="auto"/>
            </w:tcBorders>
            <w:shd w:val="clear" w:color="auto" w:fill="auto"/>
            <w:noWrap/>
            <w:vAlign w:val="bottom"/>
          </w:tcPr>
          <w:p w14:paraId="4021A98C" w14:textId="5E3EA669" w:rsidR="00F41336" w:rsidRPr="00297F9E" w:rsidRDefault="00F41336" w:rsidP="00F41336">
            <w:pPr>
              <w:tabs>
                <w:tab w:val="decimal" w:pos="850"/>
              </w:tabs>
              <w:spacing w:before="20" w:after="20"/>
              <w:jc w:val="left"/>
              <w:rPr>
                <w:bCs/>
                <w:color w:val="000000"/>
                <w:sz w:val="18"/>
                <w:szCs w:val="18"/>
              </w:rPr>
            </w:pPr>
            <w:r>
              <w:rPr>
                <w:sz w:val="18"/>
                <w:szCs w:val="18"/>
              </w:rPr>
              <w:t>-5.3</w:t>
            </w:r>
          </w:p>
        </w:tc>
        <w:tc>
          <w:tcPr>
            <w:tcW w:w="1639" w:type="dxa"/>
            <w:tcBorders>
              <w:top w:val="nil"/>
              <w:left w:val="single" w:sz="4" w:space="0" w:color="auto"/>
              <w:bottom w:val="nil"/>
              <w:right w:val="nil"/>
            </w:tcBorders>
            <w:vAlign w:val="bottom"/>
          </w:tcPr>
          <w:p w14:paraId="3662D995" w14:textId="1637F866" w:rsidR="00F41336" w:rsidRPr="00297F9E" w:rsidRDefault="00F41336" w:rsidP="00F41336">
            <w:pPr>
              <w:tabs>
                <w:tab w:val="decimal" w:pos="850"/>
              </w:tabs>
              <w:spacing w:before="20" w:after="20"/>
              <w:jc w:val="left"/>
              <w:rPr>
                <w:color w:val="000000"/>
                <w:sz w:val="18"/>
                <w:szCs w:val="18"/>
              </w:rPr>
            </w:pPr>
            <w:r>
              <w:rPr>
                <w:sz w:val="18"/>
                <w:szCs w:val="18"/>
              </w:rPr>
              <w:t>18.2</w:t>
            </w:r>
          </w:p>
        </w:tc>
        <w:tc>
          <w:tcPr>
            <w:tcW w:w="1639" w:type="dxa"/>
            <w:tcBorders>
              <w:top w:val="nil"/>
              <w:left w:val="nil"/>
              <w:bottom w:val="nil"/>
              <w:right w:val="double" w:sz="4" w:space="0" w:color="auto"/>
            </w:tcBorders>
            <w:vAlign w:val="bottom"/>
          </w:tcPr>
          <w:p w14:paraId="149DDF6C" w14:textId="7C412B88" w:rsidR="00F41336" w:rsidRPr="00297F9E" w:rsidRDefault="00F41336" w:rsidP="00F41336">
            <w:pPr>
              <w:tabs>
                <w:tab w:val="decimal" w:pos="850"/>
              </w:tabs>
              <w:spacing w:before="20" w:after="20"/>
              <w:ind w:left="850" w:hanging="850"/>
              <w:jc w:val="left"/>
              <w:rPr>
                <w:color w:val="000000"/>
                <w:sz w:val="18"/>
                <w:szCs w:val="18"/>
              </w:rPr>
            </w:pPr>
            <w:r>
              <w:rPr>
                <w:sz w:val="18"/>
                <w:szCs w:val="18"/>
              </w:rPr>
              <w:t>7.7</w:t>
            </w:r>
          </w:p>
        </w:tc>
      </w:tr>
      <w:tr w:rsidR="00F41336" w:rsidRPr="00297F9E" w14:paraId="6538260B" w14:textId="0790E6FD"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F41336" w:rsidRPr="00297F9E" w:rsidRDefault="00F41336" w:rsidP="00F41336">
            <w:pPr>
              <w:spacing w:before="20" w:after="20"/>
              <w:ind w:left="97"/>
              <w:jc w:val="left"/>
              <w:rPr>
                <w:bCs/>
                <w:sz w:val="18"/>
                <w:szCs w:val="18"/>
              </w:rPr>
            </w:pPr>
            <w:r w:rsidRPr="00297F9E">
              <w:rPr>
                <w:bCs/>
                <w:sz w:val="18"/>
                <w:szCs w:val="18"/>
              </w:rPr>
              <w:t>San Luis Potosí</w:t>
            </w:r>
          </w:p>
        </w:tc>
        <w:tc>
          <w:tcPr>
            <w:tcW w:w="1631" w:type="dxa"/>
            <w:tcBorders>
              <w:top w:val="nil"/>
              <w:left w:val="single" w:sz="4" w:space="0" w:color="auto"/>
              <w:bottom w:val="nil"/>
              <w:right w:val="nil"/>
            </w:tcBorders>
            <w:shd w:val="clear" w:color="auto" w:fill="auto"/>
            <w:noWrap/>
            <w:vAlign w:val="bottom"/>
          </w:tcPr>
          <w:p w14:paraId="6A6B3B93" w14:textId="248303D4" w:rsidR="00F41336" w:rsidRPr="00297F9E" w:rsidRDefault="00F41336" w:rsidP="00F41336">
            <w:pPr>
              <w:tabs>
                <w:tab w:val="decimal" w:pos="850"/>
              </w:tabs>
              <w:spacing w:before="20" w:after="20"/>
              <w:jc w:val="left"/>
              <w:rPr>
                <w:bCs/>
                <w:color w:val="000000"/>
                <w:sz w:val="18"/>
                <w:szCs w:val="18"/>
              </w:rPr>
            </w:pPr>
            <w:r>
              <w:rPr>
                <w:sz w:val="18"/>
                <w:szCs w:val="18"/>
              </w:rPr>
              <w:t>-10.0</w:t>
            </w:r>
          </w:p>
        </w:tc>
        <w:tc>
          <w:tcPr>
            <w:tcW w:w="1647" w:type="dxa"/>
            <w:tcBorders>
              <w:top w:val="nil"/>
              <w:left w:val="nil"/>
              <w:bottom w:val="nil"/>
              <w:right w:val="single" w:sz="4" w:space="0" w:color="auto"/>
            </w:tcBorders>
            <w:shd w:val="clear" w:color="auto" w:fill="auto"/>
            <w:noWrap/>
            <w:vAlign w:val="bottom"/>
          </w:tcPr>
          <w:p w14:paraId="2ED96659" w14:textId="5136B541" w:rsidR="00F41336" w:rsidRPr="00297F9E" w:rsidRDefault="00F41336" w:rsidP="00F41336">
            <w:pPr>
              <w:tabs>
                <w:tab w:val="decimal" w:pos="850"/>
              </w:tabs>
              <w:spacing w:before="20" w:after="20"/>
              <w:jc w:val="left"/>
              <w:rPr>
                <w:bCs/>
                <w:color w:val="000000"/>
                <w:sz w:val="18"/>
                <w:szCs w:val="18"/>
              </w:rPr>
            </w:pPr>
            <w:r>
              <w:rPr>
                <w:sz w:val="18"/>
                <w:szCs w:val="18"/>
              </w:rPr>
              <w:t>8.2</w:t>
            </w:r>
          </w:p>
        </w:tc>
        <w:tc>
          <w:tcPr>
            <w:tcW w:w="1639" w:type="dxa"/>
            <w:tcBorders>
              <w:top w:val="nil"/>
              <w:left w:val="single" w:sz="4" w:space="0" w:color="auto"/>
              <w:bottom w:val="nil"/>
              <w:right w:val="nil"/>
            </w:tcBorders>
            <w:vAlign w:val="bottom"/>
          </w:tcPr>
          <w:p w14:paraId="43A6DF35" w14:textId="6B2FEF5F" w:rsidR="00F41336" w:rsidRPr="00297F9E" w:rsidRDefault="00F41336" w:rsidP="00F41336">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bottom"/>
          </w:tcPr>
          <w:p w14:paraId="5CFA2697" w14:textId="28FF102A" w:rsidR="00F41336" w:rsidRPr="00297F9E" w:rsidRDefault="00F41336" w:rsidP="00F41336">
            <w:pPr>
              <w:tabs>
                <w:tab w:val="decimal" w:pos="850"/>
              </w:tabs>
              <w:spacing w:before="20" w:after="20"/>
              <w:ind w:left="850" w:hanging="850"/>
              <w:jc w:val="left"/>
              <w:rPr>
                <w:color w:val="000000"/>
                <w:sz w:val="18"/>
                <w:szCs w:val="18"/>
              </w:rPr>
            </w:pPr>
            <w:r>
              <w:rPr>
                <w:sz w:val="18"/>
                <w:szCs w:val="18"/>
              </w:rPr>
              <w:t>-3.0</w:t>
            </w:r>
          </w:p>
        </w:tc>
      </w:tr>
      <w:tr w:rsidR="00F41336" w:rsidRPr="00297F9E" w14:paraId="0973DFCF" w14:textId="03A74EEB"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F41336" w:rsidRPr="00297F9E" w:rsidRDefault="00F41336" w:rsidP="00F41336">
            <w:pPr>
              <w:spacing w:before="20" w:after="20"/>
              <w:ind w:left="97"/>
              <w:jc w:val="left"/>
              <w:rPr>
                <w:bCs/>
                <w:sz w:val="18"/>
                <w:szCs w:val="18"/>
              </w:rPr>
            </w:pPr>
            <w:r w:rsidRPr="00297F9E">
              <w:rPr>
                <w:bCs/>
                <w:sz w:val="18"/>
                <w:szCs w:val="18"/>
              </w:rPr>
              <w:t>Sinaloa</w:t>
            </w:r>
          </w:p>
        </w:tc>
        <w:tc>
          <w:tcPr>
            <w:tcW w:w="1631" w:type="dxa"/>
            <w:tcBorders>
              <w:top w:val="nil"/>
              <w:left w:val="single" w:sz="4" w:space="0" w:color="auto"/>
              <w:bottom w:val="nil"/>
              <w:right w:val="nil"/>
            </w:tcBorders>
            <w:shd w:val="clear" w:color="auto" w:fill="auto"/>
            <w:noWrap/>
            <w:vAlign w:val="bottom"/>
          </w:tcPr>
          <w:p w14:paraId="5F26A8A0" w14:textId="3AD46544" w:rsidR="00F41336" w:rsidRPr="00297F9E" w:rsidRDefault="00F41336" w:rsidP="00F41336">
            <w:pPr>
              <w:tabs>
                <w:tab w:val="decimal" w:pos="850"/>
              </w:tabs>
              <w:spacing w:before="20" w:after="20"/>
              <w:jc w:val="left"/>
              <w:rPr>
                <w:bCs/>
                <w:color w:val="000000"/>
                <w:sz w:val="18"/>
                <w:szCs w:val="18"/>
              </w:rPr>
            </w:pPr>
            <w:r>
              <w:rPr>
                <w:sz w:val="18"/>
                <w:szCs w:val="18"/>
              </w:rPr>
              <w:t>15.1</w:t>
            </w:r>
          </w:p>
        </w:tc>
        <w:tc>
          <w:tcPr>
            <w:tcW w:w="1647" w:type="dxa"/>
            <w:tcBorders>
              <w:top w:val="nil"/>
              <w:left w:val="nil"/>
              <w:bottom w:val="nil"/>
              <w:right w:val="single" w:sz="4" w:space="0" w:color="auto"/>
            </w:tcBorders>
            <w:shd w:val="clear" w:color="auto" w:fill="auto"/>
            <w:noWrap/>
            <w:vAlign w:val="bottom"/>
          </w:tcPr>
          <w:p w14:paraId="691FF12B" w14:textId="013DB5B4" w:rsidR="00F41336" w:rsidRPr="00297F9E" w:rsidRDefault="00F41336" w:rsidP="00F41336">
            <w:pPr>
              <w:tabs>
                <w:tab w:val="decimal" w:pos="850"/>
              </w:tabs>
              <w:spacing w:before="20" w:after="20"/>
              <w:jc w:val="left"/>
              <w:rPr>
                <w:bCs/>
                <w:color w:val="000000"/>
                <w:sz w:val="18"/>
                <w:szCs w:val="18"/>
              </w:rPr>
            </w:pPr>
            <w:r>
              <w:rPr>
                <w:sz w:val="18"/>
                <w:szCs w:val="18"/>
              </w:rPr>
              <w:t>5.2</w:t>
            </w:r>
          </w:p>
        </w:tc>
        <w:tc>
          <w:tcPr>
            <w:tcW w:w="1639" w:type="dxa"/>
            <w:tcBorders>
              <w:top w:val="nil"/>
              <w:left w:val="single" w:sz="4" w:space="0" w:color="auto"/>
              <w:bottom w:val="nil"/>
              <w:right w:val="nil"/>
            </w:tcBorders>
            <w:vAlign w:val="bottom"/>
          </w:tcPr>
          <w:p w14:paraId="386E2BA5" w14:textId="5C1BF073" w:rsidR="00F41336" w:rsidRPr="00297F9E" w:rsidRDefault="00F41336" w:rsidP="00F41336">
            <w:pPr>
              <w:tabs>
                <w:tab w:val="decimal" w:pos="850"/>
              </w:tabs>
              <w:spacing w:before="20" w:after="20"/>
              <w:jc w:val="left"/>
              <w:rPr>
                <w:color w:val="000000"/>
                <w:sz w:val="18"/>
                <w:szCs w:val="18"/>
              </w:rPr>
            </w:pPr>
            <w:r>
              <w:rPr>
                <w:sz w:val="18"/>
                <w:szCs w:val="18"/>
              </w:rPr>
              <w:t>7.3</w:t>
            </w:r>
          </w:p>
        </w:tc>
        <w:tc>
          <w:tcPr>
            <w:tcW w:w="1639" w:type="dxa"/>
            <w:tcBorders>
              <w:top w:val="nil"/>
              <w:left w:val="nil"/>
              <w:bottom w:val="nil"/>
              <w:right w:val="double" w:sz="4" w:space="0" w:color="auto"/>
            </w:tcBorders>
            <w:vAlign w:val="bottom"/>
          </w:tcPr>
          <w:p w14:paraId="448B3B9A" w14:textId="36E459C6" w:rsidR="00F41336" w:rsidRPr="00297F9E" w:rsidRDefault="00F41336" w:rsidP="00F41336">
            <w:pPr>
              <w:tabs>
                <w:tab w:val="decimal" w:pos="850"/>
              </w:tabs>
              <w:spacing w:before="20" w:after="20"/>
              <w:ind w:left="850" w:hanging="850"/>
              <w:jc w:val="left"/>
              <w:rPr>
                <w:color w:val="000000"/>
                <w:sz w:val="18"/>
                <w:szCs w:val="18"/>
              </w:rPr>
            </w:pPr>
            <w:r>
              <w:rPr>
                <w:sz w:val="18"/>
                <w:szCs w:val="18"/>
              </w:rPr>
              <w:t>13.5</w:t>
            </w:r>
          </w:p>
        </w:tc>
      </w:tr>
      <w:tr w:rsidR="00F41336" w:rsidRPr="00297F9E" w14:paraId="5751F332" w14:textId="2C7A5F8F"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F41336" w:rsidRPr="00297F9E" w:rsidRDefault="00F41336" w:rsidP="00F41336">
            <w:pPr>
              <w:spacing w:before="20" w:after="20"/>
              <w:ind w:left="97"/>
              <w:jc w:val="left"/>
              <w:rPr>
                <w:bCs/>
                <w:sz w:val="18"/>
                <w:szCs w:val="18"/>
              </w:rPr>
            </w:pPr>
            <w:r w:rsidRPr="00297F9E">
              <w:rPr>
                <w:bCs/>
                <w:sz w:val="18"/>
                <w:szCs w:val="18"/>
              </w:rPr>
              <w:t>Sonora</w:t>
            </w:r>
          </w:p>
        </w:tc>
        <w:tc>
          <w:tcPr>
            <w:tcW w:w="1631" w:type="dxa"/>
            <w:tcBorders>
              <w:top w:val="nil"/>
              <w:left w:val="single" w:sz="4" w:space="0" w:color="auto"/>
              <w:bottom w:val="nil"/>
              <w:right w:val="nil"/>
            </w:tcBorders>
            <w:shd w:val="clear" w:color="auto" w:fill="auto"/>
            <w:noWrap/>
            <w:vAlign w:val="bottom"/>
          </w:tcPr>
          <w:p w14:paraId="4D9728CF" w14:textId="37705F42" w:rsidR="00F41336" w:rsidRPr="00297F9E" w:rsidRDefault="00F41336" w:rsidP="00F41336">
            <w:pPr>
              <w:tabs>
                <w:tab w:val="decimal" w:pos="850"/>
              </w:tabs>
              <w:spacing w:before="20" w:after="20"/>
              <w:jc w:val="left"/>
              <w:rPr>
                <w:bCs/>
                <w:color w:val="000000"/>
                <w:sz w:val="18"/>
                <w:szCs w:val="18"/>
              </w:rPr>
            </w:pPr>
            <w:r>
              <w:rPr>
                <w:sz w:val="18"/>
                <w:szCs w:val="18"/>
              </w:rPr>
              <w:t>2.8</w:t>
            </w:r>
          </w:p>
        </w:tc>
        <w:tc>
          <w:tcPr>
            <w:tcW w:w="1647" w:type="dxa"/>
            <w:tcBorders>
              <w:top w:val="nil"/>
              <w:left w:val="nil"/>
              <w:bottom w:val="nil"/>
              <w:right w:val="single" w:sz="4" w:space="0" w:color="auto"/>
            </w:tcBorders>
            <w:shd w:val="clear" w:color="auto" w:fill="auto"/>
            <w:noWrap/>
            <w:vAlign w:val="bottom"/>
          </w:tcPr>
          <w:p w14:paraId="3B0559C7" w14:textId="6D03288A" w:rsidR="00F41336" w:rsidRPr="00297F9E" w:rsidRDefault="00F41336" w:rsidP="00F41336">
            <w:pPr>
              <w:tabs>
                <w:tab w:val="decimal" w:pos="850"/>
              </w:tabs>
              <w:spacing w:before="20" w:after="20"/>
              <w:jc w:val="left"/>
              <w:rPr>
                <w:bCs/>
                <w:color w:val="000000"/>
                <w:sz w:val="18"/>
                <w:szCs w:val="18"/>
              </w:rPr>
            </w:pPr>
            <w:r>
              <w:rPr>
                <w:sz w:val="18"/>
                <w:szCs w:val="18"/>
              </w:rPr>
              <w:t>-7.0</w:t>
            </w:r>
          </w:p>
        </w:tc>
        <w:tc>
          <w:tcPr>
            <w:tcW w:w="1639" w:type="dxa"/>
            <w:tcBorders>
              <w:top w:val="nil"/>
              <w:left w:val="single" w:sz="4" w:space="0" w:color="auto"/>
              <w:bottom w:val="nil"/>
              <w:right w:val="nil"/>
            </w:tcBorders>
            <w:vAlign w:val="bottom"/>
          </w:tcPr>
          <w:p w14:paraId="4110A04D" w14:textId="7154CD47" w:rsidR="00F41336" w:rsidRPr="00297F9E" w:rsidRDefault="00F41336" w:rsidP="00F41336">
            <w:pPr>
              <w:tabs>
                <w:tab w:val="decimal" w:pos="850"/>
              </w:tabs>
              <w:spacing w:before="20" w:after="20"/>
              <w:jc w:val="left"/>
              <w:rPr>
                <w:color w:val="000000"/>
                <w:sz w:val="18"/>
                <w:szCs w:val="18"/>
              </w:rPr>
            </w:pPr>
            <w:r>
              <w:rPr>
                <w:sz w:val="18"/>
                <w:szCs w:val="18"/>
              </w:rPr>
              <w:t>-2.1</w:t>
            </w:r>
          </w:p>
        </w:tc>
        <w:tc>
          <w:tcPr>
            <w:tcW w:w="1639" w:type="dxa"/>
            <w:tcBorders>
              <w:top w:val="nil"/>
              <w:left w:val="nil"/>
              <w:bottom w:val="nil"/>
              <w:right w:val="double" w:sz="4" w:space="0" w:color="auto"/>
            </w:tcBorders>
            <w:vAlign w:val="bottom"/>
          </w:tcPr>
          <w:p w14:paraId="6DB0B7E7" w14:textId="5D542084" w:rsidR="00F41336" w:rsidRPr="00297F9E" w:rsidRDefault="00F41336" w:rsidP="00F41336">
            <w:pPr>
              <w:tabs>
                <w:tab w:val="decimal" w:pos="850"/>
              </w:tabs>
              <w:spacing w:before="20" w:after="20"/>
              <w:ind w:left="850" w:hanging="850"/>
              <w:jc w:val="left"/>
              <w:rPr>
                <w:color w:val="000000"/>
                <w:sz w:val="18"/>
                <w:szCs w:val="18"/>
              </w:rPr>
            </w:pPr>
            <w:r>
              <w:rPr>
                <w:sz w:val="18"/>
                <w:szCs w:val="18"/>
              </w:rPr>
              <w:t>-1.7</w:t>
            </w:r>
          </w:p>
        </w:tc>
      </w:tr>
      <w:tr w:rsidR="00F41336" w:rsidRPr="00297F9E" w14:paraId="7D224EB1" w14:textId="2F8C19A5"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F41336" w:rsidRPr="00297F9E" w:rsidRDefault="00F41336" w:rsidP="00F41336">
            <w:pPr>
              <w:spacing w:before="20" w:after="20"/>
              <w:ind w:left="97"/>
              <w:jc w:val="left"/>
              <w:rPr>
                <w:bCs/>
                <w:sz w:val="18"/>
                <w:szCs w:val="18"/>
              </w:rPr>
            </w:pPr>
            <w:r w:rsidRPr="00297F9E">
              <w:rPr>
                <w:bCs/>
                <w:sz w:val="18"/>
                <w:szCs w:val="18"/>
              </w:rPr>
              <w:t>Tabasco</w:t>
            </w:r>
          </w:p>
        </w:tc>
        <w:tc>
          <w:tcPr>
            <w:tcW w:w="1631" w:type="dxa"/>
            <w:tcBorders>
              <w:top w:val="nil"/>
              <w:left w:val="single" w:sz="4" w:space="0" w:color="auto"/>
              <w:bottom w:val="nil"/>
              <w:right w:val="nil"/>
            </w:tcBorders>
            <w:shd w:val="clear" w:color="auto" w:fill="auto"/>
            <w:noWrap/>
            <w:vAlign w:val="bottom"/>
          </w:tcPr>
          <w:p w14:paraId="53429AE8" w14:textId="2D3718F7" w:rsidR="00F41336" w:rsidRPr="00297F9E" w:rsidRDefault="00F41336" w:rsidP="00F41336">
            <w:pPr>
              <w:tabs>
                <w:tab w:val="decimal" w:pos="850"/>
              </w:tabs>
              <w:spacing w:before="20" w:after="20"/>
              <w:jc w:val="left"/>
              <w:rPr>
                <w:bCs/>
                <w:color w:val="000000"/>
                <w:sz w:val="18"/>
                <w:szCs w:val="18"/>
              </w:rPr>
            </w:pPr>
            <w:r>
              <w:rPr>
                <w:sz w:val="18"/>
                <w:szCs w:val="18"/>
              </w:rPr>
              <w:t>17.9</w:t>
            </w:r>
          </w:p>
        </w:tc>
        <w:tc>
          <w:tcPr>
            <w:tcW w:w="1647" w:type="dxa"/>
            <w:tcBorders>
              <w:top w:val="nil"/>
              <w:left w:val="nil"/>
              <w:bottom w:val="nil"/>
              <w:right w:val="single" w:sz="4" w:space="0" w:color="auto"/>
            </w:tcBorders>
            <w:shd w:val="clear" w:color="auto" w:fill="auto"/>
            <w:noWrap/>
            <w:vAlign w:val="bottom"/>
          </w:tcPr>
          <w:p w14:paraId="3D3D8BA0" w14:textId="35C585B0" w:rsidR="00F41336" w:rsidRPr="00297F9E" w:rsidRDefault="00F41336" w:rsidP="00F41336">
            <w:pPr>
              <w:tabs>
                <w:tab w:val="decimal" w:pos="850"/>
              </w:tabs>
              <w:spacing w:before="20" w:after="20"/>
              <w:jc w:val="left"/>
              <w:rPr>
                <w:bCs/>
                <w:color w:val="000000"/>
                <w:sz w:val="18"/>
                <w:szCs w:val="18"/>
              </w:rPr>
            </w:pPr>
            <w:r>
              <w:rPr>
                <w:sz w:val="18"/>
                <w:szCs w:val="18"/>
              </w:rPr>
              <w:t>11.7</w:t>
            </w:r>
          </w:p>
        </w:tc>
        <w:tc>
          <w:tcPr>
            <w:tcW w:w="1639" w:type="dxa"/>
            <w:tcBorders>
              <w:top w:val="nil"/>
              <w:left w:val="single" w:sz="4" w:space="0" w:color="auto"/>
              <w:bottom w:val="nil"/>
              <w:right w:val="nil"/>
            </w:tcBorders>
            <w:vAlign w:val="bottom"/>
          </w:tcPr>
          <w:p w14:paraId="4B1EB44F" w14:textId="7F704E60" w:rsidR="00F41336" w:rsidRPr="00297F9E" w:rsidRDefault="00F41336" w:rsidP="00F41336">
            <w:pPr>
              <w:tabs>
                <w:tab w:val="decimal" w:pos="850"/>
              </w:tabs>
              <w:spacing w:before="20" w:after="20"/>
              <w:jc w:val="left"/>
              <w:rPr>
                <w:color w:val="000000"/>
                <w:sz w:val="18"/>
                <w:szCs w:val="18"/>
              </w:rPr>
            </w:pPr>
            <w:r>
              <w:rPr>
                <w:sz w:val="18"/>
                <w:szCs w:val="18"/>
              </w:rPr>
              <w:t>14.7</w:t>
            </w:r>
          </w:p>
        </w:tc>
        <w:tc>
          <w:tcPr>
            <w:tcW w:w="1639" w:type="dxa"/>
            <w:tcBorders>
              <w:top w:val="nil"/>
              <w:left w:val="nil"/>
              <w:bottom w:val="nil"/>
              <w:right w:val="double" w:sz="4" w:space="0" w:color="auto"/>
            </w:tcBorders>
            <w:vAlign w:val="bottom"/>
          </w:tcPr>
          <w:p w14:paraId="2CC0AB2E" w14:textId="127BC4B2" w:rsidR="00F41336" w:rsidRPr="00297F9E" w:rsidRDefault="00F41336" w:rsidP="00F41336">
            <w:pPr>
              <w:tabs>
                <w:tab w:val="decimal" w:pos="850"/>
              </w:tabs>
              <w:spacing w:before="20" w:after="20"/>
              <w:ind w:left="850" w:hanging="850"/>
              <w:jc w:val="left"/>
              <w:rPr>
                <w:color w:val="000000"/>
                <w:sz w:val="18"/>
                <w:szCs w:val="18"/>
              </w:rPr>
            </w:pPr>
            <w:r>
              <w:rPr>
                <w:sz w:val="18"/>
                <w:szCs w:val="18"/>
              </w:rPr>
              <w:t>-15.4</w:t>
            </w:r>
          </w:p>
        </w:tc>
      </w:tr>
      <w:tr w:rsidR="00F41336" w:rsidRPr="00297F9E" w14:paraId="0F91E136" w14:textId="7673CE30"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F41336" w:rsidRPr="00297F9E" w:rsidRDefault="00F41336" w:rsidP="00F41336">
            <w:pPr>
              <w:spacing w:before="20" w:after="20"/>
              <w:ind w:left="97"/>
              <w:jc w:val="left"/>
              <w:rPr>
                <w:bCs/>
                <w:sz w:val="18"/>
                <w:szCs w:val="18"/>
              </w:rPr>
            </w:pPr>
            <w:r w:rsidRPr="00297F9E">
              <w:rPr>
                <w:bCs/>
                <w:sz w:val="18"/>
                <w:szCs w:val="18"/>
              </w:rPr>
              <w:t>Tamaulipas</w:t>
            </w:r>
          </w:p>
        </w:tc>
        <w:tc>
          <w:tcPr>
            <w:tcW w:w="1631" w:type="dxa"/>
            <w:tcBorders>
              <w:top w:val="nil"/>
              <w:left w:val="single" w:sz="4" w:space="0" w:color="auto"/>
              <w:bottom w:val="nil"/>
              <w:right w:val="nil"/>
            </w:tcBorders>
            <w:shd w:val="clear" w:color="auto" w:fill="auto"/>
            <w:noWrap/>
            <w:vAlign w:val="bottom"/>
          </w:tcPr>
          <w:p w14:paraId="18A3781E" w14:textId="75A66F20" w:rsidR="00F41336" w:rsidRPr="00297F9E" w:rsidRDefault="00F41336" w:rsidP="00F41336">
            <w:pPr>
              <w:tabs>
                <w:tab w:val="decimal" w:pos="850"/>
              </w:tabs>
              <w:spacing w:before="20" w:after="20"/>
              <w:jc w:val="left"/>
              <w:rPr>
                <w:bCs/>
                <w:color w:val="000000"/>
                <w:sz w:val="18"/>
                <w:szCs w:val="18"/>
              </w:rPr>
            </w:pPr>
            <w:r>
              <w:rPr>
                <w:sz w:val="18"/>
                <w:szCs w:val="18"/>
              </w:rPr>
              <w:t>6.8</w:t>
            </w:r>
          </w:p>
        </w:tc>
        <w:tc>
          <w:tcPr>
            <w:tcW w:w="1647" w:type="dxa"/>
            <w:tcBorders>
              <w:top w:val="nil"/>
              <w:left w:val="nil"/>
              <w:bottom w:val="nil"/>
              <w:right w:val="single" w:sz="4" w:space="0" w:color="auto"/>
            </w:tcBorders>
            <w:shd w:val="clear" w:color="auto" w:fill="auto"/>
            <w:noWrap/>
            <w:vAlign w:val="bottom"/>
          </w:tcPr>
          <w:p w14:paraId="5243D6BD" w14:textId="0D0215B1" w:rsidR="00F41336" w:rsidRPr="00297F9E" w:rsidRDefault="00F41336" w:rsidP="00F41336">
            <w:pPr>
              <w:tabs>
                <w:tab w:val="decimal" w:pos="850"/>
              </w:tabs>
              <w:spacing w:before="20" w:after="20"/>
              <w:jc w:val="left"/>
              <w:rPr>
                <w:bCs/>
                <w:color w:val="000000"/>
                <w:sz w:val="18"/>
                <w:szCs w:val="18"/>
              </w:rPr>
            </w:pPr>
            <w:r>
              <w:rPr>
                <w:sz w:val="18"/>
                <w:szCs w:val="18"/>
              </w:rPr>
              <w:t>-4.7</w:t>
            </w:r>
          </w:p>
        </w:tc>
        <w:tc>
          <w:tcPr>
            <w:tcW w:w="1639" w:type="dxa"/>
            <w:tcBorders>
              <w:top w:val="nil"/>
              <w:left w:val="single" w:sz="4" w:space="0" w:color="auto"/>
              <w:bottom w:val="nil"/>
              <w:right w:val="nil"/>
            </w:tcBorders>
            <w:vAlign w:val="bottom"/>
          </w:tcPr>
          <w:p w14:paraId="0D169C61" w14:textId="3135920B" w:rsidR="00F41336" w:rsidRPr="00297F9E" w:rsidRDefault="00F41336" w:rsidP="00F41336">
            <w:pPr>
              <w:tabs>
                <w:tab w:val="decimal" w:pos="850"/>
              </w:tabs>
              <w:spacing w:before="20" w:after="20"/>
              <w:jc w:val="left"/>
              <w:rPr>
                <w:color w:val="000000"/>
                <w:sz w:val="18"/>
                <w:szCs w:val="18"/>
              </w:rPr>
            </w:pPr>
            <w:r>
              <w:rPr>
                <w:sz w:val="18"/>
                <w:szCs w:val="18"/>
              </w:rPr>
              <w:t>23.8</w:t>
            </w:r>
          </w:p>
        </w:tc>
        <w:tc>
          <w:tcPr>
            <w:tcW w:w="1639" w:type="dxa"/>
            <w:tcBorders>
              <w:top w:val="nil"/>
              <w:left w:val="nil"/>
              <w:bottom w:val="nil"/>
              <w:right w:val="double" w:sz="4" w:space="0" w:color="auto"/>
            </w:tcBorders>
            <w:vAlign w:val="bottom"/>
          </w:tcPr>
          <w:p w14:paraId="53B9F668" w14:textId="6F307E5E" w:rsidR="00F41336" w:rsidRPr="00297F9E" w:rsidRDefault="00F41336" w:rsidP="00F41336">
            <w:pPr>
              <w:tabs>
                <w:tab w:val="decimal" w:pos="850"/>
              </w:tabs>
              <w:spacing w:before="20" w:after="20"/>
              <w:ind w:left="850" w:hanging="850"/>
              <w:jc w:val="left"/>
              <w:rPr>
                <w:color w:val="000000"/>
                <w:sz w:val="18"/>
                <w:szCs w:val="18"/>
              </w:rPr>
            </w:pPr>
            <w:r>
              <w:rPr>
                <w:sz w:val="18"/>
                <w:szCs w:val="18"/>
              </w:rPr>
              <w:t>-12.9</w:t>
            </w:r>
          </w:p>
        </w:tc>
      </w:tr>
      <w:tr w:rsidR="00F41336" w:rsidRPr="00297F9E" w14:paraId="65E5EF71" w14:textId="202ECE12"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F41336" w:rsidRPr="00297F9E" w:rsidRDefault="00F41336" w:rsidP="00F41336">
            <w:pPr>
              <w:spacing w:before="20" w:after="20"/>
              <w:ind w:left="97"/>
              <w:jc w:val="left"/>
              <w:rPr>
                <w:bCs/>
                <w:sz w:val="18"/>
                <w:szCs w:val="18"/>
              </w:rPr>
            </w:pPr>
            <w:r w:rsidRPr="00297F9E">
              <w:rPr>
                <w:bCs/>
                <w:sz w:val="18"/>
                <w:szCs w:val="18"/>
              </w:rPr>
              <w:t>Tlaxcala</w:t>
            </w:r>
          </w:p>
        </w:tc>
        <w:tc>
          <w:tcPr>
            <w:tcW w:w="1631" w:type="dxa"/>
            <w:tcBorders>
              <w:top w:val="nil"/>
              <w:left w:val="single" w:sz="4" w:space="0" w:color="auto"/>
              <w:bottom w:val="nil"/>
              <w:right w:val="nil"/>
            </w:tcBorders>
            <w:shd w:val="clear" w:color="auto" w:fill="auto"/>
            <w:noWrap/>
            <w:vAlign w:val="bottom"/>
          </w:tcPr>
          <w:p w14:paraId="54EAE0EE" w14:textId="2406CC8B" w:rsidR="00F41336" w:rsidRPr="00297F9E" w:rsidRDefault="00F41336" w:rsidP="00F41336">
            <w:pPr>
              <w:tabs>
                <w:tab w:val="decimal" w:pos="850"/>
              </w:tabs>
              <w:spacing w:before="20" w:after="20"/>
              <w:jc w:val="left"/>
              <w:rPr>
                <w:bCs/>
                <w:color w:val="000000"/>
                <w:sz w:val="18"/>
                <w:szCs w:val="18"/>
              </w:rPr>
            </w:pPr>
            <w:r>
              <w:rPr>
                <w:sz w:val="18"/>
                <w:szCs w:val="18"/>
              </w:rPr>
              <w:t>10.5</w:t>
            </w:r>
          </w:p>
        </w:tc>
        <w:tc>
          <w:tcPr>
            <w:tcW w:w="1647" w:type="dxa"/>
            <w:tcBorders>
              <w:top w:val="nil"/>
              <w:left w:val="nil"/>
              <w:bottom w:val="nil"/>
              <w:right w:val="single" w:sz="4" w:space="0" w:color="auto"/>
            </w:tcBorders>
            <w:shd w:val="clear" w:color="auto" w:fill="auto"/>
            <w:noWrap/>
            <w:vAlign w:val="bottom"/>
          </w:tcPr>
          <w:p w14:paraId="51C3F6F5" w14:textId="33E1AE8A" w:rsidR="00F41336" w:rsidRPr="00297F9E" w:rsidRDefault="00F41336" w:rsidP="00F41336">
            <w:pPr>
              <w:tabs>
                <w:tab w:val="decimal" w:pos="850"/>
              </w:tabs>
              <w:spacing w:before="20" w:after="20"/>
              <w:jc w:val="left"/>
              <w:rPr>
                <w:bCs/>
                <w:color w:val="000000"/>
                <w:sz w:val="18"/>
                <w:szCs w:val="18"/>
              </w:rPr>
            </w:pPr>
            <w:r>
              <w:rPr>
                <w:sz w:val="18"/>
                <w:szCs w:val="18"/>
              </w:rPr>
              <w:t>4.3</w:t>
            </w:r>
          </w:p>
        </w:tc>
        <w:tc>
          <w:tcPr>
            <w:tcW w:w="1639" w:type="dxa"/>
            <w:tcBorders>
              <w:top w:val="nil"/>
              <w:left w:val="single" w:sz="4" w:space="0" w:color="auto"/>
              <w:bottom w:val="nil"/>
              <w:right w:val="nil"/>
            </w:tcBorders>
            <w:vAlign w:val="bottom"/>
          </w:tcPr>
          <w:p w14:paraId="5D2BEBC5" w14:textId="326CDC34" w:rsidR="00F41336" w:rsidRPr="00297F9E" w:rsidRDefault="00F41336" w:rsidP="00F41336">
            <w:pPr>
              <w:tabs>
                <w:tab w:val="decimal" w:pos="850"/>
              </w:tabs>
              <w:spacing w:before="20" w:after="20"/>
              <w:jc w:val="left"/>
              <w:rPr>
                <w:color w:val="000000"/>
                <w:sz w:val="18"/>
                <w:szCs w:val="18"/>
              </w:rPr>
            </w:pPr>
            <w:r>
              <w:rPr>
                <w:sz w:val="18"/>
                <w:szCs w:val="18"/>
              </w:rPr>
              <w:t>2.0</w:t>
            </w:r>
          </w:p>
        </w:tc>
        <w:tc>
          <w:tcPr>
            <w:tcW w:w="1639" w:type="dxa"/>
            <w:tcBorders>
              <w:top w:val="nil"/>
              <w:left w:val="nil"/>
              <w:bottom w:val="nil"/>
              <w:right w:val="double" w:sz="4" w:space="0" w:color="auto"/>
            </w:tcBorders>
            <w:vAlign w:val="bottom"/>
          </w:tcPr>
          <w:p w14:paraId="3EA45DA8" w14:textId="15487AB4" w:rsidR="00F41336" w:rsidRPr="00297F9E" w:rsidRDefault="00F41336" w:rsidP="00F41336">
            <w:pPr>
              <w:tabs>
                <w:tab w:val="decimal" w:pos="850"/>
              </w:tabs>
              <w:spacing w:before="20" w:after="20"/>
              <w:ind w:left="850" w:hanging="850"/>
              <w:jc w:val="left"/>
              <w:rPr>
                <w:color w:val="000000"/>
                <w:sz w:val="18"/>
                <w:szCs w:val="18"/>
              </w:rPr>
            </w:pPr>
            <w:r>
              <w:rPr>
                <w:sz w:val="18"/>
                <w:szCs w:val="18"/>
              </w:rPr>
              <w:t>-2.5</w:t>
            </w:r>
          </w:p>
        </w:tc>
      </w:tr>
      <w:tr w:rsidR="00F41336" w:rsidRPr="00297F9E" w14:paraId="102BEFFF" w14:textId="42A9DD0F"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F41336" w:rsidRPr="00297F9E" w:rsidRDefault="00F41336" w:rsidP="00F41336">
            <w:pPr>
              <w:spacing w:before="20" w:after="20"/>
              <w:ind w:left="97"/>
              <w:jc w:val="left"/>
              <w:rPr>
                <w:bCs/>
                <w:sz w:val="18"/>
                <w:szCs w:val="18"/>
              </w:rPr>
            </w:pPr>
            <w:r w:rsidRPr="00297F9E">
              <w:rPr>
                <w:bCs/>
                <w:sz w:val="18"/>
                <w:szCs w:val="18"/>
              </w:rPr>
              <w:t>Veracruz de Ignacio de la Llave</w:t>
            </w:r>
          </w:p>
        </w:tc>
        <w:tc>
          <w:tcPr>
            <w:tcW w:w="1631" w:type="dxa"/>
            <w:tcBorders>
              <w:top w:val="nil"/>
              <w:left w:val="single" w:sz="4" w:space="0" w:color="auto"/>
              <w:bottom w:val="nil"/>
              <w:right w:val="nil"/>
            </w:tcBorders>
            <w:shd w:val="clear" w:color="auto" w:fill="auto"/>
            <w:noWrap/>
            <w:vAlign w:val="bottom"/>
          </w:tcPr>
          <w:p w14:paraId="760DDB97" w14:textId="73F1A6E4" w:rsidR="00F41336" w:rsidRPr="00297F9E" w:rsidRDefault="00F41336" w:rsidP="00F41336">
            <w:pPr>
              <w:tabs>
                <w:tab w:val="decimal" w:pos="850"/>
              </w:tabs>
              <w:spacing w:before="20" w:after="20"/>
              <w:jc w:val="left"/>
              <w:rPr>
                <w:bCs/>
                <w:color w:val="000000"/>
                <w:sz w:val="18"/>
                <w:szCs w:val="18"/>
              </w:rPr>
            </w:pPr>
            <w:r>
              <w:rPr>
                <w:sz w:val="18"/>
                <w:szCs w:val="18"/>
              </w:rPr>
              <w:t>16.9</w:t>
            </w:r>
          </w:p>
        </w:tc>
        <w:tc>
          <w:tcPr>
            <w:tcW w:w="1647" w:type="dxa"/>
            <w:tcBorders>
              <w:top w:val="nil"/>
              <w:left w:val="nil"/>
              <w:bottom w:val="nil"/>
              <w:right w:val="single" w:sz="4" w:space="0" w:color="auto"/>
            </w:tcBorders>
            <w:shd w:val="clear" w:color="auto" w:fill="auto"/>
            <w:noWrap/>
            <w:vAlign w:val="bottom"/>
          </w:tcPr>
          <w:p w14:paraId="0CAE2772" w14:textId="189C72F7" w:rsidR="00F41336" w:rsidRPr="00297F9E" w:rsidRDefault="00F41336" w:rsidP="00F41336">
            <w:pPr>
              <w:tabs>
                <w:tab w:val="decimal" w:pos="850"/>
              </w:tabs>
              <w:spacing w:before="20" w:after="20"/>
              <w:jc w:val="left"/>
              <w:rPr>
                <w:bCs/>
                <w:color w:val="000000"/>
                <w:sz w:val="18"/>
                <w:szCs w:val="18"/>
              </w:rPr>
            </w:pPr>
            <w:r>
              <w:rPr>
                <w:sz w:val="18"/>
                <w:szCs w:val="18"/>
              </w:rPr>
              <w:t>-6.6</w:t>
            </w:r>
          </w:p>
        </w:tc>
        <w:tc>
          <w:tcPr>
            <w:tcW w:w="1639" w:type="dxa"/>
            <w:tcBorders>
              <w:top w:val="nil"/>
              <w:left w:val="single" w:sz="4" w:space="0" w:color="auto"/>
              <w:bottom w:val="nil"/>
              <w:right w:val="nil"/>
            </w:tcBorders>
            <w:vAlign w:val="bottom"/>
          </w:tcPr>
          <w:p w14:paraId="2D02A88A" w14:textId="18980DA1" w:rsidR="00F41336" w:rsidRPr="00297F9E" w:rsidRDefault="00F41336" w:rsidP="00F41336">
            <w:pPr>
              <w:tabs>
                <w:tab w:val="decimal" w:pos="850"/>
              </w:tabs>
              <w:spacing w:before="20" w:after="20"/>
              <w:jc w:val="left"/>
              <w:rPr>
                <w:color w:val="000000"/>
                <w:sz w:val="18"/>
                <w:szCs w:val="18"/>
              </w:rPr>
            </w:pPr>
            <w:r>
              <w:rPr>
                <w:sz w:val="18"/>
                <w:szCs w:val="18"/>
              </w:rPr>
              <w:t>21.2</w:t>
            </w:r>
          </w:p>
        </w:tc>
        <w:tc>
          <w:tcPr>
            <w:tcW w:w="1639" w:type="dxa"/>
            <w:tcBorders>
              <w:top w:val="nil"/>
              <w:left w:val="nil"/>
              <w:bottom w:val="nil"/>
              <w:right w:val="double" w:sz="4" w:space="0" w:color="auto"/>
            </w:tcBorders>
            <w:vAlign w:val="bottom"/>
          </w:tcPr>
          <w:p w14:paraId="099258ED" w14:textId="1C4FA2D8" w:rsidR="00F41336" w:rsidRPr="00297F9E" w:rsidRDefault="00F41336" w:rsidP="00F41336">
            <w:pPr>
              <w:tabs>
                <w:tab w:val="decimal" w:pos="850"/>
              </w:tabs>
              <w:spacing w:before="20" w:after="20"/>
              <w:ind w:left="850" w:hanging="850"/>
              <w:jc w:val="left"/>
              <w:rPr>
                <w:color w:val="000000"/>
                <w:sz w:val="18"/>
                <w:szCs w:val="18"/>
              </w:rPr>
            </w:pPr>
            <w:r>
              <w:rPr>
                <w:sz w:val="18"/>
                <w:szCs w:val="18"/>
              </w:rPr>
              <w:t>-0.4</w:t>
            </w:r>
          </w:p>
        </w:tc>
      </w:tr>
      <w:tr w:rsidR="00F41336" w:rsidRPr="00297F9E" w14:paraId="792B7426" w14:textId="4E6A32B8" w:rsidTr="00B7012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F41336" w:rsidRPr="00297F9E" w:rsidRDefault="00F41336" w:rsidP="00F41336">
            <w:pPr>
              <w:spacing w:before="20" w:after="20"/>
              <w:ind w:left="97"/>
              <w:jc w:val="left"/>
              <w:rPr>
                <w:bCs/>
                <w:sz w:val="18"/>
                <w:szCs w:val="18"/>
              </w:rPr>
            </w:pPr>
            <w:r w:rsidRPr="00297F9E">
              <w:rPr>
                <w:bCs/>
                <w:sz w:val="18"/>
                <w:szCs w:val="18"/>
              </w:rPr>
              <w:t>Yucatán</w:t>
            </w:r>
          </w:p>
        </w:tc>
        <w:tc>
          <w:tcPr>
            <w:tcW w:w="1631" w:type="dxa"/>
            <w:tcBorders>
              <w:top w:val="nil"/>
              <w:left w:val="single" w:sz="4" w:space="0" w:color="auto"/>
              <w:bottom w:val="nil"/>
              <w:right w:val="nil"/>
            </w:tcBorders>
            <w:shd w:val="clear" w:color="auto" w:fill="auto"/>
            <w:noWrap/>
            <w:vAlign w:val="bottom"/>
          </w:tcPr>
          <w:p w14:paraId="0034DC94" w14:textId="44F32434" w:rsidR="00F41336" w:rsidRPr="00297F9E" w:rsidRDefault="00F41336" w:rsidP="00F41336">
            <w:pPr>
              <w:tabs>
                <w:tab w:val="decimal" w:pos="850"/>
              </w:tabs>
              <w:spacing w:before="20" w:after="20"/>
              <w:jc w:val="left"/>
              <w:rPr>
                <w:bCs/>
                <w:color w:val="000000"/>
                <w:sz w:val="18"/>
                <w:szCs w:val="18"/>
              </w:rPr>
            </w:pPr>
            <w:r>
              <w:rPr>
                <w:sz w:val="18"/>
                <w:szCs w:val="18"/>
              </w:rPr>
              <w:t>-7.4</w:t>
            </w:r>
          </w:p>
        </w:tc>
        <w:tc>
          <w:tcPr>
            <w:tcW w:w="1647" w:type="dxa"/>
            <w:tcBorders>
              <w:top w:val="nil"/>
              <w:left w:val="nil"/>
              <w:bottom w:val="nil"/>
              <w:right w:val="single" w:sz="4" w:space="0" w:color="auto"/>
            </w:tcBorders>
            <w:shd w:val="clear" w:color="auto" w:fill="auto"/>
            <w:noWrap/>
            <w:vAlign w:val="bottom"/>
          </w:tcPr>
          <w:p w14:paraId="06FED484" w14:textId="3EC0BAC1" w:rsidR="00F41336" w:rsidRPr="00297F9E" w:rsidRDefault="00F41336" w:rsidP="00F41336">
            <w:pPr>
              <w:tabs>
                <w:tab w:val="decimal" w:pos="850"/>
              </w:tabs>
              <w:spacing w:before="20" w:after="20"/>
              <w:jc w:val="left"/>
              <w:rPr>
                <w:bCs/>
                <w:color w:val="000000"/>
                <w:sz w:val="18"/>
                <w:szCs w:val="18"/>
              </w:rPr>
            </w:pPr>
            <w:r>
              <w:rPr>
                <w:sz w:val="18"/>
                <w:szCs w:val="18"/>
              </w:rPr>
              <w:t>24.9</w:t>
            </w:r>
          </w:p>
        </w:tc>
        <w:tc>
          <w:tcPr>
            <w:tcW w:w="1639" w:type="dxa"/>
            <w:tcBorders>
              <w:top w:val="nil"/>
              <w:left w:val="single" w:sz="4" w:space="0" w:color="auto"/>
              <w:bottom w:val="nil"/>
              <w:right w:val="nil"/>
            </w:tcBorders>
            <w:vAlign w:val="bottom"/>
          </w:tcPr>
          <w:p w14:paraId="14FE1B57" w14:textId="36270BA4" w:rsidR="00F41336" w:rsidRPr="00297F9E" w:rsidRDefault="00F41336" w:rsidP="00F41336">
            <w:pPr>
              <w:tabs>
                <w:tab w:val="decimal" w:pos="850"/>
              </w:tabs>
              <w:spacing w:before="20" w:after="20"/>
              <w:jc w:val="left"/>
              <w:rPr>
                <w:color w:val="000000"/>
                <w:sz w:val="18"/>
                <w:szCs w:val="18"/>
              </w:rPr>
            </w:pPr>
            <w:r>
              <w:rPr>
                <w:sz w:val="18"/>
                <w:szCs w:val="18"/>
              </w:rPr>
              <w:t>1.8</w:t>
            </w:r>
          </w:p>
        </w:tc>
        <w:tc>
          <w:tcPr>
            <w:tcW w:w="1639" w:type="dxa"/>
            <w:tcBorders>
              <w:top w:val="nil"/>
              <w:left w:val="nil"/>
              <w:bottom w:val="nil"/>
              <w:right w:val="double" w:sz="4" w:space="0" w:color="auto"/>
            </w:tcBorders>
            <w:vAlign w:val="bottom"/>
          </w:tcPr>
          <w:p w14:paraId="5B28A6A4" w14:textId="12F65DE2" w:rsidR="00F41336" w:rsidRPr="00297F9E" w:rsidRDefault="00F41336" w:rsidP="00F41336">
            <w:pPr>
              <w:tabs>
                <w:tab w:val="decimal" w:pos="850"/>
              </w:tabs>
              <w:spacing w:before="20" w:after="20"/>
              <w:ind w:left="850" w:hanging="850"/>
              <w:jc w:val="left"/>
              <w:rPr>
                <w:color w:val="000000"/>
                <w:sz w:val="18"/>
                <w:szCs w:val="18"/>
              </w:rPr>
            </w:pPr>
            <w:r>
              <w:rPr>
                <w:sz w:val="18"/>
                <w:szCs w:val="18"/>
              </w:rPr>
              <w:t>4.6</w:t>
            </w:r>
          </w:p>
        </w:tc>
      </w:tr>
      <w:tr w:rsidR="00F41336" w:rsidRPr="00297F9E" w14:paraId="550A47EA" w14:textId="418DCDB3" w:rsidTr="00B7012A">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F41336" w:rsidRPr="00297F9E" w:rsidRDefault="00F41336" w:rsidP="00F41336">
            <w:pPr>
              <w:spacing w:before="20" w:after="20"/>
              <w:ind w:left="97"/>
              <w:jc w:val="left"/>
              <w:rPr>
                <w:bCs/>
                <w:sz w:val="18"/>
                <w:szCs w:val="18"/>
              </w:rPr>
            </w:pPr>
            <w:r w:rsidRPr="00297F9E">
              <w:rPr>
                <w:bCs/>
                <w:sz w:val="18"/>
                <w:szCs w:val="18"/>
              </w:rPr>
              <w:t>Zacatecas</w:t>
            </w:r>
          </w:p>
        </w:tc>
        <w:tc>
          <w:tcPr>
            <w:tcW w:w="1631" w:type="dxa"/>
            <w:tcBorders>
              <w:top w:val="nil"/>
              <w:left w:val="single" w:sz="4" w:space="0" w:color="auto"/>
              <w:bottom w:val="double" w:sz="4" w:space="0" w:color="auto"/>
              <w:right w:val="nil"/>
            </w:tcBorders>
            <w:shd w:val="clear" w:color="auto" w:fill="auto"/>
            <w:noWrap/>
            <w:vAlign w:val="bottom"/>
          </w:tcPr>
          <w:p w14:paraId="77B8C27E" w14:textId="02C94C1E" w:rsidR="00F41336" w:rsidRPr="00297F9E" w:rsidRDefault="00F41336" w:rsidP="00F41336">
            <w:pPr>
              <w:tabs>
                <w:tab w:val="decimal" w:pos="850"/>
              </w:tabs>
              <w:spacing w:before="20" w:after="20"/>
              <w:jc w:val="left"/>
              <w:rPr>
                <w:bCs/>
                <w:color w:val="000000"/>
                <w:sz w:val="18"/>
                <w:szCs w:val="18"/>
              </w:rPr>
            </w:pPr>
            <w:r>
              <w:rPr>
                <w:sz w:val="18"/>
                <w:szCs w:val="18"/>
              </w:rPr>
              <w:t>-13.8</w:t>
            </w:r>
          </w:p>
        </w:tc>
        <w:tc>
          <w:tcPr>
            <w:tcW w:w="1647" w:type="dxa"/>
            <w:tcBorders>
              <w:top w:val="nil"/>
              <w:left w:val="nil"/>
              <w:bottom w:val="double" w:sz="4" w:space="0" w:color="auto"/>
              <w:right w:val="single" w:sz="4" w:space="0" w:color="auto"/>
            </w:tcBorders>
            <w:shd w:val="clear" w:color="auto" w:fill="auto"/>
            <w:noWrap/>
            <w:vAlign w:val="bottom"/>
          </w:tcPr>
          <w:p w14:paraId="060A5277" w14:textId="7F79D1BE" w:rsidR="00F41336" w:rsidRPr="00297F9E" w:rsidRDefault="00F41336" w:rsidP="00F41336">
            <w:pPr>
              <w:tabs>
                <w:tab w:val="decimal" w:pos="850"/>
              </w:tabs>
              <w:spacing w:before="20" w:after="20"/>
              <w:jc w:val="left"/>
              <w:rPr>
                <w:bCs/>
                <w:color w:val="000000"/>
                <w:sz w:val="18"/>
                <w:szCs w:val="18"/>
              </w:rPr>
            </w:pPr>
            <w:r>
              <w:rPr>
                <w:sz w:val="18"/>
                <w:szCs w:val="18"/>
              </w:rPr>
              <w:t>3.6</w:t>
            </w:r>
          </w:p>
        </w:tc>
        <w:tc>
          <w:tcPr>
            <w:tcW w:w="1639" w:type="dxa"/>
            <w:tcBorders>
              <w:top w:val="nil"/>
              <w:left w:val="single" w:sz="4" w:space="0" w:color="auto"/>
              <w:bottom w:val="double" w:sz="4" w:space="0" w:color="auto"/>
              <w:right w:val="nil"/>
            </w:tcBorders>
            <w:vAlign w:val="bottom"/>
          </w:tcPr>
          <w:p w14:paraId="00BE89BC" w14:textId="107C6FA3" w:rsidR="00F41336" w:rsidRPr="00297F9E" w:rsidRDefault="00F41336" w:rsidP="00F41336">
            <w:pPr>
              <w:tabs>
                <w:tab w:val="decimal" w:pos="850"/>
              </w:tabs>
              <w:spacing w:before="20" w:after="20"/>
              <w:jc w:val="left"/>
              <w:rPr>
                <w:color w:val="000000"/>
                <w:sz w:val="18"/>
                <w:szCs w:val="18"/>
              </w:rPr>
            </w:pPr>
            <w:r>
              <w:rPr>
                <w:sz w:val="18"/>
                <w:szCs w:val="18"/>
              </w:rPr>
              <w:t>-0.2</w:t>
            </w:r>
          </w:p>
        </w:tc>
        <w:tc>
          <w:tcPr>
            <w:tcW w:w="1639" w:type="dxa"/>
            <w:tcBorders>
              <w:top w:val="nil"/>
              <w:left w:val="nil"/>
              <w:bottom w:val="double" w:sz="4" w:space="0" w:color="auto"/>
              <w:right w:val="double" w:sz="4" w:space="0" w:color="auto"/>
            </w:tcBorders>
            <w:vAlign w:val="bottom"/>
          </w:tcPr>
          <w:p w14:paraId="781929FC" w14:textId="10D36D1A" w:rsidR="00F41336" w:rsidRPr="00297F9E" w:rsidRDefault="00F41336" w:rsidP="00F41336">
            <w:pPr>
              <w:tabs>
                <w:tab w:val="decimal" w:pos="850"/>
              </w:tabs>
              <w:spacing w:before="20" w:after="20"/>
              <w:ind w:left="850" w:hanging="850"/>
              <w:jc w:val="left"/>
              <w:rPr>
                <w:color w:val="000000"/>
                <w:sz w:val="18"/>
                <w:szCs w:val="18"/>
              </w:rPr>
            </w:pPr>
            <w:r>
              <w:rPr>
                <w:sz w:val="18"/>
                <w:szCs w:val="18"/>
              </w:rPr>
              <w:t>-0.4</w:t>
            </w:r>
          </w:p>
        </w:tc>
      </w:tr>
    </w:tbl>
    <w:p w14:paraId="1F27D00C" w14:textId="6DAD6A9D" w:rsidR="004D1CB6" w:rsidRPr="00297F9E" w:rsidRDefault="004D1CB6" w:rsidP="005C1478">
      <w:pPr>
        <w:pStyle w:val="Textoindependiente"/>
        <w:widowControl w:val="0"/>
        <w:tabs>
          <w:tab w:val="left" w:pos="798"/>
        </w:tabs>
        <w:spacing w:before="20"/>
        <w:ind w:left="426" w:hanging="284"/>
        <w:rPr>
          <w:color w:val="auto"/>
          <w:sz w:val="16"/>
          <w:szCs w:val="16"/>
        </w:rPr>
      </w:pPr>
      <w:r w:rsidRPr="00297F9E">
        <w:rPr>
          <w:color w:val="auto"/>
          <w:sz w:val="18"/>
          <w:szCs w:val="18"/>
          <w:vertAlign w:val="superscript"/>
        </w:rPr>
        <w:t xml:space="preserve">p/ </w:t>
      </w:r>
      <w:r w:rsidR="005C1478">
        <w:rPr>
          <w:color w:val="auto"/>
          <w:sz w:val="18"/>
          <w:szCs w:val="18"/>
          <w:vertAlign w:val="superscript"/>
        </w:rPr>
        <w:t xml:space="preserve">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7757CCE7" w14:textId="77777777" w:rsidR="005C1478" w:rsidRDefault="005C1478" w:rsidP="00316A26">
      <w:pPr>
        <w:tabs>
          <w:tab w:val="left" w:pos="8100"/>
        </w:tabs>
        <w:spacing w:before="120"/>
        <w:rPr>
          <w:b/>
          <w:iCs/>
          <w:smallCaps/>
          <w:color w:val="000000"/>
          <w:szCs w:val="20"/>
        </w:rPr>
      </w:pPr>
    </w:p>
    <w:p w14:paraId="00CD0A64" w14:textId="53BC3C07" w:rsidR="000F7AC1" w:rsidRPr="00590450" w:rsidRDefault="000F7AC1" w:rsidP="00316A26">
      <w:pPr>
        <w:tabs>
          <w:tab w:val="left" w:pos="8100"/>
        </w:tabs>
        <w:spacing w:before="120"/>
        <w:rPr>
          <w:b/>
          <w:iCs/>
          <w:smallCaps/>
          <w:color w:val="000000"/>
          <w:szCs w:val="20"/>
        </w:rPr>
      </w:pPr>
      <w:r w:rsidRPr="00590450">
        <w:rPr>
          <w:b/>
          <w:iCs/>
          <w:smallCaps/>
          <w:color w:val="000000"/>
          <w:szCs w:val="20"/>
        </w:rPr>
        <w:t>Nota al usuario</w:t>
      </w:r>
    </w:p>
    <w:p w14:paraId="48A3C6BC" w14:textId="339036B7" w:rsidR="00CC1F85" w:rsidRDefault="00CC1F85" w:rsidP="00CC1F85">
      <w:pPr>
        <w:spacing w:before="240"/>
        <w:rPr>
          <w:rFonts w:eastAsia="Calibri"/>
          <w:lang w:eastAsia="es-MX"/>
        </w:rPr>
      </w:pPr>
      <w:bookmarkStart w:id="8" w:name="_Hlk48556325"/>
      <w:r w:rsidRPr="00CC1F85">
        <w:rPr>
          <w:rFonts w:eastAsia="Calibri"/>
          <w:lang w:eastAsia="es-MX"/>
        </w:rPr>
        <w:t xml:space="preserve">Tal como informó el </w:t>
      </w:r>
      <w:r w:rsidR="003D00B6">
        <w:rPr>
          <w:rFonts w:eastAsia="Calibri"/>
          <w:lang w:eastAsia="es-MX"/>
        </w:rPr>
        <w:t>Instituto Nacional de Estadística y Geografía (</w:t>
      </w:r>
      <w:r w:rsidR="003D00B6" w:rsidRPr="00EC25BE">
        <w:rPr>
          <w:rFonts w:eastAsia="Calibri"/>
          <w:lang w:eastAsia="es-MX"/>
        </w:rPr>
        <w:t>INEGI</w:t>
      </w:r>
      <w:r w:rsidR="003D00B6">
        <w:rPr>
          <w:rFonts w:eastAsia="Calibri"/>
          <w:lang w:eastAsia="es-MX"/>
        </w:rPr>
        <w:t>)</w:t>
      </w:r>
      <w:r w:rsidR="003D00B6" w:rsidRPr="00EC25BE">
        <w:rPr>
          <w:rFonts w:eastAsia="Calibri"/>
          <w:lang w:eastAsia="es-MX"/>
        </w:rPr>
        <w:t xml:space="preserve"> </w:t>
      </w:r>
      <w:r w:rsidRPr="00CC1F85">
        <w:rPr>
          <w:rFonts w:eastAsia="Calibri"/>
          <w:lang w:eastAsia="es-MX"/>
        </w:rPr>
        <w:t xml:space="preserve">el pasado 26 de abril, a partir de junio del presente año se difundirán las nuevas estadísticas de las Encuestas Económicas Nacionales correspondientes a la serie 2018. En este contexto, con la presente publicación concluye la difusión de los indicadores que produce la </w:t>
      </w:r>
      <w:r w:rsidR="001A7B5D" w:rsidRPr="00207AB2">
        <w:rPr>
          <w:rFonts w:eastAsia="Calibri"/>
          <w:lang w:eastAsia="es-MX"/>
        </w:rPr>
        <w:t>Encuesta Mensual de Servicios (EMS)</w:t>
      </w:r>
      <w:r w:rsidRPr="00CC1F85">
        <w:rPr>
          <w:rFonts w:eastAsia="Calibri"/>
          <w:lang w:eastAsia="es-MX"/>
        </w:rPr>
        <w:t xml:space="preserve"> de la serie 2013. El próximo </w:t>
      </w:r>
      <w:r w:rsidR="00026869">
        <w:rPr>
          <w:rFonts w:eastAsia="Calibri"/>
          <w:lang w:eastAsia="es-MX"/>
        </w:rPr>
        <w:t>20</w:t>
      </w:r>
      <w:r w:rsidRPr="00CC1F85">
        <w:rPr>
          <w:rFonts w:eastAsia="Calibri"/>
          <w:lang w:eastAsia="es-MX"/>
        </w:rPr>
        <w:t xml:space="preserve"> de junio de 2023 dará inicio la difusión </w:t>
      </w:r>
      <w:r w:rsidR="00806796" w:rsidRPr="00CC1F85">
        <w:rPr>
          <w:rFonts w:eastAsia="Calibri"/>
          <w:lang w:eastAsia="es-MX"/>
        </w:rPr>
        <w:t xml:space="preserve">de los indicadores del sector </w:t>
      </w:r>
      <w:r w:rsidR="00806796">
        <w:rPr>
          <w:rFonts w:eastAsia="Calibri"/>
          <w:lang w:eastAsia="es-MX"/>
        </w:rPr>
        <w:t xml:space="preserve">servicios </w:t>
      </w:r>
      <w:r w:rsidRPr="00CC1F85">
        <w:rPr>
          <w:rFonts w:eastAsia="Calibri"/>
          <w:lang w:eastAsia="es-MX"/>
        </w:rPr>
        <w:t>de la nueva serie 2018.</w:t>
      </w:r>
    </w:p>
    <w:p w14:paraId="01DD1917" w14:textId="0FA96955" w:rsidR="009211F6" w:rsidRPr="00FE3CE8" w:rsidRDefault="00F46C84" w:rsidP="00532A75">
      <w:pPr>
        <w:spacing w:before="240"/>
        <w:rPr>
          <w:rFonts w:eastAsia="Calibri"/>
          <w:lang w:eastAsia="es-MX"/>
        </w:rPr>
      </w:pPr>
      <w:r w:rsidRPr="00207AB2">
        <w:rPr>
          <w:rFonts w:eastAsia="Calibri"/>
          <w:lang w:eastAsia="es-MX"/>
        </w:rPr>
        <w:t>La tasa de no respuesta de la</w:t>
      </w:r>
      <w:r w:rsidR="001A7B5D">
        <w:rPr>
          <w:rFonts w:eastAsia="Calibri"/>
          <w:lang w:eastAsia="es-MX"/>
        </w:rPr>
        <w:t xml:space="preserve"> </w:t>
      </w:r>
      <w:r w:rsidR="001A7B5D" w:rsidRPr="00CC1F85">
        <w:rPr>
          <w:rFonts w:eastAsia="Calibri"/>
          <w:lang w:eastAsia="es-MX"/>
        </w:rPr>
        <w:t>EM</w:t>
      </w:r>
      <w:r w:rsidR="001A7B5D">
        <w:rPr>
          <w:rFonts w:eastAsia="Calibri"/>
          <w:lang w:eastAsia="es-MX"/>
        </w:rPr>
        <w:t>S</w:t>
      </w:r>
      <w:r w:rsidRPr="00207AB2">
        <w:rPr>
          <w:rFonts w:eastAsia="Calibri"/>
          <w:lang w:eastAsia="es-MX"/>
        </w:rPr>
        <w:t xml:space="preserve">, correspondiente </w:t>
      </w:r>
      <w:r w:rsidR="00CC7C99" w:rsidRPr="00207AB2">
        <w:rPr>
          <w:rFonts w:eastAsia="Calibri"/>
          <w:lang w:eastAsia="es-MX"/>
        </w:rPr>
        <w:t xml:space="preserve">a </w:t>
      </w:r>
      <w:r w:rsidR="00127E6F">
        <w:rPr>
          <w:rFonts w:eastAsia="Calibri"/>
          <w:lang w:eastAsia="es-MX"/>
        </w:rPr>
        <w:t>marzo</w:t>
      </w:r>
      <w:r w:rsidR="00D17667" w:rsidRPr="00207AB2">
        <w:rPr>
          <w:rFonts w:eastAsia="Calibri"/>
          <w:lang w:eastAsia="es-MX"/>
        </w:rPr>
        <w:t xml:space="preserve"> </w:t>
      </w:r>
      <w:r w:rsidR="00062180" w:rsidRPr="00207AB2">
        <w:rPr>
          <w:rFonts w:eastAsia="Calibri"/>
          <w:lang w:eastAsia="es-MX"/>
        </w:rPr>
        <w:t>de</w:t>
      </w:r>
      <w:r w:rsidR="00B964CB" w:rsidRPr="00207AB2">
        <w:rPr>
          <w:rFonts w:eastAsia="Calibri"/>
          <w:lang w:eastAsia="es-MX"/>
        </w:rPr>
        <w:t xml:space="preserve"> </w:t>
      </w:r>
      <w:r w:rsidRPr="00207AB2">
        <w:rPr>
          <w:rFonts w:eastAsia="Calibri"/>
          <w:lang w:eastAsia="es-MX"/>
        </w:rPr>
        <w:t>202</w:t>
      </w:r>
      <w:r w:rsidR="00D04873" w:rsidRPr="00207AB2">
        <w:rPr>
          <w:rFonts w:eastAsia="Calibri"/>
          <w:lang w:eastAsia="es-MX"/>
        </w:rPr>
        <w:t>3</w:t>
      </w:r>
      <w:r w:rsidR="009211F6" w:rsidRPr="00207AB2">
        <w:rPr>
          <w:rFonts w:eastAsia="Calibri"/>
          <w:lang w:eastAsia="es-MX"/>
        </w:rPr>
        <w:t>,</w:t>
      </w:r>
      <w:r w:rsidRPr="00207AB2">
        <w:rPr>
          <w:rFonts w:eastAsia="Calibri"/>
          <w:lang w:eastAsia="es-MX"/>
        </w:rPr>
        <w:t xml:space="preserve"> registró porcentajes apropiados conforme al diseño estadístico de la encuesta</w:t>
      </w:r>
      <w:r w:rsidR="009211F6" w:rsidRPr="00207AB2">
        <w:rPr>
          <w:rFonts w:eastAsia="Calibri"/>
          <w:lang w:eastAsia="es-MX"/>
        </w:rPr>
        <w:t>.</w:t>
      </w:r>
      <w:r w:rsidRPr="00207AB2">
        <w:rPr>
          <w:rFonts w:eastAsia="Calibri"/>
          <w:lang w:eastAsia="es-MX"/>
        </w:rPr>
        <w:t xml:space="preserve"> </w:t>
      </w:r>
      <w:r w:rsidR="009211F6" w:rsidRPr="00207AB2">
        <w:rPr>
          <w:rFonts w:eastAsia="Calibri"/>
          <w:lang w:eastAsia="es-MX"/>
        </w:rPr>
        <w:t>Esto</w:t>
      </w:r>
      <w:r w:rsidRPr="00207AB2">
        <w:rPr>
          <w:rFonts w:eastAsia="Calibri"/>
          <w:lang w:eastAsia="es-MX"/>
        </w:rPr>
        <w:t xml:space="preserve"> permitió genera</w:t>
      </w:r>
      <w:r w:rsidR="009211F6" w:rsidRPr="00207AB2">
        <w:rPr>
          <w:rFonts w:eastAsia="Calibri"/>
          <w:lang w:eastAsia="es-MX"/>
        </w:rPr>
        <w:t>r</w:t>
      </w:r>
      <w:r w:rsidRPr="00207AB2">
        <w:rPr>
          <w:rFonts w:eastAsia="Calibri"/>
          <w:lang w:eastAsia="es-MX"/>
        </w:rPr>
        <w:t xml:space="preserve"> estadísticas con niveles altos de precisión. </w:t>
      </w:r>
      <w:r w:rsidR="009211F6" w:rsidRPr="00207AB2">
        <w:rPr>
          <w:rFonts w:eastAsia="Calibri"/>
          <w:lang w:eastAsia="es-MX"/>
        </w:rPr>
        <w:t>Se presentan resultados de</w:t>
      </w:r>
      <w:r w:rsidRPr="00207AB2">
        <w:rPr>
          <w:rFonts w:eastAsia="Calibri"/>
          <w:lang w:eastAsia="es-MX"/>
        </w:rPr>
        <w:t xml:space="preserve"> 102 dominios</w:t>
      </w:r>
      <w:r w:rsidR="009211F6" w:rsidRPr="00207AB2">
        <w:rPr>
          <w:rFonts w:eastAsia="Calibri"/>
          <w:lang w:eastAsia="es-MX"/>
        </w:rPr>
        <w:t xml:space="preserve"> de estudio. Se recomienda usar con reserva</w:t>
      </w:r>
      <w:r w:rsidRPr="00207AB2">
        <w:rPr>
          <w:rFonts w:eastAsia="Calibri"/>
          <w:lang w:eastAsia="es-MX"/>
        </w:rPr>
        <w:t xml:space="preserve"> </w:t>
      </w:r>
      <w:r w:rsidR="009211F6" w:rsidRPr="00207AB2">
        <w:rPr>
          <w:rFonts w:eastAsia="Calibri"/>
          <w:lang w:eastAsia="es-MX"/>
        </w:rPr>
        <w:t xml:space="preserve">las estimaciones </w:t>
      </w:r>
      <w:r w:rsidRPr="00207AB2">
        <w:rPr>
          <w:rFonts w:eastAsia="Calibri"/>
          <w:lang w:eastAsia="es-MX"/>
        </w:rPr>
        <w:t xml:space="preserve">para </w:t>
      </w:r>
      <w:r w:rsidR="00073175">
        <w:rPr>
          <w:rFonts w:eastAsia="Calibri"/>
          <w:lang w:eastAsia="es-MX"/>
        </w:rPr>
        <w:t xml:space="preserve">seis </w:t>
      </w:r>
      <w:r w:rsidRPr="00207AB2">
        <w:rPr>
          <w:rFonts w:eastAsia="Calibri"/>
          <w:lang w:eastAsia="es-MX"/>
        </w:rPr>
        <w:t>dominios,</w:t>
      </w:r>
      <w:r w:rsidR="009211F6" w:rsidRPr="00207AB2">
        <w:rPr>
          <w:rStyle w:val="Refdenotaalpie"/>
          <w:rFonts w:eastAsia="Calibri"/>
          <w:lang w:eastAsia="es-MX"/>
        </w:rPr>
        <w:footnoteReference w:id="6"/>
      </w:r>
      <w:r w:rsidRPr="00207AB2">
        <w:rPr>
          <w:rFonts w:eastAsia="Calibri"/>
          <w:lang w:eastAsia="es-MX"/>
        </w:rPr>
        <w:t xml:space="preserve"> que representan </w:t>
      </w:r>
      <w:r w:rsidR="00073175">
        <w:rPr>
          <w:rFonts w:eastAsia="Calibri"/>
          <w:lang w:eastAsia="es-MX"/>
        </w:rPr>
        <w:t>0.5</w:t>
      </w:r>
      <w:r w:rsidR="004654D3" w:rsidRPr="00207AB2">
        <w:rPr>
          <w:rFonts w:eastAsia="Calibri"/>
          <w:lang w:eastAsia="es-MX"/>
        </w:rPr>
        <w:t> </w:t>
      </w:r>
      <w:r w:rsidRPr="00207AB2">
        <w:rPr>
          <w:rFonts w:eastAsia="Calibri"/>
          <w:lang w:eastAsia="es-MX"/>
        </w:rPr>
        <w:t>% con relación a la variable de ingresos del total de los servicios privados no financieros</w:t>
      </w:r>
      <w:r w:rsidR="009211F6" w:rsidRPr="00207AB2">
        <w:rPr>
          <w:rFonts w:eastAsia="Calibri"/>
          <w:lang w:eastAsia="es-MX"/>
        </w:rPr>
        <w:t>.</w:t>
      </w:r>
      <w:r w:rsidRPr="00FE3CE8">
        <w:rPr>
          <w:rFonts w:eastAsia="Calibri"/>
          <w:lang w:eastAsia="es-MX"/>
        </w:rPr>
        <w:t xml:space="preserve"> </w:t>
      </w:r>
    </w:p>
    <w:p w14:paraId="4AD6F6D3" w14:textId="0CF524C4" w:rsidR="000F7AC1" w:rsidRPr="00EC25BE" w:rsidRDefault="00BF49D1" w:rsidP="00532A75">
      <w:pPr>
        <w:spacing w:before="24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3D00B6" w:rsidRPr="00CC1F85">
        <w:rPr>
          <w:rFonts w:eastAsia="Calibri"/>
          <w:lang w:eastAsia="es-MX"/>
        </w:rPr>
        <w:t>INEGI</w:t>
      </w:r>
      <w:r w:rsidR="003D00B6">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cada serie de tiempo y analizar la necesidad de incluir algún tratamiento especial en los modelos de ajuste estacional para los meses de la contingencia</w:t>
      </w:r>
      <w:r w:rsidR="006535E7">
        <w:rPr>
          <w:rFonts w:eastAsia="Calibri"/>
          <w:lang w:eastAsia="es-MX"/>
        </w:rPr>
        <w:t xml:space="preserve">, como el de </w:t>
      </w:r>
      <w:proofErr w:type="spellStart"/>
      <w:r w:rsidR="006535E7" w:rsidRPr="00FC35FD">
        <w:rPr>
          <w:rFonts w:eastAsia="Calibri"/>
          <w:i/>
          <w:iCs/>
          <w:lang w:eastAsia="es-MX"/>
        </w:rPr>
        <w:t>o</w:t>
      </w:r>
      <w:r w:rsidR="006535E7" w:rsidRPr="00E813CF">
        <w:rPr>
          <w:rFonts w:eastAsia="Calibri"/>
          <w:i/>
          <w:iCs/>
          <w:lang w:eastAsia="es-MX"/>
        </w:rPr>
        <w:t>utliers</w:t>
      </w:r>
      <w:proofErr w:type="spellEnd"/>
      <w:r w:rsidR="000F7AC1" w:rsidRPr="00EC25BE">
        <w:rPr>
          <w:rFonts w:eastAsia="Calibri"/>
          <w:lang w:eastAsia="es-MX"/>
        </w:rPr>
        <w:t>. Lo anterior</w:t>
      </w:r>
      <w:r w:rsidR="004D6894">
        <w:rPr>
          <w:rFonts w:eastAsia="Calibri"/>
          <w:lang w:eastAsia="es-MX"/>
        </w:rPr>
        <w:t>,</w:t>
      </w:r>
      <w:r w:rsidR="000F7AC1" w:rsidRPr="00EC25BE">
        <w:rPr>
          <w:rFonts w:eastAsia="Calibri"/>
          <w:lang w:eastAsia="es-MX"/>
        </w:rPr>
        <w:t xml:space="preserve">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8"/>
    <w:p w14:paraId="792CA789" w14:textId="5B141998" w:rsidR="002835D2" w:rsidRPr="00590450" w:rsidRDefault="008A7DDB" w:rsidP="00E813CF">
      <w:pPr>
        <w:tabs>
          <w:tab w:val="left" w:pos="8100"/>
        </w:tabs>
        <w:spacing w:before="360"/>
        <w:rPr>
          <w:b/>
          <w:iCs/>
          <w:smallCaps/>
          <w:color w:val="000000"/>
          <w:szCs w:val="20"/>
        </w:rPr>
      </w:pPr>
      <w:r w:rsidRPr="00590450">
        <w:rPr>
          <w:b/>
          <w:iCs/>
          <w:smallCaps/>
          <w:color w:val="000000"/>
          <w:szCs w:val="20"/>
        </w:rPr>
        <w:t xml:space="preserve">Nota </w:t>
      </w:r>
      <w:r w:rsidR="002621EA" w:rsidRPr="00590450">
        <w:rPr>
          <w:b/>
          <w:iCs/>
          <w:smallCaps/>
          <w:color w:val="000000"/>
          <w:szCs w:val="20"/>
        </w:rPr>
        <w:t>metodológica</w:t>
      </w:r>
    </w:p>
    <w:p w14:paraId="31B0795D" w14:textId="36EB7EBB" w:rsidR="009E7382" w:rsidRDefault="009E7382" w:rsidP="00532A75">
      <w:pPr>
        <w:spacing w:before="24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w:t>
      </w:r>
      <w:r w:rsidR="004D6894">
        <w:rPr>
          <w:lang w:val="es-MX" w:eastAsia="es-MX"/>
        </w:rPr>
        <w:t>, tanto</w:t>
      </w:r>
      <w:r>
        <w:rPr>
          <w:lang w:val="es-MX" w:eastAsia="es-MX"/>
        </w:rPr>
        <w:t xml:space="preserve"> mensual </w:t>
      </w:r>
      <w:r w:rsidR="004D6894">
        <w:rPr>
          <w:lang w:val="es-MX" w:eastAsia="es-MX"/>
        </w:rPr>
        <w:t>como</w:t>
      </w:r>
      <w:r>
        <w:rPr>
          <w:lang w:val="es-MX" w:eastAsia="es-MX"/>
        </w:rPr>
        <w:t xml:space="preserve"> anual, </w:t>
      </w:r>
      <w:r w:rsidR="004D6894">
        <w:rPr>
          <w:lang w:val="es-MX" w:eastAsia="es-MX"/>
        </w:rPr>
        <w:t>además de</w:t>
      </w:r>
      <w:r>
        <w:rPr>
          <w:lang w:val="es-MX" w:eastAsia="es-MX"/>
        </w:rPr>
        <w:t xml:space="preserve"> contribu</w:t>
      </w:r>
      <w:r w:rsidR="004D6894">
        <w:rPr>
          <w:lang w:val="es-MX" w:eastAsia="es-MX"/>
        </w:rPr>
        <w:t>ir</w:t>
      </w:r>
      <w:r>
        <w:rPr>
          <w:lang w:val="es-MX" w:eastAsia="es-MX"/>
        </w:rPr>
        <w:t xml:space="preserve"> a la toma de decisiones de todos los sectores de la sociedad.</w:t>
      </w:r>
    </w:p>
    <w:p w14:paraId="0E087F81" w14:textId="3B0ADD96" w:rsidR="001B63DF" w:rsidRDefault="009E7382" w:rsidP="001B63DF">
      <w:pPr>
        <w:pStyle w:val="Pa8"/>
        <w:spacing w:before="240" w:line="240" w:lineRule="auto"/>
        <w:jc w:val="both"/>
        <w:rPr>
          <w:lang w:val="es-MX"/>
        </w:rPr>
      </w:pPr>
      <w:r w:rsidRPr="004136A8">
        <w:rPr>
          <w:lang w:val="es-MX"/>
        </w:rPr>
        <w:t xml:space="preserve">Producto de la complejidad para su medición, el sector </w:t>
      </w:r>
      <w:r w:rsidR="006719FA">
        <w:rPr>
          <w:lang w:val="es-MX"/>
        </w:rPr>
        <w:t>S</w:t>
      </w:r>
      <w:r w:rsidRPr="004136A8">
        <w:rPr>
          <w:lang w:val="es-MX"/>
        </w:rPr>
        <w:t>ervicios —a diferencia de los sectores económicos tradicionales</w:t>
      </w:r>
      <w:r w:rsidR="00B6622F">
        <w:rPr>
          <w:lang w:val="es-MX"/>
        </w:rPr>
        <w:t>,</w:t>
      </w:r>
      <w:r w:rsidRPr="004136A8">
        <w:rPr>
          <w:lang w:val="es-MX"/>
        </w:rPr>
        <w:t xml:space="preserve"> como </w:t>
      </w:r>
      <w:r w:rsidR="005066EF">
        <w:rPr>
          <w:lang w:val="es-MX"/>
        </w:rPr>
        <w:t xml:space="preserve">Industrias </w:t>
      </w:r>
      <w:r w:rsidRPr="004136A8">
        <w:rPr>
          <w:lang w:val="es-MX"/>
        </w:rPr>
        <w:t>manufactur</w:t>
      </w:r>
      <w:r w:rsidR="005066EF">
        <w:rPr>
          <w:lang w:val="es-MX"/>
        </w:rPr>
        <w:t>eras</w:t>
      </w:r>
      <w:r w:rsidRPr="004136A8">
        <w:rPr>
          <w:lang w:val="es-MX"/>
        </w:rPr>
        <w:t xml:space="preserve">, </w:t>
      </w:r>
      <w:r w:rsidR="009962EE">
        <w:rPr>
          <w:lang w:val="es-MX"/>
        </w:rPr>
        <w:t>Construcción y Comercio</w:t>
      </w:r>
      <w:r w:rsidRPr="004136A8">
        <w:rPr>
          <w:lang w:val="es-MX"/>
        </w:rPr>
        <w:t>— reviste un reto que parte desde su definición conceptual.</w:t>
      </w:r>
      <w:r w:rsidR="001B63DF" w:rsidRPr="004136A8">
        <w:rPr>
          <w:lang w:val="es-MX" w:eastAsia="es-MX"/>
        </w:rPr>
        <w:t xml:space="preserve"> Para los transportes, correos y almacenamiento, operadores</w:t>
      </w:r>
      <w:r w:rsidR="001B63DF">
        <w:rPr>
          <w:lang w:val="es-ES_tradnl" w:eastAsia="es-MX"/>
        </w:rPr>
        <w:t xml:space="preserve"> de servicios de telecomunicaciones alámbricas y operadores de servicios de telecomunicaciones inalámbricas, la unidad de observación es la empresa. Para el resto de las actividades de servicios, es el establecimiento.</w:t>
      </w:r>
    </w:p>
    <w:p w14:paraId="46DE631D" w14:textId="77777777" w:rsidR="005C1478" w:rsidRDefault="005C1478">
      <w:pPr>
        <w:jc w:val="left"/>
        <w:rPr>
          <w:rFonts w:eastAsiaTheme="minorHAnsi"/>
          <w:lang w:eastAsia="es-MX"/>
        </w:rPr>
      </w:pPr>
      <w:r>
        <w:rPr>
          <w:lang w:eastAsia="es-MX"/>
        </w:rPr>
        <w:br w:type="page"/>
      </w:r>
    </w:p>
    <w:p w14:paraId="20CAD75B" w14:textId="7E5CBD7D" w:rsidR="009E7382" w:rsidRDefault="009E7382" w:rsidP="00B56C15">
      <w:pPr>
        <w:pStyle w:val="Pa8"/>
        <w:spacing w:before="160" w:line="240" w:lineRule="auto"/>
        <w:jc w:val="both"/>
        <w:rPr>
          <w:lang w:val="es-ES_tradnl" w:eastAsia="es-MX"/>
        </w:rPr>
      </w:pPr>
      <w:r>
        <w:rPr>
          <w:lang w:val="es-ES_tradnl" w:eastAsia="es-MX"/>
        </w:rPr>
        <w:lastRenderedPageBreak/>
        <w:t xml:space="preserve">La cobertura sectorial corresponde a 109 dominios a nivel de clase, rama o subsector, de acuerdo con el </w:t>
      </w:r>
      <w:r w:rsidR="0076776C">
        <w:rPr>
          <w:lang w:val="es-ES_tradnl" w:eastAsia="es-MX"/>
        </w:rPr>
        <w:t>«</w:t>
      </w:r>
      <w:r>
        <w:rPr>
          <w:lang w:val="es-ES_tradnl" w:eastAsia="es-MX"/>
        </w:rPr>
        <w:t>Sistema de Clasificación Industrial de América del Norte</w:t>
      </w:r>
      <w:r w:rsidR="0076776C">
        <w:rPr>
          <w:lang w:val="es-ES_tradnl" w:eastAsia="es-MX"/>
        </w:rPr>
        <w:t>»</w:t>
      </w:r>
      <w:r>
        <w:rPr>
          <w:lang w:val="es-ES_tradnl" w:eastAsia="es-MX"/>
        </w:rPr>
        <w:t xml:space="preserve"> (SCIAN), México 2013. En su conjunto, estos dominios aportan aproximadamente 94.</w:t>
      </w:r>
      <w:r w:rsidR="001F7302">
        <w:rPr>
          <w:lang w:val="es-ES_tradnl" w:eastAsia="es-MX"/>
        </w:rPr>
        <w:t>1</w:t>
      </w:r>
      <w:r>
        <w:rPr>
          <w:lang w:val="es-ES_tradnl" w:eastAsia="es-MX"/>
        </w:rPr>
        <w:t xml:space="preserve"> % del valor de los ingresos en 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20B4944E" w14:textId="19A5E6B2" w:rsidR="009E7382" w:rsidRDefault="009E7382" w:rsidP="0020393B">
      <w:pPr>
        <w:keepNext/>
        <w:keepLines/>
        <w:autoSpaceDE w:val="0"/>
        <w:autoSpaceDN w:val="0"/>
        <w:adjustRightInd w:val="0"/>
        <w:spacing w:before="240"/>
        <w:rPr>
          <w:lang w:eastAsia="es-MX"/>
        </w:rPr>
      </w:pPr>
      <w:r>
        <w:rPr>
          <w:lang w:eastAsia="es-MX"/>
        </w:rPr>
        <w:t>La cobertura temática de la EMS está integrada por los siguientes capítulos:</w:t>
      </w:r>
    </w:p>
    <w:p w14:paraId="4AAA35EF" w14:textId="77777777" w:rsidR="009E7382" w:rsidRPr="000D78FC" w:rsidRDefault="009E7382" w:rsidP="0020393B">
      <w:pPr>
        <w:pStyle w:val="Textocomentario"/>
        <w:keepNext/>
        <w:keepLines/>
        <w:spacing w:before="240"/>
        <w:ind w:left="284"/>
        <w:rPr>
          <w:rFonts w:ascii="Arial" w:hAnsi="Arial" w:cs="Arial"/>
          <w:sz w:val="24"/>
          <w:szCs w:val="24"/>
          <w:lang w:eastAsia="en-US"/>
        </w:rPr>
      </w:pPr>
      <w:r w:rsidRPr="000D78FC">
        <w:rPr>
          <w:rFonts w:ascii="Arial" w:hAnsi="Arial" w:cs="Arial"/>
          <w:sz w:val="24"/>
          <w:szCs w:val="24"/>
        </w:rPr>
        <w:t>I.- Días trabajados</w:t>
      </w:r>
    </w:p>
    <w:p w14:paraId="7EE3FFDA"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II.- Personal dependiente de la razón social</w:t>
      </w:r>
    </w:p>
    <w:p w14:paraId="0BDB579E"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III.- Personal no dependiente de la razón social</w:t>
      </w:r>
    </w:p>
    <w:p w14:paraId="78BD00F7"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IV.- Remuneraciones</w:t>
      </w:r>
    </w:p>
    <w:p w14:paraId="05DB0942"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 Consumo de bienes y servicios</w:t>
      </w:r>
    </w:p>
    <w:p w14:paraId="3EFED077"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 Gastos no derivados de la actividad</w:t>
      </w:r>
    </w:p>
    <w:p w14:paraId="50903481"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VII.- Ingresos por suministro de bienes y servicios</w:t>
      </w:r>
    </w:p>
    <w:p w14:paraId="473B1972" w14:textId="77777777" w:rsidR="009E7382" w:rsidRPr="000D78FC" w:rsidRDefault="009E7382" w:rsidP="0020393B">
      <w:pPr>
        <w:pStyle w:val="Textocomentario"/>
        <w:keepNext/>
        <w:keepLines/>
        <w:ind w:left="284"/>
        <w:rPr>
          <w:rFonts w:ascii="Arial" w:hAnsi="Arial" w:cs="Arial"/>
          <w:sz w:val="24"/>
          <w:szCs w:val="24"/>
        </w:rPr>
      </w:pPr>
      <w:r w:rsidRPr="000D78FC">
        <w:rPr>
          <w:rFonts w:ascii="Arial" w:hAnsi="Arial" w:cs="Arial"/>
          <w:sz w:val="24"/>
          <w:szCs w:val="24"/>
        </w:rPr>
        <w:t>VIII.- Ingresos no derivados de la actividad</w:t>
      </w:r>
    </w:p>
    <w:p w14:paraId="414C096C" w14:textId="77777777" w:rsidR="009E7382" w:rsidRDefault="009E7382" w:rsidP="00532A75">
      <w:pPr>
        <w:autoSpaceDE w:val="0"/>
        <w:autoSpaceDN w:val="0"/>
        <w:adjustRightInd w:val="0"/>
        <w:spacing w:before="240"/>
        <w:rPr>
          <w:lang w:eastAsia="es-MX"/>
        </w:rPr>
      </w:pPr>
      <w:r>
        <w:rPr>
          <w:lang w:eastAsia="es-MX"/>
        </w:rPr>
        <w:t>La cobertura geográfica, de acuerdo con el diseño, permite generar información significativa a nivel nacional.</w:t>
      </w:r>
    </w:p>
    <w:p w14:paraId="1D125A5D" w14:textId="5BB729AF" w:rsidR="009E7382" w:rsidRDefault="009E7382" w:rsidP="00532A75">
      <w:pPr>
        <w:pStyle w:val="Pa8"/>
        <w:spacing w:before="240" w:line="240" w:lineRule="auto"/>
        <w:jc w:val="both"/>
        <w:rPr>
          <w:lang w:val="es-ES_tradnl" w:eastAsia="es-MX"/>
        </w:rPr>
      </w:pPr>
      <w:r>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 de los ingresos del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w:t>
      </w:r>
    </w:p>
    <w:p w14:paraId="11715CA9" w14:textId="7709C2B2" w:rsidR="00706660" w:rsidRDefault="00706660" w:rsidP="0020393B">
      <w:pPr>
        <w:pStyle w:val="p0"/>
        <w:keepLines w:val="0"/>
        <w:widowControl/>
        <w:ind w:right="51"/>
        <w:rPr>
          <w:rFonts w:ascii="Arial" w:hAnsi="Arial"/>
          <w:color w:val="auto"/>
        </w:rPr>
      </w:pPr>
      <w:r w:rsidRPr="0023442C">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4F3AEE">
        <w:rPr>
          <w:rFonts w:ascii="Arial" w:hAnsi="Arial"/>
          <w:color w:val="auto"/>
        </w:rPr>
        <w:t>«</w:t>
      </w:r>
      <w:r w:rsidRPr="0023442C">
        <w:rPr>
          <w:rFonts w:ascii="Arial" w:hAnsi="Arial"/>
          <w:color w:val="auto"/>
        </w:rPr>
        <w:t>metadatos</w:t>
      </w:r>
      <w:r w:rsidR="004F3AEE">
        <w:rPr>
          <w:rFonts w:ascii="Arial" w:hAnsi="Arial"/>
          <w:color w:val="auto"/>
        </w:rPr>
        <w:t>»</w:t>
      </w:r>
      <w:r w:rsidRPr="0023442C">
        <w:rPr>
          <w:rFonts w:ascii="Arial" w:hAnsi="Arial"/>
          <w:color w:val="auto"/>
        </w:rPr>
        <w:t xml:space="preserve"> de la EMS:</w:t>
      </w:r>
    </w:p>
    <w:p w14:paraId="18599CBB" w14:textId="44FC7EC9" w:rsidR="00706660" w:rsidRDefault="00000000" w:rsidP="0020393B">
      <w:pPr>
        <w:pStyle w:val="p0"/>
        <w:keepLines w:val="0"/>
        <w:widowControl/>
        <w:spacing w:before="0"/>
        <w:ind w:right="51"/>
        <w:rPr>
          <w:rFonts w:ascii="Arial" w:hAnsi="Arial"/>
          <w:color w:val="auto"/>
        </w:rPr>
      </w:pPr>
      <w:hyperlink r:id="rId26" w:history="1">
        <w:r w:rsidR="00706660" w:rsidRPr="0023442C">
          <w:rPr>
            <w:rStyle w:val="Hipervnculo"/>
            <w:rFonts w:ascii="Arial" w:hAnsi="Arial"/>
            <w:snapToGrid/>
          </w:rPr>
          <w:t>https://www.inegi.org.mx/programas/ems/2013/</w:t>
        </w:r>
      </w:hyperlink>
    </w:p>
    <w:p w14:paraId="64216B5D" w14:textId="3F13776E" w:rsidR="009E7382" w:rsidRDefault="009E7382" w:rsidP="0020393B">
      <w:pPr>
        <w:pStyle w:val="Pa8"/>
        <w:spacing w:before="240" w:line="240" w:lineRule="auto"/>
        <w:jc w:val="both"/>
        <w:rPr>
          <w:lang w:val="es-ES_tradnl" w:eastAsia="es-MX"/>
        </w:rPr>
      </w:pPr>
      <w:r>
        <w:rPr>
          <w:lang w:val="es-ES_tradnl" w:eastAsia="es-MX"/>
        </w:rPr>
        <w:t xml:space="preserve">Se consideran las </w:t>
      </w:r>
      <w:r w:rsidR="00973D94">
        <w:rPr>
          <w:lang w:val="es-ES_tradnl" w:eastAsia="es-MX"/>
        </w:rPr>
        <w:t>«</w:t>
      </w:r>
      <w:r w:rsidRPr="00862965">
        <w:rPr>
          <w:lang w:val="es-ES_tradnl" w:eastAsia="es-MX"/>
        </w:rPr>
        <w:t>Recomendaciones internacionales sobre estadísticas del comercio, de distribución y los servicios</w:t>
      </w:r>
      <w:r w:rsidR="00973D94">
        <w:rPr>
          <w:lang w:val="es-ES_tradnl" w:eastAsia="es-MX"/>
        </w:rPr>
        <w:t>»</w:t>
      </w:r>
      <w:r>
        <w:rPr>
          <w:i/>
          <w:iCs/>
          <w:lang w:val="es-ES_tradnl" w:eastAsia="es-MX"/>
        </w:rPr>
        <w:t xml:space="preserve"> </w:t>
      </w:r>
      <w:r>
        <w:rPr>
          <w:lang w:val="es-ES_tradnl" w:eastAsia="es-MX"/>
        </w:rPr>
        <w:t>de la Oficina de Estadística de</w:t>
      </w:r>
      <w:r w:rsidR="005B6138">
        <w:rPr>
          <w:lang w:val="es-ES_tradnl" w:eastAsia="es-MX"/>
        </w:rPr>
        <w:t xml:space="preserve"> </w:t>
      </w:r>
      <w:r>
        <w:rPr>
          <w:lang w:val="es-ES_tradnl" w:eastAsia="es-MX"/>
        </w:rPr>
        <w:t>Naciones Unidas</w:t>
      </w:r>
      <w:r w:rsidR="005B6138">
        <w:rPr>
          <w:lang w:val="es-ES_tradnl" w:eastAsia="es-MX"/>
        </w:rPr>
        <w:t xml:space="preserve"> (NU)</w:t>
      </w:r>
      <w:r>
        <w:rPr>
          <w:lang w:val="es-ES_tradnl" w:eastAsia="es-MX"/>
        </w:rPr>
        <w:t xml:space="preserve">, Serie M, Número 57; la </w:t>
      </w:r>
      <w:r w:rsidR="00973D94">
        <w:rPr>
          <w:lang w:val="es-ES_tradnl" w:eastAsia="es-MX"/>
        </w:rPr>
        <w:t>«</w:t>
      </w:r>
      <w:r w:rsidRPr="00862965">
        <w:rPr>
          <w:lang w:val="es-ES_tradnl" w:eastAsia="es-MX"/>
        </w:rPr>
        <w:t>Organización y realización de encuestas sobre el comercio de distribución</w:t>
      </w:r>
      <w:r w:rsidR="00973D94">
        <w:rPr>
          <w:lang w:val="es-ES_tradnl" w:eastAsia="es-MX"/>
        </w:rPr>
        <w:t>»</w:t>
      </w:r>
      <w:r w:rsidRPr="00973D94">
        <w:rPr>
          <w:lang w:val="es-ES_tradnl" w:eastAsia="es-MX"/>
        </w:rPr>
        <w:t xml:space="preserve"> </w:t>
      </w:r>
      <w:r>
        <w:rPr>
          <w:lang w:val="es-ES_tradnl" w:eastAsia="es-MX"/>
        </w:rPr>
        <w:t xml:space="preserve">de la Oficina de Estadística de </w:t>
      </w:r>
      <w:r w:rsidR="00091591">
        <w:rPr>
          <w:lang w:val="es-ES_tradnl" w:eastAsia="es-MX"/>
        </w:rPr>
        <w:t>NU</w:t>
      </w:r>
      <w:r>
        <w:rPr>
          <w:lang w:val="es-ES_tradnl" w:eastAsia="es-MX"/>
        </w:rPr>
        <w:t xml:space="preserve">, Serie F, Número 19; el </w:t>
      </w:r>
      <w:r w:rsidR="00973D94">
        <w:rPr>
          <w:lang w:val="es-ES_tradnl" w:eastAsia="es-MX"/>
        </w:rPr>
        <w:t>«</w:t>
      </w:r>
      <w:r>
        <w:rPr>
          <w:lang w:val="es-ES_tradnl" w:eastAsia="es-MX"/>
        </w:rPr>
        <w:t>Sistema de Clasificación Industrial de América del Norte</w:t>
      </w:r>
      <w:r w:rsidR="00973D94">
        <w:rPr>
          <w:lang w:val="es-ES_tradnl" w:eastAsia="es-MX"/>
        </w:rPr>
        <w:t>»</w:t>
      </w:r>
      <w:r>
        <w:rPr>
          <w:lang w:val="es-ES_tradnl" w:eastAsia="es-MX"/>
        </w:rPr>
        <w:t>, México</w:t>
      </w:r>
      <w:r w:rsidR="00973D94">
        <w:rPr>
          <w:lang w:val="es-ES_tradnl" w:eastAsia="es-MX"/>
        </w:rPr>
        <w:t>,</w:t>
      </w:r>
      <w:r>
        <w:rPr>
          <w:lang w:val="es-ES_tradnl" w:eastAsia="es-MX"/>
        </w:rPr>
        <w:t xml:space="preserve"> SCIAN 2013</w:t>
      </w:r>
      <w:r>
        <w:rPr>
          <w:vertAlign w:val="superscript"/>
          <w:lang w:val="es-ES_tradnl" w:eastAsia="es-MX"/>
        </w:rPr>
        <w:footnoteReference w:id="7"/>
      </w:r>
      <w:r>
        <w:rPr>
          <w:lang w:val="es-ES_tradnl" w:eastAsia="es-MX"/>
        </w:rPr>
        <w:t xml:space="preserve"> y la </w:t>
      </w:r>
      <w:r w:rsidR="00973D94">
        <w:rPr>
          <w:lang w:val="es-ES_tradnl" w:eastAsia="es-MX"/>
        </w:rPr>
        <w:t>«</w:t>
      </w:r>
      <w:r>
        <w:rPr>
          <w:lang w:val="es-ES_tradnl" w:eastAsia="es-MX"/>
        </w:rPr>
        <w:t>Clasificación Industrial Internacional Uniforme de todas las Actividades Económicas</w:t>
      </w:r>
      <w:r w:rsidR="00973D94">
        <w:rPr>
          <w:lang w:val="es-ES_tradnl" w:eastAsia="es-MX"/>
        </w:rPr>
        <w:t>»</w:t>
      </w:r>
      <w:r>
        <w:rPr>
          <w:lang w:val="es-ES_tradnl" w:eastAsia="es-MX"/>
        </w:rPr>
        <w:t xml:space="preserve"> (CIIU) en su cuarta revisión.</w:t>
      </w:r>
    </w:p>
    <w:p w14:paraId="2F5F0F34" w14:textId="77777777" w:rsidR="005C1478" w:rsidRDefault="005C1478">
      <w:pPr>
        <w:jc w:val="left"/>
        <w:rPr>
          <w:lang w:val="es-ES"/>
        </w:rPr>
      </w:pPr>
      <w:r>
        <w:rPr>
          <w:lang w:val="es-ES"/>
        </w:rPr>
        <w:br w:type="page"/>
      </w:r>
    </w:p>
    <w:p w14:paraId="7120B6DC" w14:textId="5C8D2F5E" w:rsidR="009E7382" w:rsidRDefault="009E7382" w:rsidP="0020393B">
      <w:pPr>
        <w:widowControl w:val="0"/>
        <w:spacing w:before="240"/>
        <w:rPr>
          <w:lang w:eastAsia="es-MX"/>
        </w:rPr>
      </w:pPr>
      <w:r>
        <w:rPr>
          <w:lang w:val="es-ES"/>
        </w:rPr>
        <w:lastRenderedPageBreak/>
        <w:t xml:space="preserve">La información que obtiene la EMS </w:t>
      </w:r>
      <w:r>
        <w:rPr>
          <w:bCs/>
          <w:lang w:val="es-ES"/>
        </w:rPr>
        <w:t>por entidad federativa</w:t>
      </w:r>
      <w:r>
        <w:rPr>
          <w:lang w:val="es-ES"/>
        </w:rPr>
        <w:t xml:space="preserve"> considera las actividades más importantes de los </w:t>
      </w:r>
      <w:r w:rsidR="00233E90">
        <w:rPr>
          <w:lang w:val="es-ES"/>
        </w:rPr>
        <w:t>s</w:t>
      </w:r>
      <w:r>
        <w:rPr>
          <w:lang w:val="es-ES"/>
        </w:rPr>
        <w:t xml:space="preserve">ervicios privados no </w:t>
      </w:r>
      <w:r w:rsidR="00233E90">
        <w:rPr>
          <w:lang w:val="es-ES"/>
        </w:rPr>
        <w:t>f</w:t>
      </w:r>
      <w:r>
        <w:rPr>
          <w:lang w:val="es-ES"/>
        </w:rPr>
        <w:t xml:space="preserve">inancieros en cada estado. </w:t>
      </w:r>
      <w:r>
        <w:rPr>
          <w:lang w:eastAsia="es-MX"/>
        </w:rPr>
        <w:t xml:space="preserve">A nivel </w:t>
      </w:r>
      <w:r w:rsidR="0076776C">
        <w:rPr>
          <w:lang w:eastAsia="es-MX"/>
        </w:rPr>
        <w:t xml:space="preserve">de </w:t>
      </w:r>
      <w:r>
        <w:rPr>
          <w:lang w:eastAsia="es-MX"/>
        </w:rPr>
        <w:t>sector</w:t>
      </w:r>
      <w:r w:rsidR="0076776C">
        <w:rPr>
          <w:lang w:eastAsia="es-MX"/>
        </w:rPr>
        <w:t>es</w:t>
      </w:r>
      <w:r>
        <w:rPr>
          <w:lang w:eastAsia="es-MX"/>
        </w:rPr>
        <w:t>, la unidad de muestreo se refiere al establecimiento para todos, excepto para el 51, Información en medios masivos</w:t>
      </w:r>
      <w:r w:rsidR="0076776C">
        <w:rPr>
          <w:lang w:eastAsia="es-MX"/>
        </w:rPr>
        <w:t xml:space="preserve">. En este </w:t>
      </w:r>
      <w:r>
        <w:rPr>
          <w:lang w:eastAsia="es-MX"/>
        </w:rPr>
        <w:t>se refiere a la empresa y respeta la unidad de observación de los Censos Económicos.</w:t>
      </w:r>
    </w:p>
    <w:p w14:paraId="0F13FB3A" w14:textId="77777777" w:rsidR="009E7382" w:rsidRDefault="009E7382" w:rsidP="0020393B">
      <w:pPr>
        <w:pStyle w:val="Pa8"/>
        <w:keepNext/>
        <w:keepLines/>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20393B">
      <w:pPr>
        <w:keepNext/>
        <w:keepLines/>
        <w:spacing w:before="60"/>
        <w:ind w:left="1094"/>
        <w:rPr>
          <w:lang w:eastAsia="es-MX"/>
        </w:rPr>
      </w:pPr>
      <w:r>
        <w:rPr>
          <w:lang w:eastAsia="es-MX"/>
        </w:rPr>
        <w:t>Ingresos totales por la prestación del servicio</w:t>
      </w:r>
    </w:p>
    <w:p w14:paraId="7E110D3F" w14:textId="77777777" w:rsidR="009E7382" w:rsidRDefault="009E7382" w:rsidP="0020393B">
      <w:pPr>
        <w:keepNext/>
        <w:keepLines/>
        <w:spacing w:before="60"/>
        <w:ind w:left="1094"/>
        <w:rPr>
          <w:lang w:eastAsia="es-MX"/>
        </w:rPr>
      </w:pPr>
      <w:r>
        <w:rPr>
          <w:lang w:eastAsia="es-MX"/>
        </w:rPr>
        <w:t>Personal ocupado total</w:t>
      </w:r>
    </w:p>
    <w:p w14:paraId="6F36316E" w14:textId="77777777" w:rsidR="009E7382" w:rsidRDefault="009E7382" w:rsidP="0020393B">
      <w:pPr>
        <w:keepNext/>
        <w:keepLines/>
        <w:spacing w:before="60"/>
        <w:ind w:left="1094"/>
        <w:rPr>
          <w:lang w:eastAsia="es-MX"/>
        </w:rPr>
      </w:pPr>
      <w:r>
        <w:rPr>
          <w:lang w:eastAsia="es-MX"/>
        </w:rPr>
        <w:t>Remuneraciones totales</w:t>
      </w:r>
    </w:p>
    <w:p w14:paraId="0D13396F" w14:textId="4D7F6282" w:rsidR="009E7382" w:rsidRDefault="009E7382" w:rsidP="0020393B">
      <w:pPr>
        <w:keepNext/>
        <w:keepLines/>
        <w:spacing w:before="60"/>
        <w:ind w:left="1094"/>
        <w:rPr>
          <w:lang w:eastAsia="es-MX"/>
        </w:rPr>
      </w:pPr>
      <w:r>
        <w:rPr>
          <w:lang w:eastAsia="es-MX"/>
        </w:rPr>
        <w:t>Gastos totales por consumo de bienes y servicios</w:t>
      </w:r>
    </w:p>
    <w:p w14:paraId="358EFD2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045368B9"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w:t>
      </w:r>
      <w:r w:rsidR="009B757B">
        <w:rPr>
          <w:lang w:val="es-MX" w:eastAsia="es-MX"/>
        </w:rPr>
        <w:t>S</w:t>
      </w:r>
      <w:r>
        <w:rPr>
          <w:lang w:val="es-MX" w:eastAsia="es-MX"/>
        </w:rPr>
        <w:t>ervicios.</w:t>
      </w:r>
    </w:p>
    <w:p w14:paraId="280118BB" w14:textId="77777777" w:rsidR="009E7382" w:rsidRDefault="009E7382" w:rsidP="00532A75">
      <w:pPr>
        <w:pStyle w:val="Pa8"/>
        <w:numPr>
          <w:ilvl w:val="0"/>
          <w:numId w:val="30"/>
        </w:numPr>
        <w:spacing w:before="24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10" w:name="_Hlk75200265"/>
      <w:r>
        <w:rPr>
          <w:lang w:val="es-MX"/>
        </w:rPr>
        <w:t xml:space="preserve">Servicios de alojamiento temporal y preparación de alimentos y bebidas, </w:t>
      </w:r>
      <w:bookmarkEnd w:id="10"/>
      <w:r>
        <w:rPr>
          <w:lang w:val="es-MX"/>
        </w:rPr>
        <w:t xml:space="preserve">y no probabilístico para el resto de los sectores. </w:t>
      </w:r>
    </w:p>
    <w:p w14:paraId="4D1E94B3" w14:textId="20DD7BB4" w:rsidR="00706660" w:rsidRDefault="009E7382" w:rsidP="00532A75">
      <w:pPr>
        <w:pStyle w:val="Pa8"/>
        <w:numPr>
          <w:ilvl w:val="0"/>
          <w:numId w:val="30"/>
        </w:numPr>
        <w:spacing w:before="24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w:t>
      </w:r>
      <w:r w:rsidR="00233E90">
        <w:rPr>
          <w:lang w:val="es-MX"/>
        </w:rPr>
        <w:t>s</w:t>
      </w:r>
      <w:r>
        <w:rPr>
          <w:lang w:val="es-MX"/>
        </w:rPr>
        <w:t xml:space="preserve">ervicios </w:t>
      </w:r>
      <w:r w:rsidR="00233E90">
        <w:rPr>
          <w:lang w:val="es-MX"/>
        </w:rPr>
        <w:t>p</w:t>
      </w:r>
      <w:r>
        <w:rPr>
          <w:lang w:val="es-MX"/>
        </w:rPr>
        <w:t xml:space="preserve">rivados no </w:t>
      </w:r>
      <w:r w:rsidR="00233E90">
        <w:rPr>
          <w:lang w:val="es-MX"/>
        </w:rPr>
        <w:t>f</w:t>
      </w:r>
      <w:r>
        <w:rPr>
          <w:lang w:val="es-MX"/>
        </w:rPr>
        <w:t>inancieros en cada estado. Entre los sectores más importantes está</w:t>
      </w:r>
      <w:r w:rsidR="0005421F">
        <w:rPr>
          <w:lang w:val="es-MX"/>
        </w:rPr>
        <w:t>n</w:t>
      </w:r>
      <w:r w:rsidR="0076776C">
        <w:rPr>
          <w:lang w:val="es-MX"/>
        </w:rPr>
        <w:t>:</w:t>
      </w:r>
      <w:r>
        <w:rPr>
          <w:lang w:val="es-MX"/>
        </w:rPr>
        <w:t xml:space="preserve"> el 51, Servicios de información en medios masivos y el 72, Servicios de alojamiento temporal y preparación de alimentos y bebidas. También se presenta información para el resto de los sectores relevantes, de acuerdo con el siguiente cuadro:</w:t>
      </w:r>
    </w:p>
    <w:p w14:paraId="512632CC" w14:textId="77777777" w:rsidR="00706660" w:rsidRDefault="00706660">
      <w:pPr>
        <w:jc w:val="left"/>
        <w:rPr>
          <w:rFonts w:eastAsiaTheme="minorHAnsi"/>
          <w:lang w:val="es-MX" w:eastAsia="en-US"/>
        </w:rPr>
      </w:pPr>
      <w:r>
        <w:rPr>
          <w:lang w:val="es-MX"/>
        </w:rPr>
        <w:br w:type="page"/>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932A13">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rsidP="00932A13">
            <w:pPr>
              <w:widowControl w:val="0"/>
              <w:ind w:left="199"/>
              <w:jc w:val="left"/>
              <w:rPr>
                <w:b/>
                <w:bCs/>
                <w:sz w:val="16"/>
                <w:szCs w:val="16"/>
                <w:lang w:val="es-MX" w:eastAsia="es-MX"/>
              </w:rPr>
            </w:pPr>
            <w:bookmarkStart w:id="11" w:name="RANGE!A2:A15"/>
            <w:r>
              <w:rPr>
                <w:b/>
                <w:bCs/>
                <w:sz w:val="16"/>
                <w:szCs w:val="16"/>
                <w:lang w:val="es-MX" w:eastAsia="es-MX"/>
              </w:rPr>
              <w:lastRenderedPageBreak/>
              <w:t>Entidad</w:t>
            </w:r>
            <w:bookmarkEnd w:id="11"/>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rsidP="00932A13">
            <w:pPr>
              <w:widowControl w:val="0"/>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8"/>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rsidP="00932A13">
            <w:pPr>
              <w:widowControl w:val="0"/>
              <w:jc w:val="center"/>
              <w:rPr>
                <w:b/>
                <w:bCs/>
                <w:sz w:val="16"/>
                <w:szCs w:val="16"/>
                <w:lang w:val="es-MX" w:eastAsia="es-MX"/>
              </w:rPr>
            </w:pPr>
            <w:proofErr w:type="spellStart"/>
            <w:r>
              <w:rPr>
                <w:b/>
                <w:bCs/>
                <w:sz w:val="16"/>
                <w:szCs w:val="16"/>
                <w:lang w:val="es-MX" w:eastAsia="es-MX"/>
              </w:rPr>
              <w:t>N°</w:t>
            </w:r>
            <w:proofErr w:type="spellEnd"/>
            <w:r>
              <w:rPr>
                <w:b/>
                <w:bCs/>
                <w:sz w:val="16"/>
                <w:szCs w:val="16"/>
                <w:lang w:val="es-MX" w:eastAsia="es-MX"/>
              </w:rPr>
              <w:t xml:space="preserve"> de</w:t>
            </w:r>
            <w:r>
              <w:rPr>
                <w:b/>
                <w:bCs/>
                <w:sz w:val="16"/>
                <w:szCs w:val="16"/>
                <w:lang w:val="es-MX" w:eastAsia="es-MX"/>
              </w:rPr>
              <w:br/>
              <w:t>Sectores</w:t>
            </w:r>
          </w:p>
        </w:tc>
      </w:tr>
      <w:tr w:rsidR="009E7382" w14:paraId="102730BD" w14:textId="77777777" w:rsidTr="00932A13">
        <w:trPr>
          <w:trHeight w:val="516"/>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rsidP="00932A13">
            <w:pPr>
              <w:widowControl w:val="0"/>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rsidP="00932A13">
            <w:pPr>
              <w:widowControl w:val="0"/>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rsidP="00932A13">
            <w:pPr>
              <w:widowControl w:val="0"/>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rsidP="00932A13">
            <w:pPr>
              <w:widowControl w:val="0"/>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rsidP="00932A13">
            <w:pPr>
              <w:widowControl w:val="0"/>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rsidP="00932A13">
            <w:pPr>
              <w:widowControl w:val="0"/>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rsidP="00932A13">
            <w:pPr>
              <w:widowControl w:val="0"/>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rsidP="00932A13">
            <w:pPr>
              <w:widowControl w:val="0"/>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rsidP="00932A13">
            <w:pPr>
              <w:widowControl w:val="0"/>
              <w:jc w:val="left"/>
              <w:rPr>
                <w:b/>
                <w:bCs/>
                <w:sz w:val="16"/>
                <w:szCs w:val="16"/>
                <w:lang w:val="es-MX" w:eastAsia="es-MX"/>
              </w:rPr>
            </w:pPr>
          </w:p>
        </w:tc>
      </w:tr>
      <w:tr w:rsidR="009E7382" w14:paraId="335A0E1D" w14:textId="77777777" w:rsidTr="00932A13">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rsidP="00932A13">
            <w:pPr>
              <w:widowControl w:val="0"/>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rsidP="00932A13">
            <w:pPr>
              <w:widowControl w:val="0"/>
              <w:rPr>
                <w:b/>
                <w:bCs/>
                <w:sz w:val="20"/>
                <w:szCs w:val="20"/>
                <w:lang w:val="es-MX" w:eastAsia="es-MX"/>
              </w:rPr>
            </w:pPr>
          </w:p>
        </w:tc>
        <w:tc>
          <w:tcPr>
            <w:tcW w:w="341" w:type="dxa"/>
            <w:noWrap/>
            <w:vAlign w:val="center"/>
            <w:hideMark/>
          </w:tcPr>
          <w:p w14:paraId="20D3922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rsidP="00932A13">
            <w:pPr>
              <w:widowControl w:val="0"/>
              <w:rPr>
                <w:b/>
                <w:bCs/>
                <w:sz w:val="20"/>
                <w:szCs w:val="20"/>
                <w:lang w:val="es-MX" w:eastAsia="es-MX"/>
              </w:rPr>
            </w:pPr>
          </w:p>
        </w:tc>
        <w:tc>
          <w:tcPr>
            <w:tcW w:w="341" w:type="dxa"/>
            <w:noWrap/>
            <w:vAlign w:val="center"/>
            <w:hideMark/>
          </w:tcPr>
          <w:p w14:paraId="01A4BB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0C37DB6E" w14:textId="77777777" w:rsidTr="00932A13">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rsidP="00932A13">
            <w:pPr>
              <w:widowControl w:val="0"/>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rsidP="00932A13">
            <w:pPr>
              <w:widowControl w:val="0"/>
              <w:rPr>
                <w:b/>
                <w:bCs/>
                <w:sz w:val="20"/>
                <w:szCs w:val="20"/>
                <w:lang w:val="es-MX" w:eastAsia="es-MX"/>
              </w:rPr>
            </w:pPr>
          </w:p>
        </w:tc>
        <w:tc>
          <w:tcPr>
            <w:tcW w:w="341" w:type="dxa"/>
            <w:noWrap/>
            <w:vAlign w:val="center"/>
            <w:hideMark/>
          </w:tcPr>
          <w:p w14:paraId="79EB25E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rsidP="00932A13">
            <w:pPr>
              <w:widowControl w:val="0"/>
              <w:rPr>
                <w:b/>
                <w:bCs/>
                <w:sz w:val="20"/>
                <w:szCs w:val="20"/>
                <w:lang w:val="es-MX" w:eastAsia="es-MX"/>
              </w:rPr>
            </w:pPr>
          </w:p>
        </w:tc>
        <w:tc>
          <w:tcPr>
            <w:tcW w:w="341" w:type="dxa"/>
            <w:noWrap/>
            <w:vAlign w:val="center"/>
            <w:hideMark/>
          </w:tcPr>
          <w:p w14:paraId="1148836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54F5A649" w14:textId="77777777" w:rsidTr="00932A13">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rsidP="00932A13">
            <w:pPr>
              <w:widowControl w:val="0"/>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rsidP="00932A13">
            <w:pPr>
              <w:widowControl w:val="0"/>
              <w:rPr>
                <w:b/>
                <w:bCs/>
                <w:sz w:val="20"/>
                <w:szCs w:val="20"/>
                <w:lang w:val="es-MX" w:eastAsia="es-MX"/>
              </w:rPr>
            </w:pPr>
          </w:p>
        </w:tc>
        <w:tc>
          <w:tcPr>
            <w:tcW w:w="341" w:type="dxa"/>
            <w:noWrap/>
            <w:vAlign w:val="center"/>
            <w:hideMark/>
          </w:tcPr>
          <w:p w14:paraId="510843F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1F410F4" w14:textId="77777777" w:rsidTr="00932A13">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rsidP="00932A13">
            <w:pPr>
              <w:widowControl w:val="0"/>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rsidP="00932A13">
            <w:pPr>
              <w:widowControl w:val="0"/>
              <w:rPr>
                <w:b/>
                <w:bCs/>
                <w:sz w:val="20"/>
                <w:szCs w:val="20"/>
                <w:lang w:val="es-MX" w:eastAsia="es-MX"/>
              </w:rPr>
            </w:pPr>
          </w:p>
        </w:tc>
        <w:tc>
          <w:tcPr>
            <w:tcW w:w="341" w:type="dxa"/>
            <w:noWrap/>
            <w:vAlign w:val="center"/>
            <w:hideMark/>
          </w:tcPr>
          <w:p w14:paraId="586500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5</w:t>
            </w:r>
          </w:p>
        </w:tc>
      </w:tr>
      <w:tr w:rsidR="009E7382" w14:paraId="7E541AF4" w14:textId="77777777" w:rsidTr="00932A13">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rsidP="00932A13">
            <w:pPr>
              <w:widowControl w:val="0"/>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rsidP="00932A13">
            <w:pPr>
              <w:widowControl w:val="0"/>
              <w:rPr>
                <w:b/>
                <w:bCs/>
                <w:sz w:val="20"/>
                <w:szCs w:val="20"/>
                <w:lang w:val="es-MX" w:eastAsia="es-MX"/>
              </w:rPr>
            </w:pPr>
          </w:p>
        </w:tc>
        <w:tc>
          <w:tcPr>
            <w:tcW w:w="341" w:type="dxa"/>
            <w:noWrap/>
            <w:vAlign w:val="center"/>
            <w:hideMark/>
          </w:tcPr>
          <w:p w14:paraId="6CD2207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rsidP="00932A13">
            <w:pPr>
              <w:widowControl w:val="0"/>
              <w:rPr>
                <w:b/>
                <w:bCs/>
                <w:sz w:val="20"/>
                <w:szCs w:val="20"/>
                <w:lang w:val="es-MX" w:eastAsia="es-MX"/>
              </w:rPr>
            </w:pPr>
          </w:p>
        </w:tc>
        <w:tc>
          <w:tcPr>
            <w:tcW w:w="341" w:type="dxa"/>
            <w:noWrap/>
            <w:vAlign w:val="center"/>
            <w:hideMark/>
          </w:tcPr>
          <w:p w14:paraId="24A27C3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D87E280" w14:textId="77777777" w:rsidTr="00932A13">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rsidP="00932A13">
            <w:pPr>
              <w:widowControl w:val="0"/>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rsidP="00932A13">
            <w:pPr>
              <w:widowControl w:val="0"/>
              <w:rPr>
                <w:b/>
                <w:bCs/>
                <w:sz w:val="20"/>
                <w:szCs w:val="20"/>
                <w:lang w:val="es-MX" w:eastAsia="es-MX"/>
              </w:rPr>
            </w:pPr>
          </w:p>
        </w:tc>
        <w:tc>
          <w:tcPr>
            <w:tcW w:w="341" w:type="dxa"/>
            <w:noWrap/>
            <w:vAlign w:val="center"/>
            <w:hideMark/>
          </w:tcPr>
          <w:p w14:paraId="0ED50C0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8875919" w14:textId="77777777" w:rsidTr="00932A13">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rsidP="00932A13">
            <w:pPr>
              <w:widowControl w:val="0"/>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rsidP="00932A13">
            <w:pPr>
              <w:widowControl w:val="0"/>
              <w:rPr>
                <w:b/>
                <w:bCs/>
                <w:sz w:val="20"/>
                <w:szCs w:val="20"/>
                <w:lang w:val="es-MX" w:eastAsia="es-MX"/>
              </w:rPr>
            </w:pPr>
          </w:p>
        </w:tc>
        <w:tc>
          <w:tcPr>
            <w:tcW w:w="341" w:type="dxa"/>
            <w:noWrap/>
            <w:vAlign w:val="center"/>
            <w:hideMark/>
          </w:tcPr>
          <w:p w14:paraId="4E51229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C8929D4" w14:textId="77777777" w:rsidTr="00932A13">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rsidP="00932A13">
            <w:pPr>
              <w:widowControl w:val="0"/>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rsidP="00932A13">
            <w:pPr>
              <w:widowControl w:val="0"/>
              <w:rPr>
                <w:b/>
                <w:bCs/>
                <w:sz w:val="20"/>
                <w:szCs w:val="20"/>
                <w:lang w:val="es-MX" w:eastAsia="es-MX"/>
              </w:rPr>
            </w:pPr>
          </w:p>
        </w:tc>
        <w:tc>
          <w:tcPr>
            <w:tcW w:w="341" w:type="dxa"/>
            <w:noWrap/>
            <w:vAlign w:val="center"/>
            <w:hideMark/>
          </w:tcPr>
          <w:p w14:paraId="77385C0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D464EA1" w14:textId="77777777" w:rsidTr="00932A13">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rsidP="00932A13">
            <w:pPr>
              <w:widowControl w:val="0"/>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rsidP="00932A13">
            <w:pPr>
              <w:widowControl w:val="0"/>
              <w:rPr>
                <w:b/>
                <w:bCs/>
                <w:sz w:val="20"/>
                <w:szCs w:val="20"/>
                <w:lang w:val="es-MX" w:eastAsia="es-MX"/>
              </w:rPr>
            </w:pPr>
          </w:p>
        </w:tc>
        <w:tc>
          <w:tcPr>
            <w:tcW w:w="341" w:type="dxa"/>
            <w:noWrap/>
            <w:vAlign w:val="center"/>
            <w:hideMark/>
          </w:tcPr>
          <w:p w14:paraId="59F9FCD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rsidP="00932A13">
            <w:pPr>
              <w:widowControl w:val="0"/>
              <w:rPr>
                <w:b/>
                <w:bCs/>
                <w:sz w:val="20"/>
                <w:szCs w:val="20"/>
                <w:lang w:val="es-MX" w:eastAsia="es-MX"/>
              </w:rPr>
            </w:pPr>
          </w:p>
        </w:tc>
        <w:tc>
          <w:tcPr>
            <w:tcW w:w="341" w:type="dxa"/>
            <w:noWrap/>
            <w:vAlign w:val="center"/>
            <w:hideMark/>
          </w:tcPr>
          <w:p w14:paraId="09E5CDE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7F92B07D" w14:textId="77777777" w:rsidTr="00932A13">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rsidP="00932A13">
            <w:pPr>
              <w:widowControl w:val="0"/>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rsidP="00932A13">
            <w:pPr>
              <w:widowControl w:val="0"/>
              <w:rPr>
                <w:b/>
                <w:bCs/>
                <w:sz w:val="20"/>
                <w:szCs w:val="20"/>
                <w:lang w:val="es-MX" w:eastAsia="es-MX"/>
              </w:rPr>
            </w:pPr>
          </w:p>
        </w:tc>
        <w:tc>
          <w:tcPr>
            <w:tcW w:w="341" w:type="dxa"/>
            <w:noWrap/>
            <w:vAlign w:val="center"/>
            <w:hideMark/>
          </w:tcPr>
          <w:p w14:paraId="4A590C6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rsidP="00932A13">
            <w:pPr>
              <w:widowControl w:val="0"/>
              <w:rPr>
                <w:b/>
                <w:bCs/>
                <w:sz w:val="20"/>
                <w:szCs w:val="20"/>
                <w:lang w:val="es-MX" w:eastAsia="es-MX"/>
              </w:rPr>
            </w:pPr>
          </w:p>
        </w:tc>
        <w:tc>
          <w:tcPr>
            <w:tcW w:w="341" w:type="dxa"/>
            <w:noWrap/>
            <w:vAlign w:val="center"/>
            <w:hideMark/>
          </w:tcPr>
          <w:p w14:paraId="190E61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98334B6" w14:textId="77777777" w:rsidTr="00932A13">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rsidP="00932A13">
            <w:pPr>
              <w:widowControl w:val="0"/>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rsidP="00932A13">
            <w:pPr>
              <w:widowControl w:val="0"/>
              <w:rPr>
                <w:b/>
                <w:bCs/>
                <w:sz w:val="20"/>
                <w:szCs w:val="20"/>
                <w:lang w:val="es-MX" w:eastAsia="es-MX"/>
              </w:rPr>
            </w:pPr>
          </w:p>
        </w:tc>
        <w:tc>
          <w:tcPr>
            <w:tcW w:w="341" w:type="dxa"/>
            <w:noWrap/>
            <w:vAlign w:val="center"/>
            <w:hideMark/>
          </w:tcPr>
          <w:p w14:paraId="5D8108F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rsidP="00932A13">
            <w:pPr>
              <w:widowControl w:val="0"/>
              <w:rPr>
                <w:b/>
                <w:bCs/>
                <w:sz w:val="20"/>
                <w:szCs w:val="20"/>
                <w:lang w:val="es-MX" w:eastAsia="es-MX"/>
              </w:rPr>
            </w:pPr>
          </w:p>
        </w:tc>
        <w:tc>
          <w:tcPr>
            <w:tcW w:w="341" w:type="dxa"/>
            <w:noWrap/>
            <w:vAlign w:val="center"/>
            <w:hideMark/>
          </w:tcPr>
          <w:p w14:paraId="128F573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5D90F65" w14:textId="77777777" w:rsidTr="00932A13">
        <w:trPr>
          <w:trHeight w:val="240"/>
          <w:jc w:val="center"/>
        </w:trPr>
        <w:tc>
          <w:tcPr>
            <w:tcW w:w="2952" w:type="dxa"/>
            <w:tcBorders>
              <w:top w:val="nil"/>
              <w:left w:val="double" w:sz="4" w:space="0" w:color="auto"/>
              <w:right w:val="single" w:sz="4" w:space="0" w:color="auto"/>
            </w:tcBorders>
            <w:hideMark/>
          </w:tcPr>
          <w:p w14:paraId="5989DCFE" w14:textId="77777777" w:rsidR="009E7382" w:rsidRDefault="009E7382" w:rsidP="00932A13">
            <w:pPr>
              <w:widowControl w:val="0"/>
              <w:jc w:val="left"/>
              <w:rPr>
                <w:sz w:val="18"/>
                <w:szCs w:val="18"/>
                <w:lang w:val="es-MX" w:eastAsia="es-MX"/>
              </w:rPr>
            </w:pPr>
            <w:r>
              <w:rPr>
                <w:sz w:val="18"/>
                <w:szCs w:val="18"/>
                <w:lang w:val="es-MX" w:eastAsia="es-MX"/>
              </w:rPr>
              <w:t>Guerrero</w:t>
            </w:r>
          </w:p>
        </w:tc>
        <w:tc>
          <w:tcPr>
            <w:tcW w:w="341" w:type="dxa"/>
            <w:tcBorders>
              <w:top w:val="nil"/>
              <w:left w:val="single" w:sz="4" w:space="0" w:color="auto"/>
              <w:right w:val="nil"/>
            </w:tcBorders>
            <w:noWrap/>
            <w:vAlign w:val="center"/>
            <w:hideMark/>
          </w:tcPr>
          <w:p w14:paraId="18EFE2E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rsidP="00932A13">
            <w:pPr>
              <w:widowControl w:val="0"/>
              <w:rPr>
                <w:b/>
                <w:bCs/>
                <w:sz w:val="20"/>
                <w:szCs w:val="20"/>
                <w:lang w:val="es-MX" w:eastAsia="es-MX"/>
              </w:rPr>
            </w:pPr>
          </w:p>
        </w:tc>
        <w:tc>
          <w:tcPr>
            <w:tcW w:w="341" w:type="dxa"/>
            <w:noWrap/>
            <w:vAlign w:val="center"/>
            <w:hideMark/>
          </w:tcPr>
          <w:p w14:paraId="74E2CDF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776A45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2FA429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EADC7A3" w14:textId="77777777" w:rsidTr="00932A13">
        <w:trPr>
          <w:trHeight w:val="240"/>
          <w:jc w:val="center"/>
        </w:trPr>
        <w:tc>
          <w:tcPr>
            <w:tcW w:w="2952" w:type="dxa"/>
            <w:tcBorders>
              <w:top w:val="nil"/>
              <w:left w:val="double" w:sz="4" w:space="0" w:color="auto"/>
              <w:right w:val="single" w:sz="4" w:space="0" w:color="auto"/>
            </w:tcBorders>
            <w:hideMark/>
          </w:tcPr>
          <w:p w14:paraId="4330512F" w14:textId="77777777" w:rsidR="009E7382" w:rsidRDefault="009E7382" w:rsidP="00932A13">
            <w:pPr>
              <w:widowControl w:val="0"/>
              <w:jc w:val="left"/>
              <w:rPr>
                <w:sz w:val="18"/>
                <w:szCs w:val="18"/>
                <w:lang w:val="es-MX" w:eastAsia="es-MX"/>
              </w:rPr>
            </w:pPr>
            <w:r>
              <w:rPr>
                <w:sz w:val="18"/>
                <w:szCs w:val="18"/>
                <w:lang w:val="es-MX" w:eastAsia="es-MX"/>
              </w:rPr>
              <w:t>Hidalgo</w:t>
            </w:r>
          </w:p>
        </w:tc>
        <w:tc>
          <w:tcPr>
            <w:tcW w:w="341" w:type="dxa"/>
            <w:tcBorders>
              <w:top w:val="nil"/>
              <w:left w:val="single" w:sz="4" w:space="0" w:color="auto"/>
              <w:right w:val="nil"/>
            </w:tcBorders>
            <w:noWrap/>
            <w:vAlign w:val="center"/>
            <w:hideMark/>
          </w:tcPr>
          <w:p w14:paraId="2FA75A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rsidP="00932A13">
            <w:pPr>
              <w:widowControl w:val="0"/>
              <w:rPr>
                <w:b/>
                <w:bCs/>
                <w:sz w:val="20"/>
                <w:szCs w:val="20"/>
                <w:lang w:val="es-MX" w:eastAsia="es-MX"/>
              </w:rPr>
            </w:pPr>
          </w:p>
        </w:tc>
        <w:tc>
          <w:tcPr>
            <w:tcW w:w="341" w:type="dxa"/>
            <w:noWrap/>
            <w:vAlign w:val="center"/>
            <w:hideMark/>
          </w:tcPr>
          <w:p w14:paraId="129EC7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right w:val="single" w:sz="4" w:space="0" w:color="000000"/>
            </w:tcBorders>
            <w:noWrap/>
            <w:vAlign w:val="center"/>
            <w:hideMark/>
          </w:tcPr>
          <w:p w14:paraId="1B8A99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2F35669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C8BE186" w14:textId="77777777" w:rsidTr="00932A13">
        <w:trPr>
          <w:trHeight w:val="240"/>
          <w:jc w:val="center"/>
        </w:trPr>
        <w:tc>
          <w:tcPr>
            <w:tcW w:w="2952" w:type="dxa"/>
            <w:tcBorders>
              <w:left w:val="double" w:sz="4" w:space="0" w:color="auto"/>
              <w:right w:val="single" w:sz="4" w:space="0" w:color="auto"/>
            </w:tcBorders>
            <w:hideMark/>
          </w:tcPr>
          <w:p w14:paraId="5BD079B3" w14:textId="77777777" w:rsidR="009E7382" w:rsidRDefault="009E7382" w:rsidP="00932A13">
            <w:pPr>
              <w:widowControl w:val="0"/>
              <w:jc w:val="left"/>
              <w:rPr>
                <w:sz w:val="18"/>
                <w:szCs w:val="18"/>
                <w:lang w:val="es-MX" w:eastAsia="es-MX"/>
              </w:rPr>
            </w:pPr>
            <w:r>
              <w:rPr>
                <w:sz w:val="18"/>
                <w:szCs w:val="18"/>
                <w:lang w:val="es-MX" w:eastAsia="es-MX"/>
              </w:rPr>
              <w:t>Jalisco</w:t>
            </w:r>
          </w:p>
        </w:tc>
        <w:tc>
          <w:tcPr>
            <w:tcW w:w="341" w:type="dxa"/>
            <w:tcBorders>
              <w:left w:val="single" w:sz="4" w:space="0" w:color="auto"/>
              <w:right w:val="nil"/>
            </w:tcBorders>
            <w:noWrap/>
            <w:vAlign w:val="center"/>
            <w:hideMark/>
          </w:tcPr>
          <w:p w14:paraId="67D9BE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rsidP="00932A13">
            <w:pPr>
              <w:widowControl w:val="0"/>
              <w:rPr>
                <w:b/>
                <w:bCs/>
                <w:sz w:val="20"/>
                <w:szCs w:val="20"/>
                <w:lang w:val="es-MX" w:eastAsia="es-MX"/>
              </w:rPr>
            </w:pPr>
          </w:p>
        </w:tc>
        <w:tc>
          <w:tcPr>
            <w:tcW w:w="341" w:type="dxa"/>
            <w:noWrap/>
            <w:vAlign w:val="center"/>
            <w:hideMark/>
          </w:tcPr>
          <w:p w14:paraId="6D0333F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rsidP="00932A13">
            <w:pPr>
              <w:widowControl w:val="0"/>
              <w:rPr>
                <w:b/>
                <w:bCs/>
                <w:sz w:val="20"/>
                <w:szCs w:val="20"/>
                <w:lang w:val="es-MX" w:eastAsia="es-MX"/>
              </w:rPr>
            </w:pPr>
          </w:p>
        </w:tc>
        <w:tc>
          <w:tcPr>
            <w:tcW w:w="341" w:type="dxa"/>
            <w:noWrap/>
            <w:vAlign w:val="center"/>
            <w:hideMark/>
          </w:tcPr>
          <w:p w14:paraId="61D0792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right w:val="single" w:sz="4" w:space="0" w:color="000000"/>
            </w:tcBorders>
            <w:noWrap/>
            <w:vAlign w:val="center"/>
            <w:hideMark/>
          </w:tcPr>
          <w:p w14:paraId="15C4C6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38FF1315"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67F547F5" w14:textId="77777777" w:rsidTr="00932A13">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rsidP="00932A13">
            <w:pPr>
              <w:widowControl w:val="0"/>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rsidP="00932A13">
            <w:pPr>
              <w:widowControl w:val="0"/>
              <w:rPr>
                <w:b/>
                <w:bCs/>
                <w:sz w:val="20"/>
                <w:szCs w:val="20"/>
                <w:lang w:val="es-MX" w:eastAsia="es-MX"/>
              </w:rPr>
            </w:pPr>
          </w:p>
        </w:tc>
        <w:tc>
          <w:tcPr>
            <w:tcW w:w="341" w:type="dxa"/>
            <w:noWrap/>
            <w:vAlign w:val="center"/>
            <w:hideMark/>
          </w:tcPr>
          <w:p w14:paraId="5DCE387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rsidP="00932A13">
            <w:pPr>
              <w:widowControl w:val="0"/>
              <w:rPr>
                <w:b/>
                <w:bCs/>
                <w:sz w:val="20"/>
                <w:szCs w:val="20"/>
                <w:lang w:val="es-MX" w:eastAsia="es-MX"/>
              </w:rPr>
            </w:pPr>
          </w:p>
        </w:tc>
        <w:tc>
          <w:tcPr>
            <w:tcW w:w="341" w:type="dxa"/>
            <w:noWrap/>
            <w:vAlign w:val="center"/>
            <w:hideMark/>
          </w:tcPr>
          <w:p w14:paraId="4E1728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715B9D2" w14:textId="77777777" w:rsidTr="00932A13">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rsidP="00932A13">
            <w:pPr>
              <w:widowControl w:val="0"/>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rsidP="00932A13">
            <w:pPr>
              <w:widowControl w:val="0"/>
              <w:rPr>
                <w:b/>
                <w:bCs/>
                <w:sz w:val="20"/>
                <w:szCs w:val="20"/>
                <w:lang w:val="es-MX" w:eastAsia="es-MX"/>
              </w:rPr>
            </w:pPr>
          </w:p>
        </w:tc>
        <w:tc>
          <w:tcPr>
            <w:tcW w:w="341" w:type="dxa"/>
            <w:noWrap/>
            <w:vAlign w:val="center"/>
            <w:hideMark/>
          </w:tcPr>
          <w:p w14:paraId="15CC06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7D7C266" w14:textId="77777777" w:rsidTr="00932A13">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rsidP="00932A13">
            <w:pPr>
              <w:widowControl w:val="0"/>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rsidP="00932A13">
            <w:pPr>
              <w:widowControl w:val="0"/>
              <w:rPr>
                <w:b/>
                <w:bCs/>
                <w:sz w:val="20"/>
                <w:szCs w:val="20"/>
                <w:lang w:val="es-MX" w:eastAsia="es-MX"/>
              </w:rPr>
            </w:pPr>
          </w:p>
        </w:tc>
        <w:tc>
          <w:tcPr>
            <w:tcW w:w="341" w:type="dxa"/>
            <w:noWrap/>
            <w:vAlign w:val="center"/>
            <w:hideMark/>
          </w:tcPr>
          <w:p w14:paraId="1E577A9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rsidP="00932A13">
            <w:pPr>
              <w:widowControl w:val="0"/>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8FA7F9D" w14:textId="77777777" w:rsidTr="00932A13">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rsidP="00932A13">
            <w:pPr>
              <w:widowControl w:val="0"/>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rsidP="00932A13">
            <w:pPr>
              <w:widowControl w:val="0"/>
              <w:rPr>
                <w:b/>
                <w:bCs/>
                <w:sz w:val="20"/>
                <w:szCs w:val="20"/>
                <w:lang w:val="es-MX" w:eastAsia="es-MX"/>
              </w:rPr>
            </w:pPr>
          </w:p>
        </w:tc>
        <w:tc>
          <w:tcPr>
            <w:tcW w:w="341" w:type="dxa"/>
            <w:noWrap/>
            <w:vAlign w:val="center"/>
            <w:hideMark/>
          </w:tcPr>
          <w:p w14:paraId="1061EFC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442658A0" w14:textId="77777777" w:rsidTr="00932A13">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rsidP="00932A13">
            <w:pPr>
              <w:widowControl w:val="0"/>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rsidP="00932A13">
            <w:pPr>
              <w:widowControl w:val="0"/>
              <w:rPr>
                <w:b/>
                <w:bCs/>
                <w:sz w:val="20"/>
                <w:szCs w:val="20"/>
                <w:lang w:val="es-MX" w:eastAsia="es-MX"/>
              </w:rPr>
            </w:pPr>
          </w:p>
        </w:tc>
        <w:tc>
          <w:tcPr>
            <w:tcW w:w="341" w:type="dxa"/>
            <w:noWrap/>
            <w:vAlign w:val="center"/>
            <w:hideMark/>
          </w:tcPr>
          <w:p w14:paraId="6E7809C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rsidP="00932A13">
            <w:pPr>
              <w:widowControl w:val="0"/>
              <w:rPr>
                <w:b/>
                <w:bCs/>
                <w:sz w:val="20"/>
                <w:szCs w:val="20"/>
                <w:lang w:val="es-MX" w:eastAsia="es-MX"/>
              </w:rPr>
            </w:pPr>
          </w:p>
        </w:tc>
        <w:tc>
          <w:tcPr>
            <w:tcW w:w="341" w:type="dxa"/>
            <w:noWrap/>
            <w:vAlign w:val="center"/>
            <w:hideMark/>
          </w:tcPr>
          <w:p w14:paraId="44E9433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35C6A00" w14:textId="77777777" w:rsidTr="00932A13">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rsidP="00932A13">
            <w:pPr>
              <w:widowControl w:val="0"/>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rsidP="00932A13">
            <w:pPr>
              <w:widowControl w:val="0"/>
              <w:rPr>
                <w:b/>
                <w:bCs/>
                <w:sz w:val="20"/>
                <w:szCs w:val="20"/>
                <w:lang w:val="es-MX" w:eastAsia="es-MX"/>
              </w:rPr>
            </w:pPr>
          </w:p>
        </w:tc>
        <w:tc>
          <w:tcPr>
            <w:tcW w:w="341" w:type="dxa"/>
            <w:noWrap/>
            <w:vAlign w:val="center"/>
            <w:hideMark/>
          </w:tcPr>
          <w:p w14:paraId="6C2065BF"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F6493E6" w14:textId="77777777" w:rsidTr="00932A13">
        <w:trPr>
          <w:trHeight w:val="240"/>
          <w:jc w:val="center"/>
        </w:trPr>
        <w:tc>
          <w:tcPr>
            <w:tcW w:w="2952" w:type="dxa"/>
            <w:tcBorders>
              <w:top w:val="nil"/>
              <w:left w:val="double" w:sz="4" w:space="0" w:color="auto"/>
              <w:right w:val="single" w:sz="4" w:space="0" w:color="auto"/>
            </w:tcBorders>
            <w:hideMark/>
          </w:tcPr>
          <w:p w14:paraId="3B5B8832" w14:textId="77777777" w:rsidR="009E7382" w:rsidRDefault="009E7382" w:rsidP="00932A13">
            <w:pPr>
              <w:widowControl w:val="0"/>
              <w:jc w:val="left"/>
              <w:rPr>
                <w:sz w:val="18"/>
                <w:szCs w:val="18"/>
                <w:lang w:val="es-MX" w:eastAsia="es-MX"/>
              </w:rPr>
            </w:pPr>
            <w:r>
              <w:rPr>
                <w:sz w:val="18"/>
                <w:szCs w:val="18"/>
                <w:lang w:val="es-MX" w:eastAsia="es-MX"/>
              </w:rPr>
              <w:t>Puebla</w:t>
            </w:r>
          </w:p>
        </w:tc>
        <w:tc>
          <w:tcPr>
            <w:tcW w:w="341" w:type="dxa"/>
            <w:tcBorders>
              <w:top w:val="nil"/>
              <w:left w:val="single" w:sz="4" w:space="0" w:color="auto"/>
              <w:right w:val="nil"/>
            </w:tcBorders>
            <w:noWrap/>
            <w:vAlign w:val="center"/>
            <w:hideMark/>
          </w:tcPr>
          <w:p w14:paraId="4184CC4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rsidP="00932A13">
            <w:pPr>
              <w:widowControl w:val="0"/>
              <w:rPr>
                <w:b/>
                <w:bCs/>
                <w:sz w:val="20"/>
                <w:szCs w:val="20"/>
                <w:lang w:val="es-MX" w:eastAsia="es-MX"/>
              </w:rPr>
            </w:pPr>
          </w:p>
        </w:tc>
        <w:tc>
          <w:tcPr>
            <w:tcW w:w="341" w:type="dxa"/>
            <w:noWrap/>
            <w:vAlign w:val="center"/>
            <w:hideMark/>
          </w:tcPr>
          <w:p w14:paraId="3D7C24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rsidP="00932A13">
            <w:pPr>
              <w:widowControl w:val="0"/>
              <w:rPr>
                <w:b/>
                <w:bCs/>
                <w:sz w:val="20"/>
                <w:szCs w:val="20"/>
                <w:lang w:val="es-MX" w:eastAsia="es-MX"/>
              </w:rPr>
            </w:pPr>
          </w:p>
        </w:tc>
        <w:tc>
          <w:tcPr>
            <w:tcW w:w="341" w:type="dxa"/>
            <w:tcBorders>
              <w:top w:val="nil"/>
              <w:left w:val="nil"/>
              <w:right w:val="single" w:sz="4" w:space="0" w:color="000000"/>
            </w:tcBorders>
            <w:noWrap/>
            <w:vAlign w:val="center"/>
            <w:hideMark/>
          </w:tcPr>
          <w:p w14:paraId="539AB1A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709F03E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23701C2B" w14:textId="77777777" w:rsidTr="00932A13">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rsidP="00932A13">
            <w:pPr>
              <w:widowControl w:val="0"/>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rsidP="00932A13">
            <w:pPr>
              <w:widowControl w:val="0"/>
              <w:rPr>
                <w:b/>
                <w:bCs/>
                <w:sz w:val="20"/>
                <w:szCs w:val="20"/>
                <w:lang w:val="es-MX" w:eastAsia="es-MX"/>
              </w:rPr>
            </w:pPr>
          </w:p>
        </w:tc>
        <w:tc>
          <w:tcPr>
            <w:tcW w:w="341" w:type="dxa"/>
            <w:noWrap/>
            <w:vAlign w:val="center"/>
            <w:hideMark/>
          </w:tcPr>
          <w:p w14:paraId="5BBF59A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rsidP="00932A13">
            <w:pPr>
              <w:widowControl w:val="0"/>
              <w:rPr>
                <w:b/>
                <w:bCs/>
                <w:sz w:val="20"/>
                <w:szCs w:val="20"/>
                <w:lang w:val="es-MX" w:eastAsia="es-MX"/>
              </w:rPr>
            </w:pPr>
          </w:p>
        </w:tc>
        <w:tc>
          <w:tcPr>
            <w:tcW w:w="341" w:type="dxa"/>
            <w:noWrap/>
            <w:vAlign w:val="center"/>
            <w:hideMark/>
          </w:tcPr>
          <w:p w14:paraId="2723776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CD93918" w14:textId="77777777" w:rsidTr="00932A13">
        <w:trPr>
          <w:trHeight w:val="240"/>
          <w:jc w:val="center"/>
        </w:trPr>
        <w:tc>
          <w:tcPr>
            <w:tcW w:w="2952" w:type="dxa"/>
            <w:tcBorders>
              <w:left w:val="double" w:sz="4" w:space="0" w:color="auto"/>
              <w:right w:val="single" w:sz="4" w:space="0" w:color="auto"/>
            </w:tcBorders>
            <w:hideMark/>
          </w:tcPr>
          <w:p w14:paraId="1EF565C8" w14:textId="77777777" w:rsidR="009E7382" w:rsidRDefault="009E7382" w:rsidP="00932A13">
            <w:pPr>
              <w:widowControl w:val="0"/>
              <w:jc w:val="left"/>
              <w:rPr>
                <w:sz w:val="18"/>
                <w:szCs w:val="18"/>
                <w:lang w:val="es-MX" w:eastAsia="es-MX"/>
              </w:rPr>
            </w:pPr>
            <w:r>
              <w:rPr>
                <w:sz w:val="18"/>
                <w:szCs w:val="18"/>
                <w:lang w:val="es-MX" w:eastAsia="es-MX"/>
              </w:rPr>
              <w:t>Quintana Roo</w:t>
            </w:r>
          </w:p>
        </w:tc>
        <w:tc>
          <w:tcPr>
            <w:tcW w:w="341" w:type="dxa"/>
            <w:tcBorders>
              <w:left w:val="single" w:sz="4" w:space="0" w:color="auto"/>
              <w:right w:val="nil"/>
            </w:tcBorders>
            <w:noWrap/>
            <w:vAlign w:val="center"/>
            <w:hideMark/>
          </w:tcPr>
          <w:p w14:paraId="474E5A0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3E1D854" w14:textId="77777777" w:rsidR="009E7382" w:rsidRDefault="009E7382" w:rsidP="00932A13">
            <w:pPr>
              <w:widowControl w:val="0"/>
              <w:rPr>
                <w:b/>
                <w:bCs/>
                <w:sz w:val="20"/>
                <w:szCs w:val="20"/>
                <w:lang w:val="es-MX" w:eastAsia="es-MX"/>
              </w:rPr>
            </w:pPr>
          </w:p>
        </w:tc>
        <w:tc>
          <w:tcPr>
            <w:tcW w:w="341" w:type="dxa"/>
            <w:noWrap/>
            <w:vAlign w:val="center"/>
            <w:hideMark/>
          </w:tcPr>
          <w:p w14:paraId="2A34D10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744C4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4448754" w14:textId="77777777" w:rsidR="009E7382" w:rsidRDefault="009E7382" w:rsidP="00932A13">
            <w:pPr>
              <w:widowControl w:val="0"/>
              <w:rPr>
                <w:b/>
                <w:bCs/>
                <w:sz w:val="20"/>
                <w:szCs w:val="20"/>
                <w:lang w:val="es-MX" w:eastAsia="es-MX"/>
              </w:rPr>
            </w:pPr>
          </w:p>
        </w:tc>
        <w:tc>
          <w:tcPr>
            <w:tcW w:w="341" w:type="dxa"/>
            <w:noWrap/>
            <w:vAlign w:val="center"/>
            <w:hideMark/>
          </w:tcPr>
          <w:p w14:paraId="44086E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left w:val="nil"/>
              <w:right w:val="single" w:sz="4" w:space="0" w:color="000000"/>
            </w:tcBorders>
            <w:noWrap/>
            <w:vAlign w:val="center"/>
            <w:hideMark/>
          </w:tcPr>
          <w:p w14:paraId="127CFA3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5F989D5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A4A0EAD" w14:textId="77777777" w:rsidTr="00932A13">
        <w:trPr>
          <w:trHeight w:val="240"/>
          <w:jc w:val="center"/>
        </w:trPr>
        <w:tc>
          <w:tcPr>
            <w:tcW w:w="2952" w:type="dxa"/>
            <w:tcBorders>
              <w:left w:val="double" w:sz="4" w:space="0" w:color="auto"/>
              <w:bottom w:val="nil"/>
              <w:right w:val="single" w:sz="4" w:space="0" w:color="auto"/>
            </w:tcBorders>
            <w:hideMark/>
          </w:tcPr>
          <w:p w14:paraId="34703EC9" w14:textId="77777777" w:rsidR="009E7382" w:rsidRDefault="009E7382" w:rsidP="00932A13">
            <w:pPr>
              <w:widowControl w:val="0"/>
              <w:jc w:val="left"/>
              <w:rPr>
                <w:sz w:val="18"/>
                <w:szCs w:val="18"/>
                <w:lang w:val="es-MX" w:eastAsia="es-MX"/>
              </w:rPr>
            </w:pPr>
            <w:r>
              <w:rPr>
                <w:sz w:val="18"/>
                <w:szCs w:val="18"/>
                <w:lang w:val="es-MX" w:eastAsia="es-MX"/>
              </w:rPr>
              <w:t>San Luis Potosí</w:t>
            </w:r>
          </w:p>
        </w:tc>
        <w:tc>
          <w:tcPr>
            <w:tcW w:w="341" w:type="dxa"/>
            <w:tcBorders>
              <w:left w:val="single" w:sz="4" w:space="0" w:color="auto"/>
              <w:bottom w:val="nil"/>
              <w:right w:val="nil"/>
            </w:tcBorders>
            <w:noWrap/>
            <w:vAlign w:val="center"/>
            <w:hideMark/>
          </w:tcPr>
          <w:p w14:paraId="5125829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104921" w14:textId="77777777" w:rsidR="009E7382" w:rsidRDefault="009E7382" w:rsidP="00932A13">
            <w:pPr>
              <w:widowControl w:val="0"/>
              <w:rPr>
                <w:b/>
                <w:bCs/>
                <w:sz w:val="20"/>
                <w:szCs w:val="20"/>
                <w:lang w:val="es-MX" w:eastAsia="es-MX"/>
              </w:rPr>
            </w:pPr>
          </w:p>
        </w:tc>
        <w:tc>
          <w:tcPr>
            <w:tcW w:w="341" w:type="dxa"/>
            <w:noWrap/>
            <w:vAlign w:val="center"/>
            <w:hideMark/>
          </w:tcPr>
          <w:p w14:paraId="36D242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B4040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E574C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FBD080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51E8B37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67393F9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2CB95E9" w14:textId="77777777" w:rsidTr="00932A13">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rsidP="00932A13">
            <w:pPr>
              <w:widowControl w:val="0"/>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rsidP="00932A13">
            <w:pPr>
              <w:widowControl w:val="0"/>
              <w:rPr>
                <w:b/>
                <w:bCs/>
                <w:sz w:val="20"/>
                <w:szCs w:val="20"/>
                <w:lang w:val="es-MX" w:eastAsia="es-MX"/>
              </w:rPr>
            </w:pPr>
          </w:p>
        </w:tc>
        <w:tc>
          <w:tcPr>
            <w:tcW w:w="341" w:type="dxa"/>
            <w:noWrap/>
            <w:vAlign w:val="center"/>
            <w:hideMark/>
          </w:tcPr>
          <w:p w14:paraId="022F88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551D539F" w14:textId="77777777" w:rsidTr="00932A13">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rsidP="00932A13">
            <w:pPr>
              <w:widowControl w:val="0"/>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rsidP="00932A13">
            <w:pPr>
              <w:widowControl w:val="0"/>
              <w:rPr>
                <w:b/>
                <w:bCs/>
                <w:sz w:val="20"/>
                <w:szCs w:val="20"/>
                <w:lang w:val="es-MX" w:eastAsia="es-MX"/>
              </w:rPr>
            </w:pPr>
          </w:p>
        </w:tc>
        <w:tc>
          <w:tcPr>
            <w:tcW w:w="341" w:type="dxa"/>
            <w:noWrap/>
            <w:vAlign w:val="center"/>
            <w:hideMark/>
          </w:tcPr>
          <w:p w14:paraId="4F9F3C5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rsidP="00932A13">
            <w:pPr>
              <w:widowControl w:val="0"/>
              <w:rPr>
                <w:b/>
                <w:bCs/>
                <w:sz w:val="20"/>
                <w:szCs w:val="20"/>
                <w:lang w:val="es-MX" w:eastAsia="es-MX"/>
              </w:rPr>
            </w:pPr>
          </w:p>
        </w:tc>
        <w:tc>
          <w:tcPr>
            <w:tcW w:w="341" w:type="dxa"/>
            <w:noWrap/>
            <w:vAlign w:val="center"/>
            <w:hideMark/>
          </w:tcPr>
          <w:p w14:paraId="61D56D2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1E23B1" w14:textId="77777777" w:rsidTr="00932A13">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rsidP="00932A13">
            <w:pPr>
              <w:widowControl w:val="0"/>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rsidP="00932A13">
            <w:pPr>
              <w:widowControl w:val="0"/>
              <w:rPr>
                <w:b/>
                <w:bCs/>
                <w:sz w:val="20"/>
                <w:szCs w:val="20"/>
                <w:lang w:val="es-MX" w:eastAsia="es-MX"/>
              </w:rPr>
            </w:pPr>
          </w:p>
        </w:tc>
        <w:tc>
          <w:tcPr>
            <w:tcW w:w="341" w:type="dxa"/>
            <w:noWrap/>
            <w:vAlign w:val="center"/>
            <w:hideMark/>
          </w:tcPr>
          <w:p w14:paraId="01D861D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42AAB030" w14:textId="77777777" w:rsidTr="00932A13">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rsidP="00932A13">
            <w:pPr>
              <w:widowControl w:val="0"/>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rsidP="00932A13">
            <w:pPr>
              <w:widowControl w:val="0"/>
              <w:rPr>
                <w:b/>
                <w:bCs/>
                <w:sz w:val="20"/>
                <w:szCs w:val="20"/>
                <w:lang w:val="es-MX" w:eastAsia="es-MX"/>
              </w:rPr>
            </w:pPr>
          </w:p>
        </w:tc>
        <w:tc>
          <w:tcPr>
            <w:tcW w:w="341" w:type="dxa"/>
            <w:noWrap/>
            <w:vAlign w:val="center"/>
            <w:hideMark/>
          </w:tcPr>
          <w:p w14:paraId="5343749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0AA643DB" w14:textId="77777777" w:rsidTr="00932A13">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rsidP="00932A13">
            <w:pPr>
              <w:widowControl w:val="0"/>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rsidP="00932A13">
            <w:pPr>
              <w:widowControl w:val="0"/>
              <w:rPr>
                <w:b/>
                <w:bCs/>
                <w:sz w:val="20"/>
                <w:szCs w:val="20"/>
                <w:lang w:val="es-MX" w:eastAsia="es-MX"/>
              </w:rPr>
            </w:pPr>
          </w:p>
        </w:tc>
        <w:tc>
          <w:tcPr>
            <w:tcW w:w="341" w:type="dxa"/>
            <w:noWrap/>
            <w:vAlign w:val="center"/>
            <w:hideMark/>
          </w:tcPr>
          <w:p w14:paraId="5D496E9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474453C" w14:textId="77777777" w:rsidTr="00932A13">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rsidP="00932A13">
            <w:pPr>
              <w:widowControl w:val="0"/>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rsidP="00932A13">
            <w:pPr>
              <w:widowControl w:val="0"/>
              <w:rPr>
                <w:b/>
                <w:bCs/>
                <w:sz w:val="20"/>
                <w:szCs w:val="20"/>
                <w:lang w:val="es-MX" w:eastAsia="es-MX"/>
              </w:rPr>
            </w:pPr>
          </w:p>
        </w:tc>
        <w:tc>
          <w:tcPr>
            <w:tcW w:w="341" w:type="dxa"/>
            <w:noWrap/>
            <w:vAlign w:val="center"/>
            <w:hideMark/>
          </w:tcPr>
          <w:p w14:paraId="673F36A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6BCE247D" w14:textId="77777777" w:rsidTr="00932A13">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rsidP="00932A13">
            <w:pPr>
              <w:widowControl w:val="0"/>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rsidP="00932A13">
            <w:pPr>
              <w:widowControl w:val="0"/>
              <w:rPr>
                <w:b/>
                <w:bCs/>
                <w:sz w:val="20"/>
                <w:szCs w:val="20"/>
                <w:lang w:val="es-MX" w:eastAsia="es-MX"/>
              </w:rPr>
            </w:pPr>
          </w:p>
        </w:tc>
        <w:tc>
          <w:tcPr>
            <w:tcW w:w="341" w:type="dxa"/>
            <w:noWrap/>
            <w:vAlign w:val="center"/>
            <w:hideMark/>
          </w:tcPr>
          <w:p w14:paraId="608C1C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rsidP="00932A13">
            <w:pPr>
              <w:widowControl w:val="0"/>
              <w:rPr>
                <w:b/>
                <w:bCs/>
                <w:sz w:val="20"/>
                <w:szCs w:val="20"/>
                <w:lang w:val="es-MX" w:eastAsia="es-MX"/>
              </w:rPr>
            </w:pPr>
          </w:p>
        </w:tc>
        <w:tc>
          <w:tcPr>
            <w:tcW w:w="341" w:type="dxa"/>
            <w:noWrap/>
            <w:vAlign w:val="center"/>
            <w:hideMark/>
          </w:tcPr>
          <w:p w14:paraId="72F5DD0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750FCE" w14:textId="77777777" w:rsidTr="00932A13">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rsidP="00932A13">
            <w:pPr>
              <w:widowControl w:val="0"/>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rsidP="00932A13">
            <w:pPr>
              <w:widowControl w:val="0"/>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49904DD" w14:textId="77777777" w:rsidTr="00932A13">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rsidP="00932A13">
            <w:pPr>
              <w:widowControl w:val="0"/>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rsidP="00932A13">
            <w:pPr>
              <w:widowControl w:val="0"/>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91</w:t>
            </w:r>
          </w:p>
        </w:tc>
      </w:tr>
    </w:tbl>
    <w:p w14:paraId="2887D805" w14:textId="78BBFF2D" w:rsidR="006C0388" w:rsidRDefault="006C0388" w:rsidP="006C0388">
      <w:pPr>
        <w:pStyle w:val="p0"/>
        <w:widowControl/>
        <w:ind w:right="51"/>
        <w:rPr>
          <w:rFonts w:ascii="Arial" w:hAnsi="Arial"/>
          <w:color w:val="auto"/>
        </w:rPr>
      </w:pPr>
      <w:r>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E76F508" w14:textId="5EDB65D6" w:rsidR="006C0388" w:rsidRDefault="006C0388" w:rsidP="006C0388">
      <w:pPr>
        <w:spacing w:before="240"/>
        <w:outlineLvl w:val="3"/>
      </w:pPr>
      <w:r>
        <w:lastRenderedPageBreak/>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w:t>
      </w:r>
      <w:r w:rsidR="00001B02">
        <w:t>,</w:t>
      </w:r>
      <w:r>
        <w:t xml:space="preserve"> en el corto plazo, identifica la posible dirección de los movimientos que pudiera tener la variable en cuestión. </w:t>
      </w:r>
    </w:p>
    <w:p w14:paraId="70A06F8B" w14:textId="77777777" w:rsidR="006C0388" w:rsidRDefault="006C0388" w:rsidP="006C0388">
      <w:pPr>
        <w:spacing w:before="240"/>
      </w:pPr>
      <w:r>
        <w:t>Las series originales se ajustan estacionalmente mediante el paquete estadístico X</w:t>
      </w:r>
      <w:r>
        <w:noBreakHyphen/>
        <w:t>13ARIMA-SEATS. Para conocer la metodología, consúltese la siguiente liga:</w:t>
      </w:r>
    </w:p>
    <w:p w14:paraId="55E4266C" w14:textId="77777777" w:rsidR="006C0388" w:rsidRDefault="00000000" w:rsidP="006C0388">
      <w:pPr>
        <w:rPr>
          <w:rFonts w:ascii="Calibri" w:hAnsi="Calibri"/>
          <w:color w:val="1F497D"/>
          <w:sz w:val="22"/>
          <w:lang w:eastAsia="en-US"/>
        </w:rPr>
      </w:pPr>
      <w:hyperlink r:id="rId27" w:history="1">
        <w:r w:rsidR="006C0388">
          <w:rPr>
            <w:rStyle w:val="Hipervnculo"/>
          </w:rPr>
          <w:t>https://www.inegi.org.mx/app/biblioteca/ficha.html?upc=702825099060</w:t>
        </w:r>
      </w:hyperlink>
    </w:p>
    <w:p w14:paraId="7E56901D" w14:textId="174250B6" w:rsidR="00B4524C" w:rsidRDefault="00AF7542" w:rsidP="00DC2789">
      <w:pPr>
        <w:spacing w:before="240"/>
      </w:pPr>
      <w:r>
        <w:rPr>
          <w:noProof/>
        </w:rPr>
        <w:drawing>
          <wp:anchor distT="0" distB="0" distL="114300" distR="114300" simplePos="0" relativeHeight="251658240" behindDoc="0" locked="0" layoutInCell="1" allowOverlap="1" wp14:anchorId="6AAAB361" wp14:editId="5FEF4AB5">
            <wp:simplePos x="0" y="0"/>
            <wp:positionH relativeFrom="rightMargin">
              <wp:align>left</wp:align>
            </wp:positionH>
            <wp:positionV relativeFrom="paragraph">
              <wp:posOffset>509765</wp:posOffset>
            </wp:positionV>
            <wp:extent cx="151130" cy="151130"/>
            <wp:effectExtent l="0" t="0" r="1270" b="1270"/>
            <wp:wrapNone/>
            <wp:docPr id="2" name="Imagen 2"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 xml:space="preserve">Encuesta </w:t>
      </w:r>
      <w:r w:rsidR="00A71602">
        <w:t xml:space="preserve">Mensual </w:t>
      </w:r>
      <w:r w:rsidR="007840E5">
        <w:t xml:space="preserve">de </w:t>
      </w:r>
      <w:r w:rsidR="00A71602">
        <w:t>Servicios</w:t>
      </w:r>
      <w:r w:rsidR="00B4524C">
        <w:t>» y vaya al icono de información</w:t>
      </w:r>
      <w:r w:rsidR="007840E5">
        <w:t xml:space="preserve"> </w:t>
      </w:r>
      <w:r w:rsidR="00B4524C">
        <w:t xml:space="preserve">    correspondiente a las «series desestacionalizadas y de tendencia-ciclo».</w:t>
      </w:r>
    </w:p>
    <w:p w14:paraId="0E0F918E" w14:textId="1961ECFA" w:rsidR="009E7382" w:rsidRDefault="00E813F5" w:rsidP="00B56C15">
      <w:pPr>
        <w:spacing w:before="16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38057572" w14:textId="77777777" w:rsidR="0089523D" w:rsidRDefault="009E7382" w:rsidP="0020393B">
      <w:pPr>
        <w:tabs>
          <w:tab w:val="left" w:pos="1276"/>
        </w:tabs>
        <w:spacing w:before="240"/>
      </w:pPr>
      <w:r>
        <w:t>Todos</w:t>
      </w:r>
      <w:r>
        <w:rPr>
          <w:rFonts w:eastAsiaTheme="minorHAnsi"/>
          <w:lang w:eastAsia="en-US"/>
        </w:rPr>
        <w:t xml:space="preserve"> los resultados</w:t>
      </w:r>
      <w:r>
        <w:t xml:space="preserve"> se pueden consultar en la página del INEGI, en las siguientes secciones:</w:t>
      </w:r>
    </w:p>
    <w:p w14:paraId="397C1926" w14:textId="4DCFCD49" w:rsidR="009E7382" w:rsidRPr="00706660" w:rsidRDefault="009E7382" w:rsidP="0020393B">
      <w:pPr>
        <w:tabs>
          <w:tab w:val="left" w:pos="1276"/>
        </w:tabs>
        <w:rPr>
          <w:rFonts w:cs="Times New Roman"/>
          <w:snapToGrid w:val="0"/>
          <w:szCs w:val="20"/>
          <w:lang w:val="es-MX"/>
        </w:rPr>
      </w:pPr>
      <w:r>
        <w:t xml:space="preserve">Tema: </w:t>
      </w:r>
      <w:hyperlink r:id="rId30" w:history="1">
        <w:r>
          <w:rPr>
            <w:rStyle w:val="Hipervnculo"/>
          </w:rPr>
          <w:t>https://www.inegi.org.mx/temas/servicios/</w:t>
        </w:r>
      </w:hyperlink>
    </w:p>
    <w:p w14:paraId="68DD9614" w14:textId="3F0A1D79" w:rsidR="009E7382" w:rsidRPr="005308DE" w:rsidRDefault="009E7382" w:rsidP="0089523D">
      <w:pPr>
        <w:pStyle w:val="Textocomentario"/>
        <w:tabs>
          <w:tab w:val="left" w:pos="1276"/>
        </w:tabs>
        <w:rPr>
          <w:rFonts w:ascii="Arial" w:hAnsi="Arial" w:cs="Arial"/>
          <w:sz w:val="24"/>
          <w:szCs w:val="24"/>
        </w:rPr>
      </w:pPr>
      <w:r w:rsidRPr="005308DE">
        <w:rPr>
          <w:rFonts w:ascii="Arial" w:hAnsi="Arial" w:cs="Arial"/>
          <w:sz w:val="24"/>
          <w:szCs w:val="24"/>
        </w:rPr>
        <w:t xml:space="preserve">Programa: </w:t>
      </w:r>
      <w:hyperlink r:id="rId31" w:history="1">
        <w:r w:rsidRPr="005308DE">
          <w:rPr>
            <w:rStyle w:val="Hipervnculo"/>
            <w:rFonts w:ascii="Arial" w:hAnsi="Arial" w:cs="Arial"/>
            <w:sz w:val="24"/>
            <w:szCs w:val="24"/>
          </w:rPr>
          <w:t>https://www.inegi.org.mx/programas/ems/2013/</w:t>
        </w:r>
      </w:hyperlink>
    </w:p>
    <w:p w14:paraId="4F62C777" w14:textId="3E550182" w:rsidR="00CB6E58" w:rsidRPr="0020393B" w:rsidRDefault="009E7382" w:rsidP="0020393B">
      <w:pPr>
        <w:tabs>
          <w:tab w:val="left" w:pos="1276"/>
        </w:tabs>
        <w:jc w:val="left"/>
        <w:rPr>
          <w:rStyle w:val="Hipervnculo"/>
          <w:color w:val="auto"/>
          <w:lang w:val="es-MX"/>
        </w:rPr>
      </w:pPr>
      <w:r>
        <w:t>BIE</w:t>
      </w:r>
      <w:r w:rsidRPr="009960EB">
        <w:rPr>
          <w:rStyle w:val="Hipervnculo"/>
          <w:color w:val="auto"/>
          <w:u w:val="none"/>
          <w:lang w:val="es-MX"/>
        </w:rPr>
        <w:t>:</w:t>
      </w:r>
      <w:r w:rsidR="009960EB" w:rsidRPr="009960EB">
        <w:rPr>
          <w:rStyle w:val="Hipervnculo"/>
          <w:color w:val="auto"/>
          <w:u w:val="none"/>
          <w:lang w:val="es-MX"/>
        </w:rPr>
        <w:t xml:space="preserve"> </w:t>
      </w:r>
      <w:hyperlink r:id="rId32" w:history="1">
        <w:r w:rsidR="0020393B" w:rsidRPr="00E92885">
          <w:rPr>
            <w:rStyle w:val="Hipervnculo"/>
            <w:lang w:val="es-MX"/>
          </w:rPr>
          <w:t>https://www.inegi.org.mx/app/indicadores/?tm=0</w:t>
        </w:r>
      </w:hyperlink>
    </w:p>
    <w:sectPr w:rsidR="00CB6E58" w:rsidRPr="0020393B" w:rsidSect="005C1478">
      <w:headerReference w:type="default" r:id="rId33"/>
      <w:type w:val="continuous"/>
      <w:pgSz w:w="12242" w:h="15842" w:code="1"/>
      <w:pgMar w:top="1134" w:right="1134" w:bottom="1134" w:left="1134"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A4CD" w14:textId="77777777" w:rsidR="00E11228" w:rsidRDefault="00E11228">
      <w:r>
        <w:separator/>
      </w:r>
    </w:p>
  </w:endnote>
  <w:endnote w:type="continuationSeparator" w:id="0">
    <w:p w14:paraId="083BE844" w14:textId="77777777" w:rsidR="00E11228" w:rsidRDefault="00E11228">
      <w:r>
        <w:continuationSeparator/>
      </w:r>
    </w:p>
  </w:endnote>
  <w:endnote w:type="continuationNotice" w:id="1">
    <w:p w14:paraId="1FF584C0" w14:textId="77777777" w:rsidR="00E11228" w:rsidRDefault="00E11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E64E" w14:textId="77777777" w:rsidR="005A4209" w:rsidRPr="005C1478" w:rsidRDefault="005A4209" w:rsidP="003076C4">
    <w:pPr>
      <w:pStyle w:val="Piedepgina"/>
      <w:jc w:val="center"/>
      <w:rPr>
        <w:b/>
        <w:color w:val="002060"/>
        <w:sz w:val="20"/>
        <w:szCs w:val="20"/>
        <w:lang w:val="es-MX"/>
      </w:rPr>
    </w:pPr>
    <w:r w:rsidRPr="005C147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7C4F" w14:textId="77777777" w:rsidR="00E11228" w:rsidRDefault="00E11228">
      <w:r>
        <w:separator/>
      </w:r>
    </w:p>
  </w:footnote>
  <w:footnote w:type="continuationSeparator" w:id="0">
    <w:p w14:paraId="2B639F35" w14:textId="77777777" w:rsidR="00E11228" w:rsidRDefault="00E11228">
      <w:r>
        <w:continuationSeparator/>
      </w:r>
    </w:p>
  </w:footnote>
  <w:footnote w:type="continuationNotice" w:id="1">
    <w:p w14:paraId="4130BBE1" w14:textId="77777777" w:rsidR="00E11228" w:rsidRDefault="00E11228"/>
  </w:footnote>
  <w:footnote w:id="2">
    <w:p w14:paraId="6F3FE402" w14:textId="46C7872E" w:rsidR="005A4209" w:rsidRPr="005A4209" w:rsidRDefault="005A4209" w:rsidP="0071534C">
      <w:pPr>
        <w:pStyle w:val="Textonotapie"/>
        <w:ind w:left="196" w:hanging="196"/>
        <w:rPr>
          <w:sz w:val="16"/>
        </w:rPr>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7F7A8A78" w14:textId="77777777" w:rsidR="003722C0" w:rsidRPr="0086047F" w:rsidRDefault="003722C0" w:rsidP="003722C0">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4">
    <w:p w14:paraId="6DA537B7" w14:textId="77777777" w:rsidR="005C1478" w:rsidRPr="00A705A9" w:rsidRDefault="005C1478" w:rsidP="005C1478">
      <w:pPr>
        <w:spacing w:before="240"/>
        <w:ind w:left="142" w:hanging="142"/>
        <w:rPr>
          <w:sz w:val="16"/>
        </w:rPr>
      </w:pPr>
      <w:r w:rsidRPr="00EB592C">
        <w:rPr>
          <w:rStyle w:val="Refdenotaalpie"/>
          <w:sz w:val="18"/>
          <w:szCs w:val="18"/>
        </w:rPr>
        <w:footnoteRef/>
      </w:r>
      <w:r>
        <w:rPr>
          <w:rFonts w:eastAsia="Calibri"/>
          <w:sz w:val="16"/>
          <w:szCs w:val="16"/>
          <w:lang w:eastAsia="es-MX"/>
        </w:rPr>
        <w:t xml:space="preserve"> Transporte marítimo de altura, excepto de petróleo y gas natural; e</w:t>
      </w:r>
      <w:r w:rsidRPr="00EB592C">
        <w:rPr>
          <w:rFonts w:eastAsia="Calibri"/>
          <w:sz w:val="16"/>
          <w:szCs w:val="16"/>
          <w:lang w:eastAsia="es-MX"/>
        </w:rPr>
        <w:t xml:space="preserve">dición de </w:t>
      </w:r>
      <w:r w:rsidRPr="00A00AF5">
        <w:rPr>
          <w:rFonts w:eastAsia="Calibri"/>
          <w:i/>
          <w:sz w:val="16"/>
          <w:szCs w:val="16"/>
          <w:lang w:eastAsia="es-MX"/>
        </w:rPr>
        <w:t>software</w:t>
      </w:r>
      <w:r w:rsidRPr="00EB592C">
        <w:rPr>
          <w:rFonts w:eastAsia="Calibri"/>
          <w:sz w:val="16"/>
          <w:szCs w:val="16"/>
          <w:lang w:eastAsia="es-MX"/>
        </w:rPr>
        <w:t xml:space="preserve"> y edición de </w:t>
      </w:r>
      <w:r w:rsidRPr="00A00AF5">
        <w:rPr>
          <w:rFonts w:eastAsia="Calibri"/>
          <w:i/>
          <w:sz w:val="16"/>
          <w:szCs w:val="16"/>
          <w:lang w:eastAsia="es-MX"/>
        </w:rPr>
        <w:t>software</w:t>
      </w:r>
      <w:r w:rsidRPr="00EB592C">
        <w:rPr>
          <w:rFonts w:eastAsia="Calibri"/>
          <w:sz w:val="16"/>
          <w:szCs w:val="16"/>
          <w:lang w:eastAsia="es-MX"/>
        </w:rPr>
        <w:t xml:space="preserve"> integrada con la reproducción; servicios de postproducción y otros servicios para la industria fílmica y del video;</w:t>
      </w:r>
      <w:r>
        <w:rPr>
          <w:rFonts w:eastAsia="Calibri"/>
          <w:sz w:val="16"/>
          <w:szCs w:val="16"/>
          <w:lang w:eastAsia="es-MX"/>
        </w:rPr>
        <w:t xml:space="preserve"> </w:t>
      </w:r>
      <w:r w:rsidRPr="00EB592C">
        <w:rPr>
          <w:rFonts w:eastAsia="Calibri"/>
          <w:sz w:val="16"/>
          <w:szCs w:val="16"/>
          <w:lang w:eastAsia="es-MX"/>
        </w:rPr>
        <w:t>agentes y representantes de artistas, deportistas y similares</w:t>
      </w:r>
      <w:r>
        <w:rPr>
          <w:rFonts w:eastAsia="Calibri"/>
          <w:sz w:val="16"/>
          <w:szCs w:val="16"/>
          <w:lang w:eastAsia="es-MX"/>
        </w:rPr>
        <w:t>; campamentos y albergues recreativos, así como manejo de desechos y servicios de remediación.</w:t>
      </w:r>
    </w:p>
  </w:footnote>
  <w:footnote w:id="5">
    <w:p w14:paraId="127EB897" w14:textId="40F8A836" w:rsidR="005A4209" w:rsidRPr="0086047F" w:rsidRDefault="005A4209"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w:t>
      </w:r>
      <w:r w:rsidR="0089523D">
        <w:rPr>
          <w:rFonts w:ascii="Arial" w:hAnsi="Arial" w:cs="Arial"/>
          <w:sz w:val="16"/>
          <w:szCs w:val="16"/>
        </w:rPr>
        <w:t xml:space="preserve">más </w:t>
      </w:r>
      <w:r>
        <w:rPr>
          <w:rFonts w:ascii="Arial" w:hAnsi="Arial" w:cs="Arial"/>
          <w:sz w:val="16"/>
          <w:szCs w:val="16"/>
        </w:rPr>
        <w:t xml:space="preserve">participan en la variable de ingresos en las 32 entidades federativas. </w:t>
      </w:r>
    </w:p>
  </w:footnote>
  <w:footnote w:id="6">
    <w:p w14:paraId="5ED8E029" w14:textId="5BCC8D06" w:rsidR="005A4209" w:rsidRPr="00A705A9" w:rsidRDefault="005A4209" w:rsidP="00E813CF">
      <w:pPr>
        <w:spacing w:before="240"/>
        <w:ind w:left="142" w:hanging="142"/>
        <w:rPr>
          <w:sz w:val="16"/>
        </w:rPr>
      </w:pPr>
      <w:r w:rsidRPr="00EB592C">
        <w:rPr>
          <w:rStyle w:val="Refdenotaalpie"/>
          <w:sz w:val="18"/>
          <w:szCs w:val="18"/>
        </w:rPr>
        <w:footnoteRef/>
      </w:r>
      <w:r w:rsidR="00EB592C">
        <w:rPr>
          <w:rFonts w:eastAsia="Calibri"/>
          <w:sz w:val="16"/>
          <w:szCs w:val="16"/>
          <w:lang w:eastAsia="es-MX"/>
        </w:rPr>
        <w:t xml:space="preserve"> </w:t>
      </w:r>
      <w:bookmarkStart w:id="9" w:name="_Hlk132632551"/>
      <w:r w:rsidR="000E0291">
        <w:rPr>
          <w:rFonts w:eastAsia="Calibri"/>
          <w:sz w:val="16"/>
          <w:szCs w:val="16"/>
          <w:lang w:eastAsia="es-MX"/>
        </w:rPr>
        <w:t xml:space="preserve">Transporte marítimo de altura, excepto de petróleo y gas natural; </w:t>
      </w:r>
      <w:r w:rsidR="00141979">
        <w:rPr>
          <w:rFonts w:eastAsia="Calibri"/>
          <w:sz w:val="16"/>
          <w:szCs w:val="16"/>
          <w:lang w:eastAsia="es-MX"/>
        </w:rPr>
        <w:t>e</w:t>
      </w:r>
      <w:r w:rsidR="00141979" w:rsidRPr="00EB592C">
        <w:rPr>
          <w:rFonts w:eastAsia="Calibri"/>
          <w:sz w:val="16"/>
          <w:szCs w:val="16"/>
          <w:lang w:eastAsia="es-MX"/>
        </w:rPr>
        <w:t xml:space="preserve">dición de </w:t>
      </w:r>
      <w:r w:rsidR="00141979" w:rsidRPr="00A00AF5">
        <w:rPr>
          <w:rFonts w:eastAsia="Calibri"/>
          <w:i/>
          <w:sz w:val="16"/>
          <w:szCs w:val="16"/>
          <w:lang w:eastAsia="es-MX"/>
        </w:rPr>
        <w:t>software</w:t>
      </w:r>
      <w:r w:rsidR="00141979" w:rsidRPr="00EB592C">
        <w:rPr>
          <w:rFonts w:eastAsia="Calibri"/>
          <w:sz w:val="16"/>
          <w:szCs w:val="16"/>
          <w:lang w:eastAsia="es-MX"/>
        </w:rPr>
        <w:t xml:space="preserve"> y edición de </w:t>
      </w:r>
      <w:r w:rsidR="00141979" w:rsidRPr="00A00AF5">
        <w:rPr>
          <w:rFonts w:eastAsia="Calibri"/>
          <w:i/>
          <w:sz w:val="16"/>
          <w:szCs w:val="16"/>
          <w:lang w:eastAsia="es-MX"/>
        </w:rPr>
        <w:t>software</w:t>
      </w:r>
      <w:r w:rsidR="00141979" w:rsidRPr="00EB592C">
        <w:rPr>
          <w:rFonts w:eastAsia="Calibri"/>
          <w:sz w:val="16"/>
          <w:szCs w:val="16"/>
          <w:lang w:eastAsia="es-MX"/>
        </w:rPr>
        <w:t xml:space="preserve"> integrada con la reproducción; servicios de postproducción y otros servicios para la industria fílmica y del video;</w:t>
      </w:r>
      <w:r w:rsidR="00141979">
        <w:rPr>
          <w:rFonts w:eastAsia="Calibri"/>
          <w:sz w:val="16"/>
          <w:szCs w:val="16"/>
          <w:lang w:eastAsia="es-MX"/>
        </w:rPr>
        <w:t xml:space="preserve"> </w:t>
      </w:r>
      <w:r w:rsidR="00141979" w:rsidRPr="00EB592C">
        <w:rPr>
          <w:rFonts w:eastAsia="Calibri"/>
          <w:sz w:val="16"/>
          <w:szCs w:val="16"/>
          <w:lang w:eastAsia="es-MX"/>
        </w:rPr>
        <w:t>agentes y representantes de artistas, deportistas y similares</w:t>
      </w:r>
      <w:r w:rsidR="00141979">
        <w:rPr>
          <w:rFonts w:eastAsia="Calibri"/>
          <w:sz w:val="16"/>
          <w:szCs w:val="16"/>
          <w:lang w:eastAsia="es-MX"/>
        </w:rPr>
        <w:t xml:space="preserve">; campamentos y albergues recreativos, </w:t>
      </w:r>
      <w:r w:rsidR="00104D0D">
        <w:rPr>
          <w:rFonts w:eastAsia="Calibri"/>
          <w:sz w:val="16"/>
          <w:szCs w:val="16"/>
          <w:lang w:eastAsia="es-MX"/>
        </w:rPr>
        <w:t xml:space="preserve">así como </w:t>
      </w:r>
      <w:r w:rsidR="00141979">
        <w:rPr>
          <w:rFonts w:eastAsia="Calibri"/>
          <w:sz w:val="16"/>
          <w:szCs w:val="16"/>
          <w:lang w:eastAsia="es-MX"/>
        </w:rPr>
        <w:t xml:space="preserve">manejo de desechos y </w:t>
      </w:r>
      <w:r w:rsidR="00104D0D">
        <w:rPr>
          <w:rFonts w:eastAsia="Calibri"/>
          <w:sz w:val="16"/>
          <w:szCs w:val="16"/>
          <w:lang w:eastAsia="es-MX"/>
        </w:rPr>
        <w:t xml:space="preserve">servicios de </w:t>
      </w:r>
      <w:r w:rsidR="00141979">
        <w:rPr>
          <w:rFonts w:eastAsia="Calibri"/>
          <w:sz w:val="16"/>
          <w:szCs w:val="16"/>
          <w:lang w:eastAsia="es-MX"/>
        </w:rPr>
        <w:t>rem</w:t>
      </w:r>
      <w:r w:rsidR="00247A6E">
        <w:rPr>
          <w:rFonts w:eastAsia="Calibri"/>
          <w:sz w:val="16"/>
          <w:szCs w:val="16"/>
          <w:lang w:eastAsia="es-MX"/>
        </w:rPr>
        <w:t>e</w:t>
      </w:r>
      <w:r w:rsidR="00141979">
        <w:rPr>
          <w:rFonts w:eastAsia="Calibri"/>
          <w:sz w:val="16"/>
          <w:szCs w:val="16"/>
          <w:lang w:eastAsia="es-MX"/>
        </w:rPr>
        <w:t>d</w:t>
      </w:r>
      <w:r w:rsidR="00247A6E">
        <w:rPr>
          <w:rFonts w:eastAsia="Calibri"/>
          <w:sz w:val="16"/>
          <w:szCs w:val="16"/>
          <w:lang w:eastAsia="es-MX"/>
        </w:rPr>
        <w:t>ia</w:t>
      </w:r>
      <w:r w:rsidR="00141979">
        <w:rPr>
          <w:rFonts w:eastAsia="Calibri"/>
          <w:sz w:val="16"/>
          <w:szCs w:val="16"/>
          <w:lang w:eastAsia="es-MX"/>
        </w:rPr>
        <w:t>ción</w:t>
      </w:r>
      <w:bookmarkEnd w:id="9"/>
      <w:r w:rsidR="00E01915">
        <w:rPr>
          <w:rFonts w:eastAsia="Calibri"/>
          <w:sz w:val="16"/>
          <w:szCs w:val="16"/>
          <w:lang w:eastAsia="es-MX"/>
        </w:rPr>
        <w:t>.</w:t>
      </w:r>
    </w:p>
  </w:footnote>
  <w:footnote w:id="7">
    <w:p w14:paraId="22C42CD8" w14:textId="77777777" w:rsidR="005A4209" w:rsidRDefault="005A4209"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8">
    <w:p w14:paraId="5AF91A3B" w14:textId="77777777" w:rsidR="005A4209" w:rsidRDefault="005A4209"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5A4209" w:rsidRDefault="005A4209"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5A4209" w:rsidRDefault="005A4209" w:rsidP="009E7382">
      <w:pPr>
        <w:pStyle w:val="Textonotapie"/>
        <w:ind w:left="170" w:hanging="170"/>
        <w:rPr>
          <w:sz w:val="16"/>
          <w:szCs w:val="16"/>
        </w:rPr>
      </w:pPr>
      <w:r>
        <w:rPr>
          <w:sz w:val="16"/>
          <w:szCs w:val="16"/>
        </w:rPr>
        <w:tab/>
        <w:t>54, Servicios profesionales, científicos y técnicos</w:t>
      </w:r>
    </w:p>
    <w:p w14:paraId="2348F295" w14:textId="77777777" w:rsidR="005A4209" w:rsidRDefault="005A4209"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5A4209" w:rsidRDefault="005A4209" w:rsidP="009E7382">
      <w:pPr>
        <w:pStyle w:val="Textonotapie"/>
        <w:ind w:left="170" w:hanging="170"/>
        <w:rPr>
          <w:sz w:val="16"/>
          <w:szCs w:val="16"/>
        </w:rPr>
      </w:pPr>
      <w:r>
        <w:rPr>
          <w:sz w:val="16"/>
          <w:szCs w:val="16"/>
        </w:rPr>
        <w:tab/>
        <w:t>61, Servicios educativos</w:t>
      </w:r>
    </w:p>
    <w:p w14:paraId="4A2A72B3" w14:textId="77777777" w:rsidR="005A4209" w:rsidRDefault="005A4209"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5A4209" w:rsidRDefault="005A4209"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75B4" w14:textId="77777777" w:rsidR="005C1478" w:rsidRPr="00306ECD" w:rsidRDefault="005C1478" w:rsidP="005C1478">
    <w:pPr>
      <w:pStyle w:val="Encabezado"/>
      <w:framePr w:w="4696" w:hSpace="141" w:wrap="auto" w:vAnchor="text" w:hAnchor="page" w:x="6200" w:y="145"/>
      <w:ind w:left="-142" w:right="49" w:hanging="142"/>
      <w:jc w:val="right"/>
      <w:rPr>
        <w:b/>
        <w:color w:val="002060"/>
        <w:lang w:val="pt-BR"/>
      </w:rPr>
    </w:pPr>
    <w:r w:rsidRPr="00306ECD">
      <w:rPr>
        <w:b/>
        <w:color w:val="002060"/>
      </w:rPr>
      <w:t xml:space="preserve">COMUNICADO DE PRENSA NÚM. </w:t>
    </w:r>
    <w:r>
      <w:rPr>
        <w:b/>
        <w:color w:val="002060"/>
      </w:rPr>
      <w:t>271</w:t>
    </w:r>
    <w:r w:rsidRPr="00306ECD">
      <w:rPr>
        <w:b/>
        <w:color w:val="002060"/>
      </w:rPr>
      <w:t>/2</w:t>
    </w:r>
    <w:r>
      <w:rPr>
        <w:b/>
        <w:color w:val="002060"/>
      </w:rPr>
      <w:t>3</w:t>
    </w:r>
  </w:p>
  <w:p w14:paraId="0EAF676A" w14:textId="77777777" w:rsidR="005C1478" w:rsidRPr="00306ECD" w:rsidRDefault="005C1478" w:rsidP="005C1478">
    <w:pPr>
      <w:pStyle w:val="Encabezado"/>
      <w:framePr w:w="4696" w:hSpace="141" w:wrap="auto" w:vAnchor="text" w:hAnchor="page" w:x="6200" w:y="145"/>
      <w:ind w:left="-567" w:right="49"/>
      <w:jc w:val="right"/>
      <w:rPr>
        <w:b/>
        <w:color w:val="002060"/>
        <w:lang w:val="pt-BR"/>
      </w:rPr>
    </w:pPr>
    <w:r>
      <w:rPr>
        <w:b/>
        <w:color w:val="002060"/>
        <w:lang w:val="pt-BR"/>
      </w:rPr>
      <w:t xml:space="preserve">  19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3</w:t>
    </w:r>
  </w:p>
  <w:p w14:paraId="7A1F0C12" w14:textId="77777777" w:rsidR="005C1478" w:rsidRDefault="005C1478" w:rsidP="005C1478">
    <w:pPr>
      <w:pStyle w:val="Encabezado"/>
      <w:framePr w:w="4696" w:hSpace="141" w:wrap="auto" w:vAnchor="text" w:hAnchor="page" w:x="6200" w:y="145"/>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p w14:paraId="07277F96" w14:textId="7418874C" w:rsidR="005A4209" w:rsidRPr="00D53650" w:rsidRDefault="005A4209" w:rsidP="005C1478">
    <w:pPr>
      <w:pStyle w:val="Encabezado"/>
      <w:framePr w:w="4696" w:hSpace="141" w:wrap="auto" w:vAnchor="text" w:hAnchor="page" w:x="6200" w:y="145"/>
      <w:ind w:left="720"/>
      <w:rPr>
        <w:b/>
      </w:rPr>
    </w:pPr>
  </w:p>
  <w:p w14:paraId="4ABC9B43" w14:textId="543D208E" w:rsidR="005A4209" w:rsidRDefault="005A4209" w:rsidP="00370219">
    <w:pPr>
      <w:pStyle w:val="Encabezado"/>
    </w:pPr>
    <w:r>
      <w:rPr>
        <w:noProof/>
        <w:lang w:val="es-MX" w:eastAsia="es-MX"/>
      </w:rPr>
      <w:drawing>
        <wp:inline distT="0" distB="0" distL="0" distR="0" wp14:anchorId="73F19397" wp14:editId="29293B0F">
          <wp:extent cx="844251" cy="828000"/>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4251"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11EC" w14:textId="07B08FE3" w:rsidR="005C1478" w:rsidRDefault="005C1478" w:rsidP="00370219">
    <w:pPr>
      <w:pStyle w:val="Encabezado"/>
    </w:pPr>
    <w:r>
      <w:t xml:space="preserve">                                                                  </w:t>
    </w:r>
    <w:r>
      <w:rPr>
        <w:noProof/>
        <w:lang w:val="es-MX" w:eastAsia="es-MX"/>
      </w:rPr>
      <w:drawing>
        <wp:inline distT="0" distB="0" distL="0" distR="0" wp14:anchorId="23C76F84" wp14:editId="350DDA32">
          <wp:extent cx="844251" cy="828000"/>
          <wp:effectExtent l="0" t="0" r="0" b="0"/>
          <wp:docPr id="1490880839" name="Imagen 1490880839"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4251" cy="828000"/>
                  </a:xfrm>
                  <a:prstGeom prst="rect">
                    <a:avLst/>
                  </a:prstGeom>
                  <a:noFill/>
                  <a:ln>
                    <a:noFill/>
                  </a:ln>
                </pic:spPr>
              </pic:pic>
            </a:graphicData>
          </a:graphic>
        </wp:inline>
      </w:drawing>
    </w:r>
  </w:p>
  <w:p w14:paraId="7D33807B" w14:textId="77777777" w:rsidR="005C1478" w:rsidRDefault="005C1478"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9754297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410548465">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220704914">
    <w:abstractNumId w:val="3"/>
  </w:num>
  <w:num w:numId="4" w16cid:durableId="915552583">
    <w:abstractNumId w:val="6"/>
  </w:num>
  <w:num w:numId="5" w16cid:durableId="837160252">
    <w:abstractNumId w:val="9"/>
  </w:num>
  <w:num w:numId="6" w16cid:durableId="885869245">
    <w:abstractNumId w:val="2"/>
  </w:num>
  <w:num w:numId="7" w16cid:durableId="1212382199">
    <w:abstractNumId w:val="4"/>
  </w:num>
  <w:num w:numId="8" w16cid:durableId="58500136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021130775">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82274280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024239710">
    <w:abstractNumId w:val="20"/>
  </w:num>
  <w:num w:numId="12" w16cid:durableId="1453133702">
    <w:abstractNumId w:val="22"/>
  </w:num>
  <w:num w:numId="13" w16cid:durableId="477186539">
    <w:abstractNumId w:val="24"/>
  </w:num>
  <w:num w:numId="14" w16cid:durableId="1273048508">
    <w:abstractNumId w:val="13"/>
  </w:num>
  <w:num w:numId="15" w16cid:durableId="736705711">
    <w:abstractNumId w:val="10"/>
  </w:num>
  <w:num w:numId="16" w16cid:durableId="749423201">
    <w:abstractNumId w:val="16"/>
  </w:num>
  <w:num w:numId="17" w16cid:durableId="1711302775">
    <w:abstractNumId w:val="12"/>
  </w:num>
  <w:num w:numId="18" w16cid:durableId="1478645302">
    <w:abstractNumId w:val="15"/>
  </w:num>
  <w:num w:numId="19" w16cid:durableId="502861634">
    <w:abstractNumId w:val="5"/>
  </w:num>
  <w:num w:numId="20" w16cid:durableId="947543923">
    <w:abstractNumId w:val="23"/>
  </w:num>
  <w:num w:numId="21" w16cid:durableId="155191187">
    <w:abstractNumId w:val="18"/>
  </w:num>
  <w:num w:numId="22" w16cid:durableId="1260333606">
    <w:abstractNumId w:val="7"/>
  </w:num>
  <w:num w:numId="23" w16cid:durableId="559633932">
    <w:abstractNumId w:val="21"/>
  </w:num>
  <w:num w:numId="24" w16cid:durableId="1960881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9109429">
    <w:abstractNumId w:val="1"/>
  </w:num>
  <w:num w:numId="26" w16cid:durableId="862473571">
    <w:abstractNumId w:val="14"/>
  </w:num>
  <w:num w:numId="27" w16cid:durableId="1578784241">
    <w:abstractNumId w:val="17"/>
  </w:num>
  <w:num w:numId="28" w16cid:durableId="1557887424">
    <w:abstractNumId w:val="11"/>
  </w:num>
  <w:num w:numId="29" w16cid:durableId="1748728471">
    <w:abstractNumId w:val="19"/>
  </w:num>
  <w:num w:numId="30" w16cid:durableId="508523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6E7"/>
    <w:rsid w:val="00000BEA"/>
    <w:rsid w:val="00000E98"/>
    <w:rsid w:val="0000111C"/>
    <w:rsid w:val="0000126A"/>
    <w:rsid w:val="00001694"/>
    <w:rsid w:val="0000180F"/>
    <w:rsid w:val="00001ABA"/>
    <w:rsid w:val="00001B02"/>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CEC"/>
    <w:rsid w:val="00003E85"/>
    <w:rsid w:val="00004291"/>
    <w:rsid w:val="000043E3"/>
    <w:rsid w:val="0000458A"/>
    <w:rsid w:val="00004698"/>
    <w:rsid w:val="0000487E"/>
    <w:rsid w:val="00004909"/>
    <w:rsid w:val="00004AF8"/>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648"/>
    <w:rsid w:val="00012A27"/>
    <w:rsid w:val="00012B1F"/>
    <w:rsid w:val="00012B64"/>
    <w:rsid w:val="00012E09"/>
    <w:rsid w:val="00012E16"/>
    <w:rsid w:val="00012FE2"/>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6BB"/>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D9E"/>
    <w:rsid w:val="00023E54"/>
    <w:rsid w:val="00024208"/>
    <w:rsid w:val="0002439B"/>
    <w:rsid w:val="000248E6"/>
    <w:rsid w:val="00024924"/>
    <w:rsid w:val="00024EAD"/>
    <w:rsid w:val="00025663"/>
    <w:rsid w:val="00025A63"/>
    <w:rsid w:val="000260EE"/>
    <w:rsid w:val="0002657A"/>
    <w:rsid w:val="00026869"/>
    <w:rsid w:val="00026952"/>
    <w:rsid w:val="00026B3C"/>
    <w:rsid w:val="00026B52"/>
    <w:rsid w:val="00027615"/>
    <w:rsid w:val="000279DE"/>
    <w:rsid w:val="00027B5C"/>
    <w:rsid w:val="00027BA2"/>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3CBE"/>
    <w:rsid w:val="00034050"/>
    <w:rsid w:val="0003447A"/>
    <w:rsid w:val="00034BC3"/>
    <w:rsid w:val="00034F79"/>
    <w:rsid w:val="000351C7"/>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BB"/>
    <w:rsid w:val="000441F7"/>
    <w:rsid w:val="00044296"/>
    <w:rsid w:val="00044699"/>
    <w:rsid w:val="00044700"/>
    <w:rsid w:val="00044C5E"/>
    <w:rsid w:val="0004579E"/>
    <w:rsid w:val="0004596A"/>
    <w:rsid w:val="00045AF1"/>
    <w:rsid w:val="00045E9B"/>
    <w:rsid w:val="0004612E"/>
    <w:rsid w:val="00046139"/>
    <w:rsid w:val="00046507"/>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5B8"/>
    <w:rsid w:val="00051C72"/>
    <w:rsid w:val="00051D1C"/>
    <w:rsid w:val="00051D9E"/>
    <w:rsid w:val="00051E7A"/>
    <w:rsid w:val="0005207F"/>
    <w:rsid w:val="00052F04"/>
    <w:rsid w:val="00052F1E"/>
    <w:rsid w:val="000536D2"/>
    <w:rsid w:val="00053B2C"/>
    <w:rsid w:val="00053EB7"/>
    <w:rsid w:val="00053EFC"/>
    <w:rsid w:val="0005421F"/>
    <w:rsid w:val="000542C4"/>
    <w:rsid w:val="00054A4F"/>
    <w:rsid w:val="00054B8E"/>
    <w:rsid w:val="00054F86"/>
    <w:rsid w:val="00055047"/>
    <w:rsid w:val="00055B54"/>
    <w:rsid w:val="00055CD3"/>
    <w:rsid w:val="00056553"/>
    <w:rsid w:val="000566BE"/>
    <w:rsid w:val="000567F8"/>
    <w:rsid w:val="00056C61"/>
    <w:rsid w:val="00056C69"/>
    <w:rsid w:val="00056F51"/>
    <w:rsid w:val="000572AD"/>
    <w:rsid w:val="000573F5"/>
    <w:rsid w:val="0005742A"/>
    <w:rsid w:val="00057A63"/>
    <w:rsid w:val="00057F37"/>
    <w:rsid w:val="000602B0"/>
    <w:rsid w:val="0006046A"/>
    <w:rsid w:val="0006056C"/>
    <w:rsid w:val="0006082C"/>
    <w:rsid w:val="00061115"/>
    <w:rsid w:val="00061427"/>
    <w:rsid w:val="0006144A"/>
    <w:rsid w:val="00062180"/>
    <w:rsid w:val="00062234"/>
    <w:rsid w:val="0006228A"/>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20"/>
    <w:rsid w:val="000730F3"/>
    <w:rsid w:val="00073175"/>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BA8"/>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0CD4"/>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5A3B"/>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91"/>
    <w:rsid w:val="000915F7"/>
    <w:rsid w:val="00092764"/>
    <w:rsid w:val="0009292F"/>
    <w:rsid w:val="00092F4C"/>
    <w:rsid w:val="000934F0"/>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AA8"/>
    <w:rsid w:val="00097C0A"/>
    <w:rsid w:val="00097D17"/>
    <w:rsid w:val="000A0344"/>
    <w:rsid w:val="000A0823"/>
    <w:rsid w:val="000A08A3"/>
    <w:rsid w:val="000A1344"/>
    <w:rsid w:val="000A13D8"/>
    <w:rsid w:val="000A17B7"/>
    <w:rsid w:val="000A1AA7"/>
    <w:rsid w:val="000A1D6D"/>
    <w:rsid w:val="000A21D6"/>
    <w:rsid w:val="000A254B"/>
    <w:rsid w:val="000A2E17"/>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5F33"/>
    <w:rsid w:val="000A61BA"/>
    <w:rsid w:val="000A61EE"/>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46B"/>
    <w:rsid w:val="000B0621"/>
    <w:rsid w:val="000B0710"/>
    <w:rsid w:val="000B097E"/>
    <w:rsid w:val="000B0A59"/>
    <w:rsid w:val="000B0A78"/>
    <w:rsid w:val="000B1603"/>
    <w:rsid w:val="000B18EC"/>
    <w:rsid w:val="000B1C11"/>
    <w:rsid w:val="000B1D13"/>
    <w:rsid w:val="000B239B"/>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92E"/>
    <w:rsid w:val="000B6AF6"/>
    <w:rsid w:val="000B6F88"/>
    <w:rsid w:val="000B7457"/>
    <w:rsid w:val="000B74C1"/>
    <w:rsid w:val="000C0396"/>
    <w:rsid w:val="000C0431"/>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4E5F"/>
    <w:rsid w:val="000C5299"/>
    <w:rsid w:val="000C52D4"/>
    <w:rsid w:val="000C533C"/>
    <w:rsid w:val="000C5468"/>
    <w:rsid w:val="000C54C1"/>
    <w:rsid w:val="000C55CC"/>
    <w:rsid w:val="000C5852"/>
    <w:rsid w:val="000C5D0E"/>
    <w:rsid w:val="000C61DC"/>
    <w:rsid w:val="000C6487"/>
    <w:rsid w:val="000C67F3"/>
    <w:rsid w:val="000C684D"/>
    <w:rsid w:val="000C6A4A"/>
    <w:rsid w:val="000C6AFD"/>
    <w:rsid w:val="000C7736"/>
    <w:rsid w:val="000D0071"/>
    <w:rsid w:val="000D06FA"/>
    <w:rsid w:val="000D074E"/>
    <w:rsid w:val="000D0B97"/>
    <w:rsid w:val="000D0DBB"/>
    <w:rsid w:val="000D0DDA"/>
    <w:rsid w:val="000D0ED5"/>
    <w:rsid w:val="000D0FE7"/>
    <w:rsid w:val="000D113E"/>
    <w:rsid w:val="000D1145"/>
    <w:rsid w:val="000D1169"/>
    <w:rsid w:val="000D15C5"/>
    <w:rsid w:val="000D1C34"/>
    <w:rsid w:val="000D1E0E"/>
    <w:rsid w:val="000D22BC"/>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8FC"/>
    <w:rsid w:val="000D7A95"/>
    <w:rsid w:val="000D7BBD"/>
    <w:rsid w:val="000D7C0F"/>
    <w:rsid w:val="000E0291"/>
    <w:rsid w:val="000E03C0"/>
    <w:rsid w:val="000E0654"/>
    <w:rsid w:val="000E0E23"/>
    <w:rsid w:val="000E19B3"/>
    <w:rsid w:val="000E1A5F"/>
    <w:rsid w:val="000E2970"/>
    <w:rsid w:val="000E2FFC"/>
    <w:rsid w:val="000E3463"/>
    <w:rsid w:val="000E34E1"/>
    <w:rsid w:val="000E34E7"/>
    <w:rsid w:val="000E36B8"/>
    <w:rsid w:val="000E3CC1"/>
    <w:rsid w:val="000E3CE2"/>
    <w:rsid w:val="000E431C"/>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E72DD"/>
    <w:rsid w:val="000F05D5"/>
    <w:rsid w:val="000F0D24"/>
    <w:rsid w:val="000F0F06"/>
    <w:rsid w:val="000F1B66"/>
    <w:rsid w:val="000F1DEB"/>
    <w:rsid w:val="000F1F36"/>
    <w:rsid w:val="000F21A5"/>
    <w:rsid w:val="000F220F"/>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7A"/>
    <w:rsid w:val="000F5AD1"/>
    <w:rsid w:val="000F5F36"/>
    <w:rsid w:val="000F6463"/>
    <w:rsid w:val="000F6938"/>
    <w:rsid w:val="000F69FA"/>
    <w:rsid w:val="000F7172"/>
    <w:rsid w:val="000F741C"/>
    <w:rsid w:val="000F7577"/>
    <w:rsid w:val="000F763F"/>
    <w:rsid w:val="000F777F"/>
    <w:rsid w:val="000F7974"/>
    <w:rsid w:val="000F7AC1"/>
    <w:rsid w:val="000F7ECD"/>
    <w:rsid w:val="000F7FB5"/>
    <w:rsid w:val="00100317"/>
    <w:rsid w:val="0010087D"/>
    <w:rsid w:val="00100A2E"/>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4D0D"/>
    <w:rsid w:val="00105234"/>
    <w:rsid w:val="0010586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3F88"/>
    <w:rsid w:val="00114111"/>
    <w:rsid w:val="0011424C"/>
    <w:rsid w:val="0011478A"/>
    <w:rsid w:val="001149BB"/>
    <w:rsid w:val="00114B56"/>
    <w:rsid w:val="00114B96"/>
    <w:rsid w:val="00114E47"/>
    <w:rsid w:val="0011516C"/>
    <w:rsid w:val="00115A20"/>
    <w:rsid w:val="00116647"/>
    <w:rsid w:val="00116DC7"/>
    <w:rsid w:val="00116F1D"/>
    <w:rsid w:val="00116F38"/>
    <w:rsid w:val="00116F84"/>
    <w:rsid w:val="00117870"/>
    <w:rsid w:val="00117BDA"/>
    <w:rsid w:val="00117D7A"/>
    <w:rsid w:val="00117FA2"/>
    <w:rsid w:val="00120107"/>
    <w:rsid w:val="00120112"/>
    <w:rsid w:val="001208CE"/>
    <w:rsid w:val="00120EA1"/>
    <w:rsid w:val="00121155"/>
    <w:rsid w:val="0012129A"/>
    <w:rsid w:val="00121427"/>
    <w:rsid w:val="0012181E"/>
    <w:rsid w:val="00121C3F"/>
    <w:rsid w:val="00122048"/>
    <w:rsid w:val="00122709"/>
    <w:rsid w:val="0012280A"/>
    <w:rsid w:val="001228A0"/>
    <w:rsid w:val="00123227"/>
    <w:rsid w:val="0012338F"/>
    <w:rsid w:val="001233AA"/>
    <w:rsid w:val="00123481"/>
    <w:rsid w:val="0012393B"/>
    <w:rsid w:val="00123CB9"/>
    <w:rsid w:val="00123EFF"/>
    <w:rsid w:val="001241F7"/>
    <w:rsid w:val="0012442A"/>
    <w:rsid w:val="00124C20"/>
    <w:rsid w:val="00124D1A"/>
    <w:rsid w:val="001250D1"/>
    <w:rsid w:val="001251AF"/>
    <w:rsid w:val="00125318"/>
    <w:rsid w:val="00125654"/>
    <w:rsid w:val="00125D0D"/>
    <w:rsid w:val="00125D9D"/>
    <w:rsid w:val="001263E8"/>
    <w:rsid w:val="00126D03"/>
    <w:rsid w:val="00126D2F"/>
    <w:rsid w:val="001271AA"/>
    <w:rsid w:val="00127810"/>
    <w:rsid w:val="001279D7"/>
    <w:rsid w:val="00127B5D"/>
    <w:rsid w:val="00127E6F"/>
    <w:rsid w:val="001301E6"/>
    <w:rsid w:val="001304F2"/>
    <w:rsid w:val="00130B97"/>
    <w:rsid w:val="00130C4C"/>
    <w:rsid w:val="001313CF"/>
    <w:rsid w:val="001313EB"/>
    <w:rsid w:val="001317C4"/>
    <w:rsid w:val="00131F71"/>
    <w:rsid w:val="0013222E"/>
    <w:rsid w:val="001327B4"/>
    <w:rsid w:val="001327C3"/>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932"/>
    <w:rsid w:val="00137AFD"/>
    <w:rsid w:val="00137F83"/>
    <w:rsid w:val="0014012A"/>
    <w:rsid w:val="00140481"/>
    <w:rsid w:val="00140AD8"/>
    <w:rsid w:val="00140B2E"/>
    <w:rsid w:val="00140BE4"/>
    <w:rsid w:val="00140F01"/>
    <w:rsid w:val="00140F4C"/>
    <w:rsid w:val="001411DE"/>
    <w:rsid w:val="0014128A"/>
    <w:rsid w:val="00141399"/>
    <w:rsid w:val="001413E3"/>
    <w:rsid w:val="00141979"/>
    <w:rsid w:val="00141A0B"/>
    <w:rsid w:val="00141AF4"/>
    <w:rsid w:val="00142647"/>
    <w:rsid w:val="001426BA"/>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2E47"/>
    <w:rsid w:val="001531B1"/>
    <w:rsid w:val="001533B2"/>
    <w:rsid w:val="001534CA"/>
    <w:rsid w:val="00153569"/>
    <w:rsid w:val="0015369A"/>
    <w:rsid w:val="0015386A"/>
    <w:rsid w:val="00153A7A"/>
    <w:rsid w:val="00153D02"/>
    <w:rsid w:val="001540F9"/>
    <w:rsid w:val="00154208"/>
    <w:rsid w:val="00154590"/>
    <w:rsid w:val="001548FA"/>
    <w:rsid w:val="00154E90"/>
    <w:rsid w:val="00154EF8"/>
    <w:rsid w:val="00155261"/>
    <w:rsid w:val="001557A9"/>
    <w:rsid w:val="00155878"/>
    <w:rsid w:val="0015599D"/>
    <w:rsid w:val="00155A36"/>
    <w:rsid w:val="00155E65"/>
    <w:rsid w:val="0015606B"/>
    <w:rsid w:val="0015649F"/>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05D"/>
    <w:rsid w:val="001611A0"/>
    <w:rsid w:val="0016159C"/>
    <w:rsid w:val="00161833"/>
    <w:rsid w:val="00161E62"/>
    <w:rsid w:val="001625CF"/>
    <w:rsid w:val="00162797"/>
    <w:rsid w:val="00162A20"/>
    <w:rsid w:val="00162B38"/>
    <w:rsid w:val="00163806"/>
    <w:rsid w:val="001639F3"/>
    <w:rsid w:val="00163CF0"/>
    <w:rsid w:val="00163D74"/>
    <w:rsid w:val="00163E1B"/>
    <w:rsid w:val="00163F7A"/>
    <w:rsid w:val="00164CD1"/>
    <w:rsid w:val="00164F83"/>
    <w:rsid w:val="001655BD"/>
    <w:rsid w:val="00165634"/>
    <w:rsid w:val="00165810"/>
    <w:rsid w:val="00165E36"/>
    <w:rsid w:val="0016614B"/>
    <w:rsid w:val="00166412"/>
    <w:rsid w:val="001665FD"/>
    <w:rsid w:val="00166B4D"/>
    <w:rsid w:val="00167656"/>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63A"/>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14"/>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BC9"/>
    <w:rsid w:val="00176CB5"/>
    <w:rsid w:val="00176E7D"/>
    <w:rsid w:val="00177026"/>
    <w:rsid w:val="00177187"/>
    <w:rsid w:val="001773BC"/>
    <w:rsid w:val="00180067"/>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3CA5"/>
    <w:rsid w:val="001844B2"/>
    <w:rsid w:val="001845F0"/>
    <w:rsid w:val="001845FA"/>
    <w:rsid w:val="0018522B"/>
    <w:rsid w:val="00185246"/>
    <w:rsid w:val="00185286"/>
    <w:rsid w:val="0018537F"/>
    <w:rsid w:val="001854A8"/>
    <w:rsid w:val="001855A4"/>
    <w:rsid w:val="001859FA"/>
    <w:rsid w:val="00185D40"/>
    <w:rsid w:val="001862F7"/>
    <w:rsid w:val="001864E4"/>
    <w:rsid w:val="00186682"/>
    <w:rsid w:val="00186C17"/>
    <w:rsid w:val="001873E8"/>
    <w:rsid w:val="001873E9"/>
    <w:rsid w:val="00187D35"/>
    <w:rsid w:val="00187DAB"/>
    <w:rsid w:val="00190180"/>
    <w:rsid w:val="001907F2"/>
    <w:rsid w:val="00190A43"/>
    <w:rsid w:val="00190AEE"/>
    <w:rsid w:val="00190CB1"/>
    <w:rsid w:val="00190D0B"/>
    <w:rsid w:val="00190E61"/>
    <w:rsid w:val="00190EEB"/>
    <w:rsid w:val="001912FB"/>
    <w:rsid w:val="001915B1"/>
    <w:rsid w:val="001915BF"/>
    <w:rsid w:val="00191608"/>
    <w:rsid w:val="00191664"/>
    <w:rsid w:val="001919BA"/>
    <w:rsid w:val="00191EB4"/>
    <w:rsid w:val="00192065"/>
    <w:rsid w:val="001921F6"/>
    <w:rsid w:val="0019263A"/>
    <w:rsid w:val="00193337"/>
    <w:rsid w:val="001935AD"/>
    <w:rsid w:val="00193AD9"/>
    <w:rsid w:val="001941AA"/>
    <w:rsid w:val="00194537"/>
    <w:rsid w:val="00194541"/>
    <w:rsid w:val="00194853"/>
    <w:rsid w:val="00194881"/>
    <w:rsid w:val="0019494C"/>
    <w:rsid w:val="00194F73"/>
    <w:rsid w:val="00195011"/>
    <w:rsid w:val="00195088"/>
    <w:rsid w:val="001959AC"/>
    <w:rsid w:val="00195EC2"/>
    <w:rsid w:val="00195F99"/>
    <w:rsid w:val="001960AD"/>
    <w:rsid w:val="00196906"/>
    <w:rsid w:val="00196935"/>
    <w:rsid w:val="00196A94"/>
    <w:rsid w:val="001A016C"/>
    <w:rsid w:val="001A0197"/>
    <w:rsid w:val="001A037B"/>
    <w:rsid w:val="001A03BB"/>
    <w:rsid w:val="001A0422"/>
    <w:rsid w:val="001A09FC"/>
    <w:rsid w:val="001A0AF7"/>
    <w:rsid w:val="001A102F"/>
    <w:rsid w:val="001A1740"/>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0E3"/>
    <w:rsid w:val="001A5ABD"/>
    <w:rsid w:val="001A5B5F"/>
    <w:rsid w:val="001A5CE0"/>
    <w:rsid w:val="001A608B"/>
    <w:rsid w:val="001A60E2"/>
    <w:rsid w:val="001A64D8"/>
    <w:rsid w:val="001A65E7"/>
    <w:rsid w:val="001A69F0"/>
    <w:rsid w:val="001A6A84"/>
    <w:rsid w:val="001A6D5E"/>
    <w:rsid w:val="001A6D86"/>
    <w:rsid w:val="001A783A"/>
    <w:rsid w:val="001A79AA"/>
    <w:rsid w:val="001A7B5D"/>
    <w:rsid w:val="001A7DDA"/>
    <w:rsid w:val="001A7F95"/>
    <w:rsid w:val="001B05E5"/>
    <w:rsid w:val="001B07B0"/>
    <w:rsid w:val="001B0854"/>
    <w:rsid w:val="001B0992"/>
    <w:rsid w:val="001B0AC4"/>
    <w:rsid w:val="001B0D83"/>
    <w:rsid w:val="001B1120"/>
    <w:rsid w:val="001B1160"/>
    <w:rsid w:val="001B125A"/>
    <w:rsid w:val="001B15A5"/>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AB3"/>
    <w:rsid w:val="001B4CCE"/>
    <w:rsid w:val="001B4CF4"/>
    <w:rsid w:val="001B4F75"/>
    <w:rsid w:val="001B5942"/>
    <w:rsid w:val="001B5A83"/>
    <w:rsid w:val="001B5D0E"/>
    <w:rsid w:val="001B5DDB"/>
    <w:rsid w:val="001B5EDA"/>
    <w:rsid w:val="001B623E"/>
    <w:rsid w:val="001B62D3"/>
    <w:rsid w:val="001B63B3"/>
    <w:rsid w:val="001B63DF"/>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6FD3"/>
    <w:rsid w:val="001C7130"/>
    <w:rsid w:val="001C7B00"/>
    <w:rsid w:val="001C7E70"/>
    <w:rsid w:val="001D0068"/>
    <w:rsid w:val="001D01C6"/>
    <w:rsid w:val="001D0877"/>
    <w:rsid w:val="001D092F"/>
    <w:rsid w:val="001D0D5C"/>
    <w:rsid w:val="001D190C"/>
    <w:rsid w:val="001D1AEF"/>
    <w:rsid w:val="001D1D24"/>
    <w:rsid w:val="001D1F00"/>
    <w:rsid w:val="001D244E"/>
    <w:rsid w:val="001D24EF"/>
    <w:rsid w:val="001D24F1"/>
    <w:rsid w:val="001D2A3E"/>
    <w:rsid w:val="001D319E"/>
    <w:rsid w:val="001D3AD1"/>
    <w:rsid w:val="001D3F02"/>
    <w:rsid w:val="001D473B"/>
    <w:rsid w:val="001D478B"/>
    <w:rsid w:val="001D4970"/>
    <w:rsid w:val="001D4A42"/>
    <w:rsid w:val="001D4E78"/>
    <w:rsid w:val="001D55CC"/>
    <w:rsid w:val="001D5842"/>
    <w:rsid w:val="001D5F02"/>
    <w:rsid w:val="001D6186"/>
    <w:rsid w:val="001D61BE"/>
    <w:rsid w:val="001D62AF"/>
    <w:rsid w:val="001D637E"/>
    <w:rsid w:val="001D6652"/>
    <w:rsid w:val="001D68EA"/>
    <w:rsid w:val="001D6997"/>
    <w:rsid w:val="001D69E5"/>
    <w:rsid w:val="001D6B3D"/>
    <w:rsid w:val="001D7104"/>
    <w:rsid w:val="001D7A05"/>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1D4"/>
    <w:rsid w:val="001E5310"/>
    <w:rsid w:val="001E543F"/>
    <w:rsid w:val="001E59DC"/>
    <w:rsid w:val="001E5CAA"/>
    <w:rsid w:val="001E5DD7"/>
    <w:rsid w:val="001E5EEE"/>
    <w:rsid w:val="001E6C7E"/>
    <w:rsid w:val="001E6E4A"/>
    <w:rsid w:val="001E7358"/>
    <w:rsid w:val="001E739C"/>
    <w:rsid w:val="001E7C72"/>
    <w:rsid w:val="001E7EDD"/>
    <w:rsid w:val="001F01E8"/>
    <w:rsid w:val="001F02CD"/>
    <w:rsid w:val="001F042C"/>
    <w:rsid w:val="001F05D6"/>
    <w:rsid w:val="001F0B7F"/>
    <w:rsid w:val="001F0C77"/>
    <w:rsid w:val="001F0CD0"/>
    <w:rsid w:val="001F0D7C"/>
    <w:rsid w:val="001F0ECE"/>
    <w:rsid w:val="001F0F71"/>
    <w:rsid w:val="001F16F9"/>
    <w:rsid w:val="001F19D1"/>
    <w:rsid w:val="001F1B69"/>
    <w:rsid w:val="001F1D9A"/>
    <w:rsid w:val="001F21BC"/>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4FF"/>
    <w:rsid w:val="001F65A4"/>
    <w:rsid w:val="001F65E0"/>
    <w:rsid w:val="001F6CEB"/>
    <w:rsid w:val="001F6E9D"/>
    <w:rsid w:val="001F6EE3"/>
    <w:rsid w:val="001F7302"/>
    <w:rsid w:val="001F7362"/>
    <w:rsid w:val="001F758E"/>
    <w:rsid w:val="001F76ED"/>
    <w:rsid w:val="001F7AE9"/>
    <w:rsid w:val="001F7C33"/>
    <w:rsid w:val="001F7CFD"/>
    <w:rsid w:val="001F7EA0"/>
    <w:rsid w:val="00200281"/>
    <w:rsid w:val="0020036F"/>
    <w:rsid w:val="0020072F"/>
    <w:rsid w:val="002008AB"/>
    <w:rsid w:val="00200D1F"/>
    <w:rsid w:val="00200E48"/>
    <w:rsid w:val="002011D5"/>
    <w:rsid w:val="002019FD"/>
    <w:rsid w:val="00201C2D"/>
    <w:rsid w:val="00201D5A"/>
    <w:rsid w:val="00202037"/>
    <w:rsid w:val="00202242"/>
    <w:rsid w:val="00202322"/>
    <w:rsid w:val="00202373"/>
    <w:rsid w:val="0020247B"/>
    <w:rsid w:val="00202714"/>
    <w:rsid w:val="00202C8A"/>
    <w:rsid w:val="00203367"/>
    <w:rsid w:val="0020357F"/>
    <w:rsid w:val="00203611"/>
    <w:rsid w:val="0020393B"/>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AB2"/>
    <w:rsid w:val="00207C83"/>
    <w:rsid w:val="00207E51"/>
    <w:rsid w:val="00210197"/>
    <w:rsid w:val="0021027B"/>
    <w:rsid w:val="0021036A"/>
    <w:rsid w:val="002106F7"/>
    <w:rsid w:val="00210869"/>
    <w:rsid w:val="002108FC"/>
    <w:rsid w:val="00210BDF"/>
    <w:rsid w:val="00210D96"/>
    <w:rsid w:val="00210F1C"/>
    <w:rsid w:val="00210F21"/>
    <w:rsid w:val="002110B5"/>
    <w:rsid w:val="00211258"/>
    <w:rsid w:val="00211556"/>
    <w:rsid w:val="002116AD"/>
    <w:rsid w:val="00211999"/>
    <w:rsid w:val="00211AAB"/>
    <w:rsid w:val="00212078"/>
    <w:rsid w:val="0021216F"/>
    <w:rsid w:val="002123A4"/>
    <w:rsid w:val="002125D3"/>
    <w:rsid w:val="002126CD"/>
    <w:rsid w:val="0021272F"/>
    <w:rsid w:val="00212C37"/>
    <w:rsid w:val="00212FEB"/>
    <w:rsid w:val="00213137"/>
    <w:rsid w:val="00213773"/>
    <w:rsid w:val="00213B0E"/>
    <w:rsid w:val="00213CBC"/>
    <w:rsid w:val="002141FB"/>
    <w:rsid w:val="002146CA"/>
    <w:rsid w:val="002147D6"/>
    <w:rsid w:val="0021495C"/>
    <w:rsid w:val="00214EC2"/>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3AB"/>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B46"/>
    <w:rsid w:val="00230FA5"/>
    <w:rsid w:val="00231131"/>
    <w:rsid w:val="002311B9"/>
    <w:rsid w:val="0023170E"/>
    <w:rsid w:val="00231839"/>
    <w:rsid w:val="0023262B"/>
    <w:rsid w:val="00232933"/>
    <w:rsid w:val="00232A4E"/>
    <w:rsid w:val="002331C3"/>
    <w:rsid w:val="0023346F"/>
    <w:rsid w:val="00233666"/>
    <w:rsid w:val="00233722"/>
    <w:rsid w:val="00233A7D"/>
    <w:rsid w:val="00233B27"/>
    <w:rsid w:val="00233E90"/>
    <w:rsid w:val="0023442C"/>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AB2"/>
    <w:rsid w:val="00236CC2"/>
    <w:rsid w:val="00236CDE"/>
    <w:rsid w:val="00236DBD"/>
    <w:rsid w:val="0023728C"/>
    <w:rsid w:val="00237495"/>
    <w:rsid w:val="0023763A"/>
    <w:rsid w:val="00237BD8"/>
    <w:rsid w:val="00237D7D"/>
    <w:rsid w:val="002402F8"/>
    <w:rsid w:val="002404D1"/>
    <w:rsid w:val="002405C8"/>
    <w:rsid w:val="002405FF"/>
    <w:rsid w:val="00240696"/>
    <w:rsid w:val="00240D0E"/>
    <w:rsid w:val="00240ECB"/>
    <w:rsid w:val="002415DA"/>
    <w:rsid w:val="00241857"/>
    <w:rsid w:val="0024193C"/>
    <w:rsid w:val="00241B1F"/>
    <w:rsid w:val="00241B8F"/>
    <w:rsid w:val="00241DDF"/>
    <w:rsid w:val="00241E04"/>
    <w:rsid w:val="00241E57"/>
    <w:rsid w:val="00241E62"/>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2E"/>
    <w:rsid w:val="00246EC9"/>
    <w:rsid w:val="00246FE9"/>
    <w:rsid w:val="00247130"/>
    <w:rsid w:val="0024723E"/>
    <w:rsid w:val="00247760"/>
    <w:rsid w:val="00247A6E"/>
    <w:rsid w:val="00247E6F"/>
    <w:rsid w:val="00247ED2"/>
    <w:rsid w:val="00247FD9"/>
    <w:rsid w:val="0025003A"/>
    <w:rsid w:val="00250169"/>
    <w:rsid w:val="00250260"/>
    <w:rsid w:val="00250834"/>
    <w:rsid w:val="00250E1A"/>
    <w:rsid w:val="00250FD5"/>
    <w:rsid w:val="00251167"/>
    <w:rsid w:val="002511BA"/>
    <w:rsid w:val="002515EF"/>
    <w:rsid w:val="00251B56"/>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93E"/>
    <w:rsid w:val="00255D8E"/>
    <w:rsid w:val="00255DFA"/>
    <w:rsid w:val="0025603F"/>
    <w:rsid w:val="00256584"/>
    <w:rsid w:val="00256604"/>
    <w:rsid w:val="00256C48"/>
    <w:rsid w:val="00256C9F"/>
    <w:rsid w:val="00256EF8"/>
    <w:rsid w:val="002570D5"/>
    <w:rsid w:val="00257177"/>
    <w:rsid w:val="002574B2"/>
    <w:rsid w:val="00257688"/>
    <w:rsid w:val="00257702"/>
    <w:rsid w:val="00257730"/>
    <w:rsid w:val="00257803"/>
    <w:rsid w:val="00257B74"/>
    <w:rsid w:val="00257CD8"/>
    <w:rsid w:val="0026008E"/>
    <w:rsid w:val="002605E4"/>
    <w:rsid w:val="002610D8"/>
    <w:rsid w:val="0026168C"/>
    <w:rsid w:val="00261718"/>
    <w:rsid w:val="002618F3"/>
    <w:rsid w:val="00261A6C"/>
    <w:rsid w:val="002621EA"/>
    <w:rsid w:val="00262264"/>
    <w:rsid w:val="00262315"/>
    <w:rsid w:val="002629E2"/>
    <w:rsid w:val="00262BA8"/>
    <w:rsid w:val="00262BC8"/>
    <w:rsid w:val="002633F4"/>
    <w:rsid w:val="00263650"/>
    <w:rsid w:val="002639DF"/>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0C2"/>
    <w:rsid w:val="00270965"/>
    <w:rsid w:val="00270C00"/>
    <w:rsid w:val="002711B5"/>
    <w:rsid w:val="0027127B"/>
    <w:rsid w:val="002718F6"/>
    <w:rsid w:val="00271A71"/>
    <w:rsid w:val="00271E5D"/>
    <w:rsid w:val="00271F15"/>
    <w:rsid w:val="00271F95"/>
    <w:rsid w:val="00272082"/>
    <w:rsid w:val="002723B2"/>
    <w:rsid w:val="002728D2"/>
    <w:rsid w:val="0027349D"/>
    <w:rsid w:val="00273516"/>
    <w:rsid w:val="0027383B"/>
    <w:rsid w:val="00273985"/>
    <w:rsid w:val="00273B82"/>
    <w:rsid w:val="00273E7A"/>
    <w:rsid w:val="00273F0B"/>
    <w:rsid w:val="00273F75"/>
    <w:rsid w:val="00274372"/>
    <w:rsid w:val="00274741"/>
    <w:rsid w:val="0027475A"/>
    <w:rsid w:val="0027483F"/>
    <w:rsid w:val="002749CE"/>
    <w:rsid w:val="00274E91"/>
    <w:rsid w:val="002751F1"/>
    <w:rsid w:val="002752B8"/>
    <w:rsid w:val="00275366"/>
    <w:rsid w:val="002755FE"/>
    <w:rsid w:val="00275AF2"/>
    <w:rsid w:val="00275F56"/>
    <w:rsid w:val="00275F6F"/>
    <w:rsid w:val="00276259"/>
    <w:rsid w:val="002765B7"/>
    <w:rsid w:val="00276B85"/>
    <w:rsid w:val="00276DC3"/>
    <w:rsid w:val="00276EAA"/>
    <w:rsid w:val="00276FA0"/>
    <w:rsid w:val="0027769C"/>
    <w:rsid w:val="00277713"/>
    <w:rsid w:val="00277777"/>
    <w:rsid w:val="00277DBC"/>
    <w:rsid w:val="00277F64"/>
    <w:rsid w:val="00277F6B"/>
    <w:rsid w:val="00280550"/>
    <w:rsid w:val="002806EC"/>
    <w:rsid w:val="00280BC2"/>
    <w:rsid w:val="00281063"/>
    <w:rsid w:val="00281676"/>
    <w:rsid w:val="002819A8"/>
    <w:rsid w:val="00281B66"/>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824"/>
    <w:rsid w:val="0028596B"/>
    <w:rsid w:val="00285C70"/>
    <w:rsid w:val="00285C80"/>
    <w:rsid w:val="00285C8C"/>
    <w:rsid w:val="00285D30"/>
    <w:rsid w:val="00285F42"/>
    <w:rsid w:val="00285FB9"/>
    <w:rsid w:val="00286219"/>
    <w:rsid w:val="00286A03"/>
    <w:rsid w:val="00286C11"/>
    <w:rsid w:val="00286EB1"/>
    <w:rsid w:val="00287514"/>
    <w:rsid w:val="0028791B"/>
    <w:rsid w:val="00287C1D"/>
    <w:rsid w:val="00287D28"/>
    <w:rsid w:val="00287E44"/>
    <w:rsid w:val="00287F16"/>
    <w:rsid w:val="00287F79"/>
    <w:rsid w:val="002900A9"/>
    <w:rsid w:val="002901C2"/>
    <w:rsid w:val="0029022A"/>
    <w:rsid w:val="00290406"/>
    <w:rsid w:val="002906E8"/>
    <w:rsid w:val="0029093E"/>
    <w:rsid w:val="00290A6D"/>
    <w:rsid w:val="00290C43"/>
    <w:rsid w:val="00290C90"/>
    <w:rsid w:val="002913BC"/>
    <w:rsid w:val="0029156C"/>
    <w:rsid w:val="002916DB"/>
    <w:rsid w:val="0029190A"/>
    <w:rsid w:val="00292F2E"/>
    <w:rsid w:val="00293271"/>
    <w:rsid w:val="0029334B"/>
    <w:rsid w:val="00293587"/>
    <w:rsid w:val="002937CB"/>
    <w:rsid w:val="00293896"/>
    <w:rsid w:val="00293B43"/>
    <w:rsid w:val="00293D66"/>
    <w:rsid w:val="00293E0C"/>
    <w:rsid w:val="00293ED1"/>
    <w:rsid w:val="00294A06"/>
    <w:rsid w:val="00294CC1"/>
    <w:rsid w:val="00294E78"/>
    <w:rsid w:val="00294F88"/>
    <w:rsid w:val="00294FFB"/>
    <w:rsid w:val="002954FD"/>
    <w:rsid w:val="00295D11"/>
    <w:rsid w:val="00295E1D"/>
    <w:rsid w:val="00295FA5"/>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15FC"/>
    <w:rsid w:val="002A24EB"/>
    <w:rsid w:val="002A2C5E"/>
    <w:rsid w:val="002A2D66"/>
    <w:rsid w:val="002A3078"/>
    <w:rsid w:val="002A30C4"/>
    <w:rsid w:val="002A31CC"/>
    <w:rsid w:val="002A32BA"/>
    <w:rsid w:val="002A37AD"/>
    <w:rsid w:val="002A428E"/>
    <w:rsid w:val="002A42C1"/>
    <w:rsid w:val="002A46FA"/>
    <w:rsid w:val="002A4C8B"/>
    <w:rsid w:val="002A4DC4"/>
    <w:rsid w:val="002A5043"/>
    <w:rsid w:val="002A5227"/>
    <w:rsid w:val="002A52F6"/>
    <w:rsid w:val="002A5768"/>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709"/>
    <w:rsid w:val="002B2A55"/>
    <w:rsid w:val="002B2DA9"/>
    <w:rsid w:val="002B30C8"/>
    <w:rsid w:val="002B31FA"/>
    <w:rsid w:val="002B33D5"/>
    <w:rsid w:val="002B3532"/>
    <w:rsid w:val="002B35B0"/>
    <w:rsid w:val="002B3A06"/>
    <w:rsid w:val="002B4552"/>
    <w:rsid w:val="002B47F4"/>
    <w:rsid w:val="002B4C84"/>
    <w:rsid w:val="002B5746"/>
    <w:rsid w:val="002B5B60"/>
    <w:rsid w:val="002B5B75"/>
    <w:rsid w:val="002B62F0"/>
    <w:rsid w:val="002B6337"/>
    <w:rsid w:val="002B63D3"/>
    <w:rsid w:val="002B6815"/>
    <w:rsid w:val="002B6AB1"/>
    <w:rsid w:val="002B6AE5"/>
    <w:rsid w:val="002B6B00"/>
    <w:rsid w:val="002B7041"/>
    <w:rsid w:val="002B71D1"/>
    <w:rsid w:val="002B729C"/>
    <w:rsid w:val="002B7B72"/>
    <w:rsid w:val="002B7E6E"/>
    <w:rsid w:val="002C0144"/>
    <w:rsid w:val="002C0CAC"/>
    <w:rsid w:val="002C0D60"/>
    <w:rsid w:val="002C0EF0"/>
    <w:rsid w:val="002C145C"/>
    <w:rsid w:val="002C153B"/>
    <w:rsid w:val="002C1C2A"/>
    <w:rsid w:val="002C1E15"/>
    <w:rsid w:val="002C1F28"/>
    <w:rsid w:val="002C254B"/>
    <w:rsid w:val="002C25DE"/>
    <w:rsid w:val="002C2686"/>
    <w:rsid w:val="002C26F6"/>
    <w:rsid w:val="002C27E8"/>
    <w:rsid w:val="002C2ACB"/>
    <w:rsid w:val="002C2CBA"/>
    <w:rsid w:val="002C2F60"/>
    <w:rsid w:val="002C31F3"/>
    <w:rsid w:val="002C349A"/>
    <w:rsid w:val="002C3656"/>
    <w:rsid w:val="002C41CB"/>
    <w:rsid w:val="002C437C"/>
    <w:rsid w:val="002C4682"/>
    <w:rsid w:val="002C4A37"/>
    <w:rsid w:val="002C5897"/>
    <w:rsid w:val="002C5C58"/>
    <w:rsid w:val="002C5F71"/>
    <w:rsid w:val="002C645B"/>
    <w:rsid w:val="002C675E"/>
    <w:rsid w:val="002C68B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A9F"/>
    <w:rsid w:val="002D0E7A"/>
    <w:rsid w:val="002D0EBA"/>
    <w:rsid w:val="002D1268"/>
    <w:rsid w:val="002D155B"/>
    <w:rsid w:val="002D163B"/>
    <w:rsid w:val="002D1760"/>
    <w:rsid w:val="002D1AD3"/>
    <w:rsid w:val="002D2145"/>
    <w:rsid w:val="002D24F3"/>
    <w:rsid w:val="002D2B37"/>
    <w:rsid w:val="002D30E7"/>
    <w:rsid w:val="002D348F"/>
    <w:rsid w:val="002D354E"/>
    <w:rsid w:val="002D3F70"/>
    <w:rsid w:val="002D40A5"/>
    <w:rsid w:val="002D41BF"/>
    <w:rsid w:val="002D4377"/>
    <w:rsid w:val="002D48E1"/>
    <w:rsid w:val="002D5950"/>
    <w:rsid w:val="002D61C8"/>
    <w:rsid w:val="002D629E"/>
    <w:rsid w:val="002D62D2"/>
    <w:rsid w:val="002D6BDB"/>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584"/>
    <w:rsid w:val="002E4BA7"/>
    <w:rsid w:val="002E4CD5"/>
    <w:rsid w:val="002E4D3D"/>
    <w:rsid w:val="002E4F4C"/>
    <w:rsid w:val="002E5121"/>
    <w:rsid w:val="002E516C"/>
    <w:rsid w:val="002E524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57D"/>
    <w:rsid w:val="002F16CB"/>
    <w:rsid w:val="002F1742"/>
    <w:rsid w:val="002F1AB0"/>
    <w:rsid w:val="002F1B2F"/>
    <w:rsid w:val="002F1DAA"/>
    <w:rsid w:val="002F29D0"/>
    <w:rsid w:val="002F29E3"/>
    <w:rsid w:val="002F37D0"/>
    <w:rsid w:val="002F37E0"/>
    <w:rsid w:val="002F3B85"/>
    <w:rsid w:val="002F3C64"/>
    <w:rsid w:val="002F4431"/>
    <w:rsid w:val="002F47E7"/>
    <w:rsid w:val="002F4EA4"/>
    <w:rsid w:val="002F5051"/>
    <w:rsid w:val="002F5107"/>
    <w:rsid w:val="002F510D"/>
    <w:rsid w:val="002F5E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B2E"/>
    <w:rsid w:val="00300DE8"/>
    <w:rsid w:val="00300FC5"/>
    <w:rsid w:val="003011C0"/>
    <w:rsid w:val="00301272"/>
    <w:rsid w:val="00301277"/>
    <w:rsid w:val="00301292"/>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857"/>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119"/>
    <w:rsid w:val="0031021C"/>
    <w:rsid w:val="0031024D"/>
    <w:rsid w:val="003104BF"/>
    <w:rsid w:val="00310648"/>
    <w:rsid w:val="003106C8"/>
    <w:rsid w:val="003108B8"/>
    <w:rsid w:val="00310E3F"/>
    <w:rsid w:val="00311270"/>
    <w:rsid w:val="0031175D"/>
    <w:rsid w:val="003119DD"/>
    <w:rsid w:val="00311B6B"/>
    <w:rsid w:val="00311B7A"/>
    <w:rsid w:val="00311EA6"/>
    <w:rsid w:val="00311F24"/>
    <w:rsid w:val="00311FCE"/>
    <w:rsid w:val="00312297"/>
    <w:rsid w:val="0031267A"/>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71B"/>
    <w:rsid w:val="00322CBB"/>
    <w:rsid w:val="00322E0E"/>
    <w:rsid w:val="0032345B"/>
    <w:rsid w:val="003235FE"/>
    <w:rsid w:val="00323A4E"/>
    <w:rsid w:val="00323C0E"/>
    <w:rsid w:val="00323C74"/>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1CEB"/>
    <w:rsid w:val="003320F9"/>
    <w:rsid w:val="00332795"/>
    <w:rsid w:val="003327BD"/>
    <w:rsid w:val="00332F67"/>
    <w:rsid w:val="00333105"/>
    <w:rsid w:val="0033311A"/>
    <w:rsid w:val="00333676"/>
    <w:rsid w:val="003338EB"/>
    <w:rsid w:val="00333B1C"/>
    <w:rsid w:val="00333C41"/>
    <w:rsid w:val="00334446"/>
    <w:rsid w:val="0033444C"/>
    <w:rsid w:val="00334512"/>
    <w:rsid w:val="0033460A"/>
    <w:rsid w:val="00334725"/>
    <w:rsid w:val="00334A38"/>
    <w:rsid w:val="00334AF1"/>
    <w:rsid w:val="003353D5"/>
    <w:rsid w:val="003353FD"/>
    <w:rsid w:val="0033598D"/>
    <w:rsid w:val="00335A53"/>
    <w:rsid w:val="00335A8A"/>
    <w:rsid w:val="00336650"/>
    <w:rsid w:val="003367D0"/>
    <w:rsid w:val="00336905"/>
    <w:rsid w:val="003379A4"/>
    <w:rsid w:val="00337A7F"/>
    <w:rsid w:val="00337BB0"/>
    <w:rsid w:val="00337CB6"/>
    <w:rsid w:val="003403AE"/>
    <w:rsid w:val="003409BD"/>
    <w:rsid w:val="00340D68"/>
    <w:rsid w:val="00340E4D"/>
    <w:rsid w:val="003410BB"/>
    <w:rsid w:val="0034111B"/>
    <w:rsid w:val="003412BF"/>
    <w:rsid w:val="00341DFB"/>
    <w:rsid w:val="00341E0C"/>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1B7A"/>
    <w:rsid w:val="00352655"/>
    <w:rsid w:val="00352775"/>
    <w:rsid w:val="00352F14"/>
    <w:rsid w:val="003530B3"/>
    <w:rsid w:val="003533DD"/>
    <w:rsid w:val="003537E3"/>
    <w:rsid w:val="00353EE7"/>
    <w:rsid w:val="00355090"/>
    <w:rsid w:val="003553BF"/>
    <w:rsid w:val="003553DE"/>
    <w:rsid w:val="0035546F"/>
    <w:rsid w:val="003554BD"/>
    <w:rsid w:val="003554CE"/>
    <w:rsid w:val="003564C4"/>
    <w:rsid w:val="00356586"/>
    <w:rsid w:val="00356792"/>
    <w:rsid w:val="00356F2B"/>
    <w:rsid w:val="003571E2"/>
    <w:rsid w:val="00357460"/>
    <w:rsid w:val="00360A82"/>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1A2"/>
    <w:rsid w:val="003636A6"/>
    <w:rsid w:val="003636B6"/>
    <w:rsid w:val="003638E9"/>
    <w:rsid w:val="00363DE6"/>
    <w:rsid w:val="00363F3D"/>
    <w:rsid w:val="00363F74"/>
    <w:rsid w:val="00364084"/>
    <w:rsid w:val="003643A5"/>
    <w:rsid w:val="00364906"/>
    <w:rsid w:val="00364A3C"/>
    <w:rsid w:val="00364D97"/>
    <w:rsid w:val="00364FC0"/>
    <w:rsid w:val="0036533F"/>
    <w:rsid w:val="00365370"/>
    <w:rsid w:val="00365607"/>
    <w:rsid w:val="00365CAF"/>
    <w:rsid w:val="00365D0A"/>
    <w:rsid w:val="003661C9"/>
    <w:rsid w:val="0036693A"/>
    <w:rsid w:val="00366AFA"/>
    <w:rsid w:val="00366C31"/>
    <w:rsid w:val="00366E4E"/>
    <w:rsid w:val="00366F88"/>
    <w:rsid w:val="00367207"/>
    <w:rsid w:val="0036730C"/>
    <w:rsid w:val="0036757C"/>
    <w:rsid w:val="003676E5"/>
    <w:rsid w:val="003676EA"/>
    <w:rsid w:val="003677A5"/>
    <w:rsid w:val="00367886"/>
    <w:rsid w:val="00367AD9"/>
    <w:rsid w:val="00367CC7"/>
    <w:rsid w:val="00367E99"/>
    <w:rsid w:val="00367EB4"/>
    <w:rsid w:val="00370219"/>
    <w:rsid w:val="0037051E"/>
    <w:rsid w:val="00370859"/>
    <w:rsid w:val="00370E6A"/>
    <w:rsid w:val="00371208"/>
    <w:rsid w:val="003712A0"/>
    <w:rsid w:val="003718D9"/>
    <w:rsid w:val="00371901"/>
    <w:rsid w:val="00371CB1"/>
    <w:rsid w:val="0037207D"/>
    <w:rsid w:val="003722C0"/>
    <w:rsid w:val="00372389"/>
    <w:rsid w:val="00372564"/>
    <w:rsid w:val="00372644"/>
    <w:rsid w:val="003730FF"/>
    <w:rsid w:val="0037324A"/>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6B70"/>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892"/>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0C2"/>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1F67"/>
    <w:rsid w:val="0039208E"/>
    <w:rsid w:val="003922D0"/>
    <w:rsid w:val="003923A6"/>
    <w:rsid w:val="0039257A"/>
    <w:rsid w:val="003927E1"/>
    <w:rsid w:val="00392830"/>
    <w:rsid w:val="00392847"/>
    <w:rsid w:val="00392E56"/>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7C"/>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5B0"/>
    <w:rsid w:val="003A4895"/>
    <w:rsid w:val="003A4896"/>
    <w:rsid w:val="003A495B"/>
    <w:rsid w:val="003A4B2F"/>
    <w:rsid w:val="003A4C4A"/>
    <w:rsid w:val="003A4EBF"/>
    <w:rsid w:val="003A4F9E"/>
    <w:rsid w:val="003A5033"/>
    <w:rsid w:val="003A513F"/>
    <w:rsid w:val="003A53AA"/>
    <w:rsid w:val="003A559F"/>
    <w:rsid w:val="003A577E"/>
    <w:rsid w:val="003A5EEB"/>
    <w:rsid w:val="003A65C1"/>
    <w:rsid w:val="003A697F"/>
    <w:rsid w:val="003A701E"/>
    <w:rsid w:val="003A7107"/>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B1B"/>
    <w:rsid w:val="003B1C5D"/>
    <w:rsid w:val="003B1EAD"/>
    <w:rsid w:val="003B1F1C"/>
    <w:rsid w:val="003B2120"/>
    <w:rsid w:val="003B23A8"/>
    <w:rsid w:val="003B23B4"/>
    <w:rsid w:val="003B27C7"/>
    <w:rsid w:val="003B27D3"/>
    <w:rsid w:val="003B292A"/>
    <w:rsid w:val="003B2EE2"/>
    <w:rsid w:val="003B31FD"/>
    <w:rsid w:val="003B3822"/>
    <w:rsid w:val="003B3BAD"/>
    <w:rsid w:val="003B3F02"/>
    <w:rsid w:val="003B3F64"/>
    <w:rsid w:val="003B4181"/>
    <w:rsid w:val="003B4216"/>
    <w:rsid w:val="003B43A2"/>
    <w:rsid w:val="003B4644"/>
    <w:rsid w:val="003B4B26"/>
    <w:rsid w:val="003B4E29"/>
    <w:rsid w:val="003B50C7"/>
    <w:rsid w:val="003B5306"/>
    <w:rsid w:val="003B5403"/>
    <w:rsid w:val="003B5757"/>
    <w:rsid w:val="003B5BF8"/>
    <w:rsid w:val="003B6179"/>
    <w:rsid w:val="003B6605"/>
    <w:rsid w:val="003B69D0"/>
    <w:rsid w:val="003B6C4D"/>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2EE"/>
    <w:rsid w:val="003C3336"/>
    <w:rsid w:val="003C3481"/>
    <w:rsid w:val="003C35A5"/>
    <w:rsid w:val="003C3B78"/>
    <w:rsid w:val="003C3E8D"/>
    <w:rsid w:val="003C3F73"/>
    <w:rsid w:val="003C40A2"/>
    <w:rsid w:val="003C492D"/>
    <w:rsid w:val="003C5027"/>
    <w:rsid w:val="003C5139"/>
    <w:rsid w:val="003C51EB"/>
    <w:rsid w:val="003C5519"/>
    <w:rsid w:val="003C587F"/>
    <w:rsid w:val="003C5A34"/>
    <w:rsid w:val="003C5A97"/>
    <w:rsid w:val="003C5DFC"/>
    <w:rsid w:val="003C616B"/>
    <w:rsid w:val="003C681D"/>
    <w:rsid w:val="003C6A7B"/>
    <w:rsid w:val="003C6BED"/>
    <w:rsid w:val="003C7560"/>
    <w:rsid w:val="003C773F"/>
    <w:rsid w:val="003C7764"/>
    <w:rsid w:val="003C77BA"/>
    <w:rsid w:val="003C7965"/>
    <w:rsid w:val="003C7D06"/>
    <w:rsid w:val="003C7E62"/>
    <w:rsid w:val="003C7EF7"/>
    <w:rsid w:val="003D00B6"/>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3D12"/>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C89"/>
    <w:rsid w:val="003E0E8C"/>
    <w:rsid w:val="003E101F"/>
    <w:rsid w:val="003E1029"/>
    <w:rsid w:val="003E113F"/>
    <w:rsid w:val="003E1418"/>
    <w:rsid w:val="003E14D7"/>
    <w:rsid w:val="003E1940"/>
    <w:rsid w:val="003E1F18"/>
    <w:rsid w:val="003E215B"/>
    <w:rsid w:val="003E3102"/>
    <w:rsid w:val="003E3200"/>
    <w:rsid w:val="003E35CB"/>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A44"/>
    <w:rsid w:val="003F3DD5"/>
    <w:rsid w:val="003F4042"/>
    <w:rsid w:val="003F42D2"/>
    <w:rsid w:val="003F45D9"/>
    <w:rsid w:val="003F5E10"/>
    <w:rsid w:val="003F5F0A"/>
    <w:rsid w:val="003F6399"/>
    <w:rsid w:val="003F66EF"/>
    <w:rsid w:val="003F6750"/>
    <w:rsid w:val="003F6B79"/>
    <w:rsid w:val="003F6DF4"/>
    <w:rsid w:val="003F6E07"/>
    <w:rsid w:val="003F7022"/>
    <w:rsid w:val="003F7091"/>
    <w:rsid w:val="003F7263"/>
    <w:rsid w:val="003F738D"/>
    <w:rsid w:val="003F7559"/>
    <w:rsid w:val="003F7D77"/>
    <w:rsid w:val="004003B9"/>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1DE"/>
    <w:rsid w:val="0040440B"/>
    <w:rsid w:val="00404537"/>
    <w:rsid w:val="0040474C"/>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6A8"/>
    <w:rsid w:val="004138A5"/>
    <w:rsid w:val="00413AF5"/>
    <w:rsid w:val="00414538"/>
    <w:rsid w:val="004145F7"/>
    <w:rsid w:val="00414657"/>
    <w:rsid w:val="0041479C"/>
    <w:rsid w:val="00414934"/>
    <w:rsid w:val="00414B92"/>
    <w:rsid w:val="00414C2D"/>
    <w:rsid w:val="0041540A"/>
    <w:rsid w:val="00415411"/>
    <w:rsid w:val="004156F8"/>
    <w:rsid w:val="00415780"/>
    <w:rsid w:val="00415911"/>
    <w:rsid w:val="00415D75"/>
    <w:rsid w:val="00416773"/>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2DE4"/>
    <w:rsid w:val="00423083"/>
    <w:rsid w:val="0042325A"/>
    <w:rsid w:val="0042336F"/>
    <w:rsid w:val="004234EF"/>
    <w:rsid w:val="00423592"/>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792"/>
    <w:rsid w:val="0043097D"/>
    <w:rsid w:val="004309CF"/>
    <w:rsid w:val="00430B44"/>
    <w:rsid w:val="00430B67"/>
    <w:rsid w:val="00430B69"/>
    <w:rsid w:val="00430F27"/>
    <w:rsid w:val="0043104B"/>
    <w:rsid w:val="0043115E"/>
    <w:rsid w:val="00431213"/>
    <w:rsid w:val="0043181D"/>
    <w:rsid w:val="00431EBD"/>
    <w:rsid w:val="00431FB9"/>
    <w:rsid w:val="00432117"/>
    <w:rsid w:val="004328E4"/>
    <w:rsid w:val="00432937"/>
    <w:rsid w:val="00433244"/>
    <w:rsid w:val="00433460"/>
    <w:rsid w:val="00433503"/>
    <w:rsid w:val="00433D87"/>
    <w:rsid w:val="00433ECE"/>
    <w:rsid w:val="00434542"/>
    <w:rsid w:val="004347A7"/>
    <w:rsid w:val="00434800"/>
    <w:rsid w:val="00434F7F"/>
    <w:rsid w:val="00434F9C"/>
    <w:rsid w:val="0043527F"/>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8FB"/>
    <w:rsid w:val="00442A1E"/>
    <w:rsid w:val="00442C8D"/>
    <w:rsid w:val="004437F3"/>
    <w:rsid w:val="00443A3A"/>
    <w:rsid w:val="00443A81"/>
    <w:rsid w:val="00443AE0"/>
    <w:rsid w:val="00443D1A"/>
    <w:rsid w:val="004442B1"/>
    <w:rsid w:val="004443FB"/>
    <w:rsid w:val="00444554"/>
    <w:rsid w:val="004446FC"/>
    <w:rsid w:val="0044475F"/>
    <w:rsid w:val="0044476D"/>
    <w:rsid w:val="00445064"/>
    <w:rsid w:val="0044513B"/>
    <w:rsid w:val="00445172"/>
    <w:rsid w:val="00447149"/>
    <w:rsid w:val="00447603"/>
    <w:rsid w:val="00447999"/>
    <w:rsid w:val="00447AC5"/>
    <w:rsid w:val="00447DA7"/>
    <w:rsid w:val="00447EAD"/>
    <w:rsid w:val="00450141"/>
    <w:rsid w:val="00450179"/>
    <w:rsid w:val="0045041A"/>
    <w:rsid w:val="004504A7"/>
    <w:rsid w:val="0045051A"/>
    <w:rsid w:val="00450899"/>
    <w:rsid w:val="004508B7"/>
    <w:rsid w:val="00450C94"/>
    <w:rsid w:val="00450FE9"/>
    <w:rsid w:val="004514B5"/>
    <w:rsid w:val="00451936"/>
    <w:rsid w:val="00451A7B"/>
    <w:rsid w:val="00451DC3"/>
    <w:rsid w:val="0045206B"/>
    <w:rsid w:val="00452076"/>
    <w:rsid w:val="004522A6"/>
    <w:rsid w:val="004526AB"/>
    <w:rsid w:val="00452895"/>
    <w:rsid w:val="004529D7"/>
    <w:rsid w:val="00452A11"/>
    <w:rsid w:val="00452C65"/>
    <w:rsid w:val="00452E0B"/>
    <w:rsid w:val="00453BB3"/>
    <w:rsid w:val="00453BF4"/>
    <w:rsid w:val="00453D0E"/>
    <w:rsid w:val="00454417"/>
    <w:rsid w:val="00454571"/>
    <w:rsid w:val="004547F9"/>
    <w:rsid w:val="00455595"/>
    <w:rsid w:val="00455848"/>
    <w:rsid w:val="00455AFA"/>
    <w:rsid w:val="00456308"/>
    <w:rsid w:val="004564B6"/>
    <w:rsid w:val="004566BE"/>
    <w:rsid w:val="0045682E"/>
    <w:rsid w:val="004568B4"/>
    <w:rsid w:val="00456A83"/>
    <w:rsid w:val="00456FE7"/>
    <w:rsid w:val="00457142"/>
    <w:rsid w:val="004573A4"/>
    <w:rsid w:val="00457493"/>
    <w:rsid w:val="00457958"/>
    <w:rsid w:val="00460100"/>
    <w:rsid w:val="00460464"/>
    <w:rsid w:val="0046046F"/>
    <w:rsid w:val="004605DE"/>
    <w:rsid w:val="004609C1"/>
    <w:rsid w:val="0046115F"/>
    <w:rsid w:val="0046148D"/>
    <w:rsid w:val="00461535"/>
    <w:rsid w:val="0046190E"/>
    <w:rsid w:val="004619B9"/>
    <w:rsid w:val="004619E2"/>
    <w:rsid w:val="00461CE1"/>
    <w:rsid w:val="00462170"/>
    <w:rsid w:val="00462589"/>
    <w:rsid w:val="004627CF"/>
    <w:rsid w:val="0046287C"/>
    <w:rsid w:val="004628B8"/>
    <w:rsid w:val="00462977"/>
    <w:rsid w:val="00462A55"/>
    <w:rsid w:val="00462AC9"/>
    <w:rsid w:val="00462BE1"/>
    <w:rsid w:val="00462C31"/>
    <w:rsid w:val="00462D29"/>
    <w:rsid w:val="00462DBA"/>
    <w:rsid w:val="004631B9"/>
    <w:rsid w:val="00463546"/>
    <w:rsid w:val="004635B7"/>
    <w:rsid w:val="00464027"/>
    <w:rsid w:val="004641CB"/>
    <w:rsid w:val="004642F9"/>
    <w:rsid w:val="0046434B"/>
    <w:rsid w:val="0046443B"/>
    <w:rsid w:val="00464A1F"/>
    <w:rsid w:val="00464BC7"/>
    <w:rsid w:val="004651B8"/>
    <w:rsid w:val="004653A9"/>
    <w:rsid w:val="00465475"/>
    <w:rsid w:val="004654D3"/>
    <w:rsid w:val="00465580"/>
    <w:rsid w:val="004655CC"/>
    <w:rsid w:val="0046591D"/>
    <w:rsid w:val="00465972"/>
    <w:rsid w:val="00465DAA"/>
    <w:rsid w:val="00465E7E"/>
    <w:rsid w:val="00466BB5"/>
    <w:rsid w:val="00466BF7"/>
    <w:rsid w:val="004670A2"/>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9B"/>
    <w:rsid w:val="004714F6"/>
    <w:rsid w:val="00471887"/>
    <w:rsid w:val="00471F34"/>
    <w:rsid w:val="0047289C"/>
    <w:rsid w:val="00472E22"/>
    <w:rsid w:val="00472F67"/>
    <w:rsid w:val="0047300D"/>
    <w:rsid w:val="004739A1"/>
    <w:rsid w:val="00473C65"/>
    <w:rsid w:val="0047430D"/>
    <w:rsid w:val="004743F8"/>
    <w:rsid w:val="00474925"/>
    <w:rsid w:val="0047496D"/>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0FCB"/>
    <w:rsid w:val="004810F2"/>
    <w:rsid w:val="00481688"/>
    <w:rsid w:val="004818CF"/>
    <w:rsid w:val="0048191E"/>
    <w:rsid w:val="00481AA3"/>
    <w:rsid w:val="004820E0"/>
    <w:rsid w:val="004822CA"/>
    <w:rsid w:val="004822CD"/>
    <w:rsid w:val="004824C3"/>
    <w:rsid w:val="004828F5"/>
    <w:rsid w:val="00482A3A"/>
    <w:rsid w:val="004830FE"/>
    <w:rsid w:val="0048365F"/>
    <w:rsid w:val="00483F95"/>
    <w:rsid w:val="00484024"/>
    <w:rsid w:val="0048435D"/>
    <w:rsid w:val="004843CB"/>
    <w:rsid w:val="00484B96"/>
    <w:rsid w:val="00484BAC"/>
    <w:rsid w:val="00484D20"/>
    <w:rsid w:val="00484ED5"/>
    <w:rsid w:val="004850C1"/>
    <w:rsid w:val="00485B1B"/>
    <w:rsid w:val="00485C46"/>
    <w:rsid w:val="00485DF6"/>
    <w:rsid w:val="00485E58"/>
    <w:rsid w:val="00485E94"/>
    <w:rsid w:val="00486244"/>
    <w:rsid w:val="00486F54"/>
    <w:rsid w:val="004871B4"/>
    <w:rsid w:val="004872D9"/>
    <w:rsid w:val="00487503"/>
    <w:rsid w:val="004876B9"/>
    <w:rsid w:val="004876DD"/>
    <w:rsid w:val="00487780"/>
    <w:rsid w:val="004877E6"/>
    <w:rsid w:val="00487D65"/>
    <w:rsid w:val="00487D93"/>
    <w:rsid w:val="004907AB"/>
    <w:rsid w:val="00490F69"/>
    <w:rsid w:val="0049165C"/>
    <w:rsid w:val="0049178A"/>
    <w:rsid w:val="00491C1D"/>
    <w:rsid w:val="00491DF1"/>
    <w:rsid w:val="0049202C"/>
    <w:rsid w:val="0049227A"/>
    <w:rsid w:val="00492535"/>
    <w:rsid w:val="00493186"/>
    <w:rsid w:val="004932B7"/>
    <w:rsid w:val="00493435"/>
    <w:rsid w:val="004936C3"/>
    <w:rsid w:val="00493B39"/>
    <w:rsid w:val="00493D2A"/>
    <w:rsid w:val="004941AD"/>
    <w:rsid w:val="0049436C"/>
    <w:rsid w:val="00494B28"/>
    <w:rsid w:val="00495411"/>
    <w:rsid w:val="00495BFF"/>
    <w:rsid w:val="00495FFF"/>
    <w:rsid w:val="004960C7"/>
    <w:rsid w:val="0049629A"/>
    <w:rsid w:val="004968CE"/>
    <w:rsid w:val="00496A9F"/>
    <w:rsid w:val="00496B23"/>
    <w:rsid w:val="00496D10"/>
    <w:rsid w:val="00497131"/>
    <w:rsid w:val="00497277"/>
    <w:rsid w:val="00497358"/>
    <w:rsid w:val="00497570"/>
    <w:rsid w:val="004976AB"/>
    <w:rsid w:val="0049797B"/>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5DA4"/>
    <w:rsid w:val="004A669F"/>
    <w:rsid w:val="004A6842"/>
    <w:rsid w:val="004A6C9B"/>
    <w:rsid w:val="004A718C"/>
    <w:rsid w:val="004A718D"/>
    <w:rsid w:val="004A7C44"/>
    <w:rsid w:val="004A7DBE"/>
    <w:rsid w:val="004A7F94"/>
    <w:rsid w:val="004B002E"/>
    <w:rsid w:val="004B01BF"/>
    <w:rsid w:val="004B0529"/>
    <w:rsid w:val="004B08AC"/>
    <w:rsid w:val="004B09D4"/>
    <w:rsid w:val="004B0A66"/>
    <w:rsid w:val="004B0C11"/>
    <w:rsid w:val="004B0D88"/>
    <w:rsid w:val="004B0DCA"/>
    <w:rsid w:val="004B15CD"/>
    <w:rsid w:val="004B206E"/>
    <w:rsid w:val="004B229E"/>
    <w:rsid w:val="004B2563"/>
    <w:rsid w:val="004B2939"/>
    <w:rsid w:val="004B29C2"/>
    <w:rsid w:val="004B29E1"/>
    <w:rsid w:val="004B2C52"/>
    <w:rsid w:val="004B2CD4"/>
    <w:rsid w:val="004B2DFE"/>
    <w:rsid w:val="004B2F46"/>
    <w:rsid w:val="004B2FBE"/>
    <w:rsid w:val="004B395D"/>
    <w:rsid w:val="004B3C7C"/>
    <w:rsid w:val="004B4194"/>
    <w:rsid w:val="004B457E"/>
    <w:rsid w:val="004B46B9"/>
    <w:rsid w:val="004B47FE"/>
    <w:rsid w:val="004B499F"/>
    <w:rsid w:val="004B4CAF"/>
    <w:rsid w:val="004B4E64"/>
    <w:rsid w:val="004B515E"/>
    <w:rsid w:val="004B55F0"/>
    <w:rsid w:val="004B56C3"/>
    <w:rsid w:val="004B5884"/>
    <w:rsid w:val="004B59B2"/>
    <w:rsid w:val="004B5AFB"/>
    <w:rsid w:val="004B5BAF"/>
    <w:rsid w:val="004B5BE1"/>
    <w:rsid w:val="004B6265"/>
    <w:rsid w:val="004B638E"/>
    <w:rsid w:val="004B6928"/>
    <w:rsid w:val="004B6A34"/>
    <w:rsid w:val="004B79FA"/>
    <w:rsid w:val="004B7A37"/>
    <w:rsid w:val="004B7D94"/>
    <w:rsid w:val="004C0FB7"/>
    <w:rsid w:val="004C104B"/>
    <w:rsid w:val="004C164A"/>
    <w:rsid w:val="004C242E"/>
    <w:rsid w:val="004C2A0C"/>
    <w:rsid w:val="004C2E14"/>
    <w:rsid w:val="004C2FE3"/>
    <w:rsid w:val="004C305A"/>
    <w:rsid w:val="004C31E2"/>
    <w:rsid w:val="004C3459"/>
    <w:rsid w:val="004C3510"/>
    <w:rsid w:val="004C35EF"/>
    <w:rsid w:val="004C3BCF"/>
    <w:rsid w:val="004C47D4"/>
    <w:rsid w:val="004C4829"/>
    <w:rsid w:val="004C4B4A"/>
    <w:rsid w:val="004C4D30"/>
    <w:rsid w:val="004C4EAB"/>
    <w:rsid w:val="004C5570"/>
    <w:rsid w:val="004C55FE"/>
    <w:rsid w:val="004C57F0"/>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7B"/>
    <w:rsid w:val="004D01D9"/>
    <w:rsid w:val="004D090B"/>
    <w:rsid w:val="004D0B94"/>
    <w:rsid w:val="004D1000"/>
    <w:rsid w:val="004D15EB"/>
    <w:rsid w:val="004D1CB6"/>
    <w:rsid w:val="004D1D25"/>
    <w:rsid w:val="004D1D27"/>
    <w:rsid w:val="004D2869"/>
    <w:rsid w:val="004D28B0"/>
    <w:rsid w:val="004D297D"/>
    <w:rsid w:val="004D2EC3"/>
    <w:rsid w:val="004D2FF6"/>
    <w:rsid w:val="004D3639"/>
    <w:rsid w:val="004D384E"/>
    <w:rsid w:val="004D3B9D"/>
    <w:rsid w:val="004D3DA0"/>
    <w:rsid w:val="004D3DDA"/>
    <w:rsid w:val="004D3FD6"/>
    <w:rsid w:val="004D405F"/>
    <w:rsid w:val="004D4E7B"/>
    <w:rsid w:val="004D4F6E"/>
    <w:rsid w:val="004D5556"/>
    <w:rsid w:val="004D55CA"/>
    <w:rsid w:val="004D5744"/>
    <w:rsid w:val="004D5A27"/>
    <w:rsid w:val="004D5B5B"/>
    <w:rsid w:val="004D5F0E"/>
    <w:rsid w:val="004D62FE"/>
    <w:rsid w:val="004D6626"/>
    <w:rsid w:val="004D6758"/>
    <w:rsid w:val="004D6894"/>
    <w:rsid w:val="004D6AB0"/>
    <w:rsid w:val="004D6C57"/>
    <w:rsid w:val="004D6CC2"/>
    <w:rsid w:val="004D76A8"/>
    <w:rsid w:val="004D7B1A"/>
    <w:rsid w:val="004D7E3E"/>
    <w:rsid w:val="004D7E74"/>
    <w:rsid w:val="004E0299"/>
    <w:rsid w:val="004E0830"/>
    <w:rsid w:val="004E0D4F"/>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977"/>
    <w:rsid w:val="004E3DCD"/>
    <w:rsid w:val="004E3FC1"/>
    <w:rsid w:val="004E403A"/>
    <w:rsid w:val="004E47CA"/>
    <w:rsid w:val="004E4CE9"/>
    <w:rsid w:val="004E4EA0"/>
    <w:rsid w:val="004E54A8"/>
    <w:rsid w:val="004E5593"/>
    <w:rsid w:val="004E5600"/>
    <w:rsid w:val="004E58EA"/>
    <w:rsid w:val="004E5BB6"/>
    <w:rsid w:val="004E5F65"/>
    <w:rsid w:val="004E6497"/>
    <w:rsid w:val="004E687E"/>
    <w:rsid w:val="004E6C7A"/>
    <w:rsid w:val="004E6CC5"/>
    <w:rsid w:val="004E6E19"/>
    <w:rsid w:val="004E70E4"/>
    <w:rsid w:val="004E7615"/>
    <w:rsid w:val="004E780E"/>
    <w:rsid w:val="004E79FF"/>
    <w:rsid w:val="004E7CDF"/>
    <w:rsid w:val="004F0588"/>
    <w:rsid w:val="004F071F"/>
    <w:rsid w:val="004F078C"/>
    <w:rsid w:val="004F07E1"/>
    <w:rsid w:val="004F0880"/>
    <w:rsid w:val="004F0B7F"/>
    <w:rsid w:val="004F1324"/>
    <w:rsid w:val="004F1C7D"/>
    <w:rsid w:val="004F1D24"/>
    <w:rsid w:val="004F2105"/>
    <w:rsid w:val="004F21D2"/>
    <w:rsid w:val="004F2641"/>
    <w:rsid w:val="004F27F3"/>
    <w:rsid w:val="004F2867"/>
    <w:rsid w:val="004F29B9"/>
    <w:rsid w:val="004F2A24"/>
    <w:rsid w:val="004F2B8E"/>
    <w:rsid w:val="004F2C3A"/>
    <w:rsid w:val="004F2C85"/>
    <w:rsid w:val="004F310E"/>
    <w:rsid w:val="004F32BF"/>
    <w:rsid w:val="004F3736"/>
    <w:rsid w:val="004F3AEE"/>
    <w:rsid w:val="004F3E6A"/>
    <w:rsid w:val="004F416F"/>
    <w:rsid w:val="004F469D"/>
    <w:rsid w:val="004F52B0"/>
    <w:rsid w:val="004F5346"/>
    <w:rsid w:val="004F597C"/>
    <w:rsid w:val="004F5C09"/>
    <w:rsid w:val="004F5C24"/>
    <w:rsid w:val="004F5C76"/>
    <w:rsid w:val="004F5E26"/>
    <w:rsid w:val="004F5E4E"/>
    <w:rsid w:val="004F63CC"/>
    <w:rsid w:val="004F6678"/>
    <w:rsid w:val="004F670A"/>
    <w:rsid w:val="004F67F2"/>
    <w:rsid w:val="004F6906"/>
    <w:rsid w:val="004F6B28"/>
    <w:rsid w:val="004F6B51"/>
    <w:rsid w:val="004F6C65"/>
    <w:rsid w:val="004F6D2E"/>
    <w:rsid w:val="004F7304"/>
    <w:rsid w:val="004F736A"/>
    <w:rsid w:val="004F7628"/>
    <w:rsid w:val="004F785A"/>
    <w:rsid w:val="004F788E"/>
    <w:rsid w:val="004F7C9D"/>
    <w:rsid w:val="004F7F0F"/>
    <w:rsid w:val="004F7F4B"/>
    <w:rsid w:val="004F7FBC"/>
    <w:rsid w:val="005001AE"/>
    <w:rsid w:val="005001B2"/>
    <w:rsid w:val="0050039F"/>
    <w:rsid w:val="005007E7"/>
    <w:rsid w:val="00500B3C"/>
    <w:rsid w:val="00500B50"/>
    <w:rsid w:val="00501141"/>
    <w:rsid w:val="005012FC"/>
    <w:rsid w:val="005018AA"/>
    <w:rsid w:val="00501C53"/>
    <w:rsid w:val="00501EBE"/>
    <w:rsid w:val="0050290A"/>
    <w:rsid w:val="005029D7"/>
    <w:rsid w:val="005034E9"/>
    <w:rsid w:val="00503551"/>
    <w:rsid w:val="00503860"/>
    <w:rsid w:val="00503D47"/>
    <w:rsid w:val="00503F38"/>
    <w:rsid w:val="0050428E"/>
    <w:rsid w:val="00504290"/>
    <w:rsid w:val="005043FC"/>
    <w:rsid w:val="0050444E"/>
    <w:rsid w:val="00504A55"/>
    <w:rsid w:val="00505166"/>
    <w:rsid w:val="00505668"/>
    <w:rsid w:val="00505F08"/>
    <w:rsid w:val="005061A3"/>
    <w:rsid w:val="0050638F"/>
    <w:rsid w:val="00506543"/>
    <w:rsid w:val="005066EF"/>
    <w:rsid w:val="0050671D"/>
    <w:rsid w:val="0050672C"/>
    <w:rsid w:val="00506C4C"/>
    <w:rsid w:val="00506E12"/>
    <w:rsid w:val="0050700E"/>
    <w:rsid w:val="005071C1"/>
    <w:rsid w:val="005079D7"/>
    <w:rsid w:val="00507B26"/>
    <w:rsid w:val="00507B2A"/>
    <w:rsid w:val="00510A22"/>
    <w:rsid w:val="00510D8A"/>
    <w:rsid w:val="00510DCA"/>
    <w:rsid w:val="005118ED"/>
    <w:rsid w:val="00511E62"/>
    <w:rsid w:val="00511EBC"/>
    <w:rsid w:val="00511F68"/>
    <w:rsid w:val="005124A3"/>
    <w:rsid w:val="005125D5"/>
    <w:rsid w:val="00512CAF"/>
    <w:rsid w:val="00512D51"/>
    <w:rsid w:val="00512DB8"/>
    <w:rsid w:val="00512E95"/>
    <w:rsid w:val="0051301F"/>
    <w:rsid w:val="0051338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7F1"/>
    <w:rsid w:val="00516EA5"/>
    <w:rsid w:val="0051734F"/>
    <w:rsid w:val="005179DA"/>
    <w:rsid w:val="00517E2A"/>
    <w:rsid w:val="0052054C"/>
    <w:rsid w:val="0052097D"/>
    <w:rsid w:val="005209A5"/>
    <w:rsid w:val="00520B3D"/>
    <w:rsid w:val="00520C1C"/>
    <w:rsid w:val="005212B1"/>
    <w:rsid w:val="00521439"/>
    <w:rsid w:val="00521549"/>
    <w:rsid w:val="00522097"/>
    <w:rsid w:val="00522133"/>
    <w:rsid w:val="005227AB"/>
    <w:rsid w:val="0052292E"/>
    <w:rsid w:val="005232E0"/>
    <w:rsid w:val="0052338D"/>
    <w:rsid w:val="005233EC"/>
    <w:rsid w:val="0052373B"/>
    <w:rsid w:val="00523919"/>
    <w:rsid w:val="00523E00"/>
    <w:rsid w:val="0052439F"/>
    <w:rsid w:val="005243EB"/>
    <w:rsid w:val="00524D7F"/>
    <w:rsid w:val="0052527A"/>
    <w:rsid w:val="005253B4"/>
    <w:rsid w:val="0052570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08DE"/>
    <w:rsid w:val="00531002"/>
    <w:rsid w:val="0053109F"/>
    <w:rsid w:val="005311E8"/>
    <w:rsid w:val="005312C4"/>
    <w:rsid w:val="0053133A"/>
    <w:rsid w:val="00531822"/>
    <w:rsid w:val="00532003"/>
    <w:rsid w:val="005326D0"/>
    <w:rsid w:val="0053274A"/>
    <w:rsid w:val="005327CB"/>
    <w:rsid w:val="00532800"/>
    <w:rsid w:val="00532A75"/>
    <w:rsid w:val="00532A80"/>
    <w:rsid w:val="00532FDA"/>
    <w:rsid w:val="005336BA"/>
    <w:rsid w:val="005338E1"/>
    <w:rsid w:val="00533EA9"/>
    <w:rsid w:val="00533EE8"/>
    <w:rsid w:val="00533FFC"/>
    <w:rsid w:val="0053417D"/>
    <w:rsid w:val="00534225"/>
    <w:rsid w:val="005343BA"/>
    <w:rsid w:val="005345D4"/>
    <w:rsid w:val="0053490C"/>
    <w:rsid w:val="00535585"/>
    <w:rsid w:val="00535997"/>
    <w:rsid w:val="00535AC6"/>
    <w:rsid w:val="00535C8C"/>
    <w:rsid w:val="00535E42"/>
    <w:rsid w:val="00535FAE"/>
    <w:rsid w:val="005360FF"/>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A1E"/>
    <w:rsid w:val="00541B60"/>
    <w:rsid w:val="00541D93"/>
    <w:rsid w:val="00541DB8"/>
    <w:rsid w:val="00541F9A"/>
    <w:rsid w:val="00542599"/>
    <w:rsid w:val="00542741"/>
    <w:rsid w:val="005427EC"/>
    <w:rsid w:val="00542EB4"/>
    <w:rsid w:val="0054351F"/>
    <w:rsid w:val="005437F2"/>
    <w:rsid w:val="00543E24"/>
    <w:rsid w:val="0054400E"/>
    <w:rsid w:val="00544859"/>
    <w:rsid w:val="005448B9"/>
    <w:rsid w:val="005448E2"/>
    <w:rsid w:val="00545136"/>
    <w:rsid w:val="005452C1"/>
    <w:rsid w:val="0054569B"/>
    <w:rsid w:val="00545B01"/>
    <w:rsid w:val="00545B3A"/>
    <w:rsid w:val="00545B42"/>
    <w:rsid w:val="0054612B"/>
    <w:rsid w:val="0054635D"/>
    <w:rsid w:val="0054684B"/>
    <w:rsid w:val="00546DD6"/>
    <w:rsid w:val="005472C0"/>
    <w:rsid w:val="00547753"/>
    <w:rsid w:val="005479F5"/>
    <w:rsid w:val="00547B3E"/>
    <w:rsid w:val="00547BCC"/>
    <w:rsid w:val="00547D0B"/>
    <w:rsid w:val="00547D90"/>
    <w:rsid w:val="00547E92"/>
    <w:rsid w:val="00550084"/>
    <w:rsid w:val="005508EF"/>
    <w:rsid w:val="005510E3"/>
    <w:rsid w:val="0055136D"/>
    <w:rsid w:val="0055173F"/>
    <w:rsid w:val="00551AE8"/>
    <w:rsid w:val="00551D57"/>
    <w:rsid w:val="005529A6"/>
    <w:rsid w:val="00552E11"/>
    <w:rsid w:val="00552FEB"/>
    <w:rsid w:val="0055326B"/>
    <w:rsid w:val="005532A3"/>
    <w:rsid w:val="00553395"/>
    <w:rsid w:val="00553567"/>
    <w:rsid w:val="005538EF"/>
    <w:rsid w:val="00553DED"/>
    <w:rsid w:val="00553E30"/>
    <w:rsid w:val="00554001"/>
    <w:rsid w:val="0055400F"/>
    <w:rsid w:val="005540E2"/>
    <w:rsid w:val="00554757"/>
    <w:rsid w:val="005548DD"/>
    <w:rsid w:val="005550BB"/>
    <w:rsid w:val="00555500"/>
    <w:rsid w:val="005558C4"/>
    <w:rsid w:val="00555F16"/>
    <w:rsid w:val="00555FC3"/>
    <w:rsid w:val="00556027"/>
    <w:rsid w:val="00556506"/>
    <w:rsid w:val="00556510"/>
    <w:rsid w:val="0055659A"/>
    <w:rsid w:val="00556731"/>
    <w:rsid w:val="00557090"/>
    <w:rsid w:val="00557401"/>
    <w:rsid w:val="0055747C"/>
    <w:rsid w:val="00557515"/>
    <w:rsid w:val="005576E0"/>
    <w:rsid w:val="005576F4"/>
    <w:rsid w:val="00557991"/>
    <w:rsid w:val="00557D41"/>
    <w:rsid w:val="00557F5B"/>
    <w:rsid w:val="00557FE2"/>
    <w:rsid w:val="00560474"/>
    <w:rsid w:val="0056053E"/>
    <w:rsid w:val="00560729"/>
    <w:rsid w:val="00560A86"/>
    <w:rsid w:val="00560C48"/>
    <w:rsid w:val="00560E55"/>
    <w:rsid w:val="00560EE1"/>
    <w:rsid w:val="00561088"/>
    <w:rsid w:val="005612F7"/>
    <w:rsid w:val="00561708"/>
    <w:rsid w:val="00561B6A"/>
    <w:rsid w:val="00561C14"/>
    <w:rsid w:val="00561C64"/>
    <w:rsid w:val="00561F99"/>
    <w:rsid w:val="0056218D"/>
    <w:rsid w:val="00562887"/>
    <w:rsid w:val="00562A26"/>
    <w:rsid w:val="00562EAD"/>
    <w:rsid w:val="00563222"/>
    <w:rsid w:val="00563AEB"/>
    <w:rsid w:val="00563E31"/>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7E0"/>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57"/>
    <w:rsid w:val="00577295"/>
    <w:rsid w:val="005773E0"/>
    <w:rsid w:val="00577575"/>
    <w:rsid w:val="005777C8"/>
    <w:rsid w:val="00577909"/>
    <w:rsid w:val="00577991"/>
    <w:rsid w:val="005779BB"/>
    <w:rsid w:val="005779CA"/>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50"/>
    <w:rsid w:val="00587672"/>
    <w:rsid w:val="00587B7F"/>
    <w:rsid w:val="00590450"/>
    <w:rsid w:val="0059077B"/>
    <w:rsid w:val="00590867"/>
    <w:rsid w:val="00590D18"/>
    <w:rsid w:val="00590EDD"/>
    <w:rsid w:val="00591793"/>
    <w:rsid w:val="00591988"/>
    <w:rsid w:val="00591D2D"/>
    <w:rsid w:val="00591F9C"/>
    <w:rsid w:val="005921C8"/>
    <w:rsid w:val="005922A3"/>
    <w:rsid w:val="0059239E"/>
    <w:rsid w:val="005924DB"/>
    <w:rsid w:val="00592962"/>
    <w:rsid w:val="005929E8"/>
    <w:rsid w:val="005929FB"/>
    <w:rsid w:val="00592A2E"/>
    <w:rsid w:val="00592E24"/>
    <w:rsid w:val="00592EED"/>
    <w:rsid w:val="00593155"/>
    <w:rsid w:val="00593287"/>
    <w:rsid w:val="0059353B"/>
    <w:rsid w:val="005937F6"/>
    <w:rsid w:val="005938DB"/>
    <w:rsid w:val="00593C6F"/>
    <w:rsid w:val="005949FB"/>
    <w:rsid w:val="00594A24"/>
    <w:rsid w:val="00594C1A"/>
    <w:rsid w:val="005950B7"/>
    <w:rsid w:val="00595106"/>
    <w:rsid w:val="00595692"/>
    <w:rsid w:val="00595844"/>
    <w:rsid w:val="00595AA8"/>
    <w:rsid w:val="00595AE7"/>
    <w:rsid w:val="00595B7B"/>
    <w:rsid w:val="00595BC8"/>
    <w:rsid w:val="00595BF1"/>
    <w:rsid w:val="00596020"/>
    <w:rsid w:val="0059632F"/>
    <w:rsid w:val="00596654"/>
    <w:rsid w:val="00596842"/>
    <w:rsid w:val="00596E78"/>
    <w:rsid w:val="00597799"/>
    <w:rsid w:val="005977F9"/>
    <w:rsid w:val="0059794F"/>
    <w:rsid w:val="0059796C"/>
    <w:rsid w:val="00597A95"/>
    <w:rsid w:val="00597BA8"/>
    <w:rsid w:val="005A01E7"/>
    <w:rsid w:val="005A02C8"/>
    <w:rsid w:val="005A030A"/>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209"/>
    <w:rsid w:val="005A43BE"/>
    <w:rsid w:val="005A44AB"/>
    <w:rsid w:val="005A4624"/>
    <w:rsid w:val="005A5011"/>
    <w:rsid w:val="005A501A"/>
    <w:rsid w:val="005A508D"/>
    <w:rsid w:val="005A5190"/>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3D01"/>
    <w:rsid w:val="005B41B3"/>
    <w:rsid w:val="005B4289"/>
    <w:rsid w:val="005B55BD"/>
    <w:rsid w:val="005B5926"/>
    <w:rsid w:val="005B5A74"/>
    <w:rsid w:val="005B5DBE"/>
    <w:rsid w:val="005B5E64"/>
    <w:rsid w:val="005B6138"/>
    <w:rsid w:val="005B6579"/>
    <w:rsid w:val="005B66DA"/>
    <w:rsid w:val="005B68FF"/>
    <w:rsid w:val="005B6927"/>
    <w:rsid w:val="005B698D"/>
    <w:rsid w:val="005B6B33"/>
    <w:rsid w:val="005B6B72"/>
    <w:rsid w:val="005B6BFD"/>
    <w:rsid w:val="005B7331"/>
    <w:rsid w:val="005B74B7"/>
    <w:rsid w:val="005B75B6"/>
    <w:rsid w:val="005B7ABC"/>
    <w:rsid w:val="005B7F6E"/>
    <w:rsid w:val="005C06C4"/>
    <w:rsid w:val="005C0F01"/>
    <w:rsid w:val="005C10C4"/>
    <w:rsid w:val="005C12AC"/>
    <w:rsid w:val="005C1478"/>
    <w:rsid w:val="005C1C90"/>
    <w:rsid w:val="005C1CEF"/>
    <w:rsid w:val="005C1DA3"/>
    <w:rsid w:val="005C1DFC"/>
    <w:rsid w:val="005C2209"/>
    <w:rsid w:val="005C22CA"/>
    <w:rsid w:val="005C26B1"/>
    <w:rsid w:val="005C2D12"/>
    <w:rsid w:val="005C2E1D"/>
    <w:rsid w:val="005C32A3"/>
    <w:rsid w:val="005C34BB"/>
    <w:rsid w:val="005C36B0"/>
    <w:rsid w:val="005C3898"/>
    <w:rsid w:val="005C3964"/>
    <w:rsid w:val="005C3F5B"/>
    <w:rsid w:val="005C4030"/>
    <w:rsid w:val="005C41D1"/>
    <w:rsid w:val="005C428A"/>
    <w:rsid w:val="005C4330"/>
    <w:rsid w:val="005C4787"/>
    <w:rsid w:val="005C4EFB"/>
    <w:rsid w:val="005C5113"/>
    <w:rsid w:val="005C5387"/>
    <w:rsid w:val="005C54B8"/>
    <w:rsid w:val="005C557C"/>
    <w:rsid w:val="005C56B7"/>
    <w:rsid w:val="005C599F"/>
    <w:rsid w:val="005C5CDF"/>
    <w:rsid w:val="005C6681"/>
    <w:rsid w:val="005C677E"/>
    <w:rsid w:val="005C6CD0"/>
    <w:rsid w:val="005C6CF4"/>
    <w:rsid w:val="005C6F60"/>
    <w:rsid w:val="005C6FA8"/>
    <w:rsid w:val="005C7072"/>
    <w:rsid w:val="005C785E"/>
    <w:rsid w:val="005C78D5"/>
    <w:rsid w:val="005C791E"/>
    <w:rsid w:val="005C7F85"/>
    <w:rsid w:val="005D00B6"/>
    <w:rsid w:val="005D01CE"/>
    <w:rsid w:val="005D04AF"/>
    <w:rsid w:val="005D0996"/>
    <w:rsid w:val="005D101F"/>
    <w:rsid w:val="005D1247"/>
    <w:rsid w:val="005D159A"/>
    <w:rsid w:val="005D1D60"/>
    <w:rsid w:val="005D205D"/>
    <w:rsid w:val="005D2A11"/>
    <w:rsid w:val="005D2A25"/>
    <w:rsid w:val="005D2F54"/>
    <w:rsid w:val="005D33D2"/>
    <w:rsid w:val="005D3401"/>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790"/>
    <w:rsid w:val="005D78F6"/>
    <w:rsid w:val="005D79B5"/>
    <w:rsid w:val="005D7A31"/>
    <w:rsid w:val="005D7BDA"/>
    <w:rsid w:val="005D7CD6"/>
    <w:rsid w:val="005E0A1F"/>
    <w:rsid w:val="005E0DEA"/>
    <w:rsid w:val="005E0E23"/>
    <w:rsid w:val="005E151C"/>
    <w:rsid w:val="005E1667"/>
    <w:rsid w:val="005E17B3"/>
    <w:rsid w:val="005E1BB5"/>
    <w:rsid w:val="005E1BD6"/>
    <w:rsid w:val="005E20C5"/>
    <w:rsid w:val="005E20D0"/>
    <w:rsid w:val="005E28FA"/>
    <w:rsid w:val="005E2A79"/>
    <w:rsid w:val="005E2CA4"/>
    <w:rsid w:val="005E2D11"/>
    <w:rsid w:val="005E2D15"/>
    <w:rsid w:val="005E2EDB"/>
    <w:rsid w:val="005E2FB1"/>
    <w:rsid w:val="005E30D5"/>
    <w:rsid w:val="005E3121"/>
    <w:rsid w:val="005E3414"/>
    <w:rsid w:val="005E3850"/>
    <w:rsid w:val="005E3A36"/>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E7FF8"/>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07F"/>
    <w:rsid w:val="005F42F4"/>
    <w:rsid w:val="005F4D37"/>
    <w:rsid w:val="005F53CB"/>
    <w:rsid w:val="005F54B4"/>
    <w:rsid w:val="005F5576"/>
    <w:rsid w:val="005F55E2"/>
    <w:rsid w:val="005F5A4E"/>
    <w:rsid w:val="005F5A6F"/>
    <w:rsid w:val="005F5B97"/>
    <w:rsid w:val="005F5C60"/>
    <w:rsid w:val="005F5C6D"/>
    <w:rsid w:val="005F5DE1"/>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6FBE"/>
    <w:rsid w:val="0060719E"/>
    <w:rsid w:val="00607C10"/>
    <w:rsid w:val="006102B3"/>
    <w:rsid w:val="00611BA6"/>
    <w:rsid w:val="00612797"/>
    <w:rsid w:val="00612976"/>
    <w:rsid w:val="00612D19"/>
    <w:rsid w:val="00613029"/>
    <w:rsid w:val="0061330F"/>
    <w:rsid w:val="006133D9"/>
    <w:rsid w:val="00613448"/>
    <w:rsid w:val="006134F7"/>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94"/>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1DDF"/>
    <w:rsid w:val="00622464"/>
    <w:rsid w:val="00622729"/>
    <w:rsid w:val="00622789"/>
    <w:rsid w:val="00622F45"/>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348"/>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771"/>
    <w:rsid w:val="006338DA"/>
    <w:rsid w:val="0063390C"/>
    <w:rsid w:val="00633A5E"/>
    <w:rsid w:val="00633ABB"/>
    <w:rsid w:val="00633BD8"/>
    <w:rsid w:val="00633F48"/>
    <w:rsid w:val="00633F74"/>
    <w:rsid w:val="0063419A"/>
    <w:rsid w:val="0063465D"/>
    <w:rsid w:val="006346F7"/>
    <w:rsid w:val="00634BA0"/>
    <w:rsid w:val="00634DB1"/>
    <w:rsid w:val="00634F06"/>
    <w:rsid w:val="00635AEB"/>
    <w:rsid w:val="006360CF"/>
    <w:rsid w:val="006363E1"/>
    <w:rsid w:val="00636883"/>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23E"/>
    <w:rsid w:val="00646970"/>
    <w:rsid w:val="00646ED1"/>
    <w:rsid w:val="00646FDD"/>
    <w:rsid w:val="00647B82"/>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6B0"/>
    <w:rsid w:val="00652A19"/>
    <w:rsid w:val="00653278"/>
    <w:rsid w:val="006533A7"/>
    <w:rsid w:val="006533FF"/>
    <w:rsid w:val="006535E7"/>
    <w:rsid w:val="00653835"/>
    <w:rsid w:val="00653AC4"/>
    <w:rsid w:val="00653C52"/>
    <w:rsid w:val="006540C1"/>
    <w:rsid w:val="00654176"/>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7B8"/>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49C"/>
    <w:rsid w:val="0067072F"/>
    <w:rsid w:val="00670D2E"/>
    <w:rsid w:val="006719FA"/>
    <w:rsid w:val="00671D3B"/>
    <w:rsid w:val="0067223E"/>
    <w:rsid w:val="00672305"/>
    <w:rsid w:val="0067269F"/>
    <w:rsid w:val="006726CB"/>
    <w:rsid w:val="0067272F"/>
    <w:rsid w:val="0067279F"/>
    <w:rsid w:val="00673108"/>
    <w:rsid w:val="0067317F"/>
    <w:rsid w:val="006739B2"/>
    <w:rsid w:val="00673BA4"/>
    <w:rsid w:val="00673D4D"/>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28A"/>
    <w:rsid w:val="00681588"/>
    <w:rsid w:val="006817BB"/>
    <w:rsid w:val="00681F13"/>
    <w:rsid w:val="0068241B"/>
    <w:rsid w:val="00682DFF"/>
    <w:rsid w:val="006833BE"/>
    <w:rsid w:val="006834C7"/>
    <w:rsid w:val="00683551"/>
    <w:rsid w:val="00683719"/>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516"/>
    <w:rsid w:val="00691815"/>
    <w:rsid w:val="00691E17"/>
    <w:rsid w:val="00691E51"/>
    <w:rsid w:val="006920CA"/>
    <w:rsid w:val="006921A9"/>
    <w:rsid w:val="006922CA"/>
    <w:rsid w:val="0069243C"/>
    <w:rsid w:val="006925FA"/>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35"/>
    <w:rsid w:val="006A05FF"/>
    <w:rsid w:val="006A06C3"/>
    <w:rsid w:val="006A06E3"/>
    <w:rsid w:val="006A0963"/>
    <w:rsid w:val="006A0B03"/>
    <w:rsid w:val="006A0ECA"/>
    <w:rsid w:val="006A11F4"/>
    <w:rsid w:val="006A14A8"/>
    <w:rsid w:val="006A1501"/>
    <w:rsid w:val="006A182D"/>
    <w:rsid w:val="006A1ADF"/>
    <w:rsid w:val="006A1DFB"/>
    <w:rsid w:val="006A23AC"/>
    <w:rsid w:val="006A2835"/>
    <w:rsid w:val="006A2E68"/>
    <w:rsid w:val="006A3A19"/>
    <w:rsid w:val="006A3B9E"/>
    <w:rsid w:val="006A3D6D"/>
    <w:rsid w:val="006A3D73"/>
    <w:rsid w:val="006A3E71"/>
    <w:rsid w:val="006A40AC"/>
    <w:rsid w:val="006A420A"/>
    <w:rsid w:val="006A43EA"/>
    <w:rsid w:val="006A471A"/>
    <w:rsid w:val="006A4F15"/>
    <w:rsid w:val="006A50B1"/>
    <w:rsid w:val="006A5290"/>
    <w:rsid w:val="006A55CF"/>
    <w:rsid w:val="006A5B75"/>
    <w:rsid w:val="006A62ED"/>
    <w:rsid w:val="006A6BE8"/>
    <w:rsid w:val="006A6D10"/>
    <w:rsid w:val="006A7444"/>
    <w:rsid w:val="006A777A"/>
    <w:rsid w:val="006A7AE9"/>
    <w:rsid w:val="006A7C9D"/>
    <w:rsid w:val="006A7D2F"/>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388"/>
    <w:rsid w:val="006C04AC"/>
    <w:rsid w:val="006C05A4"/>
    <w:rsid w:val="006C0867"/>
    <w:rsid w:val="006C0A17"/>
    <w:rsid w:val="006C0DF5"/>
    <w:rsid w:val="006C0E4D"/>
    <w:rsid w:val="006C12B3"/>
    <w:rsid w:val="006C12F3"/>
    <w:rsid w:val="006C1C22"/>
    <w:rsid w:val="006C1FB2"/>
    <w:rsid w:val="006C207E"/>
    <w:rsid w:val="006C215A"/>
    <w:rsid w:val="006C24C7"/>
    <w:rsid w:val="006C2503"/>
    <w:rsid w:val="006C255C"/>
    <w:rsid w:val="006C273C"/>
    <w:rsid w:val="006C29F6"/>
    <w:rsid w:val="006C2A55"/>
    <w:rsid w:val="006C374A"/>
    <w:rsid w:val="006C3A0F"/>
    <w:rsid w:val="006C3AAF"/>
    <w:rsid w:val="006C3DC3"/>
    <w:rsid w:val="006C41D4"/>
    <w:rsid w:val="006C479E"/>
    <w:rsid w:val="006C4AB8"/>
    <w:rsid w:val="006C4FFB"/>
    <w:rsid w:val="006C511F"/>
    <w:rsid w:val="006C54BC"/>
    <w:rsid w:val="006C5630"/>
    <w:rsid w:val="006C57FE"/>
    <w:rsid w:val="006C58A1"/>
    <w:rsid w:val="006C58D0"/>
    <w:rsid w:val="006C5AB5"/>
    <w:rsid w:val="006C5B2C"/>
    <w:rsid w:val="006C6226"/>
    <w:rsid w:val="006C6E36"/>
    <w:rsid w:val="006C705E"/>
    <w:rsid w:val="006C7216"/>
    <w:rsid w:val="006C7266"/>
    <w:rsid w:val="006C7AF0"/>
    <w:rsid w:val="006C7D70"/>
    <w:rsid w:val="006C7E5E"/>
    <w:rsid w:val="006D045E"/>
    <w:rsid w:val="006D0486"/>
    <w:rsid w:val="006D064A"/>
    <w:rsid w:val="006D0B6D"/>
    <w:rsid w:val="006D14C6"/>
    <w:rsid w:val="006D1549"/>
    <w:rsid w:val="006D16A8"/>
    <w:rsid w:val="006D1A5F"/>
    <w:rsid w:val="006D2F57"/>
    <w:rsid w:val="006D381C"/>
    <w:rsid w:val="006D39EA"/>
    <w:rsid w:val="006D3CE0"/>
    <w:rsid w:val="006D4801"/>
    <w:rsid w:val="006D487E"/>
    <w:rsid w:val="006D4A33"/>
    <w:rsid w:val="006D4A82"/>
    <w:rsid w:val="006D4B49"/>
    <w:rsid w:val="006D53DF"/>
    <w:rsid w:val="006D5414"/>
    <w:rsid w:val="006D5490"/>
    <w:rsid w:val="006D54F7"/>
    <w:rsid w:val="006D5604"/>
    <w:rsid w:val="006D5C40"/>
    <w:rsid w:val="006D5CDA"/>
    <w:rsid w:val="006D5E6C"/>
    <w:rsid w:val="006D6436"/>
    <w:rsid w:val="006D728A"/>
    <w:rsid w:val="006D7902"/>
    <w:rsid w:val="006D79C4"/>
    <w:rsid w:val="006D7C9D"/>
    <w:rsid w:val="006D7D85"/>
    <w:rsid w:val="006E0211"/>
    <w:rsid w:val="006E045E"/>
    <w:rsid w:val="006E09E9"/>
    <w:rsid w:val="006E0AC9"/>
    <w:rsid w:val="006E0B21"/>
    <w:rsid w:val="006E11A4"/>
    <w:rsid w:val="006E171B"/>
    <w:rsid w:val="006E22A8"/>
    <w:rsid w:val="006E2C16"/>
    <w:rsid w:val="006E2C6D"/>
    <w:rsid w:val="006E33D2"/>
    <w:rsid w:val="006E355D"/>
    <w:rsid w:val="006E374B"/>
    <w:rsid w:val="006E3B50"/>
    <w:rsid w:val="006E3C35"/>
    <w:rsid w:val="006E3E8B"/>
    <w:rsid w:val="006E42DE"/>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02A"/>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ADB"/>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6F7C38"/>
    <w:rsid w:val="0070011A"/>
    <w:rsid w:val="00700572"/>
    <w:rsid w:val="00700821"/>
    <w:rsid w:val="00700B42"/>
    <w:rsid w:val="007010A7"/>
    <w:rsid w:val="007010E0"/>
    <w:rsid w:val="007010E4"/>
    <w:rsid w:val="007011D1"/>
    <w:rsid w:val="007011D8"/>
    <w:rsid w:val="00701E6C"/>
    <w:rsid w:val="00702090"/>
    <w:rsid w:val="00702723"/>
    <w:rsid w:val="00702C6E"/>
    <w:rsid w:val="00702C8A"/>
    <w:rsid w:val="0070303A"/>
    <w:rsid w:val="0070328F"/>
    <w:rsid w:val="00703558"/>
    <w:rsid w:val="00704346"/>
    <w:rsid w:val="00704464"/>
    <w:rsid w:val="007044BF"/>
    <w:rsid w:val="00704527"/>
    <w:rsid w:val="007051C3"/>
    <w:rsid w:val="0070522E"/>
    <w:rsid w:val="00705634"/>
    <w:rsid w:val="00705BD7"/>
    <w:rsid w:val="00705BDD"/>
    <w:rsid w:val="007061EC"/>
    <w:rsid w:val="00706461"/>
    <w:rsid w:val="00706660"/>
    <w:rsid w:val="007068C5"/>
    <w:rsid w:val="00706995"/>
    <w:rsid w:val="00706AA7"/>
    <w:rsid w:val="00706C3A"/>
    <w:rsid w:val="00706CE7"/>
    <w:rsid w:val="00706E1E"/>
    <w:rsid w:val="00706EE2"/>
    <w:rsid w:val="007070B3"/>
    <w:rsid w:val="0070716E"/>
    <w:rsid w:val="007071D4"/>
    <w:rsid w:val="0070743E"/>
    <w:rsid w:val="0070749B"/>
    <w:rsid w:val="00707C37"/>
    <w:rsid w:val="00707FD0"/>
    <w:rsid w:val="00710164"/>
    <w:rsid w:val="00710167"/>
    <w:rsid w:val="00710595"/>
    <w:rsid w:val="00710614"/>
    <w:rsid w:val="00710870"/>
    <w:rsid w:val="007109AB"/>
    <w:rsid w:val="007109B1"/>
    <w:rsid w:val="00710A0B"/>
    <w:rsid w:val="00710A1A"/>
    <w:rsid w:val="00710ABD"/>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15F"/>
    <w:rsid w:val="0071316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E49"/>
    <w:rsid w:val="00716F41"/>
    <w:rsid w:val="0071717E"/>
    <w:rsid w:val="0071771A"/>
    <w:rsid w:val="0072062C"/>
    <w:rsid w:val="007209B1"/>
    <w:rsid w:val="00720A2C"/>
    <w:rsid w:val="00720B85"/>
    <w:rsid w:val="00720C22"/>
    <w:rsid w:val="00720C6E"/>
    <w:rsid w:val="00720E58"/>
    <w:rsid w:val="00720E79"/>
    <w:rsid w:val="0072107F"/>
    <w:rsid w:val="00721742"/>
    <w:rsid w:val="00721CF8"/>
    <w:rsid w:val="00721EFB"/>
    <w:rsid w:val="00722ABB"/>
    <w:rsid w:val="00722BC5"/>
    <w:rsid w:val="00722BE6"/>
    <w:rsid w:val="00722CD9"/>
    <w:rsid w:val="00722DAC"/>
    <w:rsid w:val="00722EF9"/>
    <w:rsid w:val="00722F27"/>
    <w:rsid w:val="00722FCC"/>
    <w:rsid w:val="0072303C"/>
    <w:rsid w:val="0072305A"/>
    <w:rsid w:val="007232F1"/>
    <w:rsid w:val="0072355F"/>
    <w:rsid w:val="007238C1"/>
    <w:rsid w:val="00723F60"/>
    <w:rsid w:val="00723FF2"/>
    <w:rsid w:val="0072454A"/>
    <w:rsid w:val="007245B1"/>
    <w:rsid w:val="0072474C"/>
    <w:rsid w:val="00724952"/>
    <w:rsid w:val="00724CD4"/>
    <w:rsid w:val="007250D9"/>
    <w:rsid w:val="007254F6"/>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1B8B"/>
    <w:rsid w:val="00732563"/>
    <w:rsid w:val="00732732"/>
    <w:rsid w:val="007336F4"/>
    <w:rsid w:val="0073397C"/>
    <w:rsid w:val="00733A16"/>
    <w:rsid w:val="00733C26"/>
    <w:rsid w:val="00733CCF"/>
    <w:rsid w:val="00734051"/>
    <w:rsid w:val="00734519"/>
    <w:rsid w:val="0073458B"/>
    <w:rsid w:val="007345AE"/>
    <w:rsid w:val="007349F8"/>
    <w:rsid w:val="00734B84"/>
    <w:rsid w:val="007351EB"/>
    <w:rsid w:val="007352AF"/>
    <w:rsid w:val="007353C9"/>
    <w:rsid w:val="00735622"/>
    <w:rsid w:val="0073562D"/>
    <w:rsid w:val="007356D6"/>
    <w:rsid w:val="007358AD"/>
    <w:rsid w:val="00735C4D"/>
    <w:rsid w:val="00735CBE"/>
    <w:rsid w:val="00735E7C"/>
    <w:rsid w:val="00735EBF"/>
    <w:rsid w:val="007360D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128"/>
    <w:rsid w:val="007422F1"/>
    <w:rsid w:val="0074233F"/>
    <w:rsid w:val="007427A3"/>
    <w:rsid w:val="00742891"/>
    <w:rsid w:val="00742C3D"/>
    <w:rsid w:val="00742DAD"/>
    <w:rsid w:val="00743455"/>
    <w:rsid w:val="007435B8"/>
    <w:rsid w:val="00743D5C"/>
    <w:rsid w:val="00743F03"/>
    <w:rsid w:val="00743FEF"/>
    <w:rsid w:val="007442C4"/>
    <w:rsid w:val="007444AE"/>
    <w:rsid w:val="00744505"/>
    <w:rsid w:val="0074461F"/>
    <w:rsid w:val="007447C6"/>
    <w:rsid w:val="007449FE"/>
    <w:rsid w:val="00744CEC"/>
    <w:rsid w:val="007451A6"/>
    <w:rsid w:val="00745A05"/>
    <w:rsid w:val="00745D26"/>
    <w:rsid w:val="00745DC7"/>
    <w:rsid w:val="00745F8E"/>
    <w:rsid w:val="00746327"/>
    <w:rsid w:val="00746564"/>
    <w:rsid w:val="00746721"/>
    <w:rsid w:val="0074682C"/>
    <w:rsid w:val="00746A84"/>
    <w:rsid w:val="007472F7"/>
    <w:rsid w:val="0074752A"/>
    <w:rsid w:val="00747741"/>
    <w:rsid w:val="00747EE2"/>
    <w:rsid w:val="007505F4"/>
    <w:rsid w:val="00750979"/>
    <w:rsid w:val="00751313"/>
    <w:rsid w:val="007514AA"/>
    <w:rsid w:val="007515E7"/>
    <w:rsid w:val="00751760"/>
    <w:rsid w:val="00751825"/>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740"/>
    <w:rsid w:val="00754C2E"/>
    <w:rsid w:val="00754E53"/>
    <w:rsid w:val="00754E9B"/>
    <w:rsid w:val="0075502B"/>
    <w:rsid w:val="007553B1"/>
    <w:rsid w:val="00755579"/>
    <w:rsid w:val="00755633"/>
    <w:rsid w:val="00755741"/>
    <w:rsid w:val="00755B6F"/>
    <w:rsid w:val="00755F78"/>
    <w:rsid w:val="00756309"/>
    <w:rsid w:val="0075691B"/>
    <w:rsid w:val="00756A17"/>
    <w:rsid w:val="00756B41"/>
    <w:rsid w:val="00757391"/>
    <w:rsid w:val="00757464"/>
    <w:rsid w:val="007576EC"/>
    <w:rsid w:val="00757865"/>
    <w:rsid w:val="00757957"/>
    <w:rsid w:val="00757D88"/>
    <w:rsid w:val="00760978"/>
    <w:rsid w:val="00760D42"/>
    <w:rsid w:val="00760FD9"/>
    <w:rsid w:val="007614CD"/>
    <w:rsid w:val="00761959"/>
    <w:rsid w:val="00761F07"/>
    <w:rsid w:val="007623B0"/>
    <w:rsid w:val="00762575"/>
    <w:rsid w:val="00762A7D"/>
    <w:rsid w:val="00762B06"/>
    <w:rsid w:val="00762C65"/>
    <w:rsid w:val="00762F10"/>
    <w:rsid w:val="0076376C"/>
    <w:rsid w:val="007638B8"/>
    <w:rsid w:val="00763B9A"/>
    <w:rsid w:val="00763B9E"/>
    <w:rsid w:val="00764588"/>
    <w:rsid w:val="007648FE"/>
    <w:rsid w:val="00764B39"/>
    <w:rsid w:val="0076536B"/>
    <w:rsid w:val="00765863"/>
    <w:rsid w:val="00765EE9"/>
    <w:rsid w:val="0076608A"/>
    <w:rsid w:val="007664EA"/>
    <w:rsid w:val="00766541"/>
    <w:rsid w:val="0076678D"/>
    <w:rsid w:val="007667C4"/>
    <w:rsid w:val="00766FDB"/>
    <w:rsid w:val="007670FC"/>
    <w:rsid w:val="00767282"/>
    <w:rsid w:val="0076776C"/>
    <w:rsid w:val="007678B9"/>
    <w:rsid w:val="00767AF2"/>
    <w:rsid w:val="00767DDD"/>
    <w:rsid w:val="00767F7F"/>
    <w:rsid w:val="007701A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9F"/>
    <w:rsid w:val="007738F0"/>
    <w:rsid w:val="00773B3E"/>
    <w:rsid w:val="00773B5C"/>
    <w:rsid w:val="00773E65"/>
    <w:rsid w:val="007741B0"/>
    <w:rsid w:val="007745D3"/>
    <w:rsid w:val="00774617"/>
    <w:rsid w:val="00774644"/>
    <w:rsid w:val="00774688"/>
    <w:rsid w:val="007746DC"/>
    <w:rsid w:val="0077497A"/>
    <w:rsid w:val="00774ADE"/>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434"/>
    <w:rsid w:val="007818D7"/>
    <w:rsid w:val="00781937"/>
    <w:rsid w:val="00782254"/>
    <w:rsid w:val="0078285C"/>
    <w:rsid w:val="00782B30"/>
    <w:rsid w:val="007833FC"/>
    <w:rsid w:val="00783A36"/>
    <w:rsid w:val="00783E99"/>
    <w:rsid w:val="007840E5"/>
    <w:rsid w:val="007845D4"/>
    <w:rsid w:val="00784DDF"/>
    <w:rsid w:val="00784DF0"/>
    <w:rsid w:val="007855B7"/>
    <w:rsid w:val="00785A38"/>
    <w:rsid w:val="00785B37"/>
    <w:rsid w:val="00785C2A"/>
    <w:rsid w:val="00785C6D"/>
    <w:rsid w:val="00786134"/>
    <w:rsid w:val="007863C5"/>
    <w:rsid w:val="00786436"/>
    <w:rsid w:val="00786541"/>
    <w:rsid w:val="0078668F"/>
    <w:rsid w:val="0078669B"/>
    <w:rsid w:val="00786961"/>
    <w:rsid w:val="00786C45"/>
    <w:rsid w:val="00786F6A"/>
    <w:rsid w:val="0078700E"/>
    <w:rsid w:val="00787339"/>
    <w:rsid w:val="00787501"/>
    <w:rsid w:val="007876EF"/>
    <w:rsid w:val="007877BD"/>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5F9"/>
    <w:rsid w:val="007A079E"/>
    <w:rsid w:val="007A10D6"/>
    <w:rsid w:val="007A12EE"/>
    <w:rsid w:val="007A138C"/>
    <w:rsid w:val="007A1834"/>
    <w:rsid w:val="007A1856"/>
    <w:rsid w:val="007A1E52"/>
    <w:rsid w:val="007A200A"/>
    <w:rsid w:val="007A23A6"/>
    <w:rsid w:val="007A2445"/>
    <w:rsid w:val="007A2A4D"/>
    <w:rsid w:val="007A31B2"/>
    <w:rsid w:val="007A35BF"/>
    <w:rsid w:val="007A3629"/>
    <w:rsid w:val="007A385C"/>
    <w:rsid w:val="007A38F5"/>
    <w:rsid w:val="007A3D24"/>
    <w:rsid w:val="007A3E82"/>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A7953"/>
    <w:rsid w:val="007B008F"/>
    <w:rsid w:val="007B0FFF"/>
    <w:rsid w:val="007B12B0"/>
    <w:rsid w:val="007B1392"/>
    <w:rsid w:val="007B1785"/>
    <w:rsid w:val="007B1823"/>
    <w:rsid w:val="007B1AED"/>
    <w:rsid w:val="007B1FDB"/>
    <w:rsid w:val="007B215A"/>
    <w:rsid w:val="007B22DC"/>
    <w:rsid w:val="007B24F0"/>
    <w:rsid w:val="007B29D9"/>
    <w:rsid w:val="007B2AAE"/>
    <w:rsid w:val="007B2D8D"/>
    <w:rsid w:val="007B34DC"/>
    <w:rsid w:val="007B369C"/>
    <w:rsid w:val="007B3A98"/>
    <w:rsid w:val="007B3D7A"/>
    <w:rsid w:val="007B3DAF"/>
    <w:rsid w:val="007B3EF7"/>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4B9"/>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3A9"/>
    <w:rsid w:val="007C3A4B"/>
    <w:rsid w:val="007C3FED"/>
    <w:rsid w:val="007C44B1"/>
    <w:rsid w:val="007C44DC"/>
    <w:rsid w:val="007C4517"/>
    <w:rsid w:val="007C4545"/>
    <w:rsid w:val="007C45F7"/>
    <w:rsid w:val="007C46D1"/>
    <w:rsid w:val="007C47C2"/>
    <w:rsid w:val="007C4822"/>
    <w:rsid w:val="007C4984"/>
    <w:rsid w:val="007C49C4"/>
    <w:rsid w:val="007C4DEF"/>
    <w:rsid w:val="007C52FD"/>
    <w:rsid w:val="007C53CC"/>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141"/>
    <w:rsid w:val="007D0318"/>
    <w:rsid w:val="007D065E"/>
    <w:rsid w:val="007D0A94"/>
    <w:rsid w:val="007D0B22"/>
    <w:rsid w:val="007D0BD6"/>
    <w:rsid w:val="007D0D5B"/>
    <w:rsid w:val="007D143D"/>
    <w:rsid w:val="007D167A"/>
    <w:rsid w:val="007D18D0"/>
    <w:rsid w:val="007D1EEB"/>
    <w:rsid w:val="007D25B9"/>
    <w:rsid w:val="007D2BD3"/>
    <w:rsid w:val="007D2BE8"/>
    <w:rsid w:val="007D2D0C"/>
    <w:rsid w:val="007D2D66"/>
    <w:rsid w:val="007D3066"/>
    <w:rsid w:val="007D31DC"/>
    <w:rsid w:val="007D349A"/>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2D02"/>
    <w:rsid w:val="007E3009"/>
    <w:rsid w:val="007E3569"/>
    <w:rsid w:val="007E3AF4"/>
    <w:rsid w:val="007E3B4B"/>
    <w:rsid w:val="007E45CA"/>
    <w:rsid w:val="007E48C0"/>
    <w:rsid w:val="007E4AA6"/>
    <w:rsid w:val="007E4FBE"/>
    <w:rsid w:val="007E5885"/>
    <w:rsid w:val="007E61B7"/>
    <w:rsid w:val="007E6481"/>
    <w:rsid w:val="007E64FF"/>
    <w:rsid w:val="007E66DA"/>
    <w:rsid w:val="007E697F"/>
    <w:rsid w:val="007E6A27"/>
    <w:rsid w:val="007E6BD5"/>
    <w:rsid w:val="007E6C6F"/>
    <w:rsid w:val="007E6CA9"/>
    <w:rsid w:val="007E6F62"/>
    <w:rsid w:val="007E6FEA"/>
    <w:rsid w:val="007E774C"/>
    <w:rsid w:val="007E7A79"/>
    <w:rsid w:val="007E7C7B"/>
    <w:rsid w:val="007E7E0F"/>
    <w:rsid w:val="007E7F70"/>
    <w:rsid w:val="007E7F8F"/>
    <w:rsid w:val="007E7F9B"/>
    <w:rsid w:val="007F015E"/>
    <w:rsid w:val="007F0A83"/>
    <w:rsid w:val="007F1114"/>
    <w:rsid w:val="007F1160"/>
    <w:rsid w:val="007F1167"/>
    <w:rsid w:val="007F15FA"/>
    <w:rsid w:val="007F1910"/>
    <w:rsid w:val="007F1A76"/>
    <w:rsid w:val="007F1B05"/>
    <w:rsid w:val="007F20C1"/>
    <w:rsid w:val="007F21B0"/>
    <w:rsid w:val="007F2717"/>
    <w:rsid w:val="007F2DE9"/>
    <w:rsid w:val="007F2E68"/>
    <w:rsid w:val="007F3119"/>
    <w:rsid w:val="007F341B"/>
    <w:rsid w:val="007F3682"/>
    <w:rsid w:val="007F3687"/>
    <w:rsid w:val="007F3AA2"/>
    <w:rsid w:val="007F3AF4"/>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C5"/>
    <w:rsid w:val="007F73D5"/>
    <w:rsid w:val="007F7865"/>
    <w:rsid w:val="007F7AB7"/>
    <w:rsid w:val="007F7C57"/>
    <w:rsid w:val="007F7FB3"/>
    <w:rsid w:val="008000ED"/>
    <w:rsid w:val="0080026A"/>
    <w:rsid w:val="00800340"/>
    <w:rsid w:val="008003BA"/>
    <w:rsid w:val="00800953"/>
    <w:rsid w:val="00801255"/>
    <w:rsid w:val="008012A2"/>
    <w:rsid w:val="00801862"/>
    <w:rsid w:val="0080197B"/>
    <w:rsid w:val="00801AFC"/>
    <w:rsid w:val="00801B4C"/>
    <w:rsid w:val="00801C1F"/>
    <w:rsid w:val="008021D3"/>
    <w:rsid w:val="008022D4"/>
    <w:rsid w:val="00802431"/>
    <w:rsid w:val="00802849"/>
    <w:rsid w:val="008028F2"/>
    <w:rsid w:val="0080291B"/>
    <w:rsid w:val="00802971"/>
    <w:rsid w:val="00802DD6"/>
    <w:rsid w:val="008034C0"/>
    <w:rsid w:val="008038E3"/>
    <w:rsid w:val="008038F6"/>
    <w:rsid w:val="00803FF8"/>
    <w:rsid w:val="00804558"/>
    <w:rsid w:val="0080462B"/>
    <w:rsid w:val="008047AE"/>
    <w:rsid w:val="00804B21"/>
    <w:rsid w:val="00804E34"/>
    <w:rsid w:val="00804EEF"/>
    <w:rsid w:val="00805483"/>
    <w:rsid w:val="008055D3"/>
    <w:rsid w:val="008057AC"/>
    <w:rsid w:val="0080585D"/>
    <w:rsid w:val="00805888"/>
    <w:rsid w:val="00805DF1"/>
    <w:rsid w:val="00806273"/>
    <w:rsid w:val="0080661F"/>
    <w:rsid w:val="00806796"/>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8DE"/>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3ED"/>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5F6"/>
    <w:rsid w:val="00823658"/>
    <w:rsid w:val="008239BF"/>
    <w:rsid w:val="00823B36"/>
    <w:rsid w:val="00823DAA"/>
    <w:rsid w:val="00823E4C"/>
    <w:rsid w:val="00824059"/>
    <w:rsid w:val="00824514"/>
    <w:rsid w:val="0082480A"/>
    <w:rsid w:val="0082488C"/>
    <w:rsid w:val="008251E7"/>
    <w:rsid w:val="008252DE"/>
    <w:rsid w:val="00825417"/>
    <w:rsid w:val="00825BA4"/>
    <w:rsid w:val="008262BC"/>
    <w:rsid w:val="008266A2"/>
    <w:rsid w:val="008267AE"/>
    <w:rsid w:val="0082702B"/>
    <w:rsid w:val="008271DA"/>
    <w:rsid w:val="00827BE8"/>
    <w:rsid w:val="00827D1A"/>
    <w:rsid w:val="00830318"/>
    <w:rsid w:val="00830B33"/>
    <w:rsid w:val="0083118A"/>
    <w:rsid w:val="008311F6"/>
    <w:rsid w:val="008311FD"/>
    <w:rsid w:val="0083142C"/>
    <w:rsid w:val="00831471"/>
    <w:rsid w:val="00831784"/>
    <w:rsid w:val="00831B00"/>
    <w:rsid w:val="008324E8"/>
    <w:rsid w:val="00832727"/>
    <w:rsid w:val="008329E4"/>
    <w:rsid w:val="00832EF6"/>
    <w:rsid w:val="008337C1"/>
    <w:rsid w:val="00833990"/>
    <w:rsid w:val="00834015"/>
    <w:rsid w:val="008344E7"/>
    <w:rsid w:val="00834D74"/>
    <w:rsid w:val="00834F23"/>
    <w:rsid w:val="008353B6"/>
    <w:rsid w:val="0083542B"/>
    <w:rsid w:val="00835D3B"/>
    <w:rsid w:val="0083600B"/>
    <w:rsid w:val="0083620C"/>
    <w:rsid w:val="00836A67"/>
    <w:rsid w:val="00836CEB"/>
    <w:rsid w:val="00836D07"/>
    <w:rsid w:val="00836D7B"/>
    <w:rsid w:val="00836F79"/>
    <w:rsid w:val="00837349"/>
    <w:rsid w:val="00837766"/>
    <w:rsid w:val="008403F8"/>
    <w:rsid w:val="008403FD"/>
    <w:rsid w:val="008406DD"/>
    <w:rsid w:val="008409EA"/>
    <w:rsid w:val="00840EAF"/>
    <w:rsid w:val="008416BF"/>
    <w:rsid w:val="008416FD"/>
    <w:rsid w:val="0084188F"/>
    <w:rsid w:val="008424FA"/>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33"/>
    <w:rsid w:val="00845CE4"/>
    <w:rsid w:val="00845E57"/>
    <w:rsid w:val="00845FC4"/>
    <w:rsid w:val="008460B7"/>
    <w:rsid w:val="008461B0"/>
    <w:rsid w:val="00846432"/>
    <w:rsid w:val="0084695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965"/>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30"/>
    <w:rsid w:val="00867ECF"/>
    <w:rsid w:val="00867F39"/>
    <w:rsid w:val="008705A8"/>
    <w:rsid w:val="0087095A"/>
    <w:rsid w:val="00870BC3"/>
    <w:rsid w:val="00870FF3"/>
    <w:rsid w:val="0087171F"/>
    <w:rsid w:val="008718FC"/>
    <w:rsid w:val="00871CC2"/>
    <w:rsid w:val="00871E46"/>
    <w:rsid w:val="00871F4F"/>
    <w:rsid w:val="0087200D"/>
    <w:rsid w:val="008720CF"/>
    <w:rsid w:val="00872131"/>
    <w:rsid w:val="008723B8"/>
    <w:rsid w:val="0087255D"/>
    <w:rsid w:val="008725F5"/>
    <w:rsid w:val="00872DAF"/>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6E59"/>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25"/>
    <w:rsid w:val="008825B1"/>
    <w:rsid w:val="00882957"/>
    <w:rsid w:val="00882F5C"/>
    <w:rsid w:val="0088328D"/>
    <w:rsid w:val="008851C4"/>
    <w:rsid w:val="008851F3"/>
    <w:rsid w:val="00885696"/>
    <w:rsid w:val="0088570A"/>
    <w:rsid w:val="0088585B"/>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6FB0"/>
    <w:rsid w:val="00887184"/>
    <w:rsid w:val="00887681"/>
    <w:rsid w:val="0088790D"/>
    <w:rsid w:val="008879EA"/>
    <w:rsid w:val="00887F21"/>
    <w:rsid w:val="008900C6"/>
    <w:rsid w:val="00890139"/>
    <w:rsid w:val="00890366"/>
    <w:rsid w:val="008905FF"/>
    <w:rsid w:val="00890CD4"/>
    <w:rsid w:val="0089160E"/>
    <w:rsid w:val="0089161B"/>
    <w:rsid w:val="00891C6F"/>
    <w:rsid w:val="008921B1"/>
    <w:rsid w:val="008923C7"/>
    <w:rsid w:val="00892687"/>
    <w:rsid w:val="00893108"/>
    <w:rsid w:val="00893386"/>
    <w:rsid w:val="0089363C"/>
    <w:rsid w:val="00893657"/>
    <w:rsid w:val="00893671"/>
    <w:rsid w:val="0089374E"/>
    <w:rsid w:val="008937CC"/>
    <w:rsid w:val="008939C7"/>
    <w:rsid w:val="00893A8E"/>
    <w:rsid w:val="008940B4"/>
    <w:rsid w:val="008941FB"/>
    <w:rsid w:val="00894565"/>
    <w:rsid w:val="00894877"/>
    <w:rsid w:val="008950D6"/>
    <w:rsid w:val="0089523D"/>
    <w:rsid w:val="00895345"/>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695"/>
    <w:rsid w:val="008A3AF9"/>
    <w:rsid w:val="008A3FBE"/>
    <w:rsid w:val="008A4013"/>
    <w:rsid w:val="008A46F0"/>
    <w:rsid w:val="008A4B7A"/>
    <w:rsid w:val="008A4C9C"/>
    <w:rsid w:val="008A4D7D"/>
    <w:rsid w:val="008A52A8"/>
    <w:rsid w:val="008A5710"/>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BF1"/>
    <w:rsid w:val="008A7DDB"/>
    <w:rsid w:val="008B062A"/>
    <w:rsid w:val="008B0641"/>
    <w:rsid w:val="008B0EB7"/>
    <w:rsid w:val="008B138E"/>
    <w:rsid w:val="008B1C78"/>
    <w:rsid w:val="008B1F25"/>
    <w:rsid w:val="008B1F87"/>
    <w:rsid w:val="008B25A8"/>
    <w:rsid w:val="008B28BD"/>
    <w:rsid w:val="008B2E96"/>
    <w:rsid w:val="008B2F53"/>
    <w:rsid w:val="008B3006"/>
    <w:rsid w:val="008B3139"/>
    <w:rsid w:val="008B3B50"/>
    <w:rsid w:val="008B3D47"/>
    <w:rsid w:val="008B3E5C"/>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29E"/>
    <w:rsid w:val="008C0648"/>
    <w:rsid w:val="008C09A3"/>
    <w:rsid w:val="008C0EAD"/>
    <w:rsid w:val="008C1442"/>
    <w:rsid w:val="008C1693"/>
    <w:rsid w:val="008C1960"/>
    <w:rsid w:val="008C19D9"/>
    <w:rsid w:val="008C1A5E"/>
    <w:rsid w:val="008C1A81"/>
    <w:rsid w:val="008C1EA9"/>
    <w:rsid w:val="008C1EC9"/>
    <w:rsid w:val="008C2736"/>
    <w:rsid w:val="008C2835"/>
    <w:rsid w:val="008C29FE"/>
    <w:rsid w:val="008C30DF"/>
    <w:rsid w:val="008C32CA"/>
    <w:rsid w:val="008C37B7"/>
    <w:rsid w:val="008C3967"/>
    <w:rsid w:val="008C431E"/>
    <w:rsid w:val="008C4AE1"/>
    <w:rsid w:val="008C5409"/>
    <w:rsid w:val="008C54BD"/>
    <w:rsid w:val="008C54C4"/>
    <w:rsid w:val="008C5933"/>
    <w:rsid w:val="008C5FF7"/>
    <w:rsid w:val="008C6056"/>
    <w:rsid w:val="008C6577"/>
    <w:rsid w:val="008C6628"/>
    <w:rsid w:val="008C67F9"/>
    <w:rsid w:val="008C69C9"/>
    <w:rsid w:val="008C6E38"/>
    <w:rsid w:val="008C6F75"/>
    <w:rsid w:val="008C7C18"/>
    <w:rsid w:val="008C7CC4"/>
    <w:rsid w:val="008C7FD1"/>
    <w:rsid w:val="008D00DF"/>
    <w:rsid w:val="008D047D"/>
    <w:rsid w:val="008D06E8"/>
    <w:rsid w:val="008D08B0"/>
    <w:rsid w:val="008D0B4C"/>
    <w:rsid w:val="008D0E91"/>
    <w:rsid w:val="008D14C4"/>
    <w:rsid w:val="008D192D"/>
    <w:rsid w:val="008D1964"/>
    <w:rsid w:val="008D1DDF"/>
    <w:rsid w:val="008D221A"/>
    <w:rsid w:val="008D233E"/>
    <w:rsid w:val="008D241C"/>
    <w:rsid w:val="008D24A4"/>
    <w:rsid w:val="008D24D6"/>
    <w:rsid w:val="008D24E1"/>
    <w:rsid w:val="008D26A5"/>
    <w:rsid w:val="008D2BA8"/>
    <w:rsid w:val="008D3060"/>
    <w:rsid w:val="008D3E6A"/>
    <w:rsid w:val="008D4595"/>
    <w:rsid w:val="008D4A8F"/>
    <w:rsid w:val="008D4F71"/>
    <w:rsid w:val="008D526E"/>
    <w:rsid w:val="008D53E2"/>
    <w:rsid w:val="008D56A8"/>
    <w:rsid w:val="008D5908"/>
    <w:rsid w:val="008D5957"/>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1B"/>
    <w:rsid w:val="008E038A"/>
    <w:rsid w:val="008E04BE"/>
    <w:rsid w:val="008E0950"/>
    <w:rsid w:val="008E12E8"/>
    <w:rsid w:val="008E1DA1"/>
    <w:rsid w:val="008E1F78"/>
    <w:rsid w:val="008E20BE"/>
    <w:rsid w:val="008E241B"/>
    <w:rsid w:val="008E2498"/>
    <w:rsid w:val="008E2BA0"/>
    <w:rsid w:val="008E3096"/>
    <w:rsid w:val="008E330C"/>
    <w:rsid w:val="008E332F"/>
    <w:rsid w:val="008E3FC4"/>
    <w:rsid w:val="008E4114"/>
    <w:rsid w:val="008E4317"/>
    <w:rsid w:val="008E4545"/>
    <w:rsid w:val="008E45EA"/>
    <w:rsid w:val="008E49F2"/>
    <w:rsid w:val="008E4A1A"/>
    <w:rsid w:val="008E4A33"/>
    <w:rsid w:val="008E52BB"/>
    <w:rsid w:val="008E54E6"/>
    <w:rsid w:val="008E596D"/>
    <w:rsid w:val="008E5E01"/>
    <w:rsid w:val="008E6284"/>
    <w:rsid w:val="008E6884"/>
    <w:rsid w:val="008E69A3"/>
    <w:rsid w:val="008E6C9A"/>
    <w:rsid w:val="008E6F8C"/>
    <w:rsid w:val="008E7339"/>
    <w:rsid w:val="008E756D"/>
    <w:rsid w:val="008E7CC9"/>
    <w:rsid w:val="008F016E"/>
    <w:rsid w:val="008F02A1"/>
    <w:rsid w:val="008F0E69"/>
    <w:rsid w:val="008F0F3C"/>
    <w:rsid w:val="008F12FF"/>
    <w:rsid w:val="008F13AA"/>
    <w:rsid w:val="008F150B"/>
    <w:rsid w:val="008F152E"/>
    <w:rsid w:val="008F1922"/>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529"/>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799"/>
    <w:rsid w:val="00903AF1"/>
    <w:rsid w:val="00903B1E"/>
    <w:rsid w:val="00903DA3"/>
    <w:rsid w:val="0090413D"/>
    <w:rsid w:val="009046C9"/>
    <w:rsid w:val="009046F1"/>
    <w:rsid w:val="00904733"/>
    <w:rsid w:val="00904883"/>
    <w:rsid w:val="00904B0A"/>
    <w:rsid w:val="00904B44"/>
    <w:rsid w:val="00904F84"/>
    <w:rsid w:val="00904FAE"/>
    <w:rsid w:val="009052CE"/>
    <w:rsid w:val="009055AF"/>
    <w:rsid w:val="009055DD"/>
    <w:rsid w:val="009058EA"/>
    <w:rsid w:val="0090616A"/>
    <w:rsid w:val="0090640F"/>
    <w:rsid w:val="00906527"/>
    <w:rsid w:val="009069F9"/>
    <w:rsid w:val="00906B9E"/>
    <w:rsid w:val="00906BD9"/>
    <w:rsid w:val="00906C91"/>
    <w:rsid w:val="00906EA0"/>
    <w:rsid w:val="00907DCA"/>
    <w:rsid w:val="00907DE7"/>
    <w:rsid w:val="00907F4C"/>
    <w:rsid w:val="0091006A"/>
    <w:rsid w:val="00910B57"/>
    <w:rsid w:val="00910F36"/>
    <w:rsid w:val="00911092"/>
    <w:rsid w:val="0091148A"/>
    <w:rsid w:val="00911A28"/>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121"/>
    <w:rsid w:val="0091757A"/>
    <w:rsid w:val="00917DB8"/>
    <w:rsid w:val="00917EEB"/>
    <w:rsid w:val="0092059F"/>
    <w:rsid w:val="00920B9B"/>
    <w:rsid w:val="00920EC8"/>
    <w:rsid w:val="00921102"/>
    <w:rsid w:val="009211F6"/>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5375"/>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A13"/>
    <w:rsid w:val="00932CFF"/>
    <w:rsid w:val="00932D04"/>
    <w:rsid w:val="00932E9E"/>
    <w:rsid w:val="00933297"/>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6FEF"/>
    <w:rsid w:val="009377A1"/>
    <w:rsid w:val="00937F93"/>
    <w:rsid w:val="00940850"/>
    <w:rsid w:val="00940913"/>
    <w:rsid w:val="00940B06"/>
    <w:rsid w:val="00940B1D"/>
    <w:rsid w:val="00940CF9"/>
    <w:rsid w:val="00941A39"/>
    <w:rsid w:val="00941D9B"/>
    <w:rsid w:val="0094236F"/>
    <w:rsid w:val="0094243B"/>
    <w:rsid w:val="009425EB"/>
    <w:rsid w:val="009428A4"/>
    <w:rsid w:val="009428FB"/>
    <w:rsid w:val="00942AFA"/>
    <w:rsid w:val="00942FC7"/>
    <w:rsid w:val="00943157"/>
    <w:rsid w:val="0094368C"/>
    <w:rsid w:val="00943893"/>
    <w:rsid w:val="00943A4A"/>
    <w:rsid w:val="00944312"/>
    <w:rsid w:val="009443DC"/>
    <w:rsid w:val="00944925"/>
    <w:rsid w:val="0094493A"/>
    <w:rsid w:val="00944AE2"/>
    <w:rsid w:val="00944DBD"/>
    <w:rsid w:val="00944ECF"/>
    <w:rsid w:val="009450AF"/>
    <w:rsid w:val="0094510E"/>
    <w:rsid w:val="0094513B"/>
    <w:rsid w:val="0094526B"/>
    <w:rsid w:val="009456EB"/>
    <w:rsid w:val="00945778"/>
    <w:rsid w:val="00945D2A"/>
    <w:rsid w:val="00945E7E"/>
    <w:rsid w:val="00945E8F"/>
    <w:rsid w:val="009461F2"/>
    <w:rsid w:val="009463FD"/>
    <w:rsid w:val="00946771"/>
    <w:rsid w:val="009467FD"/>
    <w:rsid w:val="00946AF1"/>
    <w:rsid w:val="00946D2E"/>
    <w:rsid w:val="00946E64"/>
    <w:rsid w:val="009472F6"/>
    <w:rsid w:val="009474C8"/>
    <w:rsid w:val="00947830"/>
    <w:rsid w:val="0094783F"/>
    <w:rsid w:val="0095011D"/>
    <w:rsid w:val="009507B6"/>
    <w:rsid w:val="00950AFD"/>
    <w:rsid w:val="00950B18"/>
    <w:rsid w:val="00950C55"/>
    <w:rsid w:val="00950CB3"/>
    <w:rsid w:val="00951582"/>
    <w:rsid w:val="00951D01"/>
    <w:rsid w:val="0095232D"/>
    <w:rsid w:val="0095267E"/>
    <w:rsid w:val="00952DD4"/>
    <w:rsid w:val="00952E66"/>
    <w:rsid w:val="00952EBB"/>
    <w:rsid w:val="00952F24"/>
    <w:rsid w:val="00952F8B"/>
    <w:rsid w:val="00952FAC"/>
    <w:rsid w:val="0095370E"/>
    <w:rsid w:val="009537C6"/>
    <w:rsid w:val="00953B5D"/>
    <w:rsid w:val="00953D3D"/>
    <w:rsid w:val="00953F68"/>
    <w:rsid w:val="0095415E"/>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E6"/>
    <w:rsid w:val="009572FF"/>
    <w:rsid w:val="0095752A"/>
    <w:rsid w:val="009576B8"/>
    <w:rsid w:val="009577C1"/>
    <w:rsid w:val="009577E9"/>
    <w:rsid w:val="00957CF7"/>
    <w:rsid w:val="0096012A"/>
    <w:rsid w:val="009602BA"/>
    <w:rsid w:val="0096109F"/>
    <w:rsid w:val="009613A9"/>
    <w:rsid w:val="009615D7"/>
    <w:rsid w:val="00961AB4"/>
    <w:rsid w:val="00962353"/>
    <w:rsid w:val="0096240B"/>
    <w:rsid w:val="00962D17"/>
    <w:rsid w:val="00963BD5"/>
    <w:rsid w:val="00963D17"/>
    <w:rsid w:val="00963D45"/>
    <w:rsid w:val="00963F13"/>
    <w:rsid w:val="009640B5"/>
    <w:rsid w:val="009641C1"/>
    <w:rsid w:val="009642B7"/>
    <w:rsid w:val="00964459"/>
    <w:rsid w:val="00964BD5"/>
    <w:rsid w:val="00965494"/>
    <w:rsid w:val="009655D7"/>
    <w:rsid w:val="0096577B"/>
    <w:rsid w:val="009657D5"/>
    <w:rsid w:val="00965F9F"/>
    <w:rsid w:val="0096612E"/>
    <w:rsid w:val="00966141"/>
    <w:rsid w:val="009662EC"/>
    <w:rsid w:val="00966590"/>
    <w:rsid w:val="00966611"/>
    <w:rsid w:val="00966692"/>
    <w:rsid w:val="00966873"/>
    <w:rsid w:val="009669CC"/>
    <w:rsid w:val="0096738D"/>
    <w:rsid w:val="00967655"/>
    <w:rsid w:val="009676BB"/>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3D94"/>
    <w:rsid w:val="00974061"/>
    <w:rsid w:val="009741E5"/>
    <w:rsid w:val="00974A1E"/>
    <w:rsid w:val="00974D3C"/>
    <w:rsid w:val="0097559A"/>
    <w:rsid w:val="00975C7E"/>
    <w:rsid w:val="00975D48"/>
    <w:rsid w:val="00975EB2"/>
    <w:rsid w:val="00976546"/>
    <w:rsid w:val="0097657D"/>
    <w:rsid w:val="00976FCF"/>
    <w:rsid w:val="009773D7"/>
    <w:rsid w:val="009773F0"/>
    <w:rsid w:val="009775D5"/>
    <w:rsid w:val="00977FE1"/>
    <w:rsid w:val="00980820"/>
    <w:rsid w:val="009809CC"/>
    <w:rsid w:val="009809DC"/>
    <w:rsid w:val="00980BAC"/>
    <w:rsid w:val="00980DF0"/>
    <w:rsid w:val="00980EF6"/>
    <w:rsid w:val="00980F3F"/>
    <w:rsid w:val="009810BB"/>
    <w:rsid w:val="00981229"/>
    <w:rsid w:val="00981D1C"/>
    <w:rsid w:val="00982032"/>
    <w:rsid w:val="009821DE"/>
    <w:rsid w:val="00982214"/>
    <w:rsid w:val="009823D4"/>
    <w:rsid w:val="00982474"/>
    <w:rsid w:val="00982575"/>
    <w:rsid w:val="009825C0"/>
    <w:rsid w:val="009827BA"/>
    <w:rsid w:val="00982B58"/>
    <w:rsid w:val="00983285"/>
    <w:rsid w:val="00983C1E"/>
    <w:rsid w:val="00983EA2"/>
    <w:rsid w:val="00984672"/>
    <w:rsid w:val="009846BA"/>
    <w:rsid w:val="009848B8"/>
    <w:rsid w:val="00984F97"/>
    <w:rsid w:val="0098545B"/>
    <w:rsid w:val="0098569D"/>
    <w:rsid w:val="00985A09"/>
    <w:rsid w:val="009860DE"/>
    <w:rsid w:val="00986277"/>
    <w:rsid w:val="009862B9"/>
    <w:rsid w:val="00986450"/>
    <w:rsid w:val="009866A3"/>
    <w:rsid w:val="0098693D"/>
    <w:rsid w:val="00986E60"/>
    <w:rsid w:val="00987307"/>
    <w:rsid w:val="00987753"/>
    <w:rsid w:val="00987B64"/>
    <w:rsid w:val="00987C50"/>
    <w:rsid w:val="00990343"/>
    <w:rsid w:val="009905E1"/>
    <w:rsid w:val="0099064C"/>
    <w:rsid w:val="00990769"/>
    <w:rsid w:val="0099078A"/>
    <w:rsid w:val="0099097F"/>
    <w:rsid w:val="00990A43"/>
    <w:rsid w:val="00990E6E"/>
    <w:rsid w:val="009912A4"/>
    <w:rsid w:val="0099132A"/>
    <w:rsid w:val="00991F3A"/>
    <w:rsid w:val="00992097"/>
    <w:rsid w:val="009925E9"/>
    <w:rsid w:val="00992869"/>
    <w:rsid w:val="00992914"/>
    <w:rsid w:val="00992BC6"/>
    <w:rsid w:val="00992C47"/>
    <w:rsid w:val="00993102"/>
    <w:rsid w:val="00993374"/>
    <w:rsid w:val="009935FD"/>
    <w:rsid w:val="00993776"/>
    <w:rsid w:val="00993832"/>
    <w:rsid w:val="00993AE9"/>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0EB"/>
    <w:rsid w:val="0099625A"/>
    <w:rsid w:val="009962EE"/>
    <w:rsid w:val="00996497"/>
    <w:rsid w:val="009965BC"/>
    <w:rsid w:val="0099662E"/>
    <w:rsid w:val="009967FF"/>
    <w:rsid w:val="00996E71"/>
    <w:rsid w:val="00997206"/>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44FE"/>
    <w:rsid w:val="009A47E6"/>
    <w:rsid w:val="009A5334"/>
    <w:rsid w:val="009A54A5"/>
    <w:rsid w:val="009A5501"/>
    <w:rsid w:val="009A5984"/>
    <w:rsid w:val="009A5AE0"/>
    <w:rsid w:val="009A5E25"/>
    <w:rsid w:val="009A5F64"/>
    <w:rsid w:val="009A5FE2"/>
    <w:rsid w:val="009A6129"/>
    <w:rsid w:val="009A6621"/>
    <w:rsid w:val="009A6689"/>
    <w:rsid w:val="009A66EF"/>
    <w:rsid w:val="009A6AEA"/>
    <w:rsid w:val="009A6CC5"/>
    <w:rsid w:val="009A6E9E"/>
    <w:rsid w:val="009A718B"/>
    <w:rsid w:val="009A7367"/>
    <w:rsid w:val="009A747C"/>
    <w:rsid w:val="009A7D4A"/>
    <w:rsid w:val="009A7DF9"/>
    <w:rsid w:val="009B052F"/>
    <w:rsid w:val="009B0C21"/>
    <w:rsid w:val="009B1088"/>
    <w:rsid w:val="009B1C7C"/>
    <w:rsid w:val="009B1F3A"/>
    <w:rsid w:val="009B1F90"/>
    <w:rsid w:val="009B2669"/>
    <w:rsid w:val="009B2766"/>
    <w:rsid w:val="009B2787"/>
    <w:rsid w:val="009B2844"/>
    <w:rsid w:val="009B2852"/>
    <w:rsid w:val="009B29EA"/>
    <w:rsid w:val="009B2B90"/>
    <w:rsid w:val="009B2DA5"/>
    <w:rsid w:val="009B2F12"/>
    <w:rsid w:val="009B32F0"/>
    <w:rsid w:val="009B36DA"/>
    <w:rsid w:val="009B3996"/>
    <w:rsid w:val="009B3B36"/>
    <w:rsid w:val="009B3EB4"/>
    <w:rsid w:val="009B3F21"/>
    <w:rsid w:val="009B42BE"/>
    <w:rsid w:val="009B4998"/>
    <w:rsid w:val="009B4C4C"/>
    <w:rsid w:val="009B4DC6"/>
    <w:rsid w:val="009B501A"/>
    <w:rsid w:val="009B5400"/>
    <w:rsid w:val="009B5563"/>
    <w:rsid w:val="009B5973"/>
    <w:rsid w:val="009B5B48"/>
    <w:rsid w:val="009B62E6"/>
    <w:rsid w:val="009B6580"/>
    <w:rsid w:val="009B67C4"/>
    <w:rsid w:val="009B6A3F"/>
    <w:rsid w:val="009B6C5A"/>
    <w:rsid w:val="009B6CFD"/>
    <w:rsid w:val="009B6D42"/>
    <w:rsid w:val="009B6FC8"/>
    <w:rsid w:val="009B71E1"/>
    <w:rsid w:val="009B73E9"/>
    <w:rsid w:val="009B757B"/>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235"/>
    <w:rsid w:val="009C5E0D"/>
    <w:rsid w:val="009C60EB"/>
    <w:rsid w:val="009C62AD"/>
    <w:rsid w:val="009C6304"/>
    <w:rsid w:val="009C63AB"/>
    <w:rsid w:val="009C69D0"/>
    <w:rsid w:val="009C69F4"/>
    <w:rsid w:val="009C6F83"/>
    <w:rsid w:val="009C7041"/>
    <w:rsid w:val="009C7163"/>
    <w:rsid w:val="009C7799"/>
    <w:rsid w:val="009C77A3"/>
    <w:rsid w:val="009C79BB"/>
    <w:rsid w:val="009C7A73"/>
    <w:rsid w:val="009C7B15"/>
    <w:rsid w:val="009D0210"/>
    <w:rsid w:val="009D0466"/>
    <w:rsid w:val="009D0843"/>
    <w:rsid w:val="009D0A59"/>
    <w:rsid w:val="009D1082"/>
    <w:rsid w:val="009D1C85"/>
    <w:rsid w:val="009D1E2F"/>
    <w:rsid w:val="009D203A"/>
    <w:rsid w:val="009D20AC"/>
    <w:rsid w:val="009D20C9"/>
    <w:rsid w:val="009D21C8"/>
    <w:rsid w:val="009D26D8"/>
    <w:rsid w:val="009D2C78"/>
    <w:rsid w:val="009D2D07"/>
    <w:rsid w:val="009D2DAF"/>
    <w:rsid w:val="009D2E50"/>
    <w:rsid w:val="009D2E9F"/>
    <w:rsid w:val="009D30A4"/>
    <w:rsid w:val="009D30F9"/>
    <w:rsid w:val="009D3192"/>
    <w:rsid w:val="009D31C0"/>
    <w:rsid w:val="009D322C"/>
    <w:rsid w:val="009D334F"/>
    <w:rsid w:val="009D33C0"/>
    <w:rsid w:val="009D372A"/>
    <w:rsid w:val="009D3A26"/>
    <w:rsid w:val="009D3BAC"/>
    <w:rsid w:val="009D3C99"/>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89F"/>
    <w:rsid w:val="009D6B77"/>
    <w:rsid w:val="009D6C4C"/>
    <w:rsid w:val="009D6CE1"/>
    <w:rsid w:val="009D71A4"/>
    <w:rsid w:val="009D72FA"/>
    <w:rsid w:val="009D74C2"/>
    <w:rsid w:val="009D76A1"/>
    <w:rsid w:val="009D779E"/>
    <w:rsid w:val="009D7C8B"/>
    <w:rsid w:val="009E005E"/>
    <w:rsid w:val="009E00F9"/>
    <w:rsid w:val="009E076D"/>
    <w:rsid w:val="009E0BD4"/>
    <w:rsid w:val="009E0D0F"/>
    <w:rsid w:val="009E14B2"/>
    <w:rsid w:val="009E161C"/>
    <w:rsid w:val="009E1D15"/>
    <w:rsid w:val="009E1DFA"/>
    <w:rsid w:val="009E23ED"/>
    <w:rsid w:val="009E26BC"/>
    <w:rsid w:val="009E2D8A"/>
    <w:rsid w:val="009E322C"/>
    <w:rsid w:val="009E3352"/>
    <w:rsid w:val="009E3479"/>
    <w:rsid w:val="009E387D"/>
    <w:rsid w:val="009E40DA"/>
    <w:rsid w:val="009E453D"/>
    <w:rsid w:val="009E45E7"/>
    <w:rsid w:val="009E4690"/>
    <w:rsid w:val="009E4F27"/>
    <w:rsid w:val="009E4F31"/>
    <w:rsid w:val="009E5013"/>
    <w:rsid w:val="009E56B0"/>
    <w:rsid w:val="009E57C4"/>
    <w:rsid w:val="009E5859"/>
    <w:rsid w:val="009E5917"/>
    <w:rsid w:val="009E5AC3"/>
    <w:rsid w:val="009E5C6A"/>
    <w:rsid w:val="009E6223"/>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1ED"/>
    <w:rsid w:val="009F22C4"/>
    <w:rsid w:val="009F231C"/>
    <w:rsid w:val="009F2512"/>
    <w:rsid w:val="009F2800"/>
    <w:rsid w:val="009F2C7D"/>
    <w:rsid w:val="009F2D63"/>
    <w:rsid w:val="009F341B"/>
    <w:rsid w:val="009F3462"/>
    <w:rsid w:val="009F34BE"/>
    <w:rsid w:val="009F3F08"/>
    <w:rsid w:val="009F40CE"/>
    <w:rsid w:val="009F47DF"/>
    <w:rsid w:val="009F4CDA"/>
    <w:rsid w:val="009F4DCF"/>
    <w:rsid w:val="009F59BF"/>
    <w:rsid w:val="009F5F68"/>
    <w:rsid w:val="009F67D0"/>
    <w:rsid w:val="009F6BC3"/>
    <w:rsid w:val="009F715C"/>
    <w:rsid w:val="009F749A"/>
    <w:rsid w:val="009F776E"/>
    <w:rsid w:val="009F7973"/>
    <w:rsid w:val="009F7AFC"/>
    <w:rsid w:val="009F7BBE"/>
    <w:rsid w:val="00A00AF5"/>
    <w:rsid w:val="00A00DD1"/>
    <w:rsid w:val="00A00F42"/>
    <w:rsid w:val="00A0117B"/>
    <w:rsid w:val="00A013CD"/>
    <w:rsid w:val="00A01519"/>
    <w:rsid w:val="00A0195A"/>
    <w:rsid w:val="00A01F31"/>
    <w:rsid w:val="00A02D3C"/>
    <w:rsid w:val="00A02E05"/>
    <w:rsid w:val="00A032E6"/>
    <w:rsid w:val="00A032EA"/>
    <w:rsid w:val="00A03441"/>
    <w:rsid w:val="00A0368B"/>
    <w:rsid w:val="00A03A07"/>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EEB"/>
    <w:rsid w:val="00A10FC7"/>
    <w:rsid w:val="00A11671"/>
    <w:rsid w:val="00A1187C"/>
    <w:rsid w:val="00A11C3B"/>
    <w:rsid w:val="00A11DBA"/>
    <w:rsid w:val="00A11F81"/>
    <w:rsid w:val="00A12625"/>
    <w:rsid w:val="00A12A96"/>
    <w:rsid w:val="00A12C91"/>
    <w:rsid w:val="00A12CCC"/>
    <w:rsid w:val="00A12D1A"/>
    <w:rsid w:val="00A12E07"/>
    <w:rsid w:val="00A12F3D"/>
    <w:rsid w:val="00A13572"/>
    <w:rsid w:val="00A13A4E"/>
    <w:rsid w:val="00A13D13"/>
    <w:rsid w:val="00A14120"/>
    <w:rsid w:val="00A141F4"/>
    <w:rsid w:val="00A14739"/>
    <w:rsid w:val="00A14FD5"/>
    <w:rsid w:val="00A1500C"/>
    <w:rsid w:val="00A15566"/>
    <w:rsid w:val="00A1571A"/>
    <w:rsid w:val="00A15B2D"/>
    <w:rsid w:val="00A163CD"/>
    <w:rsid w:val="00A16778"/>
    <w:rsid w:val="00A16863"/>
    <w:rsid w:val="00A16B38"/>
    <w:rsid w:val="00A16B57"/>
    <w:rsid w:val="00A16E09"/>
    <w:rsid w:val="00A16F55"/>
    <w:rsid w:val="00A172C9"/>
    <w:rsid w:val="00A1754C"/>
    <w:rsid w:val="00A177A5"/>
    <w:rsid w:val="00A17AA5"/>
    <w:rsid w:val="00A17B66"/>
    <w:rsid w:val="00A17F66"/>
    <w:rsid w:val="00A20224"/>
    <w:rsid w:val="00A20D70"/>
    <w:rsid w:val="00A20FCF"/>
    <w:rsid w:val="00A21424"/>
    <w:rsid w:val="00A21997"/>
    <w:rsid w:val="00A21C53"/>
    <w:rsid w:val="00A22AB0"/>
    <w:rsid w:val="00A22DAD"/>
    <w:rsid w:val="00A22ED3"/>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4FE6"/>
    <w:rsid w:val="00A250BA"/>
    <w:rsid w:val="00A259A8"/>
    <w:rsid w:val="00A25ABB"/>
    <w:rsid w:val="00A25E39"/>
    <w:rsid w:val="00A267F3"/>
    <w:rsid w:val="00A26827"/>
    <w:rsid w:val="00A268BA"/>
    <w:rsid w:val="00A26AEB"/>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04C"/>
    <w:rsid w:val="00A346C5"/>
    <w:rsid w:val="00A3485B"/>
    <w:rsid w:val="00A34888"/>
    <w:rsid w:val="00A34F16"/>
    <w:rsid w:val="00A352C9"/>
    <w:rsid w:val="00A35316"/>
    <w:rsid w:val="00A35C60"/>
    <w:rsid w:val="00A35CE6"/>
    <w:rsid w:val="00A35D65"/>
    <w:rsid w:val="00A362C6"/>
    <w:rsid w:val="00A36316"/>
    <w:rsid w:val="00A368DD"/>
    <w:rsid w:val="00A36CF6"/>
    <w:rsid w:val="00A36EC5"/>
    <w:rsid w:val="00A371D7"/>
    <w:rsid w:val="00A375E0"/>
    <w:rsid w:val="00A37EDA"/>
    <w:rsid w:val="00A4035D"/>
    <w:rsid w:val="00A4080A"/>
    <w:rsid w:val="00A413A3"/>
    <w:rsid w:val="00A4145C"/>
    <w:rsid w:val="00A41619"/>
    <w:rsid w:val="00A41CD5"/>
    <w:rsid w:val="00A41F9B"/>
    <w:rsid w:val="00A42234"/>
    <w:rsid w:val="00A4317F"/>
    <w:rsid w:val="00A43270"/>
    <w:rsid w:val="00A433D9"/>
    <w:rsid w:val="00A435CB"/>
    <w:rsid w:val="00A43902"/>
    <w:rsid w:val="00A43CD1"/>
    <w:rsid w:val="00A43F2A"/>
    <w:rsid w:val="00A44102"/>
    <w:rsid w:val="00A4539E"/>
    <w:rsid w:val="00A4560D"/>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FEC"/>
    <w:rsid w:val="00A512C7"/>
    <w:rsid w:val="00A514EF"/>
    <w:rsid w:val="00A51A7D"/>
    <w:rsid w:val="00A51CBB"/>
    <w:rsid w:val="00A51EE4"/>
    <w:rsid w:val="00A51FBD"/>
    <w:rsid w:val="00A51FC3"/>
    <w:rsid w:val="00A523CA"/>
    <w:rsid w:val="00A5262A"/>
    <w:rsid w:val="00A53152"/>
    <w:rsid w:val="00A5319B"/>
    <w:rsid w:val="00A532FC"/>
    <w:rsid w:val="00A53388"/>
    <w:rsid w:val="00A5342F"/>
    <w:rsid w:val="00A53624"/>
    <w:rsid w:val="00A53792"/>
    <w:rsid w:val="00A537F8"/>
    <w:rsid w:val="00A53968"/>
    <w:rsid w:val="00A539AA"/>
    <w:rsid w:val="00A53FB9"/>
    <w:rsid w:val="00A54307"/>
    <w:rsid w:val="00A543E5"/>
    <w:rsid w:val="00A54CDE"/>
    <w:rsid w:val="00A54F72"/>
    <w:rsid w:val="00A55337"/>
    <w:rsid w:val="00A55518"/>
    <w:rsid w:val="00A56326"/>
    <w:rsid w:val="00A565B6"/>
    <w:rsid w:val="00A567E2"/>
    <w:rsid w:val="00A56806"/>
    <w:rsid w:val="00A56817"/>
    <w:rsid w:val="00A57F15"/>
    <w:rsid w:val="00A60066"/>
    <w:rsid w:val="00A60179"/>
    <w:rsid w:val="00A601AD"/>
    <w:rsid w:val="00A601D9"/>
    <w:rsid w:val="00A6027E"/>
    <w:rsid w:val="00A61399"/>
    <w:rsid w:val="00A61782"/>
    <w:rsid w:val="00A61FDA"/>
    <w:rsid w:val="00A62A4F"/>
    <w:rsid w:val="00A63460"/>
    <w:rsid w:val="00A63850"/>
    <w:rsid w:val="00A63A19"/>
    <w:rsid w:val="00A63D59"/>
    <w:rsid w:val="00A63ED5"/>
    <w:rsid w:val="00A64787"/>
    <w:rsid w:val="00A648E9"/>
    <w:rsid w:val="00A65177"/>
    <w:rsid w:val="00A65AE7"/>
    <w:rsid w:val="00A65B70"/>
    <w:rsid w:val="00A65DDA"/>
    <w:rsid w:val="00A65F8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602"/>
    <w:rsid w:val="00A71D6E"/>
    <w:rsid w:val="00A71FD1"/>
    <w:rsid w:val="00A720C2"/>
    <w:rsid w:val="00A72295"/>
    <w:rsid w:val="00A722DC"/>
    <w:rsid w:val="00A7248F"/>
    <w:rsid w:val="00A72733"/>
    <w:rsid w:val="00A7296D"/>
    <w:rsid w:val="00A72BC8"/>
    <w:rsid w:val="00A72C04"/>
    <w:rsid w:val="00A72FE2"/>
    <w:rsid w:val="00A73341"/>
    <w:rsid w:val="00A74316"/>
    <w:rsid w:val="00A748ED"/>
    <w:rsid w:val="00A74BC3"/>
    <w:rsid w:val="00A75000"/>
    <w:rsid w:val="00A7504B"/>
    <w:rsid w:val="00A75386"/>
    <w:rsid w:val="00A757BD"/>
    <w:rsid w:val="00A7593A"/>
    <w:rsid w:val="00A7597F"/>
    <w:rsid w:val="00A75C8F"/>
    <w:rsid w:val="00A75D3F"/>
    <w:rsid w:val="00A75E69"/>
    <w:rsid w:val="00A768C8"/>
    <w:rsid w:val="00A76C21"/>
    <w:rsid w:val="00A76CF4"/>
    <w:rsid w:val="00A77134"/>
    <w:rsid w:val="00A77254"/>
    <w:rsid w:val="00A77496"/>
    <w:rsid w:val="00A77727"/>
    <w:rsid w:val="00A77A4F"/>
    <w:rsid w:val="00A800A7"/>
    <w:rsid w:val="00A800E8"/>
    <w:rsid w:val="00A806EB"/>
    <w:rsid w:val="00A809CA"/>
    <w:rsid w:val="00A81122"/>
    <w:rsid w:val="00A817C8"/>
    <w:rsid w:val="00A818D7"/>
    <w:rsid w:val="00A820F1"/>
    <w:rsid w:val="00A8226A"/>
    <w:rsid w:val="00A825E4"/>
    <w:rsid w:val="00A828DE"/>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87DD6"/>
    <w:rsid w:val="00A904F2"/>
    <w:rsid w:val="00A90A9D"/>
    <w:rsid w:val="00A911A0"/>
    <w:rsid w:val="00A91363"/>
    <w:rsid w:val="00A9136A"/>
    <w:rsid w:val="00A91450"/>
    <w:rsid w:val="00A91B63"/>
    <w:rsid w:val="00A91CCE"/>
    <w:rsid w:val="00A91DB4"/>
    <w:rsid w:val="00A91E22"/>
    <w:rsid w:val="00A920B1"/>
    <w:rsid w:val="00A92564"/>
    <w:rsid w:val="00A92DB9"/>
    <w:rsid w:val="00A93738"/>
    <w:rsid w:val="00A93A74"/>
    <w:rsid w:val="00A93E2E"/>
    <w:rsid w:val="00A94084"/>
    <w:rsid w:val="00A9446E"/>
    <w:rsid w:val="00A94DD6"/>
    <w:rsid w:val="00A94F9F"/>
    <w:rsid w:val="00A950EA"/>
    <w:rsid w:val="00A9512F"/>
    <w:rsid w:val="00A96125"/>
    <w:rsid w:val="00A96852"/>
    <w:rsid w:val="00A9687D"/>
    <w:rsid w:val="00A96C21"/>
    <w:rsid w:val="00A96FCA"/>
    <w:rsid w:val="00A9775E"/>
    <w:rsid w:val="00A9791D"/>
    <w:rsid w:val="00A97D4A"/>
    <w:rsid w:val="00A97DB8"/>
    <w:rsid w:val="00AA0209"/>
    <w:rsid w:val="00AA03A6"/>
    <w:rsid w:val="00AA055E"/>
    <w:rsid w:val="00AA0572"/>
    <w:rsid w:val="00AA05CC"/>
    <w:rsid w:val="00AA0E98"/>
    <w:rsid w:val="00AA1128"/>
    <w:rsid w:val="00AA11C3"/>
    <w:rsid w:val="00AA1A7C"/>
    <w:rsid w:val="00AA1ADA"/>
    <w:rsid w:val="00AA20B3"/>
    <w:rsid w:val="00AA2854"/>
    <w:rsid w:val="00AA2A7D"/>
    <w:rsid w:val="00AA2A95"/>
    <w:rsid w:val="00AA2E22"/>
    <w:rsid w:val="00AA2ECC"/>
    <w:rsid w:val="00AA2F6E"/>
    <w:rsid w:val="00AA3A3E"/>
    <w:rsid w:val="00AA3B94"/>
    <w:rsid w:val="00AA3BFD"/>
    <w:rsid w:val="00AA3C36"/>
    <w:rsid w:val="00AA3C94"/>
    <w:rsid w:val="00AA40D9"/>
    <w:rsid w:val="00AA41D4"/>
    <w:rsid w:val="00AA4203"/>
    <w:rsid w:val="00AA4775"/>
    <w:rsid w:val="00AA488F"/>
    <w:rsid w:val="00AA4E20"/>
    <w:rsid w:val="00AA4E59"/>
    <w:rsid w:val="00AA5112"/>
    <w:rsid w:val="00AA53C5"/>
    <w:rsid w:val="00AA5515"/>
    <w:rsid w:val="00AA563B"/>
    <w:rsid w:val="00AA5646"/>
    <w:rsid w:val="00AA567F"/>
    <w:rsid w:val="00AA5789"/>
    <w:rsid w:val="00AA583C"/>
    <w:rsid w:val="00AA5E82"/>
    <w:rsid w:val="00AA5F31"/>
    <w:rsid w:val="00AA6012"/>
    <w:rsid w:val="00AA65CF"/>
    <w:rsid w:val="00AA6760"/>
    <w:rsid w:val="00AA6A88"/>
    <w:rsid w:val="00AA6BFC"/>
    <w:rsid w:val="00AA6FB4"/>
    <w:rsid w:val="00AA70D6"/>
    <w:rsid w:val="00AA7457"/>
    <w:rsid w:val="00AA77A9"/>
    <w:rsid w:val="00AB0074"/>
    <w:rsid w:val="00AB02DD"/>
    <w:rsid w:val="00AB045C"/>
    <w:rsid w:val="00AB05BB"/>
    <w:rsid w:val="00AB090C"/>
    <w:rsid w:val="00AB0D66"/>
    <w:rsid w:val="00AB0F9A"/>
    <w:rsid w:val="00AB1160"/>
    <w:rsid w:val="00AB1411"/>
    <w:rsid w:val="00AB142E"/>
    <w:rsid w:val="00AB1739"/>
    <w:rsid w:val="00AB1B23"/>
    <w:rsid w:val="00AB1C10"/>
    <w:rsid w:val="00AB212D"/>
    <w:rsid w:val="00AB249B"/>
    <w:rsid w:val="00AB2837"/>
    <w:rsid w:val="00AB32C1"/>
    <w:rsid w:val="00AB3552"/>
    <w:rsid w:val="00AB35D3"/>
    <w:rsid w:val="00AB3E9D"/>
    <w:rsid w:val="00AB49C3"/>
    <w:rsid w:val="00AB4F36"/>
    <w:rsid w:val="00AB4F9C"/>
    <w:rsid w:val="00AB54D3"/>
    <w:rsid w:val="00AB55F8"/>
    <w:rsid w:val="00AB5DF2"/>
    <w:rsid w:val="00AB6327"/>
    <w:rsid w:val="00AB6369"/>
    <w:rsid w:val="00AB64CD"/>
    <w:rsid w:val="00AB6967"/>
    <w:rsid w:val="00AB6C4D"/>
    <w:rsid w:val="00AB6CA9"/>
    <w:rsid w:val="00AB6D07"/>
    <w:rsid w:val="00AB6FCD"/>
    <w:rsid w:val="00AB709B"/>
    <w:rsid w:val="00AB7866"/>
    <w:rsid w:val="00AC0843"/>
    <w:rsid w:val="00AC0D00"/>
    <w:rsid w:val="00AC13AC"/>
    <w:rsid w:val="00AC19D1"/>
    <w:rsid w:val="00AC1D3B"/>
    <w:rsid w:val="00AC2209"/>
    <w:rsid w:val="00AC226A"/>
    <w:rsid w:val="00AC246C"/>
    <w:rsid w:val="00AC2526"/>
    <w:rsid w:val="00AC2FB2"/>
    <w:rsid w:val="00AC32ED"/>
    <w:rsid w:val="00AC32FB"/>
    <w:rsid w:val="00AC34CA"/>
    <w:rsid w:val="00AC3586"/>
    <w:rsid w:val="00AC36F5"/>
    <w:rsid w:val="00AC3ADE"/>
    <w:rsid w:val="00AC3BC7"/>
    <w:rsid w:val="00AC3DB5"/>
    <w:rsid w:val="00AC3EC8"/>
    <w:rsid w:val="00AC3ED1"/>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4A8"/>
    <w:rsid w:val="00AD2835"/>
    <w:rsid w:val="00AD2E7B"/>
    <w:rsid w:val="00AD2F52"/>
    <w:rsid w:val="00AD2F8F"/>
    <w:rsid w:val="00AD310E"/>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95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0F67"/>
    <w:rsid w:val="00AE1B52"/>
    <w:rsid w:val="00AE1B79"/>
    <w:rsid w:val="00AE1D0F"/>
    <w:rsid w:val="00AE2157"/>
    <w:rsid w:val="00AE2354"/>
    <w:rsid w:val="00AE23C8"/>
    <w:rsid w:val="00AE265A"/>
    <w:rsid w:val="00AE2950"/>
    <w:rsid w:val="00AE3044"/>
    <w:rsid w:val="00AE308D"/>
    <w:rsid w:val="00AE3647"/>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137"/>
    <w:rsid w:val="00AF1281"/>
    <w:rsid w:val="00AF14C8"/>
    <w:rsid w:val="00AF1B67"/>
    <w:rsid w:val="00AF1CE0"/>
    <w:rsid w:val="00AF1F11"/>
    <w:rsid w:val="00AF1FFD"/>
    <w:rsid w:val="00AF2354"/>
    <w:rsid w:val="00AF235B"/>
    <w:rsid w:val="00AF23D9"/>
    <w:rsid w:val="00AF247D"/>
    <w:rsid w:val="00AF26A6"/>
    <w:rsid w:val="00AF290E"/>
    <w:rsid w:val="00AF29FA"/>
    <w:rsid w:val="00AF2A09"/>
    <w:rsid w:val="00AF2A5F"/>
    <w:rsid w:val="00AF2CB7"/>
    <w:rsid w:val="00AF2FA9"/>
    <w:rsid w:val="00AF3587"/>
    <w:rsid w:val="00AF367A"/>
    <w:rsid w:val="00AF37D5"/>
    <w:rsid w:val="00AF381B"/>
    <w:rsid w:val="00AF391B"/>
    <w:rsid w:val="00AF3F63"/>
    <w:rsid w:val="00AF40FC"/>
    <w:rsid w:val="00AF4345"/>
    <w:rsid w:val="00AF44DF"/>
    <w:rsid w:val="00AF463B"/>
    <w:rsid w:val="00AF498A"/>
    <w:rsid w:val="00AF4BEE"/>
    <w:rsid w:val="00AF4CC5"/>
    <w:rsid w:val="00AF5151"/>
    <w:rsid w:val="00AF5319"/>
    <w:rsid w:val="00AF5D7D"/>
    <w:rsid w:val="00AF608B"/>
    <w:rsid w:val="00AF6414"/>
    <w:rsid w:val="00AF6A59"/>
    <w:rsid w:val="00AF6C98"/>
    <w:rsid w:val="00AF6D0F"/>
    <w:rsid w:val="00AF6D90"/>
    <w:rsid w:val="00AF7051"/>
    <w:rsid w:val="00AF7542"/>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A19"/>
    <w:rsid w:val="00B03BBF"/>
    <w:rsid w:val="00B03ED8"/>
    <w:rsid w:val="00B0401D"/>
    <w:rsid w:val="00B042D2"/>
    <w:rsid w:val="00B043F9"/>
    <w:rsid w:val="00B04E8D"/>
    <w:rsid w:val="00B04F50"/>
    <w:rsid w:val="00B0542F"/>
    <w:rsid w:val="00B05443"/>
    <w:rsid w:val="00B0548F"/>
    <w:rsid w:val="00B05A05"/>
    <w:rsid w:val="00B05C9C"/>
    <w:rsid w:val="00B061C4"/>
    <w:rsid w:val="00B06495"/>
    <w:rsid w:val="00B064F1"/>
    <w:rsid w:val="00B06BCC"/>
    <w:rsid w:val="00B06DA3"/>
    <w:rsid w:val="00B06EF8"/>
    <w:rsid w:val="00B071A6"/>
    <w:rsid w:val="00B0741E"/>
    <w:rsid w:val="00B077D1"/>
    <w:rsid w:val="00B0791E"/>
    <w:rsid w:val="00B079AB"/>
    <w:rsid w:val="00B07DDC"/>
    <w:rsid w:val="00B104EF"/>
    <w:rsid w:val="00B10703"/>
    <w:rsid w:val="00B10978"/>
    <w:rsid w:val="00B109DF"/>
    <w:rsid w:val="00B118E1"/>
    <w:rsid w:val="00B11A39"/>
    <w:rsid w:val="00B11A5F"/>
    <w:rsid w:val="00B11A91"/>
    <w:rsid w:val="00B11A9A"/>
    <w:rsid w:val="00B11EE2"/>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2F39"/>
    <w:rsid w:val="00B232EB"/>
    <w:rsid w:val="00B235AB"/>
    <w:rsid w:val="00B23D0B"/>
    <w:rsid w:val="00B244D9"/>
    <w:rsid w:val="00B24D66"/>
    <w:rsid w:val="00B252C0"/>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5EC2"/>
    <w:rsid w:val="00B363FA"/>
    <w:rsid w:val="00B36730"/>
    <w:rsid w:val="00B36762"/>
    <w:rsid w:val="00B36855"/>
    <w:rsid w:val="00B36D9E"/>
    <w:rsid w:val="00B371BB"/>
    <w:rsid w:val="00B3720F"/>
    <w:rsid w:val="00B37311"/>
    <w:rsid w:val="00B373FB"/>
    <w:rsid w:val="00B37975"/>
    <w:rsid w:val="00B37E18"/>
    <w:rsid w:val="00B37E48"/>
    <w:rsid w:val="00B40B4F"/>
    <w:rsid w:val="00B40DFF"/>
    <w:rsid w:val="00B4106F"/>
    <w:rsid w:val="00B41A1B"/>
    <w:rsid w:val="00B41BE7"/>
    <w:rsid w:val="00B41F49"/>
    <w:rsid w:val="00B424F7"/>
    <w:rsid w:val="00B42568"/>
    <w:rsid w:val="00B42BBC"/>
    <w:rsid w:val="00B42C57"/>
    <w:rsid w:val="00B4316E"/>
    <w:rsid w:val="00B431DE"/>
    <w:rsid w:val="00B4328D"/>
    <w:rsid w:val="00B4339F"/>
    <w:rsid w:val="00B4381B"/>
    <w:rsid w:val="00B4383C"/>
    <w:rsid w:val="00B43E26"/>
    <w:rsid w:val="00B43E75"/>
    <w:rsid w:val="00B43FFC"/>
    <w:rsid w:val="00B4403D"/>
    <w:rsid w:val="00B4438C"/>
    <w:rsid w:val="00B444C8"/>
    <w:rsid w:val="00B44DBE"/>
    <w:rsid w:val="00B45000"/>
    <w:rsid w:val="00B4524C"/>
    <w:rsid w:val="00B45847"/>
    <w:rsid w:val="00B460A1"/>
    <w:rsid w:val="00B46275"/>
    <w:rsid w:val="00B463A9"/>
    <w:rsid w:val="00B464C7"/>
    <w:rsid w:val="00B4658A"/>
    <w:rsid w:val="00B46CD1"/>
    <w:rsid w:val="00B470C0"/>
    <w:rsid w:val="00B4723F"/>
    <w:rsid w:val="00B4733F"/>
    <w:rsid w:val="00B4758E"/>
    <w:rsid w:val="00B4770F"/>
    <w:rsid w:val="00B479C0"/>
    <w:rsid w:val="00B47CBB"/>
    <w:rsid w:val="00B47ED7"/>
    <w:rsid w:val="00B506A5"/>
    <w:rsid w:val="00B5083E"/>
    <w:rsid w:val="00B50ADB"/>
    <w:rsid w:val="00B50F0B"/>
    <w:rsid w:val="00B51604"/>
    <w:rsid w:val="00B51868"/>
    <w:rsid w:val="00B51CFC"/>
    <w:rsid w:val="00B51E43"/>
    <w:rsid w:val="00B51F64"/>
    <w:rsid w:val="00B52527"/>
    <w:rsid w:val="00B5350F"/>
    <w:rsid w:val="00B53B4E"/>
    <w:rsid w:val="00B53C5F"/>
    <w:rsid w:val="00B542CC"/>
    <w:rsid w:val="00B54B6F"/>
    <w:rsid w:val="00B54BD8"/>
    <w:rsid w:val="00B5596C"/>
    <w:rsid w:val="00B55EBF"/>
    <w:rsid w:val="00B560F4"/>
    <w:rsid w:val="00B567C5"/>
    <w:rsid w:val="00B569B2"/>
    <w:rsid w:val="00B56C15"/>
    <w:rsid w:val="00B56FBD"/>
    <w:rsid w:val="00B5715A"/>
    <w:rsid w:val="00B57327"/>
    <w:rsid w:val="00B57859"/>
    <w:rsid w:val="00B57B26"/>
    <w:rsid w:val="00B6002D"/>
    <w:rsid w:val="00B60035"/>
    <w:rsid w:val="00B6010B"/>
    <w:rsid w:val="00B60C90"/>
    <w:rsid w:val="00B60CFB"/>
    <w:rsid w:val="00B61262"/>
    <w:rsid w:val="00B61777"/>
    <w:rsid w:val="00B6182B"/>
    <w:rsid w:val="00B618A2"/>
    <w:rsid w:val="00B6210A"/>
    <w:rsid w:val="00B6220A"/>
    <w:rsid w:val="00B629F3"/>
    <w:rsid w:val="00B62C8E"/>
    <w:rsid w:val="00B631D0"/>
    <w:rsid w:val="00B63E1D"/>
    <w:rsid w:val="00B640CF"/>
    <w:rsid w:val="00B64159"/>
    <w:rsid w:val="00B655BB"/>
    <w:rsid w:val="00B65828"/>
    <w:rsid w:val="00B65C1D"/>
    <w:rsid w:val="00B65DE3"/>
    <w:rsid w:val="00B65E01"/>
    <w:rsid w:val="00B66011"/>
    <w:rsid w:val="00B6622F"/>
    <w:rsid w:val="00B664A9"/>
    <w:rsid w:val="00B665BB"/>
    <w:rsid w:val="00B66800"/>
    <w:rsid w:val="00B6680A"/>
    <w:rsid w:val="00B668B5"/>
    <w:rsid w:val="00B668CA"/>
    <w:rsid w:val="00B66AB0"/>
    <w:rsid w:val="00B66EAE"/>
    <w:rsid w:val="00B6721A"/>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379"/>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77E3D"/>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402"/>
    <w:rsid w:val="00B82995"/>
    <w:rsid w:val="00B82E24"/>
    <w:rsid w:val="00B8373D"/>
    <w:rsid w:val="00B83993"/>
    <w:rsid w:val="00B83ECD"/>
    <w:rsid w:val="00B840BB"/>
    <w:rsid w:val="00B84932"/>
    <w:rsid w:val="00B84AB9"/>
    <w:rsid w:val="00B84C9F"/>
    <w:rsid w:val="00B84DE5"/>
    <w:rsid w:val="00B84E83"/>
    <w:rsid w:val="00B8525F"/>
    <w:rsid w:val="00B856E9"/>
    <w:rsid w:val="00B85774"/>
    <w:rsid w:val="00B86429"/>
    <w:rsid w:val="00B8648F"/>
    <w:rsid w:val="00B865C4"/>
    <w:rsid w:val="00B865FB"/>
    <w:rsid w:val="00B866C7"/>
    <w:rsid w:val="00B86EFB"/>
    <w:rsid w:val="00B872F1"/>
    <w:rsid w:val="00B874C6"/>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EA0"/>
    <w:rsid w:val="00B95F44"/>
    <w:rsid w:val="00B9615D"/>
    <w:rsid w:val="00B964CB"/>
    <w:rsid w:val="00B96A90"/>
    <w:rsid w:val="00B96B1D"/>
    <w:rsid w:val="00B96D3C"/>
    <w:rsid w:val="00B9732C"/>
    <w:rsid w:val="00B97577"/>
    <w:rsid w:val="00B97C1F"/>
    <w:rsid w:val="00B97F04"/>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CB1"/>
    <w:rsid w:val="00BA2CE8"/>
    <w:rsid w:val="00BA2D66"/>
    <w:rsid w:val="00BA2E36"/>
    <w:rsid w:val="00BA359B"/>
    <w:rsid w:val="00BA382D"/>
    <w:rsid w:val="00BA3A93"/>
    <w:rsid w:val="00BA44BC"/>
    <w:rsid w:val="00BA45F6"/>
    <w:rsid w:val="00BA4D05"/>
    <w:rsid w:val="00BA5165"/>
    <w:rsid w:val="00BA5599"/>
    <w:rsid w:val="00BA561A"/>
    <w:rsid w:val="00BA57A9"/>
    <w:rsid w:val="00BA5886"/>
    <w:rsid w:val="00BA5A40"/>
    <w:rsid w:val="00BA5B4B"/>
    <w:rsid w:val="00BA5E8B"/>
    <w:rsid w:val="00BA5FD5"/>
    <w:rsid w:val="00BA60D1"/>
    <w:rsid w:val="00BA6234"/>
    <w:rsid w:val="00BA629D"/>
    <w:rsid w:val="00BA62AB"/>
    <w:rsid w:val="00BA6354"/>
    <w:rsid w:val="00BA68E9"/>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2CAB"/>
    <w:rsid w:val="00BB344E"/>
    <w:rsid w:val="00BB3A8F"/>
    <w:rsid w:val="00BB3AF9"/>
    <w:rsid w:val="00BB3F58"/>
    <w:rsid w:val="00BB3FE0"/>
    <w:rsid w:val="00BB4735"/>
    <w:rsid w:val="00BB4A6F"/>
    <w:rsid w:val="00BB4C20"/>
    <w:rsid w:val="00BB4D73"/>
    <w:rsid w:val="00BB5607"/>
    <w:rsid w:val="00BB56B1"/>
    <w:rsid w:val="00BB5759"/>
    <w:rsid w:val="00BB59B3"/>
    <w:rsid w:val="00BB5A30"/>
    <w:rsid w:val="00BB5B98"/>
    <w:rsid w:val="00BB5D3B"/>
    <w:rsid w:val="00BB5EA1"/>
    <w:rsid w:val="00BB5FF2"/>
    <w:rsid w:val="00BB6571"/>
    <w:rsid w:val="00BB65D0"/>
    <w:rsid w:val="00BB674F"/>
    <w:rsid w:val="00BB675C"/>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6F"/>
    <w:rsid w:val="00BC63FE"/>
    <w:rsid w:val="00BC666D"/>
    <w:rsid w:val="00BC67A4"/>
    <w:rsid w:val="00BC6A5A"/>
    <w:rsid w:val="00BC6B4D"/>
    <w:rsid w:val="00BC6C4F"/>
    <w:rsid w:val="00BC6D59"/>
    <w:rsid w:val="00BC6DF0"/>
    <w:rsid w:val="00BC76AA"/>
    <w:rsid w:val="00BC7A97"/>
    <w:rsid w:val="00BD0D12"/>
    <w:rsid w:val="00BD1290"/>
    <w:rsid w:val="00BD156C"/>
    <w:rsid w:val="00BD1CFB"/>
    <w:rsid w:val="00BD2B8F"/>
    <w:rsid w:val="00BD3066"/>
    <w:rsid w:val="00BD30C2"/>
    <w:rsid w:val="00BD3201"/>
    <w:rsid w:val="00BD33CC"/>
    <w:rsid w:val="00BD3522"/>
    <w:rsid w:val="00BD35B9"/>
    <w:rsid w:val="00BD36EC"/>
    <w:rsid w:val="00BD419E"/>
    <w:rsid w:val="00BD4A52"/>
    <w:rsid w:val="00BD4D8D"/>
    <w:rsid w:val="00BD4DDB"/>
    <w:rsid w:val="00BD51CA"/>
    <w:rsid w:val="00BD5601"/>
    <w:rsid w:val="00BD5645"/>
    <w:rsid w:val="00BD5CD2"/>
    <w:rsid w:val="00BD6410"/>
    <w:rsid w:val="00BD6436"/>
    <w:rsid w:val="00BD64E7"/>
    <w:rsid w:val="00BD6BFF"/>
    <w:rsid w:val="00BD6FDE"/>
    <w:rsid w:val="00BD7057"/>
    <w:rsid w:val="00BD77DE"/>
    <w:rsid w:val="00BD79C2"/>
    <w:rsid w:val="00BE01D3"/>
    <w:rsid w:val="00BE0220"/>
    <w:rsid w:val="00BE032F"/>
    <w:rsid w:val="00BE084A"/>
    <w:rsid w:val="00BE102F"/>
    <w:rsid w:val="00BE13EE"/>
    <w:rsid w:val="00BE1BB0"/>
    <w:rsid w:val="00BE1F2E"/>
    <w:rsid w:val="00BE1F8E"/>
    <w:rsid w:val="00BE1FA7"/>
    <w:rsid w:val="00BE25D4"/>
    <w:rsid w:val="00BE2891"/>
    <w:rsid w:val="00BE2AD7"/>
    <w:rsid w:val="00BE2BAA"/>
    <w:rsid w:val="00BE2CFD"/>
    <w:rsid w:val="00BE37EF"/>
    <w:rsid w:val="00BE39D5"/>
    <w:rsid w:val="00BE413C"/>
    <w:rsid w:val="00BE44FB"/>
    <w:rsid w:val="00BE451C"/>
    <w:rsid w:val="00BE49D8"/>
    <w:rsid w:val="00BE4B8A"/>
    <w:rsid w:val="00BE4B8F"/>
    <w:rsid w:val="00BE4EA4"/>
    <w:rsid w:val="00BE4F8D"/>
    <w:rsid w:val="00BE590A"/>
    <w:rsid w:val="00BE5B76"/>
    <w:rsid w:val="00BE616D"/>
    <w:rsid w:val="00BE620B"/>
    <w:rsid w:val="00BE65DE"/>
    <w:rsid w:val="00BE675D"/>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007"/>
    <w:rsid w:val="00BF3535"/>
    <w:rsid w:val="00BF3A2A"/>
    <w:rsid w:val="00BF3C84"/>
    <w:rsid w:val="00BF4706"/>
    <w:rsid w:val="00BF49D1"/>
    <w:rsid w:val="00BF4C22"/>
    <w:rsid w:val="00BF4CD1"/>
    <w:rsid w:val="00BF4D71"/>
    <w:rsid w:val="00BF4DD7"/>
    <w:rsid w:val="00BF4E04"/>
    <w:rsid w:val="00BF4E98"/>
    <w:rsid w:val="00BF51E4"/>
    <w:rsid w:val="00BF6043"/>
    <w:rsid w:val="00BF60AC"/>
    <w:rsid w:val="00BF66AE"/>
    <w:rsid w:val="00BF6B57"/>
    <w:rsid w:val="00BF6B60"/>
    <w:rsid w:val="00BF76ED"/>
    <w:rsid w:val="00BF7C9F"/>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284"/>
    <w:rsid w:val="00C0440E"/>
    <w:rsid w:val="00C04926"/>
    <w:rsid w:val="00C04B01"/>
    <w:rsid w:val="00C04C59"/>
    <w:rsid w:val="00C0524E"/>
    <w:rsid w:val="00C05428"/>
    <w:rsid w:val="00C055D3"/>
    <w:rsid w:val="00C058A3"/>
    <w:rsid w:val="00C058E4"/>
    <w:rsid w:val="00C05E05"/>
    <w:rsid w:val="00C06934"/>
    <w:rsid w:val="00C06CBE"/>
    <w:rsid w:val="00C06FEC"/>
    <w:rsid w:val="00C0711F"/>
    <w:rsid w:val="00C071C5"/>
    <w:rsid w:val="00C073D8"/>
    <w:rsid w:val="00C077E1"/>
    <w:rsid w:val="00C107BE"/>
    <w:rsid w:val="00C10BD0"/>
    <w:rsid w:val="00C10C03"/>
    <w:rsid w:val="00C10F4C"/>
    <w:rsid w:val="00C112F7"/>
    <w:rsid w:val="00C1161D"/>
    <w:rsid w:val="00C117F9"/>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0C"/>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40"/>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4955"/>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2DA"/>
    <w:rsid w:val="00C34760"/>
    <w:rsid w:val="00C34868"/>
    <w:rsid w:val="00C348FE"/>
    <w:rsid w:val="00C34939"/>
    <w:rsid w:val="00C34B66"/>
    <w:rsid w:val="00C34C70"/>
    <w:rsid w:val="00C34DC8"/>
    <w:rsid w:val="00C34DCC"/>
    <w:rsid w:val="00C34FBC"/>
    <w:rsid w:val="00C35087"/>
    <w:rsid w:val="00C350BF"/>
    <w:rsid w:val="00C3523B"/>
    <w:rsid w:val="00C353FD"/>
    <w:rsid w:val="00C35947"/>
    <w:rsid w:val="00C36397"/>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67"/>
    <w:rsid w:val="00C4569D"/>
    <w:rsid w:val="00C45A51"/>
    <w:rsid w:val="00C460A7"/>
    <w:rsid w:val="00C4645F"/>
    <w:rsid w:val="00C464C0"/>
    <w:rsid w:val="00C465DA"/>
    <w:rsid w:val="00C469E3"/>
    <w:rsid w:val="00C46D75"/>
    <w:rsid w:val="00C47155"/>
    <w:rsid w:val="00C47987"/>
    <w:rsid w:val="00C47CD2"/>
    <w:rsid w:val="00C47D56"/>
    <w:rsid w:val="00C47F10"/>
    <w:rsid w:val="00C50A04"/>
    <w:rsid w:val="00C50A7C"/>
    <w:rsid w:val="00C50BC4"/>
    <w:rsid w:val="00C50CE1"/>
    <w:rsid w:val="00C50F58"/>
    <w:rsid w:val="00C510DE"/>
    <w:rsid w:val="00C514B3"/>
    <w:rsid w:val="00C51D53"/>
    <w:rsid w:val="00C52447"/>
    <w:rsid w:val="00C5244D"/>
    <w:rsid w:val="00C52881"/>
    <w:rsid w:val="00C52AF7"/>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919"/>
    <w:rsid w:val="00C54E26"/>
    <w:rsid w:val="00C55879"/>
    <w:rsid w:val="00C55936"/>
    <w:rsid w:val="00C55E82"/>
    <w:rsid w:val="00C55EC4"/>
    <w:rsid w:val="00C56077"/>
    <w:rsid w:val="00C56625"/>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541"/>
    <w:rsid w:val="00C63863"/>
    <w:rsid w:val="00C63A42"/>
    <w:rsid w:val="00C63BA3"/>
    <w:rsid w:val="00C63F83"/>
    <w:rsid w:val="00C64047"/>
    <w:rsid w:val="00C6445F"/>
    <w:rsid w:val="00C644AF"/>
    <w:rsid w:val="00C649DE"/>
    <w:rsid w:val="00C65030"/>
    <w:rsid w:val="00C650BD"/>
    <w:rsid w:val="00C652A1"/>
    <w:rsid w:val="00C655E4"/>
    <w:rsid w:val="00C6572F"/>
    <w:rsid w:val="00C65738"/>
    <w:rsid w:val="00C6590A"/>
    <w:rsid w:val="00C65996"/>
    <w:rsid w:val="00C65FFB"/>
    <w:rsid w:val="00C6621C"/>
    <w:rsid w:val="00C6629F"/>
    <w:rsid w:val="00C66663"/>
    <w:rsid w:val="00C668D8"/>
    <w:rsid w:val="00C66BCD"/>
    <w:rsid w:val="00C66BE9"/>
    <w:rsid w:val="00C66D68"/>
    <w:rsid w:val="00C66E74"/>
    <w:rsid w:val="00C67029"/>
    <w:rsid w:val="00C70044"/>
    <w:rsid w:val="00C7011A"/>
    <w:rsid w:val="00C7040D"/>
    <w:rsid w:val="00C7068B"/>
    <w:rsid w:val="00C70B38"/>
    <w:rsid w:val="00C70B43"/>
    <w:rsid w:val="00C70C42"/>
    <w:rsid w:val="00C70CAA"/>
    <w:rsid w:val="00C70F5A"/>
    <w:rsid w:val="00C7115B"/>
    <w:rsid w:val="00C719AF"/>
    <w:rsid w:val="00C71A56"/>
    <w:rsid w:val="00C71FD0"/>
    <w:rsid w:val="00C7241B"/>
    <w:rsid w:val="00C72A69"/>
    <w:rsid w:val="00C72F99"/>
    <w:rsid w:val="00C730CC"/>
    <w:rsid w:val="00C730FD"/>
    <w:rsid w:val="00C73390"/>
    <w:rsid w:val="00C737CE"/>
    <w:rsid w:val="00C73824"/>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458"/>
    <w:rsid w:val="00C8063E"/>
    <w:rsid w:val="00C80651"/>
    <w:rsid w:val="00C80DC6"/>
    <w:rsid w:val="00C81029"/>
    <w:rsid w:val="00C815E4"/>
    <w:rsid w:val="00C820D9"/>
    <w:rsid w:val="00C8249C"/>
    <w:rsid w:val="00C8282D"/>
    <w:rsid w:val="00C828E5"/>
    <w:rsid w:val="00C8290C"/>
    <w:rsid w:val="00C82A21"/>
    <w:rsid w:val="00C82AD2"/>
    <w:rsid w:val="00C833A9"/>
    <w:rsid w:val="00C83486"/>
    <w:rsid w:val="00C83670"/>
    <w:rsid w:val="00C83AF0"/>
    <w:rsid w:val="00C83E1B"/>
    <w:rsid w:val="00C84AAB"/>
    <w:rsid w:val="00C84ADA"/>
    <w:rsid w:val="00C84DCF"/>
    <w:rsid w:val="00C84EE7"/>
    <w:rsid w:val="00C8512B"/>
    <w:rsid w:val="00C8585E"/>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65D"/>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0EF2"/>
    <w:rsid w:val="00CA1115"/>
    <w:rsid w:val="00CA13BF"/>
    <w:rsid w:val="00CA13F7"/>
    <w:rsid w:val="00CA145B"/>
    <w:rsid w:val="00CA1463"/>
    <w:rsid w:val="00CA14DE"/>
    <w:rsid w:val="00CA17E2"/>
    <w:rsid w:val="00CA1EE0"/>
    <w:rsid w:val="00CA25F5"/>
    <w:rsid w:val="00CA2A57"/>
    <w:rsid w:val="00CA2C4B"/>
    <w:rsid w:val="00CA30A9"/>
    <w:rsid w:val="00CA35EC"/>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2F1"/>
    <w:rsid w:val="00CB0652"/>
    <w:rsid w:val="00CB0792"/>
    <w:rsid w:val="00CB0A8A"/>
    <w:rsid w:val="00CB138C"/>
    <w:rsid w:val="00CB1BD3"/>
    <w:rsid w:val="00CB20CE"/>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D61"/>
    <w:rsid w:val="00CB6E58"/>
    <w:rsid w:val="00CB6FDB"/>
    <w:rsid w:val="00CB7071"/>
    <w:rsid w:val="00CB7091"/>
    <w:rsid w:val="00CB7214"/>
    <w:rsid w:val="00CB75F9"/>
    <w:rsid w:val="00CB778C"/>
    <w:rsid w:val="00CB782A"/>
    <w:rsid w:val="00CB7D14"/>
    <w:rsid w:val="00CB7D9F"/>
    <w:rsid w:val="00CB7FFC"/>
    <w:rsid w:val="00CC07A1"/>
    <w:rsid w:val="00CC0824"/>
    <w:rsid w:val="00CC08D7"/>
    <w:rsid w:val="00CC0A9A"/>
    <w:rsid w:val="00CC0EA3"/>
    <w:rsid w:val="00CC156F"/>
    <w:rsid w:val="00CC1F09"/>
    <w:rsid w:val="00CC1F85"/>
    <w:rsid w:val="00CC2572"/>
    <w:rsid w:val="00CC2B9C"/>
    <w:rsid w:val="00CC326E"/>
    <w:rsid w:val="00CC346D"/>
    <w:rsid w:val="00CC3480"/>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C7C99"/>
    <w:rsid w:val="00CD0BAE"/>
    <w:rsid w:val="00CD1017"/>
    <w:rsid w:val="00CD129C"/>
    <w:rsid w:val="00CD12BA"/>
    <w:rsid w:val="00CD181E"/>
    <w:rsid w:val="00CD1ABF"/>
    <w:rsid w:val="00CD1B85"/>
    <w:rsid w:val="00CD2040"/>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B46"/>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86B"/>
    <w:rsid w:val="00CE49B0"/>
    <w:rsid w:val="00CE4C83"/>
    <w:rsid w:val="00CE4EA8"/>
    <w:rsid w:val="00CE5088"/>
    <w:rsid w:val="00CE5261"/>
    <w:rsid w:val="00CE52F6"/>
    <w:rsid w:val="00CE584B"/>
    <w:rsid w:val="00CE58F9"/>
    <w:rsid w:val="00CE5A0A"/>
    <w:rsid w:val="00CE5C82"/>
    <w:rsid w:val="00CE5F60"/>
    <w:rsid w:val="00CE645A"/>
    <w:rsid w:val="00CE64F3"/>
    <w:rsid w:val="00CE650C"/>
    <w:rsid w:val="00CE6C5C"/>
    <w:rsid w:val="00CE72F6"/>
    <w:rsid w:val="00CE7323"/>
    <w:rsid w:val="00CE7FF2"/>
    <w:rsid w:val="00CF0091"/>
    <w:rsid w:val="00CF0C1E"/>
    <w:rsid w:val="00CF0E8B"/>
    <w:rsid w:val="00CF0EE3"/>
    <w:rsid w:val="00CF1090"/>
    <w:rsid w:val="00CF1222"/>
    <w:rsid w:val="00CF1256"/>
    <w:rsid w:val="00CF12DA"/>
    <w:rsid w:val="00CF1AB9"/>
    <w:rsid w:val="00CF1B03"/>
    <w:rsid w:val="00CF1B1E"/>
    <w:rsid w:val="00CF1E58"/>
    <w:rsid w:val="00CF1F79"/>
    <w:rsid w:val="00CF262A"/>
    <w:rsid w:val="00CF26C9"/>
    <w:rsid w:val="00CF2728"/>
    <w:rsid w:val="00CF281E"/>
    <w:rsid w:val="00CF2898"/>
    <w:rsid w:val="00CF2B1C"/>
    <w:rsid w:val="00CF2B81"/>
    <w:rsid w:val="00CF2B8E"/>
    <w:rsid w:val="00CF2CE9"/>
    <w:rsid w:val="00CF36D7"/>
    <w:rsid w:val="00CF3739"/>
    <w:rsid w:val="00CF39B2"/>
    <w:rsid w:val="00CF3A20"/>
    <w:rsid w:val="00CF3A59"/>
    <w:rsid w:val="00CF3E3D"/>
    <w:rsid w:val="00CF4060"/>
    <w:rsid w:val="00CF49C0"/>
    <w:rsid w:val="00CF4F69"/>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1F92"/>
    <w:rsid w:val="00D024F9"/>
    <w:rsid w:val="00D027F9"/>
    <w:rsid w:val="00D02BEF"/>
    <w:rsid w:val="00D02E81"/>
    <w:rsid w:val="00D03109"/>
    <w:rsid w:val="00D031E5"/>
    <w:rsid w:val="00D032AA"/>
    <w:rsid w:val="00D0355C"/>
    <w:rsid w:val="00D03A3E"/>
    <w:rsid w:val="00D03B1A"/>
    <w:rsid w:val="00D03BCB"/>
    <w:rsid w:val="00D03E97"/>
    <w:rsid w:val="00D03F56"/>
    <w:rsid w:val="00D040BB"/>
    <w:rsid w:val="00D046A3"/>
    <w:rsid w:val="00D0487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A17"/>
    <w:rsid w:val="00D11B35"/>
    <w:rsid w:val="00D11BB2"/>
    <w:rsid w:val="00D11E32"/>
    <w:rsid w:val="00D12664"/>
    <w:rsid w:val="00D12786"/>
    <w:rsid w:val="00D12C0C"/>
    <w:rsid w:val="00D12C7B"/>
    <w:rsid w:val="00D12F1F"/>
    <w:rsid w:val="00D13207"/>
    <w:rsid w:val="00D13220"/>
    <w:rsid w:val="00D13358"/>
    <w:rsid w:val="00D1342C"/>
    <w:rsid w:val="00D1345E"/>
    <w:rsid w:val="00D13C17"/>
    <w:rsid w:val="00D13CE6"/>
    <w:rsid w:val="00D142FA"/>
    <w:rsid w:val="00D14873"/>
    <w:rsid w:val="00D14C06"/>
    <w:rsid w:val="00D14DAF"/>
    <w:rsid w:val="00D14F26"/>
    <w:rsid w:val="00D15142"/>
    <w:rsid w:val="00D15455"/>
    <w:rsid w:val="00D1564A"/>
    <w:rsid w:val="00D156E5"/>
    <w:rsid w:val="00D15AF0"/>
    <w:rsid w:val="00D15CEC"/>
    <w:rsid w:val="00D15F67"/>
    <w:rsid w:val="00D160AD"/>
    <w:rsid w:val="00D161CF"/>
    <w:rsid w:val="00D16747"/>
    <w:rsid w:val="00D167D3"/>
    <w:rsid w:val="00D175C7"/>
    <w:rsid w:val="00D17667"/>
    <w:rsid w:val="00D17895"/>
    <w:rsid w:val="00D179C8"/>
    <w:rsid w:val="00D17D01"/>
    <w:rsid w:val="00D17E09"/>
    <w:rsid w:val="00D20081"/>
    <w:rsid w:val="00D200AF"/>
    <w:rsid w:val="00D20527"/>
    <w:rsid w:val="00D20736"/>
    <w:rsid w:val="00D20886"/>
    <w:rsid w:val="00D20AD4"/>
    <w:rsid w:val="00D2195E"/>
    <w:rsid w:val="00D21B52"/>
    <w:rsid w:val="00D21E57"/>
    <w:rsid w:val="00D22106"/>
    <w:rsid w:val="00D221D4"/>
    <w:rsid w:val="00D22E00"/>
    <w:rsid w:val="00D2366E"/>
    <w:rsid w:val="00D24218"/>
    <w:rsid w:val="00D24286"/>
    <w:rsid w:val="00D24618"/>
    <w:rsid w:val="00D24848"/>
    <w:rsid w:val="00D2495A"/>
    <w:rsid w:val="00D25126"/>
    <w:rsid w:val="00D251E6"/>
    <w:rsid w:val="00D25830"/>
    <w:rsid w:val="00D259B0"/>
    <w:rsid w:val="00D26097"/>
    <w:rsid w:val="00D261C5"/>
    <w:rsid w:val="00D26391"/>
    <w:rsid w:val="00D26518"/>
    <w:rsid w:val="00D2699D"/>
    <w:rsid w:val="00D272BA"/>
    <w:rsid w:val="00D27747"/>
    <w:rsid w:val="00D27A59"/>
    <w:rsid w:val="00D27A6C"/>
    <w:rsid w:val="00D27B87"/>
    <w:rsid w:val="00D27BF7"/>
    <w:rsid w:val="00D30729"/>
    <w:rsid w:val="00D30A57"/>
    <w:rsid w:val="00D30BB8"/>
    <w:rsid w:val="00D30E01"/>
    <w:rsid w:val="00D30EAF"/>
    <w:rsid w:val="00D31495"/>
    <w:rsid w:val="00D314F6"/>
    <w:rsid w:val="00D3176A"/>
    <w:rsid w:val="00D318E4"/>
    <w:rsid w:val="00D31A4F"/>
    <w:rsid w:val="00D31AA7"/>
    <w:rsid w:val="00D31D6C"/>
    <w:rsid w:val="00D31D99"/>
    <w:rsid w:val="00D31F4D"/>
    <w:rsid w:val="00D3223E"/>
    <w:rsid w:val="00D322C6"/>
    <w:rsid w:val="00D32309"/>
    <w:rsid w:val="00D32CDD"/>
    <w:rsid w:val="00D32E0D"/>
    <w:rsid w:val="00D33117"/>
    <w:rsid w:val="00D3326D"/>
    <w:rsid w:val="00D336C9"/>
    <w:rsid w:val="00D33740"/>
    <w:rsid w:val="00D33977"/>
    <w:rsid w:val="00D33C40"/>
    <w:rsid w:val="00D33CA7"/>
    <w:rsid w:val="00D33D1A"/>
    <w:rsid w:val="00D33E2B"/>
    <w:rsid w:val="00D34097"/>
    <w:rsid w:val="00D349F8"/>
    <w:rsid w:val="00D34FBC"/>
    <w:rsid w:val="00D3500F"/>
    <w:rsid w:val="00D35185"/>
    <w:rsid w:val="00D3544C"/>
    <w:rsid w:val="00D356AA"/>
    <w:rsid w:val="00D356D0"/>
    <w:rsid w:val="00D35797"/>
    <w:rsid w:val="00D358FA"/>
    <w:rsid w:val="00D36317"/>
    <w:rsid w:val="00D36657"/>
    <w:rsid w:val="00D3719F"/>
    <w:rsid w:val="00D371C8"/>
    <w:rsid w:val="00D3756E"/>
    <w:rsid w:val="00D37FC8"/>
    <w:rsid w:val="00D404F3"/>
    <w:rsid w:val="00D405A0"/>
    <w:rsid w:val="00D4061B"/>
    <w:rsid w:val="00D4091E"/>
    <w:rsid w:val="00D40B6D"/>
    <w:rsid w:val="00D40BD8"/>
    <w:rsid w:val="00D417E2"/>
    <w:rsid w:val="00D422BF"/>
    <w:rsid w:val="00D42718"/>
    <w:rsid w:val="00D42BEE"/>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49A8"/>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336"/>
    <w:rsid w:val="00D516C9"/>
    <w:rsid w:val="00D516E3"/>
    <w:rsid w:val="00D51F46"/>
    <w:rsid w:val="00D5228C"/>
    <w:rsid w:val="00D522BA"/>
    <w:rsid w:val="00D522FF"/>
    <w:rsid w:val="00D52A57"/>
    <w:rsid w:val="00D52CC4"/>
    <w:rsid w:val="00D52D70"/>
    <w:rsid w:val="00D52E06"/>
    <w:rsid w:val="00D52F0D"/>
    <w:rsid w:val="00D53111"/>
    <w:rsid w:val="00D5354C"/>
    <w:rsid w:val="00D53650"/>
    <w:rsid w:val="00D5377C"/>
    <w:rsid w:val="00D53E5B"/>
    <w:rsid w:val="00D5420E"/>
    <w:rsid w:val="00D543AB"/>
    <w:rsid w:val="00D54655"/>
    <w:rsid w:val="00D54BF6"/>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9C"/>
    <w:rsid w:val="00D658AA"/>
    <w:rsid w:val="00D6616F"/>
    <w:rsid w:val="00D666DA"/>
    <w:rsid w:val="00D6699B"/>
    <w:rsid w:val="00D66CDD"/>
    <w:rsid w:val="00D66D49"/>
    <w:rsid w:val="00D678A5"/>
    <w:rsid w:val="00D7009E"/>
    <w:rsid w:val="00D70BDA"/>
    <w:rsid w:val="00D70C63"/>
    <w:rsid w:val="00D70DC6"/>
    <w:rsid w:val="00D70F87"/>
    <w:rsid w:val="00D710C5"/>
    <w:rsid w:val="00D71705"/>
    <w:rsid w:val="00D71888"/>
    <w:rsid w:val="00D71B45"/>
    <w:rsid w:val="00D71E9A"/>
    <w:rsid w:val="00D71F6A"/>
    <w:rsid w:val="00D72111"/>
    <w:rsid w:val="00D7222C"/>
    <w:rsid w:val="00D722C1"/>
    <w:rsid w:val="00D72437"/>
    <w:rsid w:val="00D726A5"/>
    <w:rsid w:val="00D727AC"/>
    <w:rsid w:val="00D72AC2"/>
    <w:rsid w:val="00D72CAE"/>
    <w:rsid w:val="00D73568"/>
    <w:rsid w:val="00D73754"/>
    <w:rsid w:val="00D7384A"/>
    <w:rsid w:val="00D73FB0"/>
    <w:rsid w:val="00D74503"/>
    <w:rsid w:val="00D74660"/>
    <w:rsid w:val="00D74797"/>
    <w:rsid w:val="00D748CA"/>
    <w:rsid w:val="00D74968"/>
    <w:rsid w:val="00D749C8"/>
    <w:rsid w:val="00D749D2"/>
    <w:rsid w:val="00D74A71"/>
    <w:rsid w:val="00D74D9B"/>
    <w:rsid w:val="00D750A2"/>
    <w:rsid w:val="00D75650"/>
    <w:rsid w:val="00D756E8"/>
    <w:rsid w:val="00D7595D"/>
    <w:rsid w:val="00D76149"/>
    <w:rsid w:val="00D762F9"/>
    <w:rsid w:val="00D76C4A"/>
    <w:rsid w:val="00D7702D"/>
    <w:rsid w:val="00D77C4A"/>
    <w:rsid w:val="00D77EF3"/>
    <w:rsid w:val="00D77FC8"/>
    <w:rsid w:val="00D801E1"/>
    <w:rsid w:val="00D801EB"/>
    <w:rsid w:val="00D80747"/>
    <w:rsid w:val="00D8099F"/>
    <w:rsid w:val="00D809FF"/>
    <w:rsid w:val="00D80E48"/>
    <w:rsid w:val="00D810F2"/>
    <w:rsid w:val="00D81181"/>
    <w:rsid w:val="00D811F6"/>
    <w:rsid w:val="00D81285"/>
    <w:rsid w:val="00D81770"/>
    <w:rsid w:val="00D81B9A"/>
    <w:rsid w:val="00D81CD0"/>
    <w:rsid w:val="00D8214C"/>
    <w:rsid w:val="00D822C6"/>
    <w:rsid w:val="00D82626"/>
    <w:rsid w:val="00D82713"/>
    <w:rsid w:val="00D82803"/>
    <w:rsid w:val="00D82890"/>
    <w:rsid w:val="00D82C40"/>
    <w:rsid w:val="00D82C48"/>
    <w:rsid w:val="00D82DE5"/>
    <w:rsid w:val="00D83156"/>
    <w:rsid w:val="00D83A9A"/>
    <w:rsid w:val="00D843D6"/>
    <w:rsid w:val="00D84C13"/>
    <w:rsid w:val="00D85237"/>
    <w:rsid w:val="00D85475"/>
    <w:rsid w:val="00D857A3"/>
    <w:rsid w:val="00D85A2F"/>
    <w:rsid w:val="00D8610B"/>
    <w:rsid w:val="00D86605"/>
    <w:rsid w:val="00D86742"/>
    <w:rsid w:val="00D86C9C"/>
    <w:rsid w:val="00D86CD4"/>
    <w:rsid w:val="00D87897"/>
    <w:rsid w:val="00D87982"/>
    <w:rsid w:val="00D87BB6"/>
    <w:rsid w:val="00D87BDC"/>
    <w:rsid w:val="00D87FDA"/>
    <w:rsid w:val="00D9096B"/>
    <w:rsid w:val="00D90A48"/>
    <w:rsid w:val="00D90D1C"/>
    <w:rsid w:val="00D90D5C"/>
    <w:rsid w:val="00D90DEF"/>
    <w:rsid w:val="00D90ED4"/>
    <w:rsid w:val="00D90FF0"/>
    <w:rsid w:val="00D9105E"/>
    <w:rsid w:val="00D91366"/>
    <w:rsid w:val="00D91838"/>
    <w:rsid w:val="00D91D22"/>
    <w:rsid w:val="00D920E8"/>
    <w:rsid w:val="00D921F8"/>
    <w:rsid w:val="00D9242C"/>
    <w:rsid w:val="00D92722"/>
    <w:rsid w:val="00D9277E"/>
    <w:rsid w:val="00D92A2B"/>
    <w:rsid w:val="00D92BF2"/>
    <w:rsid w:val="00D93058"/>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864"/>
    <w:rsid w:val="00D97ABC"/>
    <w:rsid w:val="00D97D21"/>
    <w:rsid w:val="00D97E14"/>
    <w:rsid w:val="00D97F0C"/>
    <w:rsid w:val="00DA002B"/>
    <w:rsid w:val="00DA0173"/>
    <w:rsid w:val="00DA017F"/>
    <w:rsid w:val="00DA0351"/>
    <w:rsid w:val="00DA0417"/>
    <w:rsid w:val="00DA0461"/>
    <w:rsid w:val="00DA059A"/>
    <w:rsid w:val="00DA0676"/>
    <w:rsid w:val="00DA08F0"/>
    <w:rsid w:val="00DA0F27"/>
    <w:rsid w:val="00DA0F33"/>
    <w:rsid w:val="00DA115B"/>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027"/>
    <w:rsid w:val="00DA40B6"/>
    <w:rsid w:val="00DA4841"/>
    <w:rsid w:val="00DA4B0E"/>
    <w:rsid w:val="00DA4FCC"/>
    <w:rsid w:val="00DA50E4"/>
    <w:rsid w:val="00DA5BEB"/>
    <w:rsid w:val="00DA5CE4"/>
    <w:rsid w:val="00DA5DA9"/>
    <w:rsid w:val="00DA5F20"/>
    <w:rsid w:val="00DA6199"/>
    <w:rsid w:val="00DA69C1"/>
    <w:rsid w:val="00DA6BFD"/>
    <w:rsid w:val="00DA7645"/>
    <w:rsid w:val="00DA7835"/>
    <w:rsid w:val="00DA7929"/>
    <w:rsid w:val="00DA7E15"/>
    <w:rsid w:val="00DA7FC8"/>
    <w:rsid w:val="00DB02FF"/>
    <w:rsid w:val="00DB103A"/>
    <w:rsid w:val="00DB10BD"/>
    <w:rsid w:val="00DB1433"/>
    <w:rsid w:val="00DB182C"/>
    <w:rsid w:val="00DB197C"/>
    <w:rsid w:val="00DB1AAF"/>
    <w:rsid w:val="00DB1EA8"/>
    <w:rsid w:val="00DB24B6"/>
    <w:rsid w:val="00DB26B5"/>
    <w:rsid w:val="00DB289D"/>
    <w:rsid w:val="00DB383A"/>
    <w:rsid w:val="00DB3AA0"/>
    <w:rsid w:val="00DB3C49"/>
    <w:rsid w:val="00DB41B9"/>
    <w:rsid w:val="00DB42C2"/>
    <w:rsid w:val="00DB42E9"/>
    <w:rsid w:val="00DB444B"/>
    <w:rsid w:val="00DB449E"/>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94C"/>
    <w:rsid w:val="00DB6EFF"/>
    <w:rsid w:val="00DB6F4C"/>
    <w:rsid w:val="00DB76EB"/>
    <w:rsid w:val="00DB7EC4"/>
    <w:rsid w:val="00DB7F10"/>
    <w:rsid w:val="00DB7F9E"/>
    <w:rsid w:val="00DC025E"/>
    <w:rsid w:val="00DC03DE"/>
    <w:rsid w:val="00DC046C"/>
    <w:rsid w:val="00DC0AF9"/>
    <w:rsid w:val="00DC1524"/>
    <w:rsid w:val="00DC1889"/>
    <w:rsid w:val="00DC19DD"/>
    <w:rsid w:val="00DC1CA3"/>
    <w:rsid w:val="00DC2087"/>
    <w:rsid w:val="00DC2789"/>
    <w:rsid w:val="00DC28E6"/>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5E75"/>
    <w:rsid w:val="00DC6781"/>
    <w:rsid w:val="00DC6A89"/>
    <w:rsid w:val="00DC6E13"/>
    <w:rsid w:val="00DC6E1B"/>
    <w:rsid w:val="00DC6E7B"/>
    <w:rsid w:val="00DC724A"/>
    <w:rsid w:val="00DC7A52"/>
    <w:rsid w:val="00DC7D17"/>
    <w:rsid w:val="00DC7EBE"/>
    <w:rsid w:val="00DD0345"/>
    <w:rsid w:val="00DD083E"/>
    <w:rsid w:val="00DD0C5C"/>
    <w:rsid w:val="00DD12EF"/>
    <w:rsid w:val="00DD144D"/>
    <w:rsid w:val="00DD158F"/>
    <w:rsid w:val="00DD16FB"/>
    <w:rsid w:val="00DD1937"/>
    <w:rsid w:val="00DD1DBA"/>
    <w:rsid w:val="00DD20D7"/>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9BD"/>
    <w:rsid w:val="00DD6C92"/>
    <w:rsid w:val="00DD71F9"/>
    <w:rsid w:val="00DE01AB"/>
    <w:rsid w:val="00DE06A8"/>
    <w:rsid w:val="00DE0B85"/>
    <w:rsid w:val="00DE0CEF"/>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CE7"/>
    <w:rsid w:val="00DE7DA6"/>
    <w:rsid w:val="00DE7E2C"/>
    <w:rsid w:val="00DE7EE6"/>
    <w:rsid w:val="00DE7F63"/>
    <w:rsid w:val="00DF0639"/>
    <w:rsid w:val="00DF08EA"/>
    <w:rsid w:val="00DF0A8D"/>
    <w:rsid w:val="00DF0DA2"/>
    <w:rsid w:val="00DF0DC8"/>
    <w:rsid w:val="00DF0E97"/>
    <w:rsid w:val="00DF11F0"/>
    <w:rsid w:val="00DF150E"/>
    <w:rsid w:val="00DF165B"/>
    <w:rsid w:val="00DF1838"/>
    <w:rsid w:val="00DF191D"/>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15"/>
    <w:rsid w:val="00E01956"/>
    <w:rsid w:val="00E01B27"/>
    <w:rsid w:val="00E01D7A"/>
    <w:rsid w:val="00E01F0A"/>
    <w:rsid w:val="00E02047"/>
    <w:rsid w:val="00E023E5"/>
    <w:rsid w:val="00E0280B"/>
    <w:rsid w:val="00E02837"/>
    <w:rsid w:val="00E0287C"/>
    <w:rsid w:val="00E02CAD"/>
    <w:rsid w:val="00E02F6D"/>
    <w:rsid w:val="00E02FC0"/>
    <w:rsid w:val="00E03042"/>
    <w:rsid w:val="00E03532"/>
    <w:rsid w:val="00E0362B"/>
    <w:rsid w:val="00E0385A"/>
    <w:rsid w:val="00E039FA"/>
    <w:rsid w:val="00E03BE7"/>
    <w:rsid w:val="00E03D25"/>
    <w:rsid w:val="00E03F0E"/>
    <w:rsid w:val="00E0443C"/>
    <w:rsid w:val="00E045BD"/>
    <w:rsid w:val="00E04920"/>
    <w:rsid w:val="00E04B4F"/>
    <w:rsid w:val="00E04CAD"/>
    <w:rsid w:val="00E05F38"/>
    <w:rsid w:val="00E06391"/>
    <w:rsid w:val="00E066F7"/>
    <w:rsid w:val="00E0697B"/>
    <w:rsid w:val="00E06B6A"/>
    <w:rsid w:val="00E06C4C"/>
    <w:rsid w:val="00E06FD6"/>
    <w:rsid w:val="00E07197"/>
    <w:rsid w:val="00E072C5"/>
    <w:rsid w:val="00E074C1"/>
    <w:rsid w:val="00E07547"/>
    <w:rsid w:val="00E076B3"/>
    <w:rsid w:val="00E07906"/>
    <w:rsid w:val="00E079C6"/>
    <w:rsid w:val="00E07B79"/>
    <w:rsid w:val="00E07CDC"/>
    <w:rsid w:val="00E1006A"/>
    <w:rsid w:val="00E105B9"/>
    <w:rsid w:val="00E105C5"/>
    <w:rsid w:val="00E1069C"/>
    <w:rsid w:val="00E1079E"/>
    <w:rsid w:val="00E10BB0"/>
    <w:rsid w:val="00E10F6A"/>
    <w:rsid w:val="00E11192"/>
    <w:rsid w:val="00E11228"/>
    <w:rsid w:val="00E112FA"/>
    <w:rsid w:val="00E11348"/>
    <w:rsid w:val="00E11820"/>
    <w:rsid w:val="00E11BF7"/>
    <w:rsid w:val="00E11E1F"/>
    <w:rsid w:val="00E12239"/>
    <w:rsid w:val="00E12CED"/>
    <w:rsid w:val="00E139BD"/>
    <w:rsid w:val="00E13B17"/>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2C9"/>
    <w:rsid w:val="00E2055A"/>
    <w:rsid w:val="00E20655"/>
    <w:rsid w:val="00E20A30"/>
    <w:rsid w:val="00E211F0"/>
    <w:rsid w:val="00E217AA"/>
    <w:rsid w:val="00E2188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9D"/>
    <w:rsid w:val="00E240EE"/>
    <w:rsid w:val="00E24385"/>
    <w:rsid w:val="00E2446C"/>
    <w:rsid w:val="00E245FE"/>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6E75"/>
    <w:rsid w:val="00E27074"/>
    <w:rsid w:val="00E278DE"/>
    <w:rsid w:val="00E27E1C"/>
    <w:rsid w:val="00E30097"/>
    <w:rsid w:val="00E300F2"/>
    <w:rsid w:val="00E300F9"/>
    <w:rsid w:val="00E30BA6"/>
    <w:rsid w:val="00E30D59"/>
    <w:rsid w:val="00E317CC"/>
    <w:rsid w:val="00E31966"/>
    <w:rsid w:val="00E3203D"/>
    <w:rsid w:val="00E320BA"/>
    <w:rsid w:val="00E32597"/>
    <w:rsid w:val="00E32A2D"/>
    <w:rsid w:val="00E32AE4"/>
    <w:rsid w:val="00E32D6A"/>
    <w:rsid w:val="00E33396"/>
    <w:rsid w:val="00E333DE"/>
    <w:rsid w:val="00E334D5"/>
    <w:rsid w:val="00E335C5"/>
    <w:rsid w:val="00E33D24"/>
    <w:rsid w:val="00E33E8E"/>
    <w:rsid w:val="00E33EFC"/>
    <w:rsid w:val="00E34420"/>
    <w:rsid w:val="00E34706"/>
    <w:rsid w:val="00E348F2"/>
    <w:rsid w:val="00E34ED4"/>
    <w:rsid w:val="00E35580"/>
    <w:rsid w:val="00E35B74"/>
    <w:rsid w:val="00E36392"/>
    <w:rsid w:val="00E366C5"/>
    <w:rsid w:val="00E36BB2"/>
    <w:rsid w:val="00E36DD5"/>
    <w:rsid w:val="00E37363"/>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47DB9"/>
    <w:rsid w:val="00E50148"/>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3F00"/>
    <w:rsid w:val="00E540EA"/>
    <w:rsid w:val="00E54898"/>
    <w:rsid w:val="00E54BB0"/>
    <w:rsid w:val="00E54FFD"/>
    <w:rsid w:val="00E550AB"/>
    <w:rsid w:val="00E5540A"/>
    <w:rsid w:val="00E55558"/>
    <w:rsid w:val="00E55760"/>
    <w:rsid w:val="00E55BB8"/>
    <w:rsid w:val="00E560BF"/>
    <w:rsid w:val="00E562B8"/>
    <w:rsid w:val="00E56344"/>
    <w:rsid w:val="00E56F74"/>
    <w:rsid w:val="00E57ADA"/>
    <w:rsid w:val="00E57BFD"/>
    <w:rsid w:val="00E57E25"/>
    <w:rsid w:val="00E57E87"/>
    <w:rsid w:val="00E60DE1"/>
    <w:rsid w:val="00E6106B"/>
    <w:rsid w:val="00E61076"/>
    <w:rsid w:val="00E611E8"/>
    <w:rsid w:val="00E612A4"/>
    <w:rsid w:val="00E61797"/>
    <w:rsid w:val="00E61812"/>
    <w:rsid w:val="00E61A76"/>
    <w:rsid w:val="00E61C6C"/>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5FC"/>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D6B"/>
    <w:rsid w:val="00E71E4F"/>
    <w:rsid w:val="00E72486"/>
    <w:rsid w:val="00E724C0"/>
    <w:rsid w:val="00E724EF"/>
    <w:rsid w:val="00E7264E"/>
    <w:rsid w:val="00E72651"/>
    <w:rsid w:val="00E72694"/>
    <w:rsid w:val="00E72C4B"/>
    <w:rsid w:val="00E732F3"/>
    <w:rsid w:val="00E73957"/>
    <w:rsid w:val="00E73C90"/>
    <w:rsid w:val="00E73D3A"/>
    <w:rsid w:val="00E73F1C"/>
    <w:rsid w:val="00E7412C"/>
    <w:rsid w:val="00E74290"/>
    <w:rsid w:val="00E743A1"/>
    <w:rsid w:val="00E74A46"/>
    <w:rsid w:val="00E74BC5"/>
    <w:rsid w:val="00E74F05"/>
    <w:rsid w:val="00E7518B"/>
    <w:rsid w:val="00E7533D"/>
    <w:rsid w:val="00E7593F"/>
    <w:rsid w:val="00E763ED"/>
    <w:rsid w:val="00E76497"/>
    <w:rsid w:val="00E76C33"/>
    <w:rsid w:val="00E7727D"/>
    <w:rsid w:val="00E77868"/>
    <w:rsid w:val="00E77C97"/>
    <w:rsid w:val="00E8011B"/>
    <w:rsid w:val="00E801FE"/>
    <w:rsid w:val="00E80768"/>
    <w:rsid w:val="00E809E4"/>
    <w:rsid w:val="00E80E1E"/>
    <w:rsid w:val="00E81171"/>
    <w:rsid w:val="00E812A7"/>
    <w:rsid w:val="00E813CF"/>
    <w:rsid w:val="00E813F5"/>
    <w:rsid w:val="00E81735"/>
    <w:rsid w:val="00E81CAF"/>
    <w:rsid w:val="00E82135"/>
    <w:rsid w:val="00E821D0"/>
    <w:rsid w:val="00E823C3"/>
    <w:rsid w:val="00E82835"/>
    <w:rsid w:val="00E82862"/>
    <w:rsid w:val="00E82A81"/>
    <w:rsid w:val="00E82CA0"/>
    <w:rsid w:val="00E82D0B"/>
    <w:rsid w:val="00E82E17"/>
    <w:rsid w:val="00E8343C"/>
    <w:rsid w:val="00E840E3"/>
    <w:rsid w:val="00E849FF"/>
    <w:rsid w:val="00E84AD4"/>
    <w:rsid w:val="00E8534F"/>
    <w:rsid w:val="00E854EA"/>
    <w:rsid w:val="00E85EC9"/>
    <w:rsid w:val="00E86BAE"/>
    <w:rsid w:val="00E86E5D"/>
    <w:rsid w:val="00E86F2A"/>
    <w:rsid w:val="00E87136"/>
    <w:rsid w:val="00E87452"/>
    <w:rsid w:val="00E876A3"/>
    <w:rsid w:val="00E87DC5"/>
    <w:rsid w:val="00E87E99"/>
    <w:rsid w:val="00E87F24"/>
    <w:rsid w:val="00E903A5"/>
    <w:rsid w:val="00E90910"/>
    <w:rsid w:val="00E909B6"/>
    <w:rsid w:val="00E90A19"/>
    <w:rsid w:val="00E90C81"/>
    <w:rsid w:val="00E91460"/>
    <w:rsid w:val="00E915F1"/>
    <w:rsid w:val="00E91A39"/>
    <w:rsid w:val="00E91C42"/>
    <w:rsid w:val="00E91E3C"/>
    <w:rsid w:val="00E92341"/>
    <w:rsid w:val="00E93035"/>
    <w:rsid w:val="00E93635"/>
    <w:rsid w:val="00E93C4E"/>
    <w:rsid w:val="00E93D45"/>
    <w:rsid w:val="00E9454D"/>
    <w:rsid w:val="00E94D4D"/>
    <w:rsid w:val="00E94E66"/>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27D"/>
    <w:rsid w:val="00EA0463"/>
    <w:rsid w:val="00EA096F"/>
    <w:rsid w:val="00EA0BEE"/>
    <w:rsid w:val="00EA1514"/>
    <w:rsid w:val="00EA16E1"/>
    <w:rsid w:val="00EA1767"/>
    <w:rsid w:val="00EA18CE"/>
    <w:rsid w:val="00EA1AA6"/>
    <w:rsid w:val="00EA1C65"/>
    <w:rsid w:val="00EA1F8E"/>
    <w:rsid w:val="00EA2360"/>
    <w:rsid w:val="00EA272B"/>
    <w:rsid w:val="00EA2E3E"/>
    <w:rsid w:val="00EA2E84"/>
    <w:rsid w:val="00EA2F5D"/>
    <w:rsid w:val="00EA301E"/>
    <w:rsid w:val="00EA307E"/>
    <w:rsid w:val="00EA3307"/>
    <w:rsid w:val="00EA3546"/>
    <w:rsid w:val="00EA35F1"/>
    <w:rsid w:val="00EA3BA1"/>
    <w:rsid w:val="00EA3BF8"/>
    <w:rsid w:val="00EA415E"/>
    <w:rsid w:val="00EA449C"/>
    <w:rsid w:val="00EA4953"/>
    <w:rsid w:val="00EA4F1E"/>
    <w:rsid w:val="00EA4F7D"/>
    <w:rsid w:val="00EA5931"/>
    <w:rsid w:val="00EA5F9C"/>
    <w:rsid w:val="00EA60B3"/>
    <w:rsid w:val="00EA633B"/>
    <w:rsid w:val="00EA659C"/>
    <w:rsid w:val="00EA66FF"/>
    <w:rsid w:val="00EA694E"/>
    <w:rsid w:val="00EA7206"/>
    <w:rsid w:val="00EA73AE"/>
    <w:rsid w:val="00EA7B31"/>
    <w:rsid w:val="00EB01C6"/>
    <w:rsid w:val="00EB02A2"/>
    <w:rsid w:val="00EB069C"/>
    <w:rsid w:val="00EB079F"/>
    <w:rsid w:val="00EB07CA"/>
    <w:rsid w:val="00EB0A68"/>
    <w:rsid w:val="00EB0E6A"/>
    <w:rsid w:val="00EB0FE6"/>
    <w:rsid w:val="00EB16EB"/>
    <w:rsid w:val="00EB182C"/>
    <w:rsid w:val="00EB19D9"/>
    <w:rsid w:val="00EB212C"/>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07"/>
    <w:rsid w:val="00EB47B3"/>
    <w:rsid w:val="00EB4926"/>
    <w:rsid w:val="00EB4B58"/>
    <w:rsid w:val="00EB4E5F"/>
    <w:rsid w:val="00EB5197"/>
    <w:rsid w:val="00EB527E"/>
    <w:rsid w:val="00EB5629"/>
    <w:rsid w:val="00EB5734"/>
    <w:rsid w:val="00EB592C"/>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64D"/>
    <w:rsid w:val="00EC5B93"/>
    <w:rsid w:val="00EC5E86"/>
    <w:rsid w:val="00EC6178"/>
    <w:rsid w:val="00EC6AD7"/>
    <w:rsid w:val="00EC6DC2"/>
    <w:rsid w:val="00EC6F7C"/>
    <w:rsid w:val="00EC774B"/>
    <w:rsid w:val="00EC782F"/>
    <w:rsid w:val="00EC7C3D"/>
    <w:rsid w:val="00EC7CBD"/>
    <w:rsid w:val="00EC7D0C"/>
    <w:rsid w:val="00ED0823"/>
    <w:rsid w:val="00ED0E06"/>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602"/>
    <w:rsid w:val="00ED37F7"/>
    <w:rsid w:val="00ED3F38"/>
    <w:rsid w:val="00ED3F87"/>
    <w:rsid w:val="00ED4124"/>
    <w:rsid w:val="00ED5030"/>
    <w:rsid w:val="00ED547D"/>
    <w:rsid w:val="00ED596C"/>
    <w:rsid w:val="00ED5ACF"/>
    <w:rsid w:val="00ED5E30"/>
    <w:rsid w:val="00ED655B"/>
    <w:rsid w:val="00ED6FB7"/>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D6"/>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4C"/>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2B50"/>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62"/>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B7F"/>
    <w:rsid w:val="00F05C14"/>
    <w:rsid w:val="00F05D0E"/>
    <w:rsid w:val="00F05DCD"/>
    <w:rsid w:val="00F05EC0"/>
    <w:rsid w:val="00F063FF"/>
    <w:rsid w:val="00F06454"/>
    <w:rsid w:val="00F064FE"/>
    <w:rsid w:val="00F06B18"/>
    <w:rsid w:val="00F06BF5"/>
    <w:rsid w:val="00F06CB2"/>
    <w:rsid w:val="00F06E6D"/>
    <w:rsid w:val="00F06E72"/>
    <w:rsid w:val="00F079B5"/>
    <w:rsid w:val="00F07C3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974"/>
    <w:rsid w:val="00F13A85"/>
    <w:rsid w:val="00F13B1A"/>
    <w:rsid w:val="00F13C6A"/>
    <w:rsid w:val="00F13C93"/>
    <w:rsid w:val="00F13FB7"/>
    <w:rsid w:val="00F14145"/>
    <w:rsid w:val="00F14212"/>
    <w:rsid w:val="00F14245"/>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0FD5"/>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3F30"/>
    <w:rsid w:val="00F240C5"/>
    <w:rsid w:val="00F24874"/>
    <w:rsid w:val="00F24980"/>
    <w:rsid w:val="00F24B20"/>
    <w:rsid w:val="00F24EF6"/>
    <w:rsid w:val="00F2515D"/>
    <w:rsid w:val="00F2587C"/>
    <w:rsid w:val="00F25A61"/>
    <w:rsid w:val="00F25C36"/>
    <w:rsid w:val="00F26145"/>
    <w:rsid w:val="00F2619D"/>
    <w:rsid w:val="00F261C9"/>
    <w:rsid w:val="00F262DC"/>
    <w:rsid w:val="00F26345"/>
    <w:rsid w:val="00F2634C"/>
    <w:rsid w:val="00F264E1"/>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6AF"/>
    <w:rsid w:val="00F35BBE"/>
    <w:rsid w:val="00F35D45"/>
    <w:rsid w:val="00F362E4"/>
    <w:rsid w:val="00F36323"/>
    <w:rsid w:val="00F36491"/>
    <w:rsid w:val="00F36AE2"/>
    <w:rsid w:val="00F36C88"/>
    <w:rsid w:val="00F36F16"/>
    <w:rsid w:val="00F37507"/>
    <w:rsid w:val="00F40042"/>
    <w:rsid w:val="00F4024E"/>
    <w:rsid w:val="00F407D5"/>
    <w:rsid w:val="00F4124F"/>
    <w:rsid w:val="00F41336"/>
    <w:rsid w:val="00F41364"/>
    <w:rsid w:val="00F415F2"/>
    <w:rsid w:val="00F41C82"/>
    <w:rsid w:val="00F41D80"/>
    <w:rsid w:val="00F42037"/>
    <w:rsid w:val="00F4208C"/>
    <w:rsid w:val="00F420C4"/>
    <w:rsid w:val="00F423F6"/>
    <w:rsid w:val="00F42415"/>
    <w:rsid w:val="00F424D3"/>
    <w:rsid w:val="00F4284C"/>
    <w:rsid w:val="00F43269"/>
    <w:rsid w:val="00F440AA"/>
    <w:rsid w:val="00F443B0"/>
    <w:rsid w:val="00F444E7"/>
    <w:rsid w:val="00F447E4"/>
    <w:rsid w:val="00F447EA"/>
    <w:rsid w:val="00F44943"/>
    <w:rsid w:val="00F44D2D"/>
    <w:rsid w:val="00F44E5A"/>
    <w:rsid w:val="00F453DF"/>
    <w:rsid w:val="00F4561A"/>
    <w:rsid w:val="00F45632"/>
    <w:rsid w:val="00F4577C"/>
    <w:rsid w:val="00F468A1"/>
    <w:rsid w:val="00F46C84"/>
    <w:rsid w:val="00F46D0F"/>
    <w:rsid w:val="00F4737E"/>
    <w:rsid w:val="00F47718"/>
    <w:rsid w:val="00F47BFA"/>
    <w:rsid w:val="00F47D5F"/>
    <w:rsid w:val="00F47E0B"/>
    <w:rsid w:val="00F47E5E"/>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6F"/>
    <w:rsid w:val="00F528FA"/>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06E"/>
    <w:rsid w:val="00F56778"/>
    <w:rsid w:val="00F567D1"/>
    <w:rsid w:val="00F56C88"/>
    <w:rsid w:val="00F57256"/>
    <w:rsid w:val="00F57355"/>
    <w:rsid w:val="00F575E3"/>
    <w:rsid w:val="00F577B3"/>
    <w:rsid w:val="00F57BDA"/>
    <w:rsid w:val="00F57E13"/>
    <w:rsid w:val="00F57F43"/>
    <w:rsid w:val="00F60058"/>
    <w:rsid w:val="00F6066A"/>
    <w:rsid w:val="00F60688"/>
    <w:rsid w:val="00F6088F"/>
    <w:rsid w:val="00F609C0"/>
    <w:rsid w:val="00F60D88"/>
    <w:rsid w:val="00F60DC0"/>
    <w:rsid w:val="00F611C0"/>
    <w:rsid w:val="00F61248"/>
    <w:rsid w:val="00F61281"/>
    <w:rsid w:val="00F612F7"/>
    <w:rsid w:val="00F613C3"/>
    <w:rsid w:val="00F6145D"/>
    <w:rsid w:val="00F62450"/>
    <w:rsid w:val="00F626F5"/>
    <w:rsid w:val="00F629DE"/>
    <w:rsid w:val="00F62BE6"/>
    <w:rsid w:val="00F638B4"/>
    <w:rsid w:val="00F6394E"/>
    <w:rsid w:val="00F643C2"/>
    <w:rsid w:val="00F64A0B"/>
    <w:rsid w:val="00F64B59"/>
    <w:rsid w:val="00F652BF"/>
    <w:rsid w:val="00F652E8"/>
    <w:rsid w:val="00F6557B"/>
    <w:rsid w:val="00F6613A"/>
    <w:rsid w:val="00F6667A"/>
    <w:rsid w:val="00F666B5"/>
    <w:rsid w:val="00F666D0"/>
    <w:rsid w:val="00F66A7B"/>
    <w:rsid w:val="00F66C24"/>
    <w:rsid w:val="00F67097"/>
    <w:rsid w:val="00F67275"/>
    <w:rsid w:val="00F67405"/>
    <w:rsid w:val="00F67EF9"/>
    <w:rsid w:val="00F67EFC"/>
    <w:rsid w:val="00F701C0"/>
    <w:rsid w:val="00F70EE6"/>
    <w:rsid w:val="00F7130B"/>
    <w:rsid w:val="00F713D0"/>
    <w:rsid w:val="00F713E2"/>
    <w:rsid w:val="00F7187B"/>
    <w:rsid w:val="00F718A4"/>
    <w:rsid w:val="00F71A8B"/>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0C"/>
    <w:rsid w:val="00F811E1"/>
    <w:rsid w:val="00F814A8"/>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45"/>
    <w:rsid w:val="00F856DE"/>
    <w:rsid w:val="00F85851"/>
    <w:rsid w:val="00F85BA9"/>
    <w:rsid w:val="00F86769"/>
    <w:rsid w:val="00F8676D"/>
    <w:rsid w:val="00F86C16"/>
    <w:rsid w:val="00F8725C"/>
    <w:rsid w:val="00F873BB"/>
    <w:rsid w:val="00F875C4"/>
    <w:rsid w:val="00F8798B"/>
    <w:rsid w:val="00F87C5E"/>
    <w:rsid w:val="00F87D9F"/>
    <w:rsid w:val="00F9034D"/>
    <w:rsid w:val="00F90624"/>
    <w:rsid w:val="00F907AF"/>
    <w:rsid w:val="00F9086C"/>
    <w:rsid w:val="00F90E09"/>
    <w:rsid w:val="00F91288"/>
    <w:rsid w:val="00F91CBC"/>
    <w:rsid w:val="00F91E36"/>
    <w:rsid w:val="00F922ED"/>
    <w:rsid w:val="00F92998"/>
    <w:rsid w:val="00F92C3A"/>
    <w:rsid w:val="00F92DC6"/>
    <w:rsid w:val="00F92E83"/>
    <w:rsid w:val="00F9348E"/>
    <w:rsid w:val="00F93667"/>
    <w:rsid w:val="00F93A0A"/>
    <w:rsid w:val="00F94A71"/>
    <w:rsid w:val="00F94CCA"/>
    <w:rsid w:val="00F94F2C"/>
    <w:rsid w:val="00F9535C"/>
    <w:rsid w:val="00F95780"/>
    <w:rsid w:val="00F95AF8"/>
    <w:rsid w:val="00F95EFB"/>
    <w:rsid w:val="00F9624E"/>
    <w:rsid w:val="00F964B1"/>
    <w:rsid w:val="00F9676D"/>
    <w:rsid w:val="00F96870"/>
    <w:rsid w:val="00F96923"/>
    <w:rsid w:val="00F96B96"/>
    <w:rsid w:val="00F96E26"/>
    <w:rsid w:val="00F96ECB"/>
    <w:rsid w:val="00F970DB"/>
    <w:rsid w:val="00F9730D"/>
    <w:rsid w:val="00F97441"/>
    <w:rsid w:val="00F974BB"/>
    <w:rsid w:val="00F9766C"/>
    <w:rsid w:val="00F978B6"/>
    <w:rsid w:val="00FA008C"/>
    <w:rsid w:val="00FA00C8"/>
    <w:rsid w:val="00FA0431"/>
    <w:rsid w:val="00FA0577"/>
    <w:rsid w:val="00FA0833"/>
    <w:rsid w:val="00FA086C"/>
    <w:rsid w:val="00FA0870"/>
    <w:rsid w:val="00FA090B"/>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18"/>
    <w:rsid w:val="00FA5989"/>
    <w:rsid w:val="00FA5AEC"/>
    <w:rsid w:val="00FA5C1A"/>
    <w:rsid w:val="00FA62C1"/>
    <w:rsid w:val="00FA6425"/>
    <w:rsid w:val="00FA6557"/>
    <w:rsid w:val="00FA6B17"/>
    <w:rsid w:val="00FA7860"/>
    <w:rsid w:val="00FA7C25"/>
    <w:rsid w:val="00FB0060"/>
    <w:rsid w:val="00FB012F"/>
    <w:rsid w:val="00FB045E"/>
    <w:rsid w:val="00FB0A08"/>
    <w:rsid w:val="00FB0AD3"/>
    <w:rsid w:val="00FB0B2B"/>
    <w:rsid w:val="00FB0D58"/>
    <w:rsid w:val="00FB0F16"/>
    <w:rsid w:val="00FB129C"/>
    <w:rsid w:val="00FB1445"/>
    <w:rsid w:val="00FB185F"/>
    <w:rsid w:val="00FB1BE3"/>
    <w:rsid w:val="00FB21EE"/>
    <w:rsid w:val="00FB2506"/>
    <w:rsid w:val="00FB294D"/>
    <w:rsid w:val="00FB2BE7"/>
    <w:rsid w:val="00FB306B"/>
    <w:rsid w:val="00FB31F4"/>
    <w:rsid w:val="00FB333A"/>
    <w:rsid w:val="00FB3375"/>
    <w:rsid w:val="00FB3784"/>
    <w:rsid w:val="00FB3837"/>
    <w:rsid w:val="00FB39B3"/>
    <w:rsid w:val="00FB3CDA"/>
    <w:rsid w:val="00FB3ED0"/>
    <w:rsid w:val="00FB454F"/>
    <w:rsid w:val="00FB466E"/>
    <w:rsid w:val="00FB4D3B"/>
    <w:rsid w:val="00FB4F6A"/>
    <w:rsid w:val="00FB50C2"/>
    <w:rsid w:val="00FB529D"/>
    <w:rsid w:val="00FB5583"/>
    <w:rsid w:val="00FB56C5"/>
    <w:rsid w:val="00FB57EF"/>
    <w:rsid w:val="00FB59E5"/>
    <w:rsid w:val="00FB5C5F"/>
    <w:rsid w:val="00FB5EBA"/>
    <w:rsid w:val="00FB5FB0"/>
    <w:rsid w:val="00FB60C9"/>
    <w:rsid w:val="00FB637E"/>
    <w:rsid w:val="00FB6501"/>
    <w:rsid w:val="00FB6F0E"/>
    <w:rsid w:val="00FB770D"/>
    <w:rsid w:val="00FB7B1B"/>
    <w:rsid w:val="00FB7F71"/>
    <w:rsid w:val="00FC06BF"/>
    <w:rsid w:val="00FC0AE4"/>
    <w:rsid w:val="00FC0C33"/>
    <w:rsid w:val="00FC0DE9"/>
    <w:rsid w:val="00FC0E21"/>
    <w:rsid w:val="00FC0FB4"/>
    <w:rsid w:val="00FC10D6"/>
    <w:rsid w:val="00FC138E"/>
    <w:rsid w:val="00FC15ED"/>
    <w:rsid w:val="00FC1694"/>
    <w:rsid w:val="00FC1CF2"/>
    <w:rsid w:val="00FC2124"/>
    <w:rsid w:val="00FC2262"/>
    <w:rsid w:val="00FC226A"/>
    <w:rsid w:val="00FC2576"/>
    <w:rsid w:val="00FC25EA"/>
    <w:rsid w:val="00FC2865"/>
    <w:rsid w:val="00FC2A8A"/>
    <w:rsid w:val="00FC2D8D"/>
    <w:rsid w:val="00FC2E45"/>
    <w:rsid w:val="00FC2E90"/>
    <w:rsid w:val="00FC30A2"/>
    <w:rsid w:val="00FC351E"/>
    <w:rsid w:val="00FC35DE"/>
    <w:rsid w:val="00FC35FD"/>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942"/>
    <w:rsid w:val="00FC7C6E"/>
    <w:rsid w:val="00FC7C89"/>
    <w:rsid w:val="00FD02FB"/>
    <w:rsid w:val="00FD0AC0"/>
    <w:rsid w:val="00FD0DB3"/>
    <w:rsid w:val="00FD0DCE"/>
    <w:rsid w:val="00FD0E51"/>
    <w:rsid w:val="00FD0F61"/>
    <w:rsid w:val="00FD1280"/>
    <w:rsid w:val="00FD1284"/>
    <w:rsid w:val="00FD143C"/>
    <w:rsid w:val="00FD1946"/>
    <w:rsid w:val="00FD1972"/>
    <w:rsid w:val="00FD1B79"/>
    <w:rsid w:val="00FD2545"/>
    <w:rsid w:val="00FD2965"/>
    <w:rsid w:val="00FD2A64"/>
    <w:rsid w:val="00FD2BE9"/>
    <w:rsid w:val="00FD2C88"/>
    <w:rsid w:val="00FD2CC3"/>
    <w:rsid w:val="00FD2E2D"/>
    <w:rsid w:val="00FD3162"/>
    <w:rsid w:val="00FD31F7"/>
    <w:rsid w:val="00FD3487"/>
    <w:rsid w:val="00FD3508"/>
    <w:rsid w:val="00FD3520"/>
    <w:rsid w:val="00FD3D1C"/>
    <w:rsid w:val="00FD3D58"/>
    <w:rsid w:val="00FD3D61"/>
    <w:rsid w:val="00FD3FA8"/>
    <w:rsid w:val="00FD401A"/>
    <w:rsid w:val="00FD40CD"/>
    <w:rsid w:val="00FD41C7"/>
    <w:rsid w:val="00FD436D"/>
    <w:rsid w:val="00FD491D"/>
    <w:rsid w:val="00FD49DB"/>
    <w:rsid w:val="00FD4D34"/>
    <w:rsid w:val="00FD4DF3"/>
    <w:rsid w:val="00FD5062"/>
    <w:rsid w:val="00FD5552"/>
    <w:rsid w:val="00FD5652"/>
    <w:rsid w:val="00FD590A"/>
    <w:rsid w:val="00FD595E"/>
    <w:rsid w:val="00FD5BCF"/>
    <w:rsid w:val="00FD5C1E"/>
    <w:rsid w:val="00FD5D3D"/>
    <w:rsid w:val="00FD5FE6"/>
    <w:rsid w:val="00FD65F6"/>
    <w:rsid w:val="00FD6851"/>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238"/>
    <w:rsid w:val="00FE393B"/>
    <w:rsid w:val="00FE3B24"/>
    <w:rsid w:val="00FE3CE8"/>
    <w:rsid w:val="00FE3F71"/>
    <w:rsid w:val="00FE4509"/>
    <w:rsid w:val="00FE4608"/>
    <w:rsid w:val="00FE4826"/>
    <w:rsid w:val="00FE5268"/>
    <w:rsid w:val="00FE5445"/>
    <w:rsid w:val="00FE55DF"/>
    <w:rsid w:val="00FE5C93"/>
    <w:rsid w:val="00FE5DD2"/>
    <w:rsid w:val="00FE61C4"/>
    <w:rsid w:val="00FE6672"/>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1B4"/>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6CE"/>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9CFCE"/>
  <w15:docId w15:val="{FE930327-436C-4819-A035-677E63D6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5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05736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yperlink" Target="https://www.inegi.org.mx/programas/ems/2013/"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inegi.org.mx/temas/servicio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yperlink" Target="https://www.inegi.org.mx/programas/ems/20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temas/servicios/"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3\03-23\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3\03-23\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3\03-23\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3\03-23\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0907460317460311"/>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'!$C$149:$C$211</c:f>
              <c:numCache>
                <c:formatCode>0.0_)</c:formatCode>
                <c:ptCount val="63"/>
                <c:pt idx="0">
                  <c:v>111.434340372183</c:v>
                </c:pt>
                <c:pt idx="1">
                  <c:v>112.17009359233499</c:v>
                </c:pt>
                <c:pt idx="2">
                  <c:v>112.308282169601</c:v>
                </c:pt>
                <c:pt idx="3">
                  <c:v>113.49136597112199</c:v>
                </c:pt>
                <c:pt idx="4">
                  <c:v>115.817384677047</c:v>
                </c:pt>
                <c:pt idx="5">
                  <c:v>113.611442740635</c:v>
                </c:pt>
                <c:pt idx="6">
                  <c:v>113.796565561649</c:v>
                </c:pt>
                <c:pt idx="7">
                  <c:v>115.511747839694</c:v>
                </c:pt>
                <c:pt idx="8">
                  <c:v>111.042109557454</c:v>
                </c:pt>
                <c:pt idx="9">
                  <c:v>113.336741537691</c:v>
                </c:pt>
                <c:pt idx="10">
                  <c:v>112.391041419522</c:v>
                </c:pt>
                <c:pt idx="11">
                  <c:v>111.66142192017701</c:v>
                </c:pt>
                <c:pt idx="12">
                  <c:v>113.63507013921</c:v>
                </c:pt>
                <c:pt idx="13">
                  <c:v>112.459231990071</c:v>
                </c:pt>
                <c:pt idx="14">
                  <c:v>114.965933110283</c:v>
                </c:pt>
                <c:pt idx="15">
                  <c:v>110.21287196111599</c:v>
                </c:pt>
                <c:pt idx="16">
                  <c:v>112.168285797965</c:v>
                </c:pt>
                <c:pt idx="17">
                  <c:v>112.619078354444</c:v>
                </c:pt>
                <c:pt idx="18">
                  <c:v>114.32655521950601</c:v>
                </c:pt>
                <c:pt idx="19">
                  <c:v>115.488215389003</c:v>
                </c:pt>
                <c:pt idx="20">
                  <c:v>113.783477024063</c:v>
                </c:pt>
                <c:pt idx="21">
                  <c:v>114.30590612818401</c:v>
                </c:pt>
                <c:pt idx="22">
                  <c:v>114.08272914394099</c:v>
                </c:pt>
                <c:pt idx="23">
                  <c:v>111.84753981815101</c:v>
                </c:pt>
                <c:pt idx="24">
                  <c:v>111.07641519424401</c:v>
                </c:pt>
                <c:pt idx="25">
                  <c:v>109.154804612335</c:v>
                </c:pt>
                <c:pt idx="26">
                  <c:v>103.731417792857</c:v>
                </c:pt>
                <c:pt idx="27">
                  <c:v>79.7529441710669</c:v>
                </c:pt>
                <c:pt idx="28">
                  <c:v>79.349014604063896</c:v>
                </c:pt>
                <c:pt idx="29">
                  <c:v>80.260519586541804</c:v>
                </c:pt>
                <c:pt idx="30">
                  <c:v>86.125856562590698</c:v>
                </c:pt>
                <c:pt idx="31">
                  <c:v>91.069865576414401</c:v>
                </c:pt>
                <c:pt idx="32">
                  <c:v>93.5185461893835</c:v>
                </c:pt>
                <c:pt idx="33">
                  <c:v>94.962281116506006</c:v>
                </c:pt>
                <c:pt idx="34">
                  <c:v>98.233767048168104</c:v>
                </c:pt>
                <c:pt idx="35">
                  <c:v>101.455699592849</c:v>
                </c:pt>
                <c:pt idx="36">
                  <c:v>95.665770034407203</c:v>
                </c:pt>
                <c:pt idx="37">
                  <c:v>96.639250667798294</c:v>
                </c:pt>
                <c:pt idx="38">
                  <c:v>97.637556359830398</c:v>
                </c:pt>
                <c:pt idx="39">
                  <c:v>97.775480596314196</c:v>
                </c:pt>
                <c:pt idx="40">
                  <c:v>98.524956018586806</c:v>
                </c:pt>
                <c:pt idx="41">
                  <c:v>101.05850282406701</c:v>
                </c:pt>
                <c:pt idx="42">
                  <c:v>98.876385138127105</c:v>
                </c:pt>
                <c:pt idx="43">
                  <c:v>96.926290314285595</c:v>
                </c:pt>
                <c:pt idx="44">
                  <c:v>97.880463932208698</c:v>
                </c:pt>
                <c:pt idx="45">
                  <c:v>96.409995914587896</c:v>
                </c:pt>
                <c:pt idx="46">
                  <c:v>97.001605320100495</c:v>
                </c:pt>
                <c:pt idx="47">
                  <c:v>99.776122458263998</c:v>
                </c:pt>
                <c:pt idx="48">
                  <c:v>99.579383852092107</c:v>
                </c:pt>
                <c:pt idx="49">
                  <c:v>100.590502584726</c:v>
                </c:pt>
                <c:pt idx="50">
                  <c:v>102.444338670693</c:v>
                </c:pt>
                <c:pt idx="51">
                  <c:v>105.092678503236</c:v>
                </c:pt>
                <c:pt idx="52">
                  <c:v>104.05203694124501</c:v>
                </c:pt>
                <c:pt idx="53">
                  <c:v>104.393640334724</c:v>
                </c:pt>
                <c:pt idx="54">
                  <c:v>102.605041117336</c:v>
                </c:pt>
                <c:pt idx="55">
                  <c:v>104.774374940442</c:v>
                </c:pt>
                <c:pt idx="56">
                  <c:v>104.902965098376</c:v>
                </c:pt>
                <c:pt idx="57">
                  <c:v>105.35064549107101</c:v>
                </c:pt>
                <c:pt idx="58">
                  <c:v>104.627291498438</c:v>
                </c:pt>
                <c:pt idx="59">
                  <c:v>103.923900205527</c:v>
                </c:pt>
                <c:pt idx="60">
                  <c:v>105.300415337866</c:v>
                </c:pt>
                <c:pt idx="61">
                  <c:v>106.85264874009</c:v>
                </c:pt>
                <c:pt idx="62">
                  <c:v>106.036472759437</c:v>
                </c:pt>
              </c:numCache>
            </c:numRef>
          </c:val>
          <c:extLst>
            <c:ext xmlns:c16="http://schemas.microsoft.com/office/drawing/2014/chart" uri="{C3380CC4-5D6E-409C-BE32-E72D297353CC}">
              <c16:uniqueId val="{00000000-CDF1-4F49-A985-48CEAA383CD4}"/>
            </c:ext>
          </c:extLst>
        </c:ser>
        <c:dLbls>
          <c:showLegendKey val="0"/>
          <c:showVal val="1"/>
          <c:showCatName val="0"/>
          <c:showSerName val="0"/>
          <c:showPercent val="0"/>
          <c:showBubbleSize val="0"/>
        </c:dLbls>
        <c:gapWidth val="7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'!$D$149:$D$211</c:f>
              <c:numCache>
                <c:formatCode>0.0_)</c:formatCode>
                <c:ptCount val="63"/>
                <c:pt idx="0">
                  <c:v>111.684451288883</c:v>
                </c:pt>
                <c:pt idx="1">
                  <c:v>112.226732950398</c:v>
                </c:pt>
                <c:pt idx="2">
                  <c:v>112.81561821409301</c:v>
                </c:pt>
                <c:pt idx="3">
                  <c:v>113.362992093652</c:v>
                </c:pt>
                <c:pt idx="4">
                  <c:v>113.799466023034</c:v>
                </c:pt>
                <c:pt idx="5">
                  <c:v>114.044904061521</c:v>
                </c:pt>
                <c:pt idx="6">
                  <c:v>113.999939863009</c:v>
                </c:pt>
                <c:pt idx="7">
                  <c:v>113.723867013484</c:v>
                </c:pt>
                <c:pt idx="8">
                  <c:v>113.344404998391</c:v>
                </c:pt>
                <c:pt idx="9">
                  <c:v>112.983893950367</c:v>
                </c:pt>
                <c:pt idx="10">
                  <c:v>112.740050734335</c:v>
                </c:pt>
                <c:pt idx="11">
                  <c:v>112.605925266816</c:v>
                </c:pt>
                <c:pt idx="12">
                  <c:v>112.51462972953099</c:v>
                </c:pt>
                <c:pt idx="13">
                  <c:v>112.448983710631</c:v>
                </c:pt>
                <c:pt idx="14">
                  <c:v>112.459671092287</c:v>
                </c:pt>
                <c:pt idx="15">
                  <c:v>112.59045930174101</c:v>
                </c:pt>
                <c:pt idx="16">
                  <c:v>112.88887243390801</c:v>
                </c:pt>
                <c:pt idx="17">
                  <c:v>113.351934384109</c:v>
                </c:pt>
                <c:pt idx="18">
                  <c:v>113.89961993501601</c:v>
                </c:pt>
                <c:pt idx="19">
                  <c:v>114.355104664647</c:v>
                </c:pt>
                <c:pt idx="20">
                  <c:v>114.487289938529</c:v>
                </c:pt>
                <c:pt idx="21">
                  <c:v>114.188798353284</c:v>
                </c:pt>
                <c:pt idx="22">
                  <c:v>113.39204411582701</c:v>
                </c:pt>
                <c:pt idx="23">
                  <c:v>112.146166371787</c:v>
                </c:pt>
                <c:pt idx="24">
                  <c:v>110.64844445662401</c:v>
                </c:pt>
                <c:pt idx="25">
                  <c:v>109.137203666364</c:v>
                </c:pt>
                <c:pt idx="26">
                  <c:v>107.77039502455</c:v>
                </c:pt>
                <c:pt idx="27">
                  <c:v>91.172126523746101</c:v>
                </c:pt>
                <c:pt idx="28">
                  <c:v>90.717816804063006</c:v>
                </c:pt>
                <c:pt idx="29">
                  <c:v>90.744395536290298</c:v>
                </c:pt>
                <c:pt idx="30">
                  <c:v>91.268281281786798</c:v>
                </c:pt>
                <c:pt idx="31">
                  <c:v>92.192727049742103</c:v>
                </c:pt>
                <c:pt idx="32">
                  <c:v>93.295947108973607</c:v>
                </c:pt>
                <c:pt idx="33">
                  <c:v>94.388282993729504</c:v>
                </c:pt>
                <c:pt idx="34">
                  <c:v>95.327629542467605</c:v>
                </c:pt>
                <c:pt idx="35">
                  <c:v>96.061627042129004</c:v>
                </c:pt>
                <c:pt idx="36">
                  <c:v>96.592916315275303</c:v>
                </c:pt>
                <c:pt idx="37">
                  <c:v>97.0405391802569</c:v>
                </c:pt>
                <c:pt idx="38">
                  <c:v>97.480568631847703</c:v>
                </c:pt>
                <c:pt idx="39">
                  <c:v>97.928740162585399</c:v>
                </c:pt>
                <c:pt idx="40">
                  <c:v>98.252917919980803</c:v>
                </c:pt>
                <c:pt idx="41">
                  <c:v>98.291330961138698</c:v>
                </c:pt>
                <c:pt idx="42">
                  <c:v>98.045610958662294</c:v>
                </c:pt>
                <c:pt idx="43">
                  <c:v>97.662310388269603</c:v>
                </c:pt>
                <c:pt idx="44">
                  <c:v>97.3782264110732</c:v>
                </c:pt>
                <c:pt idx="45">
                  <c:v>97.374237342929405</c:v>
                </c:pt>
                <c:pt idx="46">
                  <c:v>97.777813807797997</c:v>
                </c:pt>
                <c:pt idx="47">
                  <c:v>98.611983469642198</c:v>
                </c:pt>
                <c:pt idx="48">
                  <c:v>99.7676792644735</c:v>
                </c:pt>
                <c:pt idx="49">
                  <c:v>101.033625152675</c:v>
                </c:pt>
                <c:pt idx="50">
                  <c:v>102.199364571552</c:v>
                </c:pt>
                <c:pt idx="51">
                  <c:v>103.144241406809</c:v>
                </c:pt>
                <c:pt idx="52">
                  <c:v>103.823852095047</c:v>
                </c:pt>
                <c:pt idx="53">
                  <c:v>104.31602602716301</c:v>
                </c:pt>
                <c:pt idx="54">
                  <c:v>104.615037399657</c:v>
                </c:pt>
                <c:pt idx="55">
                  <c:v>104.701348613457</c:v>
                </c:pt>
                <c:pt idx="56">
                  <c:v>104.70894920447</c:v>
                </c:pt>
                <c:pt idx="57">
                  <c:v>104.72432251053201</c:v>
                </c:pt>
                <c:pt idx="58">
                  <c:v>104.81718835891201</c:v>
                </c:pt>
                <c:pt idx="59">
                  <c:v>105.04141078799201</c:v>
                </c:pt>
                <c:pt idx="60">
                  <c:v>105.431879183463</c:v>
                </c:pt>
                <c:pt idx="61">
                  <c:v>105.934441455832</c:v>
                </c:pt>
                <c:pt idx="62">
                  <c:v>106.47573422724901</c:v>
                </c:pt>
              </c:numCache>
            </c:numRef>
          </c:val>
          <c:smooth val="0"/>
          <c:extLst>
            <c:ext xmlns:c16="http://schemas.microsoft.com/office/drawing/2014/chart" uri="{C3380CC4-5D6E-409C-BE32-E72D297353CC}">
              <c16:uniqueId val="{00000001-CDF1-4F49-A985-48CEAA383CD4}"/>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3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1043968253968257"/>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'!$E$149:$E$211</c:f>
              <c:numCache>
                <c:formatCode>0.0_)</c:formatCode>
                <c:ptCount val="63"/>
                <c:pt idx="0">
                  <c:v>103.738340013627</c:v>
                </c:pt>
                <c:pt idx="1">
                  <c:v>103.479150438159</c:v>
                </c:pt>
                <c:pt idx="2">
                  <c:v>103.87760437757299</c:v>
                </c:pt>
                <c:pt idx="3">
                  <c:v>104.440267369281</c:v>
                </c:pt>
                <c:pt idx="4">
                  <c:v>101.79523566532001</c:v>
                </c:pt>
                <c:pt idx="5">
                  <c:v>102.34514532335</c:v>
                </c:pt>
                <c:pt idx="6">
                  <c:v>102.12491200736601</c:v>
                </c:pt>
                <c:pt idx="7">
                  <c:v>102.416879955859</c:v>
                </c:pt>
                <c:pt idx="8">
                  <c:v>102.245304247216</c:v>
                </c:pt>
                <c:pt idx="9">
                  <c:v>102.02097089274</c:v>
                </c:pt>
                <c:pt idx="10">
                  <c:v>102.06764740543601</c:v>
                </c:pt>
                <c:pt idx="11">
                  <c:v>102.13811228470701</c:v>
                </c:pt>
                <c:pt idx="12">
                  <c:v>102.52603700610599</c:v>
                </c:pt>
                <c:pt idx="13">
                  <c:v>102.263534112305</c:v>
                </c:pt>
                <c:pt idx="14">
                  <c:v>101.204284355073</c:v>
                </c:pt>
                <c:pt idx="15">
                  <c:v>103.33149613352801</c:v>
                </c:pt>
                <c:pt idx="16">
                  <c:v>103.535062034015</c:v>
                </c:pt>
                <c:pt idx="17">
                  <c:v>102.801541989933</c:v>
                </c:pt>
                <c:pt idx="18">
                  <c:v>103.359295005902</c:v>
                </c:pt>
                <c:pt idx="19">
                  <c:v>102.82282198246899</c:v>
                </c:pt>
                <c:pt idx="20">
                  <c:v>102.90272239392399</c:v>
                </c:pt>
                <c:pt idx="21">
                  <c:v>103.074861370737</c:v>
                </c:pt>
                <c:pt idx="22">
                  <c:v>103.050969787748</c:v>
                </c:pt>
                <c:pt idx="23">
                  <c:v>102.961437488196</c:v>
                </c:pt>
                <c:pt idx="24">
                  <c:v>101.313731806275</c:v>
                </c:pt>
                <c:pt idx="25">
                  <c:v>101.461795377917</c:v>
                </c:pt>
                <c:pt idx="26">
                  <c:v>99.901851632065799</c:v>
                </c:pt>
                <c:pt idx="27">
                  <c:v>96.005678699510895</c:v>
                </c:pt>
                <c:pt idx="28">
                  <c:v>93.181532363122201</c:v>
                </c:pt>
                <c:pt idx="29">
                  <c:v>92.5633053192483</c:v>
                </c:pt>
                <c:pt idx="30">
                  <c:v>92.298538481362598</c:v>
                </c:pt>
                <c:pt idx="31">
                  <c:v>92.288980614952095</c:v>
                </c:pt>
                <c:pt idx="32">
                  <c:v>92.2929123729824</c:v>
                </c:pt>
                <c:pt idx="33">
                  <c:v>92.240322225949896</c:v>
                </c:pt>
                <c:pt idx="34">
                  <c:v>91.982599737570695</c:v>
                </c:pt>
                <c:pt idx="35">
                  <c:v>91.582588149821206</c:v>
                </c:pt>
                <c:pt idx="36">
                  <c:v>89.657881094634604</c:v>
                </c:pt>
                <c:pt idx="37">
                  <c:v>90.475162928908105</c:v>
                </c:pt>
                <c:pt idx="38">
                  <c:v>90.311124822777998</c:v>
                </c:pt>
                <c:pt idx="39">
                  <c:v>90.103683776853401</c:v>
                </c:pt>
                <c:pt idx="40">
                  <c:v>89.423346304817002</c:v>
                </c:pt>
                <c:pt idx="41">
                  <c:v>89.2081016800703</c:v>
                </c:pt>
                <c:pt idx="42">
                  <c:v>83.346364173928507</c:v>
                </c:pt>
                <c:pt idx="43">
                  <c:v>79.533879067171398</c:v>
                </c:pt>
                <c:pt idx="44">
                  <c:v>77.868405996913594</c:v>
                </c:pt>
                <c:pt idx="45">
                  <c:v>77.583565063624505</c:v>
                </c:pt>
                <c:pt idx="46">
                  <c:v>77.524435732677901</c:v>
                </c:pt>
                <c:pt idx="47">
                  <c:v>77.021011853138305</c:v>
                </c:pt>
                <c:pt idx="48">
                  <c:v>78.114664975380094</c:v>
                </c:pt>
                <c:pt idx="49">
                  <c:v>78.065519342003697</c:v>
                </c:pt>
                <c:pt idx="50">
                  <c:v>79.058849551611402</c:v>
                </c:pt>
                <c:pt idx="51">
                  <c:v>78.023092358587704</c:v>
                </c:pt>
                <c:pt idx="52">
                  <c:v>77.768704873312501</c:v>
                </c:pt>
                <c:pt idx="53">
                  <c:v>78.208431538953405</c:v>
                </c:pt>
                <c:pt idx="54">
                  <c:v>77.932270890096206</c:v>
                </c:pt>
                <c:pt idx="55">
                  <c:v>77.605918988295002</c:v>
                </c:pt>
                <c:pt idx="56">
                  <c:v>77.722405026220798</c:v>
                </c:pt>
                <c:pt idx="57">
                  <c:v>77.657394711115003</c:v>
                </c:pt>
                <c:pt idx="58">
                  <c:v>76.571742680054896</c:v>
                </c:pt>
                <c:pt idx="59">
                  <c:v>76.588624122027198</c:v>
                </c:pt>
                <c:pt idx="60">
                  <c:v>77.582817214110506</c:v>
                </c:pt>
                <c:pt idx="61">
                  <c:v>77.556515030439797</c:v>
                </c:pt>
                <c:pt idx="62">
                  <c:v>77.824148788128198</c:v>
                </c:pt>
              </c:numCache>
            </c:numRef>
          </c:val>
          <c:extLst>
            <c:ext xmlns:c16="http://schemas.microsoft.com/office/drawing/2014/chart" uri="{C3380CC4-5D6E-409C-BE32-E72D297353CC}">
              <c16:uniqueId val="{00000000-7338-4D84-95A6-931C6A9A3121}"/>
            </c:ext>
          </c:extLst>
        </c:ser>
        <c:dLbls>
          <c:showLegendKey val="0"/>
          <c:showVal val="1"/>
          <c:showCatName val="0"/>
          <c:showSerName val="0"/>
          <c:showPercent val="0"/>
          <c:showBubbleSize val="0"/>
        </c:dLbls>
        <c:gapWidth val="7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'!$F$149:$F$211</c:f>
              <c:numCache>
                <c:formatCode>0.0_)</c:formatCode>
                <c:ptCount val="63"/>
                <c:pt idx="0">
                  <c:v>103.58708398709101</c:v>
                </c:pt>
                <c:pt idx="1">
                  <c:v>103.632569662462</c:v>
                </c:pt>
                <c:pt idx="2">
                  <c:v>103.51508439465201</c:v>
                </c:pt>
                <c:pt idx="3">
                  <c:v>103.254365529436</c:v>
                </c:pt>
                <c:pt idx="4">
                  <c:v>102.928516596138</c:v>
                </c:pt>
                <c:pt idx="5">
                  <c:v>102.616902773072</c:v>
                </c:pt>
                <c:pt idx="6">
                  <c:v>102.362356559444</c:v>
                </c:pt>
                <c:pt idx="7">
                  <c:v>102.196115770932</c:v>
                </c:pt>
                <c:pt idx="8">
                  <c:v>102.119286126779</c:v>
                </c:pt>
                <c:pt idx="9">
                  <c:v>102.10174543706501</c:v>
                </c:pt>
                <c:pt idx="10">
                  <c:v>102.118679735539</c:v>
                </c:pt>
                <c:pt idx="11">
                  <c:v>102.198023753469</c:v>
                </c:pt>
                <c:pt idx="12">
                  <c:v>102.343530912915</c:v>
                </c:pt>
                <c:pt idx="13">
                  <c:v>102.55398901262301</c:v>
                </c:pt>
                <c:pt idx="14">
                  <c:v>102.786379796473</c:v>
                </c:pt>
                <c:pt idx="15">
                  <c:v>102.97542141381</c:v>
                </c:pt>
                <c:pt idx="16">
                  <c:v>103.087689890058</c:v>
                </c:pt>
                <c:pt idx="17">
                  <c:v>103.12733049341099</c:v>
                </c:pt>
                <c:pt idx="18">
                  <c:v>103.13698848845399</c:v>
                </c:pt>
                <c:pt idx="19">
                  <c:v>103.121191467009</c:v>
                </c:pt>
                <c:pt idx="20">
                  <c:v>103.083123063953</c:v>
                </c:pt>
                <c:pt idx="21">
                  <c:v>102.990041371142</c:v>
                </c:pt>
                <c:pt idx="22">
                  <c:v>102.74737319155599</c:v>
                </c:pt>
                <c:pt idx="23">
                  <c:v>102.30914834528301</c:v>
                </c:pt>
                <c:pt idx="24">
                  <c:v>101.71462658867701</c:v>
                </c:pt>
                <c:pt idx="25">
                  <c:v>101.050886097535</c:v>
                </c:pt>
                <c:pt idx="26">
                  <c:v>100.40627858288499</c:v>
                </c:pt>
                <c:pt idx="27">
                  <c:v>96.452230081165894</c:v>
                </c:pt>
                <c:pt idx="28">
                  <c:v>92.794764134031595</c:v>
                </c:pt>
                <c:pt idx="29">
                  <c:v>92.575965956580006</c:v>
                </c:pt>
                <c:pt idx="30">
                  <c:v>92.448695673117498</c:v>
                </c:pt>
                <c:pt idx="31">
                  <c:v>92.363182324244804</c:v>
                </c:pt>
                <c:pt idx="32">
                  <c:v>92.264574757440997</c:v>
                </c:pt>
                <c:pt idx="33">
                  <c:v>92.089452460912597</c:v>
                </c:pt>
                <c:pt idx="34">
                  <c:v>91.841785433868395</c:v>
                </c:pt>
                <c:pt idx="35">
                  <c:v>91.514772214493107</c:v>
                </c:pt>
                <c:pt idx="36">
                  <c:v>91.122405758696203</c:v>
                </c:pt>
                <c:pt idx="37">
                  <c:v>90.706615890378302</c:v>
                </c:pt>
                <c:pt idx="38">
                  <c:v>90.297280018702295</c:v>
                </c:pt>
                <c:pt idx="39">
                  <c:v>89.900901358353593</c:v>
                </c:pt>
                <c:pt idx="40">
                  <c:v>89.503629161704595</c:v>
                </c:pt>
                <c:pt idx="41">
                  <c:v>89.087685525148999</c:v>
                </c:pt>
                <c:pt idx="42">
                  <c:v>83.438942602018301</c:v>
                </c:pt>
                <c:pt idx="43">
                  <c:v>78.168920903332506</c:v>
                </c:pt>
                <c:pt idx="44">
                  <c:v>77.886495554910695</c:v>
                </c:pt>
                <c:pt idx="45">
                  <c:v>77.728017518654696</c:v>
                </c:pt>
                <c:pt idx="46">
                  <c:v>77.700152234680601</c:v>
                </c:pt>
                <c:pt idx="47">
                  <c:v>77.762667587535404</c:v>
                </c:pt>
                <c:pt idx="48">
                  <c:v>77.871085706570099</c:v>
                </c:pt>
                <c:pt idx="49">
                  <c:v>77.978974256340393</c:v>
                </c:pt>
                <c:pt idx="50">
                  <c:v>78.048020620645701</c:v>
                </c:pt>
                <c:pt idx="51">
                  <c:v>78.055457606541395</c:v>
                </c:pt>
                <c:pt idx="52">
                  <c:v>78.014885874557095</c:v>
                </c:pt>
                <c:pt idx="53">
                  <c:v>77.952144064021596</c:v>
                </c:pt>
                <c:pt idx="54">
                  <c:v>77.872915464010603</c:v>
                </c:pt>
                <c:pt idx="55">
                  <c:v>77.776543835524294</c:v>
                </c:pt>
                <c:pt idx="56">
                  <c:v>77.661930571790293</c:v>
                </c:pt>
                <c:pt idx="57">
                  <c:v>77.557979947618804</c:v>
                </c:pt>
                <c:pt idx="58">
                  <c:v>77.493143263904997</c:v>
                </c:pt>
                <c:pt idx="59">
                  <c:v>77.489937231718301</c:v>
                </c:pt>
                <c:pt idx="60">
                  <c:v>77.535526334608605</c:v>
                </c:pt>
                <c:pt idx="61">
                  <c:v>77.583613068279504</c:v>
                </c:pt>
                <c:pt idx="62">
                  <c:v>77.612802695681907</c:v>
                </c:pt>
              </c:numCache>
            </c:numRef>
          </c:val>
          <c:smooth val="0"/>
          <c:extLst>
            <c:ext xmlns:c16="http://schemas.microsoft.com/office/drawing/2014/chart" uri="{C3380CC4-5D6E-409C-BE32-E72D297353CC}">
              <c16:uniqueId val="{00000001-7338-4D84-95A6-931C6A9A3121}"/>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1044682539682544"/>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'!$G$149:$G$211</c:f>
              <c:numCache>
                <c:formatCode>0.0_)</c:formatCode>
                <c:ptCount val="63"/>
                <c:pt idx="0">
                  <c:v>118.607229602858</c:v>
                </c:pt>
                <c:pt idx="1">
                  <c:v>117.94420709332501</c:v>
                </c:pt>
                <c:pt idx="2">
                  <c:v>119.90281901901101</c:v>
                </c:pt>
                <c:pt idx="3">
                  <c:v>118.28996324109301</c:v>
                </c:pt>
                <c:pt idx="4">
                  <c:v>123.154342989567</c:v>
                </c:pt>
                <c:pt idx="5">
                  <c:v>122.841825740201</c:v>
                </c:pt>
                <c:pt idx="6">
                  <c:v>121.16015153678801</c:v>
                </c:pt>
                <c:pt idx="7">
                  <c:v>113.911959328275</c:v>
                </c:pt>
                <c:pt idx="8">
                  <c:v>120.95391328596</c:v>
                </c:pt>
                <c:pt idx="9">
                  <c:v>121.92390003566101</c:v>
                </c:pt>
                <c:pt idx="10">
                  <c:v>123.107246758095</c:v>
                </c:pt>
                <c:pt idx="11">
                  <c:v>123.821322599309</c:v>
                </c:pt>
                <c:pt idx="12">
                  <c:v>116.05085168799501</c:v>
                </c:pt>
                <c:pt idx="13">
                  <c:v>118.479563774832</c:v>
                </c:pt>
                <c:pt idx="14">
                  <c:v>122.944244088174</c:v>
                </c:pt>
                <c:pt idx="15">
                  <c:v>118.39732037303</c:v>
                </c:pt>
                <c:pt idx="16">
                  <c:v>112.527145539394</c:v>
                </c:pt>
                <c:pt idx="17">
                  <c:v>114.779947198743</c:v>
                </c:pt>
                <c:pt idx="18">
                  <c:v>119.06540903262901</c:v>
                </c:pt>
                <c:pt idx="19">
                  <c:v>117.322166956711</c:v>
                </c:pt>
                <c:pt idx="20">
                  <c:v>116.45370093052</c:v>
                </c:pt>
                <c:pt idx="21">
                  <c:v>115.64104243438901</c:v>
                </c:pt>
                <c:pt idx="22">
                  <c:v>114.55899021646201</c:v>
                </c:pt>
                <c:pt idx="23">
                  <c:v>112.233185477064</c:v>
                </c:pt>
                <c:pt idx="24">
                  <c:v>113.457723198165</c:v>
                </c:pt>
                <c:pt idx="25">
                  <c:v>111.53984090969099</c:v>
                </c:pt>
                <c:pt idx="26">
                  <c:v>110.275216428039</c:v>
                </c:pt>
                <c:pt idx="27">
                  <c:v>87.123781909199593</c:v>
                </c:pt>
                <c:pt idx="28">
                  <c:v>86.293293838355694</c:v>
                </c:pt>
                <c:pt idx="29">
                  <c:v>95.584144663801098</c:v>
                </c:pt>
                <c:pt idx="30">
                  <c:v>97.138207403181298</c:v>
                </c:pt>
                <c:pt idx="31">
                  <c:v>101.001543679604</c:v>
                </c:pt>
                <c:pt idx="32">
                  <c:v>101.82596532373699</c:v>
                </c:pt>
                <c:pt idx="33">
                  <c:v>100.617903426189</c:v>
                </c:pt>
                <c:pt idx="34">
                  <c:v>99.995124107293904</c:v>
                </c:pt>
                <c:pt idx="35">
                  <c:v>102.108182300153</c:v>
                </c:pt>
                <c:pt idx="36">
                  <c:v>100.55732462324301</c:v>
                </c:pt>
                <c:pt idx="37">
                  <c:v>103.80937374735601</c:v>
                </c:pt>
                <c:pt idx="38">
                  <c:v>108.02509926207</c:v>
                </c:pt>
                <c:pt idx="39">
                  <c:v>103.052789445038</c:v>
                </c:pt>
                <c:pt idx="40">
                  <c:v>102.955508889412</c:v>
                </c:pt>
                <c:pt idx="41">
                  <c:v>107.215761516935</c:v>
                </c:pt>
                <c:pt idx="42">
                  <c:v>103.46807334563699</c:v>
                </c:pt>
                <c:pt idx="43">
                  <c:v>102.434611800049</c:v>
                </c:pt>
                <c:pt idx="44">
                  <c:v>100.500074006774</c:v>
                </c:pt>
                <c:pt idx="45">
                  <c:v>101.466578372797</c:v>
                </c:pt>
                <c:pt idx="46">
                  <c:v>102.802649329248</c:v>
                </c:pt>
                <c:pt idx="47">
                  <c:v>104.588695377505</c:v>
                </c:pt>
                <c:pt idx="48">
                  <c:v>103.233378907377</c:v>
                </c:pt>
                <c:pt idx="49">
                  <c:v>102.95707881918101</c:v>
                </c:pt>
                <c:pt idx="50">
                  <c:v>105.586824674532</c:v>
                </c:pt>
                <c:pt idx="51">
                  <c:v>108.729280945483</c:v>
                </c:pt>
                <c:pt idx="52">
                  <c:v>109.570944275195</c:v>
                </c:pt>
                <c:pt idx="53">
                  <c:v>110.372323650076</c:v>
                </c:pt>
                <c:pt idx="54">
                  <c:v>108.218770762538</c:v>
                </c:pt>
                <c:pt idx="55">
                  <c:v>107.613721768312</c:v>
                </c:pt>
                <c:pt idx="56">
                  <c:v>109.96127874530001</c:v>
                </c:pt>
                <c:pt idx="57">
                  <c:v>110.830415654398</c:v>
                </c:pt>
                <c:pt idx="58">
                  <c:v>111.01579486544</c:v>
                </c:pt>
                <c:pt idx="59">
                  <c:v>110.70917011724799</c:v>
                </c:pt>
                <c:pt idx="60">
                  <c:v>111.84002983670401</c:v>
                </c:pt>
                <c:pt idx="61">
                  <c:v>111.715228836994</c:v>
                </c:pt>
                <c:pt idx="62">
                  <c:v>108.690816702905</c:v>
                </c:pt>
              </c:numCache>
            </c:numRef>
          </c:val>
          <c:extLst>
            <c:ext xmlns:c16="http://schemas.microsoft.com/office/drawing/2014/chart" uri="{C3380CC4-5D6E-409C-BE32-E72D297353CC}">
              <c16:uniqueId val="{00000000-E0FD-45EB-867F-1B10B0E12538}"/>
            </c:ext>
          </c:extLst>
        </c:ser>
        <c:dLbls>
          <c:showLegendKey val="0"/>
          <c:showVal val="1"/>
          <c:showCatName val="0"/>
          <c:showSerName val="0"/>
          <c:showPercent val="0"/>
          <c:showBubbleSize val="0"/>
        </c:dLbls>
        <c:gapWidth val="7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'!$H$149:$H$211</c:f>
              <c:numCache>
                <c:formatCode>0.0_)</c:formatCode>
                <c:ptCount val="63"/>
                <c:pt idx="0">
                  <c:v>117.560583781543</c:v>
                </c:pt>
                <c:pt idx="1">
                  <c:v>118.56052818190901</c:v>
                </c:pt>
                <c:pt idx="2">
                  <c:v>119.570941174358</c:v>
                </c:pt>
                <c:pt idx="3">
                  <c:v>120.49971126232499</c:v>
                </c:pt>
                <c:pt idx="4">
                  <c:v>121.172750975086</c:v>
                </c:pt>
                <c:pt idx="5">
                  <c:v>121.545666047761</c:v>
                </c:pt>
                <c:pt idx="6">
                  <c:v>121.74370922929501</c:v>
                </c:pt>
                <c:pt idx="7">
                  <c:v>121.92135919069599</c:v>
                </c:pt>
                <c:pt idx="8">
                  <c:v>122.106988437822</c:v>
                </c:pt>
                <c:pt idx="9">
                  <c:v>122.24674098471</c:v>
                </c:pt>
                <c:pt idx="10">
                  <c:v>122.23796670434599</c:v>
                </c:pt>
                <c:pt idx="11">
                  <c:v>121.948878392297</c:v>
                </c:pt>
                <c:pt idx="12">
                  <c:v>121.077895714276</c:v>
                </c:pt>
                <c:pt idx="13">
                  <c:v>119.768754126345</c:v>
                </c:pt>
                <c:pt idx="14">
                  <c:v>118.41555221697701</c:v>
                </c:pt>
                <c:pt idx="15">
                  <c:v>117.387274182637</c:v>
                </c:pt>
                <c:pt idx="16">
                  <c:v>116.879591416525</c:v>
                </c:pt>
                <c:pt idx="17">
                  <c:v>116.823400510944</c:v>
                </c:pt>
                <c:pt idx="18">
                  <c:v>116.878308280837</c:v>
                </c:pt>
                <c:pt idx="19">
                  <c:v>116.756018917248</c:v>
                </c:pt>
                <c:pt idx="20">
                  <c:v>116.349657590055</c:v>
                </c:pt>
                <c:pt idx="21">
                  <c:v>115.599877908998</c:v>
                </c:pt>
                <c:pt idx="22">
                  <c:v>114.543181345199</c:v>
                </c:pt>
                <c:pt idx="23">
                  <c:v>113.40258184009301</c:v>
                </c:pt>
                <c:pt idx="24">
                  <c:v>112.401236381008</c:v>
                </c:pt>
                <c:pt idx="25">
                  <c:v>111.523072232991</c:v>
                </c:pt>
                <c:pt idx="26">
                  <c:v>110.750308538672</c:v>
                </c:pt>
                <c:pt idx="27">
                  <c:v>96.472277068525301</c:v>
                </c:pt>
                <c:pt idx="28">
                  <c:v>96.618112645014506</c:v>
                </c:pt>
                <c:pt idx="29">
                  <c:v>97.240424425840402</c:v>
                </c:pt>
                <c:pt idx="30">
                  <c:v>98.231742899245901</c:v>
                </c:pt>
                <c:pt idx="31">
                  <c:v>99.304577032633105</c:v>
                </c:pt>
                <c:pt idx="32">
                  <c:v>100.184422580432</c:v>
                </c:pt>
                <c:pt idx="33">
                  <c:v>100.82857870324</c:v>
                </c:pt>
                <c:pt idx="34">
                  <c:v>101.29300757529499</c:v>
                </c:pt>
                <c:pt idx="35">
                  <c:v>101.644881370204</c:v>
                </c:pt>
                <c:pt idx="36">
                  <c:v>102.043634492081</c:v>
                </c:pt>
                <c:pt idx="37">
                  <c:v>102.593943991046</c:v>
                </c:pt>
                <c:pt idx="38">
                  <c:v>103.203070753685</c:v>
                </c:pt>
                <c:pt idx="39">
                  <c:v>103.605208889652</c:v>
                </c:pt>
                <c:pt idx="40">
                  <c:v>103.63621136569201</c:v>
                </c:pt>
                <c:pt idx="41">
                  <c:v>103.30089143083001</c:v>
                </c:pt>
                <c:pt idx="42">
                  <c:v>102.794419768955</c:v>
                </c:pt>
                <c:pt idx="43">
                  <c:v>102.348307044485</c:v>
                </c:pt>
                <c:pt idx="44">
                  <c:v>102.119055723749</c:v>
                </c:pt>
                <c:pt idx="45">
                  <c:v>102.067774813451</c:v>
                </c:pt>
                <c:pt idx="46">
                  <c:v>102.265818891077</c:v>
                </c:pt>
                <c:pt idx="47">
                  <c:v>102.796707300161</c:v>
                </c:pt>
                <c:pt idx="48">
                  <c:v>103.71453287367601</c:v>
                </c:pt>
                <c:pt idx="49">
                  <c:v>104.935847302711</c:v>
                </c:pt>
                <c:pt idx="50">
                  <c:v>106.257160808362</c:v>
                </c:pt>
                <c:pt idx="51">
                  <c:v>107.464993054405</c:v>
                </c:pt>
                <c:pt idx="52">
                  <c:v>108.421375023124</c:v>
                </c:pt>
                <c:pt idx="53">
                  <c:v>109.036413965226</c:v>
                </c:pt>
                <c:pt idx="54">
                  <c:v>109.314783467032</c:v>
                </c:pt>
                <c:pt idx="55">
                  <c:v>109.427520203132</c:v>
                </c:pt>
                <c:pt idx="56">
                  <c:v>109.713604409993</c:v>
                </c:pt>
                <c:pt idx="57">
                  <c:v>110.25787436338</c:v>
                </c:pt>
                <c:pt idx="58">
                  <c:v>110.821627474362</c:v>
                </c:pt>
                <c:pt idx="59">
                  <c:v>111.10553414893</c:v>
                </c:pt>
                <c:pt idx="60">
                  <c:v>110.992873586931</c:v>
                </c:pt>
                <c:pt idx="61">
                  <c:v>110.585878587407</c:v>
                </c:pt>
                <c:pt idx="62">
                  <c:v>110.138355743221</c:v>
                </c:pt>
              </c:numCache>
            </c:numRef>
          </c:val>
          <c:smooth val="0"/>
          <c:extLst>
            <c:ext xmlns:c16="http://schemas.microsoft.com/office/drawing/2014/chart" uri="{C3380CC4-5D6E-409C-BE32-E72D297353CC}">
              <c16:uniqueId val="{00000001-E0FD-45EB-867F-1B10B0E12538}"/>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054071428571428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'!$I$149:$I$211</c:f>
              <c:numCache>
                <c:formatCode>0.0_)</c:formatCode>
                <c:ptCount val="63"/>
                <c:pt idx="0">
                  <c:v>98.270974751431993</c:v>
                </c:pt>
                <c:pt idx="1">
                  <c:v>98.707738569243205</c:v>
                </c:pt>
                <c:pt idx="2">
                  <c:v>99.026397594935801</c:v>
                </c:pt>
                <c:pt idx="3">
                  <c:v>99.719064474821806</c:v>
                </c:pt>
                <c:pt idx="4">
                  <c:v>99.884676299506793</c:v>
                </c:pt>
                <c:pt idx="5">
                  <c:v>99.266284333039593</c:v>
                </c:pt>
                <c:pt idx="6">
                  <c:v>99.526826173464798</c:v>
                </c:pt>
                <c:pt idx="7">
                  <c:v>99.751324708783201</c:v>
                </c:pt>
                <c:pt idx="8">
                  <c:v>98.461549058742705</c:v>
                </c:pt>
                <c:pt idx="9">
                  <c:v>99.509292486921694</c:v>
                </c:pt>
                <c:pt idx="10">
                  <c:v>99.276331138253397</c:v>
                </c:pt>
                <c:pt idx="11">
                  <c:v>98.264976871143404</c:v>
                </c:pt>
                <c:pt idx="12">
                  <c:v>99.698129135340295</c:v>
                </c:pt>
                <c:pt idx="13">
                  <c:v>100.122792078549</c:v>
                </c:pt>
                <c:pt idx="14">
                  <c:v>101.376508576823</c:v>
                </c:pt>
                <c:pt idx="15">
                  <c:v>100.831029747081</c:v>
                </c:pt>
                <c:pt idx="16">
                  <c:v>102.97267429145499</c:v>
                </c:pt>
                <c:pt idx="17">
                  <c:v>101.653145591696</c:v>
                </c:pt>
                <c:pt idx="18">
                  <c:v>102.365025995235</c:v>
                </c:pt>
                <c:pt idx="19">
                  <c:v>102.39749081812801</c:v>
                </c:pt>
                <c:pt idx="20">
                  <c:v>103.26335706468601</c:v>
                </c:pt>
                <c:pt idx="21">
                  <c:v>102.985075283833</c:v>
                </c:pt>
                <c:pt idx="22">
                  <c:v>102.766499120459</c:v>
                </c:pt>
                <c:pt idx="23">
                  <c:v>103.059890769368</c:v>
                </c:pt>
                <c:pt idx="24">
                  <c:v>101.74081510629701</c:v>
                </c:pt>
                <c:pt idx="25">
                  <c:v>102.72530780146199</c:v>
                </c:pt>
                <c:pt idx="26">
                  <c:v>99.578280271277393</c:v>
                </c:pt>
                <c:pt idx="27">
                  <c:v>92.319384049619899</c:v>
                </c:pt>
                <c:pt idx="28">
                  <c:v>87.485568264633301</c:v>
                </c:pt>
                <c:pt idx="29">
                  <c:v>87.539055723539207</c:v>
                </c:pt>
                <c:pt idx="30">
                  <c:v>93.264059056137995</c:v>
                </c:pt>
                <c:pt idx="31">
                  <c:v>91.752565809057103</c:v>
                </c:pt>
                <c:pt idx="32">
                  <c:v>92.176638721863299</c:v>
                </c:pt>
                <c:pt idx="33">
                  <c:v>94.159068715086903</c:v>
                </c:pt>
                <c:pt idx="34">
                  <c:v>94.631265801444897</c:v>
                </c:pt>
                <c:pt idx="35">
                  <c:v>95.0724192282362</c:v>
                </c:pt>
                <c:pt idx="36">
                  <c:v>92.615562793375901</c:v>
                </c:pt>
                <c:pt idx="37">
                  <c:v>90.681543063224595</c:v>
                </c:pt>
                <c:pt idx="38">
                  <c:v>94.6121918978981</c:v>
                </c:pt>
                <c:pt idx="39">
                  <c:v>91.206504331471905</c:v>
                </c:pt>
                <c:pt idx="40">
                  <c:v>88.856360961389598</c:v>
                </c:pt>
                <c:pt idx="41">
                  <c:v>89.928866951245297</c:v>
                </c:pt>
                <c:pt idx="42">
                  <c:v>85.995319260215197</c:v>
                </c:pt>
                <c:pt idx="43">
                  <c:v>75.793250422284103</c:v>
                </c:pt>
                <c:pt idx="44">
                  <c:v>77.596930542418406</c:v>
                </c:pt>
                <c:pt idx="45">
                  <c:v>73.534010735732906</c:v>
                </c:pt>
                <c:pt idx="46">
                  <c:v>75.094009584476296</c:v>
                </c:pt>
                <c:pt idx="47">
                  <c:v>75.944532784092402</c:v>
                </c:pt>
                <c:pt idx="48">
                  <c:v>76.860833449477695</c:v>
                </c:pt>
                <c:pt idx="49">
                  <c:v>76.770662269785703</c:v>
                </c:pt>
                <c:pt idx="50">
                  <c:v>77.8713208342689</c:v>
                </c:pt>
                <c:pt idx="51">
                  <c:v>77.994958386991598</c:v>
                </c:pt>
                <c:pt idx="52">
                  <c:v>80.575061090663894</c:v>
                </c:pt>
                <c:pt idx="53">
                  <c:v>78.331503215588498</c:v>
                </c:pt>
                <c:pt idx="54">
                  <c:v>77.7396561443568</c:v>
                </c:pt>
                <c:pt idx="55">
                  <c:v>77.166633005762193</c:v>
                </c:pt>
                <c:pt idx="56">
                  <c:v>77.0421924185694</c:v>
                </c:pt>
                <c:pt idx="57">
                  <c:v>76.691466254223698</c:v>
                </c:pt>
                <c:pt idx="58">
                  <c:v>76.994475989931402</c:v>
                </c:pt>
                <c:pt idx="59">
                  <c:v>75.175061631484397</c:v>
                </c:pt>
                <c:pt idx="60">
                  <c:v>78.903787372714604</c:v>
                </c:pt>
                <c:pt idx="61">
                  <c:v>78.908399332650802</c:v>
                </c:pt>
                <c:pt idx="62">
                  <c:v>78.190686282030995</c:v>
                </c:pt>
              </c:numCache>
            </c:numRef>
          </c:val>
          <c:extLst>
            <c:ext xmlns:c16="http://schemas.microsoft.com/office/drawing/2014/chart" uri="{C3380CC4-5D6E-409C-BE32-E72D297353CC}">
              <c16:uniqueId val="{00000000-D0A3-456E-AD71-4C263A0D2147}"/>
            </c:ext>
          </c:extLst>
        </c:ser>
        <c:dLbls>
          <c:showLegendKey val="0"/>
          <c:showVal val="1"/>
          <c:showCatName val="0"/>
          <c:showSerName val="0"/>
          <c:showPercent val="0"/>
          <c:showBubbleSize val="0"/>
        </c:dLbls>
        <c:gapWidth val="7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'!$A$149:$B$211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'Datos '!$J$149:$J$211</c:f>
              <c:numCache>
                <c:formatCode>0.0_)</c:formatCode>
                <c:ptCount val="63"/>
                <c:pt idx="0">
                  <c:v>98.4984192251015</c:v>
                </c:pt>
                <c:pt idx="1">
                  <c:v>98.811479725731004</c:v>
                </c:pt>
                <c:pt idx="2">
                  <c:v>99.142302894157794</c:v>
                </c:pt>
                <c:pt idx="3">
                  <c:v>99.403734616548306</c:v>
                </c:pt>
                <c:pt idx="4">
                  <c:v>99.547630148657603</c:v>
                </c:pt>
                <c:pt idx="5">
                  <c:v>99.585981463526707</c:v>
                </c:pt>
                <c:pt idx="6">
                  <c:v>99.506056884149501</c:v>
                </c:pt>
                <c:pt idx="7">
                  <c:v>99.333082062553402</c:v>
                </c:pt>
                <c:pt idx="8">
                  <c:v>99.132059166371107</c:v>
                </c:pt>
                <c:pt idx="9">
                  <c:v>99.009639946562501</c:v>
                </c:pt>
                <c:pt idx="10">
                  <c:v>99.012583461374902</c:v>
                </c:pt>
                <c:pt idx="11">
                  <c:v>99.211778459289505</c:v>
                </c:pt>
                <c:pt idx="12">
                  <c:v>99.624720980551999</c:v>
                </c:pt>
                <c:pt idx="13">
                  <c:v>100.20913344434</c:v>
                </c:pt>
                <c:pt idx="14">
                  <c:v>100.83646721899299</c:v>
                </c:pt>
                <c:pt idx="15">
                  <c:v>101.409469102111</c:v>
                </c:pt>
                <c:pt idx="16">
                  <c:v>101.888099486325</c:v>
                </c:pt>
                <c:pt idx="17">
                  <c:v>102.22622152033099</c:v>
                </c:pt>
                <c:pt idx="18">
                  <c:v>102.488260096288</c:v>
                </c:pt>
                <c:pt idx="19">
                  <c:v>102.729625310139</c:v>
                </c:pt>
                <c:pt idx="20">
                  <c:v>102.92493678044301</c:v>
                </c:pt>
                <c:pt idx="21">
                  <c:v>102.981603004943</c:v>
                </c:pt>
                <c:pt idx="22">
                  <c:v>102.835323115443</c:v>
                </c:pt>
                <c:pt idx="23">
                  <c:v>102.421127437962</c:v>
                </c:pt>
                <c:pt idx="24">
                  <c:v>101.73051142572299</c:v>
                </c:pt>
                <c:pt idx="25">
                  <c:v>100.94755336601</c:v>
                </c:pt>
                <c:pt idx="26">
                  <c:v>100.302077742694</c:v>
                </c:pt>
                <c:pt idx="27">
                  <c:v>91.908585685239998</c:v>
                </c:pt>
                <c:pt idx="28">
                  <c:v>88.669430640797103</c:v>
                </c:pt>
                <c:pt idx="29">
                  <c:v>89.324610627939407</c:v>
                </c:pt>
                <c:pt idx="30">
                  <c:v>90.396556197650497</c:v>
                </c:pt>
                <c:pt idx="31">
                  <c:v>91.673215510982104</c:v>
                </c:pt>
                <c:pt idx="32">
                  <c:v>92.895896089633695</c:v>
                </c:pt>
                <c:pt idx="33">
                  <c:v>93.805366252247396</c:v>
                </c:pt>
                <c:pt idx="34">
                  <c:v>94.275292899509296</c:v>
                </c:pt>
                <c:pt idx="35">
                  <c:v>94.222353667691394</c:v>
                </c:pt>
                <c:pt idx="36">
                  <c:v>93.716815521391595</c:v>
                </c:pt>
                <c:pt idx="37">
                  <c:v>92.852864760578896</c:v>
                </c:pt>
                <c:pt idx="38">
                  <c:v>91.808205056562301</c:v>
                </c:pt>
                <c:pt idx="39">
                  <c:v>90.762670214807002</c:v>
                </c:pt>
                <c:pt idx="40">
                  <c:v>89.850840648669703</c:v>
                </c:pt>
                <c:pt idx="41">
                  <c:v>89.095329850316404</c:v>
                </c:pt>
                <c:pt idx="42">
                  <c:v>88.484279558218901</c:v>
                </c:pt>
                <c:pt idx="43">
                  <c:v>75.626405274483801</c:v>
                </c:pt>
                <c:pt idx="44">
                  <c:v>75.430745013967197</c:v>
                </c:pt>
                <c:pt idx="45">
                  <c:v>75.420608631122306</c:v>
                </c:pt>
                <c:pt idx="46">
                  <c:v>75.589237696471599</c:v>
                </c:pt>
                <c:pt idx="47">
                  <c:v>75.950645543663398</c:v>
                </c:pt>
                <c:pt idx="48">
                  <c:v>76.503259313467197</c:v>
                </c:pt>
                <c:pt idx="49">
                  <c:v>77.139812062341406</c:v>
                </c:pt>
                <c:pt idx="50">
                  <c:v>77.729258945973001</c:v>
                </c:pt>
                <c:pt idx="51">
                  <c:v>78.137218410839097</c:v>
                </c:pt>
                <c:pt idx="52">
                  <c:v>78.278561820356401</c:v>
                </c:pt>
                <c:pt idx="53">
                  <c:v>78.154363383799407</c:v>
                </c:pt>
                <c:pt idx="54">
                  <c:v>77.833728479782394</c:v>
                </c:pt>
                <c:pt idx="55">
                  <c:v>77.418799244647403</c:v>
                </c:pt>
                <c:pt idx="56">
                  <c:v>77.069309467729695</c:v>
                </c:pt>
                <c:pt idx="57">
                  <c:v>76.921405030954105</c:v>
                </c:pt>
                <c:pt idx="58">
                  <c:v>76.990516303722998</c:v>
                </c:pt>
                <c:pt idx="59">
                  <c:v>77.264402559045706</c:v>
                </c:pt>
                <c:pt idx="60">
                  <c:v>77.668613818098393</c:v>
                </c:pt>
                <c:pt idx="61">
                  <c:v>78.109838961216894</c:v>
                </c:pt>
                <c:pt idx="62">
                  <c:v>78.473298563118405</c:v>
                </c:pt>
              </c:numCache>
            </c:numRef>
          </c:val>
          <c:smooth val="0"/>
          <c:extLst>
            <c:ext xmlns:c16="http://schemas.microsoft.com/office/drawing/2014/chart" uri="{C3380CC4-5D6E-409C-BE32-E72D297353CC}">
              <c16:uniqueId val="{00000001-D0A3-456E-AD71-4C263A0D2147}"/>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nchor="t" anchorCtr="1"/>
          <a:lstStyle/>
          <a:p>
            <a:pPr>
              <a:defRPr lang="es-MX" sz="70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55C5-0421-4C2B-8AF3-ECFF8D54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2604</Words>
  <Characters>14323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16894</CharactersWithSpaces>
  <SharedDoc>false</SharedDoc>
  <HLinks>
    <vt:vector size="42" baseType="variant">
      <vt:variant>
        <vt:i4>3342394</vt:i4>
      </vt:variant>
      <vt:variant>
        <vt:i4>15</vt:i4>
      </vt:variant>
      <vt:variant>
        <vt:i4>0</vt:i4>
      </vt:variant>
      <vt:variant>
        <vt:i4>5</vt:i4>
      </vt:variant>
      <vt:variant>
        <vt:lpwstr>https://www.inegi.org.mx/app/indicadores/?tm=0</vt:lpwstr>
      </vt:variant>
      <vt:variant>
        <vt:lpwstr/>
      </vt:variant>
      <vt:variant>
        <vt:i4>131092</vt:i4>
      </vt:variant>
      <vt:variant>
        <vt:i4>12</vt:i4>
      </vt:variant>
      <vt:variant>
        <vt:i4>0</vt:i4>
      </vt:variant>
      <vt:variant>
        <vt:i4>5</vt:i4>
      </vt:variant>
      <vt:variant>
        <vt:lpwstr>https://www.inegi.org.mx/programas/ems/2013/</vt:lpwstr>
      </vt:variant>
      <vt:variant>
        <vt:lpwstr/>
      </vt:variant>
      <vt:variant>
        <vt:i4>5439579</vt:i4>
      </vt:variant>
      <vt:variant>
        <vt:i4>9</vt:i4>
      </vt:variant>
      <vt:variant>
        <vt:i4>0</vt:i4>
      </vt:variant>
      <vt:variant>
        <vt:i4>5</vt:i4>
      </vt:variant>
      <vt:variant>
        <vt:lpwstr>https://www.inegi.org.mx/temas/servicios/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131092</vt:i4>
      </vt:variant>
      <vt:variant>
        <vt:i4>3</vt:i4>
      </vt:variant>
      <vt:variant>
        <vt:i4>0</vt:i4>
      </vt:variant>
      <vt:variant>
        <vt:i4>5</vt:i4>
      </vt:variant>
      <vt:variant>
        <vt:lpwstr>https://www.inegi.org.mx/programas/ems/2013/</vt:lpwstr>
      </vt:variant>
      <vt:variant>
        <vt:lpwstr/>
      </vt:variant>
      <vt:variant>
        <vt:i4>5439579</vt:i4>
      </vt:variant>
      <vt:variant>
        <vt:i4>0</vt:i4>
      </vt:variant>
      <vt:variant>
        <vt:i4>0</vt:i4>
      </vt:variant>
      <vt:variant>
        <vt:i4>5</vt:i4>
      </vt:variant>
      <vt:variant>
        <vt:lpwstr>https://www.inegi.org.mx/temas/servicios/</vt:lpwstr>
      </vt:variant>
      <vt:variant>
        <vt:lpwstr/>
      </vt:variant>
      <vt:variant>
        <vt:i4>2424947</vt:i4>
      </vt:variant>
      <vt:variant>
        <vt:i4>0</vt:i4>
      </vt:variant>
      <vt:variant>
        <vt:i4>0</vt:i4>
      </vt:variant>
      <vt:variant>
        <vt:i4>5</vt:i4>
      </vt:variant>
      <vt:variant>
        <vt:lpwstr>https://www.inegi.org.mx/app/biblioteca/ficha.html?upc=702825051693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subject/>
  <dc:creator>INEGI</dc:creator>
  <cp:keywords>Encuesta Mensual de Servicios</cp:keywords>
  <cp:lastModifiedBy>MORONES RUIZ FABIOLA CRISTINA</cp:lastModifiedBy>
  <cp:revision>7</cp:revision>
  <cp:lastPrinted>2022-12-16T20:07:00Z</cp:lastPrinted>
  <dcterms:created xsi:type="dcterms:W3CDTF">2023-05-16T22:27:00Z</dcterms:created>
  <dcterms:modified xsi:type="dcterms:W3CDTF">2023-05-18T20:06:00Z</dcterms:modified>
  <cp:category>Servicios Privados no Financieros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7278746e55f10a89fd7212d529e2cb1810e3149575a2818abc79a9df13587ba5</vt:lpwstr>
  </property>
</Properties>
</file>